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FB753" w14:textId="77777777" w:rsidR="005C4899" w:rsidRPr="00F10468" w:rsidRDefault="005C4899" w:rsidP="00C45EAC">
      <w:pPr>
        <w:spacing w:after="0" w:line="260" w:lineRule="exact"/>
        <w:ind w:firstLine="708"/>
        <w:contextualSpacing/>
        <w:jc w:val="both"/>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F10468" w14:paraId="75B2C71D" w14:textId="77777777" w:rsidTr="00716D46">
        <w:trPr>
          <w:gridAfter w:val="2"/>
          <w:wAfter w:w="3067" w:type="dxa"/>
        </w:trPr>
        <w:tc>
          <w:tcPr>
            <w:tcW w:w="6096" w:type="dxa"/>
            <w:gridSpan w:val="2"/>
          </w:tcPr>
          <w:p w14:paraId="4F28B734" w14:textId="77777777" w:rsidR="00656232" w:rsidRPr="00F10468" w:rsidRDefault="00656232" w:rsidP="00C45EAC">
            <w:pPr>
              <w:overflowPunct w:val="0"/>
              <w:autoSpaceDE w:val="0"/>
              <w:autoSpaceDN w:val="0"/>
              <w:adjustRightInd w:val="0"/>
              <w:spacing w:after="0" w:line="260" w:lineRule="exact"/>
              <w:jc w:val="both"/>
              <w:textAlignment w:val="baseline"/>
              <w:rPr>
                <w:rFonts w:ascii="Arial" w:eastAsia="Times New Roman" w:hAnsi="Arial" w:cs="Arial"/>
                <w:color w:val="FF0000"/>
                <w:sz w:val="20"/>
                <w:szCs w:val="20"/>
                <w:lang w:eastAsia="sl-SI"/>
              </w:rPr>
            </w:pPr>
          </w:p>
          <w:p w14:paraId="68092DBD" w14:textId="77777777" w:rsidR="00656232" w:rsidRPr="00F10468" w:rsidRDefault="00656232" w:rsidP="00C45EAC">
            <w:pPr>
              <w:overflowPunct w:val="0"/>
              <w:autoSpaceDE w:val="0"/>
              <w:autoSpaceDN w:val="0"/>
              <w:adjustRightInd w:val="0"/>
              <w:spacing w:after="0" w:line="260" w:lineRule="exact"/>
              <w:jc w:val="both"/>
              <w:textAlignment w:val="baseline"/>
              <w:rPr>
                <w:rFonts w:ascii="Arial" w:eastAsia="Times New Roman" w:hAnsi="Arial" w:cs="Arial"/>
                <w:color w:val="FF0000"/>
                <w:sz w:val="20"/>
                <w:szCs w:val="20"/>
                <w:lang w:eastAsia="sl-SI"/>
              </w:rPr>
            </w:pPr>
          </w:p>
          <w:p w14:paraId="432CA26C" w14:textId="77777777" w:rsidR="00656232" w:rsidRPr="00F10468" w:rsidRDefault="00656232" w:rsidP="00C45EAC">
            <w:pPr>
              <w:overflowPunct w:val="0"/>
              <w:autoSpaceDE w:val="0"/>
              <w:autoSpaceDN w:val="0"/>
              <w:adjustRightInd w:val="0"/>
              <w:spacing w:after="0" w:line="260" w:lineRule="exact"/>
              <w:jc w:val="both"/>
              <w:textAlignment w:val="baseline"/>
              <w:rPr>
                <w:rFonts w:ascii="Arial" w:eastAsia="Times New Roman" w:hAnsi="Arial" w:cs="Arial"/>
                <w:color w:val="FF0000"/>
                <w:sz w:val="20"/>
                <w:szCs w:val="20"/>
                <w:lang w:eastAsia="sl-SI"/>
              </w:rPr>
            </w:pPr>
            <w:r w:rsidRPr="00F10468">
              <w:rPr>
                <w:rFonts w:ascii="Arial" w:eastAsia="Times New Roman" w:hAnsi="Arial" w:cs="Arial"/>
                <w:noProof/>
                <w:color w:val="FF0000"/>
                <w:sz w:val="20"/>
                <w:szCs w:val="20"/>
                <w:lang w:val="en-GB" w:eastAsia="en-GB"/>
              </w:rPr>
              <w:drawing>
                <wp:inline distT="0" distB="0" distL="0" distR="0" wp14:anchorId="28FC6CFF" wp14:editId="76EE39F8">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225FDF41" w14:textId="77777777" w:rsidR="00656232" w:rsidRPr="00F10468" w:rsidRDefault="00656232" w:rsidP="00C45EAC">
            <w:pPr>
              <w:overflowPunct w:val="0"/>
              <w:autoSpaceDE w:val="0"/>
              <w:autoSpaceDN w:val="0"/>
              <w:adjustRightInd w:val="0"/>
              <w:spacing w:after="0" w:line="260" w:lineRule="exact"/>
              <w:jc w:val="both"/>
              <w:textAlignment w:val="baseline"/>
              <w:rPr>
                <w:rFonts w:ascii="Arial" w:eastAsia="Times New Roman" w:hAnsi="Arial" w:cs="Arial"/>
                <w:color w:val="FF0000"/>
                <w:sz w:val="20"/>
                <w:szCs w:val="20"/>
                <w:lang w:eastAsia="sl-SI"/>
              </w:rPr>
            </w:pPr>
          </w:p>
          <w:p w14:paraId="5304882B" w14:textId="77777777" w:rsidR="00656232" w:rsidRPr="00F10468" w:rsidRDefault="00656232" w:rsidP="00C45EA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10468">
              <w:rPr>
                <w:rFonts w:ascii="Arial" w:eastAsia="Times New Roman" w:hAnsi="Arial" w:cs="Arial"/>
                <w:sz w:val="20"/>
                <w:szCs w:val="20"/>
                <w:lang w:eastAsia="sl-SI"/>
              </w:rPr>
              <w:t>Masarykova cesta 16</w:t>
            </w:r>
          </w:p>
          <w:p w14:paraId="6FE8C55E" w14:textId="77777777" w:rsidR="00656232" w:rsidRPr="00F10468" w:rsidRDefault="00656232" w:rsidP="00C45EA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10468">
              <w:rPr>
                <w:rFonts w:ascii="Arial" w:eastAsia="Times New Roman" w:hAnsi="Arial" w:cs="Arial"/>
                <w:sz w:val="20"/>
                <w:szCs w:val="20"/>
                <w:lang w:eastAsia="sl-SI"/>
              </w:rPr>
              <w:t>1000 Ljubljana</w:t>
            </w:r>
          </w:p>
          <w:p w14:paraId="4FE888A1" w14:textId="77777777" w:rsidR="00656232" w:rsidRPr="00F10468" w:rsidRDefault="00656232" w:rsidP="00C45EA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10468">
              <w:rPr>
                <w:rFonts w:ascii="Arial" w:eastAsia="Times New Roman" w:hAnsi="Arial" w:cs="Arial"/>
                <w:sz w:val="20"/>
                <w:szCs w:val="20"/>
                <w:lang w:eastAsia="sl-SI"/>
              </w:rPr>
              <w:t>Slovenija</w:t>
            </w:r>
          </w:p>
          <w:p w14:paraId="26CE6E78" w14:textId="77777777" w:rsidR="00656232" w:rsidRPr="00F10468" w:rsidRDefault="00656232" w:rsidP="00C45EA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10468">
              <w:rPr>
                <w:rFonts w:ascii="Arial" w:eastAsia="Times New Roman" w:hAnsi="Arial" w:cs="Arial"/>
                <w:sz w:val="20"/>
                <w:szCs w:val="20"/>
                <w:lang w:eastAsia="sl-SI"/>
              </w:rPr>
              <w:t xml:space="preserve">e-naslov: </w:t>
            </w:r>
            <w:hyperlink r:id="rId12" w:history="1">
              <w:r w:rsidRPr="00F10468">
                <w:rPr>
                  <w:rStyle w:val="Hiperpovezava"/>
                  <w:rFonts w:ascii="Arial" w:eastAsia="Times New Roman" w:hAnsi="Arial" w:cs="Arial"/>
                  <w:sz w:val="20"/>
                  <w:szCs w:val="20"/>
                  <w:lang w:eastAsia="sl-SI"/>
                </w:rPr>
                <w:t>gp.mizs@gov.si</w:t>
              </w:r>
            </w:hyperlink>
            <w:r w:rsidRPr="00F10468">
              <w:rPr>
                <w:rFonts w:ascii="Arial" w:eastAsia="Times New Roman" w:hAnsi="Arial" w:cs="Arial"/>
                <w:sz w:val="20"/>
                <w:szCs w:val="20"/>
                <w:lang w:eastAsia="sl-SI"/>
              </w:rPr>
              <w:t xml:space="preserve"> </w:t>
            </w:r>
          </w:p>
          <w:p w14:paraId="5870AD3C" w14:textId="77777777" w:rsidR="00656232" w:rsidRPr="00F10468" w:rsidRDefault="00656232" w:rsidP="00C45EA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F10468" w14:paraId="5EAAAB34" w14:textId="77777777" w:rsidTr="00716D46">
        <w:trPr>
          <w:gridAfter w:val="2"/>
          <w:wAfter w:w="3067" w:type="dxa"/>
        </w:trPr>
        <w:tc>
          <w:tcPr>
            <w:tcW w:w="6096" w:type="dxa"/>
            <w:gridSpan w:val="2"/>
          </w:tcPr>
          <w:p w14:paraId="668D8816" w14:textId="1AA3E53A" w:rsidR="005C4899" w:rsidRPr="00C44908" w:rsidRDefault="005C4899" w:rsidP="002568E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44908">
              <w:rPr>
                <w:rFonts w:ascii="Arial" w:eastAsia="Times New Roman" w:hAnsi="Arial" w:cs="Arial"/>
                <w:sz w:val="20"/>
                <w:szCs w:val="20"/>
                <w:lang w:eastAsia="sl-SI"/>
              </w:rPr>
              <w:t xml:space="preserve">Številka: </w:t>
            </w:r>
            <w:r w:rsidR="00F9100C">
              <w:rPr>
                <w:rFonts w:ascii="Arial" w:eastAsia="Times New Roman" w:hAnsi="Arial" w:cs="Arial"/>
                <w:sz w:val="20"/>
                <w:szCs w:val="20"/>
                <w:lang w:eastAsia="sl-SI"/>
              </w:rPr>
              <w:t>007-155/2016</w:t>
            </w:r>
            <w:r w:rsidR="001B27A2">
              <w:rPr>
                <w:rFonts w:ascii="Arial" w:eastAsia="Times New Roman" w:hAnsi="Arial" w:cs="Arial"/>
                <w:sz w:val="20"/>
                <w:szCs w:val="20"/>
                <w:lang w:eastAsia="sl-SI"/>
              </w:rPr>
              <w:t>/55</w:t>
            </w:r>
          </w:p>
        </w:tc>
      </w:tr>
      <w:tr w:rsidR="005C4899" w:rsidRPr="00F10468" w14:paraId="6B314F40" w14:textId="77777777" w:rsidTr="00716D46">
        <w:trPr>
          <w:gridAfter w:val="2"/>
          <w:wAfter w:w="3067" w:type="dxa"/>
        </w:trPr>
        <w:tc>
          <w:tcPr>
            <w:tcW w:w="6096" w:type="dxa"/>
            <w:gridSpan w:val="2"/>
          </w:tcPr>
          <w:p w14:paraId="5476C35B" w14:textId="797FDF28" w:rsidR="005C4899" w:rsidRPr="00C44908" w:rsidRDefault="005C4899" w:rsidP="005D231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44908">
              <w:rPr>
                <w:rFonts w:ascii="Arial" w:eastAsia="Times New Roman" w:hAnsi="Arial" w:cs="Arial"/>
                <w:sz w:val="20"/>
                <w:szCs w:val="20"/>
                <w:lang w:eastAsia="sl-SI"/>
              </w:rPr>
              <w:t>Ljubljana</w:t>
            </w:r>
            <w:r w:rsidRPr="005D2318">
              <w:rPr>
                <w:rFonts w:ascii="Arial" w:eastAsia="Times New Roman" w:hAnsi="Arial" w:cs="Arial"/>
                <w:sz w:val="20"/>
                <w:szCs w:val="20"/>
                <w:lang w:eastAsia="sl-SI"/>
              </w:rPr>
              <w:t xml:space="preserve">, </w:t>
            </w:r>
            <w:r w:rsidR="005D2318" w:rsidRPr="005D2318">
              <w:rPr>
                <w:rFonts w:ascii="Arial" w:eastAsia="Times New Roman" w:hAnsi="Arial" w:cs="Arial"/>
                <w:sz w:val="20"/>
                <w:szCs w:val="20"/>
                <w:lang w:eastAsia="sl-SI"/>
              </w:rPr>
              <w:t>17</w:t>
            </w:r>
            <w:r w:rsidR="00B2038D" w:rsidRPr="006B70E9">
              <w:rPr>
                <w:rFonts w:ascii="Arial" w:eastAsia="Times New Roman" w:hAnsi="Arial" w:cs="Arial"/>
                <w:sz w:val="20"/>
                <w:szCs w:val="20"/>
                <w:lang w:eastAsia="sl-SI"/>
              </w:rPr>
              <w:t>. 12. 2018</w:t>
            </w:r>
          </w:p>
        </w:tc>
      </w:tr>
      <w:tr w:rsidR="005C4899" w:rsidRPr="00F10468" w14:paraId="4C0C953D" w14:textId="77777777" w:rsidTr="00716D46">
        <w:trPr>
          <w:gridAfter w:val="2"/>
          <w:wAfter w:w="3067" w:type="dxa"/>
        </w:trPr>
        <w:tc>
          <w:tcPr>
            <w:tcW w:w="6096" w:type="dxa"/>
            <w:gridSpan w:val="2"/>
          </w:tcPr>
          <w:p w14:paraId="5DBA383E" w14:textId="77777777" w:rsidR="005C4899" w:rsidRPr="00C44908" w:rsidRDefault="005C4899" w:rsidP="00C45EA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44908">
              <w:rPr>
                <w:rFonts w:ascii="Arial" w:eastAsia="Times New Roman" w:hAnsi="Arial" w:cs="Arial"/>
                <w:iCs/>
                <w:sz w:val="20"/>
                <w:szCs w:val="20"/>
                <w:lang w:eastAsia="sl-SI"/>
              </w:rPr>
              <w:t>EVA</w:t>
            </w:r>
            <w:r w:rsidR="00B17209" w:rsidRPr="00C44908">
              <w:rPr>
                <w:rFonts w:ascii="Arial" w:eastAsia="Times New Roman" w:hAnsi="Arial" w:cs="Arial"/>
                <w:iCs/>
                <w:sz w:val="20"/>
                <w:szCs w:val="20"/>
                <w:lang w:eastAsia="sl-SI"/>
              </w:rPr>
              <w:t xml:space="preserve"> </w:t>
            </w:r>
            <w:r w:rsidR="00476836" w:rsidRPr="00C44908">
              <w:rPr>
                <w:rFonts w:ascii="Arial" w:eastAsia="Times New Roman" w:hAnsi="Arial" w:cs="Arial"/>
                <w:iCs/>
                <w:sz w:val="20"/>
                <w:szCs w:val="20"/>
                <w:lang w:eastAsia="sl-SI"/>
              </w:rPr>
              <w:t>/</w:t>
            </w:r>
          </w:p>
        </w:tc>
      </w:tr>
      <w:tr w:rsidR="005C4899" w:rsidRPr="00F10468" w14:paraId="7914280A" w14:textId="77777777" w:rsidTr="00716D46">
        <w:trPr>
          <w:gridAfter w:val="2"/>
          <w:wAfter w:w="3067" w:type="dxa"/>
        </w:trPr>
        <w:tc>
          <w:tcPr>
            <w:tcW w:w="6096" w:type="dxa"/>
            <w:gridSpan w:val="2"/>
          </w:tcPr>
          <w:p w14:paraId="19C62286" w14:textId="77777777" w:rsidR="005C4899" w:rsidRPr="00F10468" w:rsidRDefault="005C4899" w:rsidP="00C45EAC">
            <w:pPr>
              <w:spacing w:after="0" w:line="260" w:lineRule="exact"/>
              <w:jc w:val="both"/>
              <w:rPr>
                <w:rFonts w:ascii="Arial" w:eastAsia="Times New Roman" w:hAnsi="Arial" w:cs="Arial"/>
                <w:sz w:val="20"/>
                <w:szCs w:val="20"/>
              </w:rPr>
            </w:pPr>
          </w:p>
          <w:p w14:paraId="61272E98" w14:textId="77777777" w:rsidR="005C4899" w:rsidRPr="00F10468" w:rsidRDefault="005C4899" w:rsidP="00C45EAC">
            <w:pPr>
              <w:spacing w:after="0" w:line="260" w:lineRule="exact"/>
              <w:jc w:val="both"/>
              <w:rPr>
                <w:rFonts w:ascii="Arial" w:eastAsia="Times New Roman" w:hAnsi="Arial" w:cs="Arial"/>
                <w:sz w:val="20"/>
                <w:szCs w:val="20"/>
              </w:rPr>
            </w:pPr>
            <w:r w:rsidRPr="00F10468">
              <w:rPr>
                <w:rFonts w:ascii="Arial" w:eastAsia="Times New Roman" w:hAnsi="Arial" w:cs="Arial"/>
                <w:sz w:val="20"/>
                <w:szCs w:val="20"/>
              </w:rPr>
              <w:t>GENERALNI SEKRETARIAT VLADE REPUBLIKE SLOVENIJE</w:t>
            </w:r>
          </w:p>
          <w:p w14:paraId="373354BC" w14:textId="77777777" w:rsidR="005C4899" w:rsidRPr="00F10468" w:rsidRDefault="00983A07" w:rsidP="00C45EAC">
            <w:pPr>
              <w:spacing w:after="0" w:line="260" w:lineRule="exact"/>
              <w:jc w:val="both"/>
              <w:rPr>
                <w:rFonts w:ascii="Arial" w:eastAsia="Times New Roman" w:hAnsi="Arial" w:cs="Arial"/>
                <w:sz w:val="20"/>
                <w:szCs w:val="20"/>
              </w:rPr>
            </w:pPr>
            <w:hyperlink r:id="rId13" w:history="1">
              <w:r w:rsidR="005C4899" w:rsidRPr="00F10468">
                <w:rPr>
                  <w:rFonts w:ascii="Arial" w:eastAsia="Times New Roman" w:hAnsi="Arial" w:cs="Arial"/>
                  <w:color w:val="0000FF"/>
                  <w:sz w:val="20"/>
                  <w:szCs w:val="20"/>
                  <w:u w:val="single"/>
                </w:rPr>
                <w:t>Gp.gs@gov.si</w:t>
              </w:r>
            </w:hyperlink>
          </w:p>
          <w:p w14:paraId="47469021" w14:textId="77777777" w:rsidR="005C4899" w:rsidRPr="00F10468" w:rsidRDefault="005C4899" w:rsidP="00C45EAC">
            <w:pPr>
              <w:spacing w:after="0" w:line="260" w:lineRule="exact"/>
              <w:jc w:val="both"/>
              <w:rPr>
                <w:rFonts w:ascii="Arial" w:eastAsia="Times New Roman" w:hAnsi="Arial" w:cs="Arial"/>
                <w:sz w:val="20"/>
                <w:szCs w:val="20"/>
              </w:rPr>
            </w:pPr>
          </w:p>
        </w:tc>
      </w:tr>
      <w:tr w:rsidR="005C4899" w:rsidRPr="00F10468" w14:paraId="5D2B5694" w14:textId="77777777" w:rsidTr="00716D46">
        <w:tc>
          <w:tcPr>
            <w:tcW w:w="9163" w:type="dxa"/>
            <w:gridSpan w:val="4"/>
          </w:tcPr>
          <w:p w14:paraId="1550F09C" w14:textId="77777777" w:rsidR="005C4899" w:rsidRPr="00F10468" w:rsidRDefault="005C4899" w:rsidP="00B971E0">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F10468">
              <w:rPr>
                <w:rFonts w:ascii="Arial" w:eastAsia="Times New Roman" w:hAnsi="Arial" w:cs="Arial"/>
                <w:b/>
                <w:sz w:val="20"/>
                <w:szCs w:val="20"/>
                <w:lang w:eastAsia="sl-SI"/>
              </w:rPr>
              <w:t>ZADEVA:</w:t>
            </w:r>
            <w:r w:rsidR="002568E5">
              <w:rPr>
                <w:rFonts w:ascii="Arial" w:eastAsia="Times New Roman" w:hAnsi="Arial" w:cs="Arial"/>
                <w:b/>
                <w:sz w:val="20"/>
                <w:szCs w:val="20"/>
                <w:lang w:eastAsia="sl-SI"/>
              </w:rPr>
              <w:t xml:space="preserve"> </w:t>
            </w:r>
            <w:r w:rsidR="002568E5" w:rsidRPr="00286460">
              <w:rPr>
                <w:rFonts w:ascii="Arial" w:hAnsi="Arial" w:cs="Arial"/>
                <w:b/>
                <w:sz w:val="20"/>
                <w:szCs w:val="20"/>
              </w:rPr>
              <w:t>Strategija internacionalizacije slovenskega visokega šolstva 2016-2020 – Akcijski načrt 2018-2020</w:t>
            </w:r>
            <w:r w:rsidR="002568E5">
              <w:rPr>
                <w:rFonts w:ascii="Arial" w:hAnsi="Arial" w:cs="Arial"/>
                <w:sz w:val="20"/>
                <w:szCs w:val="20"/>
              </w:rPr>
              <w:t xml:space="preserve"> </w:t>
            </w:r>
            <w:r w:rsidR="00F7759C" w:rsidRPr="007B7287">
              <w:rPr>
                <w:rFonts w:ascii="Arial" w:hAnsi="Arial" w:cs="Arial"/>
                <w:b/>
                <w:color w:val="000000"/>
                <w:sz w:val="20"/>
                <w:szCs w:val="20"/>
                <w:lang w:eastAsia="sl-SI"/>
              </w:rPr>
              <w:t>– predlog za obravnavo</w:t>
            </w:r>
          </w:p>
        </w:tc>
      </w:tr>
      <w:tr w:rsidR="005C4899" w:rsidRPr="00F10468" w14:paraId="7C20DDCF" w14:textId="77777777" w:rsidTr="00716D46">
        <w:tc>
          <w:tcPr>
            <w:tcW w:w="9163" w:type="dxa"/>
            <w:gridSpan w:val="4"/>
          </w:tcPr>
          <w:p w14:paraId="62A557A9" w14:textId="77777777" w:rsidR="005C4899" w:rsidRPr="00F10468" w:rsidRDefault="005C4899" w:rsidP="00C45EA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F10468">
              <w:rPr>
                <w:rFonts w:ascii="Arial" w:eastAsia="Times New Roman" w:hAnsi="Arial" w:cs="Arial"/>
                <w:b/>
                <w:sz w:val="20"/>
                <w:szCs w:val="20"/>
                <w:lang w:eastAsia="sl-SI"/>
              </w:rPr>
              <w:t>1. Predlog sklepov vlade:</w:t>
            </w:r>
          </w:p>
        </w:tc>
      </w:tr>
      <w:tr w:rsidR="005C4899" w:rsidRPr="00F10468" w14:paraId="172025F8" w14:textId="77777777" w:rsidTr="00716D46">
        <w:tc>
          <w:tcPr>
            <w:tcW w:w="9163" w:type="dxa"/>
            <w:gridSpan w:val="4"/>
          </w:tcPr>
          <w:p w14:paraId="13EA523A" w14:textId="77777777" w:rsidR="00F7759C" w:rsidRDefault="00CA4E45" w:rsidP="00F7759C">
            <w:pPr>
              <w:autoSpaceDE w:val="0"/>
              <w:autoSpaceDN w:val="0"/>
              <w:adjustRightInd w:val="0"/>
              <w:spacing w:after="0" w:line="240" w:lineRule="auto"/>
              <w:rPr>
                <w:rFonts w:ascii="Arial" w:eastAsia="Times New Roman" w:hAnsi="Arial" w:cs="Arial"/>
                <w:iCs/>
                <w:sz w:val="20"/>
                <w:szCs w:val="20"/>
                <w:lang w:eastAsia="sl-SI"/>
              </w:rPr>
            </w:pPr>
            <w:r w:rsidRPr="00F7759C">
              <w:rPr>
                <w:rFonts w:ascii="Arial" w:eastAsia="Times New Roman" w:hAnsi="Arial" w:cs="Arial"/>
                <w:iCs/>
                <w:sz w:val="20"/>
                <w:szCs w:val="20"/>
                <w:lang w:eastAsia="sl-SI"/>
              </w:rPr>
              <w:t xml:space="preserve"> </w:t>
            </w:r>
          </w:p>
          <w:p w14:paraId="1F6130A5" w14:textId="77777777" w:rsidR="00F7759C" w:rsidRDefault="00F7759C" w:rsidP="00286460">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 xml:space="preserve">Na podlagi </w:t>
            </w:r>
            <w:r w:rsidR="00B2038D">
              <w:rPr>
                <w:rFonts w:ascii="Arial" w:hAnsi="Arial" w:cs="Arial"/>
                <w:color w:val="000000"/>
                <w:sz w:val="20"/>
                <w:szCs w:val="20"/>
                <w:lang w:eastAsia="sl-SI"/>
              </w:rPr>
              <w:t xml:space="preserve">šestega odstavka </w:t>
            </w:r>
            <w:r>
              <w:rPr>
                <w:rFonts w:ascii="Arial" w:hAnsi="Arial" w:cs="Arial"/>
                <w:color w:val="000000"/>
                <w:sz w:val="20"/>
                <w:szCs w:val="20"/>
                <w:lang w:eastAsia="sl-SI"/>
              </w:rPr>
              <w:t xml:space="preserve">21. člena Zakona o Vladi Republike Slovenije (Uradni list RS, št. 24/05 – uradno prečiščeno besedilo, 109/08, 38/10 – </w:t>
            </w:r>
            <w:proofErr w:type="spellStart"/>
            <w:r>
              <w:rPr>
                <w:rFonts w:ascii="Arial" w:hAnsi="Arial" w:cs="Arial"/>
                <w:color w:val="000000"/>
                <w:sz w:val="20"/>
                <w:szCs w:val="20"/>
                <w:lang w:eastAsia="sl-SI"/>
              </w:rPr>
              <w:t>ZUKN</w:t>
            </w:r>
            <w:proofErr w:type="spellEnd"/>
            <w:r>
              <w:rPr>
                <w:rFonts w:ascii="Arial" w:hAnsi="Arial" w:cs="Arial"/>
                <w:color w:val="000000"/>
                <w:sz w:val="20"/>
                <w:szCs w:val="20"/>
                <w:lang w:eastAsia="sl-SI"/>
              </w:rPr>
              <w:t>, 8/12, 21/13, 47/13 –ZDU-</w:t>
            </w:r>
            <w:proofErr w:type="spellStart"/>
            <w:r>
              <w:rPr>
                <w:rFonts w:ascii="Arial" w:hAnsi="Arial" w:cs="Arial"/>
                <w:color w:val="000000"/>
                <w:sz w:val="20"/>
                <w:szCs w:val="20"/>
                <w:lang w:eastAsia="sl-SI"/>
              </w:rPr>
              <w:t>1G</w:t>
            </w:r>
            <w:proofErr w:type="spellEnd"/>
            <w:r w:rsidR="00B2038D">
              <w:rPr>
                <w:rFonts w:ascii="Arial" w:hAnsi="Arial" w:cs="Arial"/>
                <w:color w:val="000000"/>
                <w:sz w:val="20"/>
                <w:szCs w:val="20"/>
                <w:lang w:eastAsia="sl-SI"/>
              </w:rPr>
              <w:t>,</w:t>
            </w:r>
            <w:r>
              <w:rPr>
                <w:rFonts w:ascii="Arial" w:hAnsi="Arial" w:cs="Arial"/>
                <w:color w:val="000000"/>
                <w:sz w:val="20"/>
                <w:szCs w:val="20"/>
                <w:lang w:eastAsia="sl-SI"/>
              </w:rPr>
              <w:t xml:space="preserve"> 65/14</w:t>
            </w:r>
            <w:r w:rsidR="00B2038D">
              <w:rPr>
                <w:rFonts w:ascii="Arial" w:hAnsi="Arial" w:cs="Arial"/>
                <w:color w:val="000000"/>
                <w:sz w:val="20"/>
                <w:szCs w:val="20"/>
                <w:lang w:eastAsia="sl-SI"/>
              </w:rPr>
              <w:t xml:space="preserve"> in 55/17</w:t>
            </w:r>
            <w:r>
              <w:rPr>
                <w:rFonts w:ascii="Arial" w:hAnsi="Arial" w:cs="Arial"/>
                <w:color w:val="000000"/>
                <w:sz w:val="20"/>
                <w:szCs w:val="20"/>
                <w:lang w:eastAsia="sl-SI"/>
              </w:rPr>
              <w:t>) je Vlada Republike Slovenije na</w:t>
            </w:r>
            <w:r w:rsidR="00B2038D">
              <w:rPr>
                <w:rFonts w:ascii="Arial" w:hAnsi="Arial" w:cs="Arial"/>
                <w:color w:val="000000"/>
                <w:sz w:val="20"/>
                <w:szCs w:val="20"/>
                <w:lang w:eastAsia="sl-SI"/>
              </w:rPr>
              <w:t xml:space="preserve"> svoji……</w:t>
            </w:r>
            <w:r>
              <w:rPr>
                <w:rFonts w:ascii="Arial" w:hAnsi="Arial" w:cs="Arial"/>
                <w:color w:val="000000"/>
                <w:sz w:val="20"/>
                <w:szCs w:val="20"/>
                <w:lang w:eastAsia="sl-SI"/>
              </w:rPr>
              <w:t xml:space="preserve"> seji dne …………. sprejela naslednji </w:t>
            </w:r>
          </w:p>
          <w:p w14:paraId="6E93FEE8" w14:textId="77777777" w:rsidR="00B2038D" w:rsidRDefault="00B2038D" w:rsidP="00286460">
            <w:pPr>
              <w:autoSpaceDE w:val="0"/>
              <w:autoSpaceDN w:val="0"/>
              <w:adjustRightInd w:val="0"/>
              <w:spacing w:after="0" w:line="240" w:lineRule="auto"/>
              <w:jc w:val="both"/>
              <w:rPr>
                <w:rFonts w:ascii="Arial" w:hAnsi="Arial" w:cs="Arial"/>
                <w:color w:val="000000"/>
                <w:sz w:val="20"/>
                <w:szCs w:val="20"/>
                <w:lang w:eastAsia="sl-SI"/>
              </w:rPr>
            </w:pPr>
          </w:p>
          <w:p w14:paraId="3EA709BC" w14:textId="77777777" w:rsidR="00B2038D" w:rsidRDefault="00B2038D" w:rsidP="00286460">
            <w:pPr>
              <w:autoSpaceDE w:val="0"/>
              <w:autoSpaceDN w:val="0"/>
              <w:adjustRightInd w:val="0"/>
              <w:spacing w:after="0" w:line="240" w:lineRule="auto"/>
              <w:jc w:val="center"/>
              <w:rPr>
                <w:rFonts w:ascii="Arial" w:hAnsi="Arial" w:cs="Arial"/>
                <w:color w:val="000000"/>
                <w:sz w:val="20"/>
                <w:szCs w:val="20"/>
                <w:lang w:eastAsia="sl-SI"/>
              </w:rPr>
            </w:pPr>
            <w:r>
              <w:rPr>
                <w:rFonts w:ascii="Arial" w:hAnsi="Arial" w:cs="Arial"/>
                <w:color w:val="000000"/>
                <w:sz w:val="20"/>
                <w:szCs w:val="20"/>
                <w:lang w:eastAsia="sl-SI"/>
              </w:rPr>
              <w:t>SKLEP</w:t>
            </w:r>
          </w:p>
          <w:p w14:paraId="292D4A17" w14:textId="77777777" w:rsidR="00B2038D" w:rsidRDefault="00B2038D" w:rsidP="00F7759C">
            <w:pPr>
              <w:autoSpaceDE w:val="0"/>
              <w:autoSpaceDN w:val="0"/>
              <w:adjustRightInd w:val="0"/>
              <w:spacing w:after="0" w:line="240" w:lineRule="auto"/>
              <w:jc w:val="both"/>
              <w:rPr>
                <w:rFonts w:ascii="Arial" w:hAnsi="Arial" w:cs="Arial"/>
                <w:color w:val="000000"/>
                <w:sz w:val="20"/>
                <w:szCs w:val="20"/>
                <w:lang w:eastAsia="sl-SI"/>
              </w:rPr>
            </w:pPr>
          </w:p>
          <w:p w14:paraId="49801132" w14:textId="77777777" w:rsidR="002568E5" w:rsidRPr="005B23BF" w:rsidRDefault="002568E5" w:rsidP="00286460">
            <w:pPr>
              <w:widowControl w:val="0"/>
              <w:suppressAutoHyphens/>
              <w:spacing w:after="0" w:line="240" w:lineRule="atLeast"/>
              <w:ind w:right="311"/>
              <w:jc w:val="both"/>
              <w:rPr>
                <w:rFonts w:ascii="Arial" w:hAnsi="Arial" w:cs="Arial"/>
                <w:sz w:val="20"/>
                <w:szCs w:val="20"/>
              </w:rPr>
            </w:pPr>
            <w:r w:rsidRPr="005B23BF">
              <w:rPr>
                <w:rFonts w:ascii="Arial" w:hAnsi="Arial" w:cs="Arial"/>
                <w:sz w:val="20"/>
                <w:szCs w:val="20"/>
              </w:rPr>
              <w:t xml:space="preserve">Vlada Republike Slovenije </w:t>
            </w:r>
            <w:r w:rsidRPr="005B23BF">
              <w:rPr>
                <w:rFonts w:ascii="Arial" w:eastAsia="Times New Roman" w:hAnsi="Arial" w:cs="Arial"/>
                <w:color w:val="000000"/>
                <w:sz w:val="20"/>
                <w:szCs w:val="20"/>
                <w:lang w:eastAsia="ar-SA"/>
              </w:rPr>
              <w:t xml:space="preserve">je sprejela </w:t>
            </w:r>
            <w:r>
              <w:rPr>
                <w:rFonts w:ascii="Arial" w:eastAsia="Times New Roman" w:hAnsi="Arial" w:cs="Arial"/>
                <w:color w:val="000000"/>
                <w:sz w:val="20"/>
                <w:szCs w:val="20"/>
                <w:lang w:eastAsia="ar-SA"/>
              </w:rPr>
              <w:t>Akcijs</w:t>
            </w:r>
            <w:r w:rsidR="002451F4">
              <w:rPr>
                <w:rFonts w:ascii="Arial" w:eastAsia="Times New Roman" w:hAnsi="Arial" w:cs="Arial"/>
                <w:color w:val="000000"/>
                <w:sz w:val="20"/>
                <w:szCs w:val="20"/>
                <w:lang w:eastAsia="ar-SA"/>
              </w:rPr>
              <w:t>k</w:t>
            </w:r>
            <w:r>
              <w:rPr>
                <w:rFonts w:ascii="Arial" w:eastAsia="Times New Roman" w:hAnsi="Arial" w:cs="Arial"/>
                <w:color w:val="000000"/>
                <w:sz w:val="20"/>
                <w:szCs w:val="20"/>
                <w:lang w:eastAsia="ar-SA"/>
              </w:rPr>
              <w:t xml:space="preserve">i načrt 2018-2020 v okviru </w:t>
            </w:r>
            <w:r w:rsidRPr="005B23BF">
              <w:rPr>
                <w:rFonts w:ascii="Arial" w:hAnsi="Arial" w:cs="Arial"/>
                <w:sz w:val="20"/>
                <w:szCs w:val="20"/>
              </w:rPr>
              <w:t>Strategij</w:t>
            </w:r>
            <w:r>
              <w:rPr>
                <w:rFonts w:ascii="Arial" w:hAnsi="Arial" w:cs="Arial"/>
                <w:sz w:val="20"/>
                <w:szCs w:val="20"/>
              </w:rPr>
              <w:t>e</w:t>
            </w:r>
            <w:r w:rsidRPr="005B23BF">
              <w:rPr>
                <w:rFonts w:ascii="Arial" w:hAnsi="Arial" w:cs="Arial"/>
                <w:sz w:val="20"/>
                <w:szCs w:val="20"/>
              </w:rPr>
              <w:t xml:space="preserve"> internacionalizacije slovenskega visokega šolstva 2016-2020.</w:t>
            </w:r>
          </w:p>
          <w:p w14:paraId="512097E2" w14:textId="77777777" w:rsidR="00F7759C" w:rsidRPr="00FD6D0C" w:rsidRDefault="00F7759C" w:rsidP="00F775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line="240" w:lineRule="auto"/>
              <w:jc w:val="both"/>
              <w:rPr>
                <w:rFonts w:ascii="Arial" w:hAnsi="Arial" w:cs="Arial"/>
                <w:bCs/>
                <w:sz w:val="20"/>
                <w:szCs w:val="20"/>
              </w:rPr>
            </w:pPr>
          </w:p>
          <w:p w14:paraId="6A6FA871" w14:textId="77777777" w:rsidR="00F7759C" w:rsidRPr="00FD6D0C" w:rsidRDefault="00F7759C" w:rsidP="00F775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line="240" w:lineRule="auto"/>
              <w:jc w:val="both"/>
              <w:rPr>
                <w:rFonts w:ascii="Arial" w:hAnsi="Arial" w:cs="Arial"/>
                <w:sz w:val="20"/>
                <w:szCs w:val="20"/>
              </w:rPr>
            </w:pPr>
          </w:p>
          <w:p w14:paraId="589DF41B" w14:textId="77777777" w:rsidR="00F7759C" w:rsidRPr="00FD6D0C" w:rsidRDefault="00B2038D" w:rsidP="00F7759C">
            <w:pPr>
              <w:spacing w:after="0" w:line="240" w:lineRule="auto"/>
              <w:ind w:left="5279"/>
              <w:jc w:val="both"/>
              <w:rPr>
                <w:rFonts w:ascii="Arial" w:hAnsi="Arial" w:cs="Arial"/>
                <w:bCs/>
                <w:sz w:val="20"/>
                <w:szCs w:val="20"/>
              </w:rPr>
            </w:pPr>
            <w:r>
              <w:rPr>
                <w:rFonts w:ascii="Arial" w:hAnsi="Arial" w:cs="Arial"/>
                <w:bCs/>
                <w:sz w:val="20"/>
                <w:szCs w:val="20"/>
              </w:rPr>
              <w:t>Stojan Tramte</w:t>
            </w:r>
            <w:r w:rsidR="00F7759C" w:rsidRPr="00FD6D0C">
              <w:rPr>
                <w:rFonts w:ascii="Arial" w:hAnsi="Arial" w:cs="Arial"/>
                <w:bCs/>
                <w:sz w:val="20"/>
                <w:szCs w:val="20"/>
              </w:rPr>
              <w:t xml:space="preserve"> </w:t>
            </w:r>
          </w:p>
          <w:p w14:paraId="3EAA8FB8" w14:textId="77777777" w:rsidR="00F7759C" w:rsidRPr="00FD6D0C" w:rsidRDefault="00F7759C" w:rsidP="00F7759C">
            <w:pPr>
              <w:spacing w:after="0" w:line="240" w:lineRule="auto"/>
              <w:jc w:val="both"/>
              <w:rPr>
                <w:rFonts w:ascii="Arial" w:hAnsi="Arial" w:cs="Arial"/>
                <w:bCs/>
                <w:sz w:val="20"/>
                <w:szCs w:val="20"/>
              </w:rPr>
            </w:pPr>
            <w:r w:rsidRPr="00FD6D0C">
              <w:rPr>
                <w:rFonts w:ascii="Arial" w:hAnsi="Arial" w:cs="Arial"/>
                <w:bCs/>
                <w:sz w:val="20"/>
                <w:szCs w:val="20"/>
              </w:rPr>
              <w:t xml:space="preserve">                                                                                       GENERALN</w:t>
            </w:r>
            <w:r w:rsidR="00B2038D">
              <w:rPr>
                <w:rFonts w:ascii="Arial" w:hAnsi="Arial" w:cs="Arial"/>
                <w:bCs/>
                <w:sz w:val="20"/>
                <w:szCs w:val="20"/>
              </w:rPr>
              <w:t>I</w:t>
            </w:r>
            <w:r w:rsidRPr="00FD6D0C">
              <w:rPr>
                <w:rFonts w:ascii="Arial" w:hAnsi="Arial" w:cs="Arial"/>
                <w:bCs/>
                <w:sz w:val="20"/>
                <w:szCs w:val="20"/>
              </w:rPr>
              <w:t xml:space="preserve"> SEKRETAR</w:t>
            </w:r>
          </w:p>
          <w:p w14:paraId="30584C81" w14:textId="77777777" w:rsidR="00F7759C" w:rsidRPr="00FD6D0C" w:rsidRDefault="00F7759C" w:rsidP="00F7759C">
            <w:pPr>
              <w:spacing w:after="0" w:line="240" w:lineRule="atLeast"/>
              <w:ind w:left="720"/>
              <w:jc w:val="both"/>
              <w:rPr>
                <w:rFonts w:ascii="Arial" w:hAnsi="Arial" w:cs="Arial"/>
                <w:bCs/>
                <w:i/>
                <w:sz w:val="20"/>
                <w:szCs w:val="20"/>
              </w:rPr>
            </w:pPr>
          </w:p>
          <w:p w14:paraId="467BAF5A" w14:textId="77777777" w:rsidR="00F7759C" w:rsidRPr="00FD6D0C" w:rsidRDefault="00F7759C" w:rsidP="00F7759C">
            <w:pPr>
              <w:spacing w:line="240" w:lineRule="atLeast"/>
              <w:rPr>
                <w:rFonts w:ascii="Arial" w:hAnsi="Arial" w:cs="Arial"/>
                <w:bCs/>
                <w:sz w:val="20"/>
                <w:szCs w:val="20"/>
              </w:rPr>
            </w:pPr>
            <w:r w:rsidRPr="00FD6D0C">
              <w:rPr>
                <w:rFonts w:ascii="Arial" w:hAnsi="Arial" w:cs="Arial"/>
                <w:bCs/>
                <w:sz w:val="20"/>
                <w:szCs w:val="20"/>
              </w:rPr>
              <w:t xml:space="preserve">Sklep prejmejo: </w:t>
            </w:r>
          </w:p>
          <w:p w14:paraId="1202FC45" w14:textId="77777777" w:rsidR="008F235C" w:rsidRPr="003A38E4" w:rsidRDefault="008F235C" w:rsidP="008F235C">
            <w:pPr>
              <w:numPr>
                <w:ilvl w:val="0"/>
                <w:numId w:val="34"/>
              </w:numPr>
              <w:spacing w:after="0" w:line="240" w:lineRule="auto"/>
              <w:jc w:val="both"/>
              <w:rPr>
                <w:rFonts w:ascii="Arial" w:hAnsi="Arial" w:cs="Arial"/>
                <w:bCs/>
                <w:sz w:val="20"/>
              </w:rPr>
            </w:pPr>
            <w:r w:rsidRPr="003A38E4">
              <w:rPr>
                <w:rFonts w:ascii="Arial" w:hAnsi="Arial" w:cs="Arial"/>
                <w:bCs/>
                <w:sz w:val="20"/>
              </w:rPr>
              <w:t>Ministrstvo za izobraževanje, znanost in šport</w:t>
            </w:r>
          </w:p>
          <w:p w14:paraId="17949E1D" w14:textId="77777777" w:rsidR="008F235C" w:rsidRPr="003A38E4" w:rsidRDefault="008F235C" w:rsidP="008F235C">
            <w:pPr>
              <w:numPr>
                <w:ilvl w:val="0"/>
                <w:numId w:val="34"/>
              </w:numPr>
              <w:spacing w:after="0" w:line="240" w:lineRule="auto"/>
              <w:jc w:val="both"/>
              <w:rPr>
                <w:rFonts w:ascii="Arial" w:hAnsi="Arial" w:cs="Arial"/>
                <w:bCs/>
                <w:sz w:val="20"/>
              </w:rPr>
            </w:pPr>
            <w:r w:rsidRPr="003A38E4">
              <w:rPr>
                <w:rFonts w:ascii="Arial" w:hAnsi="Arial" w:cs="Arial"/>
                <w:bCs/>
                <w:sz w:val="20"/>
              </w:rPr>
              <w:t>Urad Vlade Republike Slovenije za komuniciranje</w:t>
            </w:r>
          </w:p>
          <w:p w14:paraId="3B82771B" w14:textId="77777777" w:rsidR="005C4899" w:rsidRPr="00F7759C" w:rsidRDefault="005C4899" w:rsidP="00F7759C">
            <w:p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p>
        </w:tc>
      </w:tr>
      <w:tr w:rsidR="005C4899" w:rsidRPr="00F10468" w14:paraId="658A1B72" w14:textId="77777777" w:rsidTr="00716D46">
        <w:tc>
          <w:tcPr>
            <w:tcW w:w="9163" w:type="dxa"/>
            <w:gridSpan w:val="4"/>
          </w:tcPr>
          <w:p w14:paraId="475D68CB" w14:textId="77777777" w:rsidR="005C4899" w:rsidRPr="00F10468" w:rsidRDefault="005C4899" w:rsidP="00C45EA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F10468">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F10468" w14:paraId="3D0D7B6C" w14:textId="77777777" w:rsidTr="00716D46">
        <w:tc>
          <w:tcPr>
            <w:tcW w:w="9163" w:type="dxa"/>
            <w:gridSpan w:val="4"/>
          </w:tcPr>
          <w:p w14:paraId="7E4BCD3C" w14:textId="77777777" w:rsidR="005C4899" w:rsidRPr="00F10468" w:rsidRDefault="0098472C" w:rsidP="00C4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iCs/>
                <w:sz w:val="20"/>
                <w:szCs w:val="20"/>
                <w:lang w:eastAsia="sl-SI"/>
              </w:rPr>
              <w:t>/</w:t>
            </w:r>
          </w:p>
        </w:tc>
      </w:tr>
      <w:tr w:rsidR="005C4899" w:rsidRPr="00F10468" w14:paraId="69822329" w14:textId="77777777" w:rsidTr="00716D46">
        <w:tc>
          <w:tcPr>
            <w:tcW w:w="9163" w:type="dxa"/>
            <w:gridSpan w:val="4"/>
          </w:tcPr>
          <w:p w14:paraId="4944A531" w14:textId="77777777" w:rsidR="005C4899" w:rsidRPr="00F10468" w:rsidRDefault="005C4899" w:rsidP="00C45EA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F10468">
              <w:rPr>
                <w:rFonts w:ascii="Arial" w:eastAsia="Times New Roman" w:hAnsi="Arial" w:cs="Arial"/>
                <w:b/>
                <w:sz w:val="20"/>
                <w:szCs w:val="20"/>
                <w:lang w:eastAsia="sl-SI"/>
              </w:rPr>
              <w:t>3.a</w:t>
            </w:r>
            <w:proofErr w:type="spellEnd"/>
            <w:r w:rsidRPr="00F10468">
              <w:rPr>
                <w:rFonts w:ascii="Arial" w:eastAsia="Times New Roman" w:hAnsi="Arial" w:cs="Arial"/>
                <w:b/>
                <w:sz w:val="20"/>
                <w:szCs w:val="20"/>
                <w:lang w:eastAsia="sl-SI"/>
              </w:rPr>
              <w:t xml:space="preserve"> Osebe, odgovorne za strokovno pripravo in usklajenost gradiva:</w:t>
            </w:r>
          </w:p>
        </w:tc>
      </w:tr>
      <w:tr w:rsidR="005C4899" w:rsidRPr="00F10468" w14:paraId="5468762C" w14:textId="77777777" w:rsidTr="00716D46">
        <w:tc>
          <w:tcPr>
            <w:tcW w:w="9163" w:type="dxa"/>
            <w:gridSpan w:val="4"/>
          </w:tcPr>
          <w:p w14:paraId="408BDE58" w14:textId="77777777" w:rsidR="00F7759C" w:rsidRDefault="00F7759C" w:rsidP="00F7759C">
            <w:pPr>
              <w:numPr>
                <w:ilvl w:val="0"/>
                <w:numId w:val="2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D6D0C">
              <w:rPr>
                <w:rFonts w:ascii="Arial" w:eastAsia="Times New Roman" w:hAnsi="Arial" w:cs="Arial"/>
                <w:iCs/>
                <w:sz w:val="20"/>
                <w:szCs w:val="20"/>
                <w:lang w:eastAsia="sl-SI"/>
              </w:rPr>
              <w:t xml:space="preserve">dr. </w:t>
            </w:r>
            <w:r w:rsidR="006A7D52">
              <w:rPr>
                <w:rFonts w:ascii="Arial" w:eastAsia="Times New Roman" w:hAnsi="Arial" w:cs="Arial"/>
                <w:iCs/>
                <w:sz w:val="20"/>
                <w:szCs w:val="20"/>
                <w:lang w:eastAsia="sl-SI"/>
              </w:rPr>
              <w:t>Jernej Pikalo</w:t>
            </w:r>
            <w:r w:rsidRPr="00FD6D0C">
              <w:rPr>
                <w:rFonts w:ascii="Arial" w:eastAsia="Times New Roman" w:hAnsi="Arial" w:cs="Arial"/>
                <w:iCs/>
                <w:sz w:val="20"/>
                <w:szCs w:val="20"/>
                <w:lang w:eastAsia="sl-SI"/>
              </w:rPr>
              <w:t>, minist</w:t>
            </w:r>
            <w:r w:rsidR="006A7D52">
              <w:rPr>
                <w:rFonts w:ascii="Arial" w:eastAsia="Times New Roman" w:hAnsi="Arial" w:cs="Arial"/>
                <w:iCs/>
                <w:sz w:val="20"/>
                <w:szCs w:val="20"/>
                <w:lang w:eastAsia="sl-SI"/>
              </w:rPr>
              <w:t>e</w:t>
            </w:r>
            <w:r w:rsidRPr="00FD6D0C">
              <w:rPr>
                <w:rFonts w:ascii="Arial" w:eastAsia="Times New Roman" w:hAnsi="Arial" w:cs="Arial"/>
                <w:iCs/>
                <w:sz w:val="20"/>
                <w:szCs w:val="20"/>
                <w:lang w:eastAsia="sl-SI"/>
              </w:rPr>
              <w:t>r za izobraževanje, znanost in šport</w:t>
            </w:r>
          </w:p>
          <w:p w14:paraId="50DDB8E0" w14:textId="77777777" w:rsidR="00F7759C" w:rsidRDefault="00F7759C" w:rsidP="00F7759C">
            <w:pPr>
              <w:numPr>
                <w:ilvl w:val="0"/>
                <w:numId w:val="2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dr. </w:t>
            </w:r>
            <w:r w:rsidR="006A7D52">
              <w:rPr>
                <w:rFonts w:ascii="Arial" w:eastAsia="Times New Roman" w:hAnsi="Arial" w:cs="Arial"/>
                <w:iCs/>
                <w:sz w:val="20"/>
                <w:szCs w:val="20"/>
                <w:lang w:eastAsia="sl-SI"/>
              </w:rPr>
              <w:t>Jernej Štromajer</w:t>
            </w:r>
            <w:r>
              <w:rPr>
                <w:rFonts w:ascii="Arial" w:eastAsia="Times New Roman" w:hAnsi="Arial" w:cs="Arial"/>
                <w:iCs/>
                <w:sz w:val="20"/>
                <w:szCs w:val="20"/>
                <w:lang w:eastAsia="sl-SI"/>
              </w:rPr>
              <w:t xml:space="preserve">, </w:t>
            </w:r>
            <w:r w:rsidR="006A7D52">
              <w:rPr>
                <w:rFonts w:ascii="Arial" w:eastAsia="Times New Roman" w:hAnsi="Arial" w:cs="Arial"/>
                <w:iCs/>
                <w:sz w:val="20"/>
                <w:szCs w:val="20"/>
                <w:lang w:eastAsia="sl-SI"/>
              </w:rPr>
              <w:t>državni</w:t>
            </w:r>
            <w:r>
              <w:rPr>
                <w:rFonts w:ascii="Arial" w:eastAsia="Times New Roman" w:hAnsi="Arial" w:cs="Arial"/>
                <w:iCs/>
                <w:sz w:val="20"/>
                <w:szCs w:val="20"/>
                <w:lang w:eastAsia="sl-SI"/>
              </w:rPr>
              <w:t xml:space="preserve"> </w:t>
            </w:r>
            <w:r w:rsidR="006A7D52">
              <w:rPr>
                <w:rFonts w:ascii="Arial" w:eastAsia="Times New Roman" w:hAnsi="Arial" w:cs="Arial"/>
                <w:iCs/>
                <w:sz w:val="20"/>
                <w:szCs w:val="20"/>
                <w:lang w:eastAsia="sl-SI"/>
              </w:rPr>
              <w:t>sekretar</w:t>
            </w:r>
          </w:p>
          <w:p w14:paraId="650A3A38" w14:textId="77777777" w:rsidR="00ED0AC8" w:rsidRPr="00F7759C" w:rsidRDefault="00F7759C" w:rsidP="00907714">
            <w:pPr>
              <w:ind w:left="360"/>
              <w:jc w:val="both"/>
              <w:rPr>
                <w:rFonts w:ascii="Arial" w:hAnsi="Arial" w:cs="Arial"/>
                <w:sz w:val="20"/>
                <w:szCs w:val="20"/>
                <w:lang w:eastAsia="sl-SI"/>
              </w:rPr>
            </w:pPr>
            <w:r>
              <w:rPr>
                <w:rFonts w:ascii="Arial" w:eastAsia="Times New Roman" w:hAnsi="Arial" w:cs="Arial"/>
                <w:iCs/>
                <w:sz w:val="20"/>
                <w:szCs w:val="20"/>
                <w:lang w:eastAsia="sl-SI"/>
              </w:rPr>
              <w:t xml:space="preserve">-     </w:t>
            </w:r>
            <w:r w:rsidR="00907714">
              <w:rPr>
                <w:rFonts w:ascii="Arial" w:eastAsia="Times New Roman" w:hAnsi="Arial" w:cs="Arial"/>
                <w:iCs/>
                <w:sz w:val="20"/>
                <w:szCs w:val="20"/>
                <w:lang w:eastAsia="sl-SI"/>
              </w:rPr>
              <w:t>dr. Erika Rustja</w:t>
            </w:r>
            <w:r w:rsidRPr="00F7759C">
              <w:rPr>
                <w:rFonts w:ascii="Arial" w:eastAsia="Times New Roman" w:hAnsi="Arial" w:cs="Arial"/>
                <w:iCs/>
                <w:sz w:val="20"/>
                <w:szCs w:val="20"/>
                <w:lang w:eastAsia="sl-SI"/>
              </w:rPr>
              <w:t>, vodja S</w:t>
            </w:r>
            <w:r w:rsidR="00907714">
              <w:rPr>
                <w:rFonts w:ascii="Arial" w:eastAsia="Times New Roman" w:hAnsi="Arial" w:cs="Arial"/>
                <w:iCs/>
                <w:sz w:val="20"/>
                <w:szCs w:val="20"/>
                <w:lang w:eastAsia="sl-SI"/>
              </w:rPr>
              <w:t>ektorja za visoko šolstvo</w:t>
            </w:r>
          </w:p>
        </w:tc>
      </w:tr>
      <w:tr w:rsidR="005C4899" w:rsidRPr="00F10468" w14:paraId="4272EB58" w14:textId="77777777" w:rsidTr="00716D46">
        <w:tc>
          <w:tcPr>
            <w:tcW w:w="9163" w:type="dxa"/>
            <w:gridSpan w:val="4"/>
          </w:tcPr>
          <w:p w14:paraId="468A4B2E" w14:textId="77777777" w:rsidR="005C4899" w:rsidRPr="00F10468" w:rsidRDefault="005C4899" w:rsidP="00C45EA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F10468">
              <w:rPr>
                <w:rFonts w:ascii="Arial" w:eastAsia="Times New Roman" w:hAnsi="Arial" w:cs="Arial"/>
                <w:b/>
                <w:iCs/>
                <w:sz w:val="20"/>
                <w:szCs w:val="20"/>
                <w:lang w:eastAsia="sl-SI"/>
              </w:rPr>
              <w:t>3.b</w:t>
            </w:r>
            <w:proofErr w:type="spellEnd"/>
            <w:r w:rsidRPr="00F10468">
              <w:rPr>
                <w:rFonts w:ascii="Arial" w:eastAsia="Times New Roman" w:hAnsi="Arial" w:cs="Arial"/>
                <w:b/>
                <w:iCs/>
                <w:sz w:val="20"/>
                <w:szCs w:val="20"/>
                <w:lang w:eastAsia="sl-SI"/>
              </w:rPr>
              <w:t xml:space="preserve"> Zunanji strokovnjaki, ki so </w:t>
            </w:r>
            <w:r w:rsidRPr="00F10468">
              <w:rPr>
                <w:rFonts w:ascii="Arial" w:eastAsia="Times New Roman" w:hAnsi="Arial" w:cs="Arial"/>
                <w:b/>
                <w:sz w:val="20"/>
                <w:szCs w:val="20"/>
                <w:lang w:eastAsia="sl-SI"/>
              </w:rPr>
              <w:t>sodelovali pri pripravi dela ali celotnega gradiva:</w:t>
            </w:r>
          </w:p>
        </w:tc>
      </w:tr>
      <w:tr w:rsidR="005C4899" w:rsidRPr="00F10468" w14:paraId="27AB3627" w14:textId="77777777" w:rsidTr="00716D46">
        <w:tc>
          <w:tcPr>
            <w:tcW w:w="9163" w:type="dxa"/>
            <w:gridSpan w:val="4"/>
          </w:tcPr>
          <w:p w14:paraId="4DBB5B52" w14:textId="77777777" w:rsidR="005C4899" w:rsidRPr="00F10468" w:rsidRDefault="0098472C" w:rsidP="00C4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iCs/>
                <w:sz w:val="20"/>
                <w:szCs w:val="20"/>
                <w:lang w:eastAsia="sl-SI"/>
              </w:rPr>
              <w:t>/</w:t>
            </w:r>
          </w:p>
        </w:tc>
      </w:tr>
      <w:tr w:rsidR="005C4899" w:rsidRPr="00F10468" w14:paraId="09AC9B26" w14:textId="77777777" w:rsidTr="00716D46">
        <w:tc>
          <w:tcPr>
            <w:tcW w:w="9163" w:type="dxa"/>
            <w:gridSpan w:val="4"/>
          </w:tcPr>
          <w:p w14:paraId="6E493614" w14:textId="77777777" w:rsidR="005C4899" w:rsidRPr="00F10468" w:rsidRDefault="005C4899" w:rsidP="00C45EA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F10468">
              <w:rPr>
                <w:rFonts w:ascii="Arial" w:eastAsia="Times New Roman" w:hAnsi="Arial" w:cs="Arial"/>
                <w:b/>
                <w:sz w:val="20"/>
                <w:szCs w:val="20"/>
                <w:lang w:eastAsia="sl-SI"/>
              </w:rPr>
              <w:t>4. Predstavniki vlade, ki bodo sodelovali pri delu državnega zbora:</w:t>
            </w:r>
          </w:p>
        </w:tc>
      </w:tr>
      <w:tr w:rsidR="005C4899" w:rsidRPr="00F10468" w14:paraId="589EF57B" w14:textId="77777777" w:rsidTr="00716D46">
        <w:tc>
          <w:tcPr>
            <w:tcW w:w="9163" w:type="dxa"/>
            <w:gridSpan w:val="4"/>
          </w:tcPr>
          <w:p w14:paraId="3DC8BA46" w14:textId="77777777" w:rsidR="005C4899" w:rsidRPr="00F10468" w:rsidRDefault="0098472C" w:rsidP="00C45EA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F10468">
              <w:rPr>
                <w:rFonts w:ascii="Arial" w:eastAsia="Times New Roman" w:hAnsi="Arial" w:cs="Arial"/>
                <w:iCs/>
                <w:sz w:val="20"/>
                <w:szCs w:val="20"/>
                <w:lang w:eastAsia="sl-SI"/>
              </w:rPr>
              <w:t>/</w:t>
            </w:r>
          </w:p>
        </w:tc>
      </w:tr>
      <w:tr w:rsidR="005C4899" w:rsidRPr="00F10468" w14:paraId="78A0A710" w14:textId="77777777" w:rsidTr="00716D46">
        <w:tc>
          <w:tcPr>
            <w:tcW w:w="9163" w:type="dxa"/>
            <w:gridSpan w:val="4"/>
          </w:tcPr>
          <w:p w14:paraId="653C58A8" w14:textId="77777777" w:rsidR="00FC7B66" w:rsidRDefault="005C4899" w:rsidP="00FC7B66">
            <w:pPr>
              <w:pStyle w:val="Pripombabesedilo"/>
              <w:rPr>
                <w:rFonts w:cs="Arial"/>
              </w:rPr>
            </w:pPr>
            <w:r w:rsidRPr="00F10468">
              <w:rPr>
                <w:rFonts w:cs="Arial"/>
                <w:b/>
              </w:rPr>
              <w:t>5. Kratek povzetek gradiva:</w:t>
            </w:r>
            <w:r w:rsidR="006A7D52">
              <w:rPr>
                <w:rFonts w:cs="Arial"/>
                <w:b/>
              </w:rPr>
              <w:t xml:space="preserve"> </w:t>
            </w:r>
            <w:r w:rsidR="006A7D52" w:rsidRPr="00FC7B66">
              <w:rPr>
                <w:rFonts w:cs="Arial"/>
                <w:b/>
              </w:rPr>
              <w:t xml:space="preserve">MANJKA KRATEK POVZETEK GRADIVA – navesti </w:t>
            </w:r>
            <w:r w:rsidR="002F55E6" w:rsidRPr="00FC7B66">
              <w:rPr>
                <w:rFonts w:cs="Arial"/>
                <w:b/>
              </w:rPr>
              <w:t xml:space="preserve">(v nekaj stavkih) </w:t>
            </w:r>
            <w:r w:rsidR="006A7D52" w:rsidRPr="00FC7B66">
              <w:rPr>
                <w:rFonts w:cs="Arial"/>
                <w:b/>
              </w:rPr>
              <w:t>kaj je njegova osnovna vsebina.</w:t>
            </w:r>
            <w:r w:rsidR="00FC7B66" w:rsidRPr="00C413C0">
              <w:rPr>
                <w:rFonts w:cs="Arial"/>
              </w:rPr>
              <w:t xml:space="preserve"> </w:t>
            </w:r>
          </w:p>
          <w:p w14:paraId="5722113A" w14:textId="77777777" w:rsidR="00FC7B66" w:rsidRDefault="00FC7B66" w:rsidP="00FC7B66">
            <w:pPr>
              <w:pStyle w:val="Pripombabesedilo"/>
              <w:rPr>
                <w:rFonts w:cs="Arial"/>
              </w:rPr>
            </w:pPr>
          </w:p>
          <w:p w14:paraId="50FBC2FF" w14:textId="77777777" w:rsidR="00FC7B66" w:rsidRDefault="00FC7B66" w:rsidP="00FC7B66">
            <w:pPr>
              <w:pStyle w:val="Pripombabesedilo"/>
              <w:jc w:val="left"/>
              <w:rPr>
                <w:rFonts w:cs="Arial"/>
              </w:rPr>
            </w:pPr>
            <w:r w:rsidRPr="00C413C0">
              <w:rPr>
                <w:rFonts w:cs="Arial"/>
              </w:rPr>
              <w:t xml:space="preserve">Vlada Republike Slovenije je na svoji 98. redni seji 28. julija 2016 (št. 60300-4/2016/3) </w:t>
            </w:r>
          </w:p>
          <w:p w14:paraId="6574A42D" w14:textId="77777777" w:rsidR="00FC7B66" w:rsidRDefault="00FC7B66" w:rsidP="00FC7B66">
            <w:pPr>
              <w:pStyle w:val="Pripombabesedilo"/>
              <w:jc w:val="left"/>
              <w:rPr>
                <w:rFonts w:cs="Arial"/>
              </w:rPr>
            </w:pPr>
            <w:r w:rsidRPr="00C413C0">
              <w:rPr>
                <w:rFonts w:cs="Arial"/>
              </w:rPr>
              <w:lastRenderedPageBreak/>
              <w:t xml:space="preserve">sprejela Strategijo internacionalizacije slovenskega visokega šolstva 2016-2020 </w:t>
            </w:r>
            <w:r>
              <w:rPr>
                <w:rFonts w:cs="Arial"/>
              </w:rPr>
              <w:t>(v nadaljnjem besedilu: Strategija)</w:t>
            </w:r>
            <w:r w:rsidRPr="00C413C0">
              <w:rPr>
                <w:rFonts w:cs="Arial"/>
              </w:rPr>
              <w:t>.</w:t>
            </w:r>
          </w:p>
          <w:p w14:paraId="46CB2FA2" w14:textId="77777777" w:rsidR="00FC7B66" w:rsidRPr="00C413C0" w:rsidRDefault="00FC7B66" w:rsidP="00FC7B66">
            <w:pPr>
              <w:pStyle w:val="Pripombabesedilo"/>
              <w:jc w:val="left"/>
              <w:rPr>
                <w:rFonts w:cs="Arial"/>
              </w:rPr>
            </w:pPr>
            <w:r w:rsidRPr="00C413C0">
              <w:rPr>
                <w:rFonts w:cs="Arial"/>
              </w:rPr>
              <w:t xml:space="preserve"> </w:t>
            </w:r>
          </w:p>
          <w:p w14:paraId="7BEF3928" w14:textId="77777777" w:rsidR="00FC7B66" w:rsidRPr="00C413C0" w:rsidRDefault="00FC7B66" w:rsidP="00FC7B66">
            <w:pPr>
              <w:pStyle w:val="Pripombabesedilo"/>
              <w:jc w:val="left"/>
              <w:rPr>
                <w:rFonts w:cs="Arial"/>
              </w:rPr>
            </w:pPr>
            <w:r w:rsidRPr="00C413C0">
              <w:rPr>
                <w:rFonts w:cs="Arial"/>
              </w:rPr>
              <w:t xml:space="preserve">Strategija je za uresničitev vizije usmerjena v pet ključnih področij: </w:t>
            </w:r>
          </w:p>
          <w:p w14:paraId="2370B589" w14:textId="77777777" w:rsidR="00FC7B66" w:rsidRPr="00C413C0" w:rsidRDefault="00FC7B66" w:rsidP="00FC7B66">
            <w:pPr>
              <w:pStyle w:val="Pripombabesedilo"/>
              <w:jc w:val="left"/>
              <w:rPr>
                <w:rFonts w:cs="Arial"/>
              </w:rPr>
            </w:pPr>
            <w:r w:rsidRPr="00C413C0">
              <w:rPr>
                <w:rFonts w:cs="Arial"/>
              </w:rPr>
              <w:t>•mobilnost kot ključni del slovenske visokošolske skupnosti, odprte v mednarodno okolje,</w:t>
            </w:r>
          </w:p>
          <w:p w14:paraId="35F101F1" w14:textId="77777777" w:rsidR="00FC7B66" w:rsidRPr="00C413C0" w:rsidRDefault="00FC7B66" w:rsidP="00FC7B66">
            <w:pPr>
              <w:pStyle w:val="Pripombabesedilo"/>
              <w:jc w:val="left"/>
              <w:rPr>
                <w:rFonts w:cs="Arial"/>
              </w:rPr>
            </w:pPr>
            <w:r w:rsidRPr="00C413C0">
              <w:rPr>
                <w:rFonts w:cs="Arial"/>
              </w:rPr>
              <w:t>•kakovostno mednarodno znanstveno-raziskovalno in razvojno sodelovanje,</w:t>
            </w:r>
          </w:p>
          <w:p w14:paraId="79E444BA" w14:textId="77777777" w:rsidR="00FC7B66" w:rsidRPr="00C413C0" w:rsidRDefault="00FC7B66" w:rsidP="00FC7B66">
            <w:pPr>
              <w:pStyle w:val="Pripombabesedilo"/>
              <w:jc w:val="left"/>
              <w:rPr>
                <w:rFonts w:cs="Arial"/>
              </w:rPr>
            </w:pPr>
            <w:r w:rsidRPr="00C413C0">
              <w:rPr>
                <w:rFonts w:cs="Arial"/>
              </w:rPr>
              <w:t>•spodbujanje razvoja medkulturnih kompetenc,</w:t>
            </w:r>
          </w:p>
          <w:p w14:paraId="452D8D07" w14:textId="77777777" w:rsidR="00FC7B66" w:rsidRPr="00C413C0" w:rsidRDefault="00FC7B66" w:rsidP="00FC7B66">
            <w:pPr>
              <w:pStyle w:val="Pripombabesedilo"/>
              <w:jc w:val="left"/>
              <w:rPr>
                <w:rFonts w:cs="Arial"/>
              </w:rPr>
            </w:pPr>
            <w:r w:rsidRPr="00C413C0">
              <w:rPr>
                <w:rFonts w:cs="Arial"/>
              </w:rPr>
              <w:t>•ciljna usmerjenost v prednostne regije in države,</w:t>
            </w:r>
          </w:p>
          <w:p w14:paraId="7F883050" w14:textId="77777777" w:rsidR="00FC7B66" w:rsidRPr="00C413C0" w:rsidRDefault="00FC7B66" w:rsidP="00FC7B66">
            <w:pPr>
              <w:pStyle w:val="Pripombabesedilo"/>
              <w:jc w:val="left"/>
              <w:rPr>
                <w:rFonts w:cs="Arial"/>
              </w:rPr>
            </w:pPr>
            <w:r w:rsidRPr="00C413C0">
              <w:rPr>
                <w:rFonts w:cs="Arial"/>
              </w:rPr>
              <w:t>•promocija, podpora ter spremljanje Strategije internacionalizacije slovenskega visokega šolstva</w:t>
            </w:r>
          </w:p>
          <w:p w14:paraId="26B2670C" w14:textId="77777777" w:rsidR="00FC7B66" w:rsidRDefault="00FC7B66" w:rsidP="00FC7B66">
            <w:pPr>
              <w:pStyle w:val="Pripombabesedilo"/>
              <w:jc w:val="left"/>
              <w:rPr>
                <w:rFonts w:eastAsia="Calibri" w:cs="Arial"/>
                <w:bCs/>
                <w:color w:val="000000"/>
              </w:rPr>
            </w:pPr>
          </w:p>
          <w:p w14:paraId="2528061C" w14:textId="77777777" w:rsidR="00FC7B66" w:rsidRDefault="00FC7B66" w:rsidP="00FC7B66">
            <w:pPr>
              <w:pStyle w:val="Pripombabesedilo"/>
              <w:jc w:val="left"/>
              <w:rPr>
                <w:rFonts w:eastAsia="Calibri" w:cs="Arial"/>
                <w:bCs/>
                <w:color w:val="000000"/>
              </w:rPr>
            </w:pPr>
            <w:r w:rsidRPr="00C413C0">
              <w:rPr>
                <w:rFonts w:eastAsia="Calibri" w:cs="Arial"/>
                <w:bCs/>
                <w:color w:val="000000"/>
              </w:rPr>
              <w:t xml:space="preserve">Za namen izvajanja strategije je pripravljen drugi </w:t>
            </w:r>
            <w:r>
              <w:rPr>
                <w:rFonts w:eastAsia="Calibri" w:cs="Arial"/>
                <w:bCs/>
                <w:color w:val="000000"/>
              </w:rPr>
              <w:t>dvoletni A</w:t>
            </w:r>
            <w:r w:rsidRPr="00C413C0">
              <w:rPr>
                <w:rFonts w:eastAsia="Calibri" w:cs="Arial"/>
                <w:bCs/>
                <w:color w:val="000000"/>
              </w:rPr>
              <w:t>kcijski načrt 201</w:t>
            </w:r>
            <w:r>
              <w:rPr>
                <w:rFonts w:eastAsia="Calibri" w:cs="Arial"/>
                <w:bCs/>
                <w:color w:val="000000"/>
              </w:rPr>
              <w:t>8</w:t>
            </w:r>
            <w:r w:rsidRPr="00C413C0">
              <w:rPr>
                <w:rFonts w:eastAsia="Calibri" w:cs="Arial"/>
                <w:bCs/>
                <w:color w:val="000000"/>
              </w:rPr>
              <w:t xml:space="preserve"> – 2020, ki je </w:t>
            </w:r>
            <w:r>
              <w:rPr>
                <w:rFonts w:eastAsia="Calibri" w:cs="Arial"/>
                <w:bCs/>
                <w:color w:val="000000"/>
              </w:rPr>
              <w:t xml:space="preserve">nastal na podlagi evalvacije prvega akcijskega načrta (2016 – 2018), in predstavlja njegovo nadaljevanje. </w:t>
            </w:r>
          </w:p>
          <w:p w14:paraId="0B7F3658" w14:textId="77777777" w:rsidR="00FC7B66" w:rsidRDefault="00FC7B66" w:rsidP="00FC7B66">
            <w:pPr>
              <w:pStyle w:val="Pripombabesedilo"/>
              <w:jc w:val="left"/>
              <w:rPr>
                <w:rFonts w:eastAsia="Calibri" w:cs="Arial"/>
                <w:bCs/>
                <w:color w:val="000000"/>
              </w:rPr>
            </w:pPr>
            <w:r>
              <w:rPr>
                <w:rFonts w:eastAsia="Calibri" w:cs="Arial"/>
                <w:bCs/>
                <w:color w:val="000000"/>
              </w:rPr>
              <w:t>Cilji, ukrepi, kazalniki, izvedbene aktivnost in instrumenti Akcijskega načrta 2018 – 2020 sledijo strukturi naštetih petih ključnih področij Strategije in ohranja vseh 25 ciljev in 49 ukrepov.</w:t>
            </w:r>
          </w:p>
          <w:p w14:paraId="2A547D1A" w14:textId="77777777" w:rsidR="00FC7B66" w:rsidRPr="00C413C0" w:rsidRDefault="00FC7B66" w:rsidP="00FC7B66">
            <w:pPr>
              <w:pStyle w:val="Pripombabesedilo"/>
              <w:jc w:val="left"/>
              <w:rPr>
                <w:rFonts w:eastAsia="Calibri" w:cs="Arial"/>
                <w:bCs/>
                <w:color w:val="000000"/>
              </w:rPr>
            </w:pPr>
          </w:p>
          <w:p w14:paraId="06500B97" w14:textId="77777777" w:rsidR="00FC7B66" w:rsidRDefault="00FC7B66" w:rsidP="00FC7B66">
            <w:pPr>
              <w:pStyle w:val="Pripombabesedilo"/>
              <w:jc w:val="left"/>
            </w:pPr>
            <w:r w:rsidRPr="00C413C0">
              <w:rPr>
                <w:rFonts w:eastAsia="Calibri" w:cs="Arial"/>
                <w:bCs/>
                <w:color w:val="000000"/>
              </w:rPr>
              <w:t xml:space="preserve">Predlagani dokument ne zahteva novih finančnih obremenitev za proračun Republike Slovenije. </w:t>
            </w:r>
            <w:r>
              <w:rPr>
                <w:rFonts w:eastAsia="Calibri" w:cs="Arial"/>
                <w:bCs/>
                <w:color w:val="000000"/>
              </w:rPr>
              <w:t>Pripravljen je v skladu s predvidenimi proračunskimi sredstvi za izvajanje redne dejavnosti vseh nosilcev ter sredstvi kohezijske politike.</w:t>
            </w:r>
          </w:p>
          <w:p w14:paraId="47D95BB9" w14:textId="77777777" w:rsidR="005C4899" w:rsidRPr="00F10468" w:rsidRDefault="005C4899" w:rsidP="00C45EA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tc>
      </w:tr>
      <w:tr w:rsidR="005C4899" w:rsidRPr="00F10468" w14:paraId="22F85B0C" w14:textId="77777777" w:rsidTr="00716D46">
        <w:tc>
          <w:tcPr>
            <w:tcW w:w="9163" w:type="dxa"/>
            <w:gridSpan w:val="4"/>
          </w:tcPr>
          <w:p w14:paraId="46360F5E" w14:textId="77777777" w:rsidR="005B0367" w:rsidRPr="00F10468" w:rsidRDefault="005B0367" w:rsidP="00560715">
            <w:pPr>
              <w:pStyle w:val="Odstavekseznama"/>
              <w:ind w:left="0"/>
              <w:jc w:val="both"/>
              <w:rPr>
                <w:rFonts w:ascii="Arial" w:eastAsia="Times New Roman" w:hAnsi="Arial" w:cs="Arial"/>
                <w:iCs/>
                <w:sz w:val="20"/>
                <w:szCs w:val="20"/>
                <w:lang w:eastAsia="sl-SI"/>
              </w:rPr>
            </w:pPr>
          </w:p>
        </w:tc>
      </w:tr>
      <w:tr w:rsidR="005C4899" w:rsidRPr="00F10468" w14:paraId="4E8A361C" w14:textId="77777777" w:rsidTr="00716D46">
        <w:tc>
          <w:tcPr>
            <w:tcW w:w="9163" w:type="dxa"/>
            <w:gridSpan w:val="4"/>
          </w:tcPr>
          <w:p w14:paraId="2CC9A34B" w14:textId="77777777" w:rsidR="005C4899" w:rsidRPr="00F10468" w:rsidRDefault="005C4899" w:rsidP="00C45EA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F10468">
              <w:rPr>
                <w:rFonts w:ascii="Arial" w:eastAsia="Times New Roman" w:hAnsi="Arial" w:cs="Arial"/>
                <w:b/>
                <w:sz w:val="20"/>
                <w:szCs w:val="20"/>
                <w:lang w:eastAsia="sl-SI"/>
              </w:rPr>
              <w:t>6. Presoja posledic za:</w:t>
            </w:r>
          </w:p>
        </w:tc>
      </w:tr>
      <w:tr w:rsidR="005C4899" w:rsidRPr="00F10468" w14:paraId="795BB294" w14:textId="77777777" w:rsidTr="00716D46">
        <w:tc>
          <w:tcPr>
            <w:tcW w:w="1448" w:type="dxa"/>
          </w:tcPr>
          <w:p w14:paraId="274A9D0D" w14:textId="77777777" w:rsidR="005C4899" w:rsidRPr="00F10468" w:rsidRDefault="005C4899" w:rsidP="00C45EA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10468">
              <w:rPr>
                <w:rFonts w:ascii="Arial" w:eastAsia="Times New Roman" w:hAnsi="Arial" w:cs="Arial"/>
                <w:iCs/>
                <w:sz w:val="20"/>
                <w:szCs w:val="20"/>
                <w:lang w:eastAsia="sl-SI"/>
              </w:rPr>
              <w:t>a)</w:t>
            </w:r>
          </w:p>
        </w:tc>
        <w:tc>
          <w:tcPr>
            <w:tcW w:w="5444" w:type="dxa"/>
            <w:gridSpan w:val="2"/>
          </w:tcPr>
          <w:p w14:paraId="7477BD22" w14:textId="77777777" w:rsidR="005C4899" w:rsidRPr="00F10468" w:rsidRDefault="005C4899" w:rsidP="00C45EA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10468">
              <w:rPr>
                <w:rFonts w:ascii="Arial" w:eastAsia="Times New Roman" w:hAnsi="Arial" w:cs="Arial"/>
                <w:sz w:val="20"/>
                <w:szCs w:val="20"/>
                <w:lang w:eastAsia="sl-SI"/>
              </w:rPr>
              <w:t>javnofinančna sredstva nad 40.000 EUR v tekočem in naslednjih treh letih</w:t>
            </w:r>
          </w:p>
        </w:tc>
        <w:tc>
          <w:tcPr>
            <w:tcW w:w="2271" w:type="dxa"/>
            <w:vAlign w:val="center"/>
          </w:tcPr>
          <w:p w14:paraId="309FB125" w14:textId="77777777" w:rsidR="005C4899" w:rsidRPr="00F10468" w:rsidRDefault="00311FBD" w:rsidP="00C4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sz w:val="20"/>
                <w:szCs w:val="20"/>
                <w:lang w:eastAsia="sl-SI"/>
              </w:rPr>
              <w:t>NE</w:t>
            </w:r>
          </w:p>
        </w:tc>
      </w:tr>
      <w:tr w:rsidR="005C4899" w:rsidRPr="00F10468" w14:paraId="3CFC04E3" w14:textId="77777777" w:rsidTr="00716D46">
        <w:tc>
          <w:tcPr>
            <w:tcW w:w="1448" w:type="dxa"/>
          </w:tcPr>
          <w:p w14:paraId="4DDEC54F" w14:textId="77777777" w:rsidR="005C4899" w:rsidRPr="00F10468" w:rsidRDefault="005C4899" w:rsidP="00C45EA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10468">
              <w:rPr>
                <w:rFonts w:ascii="Arial" w:eastAsia="Times New Roman" w:hAnsi="Arial" w:cs="Arial"/>
                <w:iCs/>
                <w:sz w:val="20"/>
                <w:szCs w:val="20"/>
                <w:lang w:eastAsia="sl-SI"/>
              </w:rPr>
              <w:t>b)</w:t>
            </w:r>
          </w:p>
        </w:tc>
        <w:tc>
          <w:tcPr>
            <w:tcW w:w="5444" w:type="dxa"/>
            <w:gridSpan w:val="2"/>
          </w:tcPr>
          <w:p w14:paraId="7644571D" w14:textId="77777777" w:rsidR="005C4899" w:rsidRPr="00F10468" w:rsidRDefault="005C4899" w:rsidP="00C4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bCs/>
                <w:sz w:val="20"/>
                <w:szCs w:val="20"/>
                <w:lang w:eastAsia="sl-SI"/>
              </w:rPr>
              <w:t>usklajenost slovenskega pravnega reda s pravnim redom Evropske unije</w:t>
            </w:r>
          </w:p>
        </w:tc>
        <w:tc>
          <w:tcPr>
            <w:tcW w:w="2271" w:type="dxa"/>
            <w:vAlign w:val="center"/>
          </w:tcPr>
          <w:p w14:paraId="36CEF78F" w14:textId="77777777" w:rsidR="005C4899" w:rsidRPr="00F10468" w:rsidRDefault="0098472C" w:rsidP="00C4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sz w:val="20"/>
                <w:szCs w:val="20"/>
                <w:lang w:eastAsia="sl-SI"/>
              </w:rPr>
              <w:t>NE</w:t>
            </w:r>
          </w:p>
        </w:tc>
      </w:tr>
      <w:tr w:rsidR="005C4899" w:rsidRPr="00F10468" w14:paraId="370969F2" w14:textId="77777777" w:rsidTr="00716D46">
        <w:tc>
          <w:tcPr>
            <w:tcW w:w="1448" w:type="dxa"/>
          </w:tcPr>
          <w:p w14:paraId="2B544D6F" w14:textId="77777777" w:rsidR="005C4899" w:rsidRPr="00F10468" w:rsidRDefault="005C4899" w:rsidP="00C45EA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10468">
              <w:rPr>
                <w:rFonts w:ascii="Arial" w:eastAsia="Times New Roman" w:hAnsi="Arial" w:cs="Arial"/>
                <w:iCs/>
                <w:sz w:val="20"/>
                <w:szCs w:val="20"/>
                <w:lang w:eastAsia="sl-SI"/>
              </w:rPr>
              <w:t>c)</w:t>
            </w:r>
          </w:p>
        </w:tc>
        <w:tc>
          <w:tcPr>
            <w:tcW w:w="5444" w:type="dxa"/>
            <w:gridSpan w:val="2"/>
          </w:tcPr>
          <w:p w14:paraId="5C2B746A" w14:textId="77777777" w:rsidR="005C4899" w:rsidRPr="00F10468" w:rsidRDefault="005C4899" w:rsidP="00C4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sz w:val="20"/>
                <w:szCs w:val="20"/>
                <w:lang w:eastAsia="sl-SI"/>
              </w:rPr>
              <w:t>administrativne posledice</w:t>
            </w:r>
          </w:p>
        </w:tc>
        <w:tc>
          <w:tcPr>
            <w:tcW w:w="2271" w:type="dxa"/>
            <w:vAlign w:val="center"/>
          </w:tcPr>
          <w:p w14:paraId="0A1DDF3A" w14:textId="77777777" w:rsidR="005C4899" w:rsidRPr="00F10468" w:rsidRDefault="005C4899" w:rsidP="00C45EA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10468">
              <w:rPr>
                <w:rFonts w:ascii="Arial" w:eastAsia="Times New Roman" w:hAnsi="Arial" w:cs="Arial"/>
                <w:sz w:val="20"/>
                <w:szCs w:val="20"/>
                <w:lang w:eastAsia="sl-SI"/>
              </w:rPr>
              <w:t>NE</w:t>
            </w:r>
          </w:p>
        </w:tc>
      </w:tr>
      <w:tr w:rsidR="005C4899" w:rsidRPr="00F10468" w14:paraId="0348F7AD" w14:textId="77777777" w:rsidTr="00716D46">
        <w:tc>
          <w:tcPr>
            <w:tcW w:w="1448" w:type="dxa"/>
          </w:tcPr>
          <w:p w14:paraId="7F323364" w14:textId="77777777" w:rsidR="005C4899" w:rsidRPr="00F10468" w:rsidRDefault="005C4899" w:rsidP="00C45EA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10468">
              <w:rPr>
                <w:rFonts w:ascii="Arial" w:eastAsia="Times New Roman" w:hAnsi="Arial" w:cs="Arial"/>
                <w:iCs/>
                <w:sz w:val="20"/>
                <w:szCs w:val="20"/>
                <w:lang w:eastAsia="sl-SI"/>
              </w:rPr>
              <w:t>č)</w:t>
            </w:r>
          </w:p>
        </w:tc>
        <w:tc>
          <w:tcPr>
            <w:tcW w:w="5444" w:type="dxa"/>
            <w:gridSpan w:val="2"/>
          </w:tcPr>
          <w:p w14:paraId="43EA724C" w14:textId="77777777" w:rsidR="005C4899" w:rsidRPr="00F10468" w:rsidRDefault="005C4899" w:rsidP="00C45EA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10468">
              <w:rPr>
                <w:rFonts w:ascii="Arial" w:eastAsia="Times New Roman" w:hAnsi="Arial" w:cs="Arial"/>
                <w:sz w:val="20"/>
                <w:szCs w:val="20"/>
                <w:lang w:eastAsia="sl-SI"/>
              </w:rPr>
              <w:t>gospodarstvo, zlasti</w:t>
            </w:r>
            <w:r w:rsidRPr="00F10468">
              <w:rPr>
                <w:rFonts w:ascii="Arial" w:eastAsia="Times New Roman" w:hAnsi="Arial" w:cs="Arial"/>
                <w:bCs/>
                <w:sz w:val="20"/>
                <w:szCs w:val="20"/>
                <w:lang w:eastAsia="sl-SI"/>
              </w:rPr>
              <w:t xml:space="preserve"> mala in srednja podjetja ter konkurenčnost podjetij</w:t>
            </w:r>
          </w:p>
        </w:tc>
        <w:tc>
          <w:tcPr>
            <w:tcW w:w="2271" w:type="dxa"/>
            <w:vAlign w:val="center"/>
          </w:tcPr>
          <w:p w14:paraId="142FA7E7" w14:textId="77777777" w:rsidR="005C4899" w:rsidRPr="00F10468" w:rsidRDefault="0098472C" w:rsidP="00C4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sz w:val="20"/>
                <w:szCs w:val="20"/>
                <w:lang w:eastAsia="sl-SI"/>
              </w:rPr>
              <w:t>N</w:t>
            </w:r>
            <w:r w:rsidR="005C4899" w:rsidRPr="00F10468">
              <w:rPr>
                <w:rFonts w:ascii="Arial" w:eastAsia="Times New Roman" w:hAnsi="Arial" w:cs="Arial"/>
                <w:sz w:val="20"/>
                <w:szCs w:val="20"/>
                <w:lang w:eastAsia="sl-SI"/>
              </w:rPr>
              <w:t>E</w:t>
            </w:r>
          </w:p>
        </w:tc>
      </w:tr>
      <w:tr w:rsidR="005C4899" w:rsidRPr="00F10468" w14:paraId="45747834" w14:textId="77777777" w:rsidTr="00716D46">
        <w:tc>
          <w:tcPr>
            <w:tcW w:w="1448" w:type="dxa"/>
          </w:tcPr>
          <w:p w14:paraId="21526883" w14:textId="77777777" w:rsidR="005C4899" w:rsidRPr="00F10468" w:rsidRDefault="005C4899" w:rsidP="00C45EA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10468">
              <w:rPr>
                <w:rFonts w:ascii="Arial" w:eastAsia="Times New Roman" w:hAnsi="Arial" w:cs="Arial"/>
                <w:iCs/>
                <w:sz w:val="20"/>
                <w:szCs w:val="20"/>
                <w:lang w:eastAsia="sl-SI"/>
              </w:rPr>
              <w:t>d)</w:t>
            </w:r>
          </w:p>
        </w:tc>
        <w:tc>
          <w:tcPr>
            <w:tcW w:w="5444" w:type="dxa"/>
            <w:gridSpan w:val="2"/>
          </w:tcPr>
          <w:p w14:paraId="71803A10" w14:textId="77777777" w:rsidR="005C4899" w:rsidRPr="00F10468" w:rsidRDefault="005C4899" w:rsidP="00C45EA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10468">
              <w:rPr>
                <w:rFonts w:ascii="Arial" w:eastAsia="Times New Roman" w:hAnsi="Arial" w:cs="Arial"/>
                <w:bCs/>
                <w:sz w:val="20"/>
                <w:szCs w:val="20"/>
                <w:lang w:eastAsia="sl-SI"/>
              </w:rPr>
              <w:t>okolje, vključno s prostorskimi in varstvenimi vidiki</w:t>
            </w:r>
          </w:p>
        </w:tc>
        <w:tc>
          <w:tcPr>
            <w:tcW w:w="2271" w:type="dxa"/>
            <w:vAlign w:val="center"/>
          </w:tcPr>
          <w:p w14:paraId="5F406BCD" w14:textId="77777777" w:rsidR="005C4899" w:rsidRPr="00F10468" w:rsidRDefault="005C4899" w:rsidP="00C4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sz w:val="20"/>
                <w:szCs w:val="20"/>
                <w:lang w:eastAsia="sl-SI"/>
              </w:rPr>
              <w:t>NE</w:t>
            </w:r>
          </w:p>
        </w:tc>
      </w:tr>
      <w:tr w:rsidR="005C4899" w:rsidRPr="00F10468" w14:paraId="61C966F5" w14:textId="77777777" w:rsidTr="00716D46">
        <w:tc>
          <w:tcPr>
            <w:tcW w:w="1448" w:type="dxa"/>
          </w:tcPr>
          <w:p w14:paraId="20344FD7" w14:textId="77777777" w:rsidR="005C4899" w:rsidRPr="00F10468" w:rsidRDefault="005C4899" w:rsidP="00C45EA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10468">
              <w:rPr>
                <w:rFonts w:ascii="Arial" w:eastAsia="Times New Roman" w:hAnsi="Arial" w:cs="Arial"/>
                <w:iCs/>
                <w:sz w:val="20"/>
                <w:szCs w:val="20"/>
                <w:lang w:eastAsia="sl-SI"/>
              </w:rPr>
              <w:t>e)</w:t>
            </w:r>
          </w:p>
        </w:tc>
        <w:tc>
          <w:tcPr>
            <w:tcW w:w="5444" w:type="dxa"/>
            <w:gridSpan w:val="2"/>
          </w:tcPr>
          <w:p w14:paraId="11E7A2A1" w14:textId="77777777" w:rsidR="005C4899" w:rsidRPr="00F10468" w:rsidRDefault="005C4899" w:rsidP="00C45EA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10468">
              <w:rPr>
                <w:rFonts w:ascii="Arial" w:eastAsia="Times New Roman" w:hAnsi="Arial" w:cs="Arial"/>
                <w:bCs/>
                <w:sz w:val="20"/>
                <w:szCs w:val="20"/>
                <w:lang w:eastAsia="sl-SI"/>
              </w:rPr>
              <w:t>socialno področje</w:t>
            </w:r>
          </w:p>
        </w:tc>
        <w:tc>
          <w:tcPr>
            <w:tcW w:w="2271" w:type="dxa"/>
            <w:vAlign w:val="center"/>
          </w:tcPr>
          <w:p w14:paraId="7E56C4D0" w14:textId="77777777" w:rsidR="005C4899" w:rsidRPr="00F10468" w:rsidRDefault="005C4899" w:rsidP="00C4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sz w:val="20"/>
                <w:szCs w:val="20"/>
                <w:lang w:eastAsia="sl-SI"/>
              </w:rPr>
              <w:t>NE</w:t>
            </w:r>
          </w:p>
        </w:tc>
      </w:tr>
      <w:tr w:rsidR="005C4899" w:rsidRPr="00F10468" w14:paraId="6AF81D41" w14:textId="77777777" w:rsidTr="00716D46">
        <w:tc>
          <w:tcPr>
            <w:tcW w:w="1448" w:type="dxa"/>
            <w:tcBorders>
              <w:bottom w:val="single" w:sz="4" w:space="0" w:color="auto"/>
            </w:tcBorders>
          </w:tcPr>
          <w:p w14:paraId="067FA78A" w14:textId="77777777" w:rsidR="005C4899" w:rsidRPr="00F10468" w:rsidRDefault="005C4899" w:rsidP="00C45EA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10468">
              <w:rPr>
                <w:rFonts w:ascii="Arial" w:eastAsia="Times New Roman" w:hAnsi="Arial" w:cs="Arial"/>
                <w:iCs/>
                <w:sz w:val="20"/>
                <w:szCs w:val="20"/>
                <w:lang w:eastAsia="sl-SI"/>
              </w:rPr>
              <w:t>f)</w:t>
            </w:r>
          </w:p>
        </w:tc>
        <w:tc>
          <w:tcPr>
            <w:tcW w:w="5444" w:type="dxa"/>
            <w:gridSpan w:val="2"/>
            <w:tcBorders>
              <w:bottom w:val="single" w:sz="4" w:space="0" w:color="auto"/>
            </w:tcBorders>
          </w:tcPr>
          <w:p w14:paraId="6A4B0723" w14:textId="77777777" w:rsidR="005C4899" w:rsidRPr="00F10468" w:rsidRDefault="005C4899" w:rsidP="00C45EA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10468">
              <w:rPr>
                <w:rFonts w:ascii="Arial" w:eastAsia="Times New Roman" w:hAnsi="Arial" w:cs="Arial"/>
                <w:bCs/>
                <w:sz w:val="20"/>
                <w:szCs w:val="20"/>
                <w:lang w:eastAsia="sl-SI"/>
              </w:rPr>
              <w:t>dokumente razvojnega načrtovanja:</w:t>
            </w:r>
          </w:p>
          <w:p w14:paraId="5B5DB7C8" w14:textId="77777777" w:rsidR="005C4899" w:rsidRPr="00F10468" w:rsidRDefault="005C4899" w:rsidP="00C45EAC">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10468">
              <w:rPr>
                <w:rFonts w:ascii="Arial" w:eastAsia="Times New Roman" w:hAnsi="Arial" w:cs="Arial"/>
                <w:bCs/>
                <w:sz w:val="20"/>
                <w:szCs w:val="20"/>
                <w:lang w:eastAsia="sl-SI"/>
              </w:rPr>
              <w:t>nacionalne dokumente razvojnega načrtovanja</w:t>
            </w:r>
          </w:p>
          <w:p w14:paraId="35606D57" w14:textId="77777777" w:rsidR="005C4899" w:rsidRPr="00F10468" w:rsidRDefault="005C4899" w:rsidP="00C45EAC">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10468">
              <w:rPr>
                <w:rFonts w:ascii="Arial" w:eastAsia="Times New Roman" w:hAnsi="Arial" w:cs="Arial"/>
                <w:bCs/>
                <w:sz w:val="20"/>
                <w:szCs w:val="20"/>
                <w:lang w:eastAsia="sl-SI"/>
              </w:rPr>
              <w:t>razvojne politike na ravni programov po strukturi razvojne klasifikacije programskega proračuna</w:t>
            </w:r>
          </w:p>
          <w:p w14:paraId="4F4F7BD8" w14:textId="77777777" w:rsidR="005C4899" w:rsidRPr="00F10468" w:rsidRDefault="005C4899" w:rsidP="00C45EAC">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10468">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374EF41F" w14:textId="77777777" w:rsidR="005C4899" w:rsidRPr="00F10468" w:rsidRDefault="005C4899" w:rsidP="00C45E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sz w:val="20"/>
                <w:szCs w:val="20"/>
                <w:lang w:eastAsia="sl-SI"/>
              </w:rPr>
              <w:t>NE</w:t>
            </w:r>
          </w:p>
        </w:tc>
      </w:tr>
      <w:tr w:rsidR="005C4899" w:rsidRPr="00F10468" w14:paraId="6D9FCB4A" w14:textId="77777777" w:rsidTr="00716D46">
        <w:tc>
          <w:tcPr>
            <w:tcW w:w="9163" w:type="dxa"/>
            <w:gridSpan w:val="4"/>
            <w:tcBorders>
              <w:top w:val="single" w:sz="4" w:space="0" w:color="auto"/>
              <w:left w:val="single" w:sz="4" w:space="0" w:color="auto"/>
              <w:bottom w:val="single" w:sz="4" w:space="0" w:color="auto"/>
              <w:right w:val="single" w:sz="4" w:space="0" w:color="auto"/>
            </w:tcBorders>
          </w:tcPr>
          <w:p w14:paraId="4B873834" w14:textId="77777777" w:rsidR="005C4899" w:rsidRPr="00F10468" w:rsidRDefault="005C4899" w:rsidP="00C45EAC">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roofErr w:type="spellStart"/>
            <w:r w:rsidRPr="00F10468">
              <w:rPr>
                <w:rFonts w:ascii="Arial" w:eastAsia="Times New Roman" w:hAnsi="Arial" w:cs="Arial"/>
                <w:b/>
                <w:sz w:val="20"/>
                <w:szCs w:val="20"/>
                <w:lang w:eastAsia="sl-SI"/>
              </w:rPr>
              <w:t>7.a</w:t>
            </w:r>
            <w:proofErr w:type="spellEnd"/>
            <w:r w:rsidRPr="00F10468">
              <w:rPr>
                <w:rFonts w:ascii="Arial" w:eastAsia="Times New Roman" w:hAnsi="Arial" w:cs="Arial"/>
                <w:b/>
                <w:sz w:val="20"/>
                <w:szCs w:val="20"/>
                <w:lang w:eastAsia="sl-SI"/>
              </w:rPr>
              <w:t xml:space="preserve"> Predstavitev ocene finančnih posledic nad 40.000 EUR:</w:t>
            </w:r>
          </w:p>
          <w:p w14:paraId="1D840AD2" w14:textId="77777777" w:rsidR="005C4899" w:rsidRPr="00F10468" w:rsidRDefault="005C4899" w:rsidP="00C45EAC">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10468">
              <w:rPr>
                <w:rFonts w:ascii="Arial" w:eastAsia="Times New Roman" w:hAnsi="Arial" w:cs="Arial"/>
                <w:sz w:val="20"/>
                <w:szCs w:val="20"/>
                <w:lang w:eastAsia="sl-SI"/>
              </w:rPr>
              <w:t xml:space="preserve">(Samo če izberete DA pod točko </w:t>
            </w:r>
            <w:proofErr w:type="spellStart"/>
            <w:r w:rsidRPr="00F10468">
              <w:rPr>
                <w:rFonts w:ascii="Arial" w:eastAsia="Times New Roman" w:hAnsi="Arial" w:cs="Arial"/>
                <w:sz w:val="20"/>
                <w:szCs w:val="20"/>
                <w:lang w:eastAsia="sl-SI"/>
              </w:rPr>
              <w:t>6.a</w:t>
            </w:r>
            <w:proofErr w:type="spellEnd"/>
            <w:r w:rsidRPr="00F10468">
              <w:rPr>
                <w:rFonts w:ascii="Arial" w:eastAsia="Times New Roman" w:hAnsi="Arial" w:cs="Arial"/>
                <w:sz w:val="20"/>
                <w:szCs w:val="20"/>
                <w:lang w:eastAsia="sl-SI"/>
              </w:rPr>
              <w:t>.)</w:t>
            </w:r>
          </w:p>
        </w:tc>
      </w:tr>
    </w:tbl>
    <w:p w14:paraId="2646CE25" w14:textId="77777777" w:rsidR="005C4899" w:rsidRPr="00F10468" w:rsidRDefault="005C4899" w:rsidP="00C45EAC">
      <w:pPr>
        <w:spacing w:after="0" w:line="260" w:lineRule="exact"/>
        <w:jc w:val="both"/>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884"/>
        <w:gridCol w:w="1410"/>
        <w:gridCol w:w="417"/>
        <w:gridCol w:w="913"/>
        <w:gridCol w:w="711"/>
        <w:gridCol w:w="385"/>
        <w:gridCol w:w="303"/>
        <w:gridCol w:w="2119"/>
      </w:tblGrid>
      <w:tr w:rsidR="005C4899" w:rsidRPr="00F10468" w14:paraId="2EC5E99C" w14:textId="77777777" w:rsidTr="00716D4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55F2974" w14:textId="77777777" w:rsidR="005C4899" w:rsidRPr="00F10468" w:rsidRDefault="005C4899" w:rsidP="00C45EAC">
            <w:pPr>
              <w:pageBreakBefore/>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r w:rsidRPr="00F10468">
              <w:rPr>
                <w:rFonts w:ascii="Arial" w:eastAsia="Times New Roman" w:hAnsi="Arial" w:cs="Arial"/>
                <w:b/>
                <w:kern w:val="32"/>
                <w:sz w:val="20"/>
                <w:szCs w:val="20"/>
                <w:lang w:eastAsia="sl-SI"/>
              </w:rPr>
              <w:lastRenderedPageBreak/>
              <w:t>I. Ocena finančnih posledic, ki niso načrtovane v sprejetem proračunu</w:t>
            </w:r>
          </w:p>
        </w:tc>
      </w:tr>
      <w:tr w:rsidR="005C4899" w:rsidRPr="00F10468" w14:paraId="1B867730" w14:textId="77777777" w:rsidTr="00091992">
        <w:trPr>
          <w:cantSplit/>
          <w:trHeight w:val="276"/>
        </w:trPr>
        <w:tc>
          <w:tcPr>
            <w:tcW w:w="2942" w:type="dxa"/>
            <w:gridSpan w:val="2"/>
            <w:tcBorders>
              <w:top w:val="single" w:sz="4" w:space="0" w:color="auto"/>
              <w:left w:val="single" w:sz="4" w:space="0" w:color="auto"/>
              <w:bottom w:val="single" w:sz="4" w:space="0" w:color="auto"/>
              <w:right w:val="single" w:sz="4" w:space="0" w:color="auto"/>
            </w:tcBorders>
            <w:vAlign w:val="center"/>
          </w:tcPr>
          <w:p w14:paraId="799FCE6D" w14:textId="77777777" w:rsidR="005C4899" w:rsidRPr="00F10468" w:rsidRDefault="005C4899" w:rsidP="00C45EAC">
            <w:pPr>
              <w:widowControl w:val="0"/>
              <w:spacing w:after="0" w:line="260" w:lineRule="exact"/>
              <w:ind w:left="-122" w:right="-112"/>
              <w:jc w:val="both"/>
              <w:rPr>
                <w:rFonts w:ascii="Arial" w:eastAsia="Times New Roman" w:hAnsi="Arial" w:cs="Arial"/>
                <w:sz w:val="20"/>
                <w:szCs w:val="20"/>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02BF13C1" w14:textId="77777777" w:rsidR="005C4899" w:rsidRPr="00F10468" w:rsidRDefault="005C4899" w:rsidP="00C45EAC">
            <w:pPr>
              <w:widowControl w:val="0"/>
              <w:spacing w:after="0" w:line="260" w:lineRule="exact"/>
              <w:jc w:val="both"/>
              <w:rPr>
                <w:rFonts w:ascii="Arial" w:eastAsia="Times New Roman" w:hAnsi="Arial" w:cs="Arial"/>
                <w:sz w:val="20"/>
                <w:szCs w:val="20"/>
              </w:rPr>
            </w:pPr>
            <w:r w:rsidRPr="00F10468">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76572CE" w14:textId="77777777" w:rsidR="005C4899" w:rsidRPr="00F10468" w:rsidRDefault="005C4899" w:rsidP="00C45EAC">
            <w:pPr>
              <w:widowControl w:val="0"/>
              <w:spacing w:after="0" w:line="260" w:lineRule="exact"/>
              <w:jc w:val="both"/>
              <w:rPr>
                <w:rFonts w:ascii="Arial" w:eastAsia="Times New Roman" w:hAnsi="Arial" w:cs="Arial"/>
                <w:sz w:val="20"/>
                <w:szCs w:val="20"/>
              </w:rPr>
            </w:pPr>
            <w:r w:rsidRPr="00F10468">
              <w:rPr>
                <w:rFonts w:ascii="Arial" w:eastAsia="Times New Roman" w:hAnsi="Arial" w:cs="Arial"/>
                <w:sz w:val="20"/>
                <w:szCs w:val="20"/>
              </w:rPr>
              <w:t>t + 1</w:t>
            </w: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09F242AD" w14:textId="77777777" w:rsidR="005C4899" w:rsidRPr="00F10468" w:rsidRDefault="005C4899" w:rsidP="00C45EAC">
            <w:pPr>
              <w:widowControl w:val="0"/>
              <w:spacing w:after="0" w:line="260" w:lineRule="exact"/>
              <w:jc w:val="both"/>
              <w:rPr>
                <w:rFonts w:ascii="Arial" w:eastAsia="Times New Roman" w:hAnsi="Arial" w:cs="Arial"/>
                <w:sz w:val="20"/>
                <w:szCs w:val="20"/>
              </w:rPr>
            </w:pPr>
            <w:r w:rsidRPr="00F10468">
              <w:rPr>
                <w:rFonts w:ascii="Arial" w:eastAsia="Times New Roman" w:hAnsi="Arial" w:cs="Arial"/>
                <w:sz w:val="20"/>
                <w:szCs w:val="20"/>
              </w:rPr>
              <w:t>t + 2</w:t>
            </w:r>
          </w:p>
        </w:tc>
        <w:tc>
          <w:tcPr>
            <w:tcW w:w="2119" w:type="dxa"/>
            <w:tcBorders>
              <w:top w:val="single" w:sz="4" w:space="0" w:color="auto"/>
              <w:left w:val="single" w:sz="4" w:space="0" w:color="auto"/>
              <w:bottom w:val="single" w:sz="4" w:space="0" w:color="auto"/>
              <w:right w:val="single" w:sz="4" w:space="0" w:color="auto"/>
            </w:tcBorders>
            <w:vAlign w:val="center"/>
          </w:tcPr>
          <w:p w14:paraId="2DF49860" w14:textId="77777777" w:rsidR="005C4899" w:rsidRPr="00F10468" w:rsidRDefault="005C4899" w:rsidP="00C45EAC">
            <w:pPr>
              <w:widowControl w:val="0"/>
              <w:spacing w:after="0" w:line="260" w:lineRule="exact"/>
              <w:jc w:val="both"/>
              <w:rPr>
                <w:rFonts w:ascii="Arial" w:eastAsia="Times New Roman" w:hAnsi="Arial" w:cs="Arial"/>
                <w:sz w:val="20"/>
                <w:szCs w:val="20"/>
              </w:rPr>
            </w:pPr>
            <w:r w:rsidRPr="00F10468">
              <w:rPr>
                <w:rFonts w:ascii="Arial" w:eastAsia="Times New Roman" w:hAnsi="Arial" w:cs="Arial"/>
                <w:sz w:val="20"/>
                <w:szCs w:val="20"/>
              </w:rPr>
              <w:t>t + 3</w:t>
            </w:r>
          </w:p>
        </w:tc>
      </w:tr>
      <w:tr w:rsidR="005C4899" w:rsidRPr="00F10468" w14:paraId="6F88E336" w14:textId="77777777"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14:paraId="10973DE3" w14:textId="77777777" w:rsidR="005C4899" w:rsidRPr="00F10468" w:rsidRDefault="005C4899" w:rsidP="00C45EAC">
            <w:pPr>
              <w:widowControl w:val="0"/>
              <w:spacing w:after="0" w:line="260" w:lineRule="exact"/>
              <w:jc w:val="both"/>
              <w:rPr>
                <w:rFonts w:ascii="Arial" w:eastAsia="Times New Roman" w:hAnsi="Arial" w:cs="Arial"/>
                <w:bCs/>
                <w:sz w:val="20"/>
                <w:szCs w:val="20"/>
              </w:rPr>
            </w:pPr>
            <w:r w:rsidRPr="00F10468">
              <w:rPr>
                <w:rFonts w:ascii="Arial" w:eastAsia="Times New Roman" w:hAnsi="Arial" w:cs="Arial"/>
                <w:bCs/>
                <w:sz w:val="20"/>
                <w:szCs w:val="20"/>
              </w:rPr>
              <w:t>Predvideno povečanje (+) ali zmanjšanje (</w:t>
            </w:r>
            <w:r w:rsidRPr="00F10468">
              <w:rPr>
                <w:rFonts w:ascii="Arial" w:eastAsia="Times New Roman" w:hAnsi="Arial" w:cs="Arial"/>
                <w:b/>
                <w:sz w:val="20"/>
                <w:szCs w:val="20"/>
              </w:rPr>
              <w:t>–</w:t>
            </w:r>
            <w:r w:rsidRPr="00F10468">
              <w:rPr>
                <w:rFonts w:ascii="Arial" w:eastAsia="Times New Roman" w:hAnsi="Arial" w:cs="Arial"/>
                <w:bCs/>
                <w:sz w:val="20"/>
                <w:szCs w:val="20"/>
              </w:rPr>
              <w:t xml:space="preserve">) prihodkov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152DF1F4" w14:textId="77777777" w:rsidR="005C4899" w:rsidRPr="00F10468" w:rsidRDefault="005C4899" w:rsidP="00C4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EA7D1DE" w14:textId="77777777" w:rsidR="005C4899" w:rsidRPr="00F10468" w:rsidRDefault="005C4899" w:rsidP="00C4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272AFC47" w14:textId="77777777" w:rsidR="005C4899" w:rsidRPr="00F10468" w:rsidRDefault="005C4899" w:rsidP="00C45EAC">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371D0656" w14:textId="77777777" w:rsidR="005C4899" w:rsidRPr="00F10468" w:rsidRDefault="005C4899" w:rsidP="00C45EAC">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5C4899" w:rsidRPr="00F10468" w14:paraId="3B8664A7" w14:textId="77777777"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14:paraId="718183E1" w14:textId="77777777" w:rsidR="005C4899" w:rsidRPr="00F10468" w:rsidRDefault="005C4899" w:rsidP="00C45EAC">
            <w:pPr>
              <w:widowControl w:val="0"/>
              <w:spacing w:after="0" w:line="260" w:lineRule="exact"/>
              <w:jc w:val="both"/>
              <w:rPr>
                <w:rFonts w:ascii="Arial" w:eastAsia="Times New Roman" w:hAnsi="Arial" w:cs="Arial"/>
                <w:bCs/>
                <w:sz w:val="20"/>
                <w:szCs w:val="20"/>
              </w:rPr>
            </w:pPr>
            <w:r w:rsidRPr="00F10468">
              <w:rPr>
                <w:rFonts w:ascii="Arial" w:eastAsia="Times New Roman" w:hAnsi="Arial" w:cs="Arial"/>
                <w:bCs/>
                <w:sz w:val="20"/>
                <w:szCs w:val="20"/>
              </w:rPr>
              <w:t>Predvideno povečanje (+) ali zmanjšanje (</w:t>
            </w:r>
            <w:r w:rsidRPr="00F10468">
              <w:rPr>
                <w:rFonts w:ascii="Arial" w:eastAsia="Times New Roman" w:hAnsi="Arial" w:cs="Arial"/>
                <w:b/>
                <w:sz w:val="20"/>
                <w:szCs w:val="20"/>
              </w:rPr>
              <w:t>–</w:t>
            </w:r>
            <w:r w:rsidRPr="00F10468">
              <w:rPr>
                <w:rFonts w:ascii="Arial" w:eastAsia="Times New Roman" w:hAnsi="Arial" w:cs="Arial"/>
                <w:bCs/>
                <w:sz w:val="20"/>
                <w:szCs w:val="20"/>
              </w:rPr>
              <w:t xml:space="preserve">) prihodkov občinskih proračunov </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10AD32EC" w14:textId="77777777" w:rsidR="005C4899" w:rsidRPr="00F10468" w:rsidRDefault="005C4899" w:rsidP="00C4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F8735AA" w14:textId="77777777" w:rsidR="005C4899" w:rsidRPr="00F10468" w:rsidRDefault="005C4899" w:rsidP="00C4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6122A1DC" w14:textId="77777777" w:rsidR="005C4899" w:rsidRPr="00F10468" w:rsidRDefault="005C4899" w:rsidP="00C45EAC">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08A84C5E" w14:textId="77777777" w:rsidR="005C4899" w:rsidRPr="00F10468" w:rsidRDefault="005C4899" w:rsidP="00C45EAC">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5C4899" w:rsidRPr="00F10468" w14:paraId="3A9732F0" w14:textId="77777777"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14:paraId="2DD01E7B" w14:textId="77777777" w:rsidR="005C4899" w:rsidRPr="00F10468" w:rsidRDefault="005C4899" w:rsidP="00C45EAC">
            <w:pPr>
              <w:widowControl w:val="0"/>
              <w:spacing w:after="0" w:line="260" w:lineRule="exact"/>
              <w:jc w:val="both"/>
              <w:rPr>
                <w:rFonts w:ascii="Arial" w:eastAsia="Times New Roman" w:hAnsi="Arial" w:cs="Arial"/>
                <w:bCs/>
                <w:sz w:val="20"/>
                <w:szCs w:val="20"/>
              </w:rPr>
            </w:pPr>
            <w:r w:rsidRPr="00F10468">
              <w:rPr>
                <w:rFonts w:ascii="Arial" w:eastAsia="Times New Roman" w:hAnsi="Arial" w:cs="Arial"/>
                <w:bCs/>
                <w:sz w:val="20"/>
                <w:szCs w:val="20"/>
              </w:rPr>
              <w:t>Predvideno povečanje (+) ali zmanjšanje (</w:t>
            </w:r>
            <w:r w:rsidRPr="00F10468">
              <w:rPr>
                <w:rFonts w:ascii="Arial" w:eastAsia="Times New Roman" w:hAnsi="Arial" w:cs="Arial"/>
                <w:b/>
                <w:sz w:val="20"/>
                <w:szCs w:val="20"/>
              </w:rPr>
              <w:t>–</w:t>
            </w:r>
            <w:r w:rsidRPr="00F10468">
              <w:rPr>
                <w:rFonts w:ascii="Arial" w:eastAsia="Times New Roman" w:hAnsi="Arial" w:cs="Arial"/>
                <w:bCs/>
                <w:sz w:val="20"/>
                <w:szCs w:val="20"/>
              </w:rPr>
              <w:t xml:space="preserve">) odhodkov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242E16EC" w14:textId="77777777" w:rsidR="005C4899" w:rsidRPr="00F10468" w:rsidRDefault="005C4899" w:rsidP="00C45EAC">
            <w:pPr>
              <w:widowControl w:val="0"/>
              <w:spacing w:after="0" w:line="260" w:lineRule="exact"/>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7322518" w14:textId="77777777" w:rsidR="005C4899" w:rsidRPr="00F10468" w:rsidRDefault="005C4899" w:rsidP="00C45EAC">
            <w:pPr>
              <w:widowControl w:val="0"/>
              <w:spacing w:after="0" w:line="260" w:lineRule="exact"/>
              <w:jc w:val="both"/>
              <w:rPr>
                <w:rFonts w:ascii="Arial" w:eastAsia="Times New Roman" w:hAnsi="Arial" w:cs="Arial"/>
                <w:sz w:val="20"/>
                <w:szCs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79C5B686" w14:textId="77777777" w:rsidR="005C4899" w:rsidRPr="00F10468" w:rsidRDefault="005C4899" w:rsidP="00C45EAC">
            <w:pPr>
              <w:widowControl w:val="0"/>
              <w:spacing w:after="0" w:line="260" w:lineRule="exact"/>
              <w:jc w:val="both"/>
              <w:rPr>
                <w:rFonts w:ascii="Arial" w:eastAsia="Times New Roman"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14:paraId="30F82459" w14:textId="77777777" w:rsidR="005C4899" w:rsidRPr="00F10468" w:rsidRDefault="005C4899" w:rsidP="00C45EAC">
            <w:pPr>
              <w:widowControl w:val="0"/>
              <w:spacing w:after="0" w:line="260" w:lineRule="exact"/>
              <w:jc w:val="both"/>
              <w:rPr>
                <w:rFonts w:ascii="Arial" w:eastAsia="Times New Roman" w:hAnsi="Arial" w:cs="Arial"/>
                <w:sz w:val="20"/>
                <w:szCs w:val="20"/>
              </w:rPr>
            </w:pPr>
          </w:p>
        </w:tc>
      </w:tr>
      <w:tr w:rsidR="005C4899" w:rsidRPr="00F10468" w14:paraId="3236ACE4" w14:textId="77777777" w:rsidTr="00091992">
        <w:trPr>
          <w:cantSplit/>
          <w:trHeight w:val="623"/>
        </w:trPr>
        <w:tc>
          <w:tcPr>
            <w:tcW w:w="2942" w:type="dxa"/>
            <w:gridSpan w:val="2"/>
            <w:tcBorders>
              <w:top w:val="single" w:sz="4" w:space="0" w:color="auto"/>
              <w:left w:val="single" w:sz="4" w:space="0" w:color="auto"/>
              <w:bottom w:val="single" w:sz="4" w:space="0" w:color="auto"/>
              <w:right w:val="single" w:sz="4" w:space="0" w:color="auto"/>
            </w:tcBorders>
            <w:vAlign w:val="center"/>
          </w:tcPr>
          <w:p w14:paraId="5589FB66" w14:textId="77777777" w:rsidR="005C4899" w:rsidRPr="00F10468" w:rsidRDefault="005C4899" w:rsidP="00C45EAC">
            <w:pPr>
              <w:widowControl w:val="0"/>
              <w:spacing w:after="0" w:line="260" w:lineRule="exact"/>
              <w:jc w:val="both"/>
              <w:rPr>
                <w:rFonts w:ascii="Arial" w:eastAsia="Times New Roman" w:hAnsi="Arial" w:cs="Arial"/>
                <w:bCs/>
                <w:sz w:val="20"/>
                <w:szCs w:val="20"/>
              </w:rPr>
            </w:pPr>
            <w:r w:rsidRPr="00F10468">
              <w:rPr>
                <w:rFonts w:ascii="Arial" w:eastAsia="Times New Roman" w:hAnsi="Arial" w:cs="Arial"/>
                <w:bCs/>
                <w:sz w:val="20"/>
                <w:szCs w:val="20"/>
              </w:rPr>
              <w:t>Predvideno povečanje (+) ali zmanjšanje (</w:t>
            </w:r>
            <w:r w:rsidRPr="00F10468">
              <w:rPr>
                <w:rFonts w:ascii="Arial" w:eastAsia="Times New Roman" w:hAnsi="Arial" w:cs="Arial"/>
                <w:b/>
                <w:sz w:val="20"/>
                <w:szCs w:val="20"/>
              </w:rPr>
              <w:t>–</w:t>
            </w:r>
            <w:r w:rsidRPr="00F10468">
              <w:rPr>
                <w:rFonts w:ascii="Arial" w:eastAsia="Times New Roman" w:hAnsi="Arial" w:cs="Arial"/>
                <w:bCs/>
                <w:sz w:val="20"/>
                <w:szCs w:val="20"/>
              </w:rPr>
              <w:t>) odhodkov občinskih proračunov</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297E6C92" w14:textId="77777777" w:rsidR="005C4899" w:rsidRPr="00F10468" w:rsidRDefault="005C4899" w:rsidP="00C45EAC">
            <w:pPr>
              <w:widowControl w:val="0"/>
              <w:spacing w:after="0" w:line="260" w:lineRule="exact"/>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217E1D2" w14:textId="77777777" w:rsidR="005C4899" w:rsidRPr="00F10468" w:rsidRDefault="005C4899" w:rsidP="00C45EAC">
            <w:pPr>
              <w:widowControl w:val="0"/>
              <w:spacing w:after="0" w:line="260" w:lineRule="exact"/>
              <w:jc w:val="both"/>
              <w:rPr>
                <w:rFonts w:ascii="Arial" w:eastAsia="Times New Roman" w:hAnsi="Arial" w:cs="Arial"/>
                <w:sz w:val="20"/>
                <w:szCs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193F2BC1" w14:textId="77777777" w:rsidR="005C4899" w:rsidRPr="00F10468" w:rsidRDefault="005C4899" w:rsidP="00C45EAC">
            <w:pPr>
              <w:widowControl w:val="0"/>
              <w:spacing w:after="0" w:line="260" w:lineRule="exact"/>
              <w:jc w:val="both"/>
              <w:rPr>
                <w:rFonts w:ascii="Arial" w:eastAsia="Times New Roman"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14:paraId="277E4556" w14:textId="77777777" w:rsidR="005C4899" w:rsidRPr="00F10468" w:rsidRDefault="005C4899" w:rsidP="00C45EAC">
            <w:pPr>
              <w:widowControl w:val="0"/>
              <w:spacing w:after="0" w:line="260" w:lineRule="exact"/>
              <w:jc w:val="both"/>
              <w:rPr>
                <w:rFonts w:ascii="Arial" w:eastAsia="Times New Roman" w:hAnsi="Arial" w:cs="Arial"/>
                <w:sz w:val="20"/>
                <w:szCs w:val="20"/>
              </w:rPr>
            </w:pPr>
          </w:p>
        </w:tc>
      </w:tr>
      <w:tr w:rsidR="005C4899" w:rsidRPr="00F10468" w14:paraId="7137545A" w14:textId="77777777"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14:paraId="76936697" w14:textId="77777777" w:rsidR="005C4899" w:rsidRPr="00F10468" w:rsidRDefault="005C4899" w:rsidP="00C45EAC">
            <w:pPr>
              <w:widowControl w:val="0"/>
              <w:spacing w:after="0" w:line="260" w:lineRule="exact"/>
              <w:jc w:val="both"/>
              <w:rPr>
                <w:rFonts w:ascii="Arial" w:eastAsia="Times New Roman" w:hAnsi="Arial" w:cs="Arial"/>
                <w:bCs/>
                <w:sz w:val="20"/>
                <w:szCs w:val="20"/>
              </w:rPr>
            </w:pPr>
            <w:r w:rsidRPr="00F10468">
              <w:rPr>
                <w:rFonts w:ascii="Arial" w:eastAsia="Times New Roman" w:hAnsi="Arial" w:cs="Arial"/>
                <w:bCs/>
                <w:sz w:val="20"/>
                <w:szCs w:val="20"/>
              </w:rPr>
              <w:t>Predvideno povečanje (+) ali zmanjšanje (</w:t>
            </w:r>
            <w:r w:rsidRPr="00F10468">
              <w:rPr>
                <w:rFonts w:ascii="Arial" w:eastAsia="Times New Roman" w:hAnsi="Arial" w:cs="Arial"/>
                <w:b/>
                <w:sz w:val="20"/>
                <w:szCs w:val="20"/>
              </w:rPr>
              <w:t>–</w:t>
            </w:r>
            <w:r w:rsidRPr="00F10468">
              <w:rPr>
                <w:rFonts w:ascii="Arial" w:eastAsia="Times New Roman" w:hAnsi="Arial" w:cs="Arial"/>
                <w:bCs/>
                <w:sz w:val="20"/>
                <w:szCs w:val="20"/>
              </w:rPr>
              <w:t>) obveznosti za druga javnofinančna sredstva</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0FD39ECD" w14:textId="77777777" w:rsidR="005C4899" w:rsidRPr="00F10468" w:rsidRDefault="005C4899" w:rsidP="00C4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47FE056" w14:textId="77777777" w:rsidR="005C4899" w:rsidRPr="00F10468" w:rsidRDefault="005C4899" w:rsidP="00C45EA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78CE101E" w14:textId="77777777" w:rsidR="005C4899" w:rsidRPr="00F10468" w:rsidRDefault="005C4899" w:rsidP="00C45EAC">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144D36AD" w14:textId="77777777" w:rsidR="005C4899" w:rsidRPr="00F10468" w:rsidRDefault="005C4899" w:rsidP="00C45EAC">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5C4899" w:rsidRPr="00F10468" w14:paraId="47025EE6" w14:textId="77777777" w:rsidTr="00716D4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2ABE1CD" w14:textId="77777777" w:rsidR="005C4899" w:rsidRPr="00F10468" w:rsidRDefault="005C4899" w:rsidP="00C45EAC">
            <w:pPr>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r w:rsidRPr="00F10468">
              <w:rPr>
                <w:rFonts w:ascii="Arial" w:eastAsia="Times New Roman" w:hAnsi="Arial" w:cs="Arial"/>
                <w:b/>
                <w:kern w:val="32"/>
                <w:sz w:val="20"/>
                <w:szCs w:val="20"/>
                <w:lang w:eastAsia="sl-SI"/>
              </w:rPr>
              <w:t>II. Finančne posledice za državni proračun</w:t>
            </w:r>
          </w:p>
        </w:tc>
      </w:tr>
      <w:tr w:rsidR="005C4899" w:rsidRPr="00F10468" w14:paraId="211BCBD1" w14:textId="77777777" w:rsidTr="00716D4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0FF66E9" w14:textId="77777777" w:rsidR="005C4899" w:rsidRPr="00F10468" w:rsidRDefault="005C4899" w:rsidP="00C45EAC">
            <w:pPr>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proofErr w:type="spellStart"/>
            <w:r w:rsidRPr="00F10468">
              <w:rPr>
                <w:rFonts w:ascii="Arial" w:eastAsia="Times New Roman" w:hAnsi="Arial" w:cs="Arial"/>
                <w:b/>
                <w:kern w:val="32"/>
                <w:sz w:val="20"/>
                <w:szCs w:val="20"/>
                <w:lang w:eastAsia="sl-SI"/>
              </w:rPr>
              <w:t>II.a</w:t>
            </w:r>
            <w:proofErr w:type="spellEnd"/>
            <w:r w:rsidRPr="00F10468">
              <w:rPr>
                <w:rFonts w:ascii="Arial" w:eastAsia="Times New Roman" w:hAnsi="Arial" w:cs="Arial"/>
                <w:b/>
                <w:kern w:val="32"/>
                <w:sz w:val="20"/>
                <w:szCs w:val="20"/>
                <w:lang w:eastAsia="sl-SI"/>
              </w:rPr>
              <w:t xml:space="preserve"> Pravice porabe za izvedbo predlaganih rešitev so zagotovljene:</w:t>
            </w:r>
          </w:p>
        </w:tc>
      </w:tr>
      <w:tr w:rsidR="005C4899" w:rsidRPr="00F10468" w14:paraId="510AF280" w14:textId="77777777" w:rsidTr="00091992">
        <w:trPr>
          <w:cantSplit/>
          <w:trHeight w:val="100"/>
        </w:trPr>
        <w:tc>
          <w:tcPr>
            <w:tcW w:w="2058" w:type="dxa"/>
            <w:tcBorders>
              <w:top w:val="single" w:sz="4" w:space="0" w:color="auto"/>
              <w:left w:val="single" w:sz="4" w:space="0" w:color="auto"/>
              <w:bottom w:val="single" w:sz="4" w:space="0" w:color="auto"/>
              <w:right w:val="single" w:sz="4" w:space="0" w:color="auto"/>
            </w:tcBorders>
            <w:vAlign w:val="center"/>
          </w:tcPr>
          <w:p w14:paraId="4266DC3B" w14:textId="77777777" w:rsidR="005C4899" w:rsidRPr="00F10468" w:rsidRDefault="005C4899" w:rsidP="00C45EAC">
            <w:pPr>
              <w:widowControl w:val="0"/>
              <w:spacing w:after="0" w:line="260" w:lineRule="exact"/>
              <w:jc w:val="both"/>
              <w:rPr>
                <w:rFonts w:ascii="Arial" w:eastAsia="Times New Roman" w:hAnsi="Arial" w:cs="Arial"/>
                <w:sz w:val="20"/>
                <w:szCs w:val="20"/>
              </w:rPr>
            </w:pPr>
            <w:r w:rsidRPr="00F10468">
              <w:rPr>
                <w:rFonts w:ascii="Arial" w:eastAsia="Times New Roman" w:hAnsi="Arial" w:cs="Arial"/>
                <w:sz w:val="20"/>
                <w:szCs w:val="20"/>
              </w:rPr>
              <w:t xml:space="preserve">Ime proračunskega uporabnika </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7F1B8BF6" w14:textId="77777777" w:rsidR="005C4899" w:rsidRPr="00F10468" w:rsidRDefault="005C4899" w:rsidP="00C45EAC">
            <w:pPr>
              <w:widowControl w:val="0"/>
              <w:spacing w:after="0" w:line="260" w:lineRule="exact"/>
              <w:jc w:val="both"/>
              <w:rPr>
                <w:rFonts w:ascii="Arial" w:eastAsia="Times New Roman" w:hAnsi="Arial" w:cs="Arial"/>
                <w:sz w:val="20"/>
                <w:szCs w:val="20"/>
              </w:rPr>
            </w:pPr>
            <w:r w:rsidRPr="00F10468">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D555F9" w14:textId="77777777" w:rsidR="005C4899" w:rsidRPr="00F10468" w:rsidRDefault="005C4899" w:rsidP="00C45EAC">
            <w:pPr>
              <w:widowControl w:val="0"/>
              <w:spacing w:after="0" w:line="260" w:lineRule="exact"/>
              <w:jc w:val="both"/>
              <w:rPr>
                <w:rFonts w:ascii="Arial" w:eastAsia="Times New Roman" w:hAnsi="Arial" w:cs="Arial"/>
                <w:sz w:val="20"/>
                <w:szCs w:val="20"/>
              </w:rPr>
            </w:pPr>
            <w:r w:rsidRPr="00F10468">
              <w:rPr>
                <w:rFonts w:ascii="Arial" w:eastAsia="Times New Roman" w:hAnsi="Arial" w:cs="Arial"/>
                <w:sz w:val="20"/>
                <w:szCs w:val="20"/>
              </w:rPr>
              <w:t>Šifra in naziv proračunske postavke</w:t>
            </w: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39502A2B" w14:textId="77777777" w:rsidR="005C4899" w:rsidRPr="00F10468" w:rsidRDefault="005C4899" w:rsidP="00C45EAC">
            <w:pPr>
              <w:widowControl w:val="0"/>
              <w:spacing w:after="0" w:line="260" w:lineRule="exact"/>
              <w:jc w:val="both"/>
              <w:rPr>
                <w:rFonts w:ascii="Arial" w:eastAsia="Times New Roman" w:hAnsi="Arial" w:cs="Arial"/>
                <w:sz w:val="20"/>
                <w:szCs w:val="20"/>
              </w:rPr>
            </w:pPr>
            <w:r w:rsidRPr="00F10468">
              <w:rPr>
                <w:rFonts w:ascii="Arial" w:eastAsia="Times New Roman" w:hAnsi="Arial" w:cs="Arial"/>
                <w:sz w:val="20"/>
                <w:szCs w:val="20"/>
              </w:rPr>
              <w:t>Znesek za tekoče leto (t)</w:t>
            </w:r>
          </w:p>
        </w:tc>
        <w:tc>
          <w:tcPr>
            <w:tcW w:w="2119" w:type="dxa"/>
            <w:tcBorders>
              <w:top w:val="single" w:sz="4" w:space="0" w:color="auto"/>
              <w:left w:val="single" w:sz="4" w:space="0" w:color="auto"/>
              <w:bottom w:val="single" w:sz="4" w:space="0" w:color="auto"/>
              <w:right w:val="single" w:sz="4" w:space="0" w:color="auto"/>
            </w:tcBorders>
            <w:vAlign w:val="center"/>
          </w:tcPr>
          <w:p w14:paraId="536E7F00" w14:textId="77777777" w:rsidR="005C4899" w:rsidRPr="00F10468" w:rsidRDefault="005C4899" w:rsidP="00C45EAC">
            <w:pPr>
              <w:widowControl w:val="0"/>
              <w:spacing w:after="0" w:line="260" w:lineRule="exact"/>
              <w:jc w:val="both"/>
              <w:rPr>
                <w:rFonts w:ascii="Arial" w:eastAsia="Times New Roman" w:hAnsi="Arial" w:cs="Arial"/>
                <w:sz w:val="20"/>
                <w:szCs w:val="20"/>
              </w:rPr>
            </w:pPr>
            <w:r w:rsidRPr="00F10468">
              <w:rPr>
                <w:rFonts w:ascii="Arial" w:eastAsia="Times New Roman" w:hAnsi="Arial" w:cs="Arial"/>
                <w:sz w:val="20"/>
                <w:szCs w:val="20"/>
              </w:rPr>
              <w:t>Znesek za t + 1</w:t>
            </w:r>
          </w:p>
        </w:tc>
      </w:tr>
      <w:tr w:rsidR="00F7759C" w:rsidRPr="00F10468" w14:paraId="3664A7B5" w14:textId="77777777" w:rsidTr="00091992">
        <w:trPr>
          <w:cantSplit/>
          <w:trHeight w:val="328"/>
        </w:trPr>
        <w:tc>
          <w:tcPr>
            <w:tcW w:w="2058" w:type="dxa"/>
            <w:tcBorders>
              <w:top w:val="single" w:sz="4" w:space="0" w:color="auto"/>
              <w:left w:val="single" w:sz="4" w:space="0" w:color="auto"/>
              <w:bottom w:val="single" w:sz="4" w:space="0" w:color="auto"/>
              <w:right w:val="single" w:sz="4" w:space="0" w:color="auto"/>
            </w:tcBorders>
            <w:vAlign w:val="center"/>
          </w:tcPr>
          <w:p w14:paraId="2C05E7A0" w14:textId="77777777" w:rsidR="00F7759C" w:rsidRPr="00F10468" w:rsidRDefault="00F7759C" w:rsidP="00267C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7993B7C5" w14:textId="77777777" w:rsidR="00F7759C" w:rsidRPr="00354B2F" w:rsidRDefault="00F7759C" w:rsidP="007844AE">
            <w:pPr>
              <w:pStyle w:val="Naslov1"/>
              <w:rPr>
                <w:b/>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2FDE7D2" w14:textId="77777777" w:rsidR="00F7759C" w:rsidRPr="00DD606F" w:rsidRDefault="00F7759C" w:rsidP="00D3245F">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51B32274"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603D9AB3" w14:textId="77777777" w:rsidR="00F7759C" w:rsidRPr="00F10468" w:rsidRDefault="00F7759C" w:rsidP="00C725A3">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267CE7" w:rsidRPr="00F10468" w14:paraId="69A17E26" w14:textId="77777777" w:rsidTr="00091992">
        <w:trPr>
          <w:cantSplit/>
          <w:trHeight w:val="328"/>
        </w:trPr>
        <w:tc>
          <w:tcPr>
            <w:tcW w:w="2058" w:type="dxa"/>
            <w:tcBorders>
              <w:top w:val="single" w:sz="4" w:space="0" w:color="auto"/>
              <w:left w:val="single" w:sz="4" w:space="0" w:color="auto"/>
              <w:bottom w:val="single" w:sz="4" w:space="0" w:color="auto"/>
              <w:right w:val="single" w:sz="4" w:space="0" w:color="auto"/>
            </w:tcBorders>
            <w:vAlign w:val="center"/>
          </w:tcPr>
          <w:p w14:paraId="4E82AD0F" w14:textId="77777777" w:rsidR="00267CE7" w:rsidRPr="00F10468" w:rsidRDefault="00267CE7" w:rsidP="00267C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0635FE48" w14:textId="77777777" w:rsidR="00267CE7" w:rsidRPr="00267CE7" w:rsidRDefault="00267CE7" w:rsidP="00D3245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068BDDC" w14:textId="77777777" w:rsidR="00267CE7" w:rsidRPr="00DC5B0C" w:rsidRDefault="00267CE7" w:rsidP="00F7759C">
            <w:pPr>
              <w:widowControl w:val="0"/>
              <w:tabs>
                <w:tab w:val="left" w:pos="360"/>
              </w:tabs>
              <w:spacing w:after="0" w:line="260" w:lineRule="exact"/>
              <w:jc w:val="both"/>
              <w:outlineLvl w:val="0"/>
              <w:rPr>
                <w:rFonts w:ascii="Arial" w:hAnsi="Arial" w:cs="Arial"/>
                <w:sz w:val="20"/>
                <w:szCs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2D48997C" w14:textId="77777777" w:rsidR="00267CE7" w:rsidRPr="00F10468" w:rsidRDefault="00267CE7"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5534E77D" w14:textId="77777777" w:rsidR="00267CE7" w:rsidRDefault="00267CE7" w:rsidP="00C725A3">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F7759C" w:rsidRPr="00F10468" w14:paraId="4633147D" w14:textId="77777777" w:rsidTr="00091992">
        <w:trPr>
          <w:cantSplit/>
          <w:trHeight w:val="95"/>
        </w:trPr>
        <w:tc>
          <w:tcPr>
            <w:tcW w:w="5682" w:type="dxa"/>
            <w:gridSpan w:val="5"/>
            <w:tcBorders>
              <w:top w:val="single" w:sz="4" w:space="0" w:color="auto"/>
              <w:left w:val="single" w:sz="4" w:space="0" w:color="auto"/>
              <w:bottom w:val="single" w:sz="4" w:space="0" w:color="auto"/>
              <w:right w:val="single" w:sz="4" w:space="0" w:color="auto"/>
            </w:tcBorders>
            <w:vAlign w:val="center"/>
          </w:tcPr>
          <w:p w14:paraId="73716C8A"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F10468">
              <w:rPr>
                <w:rFonts w:ascii="Arial" w:eastAsia="Times New Roman" w:hAnsi="Arial" w:cs="Arial"/>
                <w:b/>
                <w:kern w:val="32"/>
                <w:sz w:val="20"/>
                <w:szCs w:val="20"/>
                <w:lang w:eastAsia="sl-SI"/>
              </w:rPr>
              <w:t>SKUPAJ</w:t>
            </w: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615DEA2F" w14:textId="77777777" w:rsidR="00F7759C" w:rsidRPr="00F10468" w:rsidRDefault="00F7759C" w:rsidP="00F7759C">
            <w:pPr>
              <w:widowControl w:val="0"/>
              <w:spacing w:after="0" w:line="260" w:lineRule="exact"/>
              <w:jc w:val="both"/>
              <w:rPr>
                <w:rFonts w:ascii="Arial" w:eastAsia="Times New Roman" w:hAnsi="Arial" w:cs="Arial"/>
                <w:b/>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14:paraId="6AEDF73F" w14:textId="77777777" w:rsidR="00F7759C" w:rsidRPr="00F10468" w:rsidRDefault="00F7759C" w:rsidP="00DC5B0C">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F7759C" w:rsidRPr="00F10468" w14:paraId="6313DA5F" w14:textId="77777777" w:rsidTr="004E7642">
        <w:trPr>
          <w:cantSplit/>
          <w:trHeight w:val="95"/>
        </w:trPr>
        <w:tc>
          <w:tcPr>
            <w:tcW w:w="9200" w:type="dxa"/>
            <w:gridSpan w:val="9"/>
            <w:tcBorders>
              <w:top w:val="single" w:sz="4" w:space="0" w:color="auto"/>
              <w:left w:val="single" w:sz="4" w:space="0" w:color="auto"/>
              <w:bottom w:val="single" w:sz="4" w:space="0" w:color="auto"/>
              <w:right w:val="single" w:sz="4" w:space="0" w:color="auto"/>
            </w:tcBorders>
            <w:vAlign w:val="center"/>
          </w:tcPr>
          <w:p w14:paraId="30A5C8C4" w14:textId="77777777" w:rsidR="00F7759C" w:rsidRDefault="00F7759C" w:rsidP="00F7759C">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F7759C" w:rsidRPr="00F10468" w14:paraId="154F8D3F" w14:textId="77777777" w:rsidTr="00716D4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BAD602E" w14:textId="77777777" w:rsidR="00F7759C" w:rsidRPr="00F10468" w:rsidRDefault="00F7759C" w:rsidP="00F7759C">
            <w:pPr>
              <w:widowControl w:val="0"/>
              <w:tabs>
                <w:tab w:val="left" w:pos="2340"/>
              </w:tabs>
              <w:spacing w:after="0" w:line="260" w:lineRule="exact"/>
              <w:jc w:val="both"/>
              <w:outlineLvl w:val="0"/>
              <w:rPr>
                <w:rFonts w:ascii="Arial" w:eastAsia="Times New Roman" w:hAnsi="Arial" w:cs="Arial"/>
                <w:b/>
                <w:kern w:val="32"/>
                <w:sz w:val="20"/>
                <w:szCs w:val="20"/>
                <w:lang w:eastAsia="sl-SI"/>
              </w:rPr>
            </w:pPr>
            <w:proofErr w:type="spellStart"/>
            <w:r w:rsidRPr="00F10468">
              <w:rPr>
                <w:rFonts w:ascii="Arial" w:eastAsia="Times New Roman" w:hAnsi="Arial" w:cs="Arial"/>
                <w:b/>
                <w:kern w:val="32"/>
                <w:sz w:val="20"/>
                <w:szCs w:val="20"/>
                <w:lang w:eastAsia="sl-SI"/>
              </w:rPr>
              <w:t>II.b</w:t>
            </w:r>
            <w:proofErr w:type="spellEnd"/>
            <w:r w:rsidRPr="00F10468">
              <w:rPr>
                <w:rFonts w:ascii="Arial" w:eastAsia="Times New Roman" w:hAnsi="Arial" w:cs="Arial"/>
                <w:b/>
                <w:kern w:val="32"/>
                <w:sz w:val="20"/>
                <w:szCs w:val="20"/>
                <w:lang w:eastAsia="sl-SI"/>
              </w:rPr>
              <w:t xml:space="preserve"> Manjkajoče pravice porabe bodo zagotovljene s prerazporeditvijo:</w:t>
            </w:r>
          </w:p>
        </w:tc>
      </w:tr>
      <w:tr w:rsidR="00F7759C" w:rsidRPr="00F10468" w14:paraId="1CF3B057" w14:textId="77777777" w:rsidTr="00091992">
        <w:trPr>
          <w:cantSplit/>
          <w:trHeight w:val="100"/>
        </w:trPr>
        <w:tc>
          <w:tcPr>
            <w:tcW w:w="2058" w:type="dxa"/>
            <w:tcBorders>
              <w:top w:val="single" w:sz="4" w:space="0" w:color="auto"/>
              <w:left w:val="single" w:sz="4" w:space="0" w:color="auto"/>
              <w:bottom w:val="single" w:sz="4" w:space="0" w:color="auto"/>
              <w:right w:val="single" w:sz="4" w:space="0" w:color="auto"/>
            </w:tcBorders>
            <w:vAlign w:val="center"/>
          </w:tcPr>
          <w:p w14:paraId="27EA56C5" w14:textId="77777777" w:rsidR="00F7759C" w:rsidRPr="00F10468" w:rsidRDefault="00F7759C" w:rsidP="00F7759C">
            <w:pPr>
              <w:widowControl w:val="0"/>
              <w:spacing w:after="0" w:line="260" w:lineRule="exact"/>
              <w:jc w:val="both"/>
              <w:rPr>
                <w:rFonts w:ascii="Arial" w:eastAsia="Times New Roman" w:hAnsi="Arial" w:cs="Arial"/>
                <w:sz w:val="20"/>
                <w:szCs w:val="20"/>
              </w:rPr>
            </w:pPr>
            <w:r w:rsidRPr="00F10468">
              <w:rPr>
                <w:rFonts w:ascii="Arial" w:eastAsia="Times New Roman" w:hAnsi="Arial" w:cs="Arial"/>
                <w:sz w:val="20"/>
                <w:szCs w:val="20"/>
              </w:rPr>
              <w:t xml:space="preserve">Ime proračunskega uporabnika </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640F95D6" w14:textId="77777777" w:rsidR="00F7759C" w:rsidRPr="00F10468" w:rsidRDefault="00F7759C" w:rsidP="00F7759C">
            <w:pPr>
              <w:widowControl w:val="0"/>
              <w:spacing w:after="0" w:line="260" w:lineRule="exact"/>
              <w:jc w:val="both"/>
              <w:rPr>
                <w:rFonts w:ascii="Arial" w:eastAsia="Times New Roman" w:hAnsi="Arial" w:cs="Arial"/>
                <w:sz w:val="20"/>
                <w:szCs w:val="20"/>
              </w:rPr>
            </w:pPr>
            <w:r w:rsidRPr="00F10468">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F41D84" w14:textId="77777777" w:rsidR="00F7759C" w:rsidRPr="00F10468" w:rsidRDefault="00F7759C" w:rsidP="00F7759C">
            <w:pPr>
              <w:widowControl w:val="0"/>
              <w:spacing w:after="0" w:line="260" w:lineRule="exact"/>
              <w:jc w:val="both"/>
              <w:rPr>
                <w:rFonts w:ascii="Arial" w:eastAsia="Times New Roman" w:hAnsi="Arial" w:cs="Arial"/>
                <w:sz w:val="20"/>
                <w:szCs w:val="20"/>
              </w:rPr>
            </w:pPr>
            <w:r w:rsidRPr="00F10468">
              <w:rPr>
                <w:rFonts w:ascii="Arial" w:eastAsia="Times New Roman" w:hAnsi="Arial" w:cs="Arial"/>
                <w:sz w:val="20"/>
                <w:szCs w:val="20"/>
              </w:rPr>
              <w:t xml:space="preserve">Šifra in naziv proračunske postavke </w:t>
            </w: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641D2492" w14:textId="77777777" w:rsidR="00F7759C" w:rsidRPr="00F10468" w:rsidRDefault="00F7759C" w:rsidP="00F7759C">
            <w:pPr>
              <w:widowControl w:val="0"/>
              <w:spacing w:after="0" w:line="260" w:lineRule="exact"/>
              <w:jc w:val="both"/>
              <w:rPr>
                <w:rFonts w:ascii="Arial" w:eastAsia="Times New Roman" w:hAnsi="Arial" w:cs="Arial"/>
                <w:sz w:val="20"/>
                <w:szCs w:val="20"/>
              </w:rPr>
            </w:pPr>
            <w:r w:rsidRPr="00F10468">
              <w:rPr>
                <w:rFonts w:ascii="Arial" w:eastAsia="Times New Roman" w:hAnsi="Arial" w:cs="Arial"/>
                <w:sz w:val="20"/>
                <w:szCs w:val="20"/>
              </w:rPr>
              <w:t>Znesek za tekoče leto (t)</w:t>
            </w:r>
          </w:p>
        </w:tc>
        <w:tc>
          <w:tcPr>
            <w:tcW w:w="2119" w:type="dxa"/>
            <w:tcBorders>
              <w:top w:val="single" w:sz="4" w:space="0" w:color="auto"/>
              <w:left w:val="single" w:sz="4" w:space="0" w:color="auto"/>
              <w:bottom w:val="single" w:sz="4" w:space="0" w:color="auto"/>
              <w:right w:val="single" w:sz="4" w:space="0" w:color="auto"/>
            </w:tcBorders>
            <w:vAlign w:val="center"/>
          </w:tcPr>
          <w:p w14:paraId="4D10EA27" w14:textId="77777777" w:rsidR="00F7759C" w:rsidRPr="00F10468" w:rsidRDefault="00F7759C" w:rsidP="00F7759C">
            <w:pPr>
              <w:widowControl w:val="0"/>
              <w:spacing w:after="0" w:line="260" w:lineRule="exact"/>
              <w:jc w:val="both"/>
              <w:rPr>
                <w:rFonts w:ascii="Arial" w:eastAsia="Times New Roman" w:hAnsi="Arial" w:cs="Arial"/>
                <w:sz w:val="20"/>
                <w:szCs w:val="20"/>
              </w:rPr>
            </w:pPr>
            <w:r w:rsidRPr="00F10468">
              <w:rPr>
                <w:rFonts w:ascii="Arial" w:eastAsia="Times New Roman" w:hAnsi="Arial" w:cs="Arial"/>
                <w:sz w:val="20"/>
                <w:szCs w:val="20"/>
              </w:rPr>
              <w:t xml:space="preserve">Znesek za t + 1 </w:t>
            </w:r>
          </w:p>
        </w:tc>
      </w:tr>
      <w:tr w:rsidR="00F7759C" w:rsidRPr="00F10468" w14:paraId="0FF274E0" w14:textId="77777777" w:rsidTr="00091992">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14:paraId="4BC0A8BC"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391617CD"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F9BF5B5"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3D2DD940"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22F44471"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F7759C" w:rsidRPr="00F10468" w14:paraId="4F0893E0" w14:textId="77777777" w:rsidTr="00091992">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14:paraId="637A7656"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6C1AAD96"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682465B"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5ED1FC6E"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38CDECF7"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F7759C" w:rsidRPr="00F10468" w14:paraId="4FA37CD9" w14:textId="77777777" w:rsidTr="00091992">
        <w:trPr>
          <w:cantSplit/>
          <w:trHeight w:val="95"/>
        </w:trPr>
        <w:tc>
          <w:tcPr>
            <w:tcW w:w="5682" w:type="dxa"/>
            <w:gridSpan w:val="5"/>
            <w:tcBorders>
              <w:top w:val="single" w:sz="4" w:space="0" w:color="auto"/>
              <w:left w:val="single" w:sz="4" w:space="0" w:color="auto"/>
              <w:bottom w:val="single" w:sz="4" w:space="0" w:color="auto"/>
              <w:right w:val="single" w:sz="4" w:space="0" w:color="auto"/>
            </w:tcBorders>
            <w:vAlign w:val="center"/>
          </w:tcPr>
          <w:p w14:paraId="171DD18B"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F10468">
              <w:rPr>
                <w:rFonts w:ascii="Arial" w:eastAsia="Times New Roman" w:hAnsi="Arial" w:cs="Arial"/>
                <w:b/>
                <w:kern w:val="32"/>
                <w:sz w:val="20"/>
                <w:szCs w:val="20"/>
                <w:lang w:eastAsia="sl-SI"/>
              </w:rPr>
              <w:t>SKUPAJ</w:t>
            </w: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6DFC7AD0"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14:paraId="0A007C0C"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F7759C" w:rsidRPr="00F10468" w14:paraId="77219BC3" w14:textId="77777777" w:rsidTr="00716D4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DF97C47" w14:textId="77777777" w:rsidR="00F7759C" w:rsidRPr="00F10468" w:rsidRDefault="00F7759C" w:rsidP="00F7759C">
            <w:pPr>
              <w:widowControl w:val="0"/>
              <w:tabs>
                <w:tab w:val="left" w:pos="2340"/>
              </w:tabs>
              <w:spacing w:after="0" w:line="260" w:lineRule="exact"/>
              <w:jc w:val="both"/>
              <w:outlineLvl w:val="0"/>
              <w:rPr>
                <w:rFonts w:ascii="Arial" w:eastAsia="Times New Roman" w:hAnsi="Arial" w:cs="Arial"/>
                <w:b/>
                <w:kern w:val="32"/>
                <w:sz w:val="20"/>
                <w:szCs w:val="20"/>
                <w:lang w:eastAsia="sl-SI"/>
              </w:rPr>
            </w:pPr>
            <w:proofErr w:type="spellStart"/>
            <w:r w:rsidRPr="00F10468">
              <w:rPr>
                <w:rFonts w:ascii="Arial" w:eastAsia="Times New Roman" w:hAnsi="Arial" w:cs="Arial"/>
                <w:b/>
                <w:kern w:val="32"/>
                <w:sz w:val="20"/>
                <w:szCs w:val="20"/>
                <w:lang w:eastAsia="sl-SI"/>
              </w:rPr>
              <w:t>II.c</w:t>
            </w:r>
            <w:proofErr w:type="spellEnd"/>
            <w:r w:rsidRPr="00F10468">
              <w:rPr>
                <w:rFonts w:ascii="Arial" w:eastAsia="Times New Roman" w:hAnsi="Arial" w:cs="Arial"/>
                <w:b/>
                <w:kern w:val="32"/>
                <w:sz w:val="20"/>
                <w:szCs w:val="20"/>
                <w:lang w:eastAsia="sl-SI"/>
              </w:rPr>
              <w:t xml:space="preserve"> Načrtovana nadomestitev zmanjšanih prihodkov in povečanih odhodkov proračuna:</w:t>
            </w:r>
          </w:p>
        </w:tc>
      </w:tr>
      <w:tr w:rsidR="00F7759C" w:rsidRPr="00F10468" w14:paraId="5A617140" w14:textId="77777777" w:rsidTr="00091992">
        <w:trPr>
          <w:cantSplit/>
          <w:trHeight w:val="100"/>
        </w:trPr>
        <w:tc>
          <w:tcPr>
            <w:tcW w:w="4352" w:type="dxa"/>
            <w:gridSpan w:val="3"/>
            <w:tcBorders>
              <w:top w:val="single" w:sz="4" w:space="0" w:color="auto"/>
              <w:left w:val="single" w:sz="4" w:space="0" w:color="auto"/>
              <w:bottom w:val="single" w:sz="4" w:space="0" w:color="auto"/>
              <w:right w:val="single" w:sz="4" w:space="0" w:color="auto"/>
            </w:tcBorders>
            <w:vAlign w:val="center"/>
          </w:tcPr>
          <w:p w14:paraId="5F617E3A" w14:textId="77777777" w:rsidR="00F7759C" w:rsidRPr="00F10468" w:rsidRDefault="00F7759C" w:rsidP="00F7759C">
            <w:pPr>
              <w:widowControl w:val="0"/>
              <w:spacing w:after="0" w:line="260" w:lineRule="exact"/>
              <w:ind w:left="-122" w:right="-112"/>
              <w:jc w:val="both"/>
              <w:rPr>
                <w:rFonts w:ascii="Arial" w:eastAsia="Times New Roman" w:hAnsi="Arial" w:cs="Arial"/>
                <w:sz w:val="20"/>
                <w:szCs w:val="20"/>
              </w:rPr>
            </w:pPr>
            <w:r w:rsidRPr="00F10468">
              <w:rPr>
                <w:rFonts w:ascii="Arial" w:eastAsia="Times New Roman" w:hAnsi="Arial" w:cs="Arial"/>
                <w:sz w:val="20"/>
                <w:szCs w:val="20"/>
              </w:rPr>
              <w:t>Novi prihodki</w:t>
            </w: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3A34509C" w14:textId="77777777" w:rsidR="00F7759C" w:rsidRPr="00F10468" w:rsidRDefault="00F7759C" w:rsidP="00F7759C">
            <w:pPr>
              <w:widowControl w:val="0"/>
              <w:spacing w:after="0" w:line="260" w:lineRule="exact"/>
              <w:ind w:left="-122" w:right="-112"/>
              <w:jc w:val="both"/>
              <w:rPr>
                <w:rFonts w:ascii="Arial" w:eastAsia="Times New Roman" w:hAnsi="Arial" w:cs="Arial"/>
                <w:sz w:val="20"/>
                <w:szCs w:val="20"/>
              </w:rPr>
            </w:pPr>
            <w:r w:rsidRPr="00F10468">
              <w:rPr>
                <w:rFonts w:ascii="Arial" w:eastAsia="Times New Roman" w:hAnsi="Arial" w:cs="Arial"/>
                <w:sz w:val="20"/>
                <w:szCs w:val="20"/>
              </w:rPr>
              <w:t>Znesek za tekoče leto (t)</w:t>
            </w:r>
          </w:p>
        </w:tc>
        <w:tc>
          <w:tcPr>
            <w:tcW w:w="2807" w:type="dxa"/>
            <w:gridSpan w:val="3"/>
            <w:tcBorders>
              <w:top w:val="single" w:sz="4" w:space="0" w:color="auto"/>
              <w:left w:val="single" w:sz="4" w:space="0" w:color="auto"/>
              <w:bottom w:val="single" w:sz="4" w:space="0" w:color="auto"/>
              <w:right w:val="single" w:sz="4" w:space="0" w:color="auto"/>
            </w:tcBorders>
            <w:vAlign w:val="center"/>
          </w:tcPr>
          <w:p w14:paraId="04054CD6" w14:textId="77777777" w:rsidR="00F7759C" w:rsidRPr="00F10468" w:rsidRDefault="00F7759C" w:rsidP="00F7759C">
            <w:pPr>
              <w:widowControl w:val="0"/>
              <w:spacing w:after="0" w:line="260" w:lineRule="exact"/>
              <w:ind w:left="-122" w:right="-112"/>
              <w:jc w:val="both"/>
              <w:rPr>
                <w:rFonts w:ascii="Arial" w:eastAsia="Times New Roman" w:hAnsi="Arial" w:cs="Arial"/>
                <w:sz w:val="20"/>
                <w:szCs w:val="20"/>
              </w:rPr>
            </w:pPr>
            <w:r w:rsidRPr="00F10468">
              <w:rPr>
                <w:rFonts w:ascii="Arial" w:eastAsia="Times New Roman" w:hAnsi="Arial" w:cs="Arial"/>
                <w:sz w:val="20"/>
                <w:szCs w:val="20"/>
              </w:rPr>
              <w:t>Znesek za t + 1</w:t>
            </w:r>
          </w:p>
        </w:tc>
      </w:tr>
      <w:tr w:rsidR="00F7759C" w:rsidRPr="00F10468" w14:paraId="25663E62" w14:textId="77777777"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14:paraId="67429756"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00B4BE73"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14:paraId="30FAED16"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F7759C" w:rsidRPr="00F10468" w14:paraId="1BB3C871" w14:textId="77777777"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14:paraId="5E740F54"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257CE3EB"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14:paraId="43407ACC"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F7759C" w:rsidRPr="00F10468" w14:paraId="2F54EEBF" w14:textId="77777777"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14:paraId="5B1D52D8"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0F00005D"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14:paraId="0E1AA5BD"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F7759C" w:rsidRPr="00F10468" w14:paraId="4BA2EDF2" w14:textId="77777777"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14:paraId="6857D9DE"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F10468">
              <w:rPr>
                <w:rFonts w:ascii="Arial" w:eastAsia="Times New Roman" w:hAnsi="Arial" w:cs="Arial"/>
                <w:b/>
                <w:kern w:val="32"/>
                <w:sz w:val="20"/>
                <w:szCs w:val="20"/>
                <w:lang w:eastAsia="sl-SI"/>
              </w:rPr>
              <w:t>SKUPAJ</w:t>
            </w: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0D4E1A9A"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14:paraId="085F5094" w14:textId="77777777" w:rsidR="00F7759C" w:rsidRPr="00F10468" w:rsidRDefault="00F7759C" w:rsidP="00F7759C">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F7759C" w:rsidRPr="00F10468" w14:paraId="7D0E60DF"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48F2EE3" w14:textId="77777777" w:rsidR="002568E5" w:rsidRDefault="00F7759C" w:rsidP="00DD606F">
            <w:pPr>
              <w:widowControl w:val="0"/>
              <w:spacing w:after="0" w:line="260" w:lineRule="exact"/>
              <w:jc w:val="both"/>
              <w:rPr>
                <w:rFonts w:ascii="Arial" w:eastAsia="Times New Roman" w:hAnsi="Arial" w:cs="Arial"/>
                <w:b/>
                <w:sz w:val="20"/>
                <w:szCs w:val="20"/>
              </w:rPr>
            </w:pPr>
            <w:r w:rsidRPr="00F10468">
              <w:rPr>
                <w:rFonts w:ascii="Arial" w:eastAsia="Times New Roman" w:hAnsi="Arial" w:cs="Arial"/>
                <w:b/>
                <w:sz w:val="20"/>
                <w:szCs w:val="20"/>
              </w:rPr>
              <w:lastRenderedPageBreak/>
              <w:t>OBRAZLOŽITEV:</w:t>
            </w:r>
          </w:p>
          <w:p w14:paraId="4406895D" w14:textId="77777777" w:rsidR="002451F4" w:rsidRDefault="002451F4" w:rsidP="00DD606F">
            <w:pPr>
              <w:widowControl w:val="0"/>
              <w:spacing w:after="0" w:line="260" w:lineRule="exact"/>
              <w:jc w:val="both"/>
              <w:rPr>
                <w:rFonts w:ascii="Arial" w:eastAsia="Times New Roman" w:hAnsi="Arial" w:cs="Arial"/>
                <w:b/>
                <w:bCs/>
                <w:spacing w:val="40"/>
                <w:sz w:val="20"/>
                <w:szCs w:val="20"/>
                <w:lang w:eastAsia="sl-SI"/>
              </w:rPr>
            </w:pPr>
          </w:p>
          <w:p w14:paraId="49D098E4" w14:textId="77777777" w:rsidR="002568E5" w:rsidRPr="002451F4" w:rsidRDefault="002568E5" w:rsidP="002568E5">
            <w:pPr>
              <w:tabs>
                <w:tab w:val="left" w:pos="1200"/>
              </w:tabs>
              <w:jc w:val="both"/>
              <w:rPr>
                <w:rStyle w:val="Poudarek"/>
                <w:rFonts w:ascii="Arial" w:hAnsi="Arial" w:cs="Arial"/>
                <w:i w:val="0"/>
                <w:sz w:val="20"/>
                <w:szCs w:val="20"/>
              </w:rPr>
            </w:pPr>
            <w:r w:rsidRPr="002451F4">
              <w:rPr>
                <w:rStyle w:val="Poudarek"/>
                <w:rFonts w:ascii="Arial" w:hAnsi="Arial" w:cs="Arial"/>
                <w:i w:val="0"/>
                <w:sz w:val="20"/>
                <w:szCs w:val="20"/>
              </w:rPr>
              <w:t xml:space="preserve">Drugi Akcijski načrt 2018-2020 je nadaljevanje prvega, saj ohranja vseh </w:t>
            </w:r>
            <w:r w:rsidR="00FD5ACE" w:rsidRPr="002451F4">
              <w:rPr>
                <w:rStyle w:val="Poudarek"/>
                <w:rFonts w:ascii="Arial" w:hAnsi="Arial" w:cs="Arial"/>
                <w:i w:val="0"/>
                <w:sz w:val="20"/>
                <w:szCs w:val="20"/>
              </w:rPr>
              <w:t>2</w:t>
            </w:r>
            <w:r w:rsidR="00FD5ACE">
              <w:rPr>
                <w:rStyle w:val="Poudarek"/>
                <w:rFonts w:ascii="Arial" w:hAnsi="Arial" w:cs="Arial"/>
                <w:i w:val="0"/>
                <w:sz w:val="20"/>
                <w:szCs w:val="20"/>
              </w:rPr>
              <w:t>5</w:t>
            </w:r>
            <w:r w:rsidR="00FD5ACE" w:rsidRPr="002451F4">
              <w:rPr>
                <w:rStyle w:val="Poudarek"/>
                <w:rFonts w:ascii="Arial" w:hAnsi="Arial" w:cs="Arial"/>
                <w:i w:val="0"/>
                <w:sz w:val="20"/>
                <w:szCs w:val="20"/>
              </w:rPr>
              <w:t xml:space="preserve"> </w:t>
            </w:r>
            <w:r w:rsidRPr="002451F4">
              <w:rPr>
                <w:rStyle w:val="Poudarek"/>
                <w:rFonts w:ascii="Arial" w:hAnsi="Arial" w:cs="Arial"/>
                <w:i w:val="0"/>
                <w:sz w:val="20"/>
                <w:szCs w:val="20"/>
              </w:rPr>
              <w:t>ciljev in vse</w:t>
            </w:r>
            <w:r w:rsidR="00FD5ACE">
              <w:rPr>
                <w:rStyle w:val="Poudarek"/>
                <w:rFonts w:ascii="Arial" w:hAnsi="Arial" w:cs="Arial"/>
                <w:i w:val="0"/>
                <w:sz w:val="20"/>
                <w:szCs w:val="20"/>
              </w:rPr>
              <w:t>h 49</w:t>
            </w:r>
            <w:r w:rsidRPr="002451F4">
              <w:rPr>
                <w:rStyle w:val="Poudarek"/>
                <w:rFonts w:ascii="Arial" w:hAnsi="Arial" w:cs="Arial"/>
                <w:i w:val="0"/>
                <w:sz w:val="20"/>
                <w:szCs w:val="20"/>
              </w:rPr>
              <w:t xml:space="preserve"> </w:t>
            </w:r>
            <w:r w:rsidR="00FD5ACE" w:rsidRPr="002451F4">
              <w:rPr>
                <w:rStyle w:val="Poudarek"/>
                <w:rFonts w:ascii="Arial" w:hAnsi="Arial" w:cs="Arial"/>
                <w:i w:val="0"/>
                <w:sz w:val="20"/>
                <w:szCs w:val="20"/>
              </w:rPr>
              <w:t>ukrep</w:t>
            </w:r>
            <w:r w:rsidR="00FD5ACE">
              <w:rPr>
                <w:rStyle w:val="Poudarek"/>
                <w:rFonts w:ascii="Arial" w:hAnsi="Arial" w:cs="Arial"/>
                <w:i w:val="0"/>
                <w:sz w:val="20"/>
                <w:szCs w:val="20"/>
              </w:rPr>
              <w:t>ov</w:t>
            </w:r>
            <w:r w:rsidRPr="002451F4">
              <w:rPr>
                <w:rStyle w:val="Poudarek"/>
                <w:rFonts w:ascii="Arial" w:hAnsi="Arial" w:cs="Arial"/>
                <w:i w:val="0"/>
                <w:sz w:val="20"/>
                <w:szCs w:val="20"/>
              </w:rPr>
              <w:t>. Pripravljen je na osnovi dosedanjih izkušenj in dosežkov</w:t>
            </w:r>
            <w:r w:rsidR="00EE5C98">
              <w:rPr>
                <w:rStyle w:val="Poudarek"/>
                <w:rFonts w:ascii="Arial" w:hAnsi="Arial" w:cs="Arial"/>
                <w:i w:val="0"/>
                <w:sz w:val="20"/>
                <w:szCs w:val="20"/>
              </w:rPr>
              <w:t xml:space="preserve"> in</w:t>
            </w:r>
            <w:r w:rsidRPr="002451F4">
              <w:rPr>
                <w:rStyle w:val="Poudarek"/>
                <w:rFonts w:ascii="Arial" w:hAnsi="Arial" w:cs="Arial"/>
                <w:i w:val="0"/>
                <w:sz w:val="20"/>
                <w:szCs w:val="20"/>
              </w:rPr>
              <w:t xml:space="preserve"> evalvacije prvega</w:t>
            </w:r>
            <w:r w:rsidR="00EE5C98">
              <w:rPr>
                <w:rStyle w:val="Poudarek"/>
                <w:rFonts w:ascii="Arial" w:hAnsi="Arial" w:cs="Arial"/>
                <w:i w:val="0"/>
                <w:sz w:val="20"/>
                <w:szCs w:val="20"/>
              </w:rPr>
              <w:t xml:space="preserve"> Akcijskega načrta za obdobje 2016-2018</w:t>
            </w:r>
            <w:r w:rsidRPr="002451F4">
              <w:rPr>
                <w:rStyle w:val="Poudarek"/>
                <w:rFonts w:ascii="Arial" w:hAnsi="Arial" w:cs="Arial"/>
                <w:i w:val="0"/>
                <w:sz w:val="20"/>
                <w:szCs w:val="20"/>
              </w:rPr>
              <w:t xml:space="preserve"> ter v skladu s predvidenimi proračunskimi in kohezijskimi sredstvi za naslednje obdobje. </w:t>
            </w:r>
          </w:p>
          <w:p w14:paraId="62863014" w14:textId="39A0FFB6" w:rsidR="002568E5" w:rsidRPr="002451F4" w:rsidRDefault="002568E5" w:rsidP="002568E5">
            <w:pPr>
              <w:spacing w:after="0" w:line="240" w:lineRule="auto"/>
              <w:jc w:val="both"/>
              <w:rPr>
                <w:rFonts w:ascii="Arial" w:hAnsi="Arial" w:cs="Arial"/>
                <w:bCs/>
                <w:sz w:val="20"/>
                <w:szCs w:val="20"/>
                <w:lang w:eastAsia="sl-SI"/>
              </w:rPr>
            </w:pPr>
            <w:r w:rsidRPr="002451F4">
              <w:rPr>
                <w:rFonts w:ascii="Arial" w:hAnsi="Arial" w:cs="Arial"/>
                <w:bCs/>
                <w:sz w:val="20"/>
                <w:szCs w:val="20"/>
                <w:lang w:eastAsia="sl-SI"/>
              </w:rPr>
              <w:t>Tudi ta akcijski načrt ne zahteva novih finančnih obremenitev za proračun RS, saj je pripravljen v skladu s predvidenimi proračunskimi sredstvi za redno dejavnost posameznih deležnikov ter kohezijskimi sredstvi za naslednje obdobje</w:t>
            </w:r>
            <w:r w:rsidR="000B11E1">
              <w:rPr>
                <w:rFonts w:ascii="Arial" w:hAnsi="Arial" w:cs="Arial"/>
                <w:bCs/>
                <w:sz w:val="20"/>
                <w:szCs w:val="20"/>
                <w:lang w:eastAsia="sl-SI"/>
              </w:rPr>
              <w:t>. Ocenjena sredstva za izvedbo predvidenih aktivnosti bodo zagotovljena v okviru finančnih načrtov pristojnih ministrstev oziroma znotraj vladnih limitov ter v skladu s prioritetami.</w:t>
            </w:r>
          </w:p>
          <w:p w14:paraId="50EF5385" w14:textId="77777777" w:rsidR="002568E5" w:rsidRPr="002451F4" w:rsidRDefault="002568E5" w:rsidP="002568E5">
            <w:pPr>
              <w:tabs>
                <w:tab w:val="left" w:pos="1200"/>
              </w:tabs>
              <w:jc w:val="both"/>
              <w:rPr>
                <w:rStyle w:val="Poudarek"/>
                <w:rFonts w:ascii="Arial" w:hAnsi="Arial" w:cs="Arial"/>
                <w:i w:val="0"/>
                <w:sz w:val="20"/>
                <w:szCs w:val="20"/>
              </w:rPr>
            </w:pPr>
          </w:p>
          <w:p w14:paraId="0863F082" w14:textId="2494AEF3" w:rsidR="00F7759C" w:rsidRPr="002568E5" w:rsidRDefault="002568E5" w:rsidP="000B11E1">
            <w:pPr>
              <w:rPr>
                <w:rFonts w:ascii="Arial" w:eastAsia="Times New Roman" w:hAnsi="Arial" w:cs="Arial"/>
                <w:sz w:val="20"/>
                <w:szCs w:val="20"/>
                <w:lang w:eastAsia="sl-SI"/>
              </w:rPr>
            </w:pPr>
            <w:r w:rsidRPr="002451F4">
              <w:rPr>
                <w:rStyle w:val="Poudarek"/>
                <w:rFonts w:ascii="Arial" w:hAnsi="Arial" w:cs="Arial"/>
                <w:i w:val="0"/>
                <w:sz w:val="20"/>
                <w:szCs w:val="20"/>
              </w:rPr>
              <w:t xml:space="preserve">Skupna </w:t>
            </w:r>
            <w:r w:rsidR="000B11E1">
              <w:rPr>
                <w:rStyle w:val="Poudarek"/>
                <w:rFonts w:ascii="Arial" w:hAnsi="Arial" w:cs="Arial"/>
                <w:i w:val="0"/>
                <w:sz w:val="20"/>
                <w:szCs w:val="20"/>
              </w:rPr>
              <w:t xml:space="preserve">ocenjena </w:t>
            </w:r>
            <w:r w:rsidRPr="002451F4">
              <w:rPr>
                <w:rStyle w:val="Poudarek"/>
                <w:rFonts w:ascii="Arial" w:hAnsi="Arial" w:cs="Arial"/>
                <w:i w:val="0"/>
                <w:sz w:val="20"/>
                <w:szCs w:val="20"/>
              </w:rPr>
              <w:t xml:space="preserve">vrednost Akcijskega načrt </w:t>
            </w:r>
            <w:r w:rsidR="00DF2484" w:rsidRPr="002451F4">
              <w:rPr>
                <w:rStyle w:val="Poudarek"/>
                <w:rFonts w:ascii="Arial" w:hAnsi="Arial" w:cs="Arial"/>
                <w:i w:val="0"/>
                <w:sz w:val="20"/>
                <w:szCs w:val="20"/>
              </w:rPr>
              <w:t>201</w:t>
            </w:r>
            <w:r w:rsidR="00DF2484">
              <w:rPr>
                <w:rStyle w:val="Poudarek"/>
                <w:rFonts w:ascii="Arial" w:hAnsi="Arial" w:cs="Arial"/>
                <w:i w:val="0"/>
                <w:sz w:val="20"/>
                <w:szCs w:val="20"/>
              </w:rPr>
              <w:t>8</w:t>
            </w:r>
            <w:r w:rsidRPr="002451F4">
              <w:rPr>
                <w:rStyle w:val="Poudarek"/>
                <w:rFonts w:ascii="Arial" w:hAnsi="Arial" w:cs="Arial"/>
                <w:i w:val="0"/>
                <w:sz w:val="20"/>
                <w:szCs w:val="20"/>
              </w:rPr>
              <w:t>-2020</w:t>
            </w:r>
            <w:r w:rsidR="000B11E1">
              <w:rPr>
                <w:rStyle w:val="Poudarek"/>
                <w:rFonts w:ascii="Arial" w:hAnsi="Arial" w:cs="Arial"/>
                <w:i w:val="0"/>
                <w:sz w:val="20"/>
                <w:szCs w:val="20"/>
              </w:rPr>
              <w:t>, ki dejansko zajema tri študijska leta (2018/19, 2019/20 ter 2020/21)</w:t>
            </w:r>
            <w:r w:rsidRPr="002451F4">
              <w:rPr>
                <w:rStyle w:val="Poudarek"/>
                <w:rFonts w:ascii="Arial" w:hAnsi="Arial" w:cs="Arial"/>
                <w:i w:val="0"/>
                <w:sz w:val="20"/>
                <w:szCs w:val="20"/>
              </w:rPr>
              <w:t xml:space="preserve"> je </w:t>
            </w:r>
            <w:r w:rsidR="005A1474">
              <w:rPr>
                <w:rStyle w:val="Poudarek"/>
                <w:rFonts w:ascii="Arial" w:hAnsi="Arial" w:cs="Arial"/>
                <w:i w:val="0"/>
                <w:sz w:val="20"/>
                <w:szCs w:val="20"/>
              </w:rPr>
              <w:t xml:space="preserve"> okvirno</w:t>
            </w:r>
            <w:r w:rsidRPr="002451F4">
              <w:rPr>
                <w:rStyle w:val="Poudarek"/>
                <w:rFonts w:ascii="Arial" w:hAnsi="Arial" w:cs="Arial"/>
                <w:i w:val="0"/>
                <w:sz w:val="20"/>
                <w:szCs w:val="20"/>
              </w:rPr>
              <w:t xml:space="preserve"> </w:t>
            </w:r>
            <w:r w:rsidR="000B11E1">
              <w:rPr>
                <w:rStyle w:val="Poudarek"/>
                <w:rFonts w:ascii="Arial" w:hAnsi="Arial" w:cs="Arial"/>
                <w:i w:val="0"/>
                <w:sz w:val="20"/>
                <w:szCs w:val="20"/>
              </w:rPr>
              <w:t>55</w:t>
            </w:r>
            <w:r w:rsidR="00286460" w:rsidRPr="002451F4">
              <w:rPr>
                <w:rStyle w:val="Poudarek"/>
                <w:rFonts w:ascii="Arial" w:hAnsi="Arial" w:cs="Arial"/>
                <w:i w:val="0"/>
                <w:sz w:val="20"/>
                <w:szCs w:val="20"/>
              </w:rPr>
              <w:t xml:space="preserve"> </w:t>
            </w:r>
            <w:r w:rsidRPr="002451F4">
              <w:rPr>
                <w:rStyle w:val="Poudarek"/>
                <w:rFonts w:ascii="Arial" w:hAnsi="Arial" w:cs="Arial"/>
                <w:i w:val="0"/>
                <w:sz w:val="20"/>
                <w:szCs w:val="20"/>
              </w:rPr>
              <w:t xml:space="preserve">mio EUR brez sredstev </w:t>
            </w:r>
            <w:r w:rsidR="005A1474">
              <w:rPr>
                <w:rStyle w:val="Poudarek"/>
                <w:rFonts w:ascii="Arial" w:hAnsi="Arial" w:cs="Arial"/>
                <w:i w:val="0"/>
                <w:sz w:val="20"/>
                <w:szCs w:val="20"/>
              </w:rPr>
              <w:t>za redno d</w:t>
            </w:r>
            <w:r w:rsidRPr="002451F4">
              <w:rPr>
                <w:rStyle w:val="Poudarek"/>
                <w:rFonts w:ascii="Arial" w:hAnsi="Arial" w:cs="Arial"/>
                <w:i w:val="0"/>
                <w:sz w:val="20"/>
                <w:szCs w:val="20"/>
              </w:rPr>
              <w:t>ejavnost posameznih deležnikov</w:t>
            </w:r>
            <w:r w:rsidR="005A1474">
              <w:rPr>
                <w:rStyle w:val="Poudarek"/>
                <w:rFonts w:ascii="Arial" w:hAnsi="Arial" w:cs="Arial"/>
                <w:i w:val="0"/>
                <w:sz w:val="20"/>
                <w:szCs w:val="20"/>
              </w:rPr>
              <w:t>.</w:t>
            </w:r>
            <w:r w:rsidR="000B11E1">
              <w:rPr>
                <w:rStyle w:val="Poudarek"/>
                <w:rFonts w:ascii="Arial" w:hAnsi="Arial" w:cs="Arial"/>
                <w:i w:val="0"/>
                <w:sz w:val="20"/>
                <w:szCs w:val="20"/>
              </w:rPr>
              <w:t xml:space="preserve"> </w:t>
            </w:r>
          </w:p>
        </w:tc>
      </w:tr>
      <w:tr w:rsidR="00F7759C" w:rsidRPr="00F10468" w14:paraId="5F75AADD" w14:textId="77777777" w:rsidTr="008E10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31"/>
        </w:trPr>
        <w:tc>
          <w:tcPr>
            <w:tcW w:w="9200" w:type="dxa"/>
            <w:gridSpan w:val="9"/>
            <w:tcBorders>
              <w:top w:val="single" w:sz="4" w:space="0" w:color="000000"/>
              <w:left w:val="single" w:sz="4" w:space="0" w:color="000000"/>
              <w:bottom w:val="single" w:sz="4" w:space="0" w:color="000000"/>
              <w:right w:val="single" w:sz="4" w:space="0" w:color="000000"/>
            </w:tcBorders>
          </w:tcPr>
          <w:p w14:paraId="2BA74D50" w14:textId="77777777" w:rsidR="00F7759C" w:rsidRPr="00F10468" w:rsidRDefault="00F7759C" w:rsidP="00F7759C">
            <w:pPr>
              <w:spacing w:after="0" w:line="260" w:lineRule="exact"/>
              <w:jc w:val="both"/>
              <w:rPr>
                <w:rFonts w:ascii="Arial" w:eastAsia="Times New Roman" w:hAnsi="Arial" w:cs="Arial"/>
                <w:b/>
                <w:sz w:val="20"/>
                <w:szCs w:val="20"/>
              </w:rPr>
            </w:pPr>
            <w:proofErr w:type="spellStart"/>
            <w:r w:rsidRPr="00F10468">
              <w:rPr>
                <w:rFonts w:ascii="Arial" w:eastAsia="Times New Roman" w:hAnsi="Arial" w:cs="Arial"/>
                <w:b/>
                <w:sz w:val="20"/>
                <w:szCs w:val="20"/>
              </w:rPr>
              <w:t>7.b</w:t>
            </w:r>
            <w:proofErr w:type="spellEnd"/>
            <w:r w:rsidRPr="00F10468">
              <w:rPr>
                <w:rFonts w:ascii="Arial" w:eastAsia="Times New Roman" w:hAnsi="Arial" w:cs="Arial"/>
                <w:b/>
                <w:sz w:val="20"/>
                <w:szCs w:val="20"/>
              </w:rPr>
              <w:t xml:space="preserve"> Predstavitev ocene finančnih posledic pod 40.000 EUR:</w:t>
            </w:r>
          </w:p>
          <w:p w14:paraId="4C4DCB1B" w14:textId="77777777" w:rsidR="00F7759C" w:rsidRPr="00F10468" w:rsidRDefault="00F7759C" w:rsidP="00F7759C">
            <w:pPr>
              <w:spacing w:after="0" w:line="260" w:lineRule="exact"/>
              <w:jc w:val="both"/>
              <w:rPr>
                <w:rFonts w:ascii="Arial" w:eastAsia="Times New Roman" w:hAnsi="Arial" w:cs="Arial"/>
                <w:b/>
                <w:sz w:val="20"/>
                <w:szCs w:val="20"/>
              </w:rPr>
            </w:pPr>
          </w:p>
        </w:tc>
      </w:tr>
      <w:tr w:rsidR="00F7759C" w:rsidRPr="00F10468" w14:paraId="7A6FB622"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028DB3E" w14:textId="77777777" w:rsidR="00F7759C" w:rsidRPr="00F10468" w:rsidRDefault="00F7759C" w:rsidP="00F7759C">
            <w:pPr>
              <w:spacing w:after="0" w:line="260" w:lineRule="exact"/>
              <w:jc w:val="both"/>
              <w:rPr>
                <w:rFonts w:ascii="Arial" w:eastAsia="Times New Roman" w:hAnsi="Arial" w:cs="Arial"/>
                <w:b/>
                <w:sz w:val="20"/>
                <w:szCs w:val="20"/>
              </w:rPr>
            </w:pPr>
            <w:r w:rsidRPr="00F10468">
              <w:rPr>
                <w:rFonts w:ascii="Arial" w:eastAsia="Times New Roman" w:hAnsi="Arial" w:cs="Arial"/>
                <w:b/>
                <w:sz w:val="20"/>
                <w:szCs w:val="20"/>
              </w:rPr>
              <w:t>8. Predstavitev sodelovanja z združenji občin:</w:t>
            </w:r>
          </w:p>
        </w:tc>
      </w:tr>
      <w:tr w:rsidR="00F7759C" w:rsidRPr="00F10468" w14:paraId="01DB31B6" w14:textId="77777777" w:rsidTr="00091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tcPr>
          <w:p w14:paraId="2AAB23AC" w14:textId="77777777" w:rsidR="00F7759C" w:rsidRPr="00F10468" w:rsidRDefault="00F7759C" w:rsidP="00F7759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iCs/>
                <w:sz w:val="20"/>
                <w:szCs w:val="20"/>
                <w:lang w:eastAsia="sl-SI"/>
              </w:rPr>
              <w:t>Vsebina predloženega gradiva (predpisa) vpliva na:</w:t>
            </w:r>
          </w:p>
          <w:p w14:paraId="028457ED" w14:textId="77777777" w:rsidR="00F7759C" w:rsidRPr="00F10468" w:rsidRDefault="00F7759C" w:rsidP="00F7759C">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iCs/>
                <w:sz w:val="20"/>
                <w:szCs w:val="20"/>
                <w:lang w:eastAsia="sl-SI"/>
              </w:rPr>
              <w:t>pristojnosti občin,</w:t>
            </w:r>
          </w:p>
          <w:p w14:paraId="2A2DDBCB" w14:textId="77777777" w:rsidR="00F7759C" w:rsidRPr="00F10468" w:rsidRDefault="00F7759C" w:rsidP="00F7759C">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iCs/>
                <w:sz w:val="20"/>
                <w:szCs w:val="20"/>
                <w:lang w:eastAsia="sl-SI"/>
              </w:rPr>
              <w:t>delovanje občin,</w:t>
            </w:r>
          </w:p>
          <w:p w14:paraId="3C55B32C" w14:textId="77777777" w:rsidR="00F7759C" w:rsidRPr="00F10468" w:rsidRDefault="00F7759C" w:rsidP="00F7759C">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iCs/>
                <w:sz w:val="20"/>
                <w:szCs w:val="20"/>
                <w:lang w:eastAsia="sl-SI"/>
              </w:rPr>
              <w:t>financiranje občin.</w:t>
            </w:r>
          </w:p>
        </w:tc>
        <w:tc>
          <w:tcPr>
            <w:tcW w:w="2422" w:type="dxa"/>
            <w:gridSpan w:val="2"/>
          </w:tcPr>
          <w:p w14:paraId="3EC760D9" w14:textId="77777777" w:rsidR="00F7759C" w:rsidRPr="00F10468" w:rsidRDefault="00F7759C" w:rsidP="00F7759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10468">
              <w:rPr>
                <w:rFonts w:ascii="Arial" w:eastAsia="Times New Roman" w:hAnsi="Arial" w:cs="Arial"/>
                <w:sz w:val="20"/>
                <w:szCs w:val="20"/>
                <w:lang w:eastAsia="sl-SI"/>
              </w:rPr>
              <w:t>NE</w:t>
            </w:r>
          </w:p>
        </w:tc>
      </w:tr>
      <w:tr w:rsidR="00F7759C" w:rsidRPr="00F10468" w14:paraId="2D990FDC"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10ED487" w14:textId="77777777" w:rsidR="00F7759C" w:rsidRPr="00F10468" w:rsidRDefault="00F7759C" w:rsidP="00F7759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iCs/>
                <w:sz w:val="20"/>
                <w:szCs w:val="20"/>
                <w:lang w:eastAsia="sl-SI"/>
              </w:rPr>
              <w:t>Gradivo je bilo poslano v mnenje:</w:t>
            </w:r>
          </w:p>
          <w:p w14:paraId="40FC2ED7" w14:textId="77777777" w:rsidR="00F7759C" w:rsidRPr="00F10468" w:rsidRDefault="00F7759C" w:rsidP="00F7759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iCs/>
                <w:sz w:val="20"/>
                <w:szCs w:val="20"/>
                <w:lang w:eastAsia="sl-SI"/>
              </w:rPr>
              <w:t xml:space="preserve">-Skupnosti občin Slovenije </w:t>
            </w:r>
            <w:proofErr w:type="spellStart"/>
            <w:r w:rsidRPr="00F10468">
              <w:rPr>
                <w:rFonts w:ascii="Arial" w:eastAsia="Times New Roman" w:hAnsi="Arial" w:cs="Arial"/>
                <w:iCs/>
                <w:sz w:val="20"/>
                <w:szCs w:val="20"/>
                <w:lang w:eastAsia="sl-SI"/>
              </w:rPr>
              <w:t>SOS</w:t>
            </w:r>
            <w:proofErr w:type="spellEnd"/>
            <w:r w:rsidRPr="00F10468">
              <w:rPr>
                <w:rFonts w:ascii="Arial" w:eastAsia="Times New Roman" w:hAnsi="Arial" w:cs="Arial"/>
                <w:iCs/>
                <w:sz w:val="20"/>
                <w:szCs w:val="20"/>
                <w:lang w:eastAsia="sl-SI"/>
              </w:rPr>
              <w:t>: NE</w:t>
            </w:r>
          </w:p>
          <w:p w14:paraId="259DB8E3" w14:textId="77777777" w:rsidR="00F7759C" w:rsidRPr="00F10468" w:rsidRDefault="00F7759C" w:rsidP="00F7759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iCs/>
                <w:sz w:val="20"/>
                <w:szCs w:val="20"/>
                <w:lang w:eastAsia="sl-SI"/>
              </w:rPr>
              <w:t>- Združenju občin Slovenije ZOS: NE</w:t>
            </w:r>
          </w:p>
          <w:p w14:paraId="2ECA9A95" w14:textId="77777777" w:rsidR="00F7759C" w:rsidRPr="00F10468" w:rsidRDefault="00F7759C" w:rsidP="00F7759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iCs/>
                <w:sz w:val="20"/>
                <w:szCs w:val="20"/>
                <w:lang w:eastAsia="sl-SI"/>
              </w:rPr>
              <w:t xml:space="preserve">- Združenju mestnih občin Slovenije </w:t>
            </w:r>
            <w:proofErr w:type="spellStart"/>
            <w:r w:rsidRPr="00F10468">
              <w:rPr>
                <w:rFonts w:ascii="Arial" w:eastAsia="Times New Roman" w:hAnsi="Arial" w:cs="Arial"/>
                <w:iCs/>
                <w:sz w:val="20"/>
                <w:szCs w:val="20"/>
                <w:lang w:eastAsia="sl-SI"/>
              </w:rPr>
              <w:t>ZMOS</w:t>
            </w:r>
            <w:proofErr w:type="spellEnd"/>
            <w:r w:rsidRPr="00F10468">
              <w:rPr>
                <w:rFonts w:ascii="Arial" w:eastAsia="Times New Roman" w:hAnsi="Arial" w:cs="Arial"/>
                <w:iCs/>
                <w:sz w:val="20"/>
                <w:szCs w:val="20"/>
                <w:lang w:eastAsia="sl-SI"/>
              </w:rPr>
              <w:t xml:space="preserve">: NE </w:t>
            </w:r>
          </w:p>
        </w:tc>
      </w:tr>
      <w:tr w:rsidR="00F7759C" w:rsidRPr="00F10468" w14:paraId="448DD01A"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4023A92" w14:textId="77777777" w:rsidR="00F7759C" w:rsidRPr="00F10468" w:rsidRDefault="00F7759C" w:rsidP="00F7759C">
            <w:pPr>
              <w:widowControl w:val="0"/>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F10468">
              <w:rPr>
                <w:rFonts w:ascii="Arial" w:eastAsia="Times New Roman" w:hAnsi="Arial" w:cs="Arial"/>
                <w:b/>
                <w:sz w:val="20"/>
                <w:szCs w:val="20"/>
                <w:lang w:eastAsia="sl-SI"/>
              </w:rPr>
              <w:t>9. Predstavitev sodelovanja javnosti:</w:t>
            </w:r>
          </w:p>
        </w:tc>
      </w:tr>
      <w:tr w:rsidR="00F7759C" w:rsidRPr="00F10468" w14:paraId="6C467CB6" w14:textId="77777777" w:rsidTr="00091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tcPr>
          <w:p w14:paraId="0F753FDA" w14:textId="77777777" w:rsidR="00F7759C" w:rsidRPr="00F10468" w:rsidRDefault="00F7759C" w:rsidP="00F7759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10468">
              <w:rPr>
                <w:rFonts w:ascii="Arial" w:eastAsia="Times New Roman" w:hAnsi="Arial" w:cs="Arial"/>
                <w:iCs/>
                <w:sz w:val="20"/>
                <w:szCs w:val="20"/>
                <w:lang w:eastAsia="sl-SI"/>
              </w:rPr>
              <w:t>Gradivo je bilo predhodno objavljeno na spletni strani predlagatelja:</w:t>
            </w:r>
          </w:p>
        </w:tc>
        <w:tc>
          <w:tcPr>
            <w:tcW w:w="2422" w:type="dxa"/>
            <w:gridSpan w:val="2"/>
          </w:tcPr>
          <w:p w14:paraId="201F4FD6" w14:textId="77777777" w:rsidR="00F7759C" w:rsidRPr="00F10468" w:rsidRDefault="00F7759C" w:rsidP="00F7759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sz w:val="20"/>
                <w:szCs w:val="20"/>
                <w:lang w:eastAsia="sl-SI"/>
              </w:rPr>
              <w:t>NE</w:t>
            </w:r>
          </w:p>
        </w:tc>
      </w:tr>
      <w:tr w:rsidR="00F7759C" w:rsidRPr="00F10468" w14:paraId="02331A70"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72B4641" w14:textId="77777777" w:rsidR="00F7759C" w:rsidRPr="00F10468" w:rsidRDefault="002F55E6" w:rsidP="00DF540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Javna razprava pri pripravi Akcijskega</w:t>
            </w:r>
            <w:r w:rsidRPr="002F55E6">
              <w:rPr>
                <w:rFonts w:ascii="Arial" w:eastAsia="Times New Roman" w:hAnsi="Arial" w:cs="Arial"/>
                <w:iCs/>
                <w:sz w:val="20"/>
                <w:szCs w:val="20"/>
                <w:lang w:eastAsia="sl-SI"/>
              </w:rPr>
              <w:t xml:space="preserve"> načrt</w:t>
            </w:r>
            <w:r>
              <w:rPr>
                <w:rFonts w:ascii="Arial" w:eastAsia="Times New Roman" w:hAnsi="Arial" w:cs="Arial"/>
                <w:iCs/>
                <w:sz w:val="20"/>
                <w:szCs w:val="20"/>
                <w:lang w:eastAsia="sl-SI"/>
              </w:rPr>
              <w:t>a</w:t>
            </w:r>
            <w:r w:rsidRPr="002F55E6">
              <w:rPr>
                <w:rFonts w:ascii="Arial" w:eastAsia="Times New Roman" w:hAnsi="Arial" w:cs="Arial"/>
                <w:iCs/>
                <w:sz w:val="20"/>
                <w:szCs w:val="20"/>
                <w:lang w:eastAsia="sl-SI"/>
              </w:rPr>
              <w:t xml:space="preserve"> 2018-2020 v okviru Strategije internacionalizacije slovenskega visokega šolstva 2016-2020</w:t>
            </w:r>
            <w:r>
              <w:rPr>
                <w:rFonts w:ascii="Arial" w:eastAsia="Times New Roman" w:hAnsi="Arial" w:cs="Arial"/>
                <w:iCs/>
                <w:sz w:val="20"/>
                <w:szCs w:val="20"/>
                <w:lang w:eastAsia="sl-SI"/>
              </w:rPr>
              <w:t xml:space="preserve"> v skladu s sedmim odstavkom 9. člena Poslovnika Vlade Republike Slovenije (Uradni list RS, št. </w:t>
            </w:r>
            <w:r w:rsidRPr="002F55E6">
              <w:rPr>
                <w:rFonts w:ascii="Arial" w:eastAsia="Times New Roman" w:hAnsi="Arial" w:cs="Arial"/>
                <w:iCs/>
                <w:sz w:val="20"/>
                <w:szCs w:val="20"/>
                <w:lang w:eastAsia="sl-SI"/>
              </w:rPr>
              <w:t>43/01, 23/02 – popr., 54/03, 103/03, 114/04, 26/06, 21/07, 32/10, 73/10, 95/11, 64/12 in 10/14)</w:t>
            </w:r>
            <w:r>
              <w:rPr>
                <w:rFonts w:ascii="Arial" w:eastAsia="Times New Roman" w:hAnsi="Arial" w:cs="Arial"/>
                <w:iCs/>
                <w:sz w:val="20"/>
                <w:szCs w:val="20"/>
                <w:lang w:eastAsia="sl-SI"/>
              </w:rPr>
              <w:t xml:space="preserve">, ki določa, da se javnost ne povabi k sodelovanju pri pripravi </w:t>
            </w:r>
            <w:r w:rsidRPr="002F55E6">
              <w:rPr>
                <w:rFonts w:ascii="Arial" w:eastAsia="Times New Roman" w:hAnsi="Arial" w:cs="Arial"/>
                <w:iCs/>
                <w:sz w:val="20"/>
                <w:szCs w:val="20"/>
                <w:lang w:eastAsia="sl-SI"/>
              </w:rPr>
              <w:t>predloga dokumentov razvojnega načrtovanja in izvajanja razvojnih politik</w:t>
            </w:r>
            <w:r w:rsidR="00E27818">
              <w:rPr>
                <w:rFonts w:ascii="Arial" w:eastAsia="Times New Roman" w:hAnsi="Arial" w:cs="Arial"/>
                <w:iCs/>
                <w:sz w:val="20"/>
                <w:szCs w:val="20"/>
                <w:lang w:eastAsia="sl-SI"/>
              </w:rPr>
              <w:t>, ni bila izvedena.</w:t>
            </w:r>
            <w:r>
              <w:rPr>
                <w:rFonts w:ascii="Arial" w:eastAsia="Times New Roman" w:hAnsi="Arial" w:cs="Arial"/>
                <w:iCs/>
                <w:sz w:val="20"/>
                <w:szCs w:val="20"/>
                <w:lang w:eastAsia="sl-SI"/>
              </w:rPr>
              <w:t xml:space="preserve"> </w:t>
            </w:r>
          </w:p>
        </w:tc>
      </w:tr>
      <w:tr w:rsidR="00F7759C" w:rsidRPr="00F10468" w14:paraId="2D7A4A57"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D89E099" w14:textId="77777777" w:rsidR="00F7759C" w:rsidRPr="00F10468" w:rsidRDefault="00F7759C" w:rsidP="00F7759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F7759C" w:rsidRPr="00F10468" w14:paraId="75BB5BA1" w14:textId="77777777" w:rsidTr="00091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vAlign w:val="center"/>
          </w:tcPr>
          <w:p w14:paraId="4782C6A5" w14:textId="77777777" w:rsidR="00F7759C" w:rsidRPr="00F10468" w:rsidRDefault="00F7759C" w:rsidP="00F7759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10468">
              <w:rPr>
                <w:rFonts w:ascii="Arial" w:eastAsia="Times New Roman" w:hAnsi="Arial" w:cs="Arial"/>
                <w:b/>
                <w:sz w:val="20"/>
                <w:szCs w:val="20"/>
                <w:lang w:eastAsia="sl-SI"/>
              </w:rPr>
              <w:t>10. Pri pripravi gradiva so bile upoštevane zahteve iz Resolucije o normativni dejavnosti:</w:t>
            </w:r>
          </w:p>
        </w:tc>
        <w:tc>
          <w:tcPr>
            <w:tcW w:w="2422" w:type="dxa"/>
            <w:gridSpan w:val="2"/>
            <w:vAlign w:val="center"/>
          </w:tcPr>
          <w:p w14:paraId="7F0B7603" w14:textId="77777777" w:rsidR="00F7759C" w:rsidRPr="00F10468" w:rsidRDefault="00F7759C" w:rsidP="00F7759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0468">
              <w:rPr>
                <w:rFonts w:ascii="Arial" w:eastAsia="Times New Roman" w:hAnsi="Arial" w:cs="Arial"/>
                <w:sz w:val="20"/>
                <w:szCs w:val="20"/>
                <w:lang w:eastAsia="sl-SI"/>
              </w:rPr>
              <w:t>DA</w:t>
            </w:r>
          </w:p>
        </w:tc>
      </w:tr>
      <w:tr w:rsidR="00F7759C" w:rsidRPr="00F10468" w14:paraId="3495EFCF" w14:textId="77777777" w:rsidTr="00091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vAlign w:val="center"/>
          </w:tcPr>
          <w:p w14:paraId="2FB72A26" w14:textId="77777777" w:rsidR="00F7759C" w:rsidRPr="00F10468" w:rsidRDefault="00F7759C" w:rsidP="00F7759C">
            <w:pPr>
              <w:widowControl w:val="0"/>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F10468">
              <w:rPr>
                <w:rFonts w:ascii="Arial" w:eastAsia="Times New Roman" w:hAnsi="Arial" w:cs="Arial"/>
                <w:b/>
                <w:sz w:val="20"/>
                <w:szCs w:val="20"/>
                <w:lang w:eastAsia="sl-SI"/>
              </w:rPr>
              <w:t>11. Gradivo je uvrščeno v delovni program vlade:</w:t>
            </w:r>
          </w:p>
        </w:tc>
        <w:tc>
          <w:tcPr>
            <w:tcW w:w="2422" w:type="dxa"/>
            <w:gridSpan w:val="2"/>
            <w:vAlign w:val="center"/>
          </w:tcPr>
          <w:p w14:paraId="20D8B49F" w14:textId="77777777" w:rsidR="00F7759C" w:rsidRPr="00F10468" w:rsidRDefault="00F7759C" w:rsidP="00F7759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10468">
              <w:rPr>
                <w:rFonts w:ascii="Arial" w:eastAsia="Times New Roman" w:hAnsi="Arial" w:cs="Arial"/>
                <w:sz w:val="20"/>
                <w:szCs w:val="20"/>
                <w:lang w:eastAsia="sl-SI"/>
              </w:rPr>
              <w:t>NE</w:t>
            </w:r>
          </w:p>
        </w:tc>
      </w:tr>
      <w:tr w:rsidR="00F7759C" w:rsidRPr="00F10468" w14:paraId="22484D8E"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71DACF1" w14:textId="77777777" w:rsidR="00F7759C" w:rsidRPr="00F10468" w:rsidRDefault="00F7759C" w:rsidP="00F7759C">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sz w:val="20"/>
                <w:szCs w:val="20"/>
                <w:lang w:eastAsia="sl-SI"/>
              </w:rPr>
            </w:pPr>
          </w:p>
          <w:p w14:paraId="48808419" w14:textId="77777777" w:rsidR="00F7759C" w:rsidRPr="00F10468" w:rsidRDefault="00F7759C" w:rsidP="00F7759C">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sz w:val="20"/>
                <w:szCs w:val="20"/>
                <w:lang w:eastAsia="sl-SI"/>
              </w:rPr>
            </w:pPr>
            <w:r w:rsidRPr="00F10468">
              <w:rPr>
                <w:rFonts w:ascii="Arial" w:eastAsia="Times New Roman" w:hAnsi="Arial" w:cs="Arial"/>
                <w:sz w:val="20"/>
                <w:szCs w:val="20"/>
                <w:lang w:eastAsia="sl-SI"/>
              </w:rPr>
              <w:t xml:space="preserve">                                                 dr. </w:t>
            </w:r>
            <w:r w:rsidR="002F55E6">
              <w:rPr>
                <w:rFonts w:ascii="Arial" w:eastAsia="Times New Roman" w:hAnsi="Arial" w:cs="Arial"/>
                <w:sz w:val="20"/>
                <w:szCs w:val="20"/>
                <w:lang w:eastAsia="sl-SI"/>
              </w:rPr>
              <w:t>Jernej Pikalo</w:t>
            </w:r>
          </w:p>
          <w:p w14:paraId="05589850" w14:textId="77777777" w:rsidR="00F7759C" w:rsidRPr="00F10468" w:rsidRDefault="00F7759C" w:rsidP="00F7759C">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sz w:val="20"/>
                <w:szCs w:val="20"/>
                <w:lang w:eastAsia="sl-SI"/>
              </w:rPr>
            </w:pPr>
            <w:r w:rsidRPr="00F10468">
              <w:rPr>
                <w:rFonts w:ascii="Arial" w:eastAsia="Times New Roman" w:hAnsi="Arial" w:cs="Arial"/>
                <w:b/>
                <w:sz w:val="20"/>
                <w:szCs w:val="20"/>
                <w:lang w:eastAsia="sl-SI"/>
              </w:rPr>
              <w:t xml:space="preserve">                                                       </w:t>
            </w:r>
            <w:r w:rsidRPr="00F10468">
              <w:rPr>
                <w:rFonts w:ascii="Arial" w:eastAsia="Times New Roman" w:hAnsi="Arial" w:cs="Arial"/>
                <w:sz w:val="20"/>
                <w:szCs w:val="20"/>
                <w:lang w:eastAsia="sl-SI"/>
              </w:rPr>
              <w:t>MINIST</w:t>
            </w:r>
            <w:r w:rsidR="002F55E6">
              <w:rPr>
                <w:rFonts w:ascii="Arial" w:eastAsia="Times New Roman" w:hAnsi="Arial" w:cs="Arial"/>
                <w:sz w:val="20"/>
                <w:szCs w:val="20"/>
                <w:lang w:eastAsia="sl-SI"/>
              </w:rPr>
              <w:t>E</w:t>
            </w:r>
            <w:r w:rsidRPr="00F10468">
              <w:rPr>
                <w:rFonts w:ascii="Arial" w:eastAsia="Times New Roman" w:hAnsi="Arial" w:cs="Arial"/>
                <w:sz w:val="20"/>
                <w:szCs w:val="20"/>
                <w:lang w:eastAsia="sl-SI"/>
              </w:rPr>
              <w:t>R</w:t>
            </w:r>
          </w:p>
          <w:p w14:paraId="32D7F7C0" w14:textId="77777777" w:rsidR="00F7759C" w:rsidRPr="00F10468" w:rsidRDefault="00F7759C" w:rsidP="00F7759C">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sz w:val="20"/>
                <w:szCs w:val="20"/>
                <w:lang w:eastAsia="sl-SI"/>
              </w:rPr>
            </w:pPr>
          </w:p>
        </w:tc>
      </w:tr>
    </w:tbl>
    <w:p w14:paraId="4AD3FB08" w14:textId="77777777" w:rsidR="005C4899" w:rsidRPr="00F10468" w:rsidRDefault="005C4899" w:rsidP="00C45EAC">
      <w:pPr>
        <w:keepLines/>
        <w:framePr w:w="9962" w:wrap="auto" w:hAnchor="text" w:x="1300"/>
        <w:spacing w:after="0" w:line="260" w:lineRule="exact"/>
        <w:jc w:val="both"/>
        <w:rPr>
          <w:rFonts w:ascii="Arial" w:eastAsia="Times New Roman" w:hAnsi="Arial" w:cs="Arial"/>
          <w:sz w:val="20"/>
          <w:szCs w:val="20"/>
        </w:rPr>
        <w:sectPr w:rsidR="005C4899" w:rsidRPr="00F10468" w:rsidSect="00716D46">
          <w:headerReference w:type="first" r:id="rId14"/>
          <w:pgSz w:w="11906" w:h="16838"/>
          <w:pgMar w:top="1418" w:right="1418" w:bottom="1418" w:left="1418" w:header="708" w:footer="708" w:gutter="0"/>
          <w:cols w:space="708"/>
          <w:docGrid w:linePitch="360"/>
        </w:sectPr>
      </w:pPr>
    </w:p>
    <w:p w14:paraId="41522F75" w14:textId="77777777" w:rsidR="00BC77BB" w:rsidRPr="002451F4" w:rsidRDefault="00BC77BB" w:rsidP="00BC77BB">
      <w:pPr>
        <w:spacing w:after="0" w:line="240" w:lineRule="auto"/>
        <w:rPr>
          <w:rFonts w:ascii="Arial" w:hAnsi="Arial" w:cs="Arial"/>
          <w:b/>
          <w:sz w:val="20"/>
          <w:szCs w:val="20"/>
        </w:rPr>
      </w:pPr>
      <w:r w:rsidRPr="002451F4">
        <w:rPr>
          <w:rFonts w:ascii="Arial" w:hAnsi="Arial" w:cs="Arial"/>
          <w:b/>
          <w:sz w:val="20"/>
          <w:szCs w:val="20"/>
        </w:rPr>
        <w:lastRenderedPageBreak/>
        <w:t>Obrazložitev:</w:t>
      </w:r>
    </w:p>
    <w:p w14:paraId="08F37546" w14:textId="77777777" w:rsidR="00BC77BB" w:rsidRPr="002451F4" w:rsidRDefault="00BC77BB" w:rsidP="00BC77BB">
      <w:pPr>
        <w:pStyle w:val="Odstavekseznama"/>
        <w:ind w:left="0"/>
        <w:jc w:val="both"/>
        <w:rPr>
          <w:rFonts w:ascii="Arial" w:hAnsi="Arial" w:cs="Arial"/>
          <w:sz w:val="20"/>
          <w:szCs w:val="20"/>
          <w:lang w:eastAsia="ar-SA"/>
        </w:rPr>
      </w:pPr>
    </w:p>
    <w:p w14:paraId="7EE6A2C4" w14:textId="2F338431" w:rsidR="002568E5" w:rsidRPr="002451F4" w:rsidRDefault="006B70E9" w:rsidP="002568E5">
      <w:pPr>
        <w:jc w:val="both"/>
        <w:rPr>
          <w:rStyle w:val="Poudarek"/>
          <w:rFonts w:ascii="Arial" w:hAnsi="Arial" w:cs="Arial"/>
          <w:i w:val="0"/>
          <w:sz w:val="20"/>
          <w:szCs w:val="20"/>
        </w:rPr>
      </w:pPr>
      <w:r>
        <w:rPr>
          <w:rStyle w:val="Poudarek"/>
          <w:rFonts w:ascii="Arial" w:hAnsi="Arial" w:cs="Arial"/>
          <w:i w:val="0"/>
          <w:sz w:val="20"/>
          <w:szCs w:val="20"/>
        </w:rPr>
        <w:t>Vlada R</w:t>
      </w:r>
      <w:r w:rsidR="002568E5" w:rsidRPr="002451F4">
        <w:rPr>
          <w:rStyle w:val="Poudarek"/>
          <w:rFonts w:ascii="Arial" w:hAnsi="Arial" w:cs="Arial"/>
          <w:i w:val="0"/>
          <w:sz w:val="20"/>
          <w:szCs w:val="20"/>
        </w:rPr>
        <w:t>epublike Slovenije je 28. julija 2016 sprejela Strategijo internacionalizacije slovenskega visokega šolstva 2016-2020.</w:t>
      </w:r>
    </w:p>
    <w:p w14:paraId="70FF3D13" w14:textId="77777777" w:rsidR="002568E5" w:rsidRPr="002451F4" w:rsidRDefault="002568E5" w:rsidP="002568E5">
      <w:pPr>
        <w:jc w:val="both"/>
        <w:rPr>
          <w:rStyle w:val="Poudarek"/>
          <w:rFonts w:ascii="Arial" w:hAnsi="Arial" w:cs="Arial"/>
          <w:i w:val="0"/>
          <w:sz w:val="20"/>
          <w:szCs w:val="20"/>
        </w:rPr>
      </w:pPr>
      <w:r w:rsidRPr="002451F4">
        <w:rPr>
          <w:rStyle w:val="Poudarek"/>
          <w:rFonts w:ascii="Arial" w:hAnsi="Arial" w:cs="Arial"/>
          <w:i w:val="0"/>
          <w:sz w:val="20"/>
          <w:szCs w:val="20"/>
        </w:rPr>
        <w:t>Resolucija o Nacionalnem programu visokega šolstva 2011–2020 (Uradni list RS, št. 41/11; v nadaljevanju ReNPVŠ 2011-2020), opredeljuje internacionalizacijo slovenskega visokega šolstva kot eno od ključnih področij za njegov nadaljnji razvoj. Zato je 28. ukrep nalagal ministrstvu pripravo nacionalne strategije za internacionalizacijo slovenskega visokega šolstva.</w:t>
      </w:r>
    </w:p>
    <w:p w14:paraId="0AD6F61F" w14:textId="77777777" w:rsidR="002568E5" w:rsidRPr="002451F4" w:rsidRDefault="002568E5" w:rsidP="002568E5">
      <w:pPr>
        <w:spacing w:after="0" w:line="240" w:lineRule="auto"/>
        <w:jc w:val="both"/>
        <w:rPr>
          <w:rStyle w:val="Poudarek"/>
          <w:rFonts w:ascii="Arial" w:hAnsi="Arial" w:cs="Arial"/>
          <w:i w:val="0"/>
          <w:sz w:val="20"/>
          <w:szCs w:val="20"/>
        </w:rPr>
      </w:pPr>
      <w:r w:rsidRPr="002451F4">
        <w:rPr>
          <w:rStyle w:val="Poudarek"/>
          <w:rFonts w:ascii="Arial" w:hAnsi="Arial" w:cs="Arial"/>
          <w:i w:val="0"/>
          <w:sz w:val="20"/>
          <w:szCs w:val="20"/>
        </w:rPr>
        <w:t xml:space="preserve">Strategija temelji na viziji internacionalizacije slovenskega visokošolskega prostora, kot je opredeljena v ciljih ReNPVŠ2011-2020, in sicer da bo leta 2020 slovensko visoko šolstvo del globalnega visokošolskega prostora, ki bo svojo kakovost nenehno izboljševalo v sodelovanju z najboljšimi tujimi institucijami. S tem bo postalo prepoznaven mednarodni center znanja in privlačna destinacija za visokošolski študij ter za pedagoško, znanstveno-raziskovalno in strokovno delo tujih študentov in strokovnjakov. </w:t>
      </w:r>
    </w:p>
    <w:p w14:paraId="73ACAC3F" w14:textId="77777777" w:rsidR="002568E5" w:rsidRPr="002451F4" w:rsidRDefault="002568E5" w:rsidP="002568E5">
      <w:pPr>
        <w:spacing w:after="0" w:line="240" w:lineRule="auto"/>
        <w:jc w:val="both"/>
        <w:rPr>
          <w:rStyle w:val="Poudarek"/>
          <w:rFonts w:ascii="Arial" w:hAnsi="Arial" w:cs="Arial"/>
          <w:i w:val="0"/>
          <w:sz w:val="20"/>
          <w:szCs w:val="20"/>
        </w:rPr>
      </w:pPr>
    </w:p>
    <w:p w14:paraId="4258D470" w14:textId="77777777" w:rsidR="002568E5" w:rsidRDefault="002568E5" w:rsidP="002568E5">
      <w:pPr>
        <w:spacing w:after="0" w:line="240" w:lineRule="auto"/>
        <w:jc w:val="both"/>
        <w:rPr>
          <w:rFonts w:ascii="Arial" w:hAnsi="Arial" w:cs="Arial"/>
          <w:sz w:val="20"/>
          <w:szCs w:val="20"/>
        </w:rPr>
      </w:pPr>
      <w:r w:rsidRPr="002451F4">
        <w:rPr>
          <w:rFonts w:ascii="Arial" w:hAnsi="Arial" w:cs="Arial"/>
          <w:sz w:val="20"/>
          <w:szCs w:val="20"/>
        </w:rPr>
        <w:t xml:space="preserve">Strategija internacionalizacije slovenskega visokošolskega prostora je usmerjena v pet ključnih področij, katerih namen je usmerjen v dolgoročni cilj: razvoj Slovenije v mednarodno privlačno in prepoznavno središče znanja. Strategija temelji na viziji internacionalizacije slovenskega visokošolskega prostora kot del globalnega visokošolskega prostora, ki bo svojo kakovost nenehno izboljševalo v sodelovanju z najboljšimi tujimi institucijami. S tem bo postalo prepoznaven mednarodni center znanja in privlačna destinacija za visokošolski študij ter pedagoško, znanstveno-raziskovalno in strokovno delo tujih študentov in strokovnjakov. Za uresničitev vizije Strategija naslavlja pet ključnih področij: </w:t>
      </w:r>
    </w:p>
    <w:p w14:paraId="64DAA7B9" w14:textId="77777777" w:rsidR="002451F4" w:rsidRPr="002451F4" w:rsidRDefault="002451F4" w:rsidP="002568E5">
      <w:pPr>
        <w:spacing w:after="0" w:line="240" w:lineRule="auto"/>
        <w:jc w:val="both"/>
        <w:rPr>
          <w:rFonts w:ascii="Arial" w:hAnsi="Arial" w:cs="Arial"/>
          <w:sz w:val="20"/>
          <w:szCs w:val="20"/>
        </w:rPr>
      </w:pPr>
    </w:p>
    <w:p w14:paraId="336158A6" w14:textId="77777777" w:rsidR="002568E5" w:rsidRPr="002451F4" w:rsidRDefault="002568E5" w:rsidP="002568E5">
      <w:pPr>
        <w:numPr>
          <w:ilvl w:val="0"/>
          <w:numId w:val="33"/>
        </w:numPr>
        <w:spacing w:after="0" w:line="240" w:lineRule="auto"/>
        <w:jc w:val="both"/>
        <w:rPr>
          <w:rFonts w:ascii="Arial" w:hAnsi="Arial" w:cs="Arial"/>
          <w:sz w:val="20"/>
          <w:szCs w:val="20"/>
        </w:rPr>
      </w:pPr>
      <w:r w:rsidRPr="002451F4">
        <w:rPr>
          <w:rFonts w:ascii="Arial" w:hAnsi="Arial" w:cs="Arial"/>
          <w:sz w:val="20"/>
          <w:szCs w:val="20"/>
        </w:rPr>
        <w:t>mobilnost kot ključni del slovenske visokošolske skupnosti,</w:t>
      </w:r>
      <w:r w:rsidRPr="002451F4" w:rsidDel="00D23E9F">
        <w:rPr>
          <w:rFonts w:ascii="Arial" w:hAnsi="Arial" w:cs="Arial"/>
          <w:sz w:val="20"/>
          <w:szCs w:val="20"/>
        </w:rPr>
        <w:t xml:space="preserve"> </w:t>
      </w:r>
      <w:r w:rsidRPr="002451F4">
        <w:rPr>
          <w:rFonts w:ascii="Arial" w:hAnsi="Arial" w:cs="Arial"/>
          <w:sz w:val="20"/>
          <w:szCs w:val="20"/>
        </w:rPr>
        <w:t>odprte v mednarodno okolje,</w:t>
      </w:r>
    </w:p>
    <w:p w14:paraId="3892961F" w14:textId="77777777" w:rsidR="002568E5" w:rsidRPr="002451F4" w:rsidRDefault="002568E5" w:rsidP="002568E5">
      <w:pPr>
        <w:numPr>
          <w:ilvl w:val="0"/>
          <w:numId w:val="33"/>
        </w:numPr>
        <w:spacing w:after="0" w:line="240" w:lineRule="auto"/>
        <w:jc w:val="both"/>
        <w:rPr>
          <w:rFonts w:ascii="Arial" w:hAnsi="Arial" w:cs="Arial"/>
          <w:sz w:val="20"/>
          <w:szCs w:val="20"/>
        </w:rPr>
      </w:pPr>
      <w:r w:rsidRPr="002451F4">
        <w:rPr>
          <w:rFonts w:ascii="Arial" w:hAnsi="Arial" w:cs="Arial"/>
          <w:sz w:val="20"/>
          <w:szCs w:val="20"/>
        </w:rPr>
        <w:t>kakovostno mednarodno znanstveno-raziskovalno in razvojno sodelovanje,</w:t>
      </w:r>
    </w:p>
    <w:p w14:paraId="6A95F77B" w14:textId="77777777" w:rsidR="002568E5" w:rsidRPr="002451F4" w:rsidRDefault="002568E5" w:rsidP="002568E5">
      <w:pPr>
        <w:numPr>
          <w:ilvl w:val="0"/>
          <w:numId w:val="33"/>
        </w:numPr>
        <w:spacing w:after="0" w:line="240" w:lineRule="auto"/>
        <w:jc w:val="both"/>
        <w:rPr>
          <w:rFonts w:ascii="Arial" w:hAnsi="Arial" w:cs="Arial"/>
          <w:sz w:val="20"/>
          <w:szCs w:val="20"/>
        </w:rPr>
      </w:pPr>
      <w:r w:rsidRPr="002451F4">
        <w:rPr>
          <w:rFonts w:ascii="Arial" w:hAnsi="Arial" w:cs="Arial"/>
          <w:sz w:val="20"/>
          <w:szCs w:val="20"/>
        </w:rPr>
        <w:t>spodbujanje razvoja medkulturnih kompetenc,</w:t>
      </w:r>
    </w:p>
    <w:p w14:paraId="164409D2" w14:textId="77777777" w:rsidR="002568E5" w:rsidRPr="002451F4" w:rsidRDefault="002568E5" w:rsidP="002568E5">
      <w:pPr>
        <w:numPr>
          <w:ilvl w:val="0"/>
          <w:numId w:val="33"/>
        </w:numPr>
        <w:spacing w:after="0" w:line="240" w:lineRule="auto"/>
        <w:jc w:val="both"/>
        <w:rPr>
          <w:rFonts w:ascii="Arial" w:hAnsi="Arial" w:cs="Arial"/>
          <w:sz w:val="20"/>
          <w:szCs w:val="20"/>
        </w:rPr>
      </w:pPr>
      <w:r w:rsidRPr="002451F4">
        <w:rPr>
          <w:rFonts w:ascii="Arial" w:hAnsi="Arial" w:cs="Arial"/>
          <w:sz w:val="20"/>
          <w:szCs w:val="20"/>
        </w:rPr>
        <w:t>ciljna usmerjenost v prednostne regije in države,</w:t>
      </w:r>
    </w:p>
    <w:p w14:paraId="4B39727D" w14:textId="77777777" w:rsidR="002568E5" w:rsidRPr="002451F4" w:rsidRDefault="002568E5" w:rsidP="002568E5">
      <w:pPr>
        <w:numPr>
          <w:ilvl w:val="0"/>
          <w:numId w:val="33"/>
        </w:numPr>
        <w:spacing w:after="0" w:line="240" w:lineRule="auto"/>
        <w:jc w:val="both"/>
        <w:rPr>
          <w:rFonts w:ascii="Arial" w:hAnsi="Arial" w:cs="Arial"/>
          <w:sz w:val="20"/>
          <w:szCs w:val="20"/>
        </w:rPr>
      </w:pPr>
      <w:r w:rsidRPr="002451F4">
        <w:rPr>
          <w:rFonts w:ascii="Arial" w:hAnsi="Arial" w:cs="Arial"/>
          <w:sz w:val="20"/>
          <w:szCs w:val="20"/>
        </w:rPr>
        <w:t>promocija, podpora ter spremljanje Strategije internacionalizacije slovenskega visokega šolstva.</w:t>
      </w:r>
    </w:p>
    <w:p w14:paraId="75E9FDE6" w14:textId="77777777" w:rsidR="002568E5" w:rsidRPr="002451F4" w:rsidRDefault="002568E5" w:rsidP="002568E5">
      <w:pPr>
        <w:spacing w:after="0" w:line="240" w:lineRule="auto"/>
        <w:jc w:val="both"/>
        <w:rPr>
          <w:rFonts w:ascii="Arial" w:hAnsi="Arial" w:cs="Arial"/>
          <w:bCs/>
          <w:color w:val="000000"/>
          <w:sz w:val="20"/>
          <w:szCs w:val="20"/>
          <w:lang w:eastAsia="sl-SI"/>
        </w:rPr>
      </w:pPr>
    </w:p>
    <w:p w14:paraId="2CBE4E40" w14:textId="77777777" w:rsidR="002568E5" w:rsidRPr="002451F4" w:rsidRDefault="002568E5" w:rsidP="002568E5">
      <w:pPr>
        <w:spacing w:after="0" w:line="240" w:lineRule="auto"/>
        <w:jc w:val="both"/>
        <w:rPr>
          <w:rFonts w:ascii="Arial" w:hAnsi="Arial" w:cs="Arial"/>
          <w:bCs/>
          <w:color w:val="000000"/>
          <w:sz w:val="20"/>
          <w:szCs w:val="20"/>
          <w:lang w:eastAsia="sl-SI"/>
        </w:rPr>
      </w:pPr>
      <w:r w:rsidRPr="002451F4">
        <w:rPr>
          <w:rFonts w:ascii="Arial" w:hAnsi="Arial" w:cs="Arial"/>
          <w:bCs/>
          <w:color w:val="000000"/>
          <w:sz w:val="20"/>
          <w:szCs w:val="20"/>
          <w:lang w:eastAsia="sl-SI"/>
        </w:rPr>
        <w:t xml:space="preserve">Vsako izmed področij Strategije je podrobneje operacionalizirano v dvoletnem Akcijskem načrtu, ki je priloga Strategije in vključuje cilje z ukrepi, kazalniki, izvedbenimi aktivnostmi, nosilci, instrumenti oziroma finančnimi viri. </w:t>
      </w:r>
    </w:p>
    <w:p w14:paraId="1BCCC418" w14:textId="77777777" w:rsidR="002568E5" w:rsidRPr="002451F4" w:rsidRDefault="002568E5" w:rsidP="002568E5">
      <w:pPr>
        <w:spacing w:after="0" w:line="240" w:lineRule="auto"/>
        <w:jc w:val="both"/>
        <w:rPr>
          <w:rFonts w:ascii="Arial" w:hAnsi="Arial" w:cs="Arial"/>
          <w:bCs/>
          <w:color w:val="000000"/>
          <w:sz w:val="20"/>
          <w:szCs w:val="20"/>
          <w:lang w:eastAsia="sl-SI"/>
        </w:rPr>
      </w:pPr>
    </w:p>
    <w:p w14:paraId="198B9434" w14:textId="77777777" w:rsidR="002451F4" w:rsidRPr="002451F4" w:rsidRDefault="002451F4" w:rsidP="002451F4">
      <w:pPr>
        <w:tabs>
          <w:tab w:val="left" w:pos="1200"/>
        </w:tabs>
        <w:jc w:val="both"/>
        <w:rPr>
          <w:rStyle w:val="Poudarek"/>
          <w:rFonts w:ascii="Arial" w:hAnsi="Arial" w:cs="Arial"/>
          <w:i w:val="0"/>
          <w:sz w:val="20"/>
          <w:szCs w:val="20"/>
        </w:rPr>
      </w:pPr>
      <w:r w:rsidRPr="002451F4">
        <w:rPr>
          <w:rStyle w:val="Poudarek"/>
          <w:rFonts w:ascii="Arial" w:hAnsi="Arial" w:cs="Arial"/>
          <w:i w:val="0"/>
          <w:sz w:val="20"/>
          <w:szCs w:val="20"/>
        </w:rPr>
        <w:t xml:space="preserve">Za izvajanje strategije </w:t>
      </w:r>
      <w:r w:rsidRPr="002451F4">
        <w:rPr>
          <w:rFonts w:ascii="Arial" w:hAnsi="Arial" w:cs="Arial"/>
          <w:bCs/>
          <w:color w:val="000000"/>
          <w:sz w:val="20"/>
          <w:szCs w:val="20"/>
          <w:lang w:eastAsia="sl-SI"/>
        </w:rPr>
        <w:t>je Vlada skupaj s Strategijo potrdila Akcijski načrt za obdobje 2016–2018</w:t>
      </w:r>
      <w:r w:rsidRPr="002451F4">
        <w:rPr>
          <w:rStyle w:val="Poudarek"/>
          <w:rFonts w:ascii="Arial" w:hAnsi="Arial" w:cs="Arial"/>
          <w:i w:val="0"/>
          <w:sz w:val="20"/>
          <w:szCs w:val="20"/>
        </w:rPr>
        <w:t xml:space="preserve">, ki ima  </w:t>
      </w:r>
      <w:r w:rsidR="000F04A8" w:rsidRPr="002451F4">
        <w:rPr>
          <w:rStyle w:val="Poudarek"/>
          <w:rFonts w:ascii="Arial" w:hAnsi="Arial" w:cs="Arial"/>
          <w:i w:val="0"/>
          <w:sz w:val="20"/>
          <w:szCs w:val="20"/>
        </w:rPr>
        <w:t>2</w:t>
      </w:r>
      <w:r w:rsidR="000F04A8">
        <w:rPr>
          <w:rStyle w:val="Poudarek"/>
          <w:rFonts w:ascii="Arial" w:hAnsi="Arial" w:cs="Arial"/>
          <w:i w:val="0"/>
          <w:sz w:val="20"/>
          <w:szCs w:val="20"/>
        </w:rPr>
        <w:t>5</w:t>
      </w:r>
      <w:r w:rsidR="000F04A8" w:rsidRPr="002451F4">
        <w:rPr>
          <w:rStyle w:val="Poudarek"/>
          <w:rFonts w:ascii="Arial" w:hAnsi="Arial" w:cs="Arial"/>
          <w:i w:val="0"/>
          <w:sz w:val="20"/>
          <w:szCs w:val="20"/>
        </w:rPr>
        <w:t xml:space="preserve"> </w:t>
      </w:r>
      <w:r w:rsidRPr="002451F4">
        <w:rPr>
          <w:rStyle w:val="Poudarek"/>
          <w:rFonts w:ascii="Arial" w:hAnsi="Arial" w:cs="Arial"/>
          <w:i w:val="0"/>
          <w:sz w:val="20"/>
          <w:szCs w:val="20"/>
        </w:rPr>
        <w:t>ciljev ter 49 konkretnih  ukrepov v skupni vrednosti cca 52 mio EUR</w:t>
      </w:r>
      <w:r w:rsidR="000F04A8">
        <w:rPr>
          <w:rStyle w:val="Poudarek"/>
          <w:rFonts w:ascii="Arial" w:hAnsi="Arial" w:cs="Arial"/>
          <w:i w:val="0"/>
          <w:sz w:val="20"/>
          <w:szCs w:val="20"/>
        </w:rPr>
        <w:t>,</w:t>
      </w:r>
      <w:r w:rsidRPr="002451F4">
        <w:rPr>
          <w:rFonts w:ascii="Arial" w:hAnsi="Arial" w:cs="Arial"/>
          <w:bCs/>
          <w:color w:val="000000"/>
          <w:sz w:val="20"/>
          <w:szCs w:val="20"/>
          <w:lang w:eastAsia="sl-SI"/>
        </w:rPr>
        <w:t xml:space="preserve"> ter zavezo, da se v letu 2018  sprejme akcijski načrt še do leta 2020, katerega namen je usmerjanj</w:t>
      </w:r>
      <w:r w:rsidR="00E000D7">
        <w:rPr>
          <w:rFonts w:ascii="Arial" w:hAnsi="Arial" w:cs="Arial"/>
          <w:bCs/>
          <w:color w:val="000000"/>
          <w:sz w:val="20"/>
          <w:szCs w:val="20"/>
          <w:lang w:eastAsia="sl-SI"/>
        </w:rPr>
        <w:t>e</w:t>
      </w:r>
      <w:r w:rsidRPr="002451F4">
        <w:rPr>
          <w:rFonts w:ascii="Arial" w:hAnsi="Arial" w:cs="Arial"/>
          <w:bCs/>
          <w:color w:val="000000"/>
          <w:sz w:val="20"/>
          <w:szCs w:val="20"/>
          <w:lang w:eastAsia="sl-SI"/>
        </w:rPr>
        <w:t xml:space="preserve"> in vodenj</w:t>
      </w:r>
      <w:r w:rsidR="00E000D7">
        <w:rPr>
          <w:rFonts w:ascii="Arial" w:hAnsi="Arial" w:cs="Arial"/>
          <w:bCs/>
          <w:color w:val="000000"/>
          <w:sz w:val="20"/>
          <w:szCs w:val="20"/>
          <w:lang w:eastAsia="sl-SI"/>
        </w:rPr>
        <w:t>e</w:t>
      </w:r>
      <w:r w:rsidRPr="002451F4">
        <w:rPr>
          <w:rFonts w:ascii="Arial" w:hAnsi="Arial" w:cs="Arial"/>
          <w:bCs/>
          <w:color w:val="000000"/>
          <w:sz w:val="20"/>
          <w:szCs w:val="20"/>
          <w:lang w:eastAsia="sl-SI"/>
        </w:rPr>
        <w:t xml:space="preserve"> visokošolskih zavodov ter različnih resorjev k usklajenim aktivnostim za lažje uresničevanje zastavljenih ciljev.</w:t>
      </w:r>
    </w:p>
    <w:p w14:paraId="1AC14D4F" w14:textId="77777777" w:rsidR="002451F4" w:rsidRPr="002451F4" w:rsidRDefault="002451F4" w:rsidP="002451F4">
      <w:pPr>
        <w:tabs>
          <w:tab w:val="left" w:pos="1200"/>
        </w:tabs>
        <w:jc w:val="both"/>
        <w:rPr>
          <w:rStyle w:val="Poudarek"/>
          <w:rFonts w:ascii="Arial" w:hAnsi="Arial" w:cs="Arial"/>
          <w:i w:val="0"/>
          <w:sz w:val="20"/>
          <w:szCs w:val="20"/>
        </w:rPr>
      </w:pPr>
      <w:r w:rsidRPr="002451F4">
        <w:rPr>
          <w:rStyle w:val="Poudarek"/>
          <w:rFonts w:ascii="Arial" w:hAnsi="Arial" w:cs="Arial"/>
          <w:i w:val="0"/>
          <w:sz w:val="20"/>
          <w:szCs w:val="20"/>
        </w:rPr>
        <w:t xml:space="preserve">Drugi Akcijski načrt </w:t>
      </w:r>
      <w:r w:rsidR="000F04A8" w:rsidRPr="002451F4">
        <w:rPr>
          <w:rStyle w:val="Poudarek"/>
          <w:rFonts w:ascii="Arial" w:hAnsi="Arial" w:cs="Arial"/>
          <w:i w:val="0"/>
          <w:sz w:val="20"/>
          <w:szCs w:val="20"/>
        </w:rPr>
        <w:t>201</w:t>
      </w:r>
      <w:r w:rsidR="000F04A8">
        <w:rPr>
          <w:rStyle w:val="Poudarek"/>
          <w:rFonts w:ascii="Arial" w:hAnsi="Arial" w:cs="Arial"/>
          <w:i w:val="0"/>
          <w:sz w:val="20"/>
          <w:szCs w:val="20"/>
        </w:rPr>
        <w:t>8</w:t>
      </w:r>
      <w:r w:rsidR="000F04A8">
        <w:rPr>
          <w:rStyle w:val="Sprotnaopomba-sklic"/>
          <w:rFonts w:ascii="Arial" w:hAnsi="Arial" w:cs="Arial"/>
          <w:iCs/>
          <w:sz w:val="20"/>
          <w:szCs w:val="20"/>
        </w:rPr>
        <w:footnoteReference w:id="1"/>
      </w:r>
      <w:r w:rsidRPr="002451F4">
        <w:rPr>
          <w:rStyle w:val="Poudarek"/>
          <w:rFonts w:ascii="Arial" w:hAnsi="Arial" w:cs="Arial"/>
          <w:i w:val="0"/>
          <w:sz w:val="20"/>
          <w:szCs w:val="20"/>
        </w:rPr>
        <w:t xml:space="preserve">-2020 je nadaljevanje prvega, saj ohranja vseh </w:t>
      </w:r>
      <w:r w:rsidR="000F04A8" w:rsidRPr="002451F4">
        <w:rPr>
          <w:rStyle w:val="Poudarek"/>
          <w:rFonts w:ascii="Arial" w:hAnsi="Arial" w:cs="Arial"/>
          <w:i w:val="0"/>
          <w:sz w:val="20"/>
          <w:szCs w:val="20"/>
        </w:rPr>
        <w:t>2</w:t>
      </w:r>
      <w:r w:rsidR="000F04A8">
        <w:rPr>
          <w:rStyle w:val="Poudarek"/>
          <w:rFonts w:ascii="Arial" w:hAnsi="Arial" w:cs="Arial"/>
          <w:i w:val="0"/>
          <w:sz w:val="20"/>
          <w:szCs w:val="20"/>
        </w:rPr>
        <w:t>5</w:t>
      </w:r>
      <w:r w:rsidR="000F04A8" w:rsidRPr="002451F4">
        <w:rPr>
          <w:rStyle w:val="Poudarek"/>
          <w:rFonts w:ascii="Arial" w:hAnsi="Arial" w:cs="Arial"/>
          <w:i w:val="0"/>
          <w:sz w:val="20"/>
          <w:szCs w:val="20"/>
        </w:rPr>
        <w:t xml:space="preserve"> </w:t>
      </w:r>
      <w:r w:rsidRPr="002451F4">
        <w:rPr>
          <w:rStyle w:val="Poudarek"/>
          <w:rFonts w:ascii="Arial" w:hAnsi="Arial" w:cs="Arial"/>
          <w:i w:val="0"/>
          <w:sz w:val="20"/>
          <w:szCs w:val="20"/>
        </w:rPr>
        <w:t>ciljev in vse ukrepe. Pripravljen je na osnovi dosedanjih izkušenj in dosežkov, evalvacije prvega</w:t>
      </w:r>
      <w:r w:rsidR="000F04A8">
        <w:rPr>
          <w:rStyle w:val="Poudarek"/>
          <w:rFonts w:ascii="Arial" w:hAnsi="Arial" w:cs="Arial"/>
          <w:i w:val="0"/>
          <w:sz w:val="20"/>
          <w:szCs w:val="20"/>
        </w:rPr>
        <w:t xml:space="preserve"> Akcijskega načrta</w:t>
      </w:r>
      <w:r w:rsidR="000F04A8" w:rsidRPr="002451F4">
        <w:rPr>
          <w:rStyle w:val="Poudarek"/>
          <w:rFonts w:ascii="Arial" w:hAnsi="Arial" w:cs="Arial"/>
          <w:i w:val="0"/>
          <w:sz w:val="20"/>
          <w:szCs w:val="20"/>
        </w:rPr>
        <w:t xml:space="preserve"> </w:t>
      </w:r>
      <w:r w:rsidRPr="002451F4">
        <w:rPr>
          <w:rStyle w:val="Poudarek"/>
          <w:rFonts w:ascii="Arial" w:hAnsi="Arial" w:cs="Arial"/>
          <w:i w:val="0"/>
          <w:sz w:val="20"/>
          <w:szCs w:val="20"/>
        </w:rPr>
        <w:t xml:space="preserve">ter v skladu s predvidenimi proračunskimi in kohezijskimi sredstvi za naslednje obdobje. </w:t>
      </w:r>
    </w:p>
    <w:p w14:paraId="43DB72B7" w14:textId="0B06FDE5" w:rsidR="002451F4" w:rsidRPr="002451F4" w:rsidRDefault="002451F4" w:rsidP="000B11E1">
      <w:pPr>
        <w:spacing w:after="0" w:line="240" w:lineRule="auto"/>
        <w:jc w:val="both"/>
        <w:rPr>
          <w:rStyle w:val="Poudarek"/>
          <w:rFonts w:ascii="Arial" w:hAnsi="Arial" w:cs="Arial"/>
          <w:i w:val="0"/>
          <w:sz w:val="20"/>
          <w:szCs w:val="20"/>
        </w:rPr>
      </w:pPr>
      <w:r w:rsidRPr="002451F4">
        <w:rPr>
          <w:rFonts w:ascii="Arial" w:hAnsi="Arial" w:cs="Arial"/>
          <w:bCs/>
          <w:sz w:val="20"/>
          <w:szCs w:val="20"/>
          <w:lang w:eastAsia="sl-SI"/>
        </w:rPr>
        <w:t xml:space="preserve">Tudi ta </w:t>
      </w:r>
      <w:r w:rsidR="000F04A8">
        <w:rPr>
          <w:rFonts w:ascii="Arial" w:hAnsi="Arial" w:cs="Arial"/>
          <w:bCs/>
          <w:sz w:val="20"/>
          <w:szCs w:val="20"/>
          <w:lang w:eastAsia="sl-SI"/>
        </w:rPr>
        <w:t>A</w:t>
      </w:r>
      <w:r w:rsidRPr="002451F4">
        <w:rPr>
          <w:rFonts w:ascii="Arial" w:hAnsi="Arial" w:cs="Arial"/>
          <w:bCs/>
          <w:sz w:val="20"/>
          <w:szCs w:val="20"/>
          <w:lang w:eastAsia="sl-SI"/>
        </w:rPr>
        <w:t>kcijski načrt ne zahteva novih finančnih obremenitev za proračun RS, saj  je pripravljen v skladu s predvidenimi proračunskimi sredstvi za redno dejavnost posameznih deležnikov ter kohezijskimi sredstvi za naslednje obdobje</w:t>
      </w:r>
      <w:r>
        <w:rPr>
          <w:rFonts w:ascii="Arial" w:hAnsi="Arial" w:cs="Arial"/>
          <w:bCs/>
          <w:sz w:val="20"/>
          <w:szCs w:val="20"/>
          <w:lang w:eastAsia="sl-SI"/>
        </w:rPr>
        <w:t xml:space="preserve">. </w:t>
      </w:r>
      <w:r w:rsidR="000B11E1">
        <w:rPr>
          <w:rFonts w:ascii="Arial" w:hAnsi="Arial" w:cs="Arial"/>
          <w:bCs/>
          <w:sz w:val="20"/>
          <w:szCs w:val="20"/>
          <w:lang w:eastAsia="sl-SI"/>
        </w:rPr>
        <w:t>Ocenjena</w:t>
      </w:r>
      <w:r w:rsidR="005D2318">
        <w:rPr>
          <w:rFonts w:ascii="Arial" w:hAnsi="Arial" w:cs="Arial"/>
          <w:bCs/>
          <w:sz w:val="20"/>
          <w:szCs w:val="20"/>
          <w:lang w:eastAsia="sl-SI"/>
        </w:rPr>
        <w:t xml:space="preserve"> sredstva za izvedbo predvidenih aktivnosti bodo zagotovljena v okviru finančnih načrtov pristojnih ministrstev oziroma znotraj vladnih limi</w:t>
      </w:r>
      <w:r w:rsidR="000B11E1">
        <w:rPr>
          <w:rFonts w:ascii="Arial" w:hAnsi="Arial" w:cs="Arial"/>
          <w:bCs/>
          <w:sz w:val="20"/>
          <w:szCs w:val="20"/>
          <w:lang w:eastAsia="sl-SI"/>
        </w:rPr>
        <w:t>tov ter v skladu s prioritetami.</w:t>
      </w:r>
      <w:r w:rsidR="005D2318">
        <w:rPr>
          <w:rFonts w:ascii="Arial" w:hAnsi="Arial" w:cs="Arial"/>
          <w:bCs/>
          <w:sz w:val="20"/>
          <w:szCs w:val="20"/>
          <w:lang w:eastAsia="sl-SI"/>
        </w:rPr>
        <w:t xml:space="preserve"> </w:t>
      </w:r>
      <w:r w:rsidR="000B11E1" w:rsidRPr="002451F4">
        <w:rPr>
          <w:rStyle w:val="Poudarek"/>
          <w:rFonts w:ascii="Arial" w:hAnsi="Arial" w:cs="Arial"/>
          <w:i w:val="0"/>
          <w:sz w:val="20"/>
          <w:szCs w:val="20"/>
        </w:rPr>
        <w:t xml:space="preserve">Skupna </w:t>
      </w:r>
      <w:r w:rsidR="000B11E1">
        <w:rPr>
          <w:rStyle w:val="Poudarek"/>
          <w:rFonts w:ascii="Arial" w:hAnsi="Arial" w:cs="Arial"/>
          <w:i w:val="0"/>
          <w:sz w:val="20"/>
          <w:szCs w:val="20"/>
        </w:rPr>
        <w:t xml:space="preserve">ocenjena </w:t>
      </w:r>
      <w:r w:rsidR="000B11E1" w:rsidRPr="002451F4">
        <w:rPr>
          <w:rStyle w:val="Poudarek"/>
          <w:rFonts w:ascii="Arial" w:hAnsi="Arial" w:cs="Arial"/>
          <w:i w:val="0"/>
          <w:sz w:val="20"/>
          <w:szCs w:val="20"/>
        </w:rPr>
        <w:t>vrednost Akcijskega načrt 201</w:t>
      </w:r>
      <w:r w:rsidR="000B11E1">
        <w:rPr>
          <w:rStyle w:val="Poudarek"/>
          <w:rFonts w:ascii="Arial" w:hAnsi="Arial" w:cs="Arial"/>
          <w:i w:val="0"/>
          <w:sz w:val="20"/>
          <w:szCs w:val="20"/>
        </w:rPr>
        <w:t>8</w:t>
      </w:r>
      <w:r w:rsidR="000B11E1" w:rsidRPr="002451F4">
        <w:rPr>
          <w:rStyle w:val="Poudarek"/>
          <w:rFonts w:ascii="Arial" w:hAnsi="Arial" w:cs="Arial"/>
          <w:i w:val="0"/>
          <w:sz w:val="20"/>
          <w:szCs w:val="20"/>
        </w:rPr>
        <w:t>-2020</w:t>
      </w:r>
      <w:r w:rsidR="000B11E1">
        <w:rPr>
          <w:rStyle w:val="Poudarek"/>
          <w:rFonts w:ascii="Arial" w:hAnsi="Arial" w:cs="Arial"/>
          <w:i w:val="0"/>
          <w:sz w:val="20"/>
          <w:szCs w:val="20"/>
        </w:rPr>
        <w:t>, ki dejansko zajema tri študijska leta (2018/19, 2019/20 ter 2020/21)</w:t>
      </w:r>
      <w:r w:rsidR="000B11E1" w:rsidRPr="002451F4">
        <w:rPr>
          <w:rStyle w:val="Poudarek"/>
          <w:rFonts w:ascii="Arial" w:hAnsi="Arial" w:cs="Arial"/>
          <w:i w:val="0"/>
          <w:sz w:val="20"/>
          <w:szCs w:val="20"/>
        </w:rPr>
        <w:t xml:space="preserve"> je </w:t>
      </w:r>
      <w:r w:rsidR="000B11E1">
        <w:rPr>
          <w:rStyle w:val="Poudarek"/>
          <w:rFonts w:ascii="Arial" w:hAnsi="Arial" w:cs="Arial"/>
          <w:i w:val="0"/>
          <w:sz w:val="20"/>
          <w:szCs w:val="20"/>
        </w:rPr>
        <w:t xml:space="preserve"> okvirno</w:t>
      </w:r>
      <w:r w:rsidR="000B11E1" w:rsidRPr="002451F4">
        <w:rPr>
          <w:rStyle w:val="Poudarek"/>
          <w:rFonts w:ascii="Arial" w:hAnsi="Arial" w:cs="Arial"/>
          <w:i w:val="0"/>
          <w:sz w:val="20"/>
          <w:szCs w:val="20"/>
        </w:rPr>
        <w:t xml:space="preserve"> </w:t>
      </w:r>
      <w:r w:rsidR="000B11E1">
        <w:rPr>
          <w:rStyle w:val="Poudarek"/>
          <w:rFonts w:ascii="Arial" w:hAnsi="Arial" w:cs="Arial"/>
          <w:i w:val="0"/>
          <w:sz w:val="20"/>
          <w:szCs w:val="20"/>
        </w:rPr>
        <w:t>55</w:t>
      </w:r>
      <w:r w:rsidR="000B11E1" w:rsidRPr="002451F4">
        <w:rPr>
          <w:rStyle w:val="Poudarek"/>
          <w:rFonts w:ascii="Arial" w:hAnsi="Arial" w:cs="Arial"/>
          <w:i w:val="0"/>
          <w:sz w:val="20"/>
          <w:szCs w:val="20"/>
        </w:rPr>
        <w:t xml:space="preserve"> mio EUR brez sredstev </w:t>
      </w:r>
      <w:r w:rsidR="000B11E1">
        <w:rPr>
          <w:rStyle w:val="Poudarek"/>
          <w:rFonts w:ascii="Arial" w:hAnsi="Arial" w:cs="Arial"/>
          <w:i w:val="0"/>
          <w:sz w:val="20"/>
          <w:szCs w:val="20"/>
        </w:rPr>
        <w:t>za redno d</w:t>
      </w:r>
      <w:r w:rsidR="000B11E1" w:rsidRPr="002451F4">
        <w:rPr>
          <w:rStyle w:val="Poudarek"/>
          <w:rFonts w:ascii="Arial" w:hAnsi="Arial" w:cs="Arial"/>
          <w:i w:val="0"/>
          <w:sz w:val="20"/>
          <w:szCs w:val="20"/>
        </w:rPr>
        <w:t>ejavnost posameznih deležnikov</w:t>
      </w:r>
      <w:r w:rsidR="000B11E1">
        <w:rPr>
          <w:rStyle w:val="Poudarek"/>
          <w:rFonts w:ascii="Arial" w:hAnsi="Arial" w:cs="Arial"/>
          <w:i w:val="0"/>
          <w:sz w:val="20"/>
          <w:szCs w:val="20"/>
        </w:rPr>
        <w:t xml:space="preserve">. </w:t>
      </w:r>
    </w:p>
    <w:p w14:paraId="54CCB50A" w14:textId="77777777" w:rsidR="002568E5" w:rsidRPr="002451F4" w:rsidRDefault="002568E5" w:rsidP="002568E5">
      <w:pPr>
        <w:spacing w:after="0" w:line="240" w:lineRule="auto"/>
        <w:jc w:val="both"/>
        <w:rPr>
          <w:rFonts w:ascii="Arial" w:hAnsi="Arial" w:cs="Arial"/>
          <w:sz w:val="20"/>
          <w:szCs w:val="20"/>
        </w:rPr>
      </w:pPr>
      <w:r w:rsidRPr="002451F4">
        <w:rPr>
          <w:rFonts w:ascii="Arial" w:hAnsi="Arial" w:cs="Arial"/>
          <w:bCs/>
          <w:color w:val="000000"/>
          <w:sz w:val="20"/>
          <w:szCs w:val="20"/>
          <w:lang w:eastAsia="sl-SI"/>
        </w:rPr>
        <w:t xml:space="preserve">Cilji, ukrepi, kazalniki, izvedbene aktivnosti in instrumenti Akcijskega načrta 2018–2020 ostajajo enaki </w:t>
      </w:r>
      <w:bookmarkStart w:id="0" w:name="_GoBack"/>
      <w:bookmarkEnd w:id="0"/>
      <w:r w:rsidRPr="002451F4">
        <w:rPr>
          <w:rFonts w:ascii="Arial" w:hAnsi="Arial" w:cs="Arial"/>
          <w:bCs/>
          <w:color w:val="000000"/>
          <w:sz w:val="20"/>
          <w:szCs w:val="20"/>
          <w:lang w:eastAsia="sl-SI"/>
        </w:rPr>
        <w:t xml:space="preserve">in sledijo strukturi </w:t>
      </w:r>
      <w:r w:rsidRPr="002451F4">
        <w:rPr>
          <w:rFonts w:ascii="Arial" w:hAnsi="Arial" w:cs="Arial"/>
          <w:sz w:val="20"/>
          <w:szCs w:val="20"/>
        </w:rPr>
        <w:t>petih ključnih področij Strategije:</w:t>
      </w:r>
    </w:p>
    <w:p w14:paraId="4C4A2350" w14:textId="77777777" w:rsidR="002568E5" w:rsidRPr="002451F4" w:rsidRDefault="002568E5" w:rsidP="002568E5">
      <w:pPr>
        <w:spacing w:after="0" w:line="240" w:lineRule="auto"/>
        <w:jc w:val="both"/>
        <w:rPr>
          <w:rFonts w:ascii="Arial" w:hAnsi="Arial" w:cs="Arial"/>
          <w:sz w:val="20"/>
          <w:szCs w:val="20"/>
        </w:rPr>
      </w:pPr>
    </w:p>
    <w:p w14:paraId="5339965E" w14:textId="77777777" w:rsidR="002568E5" w:rsidRPr="002451F4" w:rsidRDefault="002568E5" w:rsidP="002568E5">
      <w:pPr>
        <w:numPr>
          <w:ilvl w:val="0"/>
          <w:numId w:val="32"/>
        </w:numPr>
        <w:spacing w:after="0" w:line="240" w:lineRule="auto"/>
        <w:contextualSpacing/>
        <w:rPr>
          <w:rFonts w:ascii="Arial" w:eastAsia="Times New Roman" w:hAnsi="Arial" w:cs="Arial"/>
          <w:sz w:val="20"/>
          <w:szCs w:val="20"/>
          <w:lang w:eastAsia="sl-SI"/>
        </w:rPr>
      </w:pPr>
      <w:r w:rsidRPr="002451F4">
        <w:rPr>
          <w:rFonts w:ascii="Arial" w:eastAsia="Times New Roman" w:hAnsi="Arial" w:cs="Arial"/>
          <w:sz w:val="20"/>
          <w:szCs w:val="20"/>
          <w:lang w:eastAsia="sl-SI"/>
        </w:rPr>
        <w:t>Mobilnost kot ključni del slovenske visokošolske skupnosti,</w:t>
      </w:r>
      <w:r w:rsidRPr="002451F4" w:rsidDel="00D23E9F">
        <w:rPr>
          <w:rFonts w:ascii="Arial" w:eastAsia="Times New Roman" w:hAnsi="Arial" w:cs="Arial"/>
          <w:sz w:val="20"/>
          <w:szCs w:val="20"/>
          <w:lang w:eastAsia="sl-SI"/>
        </w:rPr>
        <w:t xml:space="preserve"> </w:t>
      </w:r>
      <w:r w:rsidRPr="002451F4">
        <w:rPr>
          <w:rFonts w:ascii="Arial" w:eastAsia="Times New Roman" w:hAnsi="Arial" w:cs="Arial"/>
          <w:sz w:val="20"/>
          <w:szCs w:val="20"/>
          <w:lang w:eastAsia="sl-SI"/>
        </w:rPr>
        <w:t>odprte v mednarodno okolje</w:t>
      </w:r>
    </w:p>
    <w:p w14:paraId="634A79F9" w14:textId="77777777" w:rsidR="002568E5" w:rsidRPr="002451F4" w:rsidRDefault="002568E5" w:rsidP="002568E5">
      <w:pPr>
        <w:spacing w:after="0" w:line="240" w:lineRule="auto"/>
        <w:jc w:val="both"/>
        <w:rPr>
          <w:rFonts w:ascii="Arial" w:hAnsi="Arial" w:cs="Arial"/>
          <w:sz w:val="20"/>
          <w:szCs w:val="20"/>
        </w:rPr>
      </w:pPr>
    </w:p>
    <w:p w14:paraId="3B363FE4" w14:textId="77777777" w:rsidR="002568E5" w:rsidRPr="002451F4" w:rsidRDefault="002568E5" w:rsidP="002568E5">
      <w:pPr>
        <w:spacing w:after="0" w:line="240" w:lineRule="auto"/>
        <w:jc w:val="both"/>
        <w:rPr>
          <w:rFonts w:ascii="Arial" w:hAnsi="Arial" w:cs="Arial"/>
          <w:sz w:val="20"/>
          <w:szCs w:val="20"/>
        </w:rPr>
      </w:pPr>
      <w:r w:rsidRPr="002451F4">
        <w:rPr>
          <w:rFonts w:ascii="Arial" w:hAnsi="Arial" w:cs="Arial"/>
          <w:sz w:val="20"/>
          <w:szCs w:val="20"/>
        </w:rPr>
        <w:t xml:space="preserve">V sklopu prvega ključnega področja ostajajo prioritete usmerjene v povečanje mobilnosti slovenskih študentov v tujino (študij in praksa), tujih študentov v Slovenijo (študij in praksa), slovenskih visokošolskih učiteljev in strokovnih sodelavcev v tujino ter mobilnost tujih visokošolskih učiteljev in strokovnih sodelavcev v Slovenijo. S tem namenom bodo aktivnosti usmerjene tudi v </w:t>
      </w:r>
      <w:bookmarkStart w:id="1" w:name="RANGE!B13"/>
      <w:r w:rsidRPr="002451F4">
        <w:rPr>
          <w:rFonts w:ascii="Arial" w:hAnsi="Arial" w:cs="Arial"/>
          <w:sz w:val="20"/>
          <w:szCs w:val="20"/>
        </w:rPr>
        <w:t>krepitev podpornih okolij za večjo kakovost mednarodne mobilnosti</w:t>
      </w:r>
      <w:bookmarkEnd w:id="1"/>
      <w:r w:rsidRPr="002451F4">
        <w:rPr>
          <w:rFonts w:ascii="Arial" w:hAnsi="Arial" w:cs="Arial"/>
          <w:sz w:val="20"/>
          <w:szCs w:val="20"/>
        </w:rPr>
        <w:t xml:space="preserve"> ter v promocijo kompetenc študentov, pridobljenih na </w:t>
      </w:r>
      <w:r w:rsidRPr="002451F4">
        <w:rPr>
          <w:rFonts w:ascii="Arial" w:hAnsi="Arial" w:cs="Arial"/>
          <w:sz w:val="20"/>
          <w:szCs w:val="20"/>
        </w:rPr>
        <w:lastRenderedPageBreak/>
        <w:t>mobilnosti v tujini. Skušale se bodo odpraviti  zakonodajne ovire za mobilnost visokošolskih učiteljev in strokovnega osebja, slovenski državljani, ki so opravili doktorski študij v tujini ali so zaposleni na visokošolski ali raziskovalni instituciji v tujini, pa bodo spodbujeni k povratku v Slovenijo. Podporni center za pomoč tujim strokovnjakom, visokošolskim učiteljem in raziskovalcem pri administrativnih vstopnih procesih bo še naprej deloval v okviru sredstev za delovanje EURAXESS Slovenia.</w:t>
      </w:r>
    </w:p>
    <w:p w14:paraId="2B3DE007" w14:textId="77777777" w:rsidR="002568E5" w:rsidRPr="002451F4" w:rsidRDefault="002568E5" w:rsidP="002568E5">
      <w:pPr>
        <w:spacing w:after="0" w:line="240" w:lineRule="auto"/>
        <w:jc w:val="both"/>
        <w:rPr>
          <w:rFonts w:ascii="Arial" w:hAnsi="Arial" w:cs="Arial"/>
          <w:sz w:val="20"/>
          <w:szCs w:val="20"/>
        </w:rPr>
      </w:pPr>
    </w:p>
    <w:p w14:paraId="7FC829FB" w14:textId="77777777" w:rsidR="002568E5" w:rsidRPr="002451F4" w:rsidRDefault="002568E5" w:rsidP="002568E5">
      <w:pPr>
        <w:numPr>
          <w:ilvl w:val="0"/>
          <w:numId w:val="32"/>
        </w:numPr>
        <w:spacing w:after="0" w:line="240" w:lineRule="auto"/>
        <w:contextualSpacing/>
        <w:rPr>
          <w:rFonts w:ascii="Arial" w:eastAsia="Times New Roman" w:hAnsi="Arial" w:cs="Arial"/>
          <w:sz w:val="20"/>
          <w:szCs w:val="20"/>
          <w:lang w:eastAsia="sl-SI"/>
        </w:rPr>
      </w:pPr>
      <w:r w:rsidRPr="002451F4">
        <w:rPr>
          <w:rFonts w:ascii="Arial" w:eastAsia="Times New Roman" w:hAnsi="Arial" w:cs="Arial"/>
          <w:sz w:val="20"/>
          <w:szCs w:val="20"/>
          <w:lang w:eastAsia="sl-SI"/>
        </w:rPr>
        <w:t>Kakovostno mednarodno znanstveno-raziskovalno in razvojno sodelovanje</w:t>
      </w:r>
    </w:p>
    <w:p w14:paraId="3CFF804A" w14:textId="77777777" w:rsidR="002568E5" w:rsidRPr="002451F4" w:rsidRDefault="002568E5" w:rsidP="002568E5">
      <w:pPr>
        <w:spacing w:after="0" w:line="240" w:lineRule="auto"/>
        <w:jc w:val="both"/>
        <w:rPr>
          <w:rFonts w:ascii="Arial" w:hAnsi="Arial" w:cs="Arial"/>
          <w:sz w:val="20"/>
          <w:szCs w:val="20"/>
        </w:rPr>
      </w:pPr>
    </w:p>
    <w:p w14:paraId="30E96555" w14:textId="77777777" w:rsidR="002568E5" w:rsidRPr="002451F4" w:rsidRDefault="002568E5" w:rsidP="002568E5">
      <w:pPr>
        <w:spacing w:after="0" w:line="240" w:lineRule="auto"/>
        <w:jc w:val="both"/>
        <w:rPr>
          <w:rFonts w:ascii="Arial" w:hAnsi="Arial" w:cs="Arial"/>
          <w:sz w:val="20"/>
          <w:szCs w:val="20"/>
        </w:rPr>
      </w:pPr>
      <w:r w:rsidRPr="002451F4">
        <w:rPr>
          <w:rFonts w:ascii="Arial" w:hAnsi="Arial" w:cs="Arial"/>
          <w:sz w:val="20"/>
          <w:szCs w:val="20"/>
        </w:rPr>
        <w:t>V akcijsk</w:t>
      </w:r>
      <w:r w:rsidR="00695300">
        <w:rPr>
          <w:rFonts w:ascii="Arial" w:hAnsi="Arial" w:cs="Arial"/>
          <w:sz w:val="20"/>
          <w:szCs w:val="20"/>
        </w:rPr>
        <w:t>em</w:t>
      </w:r>
      <w:r w:rsidRPr="002451F4">
        <w:rPr>
          <w:rFonts w:ascii="Arial" w:hAnsi="Arial" w:cs="Arial"/>
          <w:sz w:val="20"/>
          <w:szCs w:val="20"/>
        </w:rPr>
        <w:t xml:space="preserve"> načrt</w:t>
      </w:r>
      <w:r w:rsidR="00695300">
        <w:rPr>
          <w:rFonts w:ascii="Arial" w:hAnsi="Arial" w:cs="Arial"/>
          <w:sz w:val="20"/>
          <w:szCs w:val="20"/>
        </w:rPr>
        <w:t>u</w:t>
      </w:r>
      <w:r w:rsidRPr="002451F4">
        <w:rPr>
          <w:rFonts w:ascii="Arial" w:hAnsi="Arial" w:cs="Arial"/>
          <w:sz w:val="20"/>
          <w:szCs w:val="20"/>
        </w:rPr>
        <w:t xml:space="preserve"> </w:t>
      </w:r>
      <w:r w:rsidR="00695300">
        <w:rPr>
          <w:rFonts w:ascii="Arial" w:hAnsi="Arial" w:cs="Arial"/>
          <w:sz w:val="20"/>
          <w:szCs w:val="20"/>
        </w:rPr>
        <w:t>so v</w:t>
      </w:r>
      <w:r w:rsidRPr="002451F4">
        <w:rPr>
          <w:rFonts w:ascii="Arial" w:hAnsi="Arial" w:cs="Arial"/>
          <w:sz w:val="20"/>
          <w:szCs w:val="20"/>
        </w:rPr>
        <w:t xml:space="preserve"> ta </w:t>
      </w:r>
      <w:r w:rsidR="00695300">
        <w:rPr>
          <w:rFonts w:ascii="Arial" w:hAnsi="Arial" w:cs="Arial"/>
          <w:sz w:val="20"/>
          <w:szCs w:val="20"/>
        </w:rPr>
        <w:t xml:space="preserve">segment vključene vse tekoče aktivnosti, ki se bodo izvajale </w:t>
      </w:r>
      <w:r w:rsidRPr="002451F4">
        <w:rPr>
          <w:rFonts w:ascii="Arial" w:hAnsi="Arial" w:cs="Arial"/>
          <w:sz w:val="20"/>
          <w:szCs w:val="20"/>
        </w:rPr>
        <w:t xml:space="preserve">bodo izvajale </w:t>
      </w:r>
      <w:r w:rsidR="00695300">
        <w:rPr>
          <w:rFonts w:ascii="Arial" w:hAnsi="Arial" w:cs="Arial"/>
          <w:sz w:val="20"/>
          <w:szCs w:val="20"/>
        </w:rPr>
        <w:t xml:space="preserve">tudi </w:t>
      </w:r>
      <w:r w:rsidRPr="002451F4">
        <w:rPr>
          <w:rFonts w:ascii="Arial" w:hAnsi="Arial" w:cs="Arial"/>
          <w:sz w:val="20"/>
          <w:szCs w:val="20"/>
        </w:rPr>
        <w:t xml:space="preserve">v okviru </w:t>
      </w:r>
      <w:r w:rsidR="00695300">
        <w:rPr>
          <w:rFonts w:ascii="Arial" w:hAnsi="Arial" w:cs="Arial"/>
          <w:sz w:val="20"/>
          <w:szCs w:val="20"/>
        </w:rPr>
        <w:t xml:space="preserve">nove </w:t>
      </w:r>
      <w:r w:rsidRPr="002451F4">
        <w:rPr>
          <w:rFonts w:ascii="Arial" w:hAnsi="Arial" w:cs="Arial"/>
          <w:sz w:val="20"/>
          <w:szCs w:val="20"/>
        </w:rPr>
        <w:t xml:space="preserve">strategije mednarodnega znanstveno-raziskovalnega in razvojnega sodelovanja. </w:t>
      </w:r>
    </w:p>
    <w:p w14:paraId="04E14E8A" w14:textId="77777777" w:rsidR="002568E5" w:rsidRPr="002451F4" w:rsidRDefault="002568E5" w:rsidP="002568E5">
      <w:pPr>
        <w:spacing w:after="0" w:line="240" w:lineRule="auto"/>
        <w:ind w:left="708"/>
        <w:contextualSpacing/>
        <w:rPr>
          <w:rFonts w:ascii="Arial" w:eastAsia="Times New Roman" w:hAnsi="Arial" w:cs="Arial"/>
          <w:sz w:val="20"/>
          <w:szCs w:val="20"/>
          <w:lang w:eastAsia="sl-SI"/>
        </w:rPr>
      </w:pPr>
    </w:p>
    <w:p w14:paraId="528EC3BF" w14:textId="77777777" w:rsidR="002568E5" w:rsidRPr="002451F4" w:rsidRDefault="002568E5" w:rsidP="002568E5">
      <w:pPr>
        <w:numPr>
          <w:ilvl w:val="0"/>
          <w:numId w:val="32"/>
        </w:numPr>
        <w:spacing w:after="0" w:line="240" w:lineRule="auto"/>
        <w:contextualSpacing/>
        <w:jc w:val="both"/>
        <w:rPr>
          <w:rFonts w:ascii="Arial" w:eastAsia="Times New Roman" w:hAnsi="Arial" w:cs="Arial"/>
          <w:sz w:val="20"/>
          <w:szCs w:val="20"/>
          <w:lang w:eastAsia="sl-SI"/>
        </w:rPr>
      </w:pPr>
      <w:r w:rsidRPr="002451F4">
        <w:rPr>
          <w:rFonts w:ascii="Arial" w:eastAsia="Times New Roman" w:hAnsi="Arial" w:cs="Arial"/>
          <w:sz w:val="20"/>
          <w:szCs w:val="20"/>
          <w:lang w:eastAsia="sl-SI"/>
        </w:rPr>
        <w:t>Spodbujanje razvoja medkulturnih kompetenc</w:t>
      </w:r>
    </w:p>
    <w:p w14:paraId="49F85865" w14:textId="77777777" w:rsidR="002568E5" w:rsidRPr="002451F4" w:rsidRDefault="002568E5" w:rsidP="002568E5">
      <w:pPr>
        <w:spacing w:after="0" w:line="240" w:lineRule="auto"/>
        <w:ind w:left="405"/>
        <w:contextualSpacing/>
        <w:jc w:val="both"/>
        <w:rPr>
          <w:rFonts w:ascii="Arial" w:eastAsia="Times New Roman" w:hAnsi="Arial" w:cs="Arial"/>
          <w:sz w:val="20"/>
          <w:szCs w:val="20"/>
          <w:lang w:eastAsia="sl-SI"/>
        </w:rPr>
      </w:pPr>
    </w:p>
    <w:p w14:paraId="5763E4A5" w14:textId="77777777" w:rsidR="002568E5" w:rsidRPr="002451F4" w:rsidRDefault="002568E5" w:rsidP="002568E5">
      <w:pPr>
        <w:spacing w:after="0" w:line="240" w:lineRule="auto"/>
        <w:contextualSpacing/>
        <w:jc w:val="both"/>
        <w:rPr>
          <w:rFonts w:ascii="Arial" w:eastAsia="Times New Roman" w:hAnsi="Arial" w:cs="Arial"/>
          <w:sz w:val="20"/>
          <w:szCs w:val="20"/>
          <w:lang w:eastAsia="sl-SI"/>
        </w:rPr>
      </w:pPr>
      <w:r w:rsidRPr="002451F4">
        <w:rPr>
          <w:rFonts w:ascii="Arial" w:eastAsia="Times New Roman" w:hAnsi="Arial" w:cs="Arial"/>
          <w:sz w:val="20"/>
          <w:szCs w:val="20"/>
          <w:lang w:eastAsia="sl-SI"/>
        </w:rPr>
        <w:t>Slovenski visokošolski zavodi so odgovorni za razvoj medkulturnih in globalnih kompetenc diplomantov, ki jim bodo omogočale uspešno delovanje bodisi v lokalnem/nacionalnem okolju, vpetem v globalno okolje, bodisi neposredno v mednarodnem okolju. Zato je potrebno ponuditi kakovostno udejanjanje internacionaliziranega kurikula, zlasti sistematično vključevanje medkulturne dimenzije v vse študijske programe in discipline na vseh študijskih stopnjah in področjih. To bo dopolnjevala tudi kakovostna ponudba študijskih programov, modulov in predmetov v tujem jeziku.</w:t>
      </w:r>
    </w:p>
    <w:p w14:paraId="2E47727F" w14:textId="77777777" w:rsidR="002568E5" w:rsidRPr="002451F4" w:rsidRDefault="002568E5" w:rsidP="002568E5">
      <w:pPr>
        <w:spacing w:after="0" w:line="240" w:lineRule="auto"/>
        <w:contextualSpacing/>
        <w:jc w:val="both"/>
        <w:rPr>
          <w:rFonts w:ascii="Arial" w:eastAsia="Times New Roman" w:hAnsi="Arial" w:cs="Arial"/>
          <w:sz w:val="20"/>
          <w:szCs w:val="20"/>
          <w:lang w:eastAsia="sl-SI"/>
        </w:rPr>
      </w:pPr>
    </w:p>
    <w:p w14:paraId="060042D7" w14:textId="77777777" w:rsidR="002568E5" w:rsidRPr="002451F4" w:rsidRDefault="002568E5" w:rsidP="002568E5">
      <w:pPr>
        <w:spacing w:after="0" w:line="240" w:lineRule="auto"/>
        <w:contextualSpacing/>
        <w:jc w:val="both"/>
        <w:rPr>
          <w:rFonts w:ascii="Arial" w:hAnsi="Arial" w:cs="Arial"/>
          <w:sz w:val="20"/>
          <w:szCs w:val="20"/>
        </w:rPr>
      </w:pPr>
      <w:r w:rsidRPr="002451F4">
        <w:rPr>
          <w:rFonts w:ascii="Arial" w:eastAsia="Times New Roman" w:hAnsi="Arial" w:cs="Arial"/>
          <w:sz w:val="20"/>
          <w:szCs w:val="20"/>
          <w:lang w:eastAsia="sl-SI"/>
        </w:rPr>
        <w:t>Zato umestitev medkulturnih kompete</w:t>
      </w:r>
      <w:r w:rsidRPr="002451F4">
        <w:rPr>
          <w:rFonts w:ascii="Arial" w:hAnsi="Arial" w:cs="Arial"/>
          <w:sz w:val="20"/>
          <w:szCs w:val="20"/>
        </w:rPr>
        <w:t>nc in internacionaliziranih učnih izidov v študijske programe z usposabljanji visokošolskih učiteljev ostaja ena ključnih aktivnosti tega področja. Aktivnosti bodo usmerjene v usposabljanje visokošolskih učiteljev na teh področjih.</w:t>
      </w:r>
    </w:p>
    <w:p w14:paraId="5310D745" w14:textId="77777777" w:rsidR="002568E5" w:rsidRPr="002451F4" w:rsidRDefault="002568E5" w:rsidP="002568E5">
      <w:pPr>
        <w:spacing w:after="0" w:line="240" w:lineRule="auto"/>
        <w:contextualSpacing/>
        <w:jc w:val="both"/>
        <w:rPr>
          <w:rFonts w:ascii="Arial" w:eastAsia="Times New Roman" w:hAnsi="Arial" w:cs="Arial"/>
          <w:sz w:val="20"/>
          <w:szCs w:val="20"/>
          <w:lang w:eastAsia="sl-SI"/>
        </w:rPr>
      </w:pPr>
    </w:p>
    <w:p w14:paraId="481F4F80" w14:textId="77777777" w:rsidR="002568E5" w:rsidRPr="002451F4" w:rsidRDefault="002568E5" w:rsidP="002568E5">
      <w:pPr>
        <w:numPr>
          <w:ilvl w:val="0"/>
          <w:numId w:val="32"/>
        </w:numPr>
        <w:spacing w:after="0" w:line="240" w:lineRule="auto"/>
        <w:contextualSpacing/>
        <w:jc w:val="both"/>
        <w:rPr>
          <w:rFonts w:ascii="Arial" w:eastAsia="Times New Roman" w:hAnsi="Arial" w:cs="Arial"/>
          <w:sz w:val="20"/>
          <w:szCs w:val="20"/>
          <w:lang w:eastAsia="sl-SI"/>
        </w:rPr>
      </w:pPr>
      <w:r w:rsidRPr="002451F4">
        <w:rPr>
          <w:rFonts w:ascii="Arial" w:eastAsia="Times New Roman" w:hAnsi="Arial" w:cs="Arial"/>
          <w:sz w:val="20"/>
          <w:szCs w:val="20"/>
          <w:lang w:eastAsia="sl-SI"/>
        </w:rPr>
        <w:t>Ciljna usmerjenost v prednostne regije in države</w:t>
      </w:r>
    </w:p>
    <w:p w14:paraId="7439CEBE" w14:textId="77777777" w:rsidR="002568E5" w:rsidRPr="002451F4" w:rsidRDefault="002568E5" w:rsidP="002568E5">
      <w:pPr>
        <w:spacing w:after="0" w:line="240" w:lineRule="auto"/>
        <w:ind w:left="405"/>
        <w:contextualSpacing/>
        <w:jc w:val="both"/>
        <w:rPr>
          <w:rFonts w:ascii="Arial" w:eastAsia="Times New Roman" w:hAnsi="Arial" w:cs="Arial"/>
          <w:sz w:val="20"/>
          <w:szCs w:val="20"/>
          <w:lang w:eastAsia="sl-SI"/>
        </w:rPr>
      </w:pPr>
    </w:p>
    <w:p w14:paraId="68BD48C8" w14:textId="77777777" w:rsidR="002568E5" w:rsidRPr="002451F4" w:rsidRDefault="002568E5" w:rsidP="002568E5">
      <w:pPr>
        <w:spacing w:after="0" w:line="240" w:lineRule="auto"/>
        <w:contextualSpacing/>
        <w:jc w:val="both"/>
        <w:rPr>
          <w:rFonts w:ascii="Arial" w:hAnsi="Arial" w:cs="Arial"/>
          <w:sz w:val="20"/>
          <w:szCs w:val="20"/>
        </w:rPr>
      </w:pPr>
      <w:r w:rsidRPr="002451F4">
        <w:rPr>
          <w:rFonts w:ascii="Arial" w:hAnsi="Arial" w:cs="Arial"/>
          <w:sz w:val="20"/>
          <w:szCs w:val="20"/>
        </w:rPr>
        <w:t>Slovenija želi s svojim celostnim in učinkovitim nacionalnim pristopom prispevati h konkurenčnosti visokega šolstva, znanstveno-raziskovalnega in razvojnega potenciala v EU in svetu. Za vzpostavitev takšnega razvitejšega sistema je nujno potrebno prioritetno usmerjeno financiranje po prednostnih geografskih področjih.</w:t>
      </w:r>
    </w:p>
    <w:p w14:paraId="409E00F0" w14:textId="77777777" w:rsidR="002568E5" w:rsidRPr="002451F4" w:rsidRDefault="002568E5" w:rsidP="002568E5">
      <w:pPr>
        <w:spacing w:after="0" w:line="240" w:lineRule="auto"/>
        <w:contextualSpacing/>
        <w:jc w:val="both"/>
        <w:rPr>
          <w:rFonts w:ascii="Arial" w:eastAsia="Times New Roman" w:hAnsi="Arial" w:cs="Arial"/>
          <w:sz w:val="20"/>
          <w:szCs w:val="20"/>
          <w:lang w:eastAsia="sl-SI"/>
        </w:rPr>
      </w:pPr>
    </w:p>
    <w:p w14:paraId="0896E0B1" w14:textId="77777777" w:rsidR="002568E5" w:rsidRPr="002451F4" w:rsidRDefault="002568E5" w:rsidP="002568E5">
      <w:pPr>
        <w:spacing w:after="0" w:line="240" w:lineRule="auto"/>
        <w:contextualSpacing/>
        <w:jc w:val="both"/>
        <w:rPr>
          <w:rFonts w:ascii="Arial" w:eastAsia="Times New Roman" w:hAnsi="Arial" w:cs="Arial"/>
          <w:sz w:val="20"/>
          <w:szCs w:val="20"/>
          <w:lang w:eastAsia="sl-SI"/>
        </w:rPr>
      </w:pPr>
      <w:r w:rsidRPr="002451F4">
        <w:rPr>
          <w:rFonts w:ascii="Arial" w:eastAsia="Times New Roman" w:hAnsi="Arial" w:cs="Arial"/>
          <w:sz w:val="20"/>
          <w:szCs w:val="20"/>
          <w:lang w:eastAsia="sl-SI"/>
        </w:rPr>
        <w:t xml:space="preserve">Kot prioritetna regija ostaja območje Zahodnega Balkana, kjer bo Slovenija še naprej promovirana kot študijska destinacija, prav tako se bo še naprej spodbujalo razvoj strateških partnerstev. Tudi mobilnost med Slovenijo in ostalimi prednostnimi regijami in državami, </w:t>
      </w:r>
      <w:r w:rsidR="00067A71">
        <w:rPr>
          <w:rFonts w:ascii="Arial" w:eastAsia="Times New Roman" w:hAnsi="Arial" w:cs="Arial"/>
          <w:sz w:val="20"/>
          <w:szCs w:val="20"/>
          <w:lang w:eastAsia="sl-SI"/>
        </w:rPr>
        <w:t xml:space="preserve">vključno s prednostnimi območji slovenskega mednarodnega razvojnega sodelovanja, </w:t>
      </w:r>
      <w:r w:rsidRPr="002451F4">
        <w:rPr>
          <w:rFonts w:ascii="Arial" w:eastAsia="Times New Roman" w:hAnsi="Arial" w:cs="Arial"/>
          <w:sz w:val="20"/>
          <w:szCs w:val="20"/>
          <w:lang w:eastAsia="sl-SI"/>
        </w:rPr>
        <w:t xml:space="preserve">kot tudi promocija Slovenije kot študijske destinacije v teh regijah ostaja ena od aktivnosti akcijskega načrta. </w:t>
      </w:r>
    </w:p>
    <w:p w14:paraId="1F369030" w14:textId="77777777" w:rsidR="002568E5" w:rsidRPr="002451F4" w:rsidRDefault="002568E5" w:rsidP="002568E5">
      <w:pPr>
        <w:spacing w:after="0" w:line="240" w:lineRule="auto"/>
        <w:contextualSpacing/>
        <w:jc w:val="both"/>
        <w:rPr>
          <w:rFonts w:ascii="Arial" w:eastAsia="Times New Roman" w:hAnsi="Arial" w:cs="Arial"/>
          <w:sz w:val="20"/>
          <w:szCs w:val="20"/>
          <w:lang w:eastAsia="sl-SI"/>
        </w:rPr>
      </w:pPr>
    </w:p>
    <w:p w14:paraId="0B464986" w14:textId="77777777" w:rsidR="002568E5" w:rsidRPr="002451F4" w:rsidRDefault="002568E5" w:rsidP="002568E5">
      <w:pPr>
        <w:numPr>
          <w:ilvl w:val="0"/>
          <w:numId w:val="32"/>
        </w:numPr>
        <w:spacing w:after="0" w:line="240" w:lineRule="auto"/>
        <w:contextualSpacing/>
        <w:jc w:val="both"/>
        <w:rPr>
          <w:rFonts w:ascii="Arial" w:eastAsia="Times New Roman" w:hAnsi="Arial" w:cs="Arial"/>
          <w:sz w:val="20"/>
          <w:szCs w:val="20"/>
          <w:lang w:eastAsia="sl-SI"/>
        </w:rPr>
      </w:pPr>
      <w:r w:rsidRPr="002451F4">
        <w:rPr>
          <w:rFonts w:ascii="Arial" w:eastAsia="Times New Roman" w:hAnsi="Arial" w:cs="Arial"/>
          <w:sz w:val="20"/>
          <w:szCs w:val="20"/>
          <w:lang w:eastAsia="sl-SI"/>
        </w:rPr>
        <w:t>Promocija, podpora ter spremljanje Strategije internacionalizacije slovenskega visokega šolstva.</w:t>
      </w:r>
    </w:p>
    <w:p w14:paraId="227F431E" w14:textId="77777777" w:rsidR="002568E5" w:rsidRPr="002451F4" w:rsidRDefault="002568E5" w:rsidP="002568E5">
      <w:pPr>
        <w:spacing w:after="0" w:line="240" w:lineRule="auto"/>
        <w:ind w:left="405"/>
        <w:contextualSpacing/>
        <w:jc w:val="both"/>
        <w:rPr>
          <w:rFonts w:ascii="Arial" w:eastAsia="Times New Roman" w:hAnsi="Arial" w:cs="Arial"/>
          <w:sz w:val="20"/>
          <w:szCs w:val="20"/>
          <w:lang w:eastAsia="sl-SI"/>
        </w:rPr>
      </w:pPr>
    </w:p>
    <w:p w14:paraId="073E9A89" w14:textId="77777777" w:rsidR="002568E5" w:rsidRPr="002451F4" w:rsidRDefault="002568E5" w:rsidP="002568E5">
      <w:pPr>
        <w:spacing w:after="0" w:line="240" w:lineRule="auto"/>
        <w:contextualSpacing/>
        <w:jc w:val="both"/>
        <w:rPr>
          <w:rFonts w:ascii="Arial" w:eastAsia="Times New Roman" w:hAnsi="Arial" w:cs="Arial"/>
          <w:sz w:val="20"/>
          <w:szCs w:val="20"/>
          <w:lang w:eastAsia="sl-SI"/>
        </w:rPr>
      </w:pPr>
      <w:r w:rsidRPr="002451F4">
        <w:rPr>
          <w:rFonts w:ascii="Arial" w:eastAsia="Times New Roman" w:hAnsi="Arial" w:cs="Arial"/>
          <w:sz w:val="20"/>
          <w:szCs w:val="20"/>
          <w:lang w:eastAsia="sl-SI"/>
        </w:rPr>
        <w:t xml:space="preserve">Eden ključnih elementov spodbujanja internacionalizacije slovenskega visokošolskega prostora je njegova sistematična in aktivna promocija preko vzpostavljene skupne vstopne točke </w:t>
      </w:r>
      <w:r w:rsidRPr="002451F4">
        <w:rPr>
          <w:rFonts w:ascii="Arial" w:eastAsia="Times New Roman" w:hAnsi="Arial" w:cs="Arial"/>
          <w:i/>
          <w:sz w:val="20"/>
          <w:szCs w:val="20"/>
          <w:lang w:eastAsia="sl-SI"/>
        </w:rPr>
        <w:t>Study in Slovenia</w:t>
      </w:r>
      <w:r w:rsidRPr="002451F4">
        <w:rPr>
          <w:rFonts w:ascii="Arial" w:eastAsia="Times New Roman" w:hAnsi="Arial" w:cs="Arial"/>
          <w:sz w:val="20"/>
          <w:szCs w:val="20"/>
          <w:lang w:eastAsia="sl-SI"/>
        </w:rPr>
        <w:t xml:space="preserve">. V ta namen se bo v prihodnje promovirala kot skupna celostna podoba slovenskega visokega šolstva. Pobuda </w:t>
      </w:r>
      <w:r w:rsidRPr="002451F4">
        <w:rPr>
          <w:rFonts w:ascii="Arial" w:eastAsia="Times New Roman" w:hAnsi="Arial" w:cs="Arial"/>
          <w:i/>
          <w:sz w:val="20"/>
          <w:szCs w:val="20"/>
          <w:lang w:eastAsia="sl-SI"/>
        </w:rPr>
        <w:t>Study in Slovenia</w:t>
      </w:r>
      <w:r w:rsidRPr="002451F4">
        <w:rPr>
          <w:rFonts w:ascii="Arial" w:eastAsia="Times New Roman" w:hAnsi="Arial" w:cs="Arial"/>
          <w:sz w:val="20"/>
          <w:szCs w:val="20"/>
          <w:lang w:eastAsia="sl-SI"/>
        </w:rPr>
        <w:t xml:space="preserve"> vključuje aktivno in ažurno spletno stran, </w:t>
      </w:r>
      <w:r w:rsidRPr="002451F4">
        <w:rPr>
          <w:rFonts w:ascii="Arial" w:eastAsia="Times New Roman" w:hAnsi="Arial" w:cs="Arial"/>
          <w:i/>
          <w:sz w:val="20"/>
          <w:szCs w:val="20"/>
          <w:lang w:eastAsia="sl-SI"/>
        </w:rPr>
        <w:t>Facebook</w:t>
      </w:r>
      <w:r w:rsidRPr="002451F4">
        <w:rPr>
          <w:rFonts w:ascii="Arial" w:eastAsia="Times New Roman" w:hAnsi="Arial" w:cs="Arial"/>
          <w:sz w:val="20"/>
          <w:szCs w:val="20"/>
          <w:lang w:eastAsia="sl-SI"/>
        </w:rPr>
        <w:t xml:space="preserve"> in </w:t>
      </w:r>
      <w:r w:rsidRPr="002451F4">
        <w:rPr>
          <w:rFonts w:ascii="Arial" w:eastAsia="Times New Roman" w:hAnsi="Arial" w:cs="Arial"/>
          <w:i/>
          <w:sz w:val="20"/>
          <w:szCs w:val="20"/>
          <w:lang w:eastAsia="sl-SI"/>
        </w:rPr>
        <w:t>Instagram</w:t>
      </w:r>
      <w:r w:rsidRPr="002451F4">
        <w:rPr>
          <w:rFonts w:ascii="Arial" w:eastAsia="Times New Roman" w:hAnsi="Arial" w:cs="Arial"/>
          <w:sz w:val="20"/>
          <w:szCs w:val="20"/>
          <w:lang w:eastAsia="sl-SI"/>
        </w:rPr>
        <w:t xml:space="preserve"> skupino, promocija v prioritetnih regijah ter predstavitvene aktivnosti na strokovnih konferencah doma in na tujem. </w:t>
      </w:r>
    </w:p>
    <w:p w14:paraId="07BB3BEF" w14:textId="77777777" w:rsidR="002568E5" w:rsidRPr="002451F4" w:rsidRDefault="002568E5" w:rsidP="002568E5">
      <w:pPr>
        <w:spacing w:after="0" w:line="240" w:lineRule="auto"/>
        <w:contextualSpacing/>
        <w:jc w:val="both"/>
        <w:rPr>
          <w:rFonts w:ascii="Arial" w:eastAsia="Times New Roman" w:hAnsi="Arial" w:cs="Arial"/>
          <w:sz w:val="20"/>
          <w:szCs w:val="20"/>
          <w:lang w:eastAsia="sl-SI"/>
        </w:rPr>
      </w:pPr>
    </w:p>
    <w:p w14:paraId="71B0E7CD" w14:textId="2646F948" w:rsidR="004113F0" w:rsidRPr="002451F4" w:rsidRDefault="002568E5" w:rsidP="004113F0">
      <w:pPr>
        <w:spacing w:after="0" w:line="240" w:lineRule="auto"/>
        <w:contextualSpacing/>
        <w:jc w:val="both"/>
        <w:rPr>
          <w:rFonts w:ascii="Arial" w:eastAsia="Times New Roman" w:hAnsi="Arial" w:cs="Arial"/>
          <w:sz w:val="20"/>
          <w:szCs w:val="20"/>
          <w:lang w:eastAsia="sl-SI"/>
        </w:rPr>
      </w:pPr>
      <w:r w:rsidRPr="002451F4">
        <w:rPr>
          <w:rFonts w:ascii="Arial" w:eastAsia="Times New Roman" w:hAnsi="Arial" w:cs="Arial"/>
          <w:sz w:val="20"/>
          <w:szCs w:val="20"/>
          <w:lang w:eastAsia="sl-SI"/>
        </w:rPr>
        <w:t>Medresorsko sodelovanje in usklajevanje pristojnih ministrstev oziroma relevantnih nacionalnih organov sta bistvenega pomena za ustvarjanje tujim študentom in tujemu akademskemu osebju naklonjenih javnih politik, ki bodo najbolj talentiranim tujim državljanom v spodbudo, da tudi po zaključku študija poučevanja ali raziskovanja ostanejo v Sloveniji, slovenskim državljanom pa spodbuda, da se po neprecenljivi izkušnji v tujini vrnejo v Slovenijo.</w:t>
      </w:r>
      <w:r w:rsidR="00067A71">
        <w:rPr>
          <w:rFonts w:ascii="Arial" w:eastAsia="Times New Roman" w:hAnsi="Arial" w:cs="Arial"/>
          <w:sz w:val="20"/>
          <w:szCs w:val="20"/>
          <w:lang w:eastAsia="sl-SI"/>
        </w:rPr>
        <w:t xml:space="preserve"> </w:t>
      </w:r>
      <w:r w:rsidR="004113F0">
        <w:rPr>
          <w:rFonts w:ascii="Arial" w:eastAsia="Times New Roman" w:hAnsi="Arial" w:cs="Arial"/>
          <w:sz w:val="20"/>
          <w:szCs w:val="20"/>
          <w:lang w:eastAsia="sl-SI"/>
        </w:rPr>
        <w:t xml:space="preserve">Izjema pri tem so študentje iz partnerskih držav slovenskega mednarodnega razvojnega sodelovanja, še posebej na podiplomskih programih iz naslova </w:t>
      </w:r>
      <w:proofErr w:type="spellStart"/>
      <w:r w:rsidR="004113F0">
        <w:rPr>
          <w:rFonts w:ascii="Arial" w:eastAsia="Times New Roman" w:hAnsi="Arial" w:cs="Arial"/>
          <w:sz w:val="20"/>
          <w:szCs w:val="20"/>
          <w:lang w:eastAsia="sl-SI"/>
        </w:rPr>
        <w:t>t.i</w:t>
      </w:r>
      <w:proofErr w:type="spellEnd"/>
      <w:r w:rsidR="004113F0">
        <w:rPr>
          <w:rFonts w:ascii="Arial" w:eastAsia="Times New Roman" w:hAnsi="Arial" w:cs="Arial"/>
          <w:sz w:val="20"/>
          <w:szCs w:val="20"/>
          <w:lang w:eastAsia="sl-SI"/>
        </w:rPr>
        <w:t>. razvojnih štipendij, katere se prvenstveno usposablja z namenom njihovega prispevka k razvoju svojih lastnih držav – tj. držav izvora.</w:t>
      </w:r>
    </w:p>
    <w:p w14:paraId="34F70236" w14:textId="75B31170" w:rsidR="002568E5" w:rsidRPr="002451F4" w:rsidRDefault="002568E5" w:rsidP="002568E5">
      <w:pPr>
        <w:spacing w:after="0" w:line="240" w:lineRule="auto"/>
        <w:contextualSpacing/>
        <w:jc w:val="both"/>
        <w:rPr>
          <w:rFonts w:ascii="Arial" w:eastAsia="Times New Roman" w:hAnsi="Arial" w:cs="Arial"/>
          <w:sz w:val="20"/>
          <w:szCs w:val="20"/>
          <w:lang w:eastAsia="sl-SI"/>
        </w:rPr>
      </w:pPr>
    </w:p>
    <w:p w14:paraId="031CA8EA" w14:textId="77777777" w:rsidR="002568E5" w:rsidRPr="002451F4" w:rsidRDefault="002568E5" w:rsidP="002568E5">
      <w:pPr>
        <w:jc w:val="both"/>
        <w:rPr>
          <w:rFonts w:ascii="Arial" w:hAnsi="Arial" w:cs="Arial"/>
          <w:sz w:val="20"/>
          <w:szCs w:val="20"/>
        </w:rPr>
      </w:pPr>
    </w:p>
    <w:p w14:paraId="7D88BD92" w14:textId="77777777" w:rsidR="00CD421C" w:rsidRPr="002451F4" w:rsidRDefault="00CD421C" w:rsidP="00BC77BB">
      <w:pPr>
        <w:tabs>
          <w:tab w:val="left" w:pos="3402"/>
        </w:tabs>
        <w:spacing w:after="0" w:line="240" w:lineRule="auto"/>
        <w:jc w:val="both"/>
        <w:rPr>
          <w:rFonts w:ascii="Arial" w:hAnsi="Arial" w:cs="Arial"/>
          <w:sz w:val="20"/>
          <w:szCs w:val="20"/>
        </w:rPr>
      </w:pPr>
    </w:p>
    <w:p w14:paraId="01DD7C76" w14:textId="77777777" w:rsidR="002451F4" w:rsidRPr="002451F4" w:rsidRDefault="002451F4">
      <w:pPr>
        <w:tabs>
          <w:tab w:val="left" w:pos="3402"/>
        </w:tabs>
        <w:spacing w:after="0" w:line="240" w:lineRule="auto"/>
        <w:jc w:val="both"/>
        <w:rPr>
          <w:rFonts w:ascii="Arial" w:hAnsi="Arial" w:cs="Arial"/>
          <w:sz w:val="20"/>
          <w:szCs w:val="20"/>
        </w:rPr>
      </w:pPr>
    </w:p>
    <w:sectPr w:rsidR="002451F4" w:rsidRPr="002451F4" w:rsidSect="00514561">
      <w:headerReference w:type="first" r:id="rId1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AD064" w14:textId="77777777" w:rsidR="0024433B" w:rsidRDefault="0024433B">
      <w:pPr>
        <w:spacing w:after="0" w:line="240" w:lineRule="auto"/>
      </w:pPr>
      <w:r>
        <w:separator/>
      </w:r>
    </w:p>
  </w:endnote>
  <w:endnote w:type="continuationSeparator" w:id="0">
    <w:p w14:paraId="0797008F" w14:textId="77777777" w:rsidR="0024433B" w:rsidRDefault="0024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8EED3" w14:textId="77777777" w:rsidR="0024433B" w:rsidRDefault="0024433B">
      <w:pPr>
        <w:spacing w:after="0" w:line="240" w:lineRule="auto"/>
      </w:pPr>
      <w:r>
        <w:separator/>
      </w:r>
    </w:p>
  </w:footnote>
  <w:footnote w:type="continuationSeparator" w:id="0">
    <w:p w14:paraId="0EF42770" w14:textId="77777777" w:rsidR="0024433B" w:rsidRDefault="0024433B">
      <w:pPr>
        <w:spacing w:after="0" w:line="240" w:lineRule="auto"/>
      </w:pPr>
      <w:r>
        <w:continuationSeparator/>
      </w:r>
    </w:p>
  </w:footnote>
  <w:footnote w:id="1">
    <w:p w14:paraId="1E236EE8" w14:textId="29D578FA" w:rsidR="000F04A8" w:rsidRDefault="000F04A8">
      <w:pPr>
        <w:pStyle w:val="Sprotnaopomba-besedilo"/>
      </w:pPr>
      <w:r>
        <w:rPr>
          <w:rStyle w:val="Sprotnaopomba-sklic"/>
        </w:rPr>
        <w:footnoteRef/>
      </w:r>
      <w:r>
        <w:t xml:space="preserve"> </w:t>
      </w:r>
      <w:r w:rsidRPr="000F04A8">
        <w:rPr>
          <w:sz w:val="16"/>
          <w:szCs w:val="16"/>
        </w:rPr>
        <w:t>Študijsk</w:t>
      </w:r>
      <w:r w:rsidR="00983A07">
        <w:rPr>
          <w:sz w:val="16"/>
          <w:szCs w:val="16"/>
        </w:rPr>
        <w:t>a</w:t>
      </w:r>
      <w:r w:rsidRPr="000F04A8">
        <w:rPr>
          <w:sz w:val="16"/>
          <w:szCs w:val="16"/>
        </w:rPr>
        <w:t xml:space="preserve"> let</w:t>
      </w:r>
      <w:r w:rsidR="00983A07">
        <w:rPr>
          <w:sz w:val="16"/>
          <w:szCs w:val="16"/>
        </w:rPr>
        <w:t>a</w:t>
      </w:r>
      <w:r w:rsidRPr="000F04A8">
        <w:rPr>
          <w:sz w:val="16"/>
          <w:szCs w:val="16"/>
        </w:rPr>
        <w:t xml:space="preserve"> 2018/2019</w:t>
      </w:r>
      <w:r w:rsidR="00983A07">
        <w:rPr>
          <w:sz w:val="16"/>
          <w:szCs w:val="16"/>
        </w:rPr>
        <w:t>, 2019/2020 in 2020/21.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8A52D" w14:textId="77777777" w:rsidR="00311FBD" w:rsidRPr="00E21FF9" w:rsidRDefault="00311FBD" w:rsidP="00716D46">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6CA58DE8" w14:textId="77777777" w:rsidR="00311FBD" w:rsidRPr="008F3500" w:rsidRDefault="00311FBD" w:rsidP="00716D46">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9C2BF" w14:textId="77777777" w:rsidR="00514561" w:rsidRPr="008F3500" w:rsidRDefault="00DD606F" w:rsidP="00514561">
    <w:pPr>
      <w:pStyle w:val="Glava"/>
      <w:tabs>
        <w:tab w:val="left" w:pos="5112"/>
      </w:tabs>
      <w:spacing w:line="240" w:lineRule="exact"/>
      <w:rPr>
        <w:rFonts w:cs="Arial"/>
        <w:sz w:val="16"/>
      </w:rPr>
    </w:pPr>
    <w:r w:rsidRPr="008F3500">
      <w:rPr>
        <w:rFonts w:cs="Arial"/>
        <w:sz w:val="16"/>
      </w:rPr>
      <w:tab/>
    </w:r>
  </w:p>
  <w:p w14:paraId="6AF1062E" w14:textId="77777777" w:rsidR="00514561" w:rsidRPr="008F3500" w:rsidRDefault="00983A07" w:rsidP="00514561">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7592"/>
    <w:multiLevelType w:val="hybridMultilevel"/>
    <w:tmpl w:val="26144A1A"/>
    <w:lvl w:ilvl="0" w:tplc="FF52A14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2D3812"/>
    <w:multiLevelType w:val="hybridMultilevel"/>
    <w:tmpl w:val="0AFEF97A"/>
    <w:lvl w:ilvl="0" w:tplc="F46C85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9C1EC7"/>
    <w:multiLevelType w:val="hybridMultilevel"/>
    <w:tmpl w:val="18FCF52C"/>
    <w:lvl w:ilvl="0" w:tplc="6AC4624C">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9064F9"/>
    <w:multiLevelType w:val="hybridMultilevel"/>
    <w:tmpl w:val="BDA4B382"/>
    <w:lvl w:ilvl="0" w:tplc="832E16E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9737CA"/>
    <w:multiLevelType w:val="hybridMultilevel"/>
    <w:tmpl w:val="0F06A7B6"/>
    <w:lvl w:ilvl="0" w:tplc="6AC462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1DB43119"/>
    <w:multiLevelType w:val="hybridMultilevel"/>
    <w:tmpl w:val="CD5CBBA6"/>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43246"/>
    <w:multiLevelType w:val="hybridMultilevel"/>
    <w:tmpl w:val="9F448CB2"/>
    <w:lvl w:ilvl="0" w:tplc="0424000F">
      <w:start w:val="1"/>
      <w:numFmt w:val="decimal"/>
      <w:lvlText w:val="%1."/>
      <w:lvlJc w:val="left"/>
      <w:pPr>
        <w:ind w:left="405" w:hanging="360"/>
      </w:pPr>
      <w:rPr>
        <w:rFonts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1" w15:restartNumberingAfterBreak="0">
    <w:nsid w:val="258340F8"/>
    <w:multiLevelType w:val="hybridMultilevel"/>
    <w:tmpl w:val="0388DA10"/>
    <w:lvl w:ilvl="0" w:tplc="F2BEEE4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894F8C"/>
    <w:multiLevelType w:val="hybridMultilevel"/>
    <w:tmpl w:val="7DDA7C0E"/>
    <w:lvl w:ilvl="0" w:tplc="416AE8E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4C745E"/>
    <w:multiLevelType w:val="hybridMultilevel"/>
    <w:tmpl w:val="37C284DA"/>
    <w:lvl w:ilvl="0" w:tplc="F63C20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0111701"/>
    <w:multiLevelType w:val="hybridMultilevel"/>
    <w:tmpl w:val="689C8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ED5A2B"/>
    <w:multiLevelType w:val="hybridMultilevel"/>
    <w:tmpl w:val="3D122FB8"/>
    <w:lvl w:ilvl="0" w:tplc="9472728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64A3EF7"/>
    <w:multiLevelType w:val="hybridMultilevel"/>
    <w:tmpl w:val="64B6F724"/>
    <w:lvl w:ilvl="0" w:tplc="E92AA4C2">
      <w:start w:val="1"/>
      <w:numFmt w:val="lowerLetter"/>
      <w:lvlText w:val="%1)"/>
      <w:lvlJc w:val="left"/>
      <w:pPr>
        <w:ind w:left="757" w:hanging="360"/>
      </w:pPr>
      <w:rPr>
        <w:rFonts w:ascii="Arial" w:eastAsia="Times New Roman" w:hAnsi="Arial" w:cs="Times New Roman"/>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2" w15:restartNumberingAfterBreak="0">
    <w:nsid w:val="4CE244FA"/>
    <w:multiLevelType w:val="hybridMultilevel"/>
    <w:tmpl w:val="9FCCE2E2"/>
    <w:lvl w:ilvl="0" w:tplc="8AA8E7F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386480"/>
    <w:multiLevelType w:val="hybridMultilevel"/>
    <w:tmpl w:val="8F30968A"/>
    <w:lvl w:ilvl="0" w:tplc="EE4C82EC">
      <w:start w:val="1"/>
      <w:numFmt w:val="bullet"/>
      <w:lvlText w:val="­"/>
      <w:lvlJc w:val="left"/>
      <w:pPr>
        <w:ind w:left="720" w:hanging="360"/>
      </w:pPr>
      <w:rPr>
        <w:rFonts w:ascii="Courier New" w:hAnsi="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E73236"/>
    <w:multiLevelType w:val="hybridMultilevel"/>
    <w:tmpl w:val="191EE014"/>
    <w:lvl w:ilvl="0" w:tplc="916449F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2" w15:restartNumberingAfterBreak="0">
    <w:nsid w:val="7DE75043"/>
    <w:multiLevelType w:val="hybridMultilevel"/>
    <w:tmpl w:val="CD5CBBA6"/>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8"/>
  </w:num>
  <w:num w:numId="5">
    <w:abstractNumId w:val="1"/>
  </w:num>
  <w:num w:numId="6">
    <w:abstractNumId w:val="23"/>
  </w:num>
  <w:num w:numId="7">
    <w:abstractNumId w:val="26"/>
  </w:num>
  <w:num w:numId="8">
    <w:abstractNumId w:val="4"/>
  </w:num>
  <w:num w:numId="9">
    <w:abstractNumId w:val="27"/>
  </w:num>
  <w:num w:numId="10">
    <w:abstractNumId w:val="25"/>
  </w:num>
  <w:num w:numId="11">
    <w:abstractNumId w:val="28"/>
  </w:num>
  <w:num w:numId="12">
    <w:abstractNumId w:val="33"/>
  </w:num>
  <w:num w:numId="13">
    <w:abstractNumId w:val="19"/>
  </w:num>
  <w:num w:numId="14">
    <w:abstractNumId w:val="14"/>
  </w:num>
  <w:num w:numId="15">
    <w:abstractNumId w:val="29"/>
  </w:num>
  <w:num w:numId="16">
    <w:abstractNumId w:val="3"/>
  </w:num>
  <w:num w:numId="17">
    <w:abstractNumId w:val="21"/>
  </w:num>
  <w:num w:numId="18">
    <w:abstractNumId w:val="24"/>
  </w:num>
  <w:num w:numId="19">
    <w:abstractNumId w:val="31"/>
  </w:num>
  <w:num w:numId="20">
    <w:abstractNumId w:val="0"/>
  </w:num>
  <w:num w:numId="21">
    <w:abstractNumId w:val="12"/>
  </w:num>
  <w:num w:numId="22">
    <w:abstractNumId w:val="6"/>
  </w:num>
  <w:num w:numId="23">
    <w:abstractNumId w:val="32"/>
  </w:num>
  <w:num w:numId="24">
    <w:abstractNumId w:val="9"/>
  </w:num>
  <w:num w:numId="25">
    <w:abstractNumId w:val="18"/>
  </w:num>
  <w:num w:numId="26">
    <w:abstractNumId w:val="13"/>
  </w:num>
  <w:num w:numId="27">
    <w:abstractNumId w:val="22"/>
  </w:num>
  <w:num w:numId="28">
    <w:abstractNumId w:val="11"/>
  </w:num>
  <w:num w:numId="29">
    <w:abstractNumId w:val="30"/>
  </w:num>
  <w:num w:numId="30">
    <w:abstractNumId w:val="20"/>
  </w:num>
  <w:num w:numId="31">
    <w:abstractNumId w:val="17"/>
  </w:num>
  <w:num w:numId="32">
    <w:abstractNumId w:val="10"/>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24FC1"/>
    <w:rsid w:val="00047CFA"/>
    <w:rsid w:val="000627D5"/>
    <w:rsid w:val="000631C6"/>
    <w:rsid w:val="000673E3"/>
    <w:rsid w:val="00067A71"/>
    <w:rsid w:val="0007058E"/>
    <w:rsid w:val="00077A24"/>
    <w:rsid w:val="00091992"/>
    <w:rsid w:val="00092B10"/>
    <w:rsid w:val="00093598"/>
    <w:rsid w:val="000A663F"/>
    <w:rsid w:val="000B06EE"/>
    <w:rsid w:val="000B11E1"/>
    <w:rsid w:val="000C7161"/>
    <w:rsid w:val="000C74A4"/>
    <w:rsid w:val="000D032B"/>
    <w:rsid w:val="000D75A7"/>
    <w:rsid w:val="000E7885"/>
    <w:rsid w:val="000F04A8"/>
    <w:rsid w:val="00105309"/>
    <w:rsid w:val="001251CD"/>
    <w:rsid w:val="0013406A"/>
    <w:rsid w:val="00150848"/>
    <w:rsid w:val="00157749"/>
    <w:rsid w:val="00171FF4"/>
    <w:rsid w:val="001740B2"/>
    <w:rsid w:val="001A4B64"/>
    <w:rsid w:val="001A6D57"/>
    <w:rsid w:val="001B0183"/>
    <w:rsid w:val="001B27A2"/>
    <w:rsid w:val="001D1A0C"/>
    <w:rsid w:val="001D5291"/>
    <w:rsid w:val="001D67AA"/>
    <w:rsid w:val="001E6C66"/>
    <w:rsid w:val="001E7DD7"/>
    <w:rsid w:val="001F0BD0"/>
    <w:rsid w:val="00203C21"/>
    <w:rsid w:val="00221D5B"/>
    <w:rsid w:val="0024106F"/>
    <w:rsid w:val="0024433B"/>
    <w:rsid w:val="00244758"/>
    <w:rsid w:val="002451F4"/>
    <w:rsid w:val="0025463D"/>
    <w:rsid w:val="002568E5"/>
    <w:rsid w:val="00267CE7"/>
    <w:rsid w:val="00280D11"/>
    <w:rsid w:val="00282A6D"/>
    <w:rsid w:val="00286460"/>
    <w:rsid w:val="002936A4"/>
    <w:rsid w:val="002C3A17"/>
    <w:rsid w:val="002D183D"/>
    <w:rsid w:val="002F55E6"/>
    <w:rsid w:val="003007C5"/>
    <w:rsid w:val="00311FBD"/>
    <w:rsid w:val="00314940"/>
    <w:rsid w:val="003202A4"/>
    <w:rsid w:val="003215AD"/>
    <w:rsid w:val="00340F59"/>
    <w:rsid w:val="00360ADB"/>
    <w:rsid w:val="00367DE4"/>
    <w:rsid w:val="0037379D"/>
    <w:rsid w:val="003B3C27"/>
    <w:rsid w:val="003C060C"/>
    <w:rsid w:val="003C562E"/>
    <w:rsid w:val="003D5236"/>
    <w:rsid w:val="003E236D"/>
    <w:rsid w:val="003E68D9"/>
    <w:rsid w:val="003F0B9C"/>
    <w:rsid w:val="003F21A8"/>
    <w:rsid w:val="003F2921"/>
    <w:rsid w:val="003F37F9"/>
    <w:rsid w:val="0040338E"/>
    <w:rsid w:val="00403B39"/>
    <w:rsid w:val="004107A6"/>
    <w:rsid w:val="004113F0"/>
    <w:rsid w:val="00420692"/>
    <w:rsid w:val="00423A52"/>
    <w:rsid w:val="0043376B"/>
    <w:rsid w:val="00450797"/>
    <w:rsid w:val="0046351B"/>
    <w:rsid w:val="00476836"/>
    <w:rsid w:val="0049245D"/>
    <w:rsid w:val="00493136"/>
    <w:rsid w:val="004A6C51"/>
    <w:rsid w:val="005001F7"/>
    <w:rsid w:val="00505910"/>
    <w:rsid w:val="005156E6"/>
    <w:rsid w:val="00525348"/>
    <w:rsid w:val="00526A5C"/>
    <w:rsid w:val="0053299B"/>
    <w:rsid w:val="005349D9"/>
    <w:rsid w:val="00543906"/>
    <w:rsid w:val="00550DED"/>
    <w:rsid w:val="00552425"/>
    <w:rsid w:val="00560715"/>
    <w:rsid w:val="00564E20"/>
    <w:rsid w:val="00574595"/>
    <w:rsid w:val="005A0F1D"/>
    <w:rsid w:val="005A1474"/>
    <w:rsid w:val="005A4AA1"/>
    <w:rsid w:val="005B0367"/>
    <w:rsid w:val="005B4E34"/>
    <w:rsid w:val="005C0E57"/>
    <w:rsid w:val="005C4899"/>
    <w:rsid w:val="005D2318"/>
    <w:rsid w:val="005D46A0"/>
    <w:rsid w:val="005F0827"/>
    <w:rsid w:val="00606753"/>
    <w:rsid w:val="00612B0A"/>
    <w:rsid w:val="00617776"/>
    <w:rsid w:val="00617B38"/>
    <w:rsid w:val="00620D74"/>
    <w:rsid w:val="0062197A"/>
    <w:rsid w:val="006360ED"/>
    <w:rsid w:val="00640D99"/>
    <w:rsid w:val="00642232"/>
    <w:rsid w:val="006451EF"/>
    <w:rsid w:val="00656232"/>
    <w:rsid w:val="00690FB3"/>
    <w:rsid w:val="00695300"/>
    <w:rsid w:val="006A7D52"/>
    <w:rsid w:val="006B36F0"/>
    <w:rsid w:val="006B70E9"/>
    <w:rsid w:val="006D2D92"/>
    <w:rsid w:val="006F22DC"/>
    <w:rsid w:val="00703C9F"/>
    <w:rsid w:val="007070F4"/>
    <w:rsid w:val="00716D46"/>
    <w:rsid w:val="00727E0C"/>
    <w:rsid w:val="00730326"/>
    <w:rsid w:val="0073189D"/>
    <w:rsid w:val="0078405C"/>
    <w:rsid w:val="007844AE"/>
    <w:rsid w:val="007A79EC"/>
    <w:rsid w:val="007B7287"/>
    <w:rsid w:val="007C0F62"/>
    <w:rsid w:val="007D2039"/>
    <w:rsid w:val="007E030F"/>
    <w:rsid w:val="007E2EEB"/>
    <w:rsid w:val="007E6173"/>
    <w:rsid w:val="007F1188"/>
    <w:rsid w:val="007F5CB8"/>
    <w:rsid w:val="00806387"/>
    <w:rsid w:val="00837A53"/>
    <w:rsid w:val="00850B84"/>
    <w:rsid w:val="00855EE6"/>
    <w:rsid w:val="00873F91"/>
    <w:rsid w:val="0087751F"/>
    <w:rsid w:val="008844C7"/>
    <w:rsid w:val="008939CC"/>
    <w:rsid w:val="008A2E1E"/>
    <w:rsid w:val="008B0FFC"/>
    <w:rsid w:val="008C0896"/>
    <w:rsid w:val="008C2FBD"/>
    <w:rsid w:val="008C4562"/>
    <w:rsid w:val="008D2D56"/>
    <w:rsid w:val="008E1020"/>
    <w:rsid w:val="008F235C"/>
    <w:rsid w:val="009001FA"/>
    <w:rsid w:val="00901233"/>
    <w:rsid w:val="00907714"/>
    <w:rsid w:val="00922E3E"/>
    <w:rsid w:val="00937CFA"/>
    <w:rsid w:val="00977896"/>
    <w:rsid w:val="00983A07"/>
    <w:rsid w:val="0098472C"/>
    <w:rsid w:val="009A4C47"/>
    <w:rsid w:val="009A74A3"/>
    <w:rsid w:val="009B43BA"/>
    <w:rsid w:val="009C5ECB"/>
    <w:rsid w:val="009C6AA0"/>
    <w:rsid w:val="009D5F08"/>
    <w:rsid w:val="009E1CBE"/>
    <w:rsid w:val="009E50D4"/>
    <w:rsid w:val="009F2333"/>
    <w:rsid w:val="00A039A1"/>
    <w:rsid w:val="00A21637"/>
    <w:rsid w:val="00A300EE"/>
    <w:rsid w:val="00A31004"/>
    <w:rsid w:val="00A33967"/>
    <w:rsid w:val="00A47CEB"/>
    <w:rsid w:val="00A516E7"/>
    <w:rsid w:val="00A52D20"/>
    <w:rsid w:val="00A54D01"/>
    <w:rsid w:val="00A6113B"/>
    <w:rsid w:val="00A64085"/>
    <w:rsid w:val="00A818BD"/>
    <w:rsid w:val="00AA035E"/>
    <w:rsid w:val="00AF6E9A"/>
    <w:rsid w:val="00B17209"/>
    <w:rsid w:val="00B2038D"/>
    <w:rsid w:val="00B21839"/>
    <w:rsid w:val="00B24A13"/>
    <w:rsid w:val="00B34B5E"/>
    <w:rsid w:val="00B4587E"/>
    <w:rsid w:val="00B56D3A"/>
    <w:rsid w:val="00B65FA1"/>
    <w:rsid w:val="00B962F5"/>
    <w:rsid w:val="00B971E0"/>
    <w:rsid w:val="00B975DA"/>
    <w:rsid w:val="00BB1C83"/>
    <w:rsid w:val="00BC3034"/>
    <w:rsid w:val="00BC77BB"/>
    <w:rsid w:val="00BD5CC9"/>
    <w:rsid w:val="00BD6EE0"/>
    <w:rsid w:val="00BE3CA4"/>
    <w:rsid w:val="00C10674"/>
    <w:rsid w:val="00C173D1"/>
    <w:rsid w:val="00C35055"/>
    <w:rsid w:val="00C413C0"/>
    <w:rsid w:val="00C44908"/>
    <w:rsid w:val="00C45EAC"/>
    <w:rsid w:val="00C530EA"/>
    <w:rsid w:val="00C656F7"/>
    <w:rsid w:val="00C725A3"/>
    <w:rsid w:val="00C90698"/>
    <w:rsid w:val="00C91008"/>
    <w:rsid w:val="00CA040F"/>
    <w:rsid w:val="00CA4E45"/>
    <w:rsid w:val="00CB7774"/>
    <w:rsid w:val="00CC2779"/>
    <w:rsid w:val="00CC56F0"/>
    <w:rsid w:val="00CD421C"/>
    <w:rsid w:val="00CF3F35"/>
    <w:rsid w:val="00CF69B9"/>
    <w:rsid w:val="00D0447B"/>
    <w:rsid w:val="00D05BE0"/>
    <w:rsid w:val="00D225C4"/>
    <w:rsid w:val="00D23E1B"/>
    <w:rsid w:val="00D2463F"/>
    <w:rsid w:val="00D3245F"/>
    <w:rsid w:val="00D33ADB"/>
    <w:rsid w:val="00D53581"/>
    <w:rsid w:val="00D5360D"/>
    <w:rsid w:val="00DA7AAB"/>
    <w:rsid w:val="00DA7DCA"/>
    <w:rsid w:val="00DB12B8"/>
    <w:rsid w:val="00DB7FCA"/>
    <w:rsid w:val="00DC2EC5"/>
    <w:rsid w:val="00DC5B0C"/>
    <w:rsid w:val="00DD606F"/>
    <w:rsid w:val="00DF2484"/>
    <w:rsid w:val="00DF5401"/>
    <w:rsid w:val="00DF6B7C"/>
    <w:rsid w:val="00E000D7"/>
    <w:rsid w:val="00E0511C"/>
    <w:rsid w:val="00E06947"/>
    <w:rsid w:val="00E10740"/>
    <w:rsid w:val="00E16E88"/>
    <w:rsid w:val="00E2296F"/>
    <w:rsid w:val="00E27073"/>
    <w:rsid w:val="00E27358"/>
    <w:rsid w:val="00E27818"/>
    <w:rsid w:val="00E37904"/>
    <w:rsid w:val="00E45D0C"/>
    <w:rsid w:val="00E57236"/>
    <w:rsid w:val="00E63A72"/>
    <w:rsid w:val="00E731CD"/>
    <w:rsid w:val="00E753F0"/>
    <w:rsid w:val="00E81430"/>
    <w:rsid w:val="00E95359"/>
    <w:rsid w:val="00EA0105"/>
    <w:rsid w:val="00EB1432"/>
    <w:rsid w:val="00EB1932"/>
    <w:rsid w:val="00ED0AC8"/>
    <w:rsid w:val="00ED573D"/>
    <w:rsid w:val="00ED633C"/>
    <w:rsid w:val="00EE0DA9"/>
    <w:rsid w:val="00EE5C98"/>
    <w:rsid w:val="00EF2542"/>
    <w:rsid w:val="00F071DB"/>
    <w:rsid w:val="00F1014A"/>
    <w:rsid w:val="00F10468"/>
    <w:rsid w:val="00F337AE"/>
    <w:rsid w:val="00F33F7D"/>
    <w:rsid w:val="00F50E8B"/>
    <w:rsid w:val="00F76D9F"/>
    <w:rsid w:val="00F7759C"/>
    <w:rsid w:val="00F80EDD"/>
    <w:rsid w:val="00F9100C"/>
    <w:rsid w:val="00F959D1"/>
    <w:rsid w:val="00FC7B66"/>
    <w:rsid w:val="00FD4494"/>
    <w:rsid w:val="00FD5ACE"/>
    <w:rsid w:val="00FE0F5F"/>
    <w:rsid w:val="00FF3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A75C"/>
  <w15:docId w15:val="{EB64F03B-1124-47E6-8597-1802CC3B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16E7"/>
  </w:style>
  <w:style w:type="paragraph" w:styleId="Naslov1">
    <w:name w:val="heading 1"/>
    <w:aliases w:val="NASLOV"/>
    <w:basedOn w:val="Navaden"/>
    <w:next w:val="Navaden"/>
    <w:link w:val="Naslov1Znak"/>
    <w:autoRedefine/>
    <w:qFormat/>
    <w:rsid w:val="00267CE7"/>
    <w:pPr>
      <w:keepNext/>
      <w:spacing w:before="240" w:after="60" w:line="260" w:lineRule="exact"/>
      <w:outlineLvl w:val="0"/>
    </w:pPr>
    <w:rPr>
      <w:rFonts w:ascii="Arial" w:eastAsia="Times New Roman" w:hAnsi="Arial" w:cs="Arial"/>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Vrstapredpisa">
    <w:name w:val="Vrsta predpisa"/>
    <w:basedOn w:val="Navaden"/>
    <w:link w:val="VrstapredpisaZnak"/>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rPr>
  </w:style>
  <w:style w:type="paragraph" w:customStyle="1" w:styleId="Naslovpredpisa">
    <w:name w:val="Naslov_predpisa"/>
    <w:basedOn w:val="Navaden"/>
    <w:link w:val="NaslovpredpisaZnak"/>
    <w:qFormat/>
    <w:rsid w:val="00360ADB"/>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VrstapredpisaZnak">
    <w:name w:val="Vrsta predpisa Znak"/>
    <w:link w:val="Vrstapredpisa"/>
    <w:rsid w:val="00360ADB"/>
    <w:rPr>
      <w:rFonts w:ascii="Arial" w:eastAsia="Times New Roman" w:hAnsi="Arial" w:cs="Times New Roman"/>
      <w:b/>
      <w:bCs/>
      <w:color w:val="000000"/>
      <w:spacing w:val="40"/>
    </w:rPr>
  </w:style>
  <w:style w:type="paragraph" w:customStyle="1" w:styleId="Poglavje">
    <w:name w:val="Poglavje"/>
    <w:basedOn w:val="Navaden"/>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360ADB"/>
    <w:rPr>
      <w:rFonts w:ascii="Arial" w:eastAsia="Times New Roman" w:hAnsi="Arial" w:cs="Times New Roman"/>
      <w:b/>
    </w:rPr>
  </w:style>
  <w:style w:type="paragraph" w:customStyle="1" w:styleId="len">
    <w:name w:val="Člen"/>
    <w:basedOn w:val="Navaden"/>
    <w:link w:val="lenZnak"/>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
    <w:rsid w:val="00360ADB"/>
    <w:rPr>
      <w:rFonts w:ascii="Arial" w:eastAsia="Times New Roman" w:hAnsi="Arial" w:cs="Times New Roman"/>
      <w:b/>
    </w:rPr>
  </w:style>
  <w:style w:type="paragraph" w:customStyle="1" w:styleId="Odstavek">
    <w:name w:val="Odstavek"/>
    <w:basedOn w:val="Navaden"/>
    <w:link w:val="OdstavekZnak"/>
    <w:qFormat/>
    <w:rsid w:val="00360AD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360ADB"/>
    <w:rPr>
      <w:rFonts w:ascii="Arial" w:eastAsia="Times New Roman" w:hAnsi="Arial" w:cs="Times New Roman"/>
    </w:rPr>
  </w:style>
  <w:style w:type="paragraph" w:customStyle="1" w:styleId="Alineazaodstavkom">
    <w:name w:val="Alinea za odstavkom"/>
    <w:basedOn w:val="Navaden"/>
    <w:link w:val="AlineazaodstavkomZnak"/>
    <w:qFormat/>
    <w:rsid w:val="00360ADB"/>
    <w:pPr>
      <w:numPr>
        <w:numId w:val="15"/>
      </w:numPr>
      <w:tabs>
        <w:tab w:val="left" w:pos="540"/>
        <w:tab w:val="left" w:pos="900"/>
      </w:tabs>
      <w:spacing w:after="0" w:line="240" w:lineRule="auto"/>
      <w:jc w:val="both"/>
    </w:pPr>
    <w:rPr>
      <w:rFonts w:ascii="Arial" w:eastAsia="Times New Roman" w:hAnsi="Arial" w:cs="Times New Roman"/>
    </w:rPr>
  </w:style>
  <w:style w:type="character" w:customStyle="1" w:styleId="AlineazaodstavkomZnak">
    <w:name w:val="Alinea za odstavkom Znak"/>
    <w:link w:val="Alineazaodstavkom"/>
    <w:rsid w:val="00360ADB"/>
    <w:rPr>
      <w:rFonts w:ascii="Arial" w:eastAsia="Times New Roman" w:hAnsi="Arial" w:cs="Times New Roman"/>
    </w:rPr>
  </w:style>
  <w:style w:type="paragraph" w:customStyle="1" w:styleId="Neotevilenodstavek">
    <w:name w:val="Neoštevilčen odstavek"/>
    <w:basedOn w:val="Navaden"/>
    <w:link w:val="NeotevilenodstavekZnak"/>
    <w:qFormat/>
    <w:rsid w:val="0098472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basedOn w:val="Privzetapisavaodstavka"/>
    <w:link w:val="Neotevilenodstavek"/>
    <w:rsid w:val="0098472C"/>
    <w:rPr>
      <w:rFonts w:ascii="Arial" w:eastAsia="Times New Roman" w:hAnsi="Arial" w:cs="Arial"/>
      <w:lang w:eastAsia="sl-SI"/>
    </w:rPr>
  </w:style>
  <w:style w:type="paragraph" w:customStyle="1" w:styleId="rkovnatokazatevilnotoko">
    <w:name w:val="Črkovna točka za številčno točko"/>
    <w:basedOn w:val="Navaden"/>
    <w:qFormat/>
    <w:rsid w:val="009F2333"/>
    <w:pPr>
      <w:numPr>
        <w:numId w:val="19"/>
      </w:numPr>
      <w:tabs>
        <w:tab w:val="left" w:pos="540"/>
        <w:tab w:val="left" w:pos="900"/>
      </w:tabs>
      <w:spacing w:after="0" w:line="240" w:lineRule="auto"/>
      <w:ind w:left="907" w:hanging="510"/>
      <w:jc w:val="both"/>
    </w:pPr>
    <w:rPr>
      <w:rFonts w:ascii="Arial" w:eastAsia="Times New Roman" w:hAnsi="Arial" w:cs="Times New Roman"/>
    </w:rPr>
  </w:style>
  <w:style w:type="character" w:styleId="Pripombasklic">
    <w:name w:val="annotation reference"/>
    <w:semiHidden/>
    <w:unhideWhenUsed/>
    <w:rsid w:val="009F2333"/>
    <w:rPr>
      <w:sz w:val="16"/>
      <w:szCs w:val="16"/>
    </w:rPr>
  </w:style>
  <w:style w:type="paragraph" w:styleId="Pripombabesedilo">
    <w:name w:val="annotation text"/>
    <w:basedOn w:val="Navaden"/>
    <w:link w:val="PripombabesediloZnak"/>
    <w:semiHidden/>
    <w:unhideWhenUsed/>
    <w:rsid w:val="009F2333"/>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semiHidden/>
    <w:rsid w:val="009F2333"/>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9F23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F2333"/>
    <w:rPr>
      <w:rFonts w:ascii="Segoe UI" w:hAnsi="Segoe UI" w:cs="Segoe UI"/>
      <w:sz w:val="18"/>
      <w:szCs w:val="18"/>
    </w:rPr>
  </w:style>
  <w:style w:type="table" w:styleId="Tabelamrea">
    <w:name w:val="Table Grid"/>
    <w:basedOn w:val="Navadnatabela"/>
    <w:uiPriority w:val="39"/>
    <w:rsid w:val="0052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qFormat/>
    <w:rsid w:val="003D5236"/>
    <w:pPr>
      <w:ind w:left="720"/>
      <w:contextualSpacing/>
    </w:pPr>
  </w:style>
  <w:style w:type="paragraph" w:styleId="Zadevapripombe">
    <w:name w:val="annotation subject"/>
    <w:basedOn w:val="Pripombabesedilo"/>
    <w:next w:val="Pripombabesedilo"/>
    <w:link w:val="ZadevapripombeZnak"/>
    <w:uiPriority w:val="99"/>
    <w:semiHidden/>
    <w:unhideWhenUsed/>
    <w:rsid w:val="00D53581"/>
    <w:pPr>
      <w:overflowPunct/>
      <w:autoSpaceDE/>
      <w:autoSpaceDN/>
      <w:adjustRightInd/>
      <w:spacing w:after="160"/>
      <w:jc w:val="left"/>
      <w:textAlignment w:val="auto"/>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D53581"/>
    <w:rPr>
      <w:rFonts w:ascii="Arial" w:eastAsia="Times New Roman" w:hAnsi="Arial" w:cs="Times New Roman"/>
      <w:b/>
      <w:bCs/>
      <w:sz w:val="20"/>
      <w:szCs w:val="20"/>
      <w:lang w:eastAsia="sl-SI"/>
    </w:rPr>
  </w:style>
  <w:style w:type="paragraph" w:styleId="Revizija">
    <w:name w:val="Revision"/>
    <w:hidden/>
    <w:uiPriority w:val="99"/>
    <w:semiHidden/>
    <w:rsid w:val="00E753F0"/>
    <w:pPr>
      <w:spacing w:after="0" w:line="240" w:lineRule="auto"/>
    </w:pPr>
  </w:style>
  <w:style w:type="paragraph" w:styleId="Noga">
    <w:name w:val="footer"/>
    <w:basedOn w:val="Navaden"/>
    <w:link w:val="NogaZnak"/>
    <w:uiPriority w:val="99"/>
    <w:unhideWhenUsed/>
    <w:rsid w:val="00C10674"/>
    <w:pPr>
      <w:tabs>
        <w:tab w:val="center" w:pos="4536"/>
        <w:tab w:val="right" w:pos="9072"/>
      </w:tabs>
      <w:spacing w:after="0" w:line="240" w:lineRule="auto"/>
    </w:pPr>
  </w:style>
  <w:style w:type="character" w:customStyle="1" w:styleId="NogaZnak">
    <w:name w:val="Noga Znak"/>
    <w:basedOn w:val="Privzetapisavaodstavka"/>
    <w:link w:val="Noga"/>
    <w:uiPriority w:val="99"/>
    <w:rsid w:val="00C10674"/>
  </w:style>
  <w:style w:type="character" w:styleId="tevilkastrani">
    <w:name w:val="page number"/>
    <w:rsid w:val="00F7759C"/>
  </w:style>
  <w:style w:type="character" w:customStyle="1" w:styleId="Naslov1Znak">
    <w:name w:val="Naslov 1 Znak"/>
    <w:aliases w:val="NASLOV Znak"/>
    <w:basedOn w:val="Privzetapisavaodstavka"/>
    <w:link w:val="Naslov1"/>
    <w:rsid w:val="00267CE7"/>
    <w:rPr>
      <w:rFonts w:ascii="Arial" w:eastAsia="Times New Roman" w:hAnsi="Arial" w:cs="Arial"/>
      <w:kern w:val="32"/>
      <w:sz w:val="20"/>
      <w:szCs w:val="20"/>
      <w:lang w:eastAsia="sl-SI"/>
    </w:rPr>
  </w:style>
  <w:style w:type="character" w:customStyle="1" w:styleId="OdstavekseznamaZnak">
    <w:name w:val="Odstavek seznama Znak"/>
    <w:link w:val="Odstavekseznama"/>
    <w:rsid w:val="00DD606F"/>
  </w:style>
  <w:style w:type="character" w:styleId="Poudarek">
    <w:name w:val="Emphasis"/>
    <w:basedOn w:val="Privzetapisavaodstavka"/>
    <w:uiPriority w:val="20"/>
    <w:qFormat/>
    <w:rsid w:val="002568E5"/>
    <w:rPr>
      <w:i/>
      <w:iCs/>
    </w:rPr>
  </w:style>
  <w:style w:type="paragraph" w:styleId="Sprotnaopomba-besedilo">
    <w:name w:val="footnote text"/>
    <w:basedOn w:val="Navaden"/>
    <w:link w:val="Sprotnaopomba-besediloZnak"/>
    <w:uiPriority w:val="99"/>
    <w:semiHidden/>
    <w:unhideWhenUsed/>
    <w:rsid w:val="00A54D0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54D01"/>
    <w:rPr>
      <w:sz w:val="20"/>
      <w:szCs w:val="20"/>
    </w:rPr>
  </w:style>
  <w:style w:type="character" w:styleId="Sprotnaopomba-sklic">
    <w:name w:val="footnote reference"/>
    <w:basedOn w:val="Privzetapisavaodstavka"/>
    <w:uiPriority w:val="99"/>
    <w:semiHidden/>
    <w:unhideWhenUsed/>
    <w:rsid w:val="00A54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1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FE4554-8A81-4960-9493-E6E0A9646788}">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3178F3A3-090E-4C50-954A-4C950730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2283</Words>
  <Characters>13016</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SVZ</Company>
  <LinksUpToDate>false</LinksUpToDate>
  <CharactersWithSpaces>15269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Andrej Kotnik</cp:lastModifiedBy>
  <cp:revision>2</cp:revision>
  <cp:lastPrinted>2018-12-14T13:17:00Z</cp:lastPrinted>
  <dcterms:created xsi:type="dcterms:W3CDTF">2018-12-17T09:06:00Z</dcterms:created>
  <dcterms:modified xsi:type="dcterms:W3CDTF">2018-12-17T09:06:00Z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