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
        <w:gridCol w:w="939"/>
        <w:gridCol w:w="128"/>
        <w:gridCol w:w="1156"/>
        <w:gridCol w:w="585"/>
        <w:gridCol w:w="865"/>
        <w:gridCol w:w="8"/>
        <w:gridCol w:w="249"/>
        <w:gridCol w:w="619"/>
        <w:gridCol w:w="575"/>
        <w:gridCol w:w="734"/>
        <w:gridCol w:w="433"/>
        <w:gridCol w:w="283"/>
        <w:gridCol w:w="659"/>
        <w:gridCol w:w="14"/>
        <w:gridCol w:w="82"/>
        <w:gridCol w:w="710"/>
      </w:tblGrid>
      <w:tr w:rsidR="00BE0EFF" w:rsidRPr="008051CE" w:rsidTr="00C04984">
        <w:trPr>
          <w:trHeight w:val="20"/>
        </w:trPr>
        <w:tc>
          <w:tcPr>
            <w:tcW w:w="1608" w:type="dxa"/>
            <w:gridSpan w:val="2"/>
            <w:tcBorders>
              <w:bottom w:val="single" w:sz="4" w:space="0" w:color="000000"/>
              <w:right w:val="nil"/>
            </w:tcBorders>
            <w:shd w:val="clear" w:color="auto" w:fill="auto"/>
          </w:tcPr>
          <w:p w:rsidR="00BE0EFF" w:rsidRPr="008051CE" w:rsidRDefault="00BE0EFF" w:rsidP="00C04984">
            <w:pPr>
              <w:spacing w:line="240" w:lineRule="atLeast"/>
              <w:ind w:right="-1"/>
              <w:rPr>
                <w:rFonts w:cs="Arial"/>
                <w:b/>
                <w:snapToGrid w:val="0"/>
                <w:szCs w:val="20"/>
                <w:lang w:val="sl-SI"/>
              </w:rPr>
            </w:pPr>
            <w:r w:rsidRPr="008051CE">
              <w:rPr>
                <w:rFonts w:cs="Arial"/>
                <w:b/>
                <w:szCs w:val="20"/>
                <w:lang w:val="sl-SI"/>
              </w:rPr>
              <w:t>Številka:</w:t>
            </w:r>
          </w:p>
        </w:tc>
        <w:tc>
          <w:tcPr>
            <w:tcW w:w="2991" w:type="dxa"/>
            <w:gridSpan w:val="6"/>
            <w:tcBorders>
              <w:left w:val="nil"/>
              <w:bottom w:val="single" w:sz="4" w:space="0" w:color="000000"/>
            </w:tcBorders>
            <w:shd w:val="clear" w:color="auto" w:fill="auto"/>
            <w:vAlign w:val="center"/>
          </w:tcPr>
          <w:p w:rsidR="00BE0EFF" w:rsidRPr="008051CE" w:rsidRDefault="00F374FD" w:rsidP="00A01E49">
            <w:pPr>
              <w:spacing w:line="240" w:lineRule="atLeast"/>
              <w:ind w:right="-1"/>
              <w:rPr>
                <w:rFonts w:cs="Arial"/>
                <w:szCs w:val="20"/>
                <w:lang w:val="sl-SI"/>
              </w:rPr>
            </w:pPr>
            <w:r>
              <w:rPr>
                <w:rFonts w:cs="Arial"/>
                <w:szCs w:val="20"/>
                <w:lang w:val="sl-SI"/>
              </w:rPr>
              <w:t>35007-2/2018/9</w:t>
            </w:r>
            <w:r w:rsidR="00A01E49">
              <w:rPr>
                <w:rFonts w:cs="Arial"/>
                <w:szCs w:val="20"/>
                <w:lang w:val="sl-SI"/>
              </w:rPr>
              <w:t>3</w:t>
            </w:r>
          </w:p>
        </w:tc>
        <w:tc>
          <w:tcPr>
            <w:tcW w:w="4109" w:type="dxa"/>
            <w:gridSpan w:val="9"/>
            <w:tcBorders>
              <w:top w:val="nil"/>
              <w:bottom w:val="nil"/>
              <w:right w:val="nil"/>
            </w:tcBorders>
            <w:shd w:val="clear" w:color="auto" w:fill="auto"/>
            <w:vAlign w:val="bottom"/>
          </w:tcPr>
          <w:p w:rsidR="00BE0EFF" w:rsidRPr="00F374FD" w:rsidRDefault="00BE0EFF" w:rsidP="00A55452">
            <w:pPr>
              <w:pStyle w:val="Naslov1"/>
              <w:rPr>
                <w:i/>
                <w:highlight w:val="yellow"/>
              </w:rPr>
            </w:pPr>
            <w:r w:rsidRPr="008051CE">
              <w:t xml:space="preserve"> </w:t>
            </w:r>
          </w:p>
        </w:tc>
      </w:tr>
      <w:tr w:rsidR="00BE0EFF" w:rsidRPr="008051CE" w:rsidTr="00C04984">
        <w:trPr>
          <w:gridAfter w:val="9"/>
          <w:wAfter w:w="4109" w:type="dxa"/>
          <w:trHeight w:val="20"/>
        </w:trPr>
        <w:tc>
          <w:tcPr>
            <w:tcW w:w="1608" w:type="dxa"/>
            <w:gridSpan w:val="2"/>
            <w:tcBorders>
              <w:right w:val="nil"/>
            </w:tcBorders>
            <w:shd w:val="clear" w:color="auto" w:fill="auto"/>
            <w:vAlign w:val="center"/>
          </w:tcPr>
          <w:p w:rsidR="00BE0EFF" w:rsidRPr="008051CE" w:rsidRDefault="00BE0EFF" w:rsidP="00C04984">
            <w:pPr>
              <w:spacing w:line="240" w:lineRule="atLeast"/>
              <w:ind w:right="-1"/>
              <w:rPr>
                <w:rFonts w:cs="Arial"/>
                <w:b/>
                <w:snapToGrid w:val="0"/>
                <w:spacing w:val="-4"/>
                <w:szCs w:val="20"/>
                <w:lang w:val="sl-SI"/>
              </w:rPr>
            </w:pPr>
            <w:r w:rsidRPr="008051CE">
              <w:rPr>
                <w:rFonts w:cs="Arial"/>
                <w:b/>
                <w:spacing w:val="-4"/>
                <w:szCs w:val="20"/>
                <w:lang w:val="sl-SI"/>
              </w:rPr>
              <w:t>Ljubljana, dne</w:t>
            </w:r>
          </w:p>
        </w:tc>
        <w:tc>
          <w:tcPr>
            <w:tcW w:w="2991" w:type="dxa"/>
            <w:gridSpan w:val="6"/>
            <w:tcBorders>
              <w:left w:val="nil"/>
            </w:tcBorders>
            <w:shd w:val="clear" w:color="auto" w:fill="auto"/>
            <w:vAlign w:val="center"/>
          </w:tcPr>
          <w:p w:rsidR="00BE0EFF" w:rsidRPr="008051CE" w:rsidRDefault="00C956D3" w:rsidP="00C956D3">
            <w:pPr>
              <w:spacing w:line="240" w:lineRule="atLeast"/>
              <w:ind w:right="-1"/>
              <w:rPr>
                <w:rFonts w:cs="Arial"/>
                <w:snapToGrid w:val="0"/>
                <w:szCs w:val="20"/>
                <w:lang w:val="sl-SI"/>
              </w:rPr>
            </w:pPr>
            <w:r>
              <w:rPr>
                <w:rFonts w:cs="Arial"/>
                <w:szCs w:val="20"/>
                <w:lang w:val="sl-SI"/>
              </w:rPr>
              <w:t>18</w:t>
            </w:r>
            <w:r w:rsidR="00AB3E0A">
              <w:rPr>
                <w:rFonts w:cs="Arial"/>
                <w:szCs w:val="20"/>
                <w:lang w:val="sl-SI"/>
              </w:rPr>
              <w:t>.</w:t>
            </w:r>
            <w:r w:rsidR="001D4B46">
              <w:rPr>
                <w:rFonts w:cs="Arial"/>
                <w:szCs w:val="20"/>
                <w:lang w:val="sl-SI"/>
              </w:rPr>
              <w:t xml:space="preserve"> </w:t>
            </w:r>
            <w:r>
              <w:rPr>
                <w:rFonts w:cs="Arial"/>
                <w:szCs w:val="20"/>
                <w:lang w:val="sl-SI"/>
              </w:rPr>
              <w:t>junija</w:t>
            </w:r>
            <w:r w:rsidR="00AB3E0A">
              <w:rPr>
                <w:rFonts w:cs="Arial"/>
                <w:szCs w:val="20"/>
                <w:lang w:val="sl-SI"/>
              </w:rPr>
              <w:t xml:space="preserve"> </w:t>
            </w:r>
            <w:r w:rsidR="001D4B46">
              <w:rPr>
                <w:rFonts w:cs="Arial"/>
                <w:szCs w:val="20"/>
                <w:lang w:val="sl-SI"/>
              </w:rPr>
              <w:t>2019</w:t>
            </w:r>
          </w:p>
        </w:tc>
      </w:tr>
      <w:tr w:rsidR="00BE0EFF" w:rsidRPr="008051CE" w:rsidTr="00C04984">
        <w:trPr>
          <w:gridAfter w:val="9"/>
          <w:wAfter w:w="4109" w:type="dxa"/>
          <w:trHeight w:val="1531"/>
        </w:trPr>
        <w:tc>
          <w:tcPr>
            <w:tcW w:w="4599" w:type="dxa"/>
            <w:gridSpan w:val="8"/>
            <w:shd w:val="clear" w:color="auto" w:fill="auto"/>
            <w:vAlign w:val="center"/>
          </w:tcPr>
          <w:p w:rsidR="00BE0EFF" w:rsidRPr="008051CE" w:rsidRDefault="00BE0EFF" w:rsidP="00C04984">
            <w:pPr>
              <w:spacing w:line="240" w:lineRule="atLeast"/>
              <w:ind w:right="-1"/>
              <w:rPr>
                <w:rFonts w:cs="Arial"/>
                <w:b/>
                <w:snapToGrid w:val="0"/>
                <w:color w:val="000000"/>
                <w:szCs w:val="20"/>
                <w:lang w:val="sl-SI"/>
              </w:rPr>
            </w:pPr>
            <w:r w:rsidRPr="008051CE">
              <w:rPr>
                <w:rFonts w:cs="Arial"/>
                <w:b/>
                <w:snapToGrid w:val="0"/>
                <w:color w:val="000000"/>
                <w:szCs w:val="20"/>
                <w:lang w:val="sl-SI"/>
              </w:rPr>
              <w:t>GENERALNI  SEKRETARIAT  VLADE</w:t>
            </w:r>
          </w:p>
          <w:p w:rsidR="00BE0EFF" w:rsidRPr="008051CE" w:rsidRDefault="00BE0EFF" w:rsidP="00C04984">
            <w:pPr>
              <w:spacing w:line="240" w:lineRule="atLeast"/>
              <w:ind w:right="-1"/>
              <w:rPr>
                <w:rFonts w:cs="Arial"/>
                <w:b/>
                <w:snapToGrid w:val="0"/>
                <w:color w:val="000000"/>
                <w:szCs w:val="20"/>
                <w:lang w:val="sl-SI"/>
              </w:rPr>
            </w:pPr>
            <w:r w:rsidRPr="008051CE">
              <w:rPr>
                <w:rFonts w:cs="Arial"/>
                <w:b/>
                <w:snapToGrid w:val="0"/>
                <w:color w:val="000000"/>
                <w:szCs w:val="20"/>
                <w:lang w:val="sl-SI"/>
              </w:rPr>
              <w:t>REPUBLIKE  SLOVENIJE</w:t>
            </w:r>
          </w:p>
          <w:p w:rsidR="00BE0EFF" w:rsidRPr="008051CE" w:rsidRDefault="00AB2272" w:rsidP="00C04984">
            <w:pPr>
              <w:spacing w:line="240" w:lineRule="atLeast"/>
              <w:ind w:right="-1"/>
              <w:rPr>
                <w:rFonts w:cs="Arial"/>
                <w:b/>
                <w:snapToGrid w:val="0"/>
                <w:color w:val="000000"/>
                <w:szCs w:val="20"/>
                <w:lang w:val="sl-SI"/>
              </w:rPr>
            </w:pPr>
            <w:hyperlink r:id="rId9" w:history="1">
              <w:r w:rsidR="00BE0EFF" w:rsidRPr="008051CE">
                <w:rPr>
                  <w:rStyle w:val="Hiperpovezava"/>
                  <w:rFonts w:cs="Arial"/>
                  <w:b/>
                  <w:snapToGrid w:val="0"/>
                  <w:szCs w:val="20"/>
                  <w:lang w:val="sl-SI"/>
                </w:rPr>
                <w:t>gp.gs@gov.si</w:t>
              </w:r>
            </w:hyperlink>
          </w:p>
        </w:tc>
      </w:tr>
      <w:tr w:rsidR="00BE0EFF" w:rsidRPr="008051CE" w:rsidTr="00C04984">
        <w:trPr>
          <w:trHeight w:val="794"/>
        </w:trPr>
        <w:tc>
          <w:tcPr>
            <w:tcW w:w="1608" w:type="dxa"/>
            <w:gridSpan w:val="2"/>
            <w:tcBorders>
              <w:top w:val="single" w:sz="4" w:space="0" w:color="auto"/>
              <w:left w:val="single" w:sz="4" w:space="0" w:color="auto"/>
              <w:bottom w:val="single" w:sz="4" w:space="0" w:color="auto"/>
              <w:right w:val="nil"/>
            </w:tcBorders>
            <w:shd w:val="clear" w:color="auto" w:fill="auto"/>
            <w:vAlign w:val="center"/>
          </w:tcPr>
          <w:p w:rsidR="00BE0EFF" w:rsidRPr="008051CE" w:rsidRDefault="00BE0EFF" w:rsidP="00A55452">
            <w:pPr>
              <w:pStyle w:val="Naslov1"/>
              <w:jc w:val="left"/>
            </w:pPr>
            <w:r w:rsidRPr="008051CE">
              <w:t xml:space="preserve">Zadeva: </w:t>
            </w:r>
          </w:p>
        </w:tc>
        <w:tc>
          <w:tcPr>
            <w:tcW w:w="7100" w:type="dxa"/>
            <w:gridSpan w:val="15"/>
            <w:tcBorders>
              <w:top w:val="single" w:sz="4" w:space="0" w:color="auto"/>
              <w:left w:val="nil"/>
              <w:bottom w:val="single" w:sz="4" w:space="0" w:color="auto"/>
              <w:right w:val="single" w:sz="4" w:space="0" w:color="auto"/>
            </w:tcBorders>
            <w:shd w:val="clear" w:color="auto" w:fill="auto"/>
            <w:vAlign w:val="center"/>
          </w:tcPr>
          <w:p w:rsidR="00BE0EFF" w:rsidRPr="008051CE" w:rsidRDefault="00BE0EFF" w:rsidP="00A55452">
            <w:pPr>
              <w:pStyle w:val="Naslov1"/>
              <w:jc w:val="left"/>
            </w:pPr>
            <w:r w:rsidRPr="008051CE">
              <w:t xml:space="preserve">Predlog sklepa o </w:t>
            </w:r>
            <w:r w:rsidR="003112B5" w:rsidRPr="008051CE">
              <w:t>izvedbi</w:t>
            </w:r>
            <w:r w:rsidRPr="008051CE">
              <w:t xml:space="preserve"> državnega prostorskega načrt</w:t>
            </w:r>
            <w:r w:rsidR="003112B5" w:rsidRPr="008051CE">
              <w:t>ovanj</w:t>
            </w:r>
            <w:r w:rsidRPr="008051CE">
              <w:t xml:space="preserve">a za </w:t>
            </w:r>
            <w:r w:rsidR="00205C52" w:rsidRPr="008051CE">
              <w:t>Osrednje vadišče Slovenske vojske</w:t>
            </w:r>
            <w:r w:rsidR="003112B5" w:rsidRPr="008051CE">
              <w:t xml:space="preserve"> </w:t>
            </w:r>
            <w:r w:rsidRPr="008051CE">
              <w:t>– predlog za obravnavo</w:t>
            </w:r>
          </w:p>
        </w:tc>
      </w:tr>
      <w:tr w:rsidR="00BE0EFF" w:rsidRPr="008051CE" w:rsidTr="00C04984">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BE0EFF" w:rsidRPr="008051CE" w:rsidRDefault="00BE0EFF" w:rsidP="00A55452">
            <w:pPr>
              <w:pStyle w:val="Naslov1"/>
              <w:jc w:val="left"/>
            </w:pPr>
            <w:r w:rsidRPr="008051CE">
              <w:t xml:space="preserve">  1.</w:t>
            </w:r>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8051CE" w:rsidRDefault="00BE0EFF" w:rsidP="00A55452">
            <w:pPr>
              <w:pStyle w:val="Naslov1"/>
              <w:jc w:val="left"/>
            </w:pPr>
            <w:r w:rsidRPr="008051CE">
              <w:t>Predlog sklepov vlade:</w:t>
            </w:r>
          </w:p>
        </w:tc>
      </w:tr>
      <w:tr w:rsidR="00BE0EFF" w:rsidRPr="008051CE" w:rsidTr="00C04984">
        <w:tc>
          <w:tcPr>
            <w:tcW w:w="8708" w:type="dxa"/>
            <w:gridSpan w:val="17"/>
            <w:tcBorders>
              <w:top w:val="single" w:sz="4" w:space="0" w:color="auto"/>
              <w:bottom w:val="single" w:sz="4" w:space="0" w:color="auto"/>
            </w:tcBorders>
            <w:shd w:val="clear" w:color="auto" w:fill="auto"/>
          </w:tcPr>
          <w:p w:rsidR="00BE0EFF" w:rsidRPr="008051CE" w:rsidRDefault="00BE0EFF" w:rsidP="00C04984">
            <w:pPr>
              <w:pStyle w:val="Telobesedila"/>
              <w:tabs>
                <w:tab w:val="clear" w:pos="284"/>
              </w:tabs>
              <w:rPr>
                <w:rFonts w:cs="Arial"/>
                <w:bCs/>
              </w:rPr>
            </w:pPr>
            <w:r w:rsidRPr="008051CE">
              <w:rPr>
                <w:rFonts w:cs="Arial"/>
                <w:bCs/>
              </w:rPr>
              <w:t xml:space="preserve">Na podlagi tretjega odstavka </w:t>
            </w:r>
            <w:r w:rsidR="003112B5" w:rsidRPr="008051CE">
              <w:rPr>
                <w:rFonts w:cs="Arial"/>
                <w:bCs/>
              </w:rPr>
              <w:t>86</w:t>
            </w:r>
            <w:r w:rsidRPr="008051CE">
              <w:rPr>
                <w:rFonts w:cs="Arial"/>
                <w:bCs/>
              </w:rPr>
              <w:t xml:space="preserve">. člena Zakona o </w:t>
            </w:r>
            <w:r w:rsidR="003112B5" w:rsidRPr="008051CE">
              <w:rPr>
                <w:rFonts w:cs="Arial"/>
                <w:bCs/>
              </w:rPr>
              <w:t>urejanju prostora (Uradni list RS, št. 61/17</w:t>
            </w:r>
            <w:r w:rsidRPr="008051CE">
              <w:rPr>
                <w:rFonts w:cs="Arial"/>
                <w:bCs/>
              </w:rPr>
              <w:t xml:space="preserve">) </w:t>
            </w:r>
            <w:r w:rsidRPr="008051CE">
              <w:rPr>
                <w:rFonts w:cs="Arial"/>
              </w:rPr>
              <w:t>je Vlada Republike Slovenije na … seji dne … pod točko … sprejela naslednji sklep:</w:t>
            </w:r>
          </w:p>
          <w:p w:rsidR="00BE0EFF" w:rsidRPr="008051CE" w:rsidRDefault="00BE0EFF" w:rsidP="00C04984">
            <w:pPr>
              <w:pStyle w:val="Telobesedila"/>
              <w:tabs>
                <w:tab w:val="clear" w:pos="284"/>
              </w:tabs>
              <w:jc w:val="left"/>
              <w:rPr>
                <w:rFonts w:cs="Arial"/>
                <w:b/>
                <w:bCs/>
                <w:highlight w:val="yellow"/>
              </w:rPr>
            </w:pPr>
          </w:p>
          <w:p w:rsidR="00BE0EFF" w:rsidRPr="008051CE" w:rsidRDefault="00BE0EFF" w:rsidP="003112B5">
            <w:pPr>
              <w:spacing w:line="240" w:lineRule="auto"/>
              <w:ind w:left="142"/>
              <w:jc w:val="both"/>
              <w:outlineLvl w:val="0"/>
              <w:rPr>
                <w:rFonts w:cs="Arial"/>
                <w:szCs w:val="20"/>
                <w:lang w:val="sl-SI"/>
              </w:rPr>
            </w:pPr>
            <w:r w:rsidRPr="008051CE">
              <w:rPr>
                <w:rFonts w:cs="Arial"/>
                <w:szCs w:val="20"/>
                <w:lang w:val="sl-SI"/>
              </w:rPr>
              <w:t xml:space="preserve">Vlada Republike Slovenije sprejme Sklep o </w:t>
            </w:r>
            <w:r w:rsidR="003112B5" w:rsidRPr="008051CE">
              <w:rPr>
                <w:rFonts w:cs="Arial"/>
                <w:szCs w:val="20"/>
                <w:lang w:val="sl-SI"/>
              </w:rPr>
              <w:t>izvedbi</w:t>
            </w:r>
            <w:r w:rsidRPr="008051CE">
              <w:rPr>
                <w:rFonts w:cs="Arial"/>
                <w:szCs w:val="20"/>
                <w:lang w:val="sl-SI"/>
              </w:rPr>
              <w:t xml:space="preserve"> državnega prostorskega načrt</w:t>
            </w:r>
            <w:r w:rsidR="003112B5" w:rsidRPr="008051CE">
              <w:rPr>
                <w:rFonts w:cs="Arial"/>
                <w:szCs w:val="20"/>
                <w:lang w:val="sl-SI"/>
              </w:rPr>
              <w:t>ovanj</w:t>
            </w:r>
            <w:r w:rsidRPr="008051CE">
              <w:rPr>
                <w:rFonts w:cs="Arial"/>
                <w:szCs w:val="20"/>
                <w:lang w:val="sl-SI"/>
              </w:rPr>
              <w:t xml:space="preserve">a za </w:t>
            </w:r>
            <w:r w:rsidR="00205C52" w:rsidRPr="008051CE">
              <w:rPr>
                <w:rFonts w:cs="Arial"/>
                <w:szCs w:val="20"/>
                <w:lang w:val="sl-SI"/>
              </w:rPr>
              <w:t>Osrednje vadišče Slovenske vojske</w:t>
            </w:r>
            <w:r w:rsidRPr="008051CE">
              <w:rPr>
                <w:rFonts w:cs="Arial"/>
                <w:szCs w:val="20"/>
                <w:lang w:val="sl-SI"/>
              </w:rPr>
              <w:t xml:space="preserve">, ki </w:t>
            </w:r>
            <w:r w:rsidRPr="0045376B">
              <w:rPr>
                <w:rFonts w:cs="Arial"/>
                <w:szCs w:val="20"/>
                <w:lang w:val="sl-SI"/>
              </w:rPr>
              <w:t>se objavi na spletnih straneh Ministrstva za okolje in prostor.</w:t>
            </w:r>
            <w:r w:rsidRPr="008051CE">
              <w:rPr>
                <w:rFonts w:cs="Arial"/>
                <w:i/>
                <w:color w:val="FF0000"/>
                <w:szCs w:val="20"/>
                <w:lang w:val="sl-SI"/>
              </w:rPr>
              <w:t xml:space="preserve"> </w:t>
            </w:r>
          </w:p>
          <w:p w:rsidR="00BE0EFF" w:rsidRPr="008051CE" w:rsidRDefault="00BE0EFF" w:rsidP="00C04984">
            <w:pPr>
              <w:spacing w:line="240" w:lineRule="auto"/>
              <w:ind w:left="142"/>
              <w:outlineLvl w:val="0"/>
              <w:rPr>
                <w:rFonts w:cs="Arial"/>
                <w:szCs w:val="20"/>
                <w:lang w:val="sl-SI"/>
              </w:rPr>
            </w:pPr>
          </w:p>
          <w:p w:rsidR="00BE0EFF" w:rsidRPr="008051CE" w:rsidRDefault="00BE0EFF" w:rsidP="00C04984">
            <w:pPr>
              <w:ind w:left="142"/>
              <w:outlineLvl w:val="0"/>
              <w:rPr>
                <w:rFonts w:cs="Arial"/>
                <w:szCs w:val="20"/>
                <w:lang w:val="sl-SI"/>
              </w:rPr>
            </w:pPr>
          </w:p>
          <w:p w:rsidR="00BE0EFF" w:rsidRPr="008051CE" w:rsidRDefault="00BE0EFF" w:rsidP="00C04984">
            <w:pPr>
              <w:outlineLvl w:val="0"/>
              <w:rPr>
                <w:rFonts w:cs="Arial"/>
                <w:szCs w:val="20"/>
                <w:highlight w:val="yellow"/>
                <w:lang w:val="sl-SI"/>
              </w:rPr>
            </w:pPr>
            <w:r w:rsidRPr="008051CE">
              <w:rPr>
                <w:rFonts w:cs="Arial"/>
                <w:szCs w:val="20"/>
                <w:lang w:val="sl-SI"/>
              </w:rPr>
              <w:t>Priloga:</w:t>
            </w:r>
            <w:r w:rsidRPr="008051CE">
              <w:rPr>
                <w:rFonts w:cs="Arial"/>
                <w:szCs w:val="20"/>
                <w:highlight w:val="yellow"/>
                <w:lang w:val="sl-SI"/>
              </w:rPr>
              <w:t xml:space="preserve"> </w:t>
            </w:r>
          </w:p>
          <w:p w:rsidR="00BE0EFF" w:rsidRPr="008051CE" w:rsidRDefault="00BE0EFF" w:rsidP="00CF6AF9">
            <w:pPr>
              <w:numPr>
                <w:ilvl w:val="0"/>
                <w:numId w:val="23"/>
              </w:numPr>
              <w:spacing w:line="240" w:lineRule="atLeast"/>
              <w:ind w:right="-1"/>
              <w:rPr>
                <w:rFonts w:cs="Arial"/>
                <w:szCs w:val="20"/>
                <w:lang w:val="sl-SI"/>
              </w:rPr>
            </w:pPr>
            <w:r w:rsidRPr="008051CE">
              <w:rPr>
                <w:rFonts w:cs="Arial"/>
                <w:snapToGrid w:val="0"/>
                <w:spacing w:val="-2"/>
                <w:szCs w:val="20"/>
                <w:lang w:val="sl-SI"/>
              </w:rPr>
              <w:t xml:space="preserve">Sklep o </w:t>
            </w:r>
            <w:r w:rsidR="003112B5" w:rsidRPr="008051CE">
              <w:rPr>
                <w:rFonts w:cs="Arial"/>
                <w:snapToGrid w:val="0"/>
                <w:spacing w:val="-2"/>
                <w:szCs w:val="20"/>
                <w:lang w:val="sl-SI"/>
              </w:rPr>
              <w:t>izvedbi</w:t>
            </w:r>
            <w:r w:rsidRPr="008051CE">
              <w:rPr>
                <w:rFonts w:cs="Arial"/>
                <w:snapToGrid w:val="0"/>
                <w:spacing w:val="-2"/>
                <w:szCs w:val="20"/>
                <w:lang w:val="sl-SI"/>
              </w:rPr>
              <w:t xml:space="preserve"> državnega prostorskega načrt</w:t>
            </w:r>
            <w:r w:rsidR="003112B5" w:rsidRPr="008051CE">
              <w:rPr>
                <w:rFonts w:cs="Arial"/>
                <w:snapToGrid w:val="0"/>
                <w:spacing w:val="-2"/>
                <w:szCs w:val="20"/>
                <w:lang w:val="sl-SI"/>
              </w:rPr>
              <w:t>ovanj</w:t>
            </w:r>
            <w:r w:rsidRPr="008051CE">
              <w:rPr>
                <w:rFonts w:cs="Arial"/>
                <w:snapToGrid w:val="0"/>
                <w:spacing w:val="-2"/>
                <w:szCs w:val="20"/>
                <w:lang w:val="sl-SI"/>
              </w:rPr>
              <w:t xml:space="preserve">a za </w:t>
            </w:r>
            <w:r w:rsidR="00205C52" w:rsidRPr="008051CE">
              <w:rPr>
                <w:rFonts w:cs="Arial"/>
                <w:snapToGrid w:val="0"/>
                <w:spacing w:val="-2"/>
                <w:szCs w:val="20"/>
                <w:lang w:val="sl-SI"/>
              </w:rPr>
              <w:t>Osrednje vadišče Slovenske vojske</w:t>
            </w:r>
            <w:r w:rsidR="00AD2329">
              <w:rPr>
                <w:rFonts w:cs="Arial"/>
                <w:snapToGrid w:val="0"/>
                <w:spacing w:val="-2"/>
                <w:szCs w:val="20"/>
                <w:lang w:val="sl-SI"/>
              </w:rPr>
              <w:t>.</w:t>
            </w:r>
          </w:p>
          <w:p w:rsidR="00BE0EFF" w:rsidRPr="008051CE" w:rsidRDefault="00BE0EFF" w:rsidP="00C04984">
            <w:pPr>
              <w:spacing w:line="240" w:lineRule="atLeast"/>
              <w:ind w:left="142" w:right="-1"/>
              <w:rPr>
                <w:rFonts w:cs="Arial"/>
                <w:szCs w:val="20"/>
                <w:lang w:val="sl-SI"/>
              </w:rPr>
            </w:pPr>
          </w:p>
          <w:p w:rsidR="00BE0EFF" w:rsidRPr="008051CE" w:rsidRDefault="00BE0EFF" w:rsidP="00C04984">
            <w:pPr>
              <w:ind w:left="567" w:hanging="567"/>
              <w:outlineLvl w:val="0"/>
              <w:rPr>
                <w:rFonts w:cs="Arial"/>
                <w:b/>
                <w:color w:val="FF0000"/>
                <w:szCs w:val="20"/>
                <w:lang w:val="sl-SI"/>
              </w:rPr>
            </w:pPr>
            <w:r w:rsidRPr="008051CE">
              <w:rPr>
                <w:rFonts w:cs="Arial"/>
                <w:szCs w:val="20"/>
                <w:lang w:val="sl-SI"/>
              </w:rPr>
              <w:t xml:space="preserve">Prejmejo: </w:t>
            </w:r>
          </w:p>
          <w:p w:rsidR="00C7690E" w:rsidRPr="00111328" w:rsidRDefault="00CF6AF9" w:rsidP="00C7690E">
            <w:pPr>
              <w:pStyle w:val="Telobesedila"/>
              <w:numPr>
                <w:ilvl w:val="0"/>
                <w:numId w:val="23"/>
              </w:numPr>
              <w:tabs>
                <w:tab w:val="clear" w:pos="284"/>
                <w:tab w:val="clear" w:pos="567"/>
                <w:tab w:val="clear" w:pos="851"/>
                <w:tab w:val="clear" w:pos="1134"/>
                <w:tab w:val="clear" w:pos="1418"/>
              </w:tabs>
              <w:jc w:val="left"/>
              <w:rPr>
                <w:rFonts w:cs="Arial"/>
              </w:rPr>
            </w:pPr>
            <w:r w:rsidRPr="00081359">
              <w:rPr>
                <w:rFonts w:cs="Arial"/>
              </w:rPr>
              <w:t>Ministrstvo za kmetijstvo</w:t>
            </w:r>
            <w:r>
              <w:rPr>
                <w:rFonts w:cs="Arial"/>
              </w:rPr>
              <w:t>, gozdarstvo</w:t>
            </w:r>
            <w:r w:rsidRPr="00081359">
              <w:rPr>
                <w:rFonts w:cs="Arial"/>
              </w:rPr>
              <w:t xml:space="preserve"> in </w:t>
            </w:r>
            <w:r>
              <w:rPr>
                <w:rFonts w:cs="Arial"/>
              </w:rPr>
              <w:t>prehrano</w:t>
            </w:r>
            <w:r>
              <w:rPr>
                <w:rFonts w:cs="Arial"/>
              </w:rPr>
              <w:t xml:space="preserve"> </w:t>
            </w:r>
            <w:r w:rsidRPr="008051CE">
              <w:rPr>
                <w:rFonts w:cs="Arial"/>
                <w:snapToGrid w:val="0"/>
                <w:color w:val="000000"/>
                <w:spacing w:val="-2"/>
                <w:lang w:eastAsia="en-US"/>
              </w:rPr>
              <w:t>(</w:t>
            </w:r>
            <w:hyperlink r:id="rId10" w:history="1">
              <w:r w:rsidRPr="008051CE">
                <w:rPr>
                  <w:rStyle w:val="Hiperpovezava"/>
                  <w:rFonts w:cs="Arial"/>
                </w:rPr>
                <w:t>gp.mkgp@gov.si</w:t>
              </w:r>
            </w:hyperlink>
            <w:r>
              <w:rPr>
                <w:rStyle w:val="Hiperpovezava"/>
                <w:rFonts w:cs="Arial"/>
              </w:rPr>
              <w:t>)</w:t>
            </w:r>
            <w:r w:rsidRPr="00081359">
              <w:rPr>
                <w:rFonts w:cs="Arial"/>
              </w:rPr>
              <w:t>, Direktorat za gozdarstvo</w:t>
            </w:r>
            <w:r>
              <w:rPr>
                <w:rFonts w:cs="Arial"/>
              </w:rPr>
              <w:t xml:space="preserve"> in</w:t>
            </w:r>
            <w:r w:rsidRPr="00081359">
              <w:rPr>
                <w:rFonts w:cs="Arial"/>
              </w:rPr>
              <w:t xml:space="preserve"> lovstvo</w:t>
            </w:r>
            <w:r w:rsidR="00C7690E">
              <w:rPr>
                <w:rFonts w:cs="Arial"/>
              </w:rPr>
              <w:t xml:space="preserve">, </w:t>
            </w:r>
            <w:r w:rsidR="00C7690E" w:rsidRPr="00111328">
              <w:rPr>
                <w:rFonts w:cs="Arial"/>
              </w:rPr>
              <w:t>Direktorat za hrano in ribištvo</w:t>
            </w:r>
            <w:r w:rsidR="00C7690E">
              <w:rPr>
                <w:rFonts w:cs="Arial"/>
              </w:rPr>
              <w:t xml:space="preserve">, </w:t>
            </w:r>
            <w:r w:rsidR="00C7690E">
              <w:rPr>
                <w:rFonts w:cs="Arial"/>
              </w:rPr>
              <w:t xml:space="preserve">Direktorat za kmetijstvo; </w:t>
            </w:r>
          </w:p>
          <w:p w:rsidR="009D01B0" w:rsidRPr="008051CE" w:rsidRDefault="009D01B0" w:rsidP="00CF6AF9">
            <w:pPr>
              <w:numPr>
                <w:ilvl w:val="0"/>
                <w:numId w:val="23"/>
              </w:numPr>
              <w:autoSpaceDE w:val="0"/>
              <w:autoSpaceDN w:val="0"/>
              <w:adjustRightInd w:val="0"/>
              <w:spacing w:line="260" w:lineRule="exact"/>
              <w:rPr>
                <w:rFonts w:cs="Arial"/>
                <w:color w:val="000000"/>
                <w:szCs w:val="20"/>
                <w:lang w:val="sl-SI"/>
              </w:rPr>
            </w:pPr>
            <w:bookmarkStart w:id="0" w:name="_GoBack"/>
            <w:bookmarkEnd w:id="0"/>
            <w:r w:rsidRPr="008051CE">
              <w:rPr>
                <w:rFonts w:cs="Arial"/>
                <w:color w:val="000000"/>
                <w:szCs w:val="20"/>
                <w:lang w:val="sl-SI"/>
              </w:rPr>
              <w:t>Ministrstvo za okolje in prostor (</w:t>
            </w:r>
            <w:hyperlink r:id="rId11" w:history="1">
              <w:r w:rsidRPr="008051CE">
                <w:rPr>
                  <w:rStyle w:val="Hiperpovezava"/>
                  <w:rFonts w:cs="Arial"/>
                  <w:szCs w:val="20"/>
                  <w:lang w:val="sl-SI"/>
                </w:rPr>
                <w:t>gp.mop@gov.si</w:t>
              </w:r>
            </w:hyperlink>
            <w:r w:rsidRPr="008051CE">
              <w:rPr>
                <w:rFonts w:cs="Arial"/>
                <w:color w:val="000000"/>
                <w:szCs w:val="20"/>
                <w:lang w:val="sl-SI"/>
              </w:rPr>
              <w:t>)</w:t>
            </w:r>
            <w:r w:rsidR="0082637D" w:rsidRPr="008051CE">
              <w:rPr>
                <w:rFonts w:cs="Arial"/>
                <w:color w:val="000000"/>
                <w:szCs w:val="20"/>
                <w:lang w:val="sl-SI"/>
              </w:rPr>
              <w:t>,</w:t>
            </w:r>
            <w:r w:rsidRPr="008051CE">
              <w:rPr>
                <w:rFonts w:cs="Arial"/>
                <w:color w:val="000000"/>
                <w:szCs w:val="20"/>
                <w:lang w:val="sl-SI"/>
              </w:rPr>
              <w:t xml:space="preserve"> Direktorat za prostor, graditev in stanovanja, Direktorat za okolje, </w:t>
            </w:r>
            <w:r w:rsidRPr="008051CE">
              <w:rPr>
                <w:rFonts w:cs="Arial"/>
                <w:snapToGrid w:val="0"/>
                <w:color w:val="000000"/>
                <w:spacing w:val="-2"/>
                <w:lang w:val="sl-SI"/>
              </w:rPr>
              <w:t>Direktorat za vode in investicije</w:t>
            </w:r>
            <w:r w:rsidRPr="008051CE">
              <w:rPr>
                <w:rFonts w:cs="Arial"/>
                <w:color w:val="000000"/>
                <w:szCs w:val="20"/>
                <w:lang w:val="sl-SI"/>
              </w:rPr>
              <w:t>;</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okolje in prostor, Direkcija RS za vode</w:t>
            </w:r>
            <w:r w:rsidR="0082637D" w:rsidRPr="008051CE">
              <w:rPr>
                <w:rFonts w:cs="Arial"/>
                <w:snapToGrid w:val="0"/>
                <w:color w:val="000000"/>
                <w:spacing w:val="-2"/>
                <w:lang w:eastAsia="en-US"/>
              </w:rPr>
              <w:t>,(</w:t>
            </w:r>
            <w:proofErr w:type="spellStart"/>
            <w:r w:rsidR="0027387C" w:rsidRPr="008051CE">
              <w:rPr>
                <w:rStyle w:val="Hiperpovezava"/>
              </w:rPr>
              <w:t>gp.</w:t>
            </w:r>
            <w:r w:rsidR="0082637D" w:rsidRPr="008051CE">
              <w:rPr>
                <w:rStyle w:val="Hiperpovezava"/>
              </w:rPr>
              <w:t>drsv@gov.si</w:t>
            </w:r>
            <w:proofErr w:type="spellEnd"/>
            <w:r w:rsidR="0082637D" w:rsidRPr="008051CE">
              <w:rPr>
                <w:rStyle w:val="Hiperpovezava"/>
              </w:rPr>
              <w:t>);</w:t>
            </w:r>
            <w:r w:rsidRPr="008051CE">
              <w:rPr>
                <w:rFonts w:cs="Arial"/>
                <w:snapToGrid w:val="0"/>
                <w:color w:val="000000"/>
                <w:spacing w:val="-2"/>
                <w:lang w:eastAsia="en-US"/>
              </w:rPr>
              <w:t xml:space="preserve">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 xml:space="preserve">Ministrstvo za kulturo </w:t>
            </w:r>
            <w:r w:rsidRPr="008051CE">
              <w:rPr>
                <w:rFonts w:cs="Arial"/>
                <w:color w:val="000000"/>
              </w:rPr>
              <w:t>(</w:t>
            </w:r>
            <w:hyperlink r:id="rId12" w:history="1">
              <w:r w:rsidRPr="008051CE">
                <w:rPr>
                  <w:rStyle w:val="Hiperpovezava"/>
                  <w:rFonts w:cs="Arial"/>
                </w:rPr>
                <w:t>gp.mk@gov.si</w:t>
              </w:r>
            </w:hyperlink>
            <w:r w:rsidRPr="008051CE">
              <w:rPr>
                <w:rStyle w:val="Hiperpovezava"/>
                <w:rFonts w:cs="Arial"/>
              </w:rPr>
              <w:t>)</w:t>
            </w:r>
            <w:r w:rsidRPr="008051CE">
              <w:rPr>
                <w:rFonts w:cs="Arial"/>
                <w:snapToGrid w:val="0"/>
                <w:color w:val="000000"/>
                <w:spacing w:val="-2"/>
                <w:lang w:eastAsia="en-US"/>
              </w:rPr>
              <w:t>, Direktorat za kulturno dediščino;</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zdravje</w:t>
            </w:r>
            <w:r w:rsidR="0082637D" w:rsidRPr="008051CE">
              <w:rPr>
                <w:rFonts w:cs="Arial"/>
                <w:snapToGrid w:val="0"/>
                <w:color w:val="000000"/>
                <w:spacing w:val="-2"/>
                <w:lang w:eastAsia="en-US"/>
              </w:rPr>
              <w:t xml:space="preserve"> </w:t>
            </w:r>
            <w:r w:rsidR="0082637D" w:rsidRPr="008051CE">
              <w:rPr>
                <w:rFonts w:cs="Arial"/>
                <w:color w:val="000000"/>
              </w:rPr>
              <w:t>(</w:t>
            </w:r>
            <w:hyperlink r:id="rId13" w:history="1">
              <w:r w:rsidR="0082637D" w:rsidRPr="008051CE">
                <w:rPr>
                  <w:rStyle w:val="Hiperpovezava"/>
                  <w:rFonts w:cs="Arial"/>
                </w:rPr>
                <w:t>gp.mz@gov.si</w:t>
              </w:r>
            </w:hyperlink>
            <w:r w:rsidR="0082637D" w:rsidRPr="008051CE">
              <w:rPr>
                <w:rFonts w:cs="Arial"/>
                <w:color w:val="000000"/>
              </w:rPr>
              <w:t>)</w:t>
            </w:r>
            <w:r w:rsidRPr="008051CE">
              <w:rPr>
                <w:rFonts w:cs="Arial"/>
                <w:snapToGrid w:val="0"/>
                <w:color w:val="000000"/>
                <w:spacing w:val="-2"/>
                <w:lang w:eastAsia="en-US"/>
              </w:rPr>
              <w:t>, Direktorat za javno zdravje;</w:t>
            </w:r>
          </w:p>
          <w:p w:rsidR="009D01B0" w:rsidRPr="008051CE" w:rsidRDefault="009D01B0" w:rsidP="00CF6AF9">
            <w:pPr>
              <w:numPr>
                <w:ilvl w:val="0"/>
                <w:numId w:val="23"/>
              </w:numPr>
              <w:spacing w:line="260" w:lineRule="exact"/>
              <w:ind w:right="-1"/>
              <w:jc w:val="both"/>
              <w:rPr>
                <w:rFonts w:cs="Arial"/>
                <w:snapToGrid w:val="0"/>
                <w:color w:val="000000"/>
                <w:spacing w:val="-2"/>
                <w:szCs w:val="20"/>
                <w:lang w:val="sl-SI"/>
              </w:rPr>
            </w:pPr>
            <w:r w:rsidRPr="008051CE">
              <w:rPr>
                <w:rFonts w:cs="Arial"/>
                <w:snapToGrid w:val="0"/>
                <w:color w:val="000000"/>
                <w:spacing w:val="-2"/>
                <w:szCs w:val="20"/>
                <w:lang w:val="sl-SI"/>
              </w:rPr>
              <w:t>Ministrstvo za obrambo</w:t>
            </w:r>
            <w:r w:rsidR="0082637D" w:rsidRPr="008051CE">
              <w:rPr>
                <w:lang w:val="sl-SI"/>
              </w:rPr>
              <w:t xml:space="preserve"> (</w:t>
            </w:r>
            <w:hyperlink r:id="rId14" w:history="1">
              <w:r w:rsidR="0082637D" w:rsidRPr="008051CE">
                <w:rPr>
                  <w:rStyle w:val="Hiperpovezava"/>
                  <w:rFonts w:cs="Arial"/>
                  <w:szCs w:val="20"/>
                  <w:lang w:val="sl-SI"/>
                </w:rPr>
                <w:t>gp.dgzr@urszr.si</w:t>
              </w:r>
            </w:hyperlink>
            <w:r w:rsidR="0082637D" w:rsidRPr="008051CE">
              <w:rPr>
                <w:rStyle w:val="Hiperpovezava"/>
                <w:rFonts w:cs="Arial"/>
                <w:szCs w:val="20"/>
                <w:lang w:val="sl-SI"/>
              </w:rPr>
              <w:t>),</w:t>
            </w:r>
            <w:r w:rsidRPr="008051CE">
              <w:rPr>
                <w:rFonts w:cs="Arial"/>
                <w:snapToGrid w:val="0"/>
                <w:color w:val="000000"/>
                <w:spacing w:val="-2"/>
                <w:szCs w:val="20"/>
                <w:lang w:val="sl-SI"/>
              </w:rPr>
              <w:t xml:space="preserve"> Uprava RS za zaščito in reševanje;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 xml:space="preserve">Ministrstvo za infrastrukturo </w:t>
            </w:r>
            <w:r w:rsidRPr="008051CE">
              <w:rPr>
                <w:rFonts w:cs="Arial"/>
                <w:color w:val="000000"/>
              </w:rPr>
              <w:t>(</w:t>
            </w:r>
            <w:hyperlink r:id="rId15" w:history="1">
              <w:r w:rsidRPr="008051CE">
                <w:rPr>
                  <w:rStyle w:val="Hiperpovezava"/>
                  <w:rFonts w:cs="Arial"/>
                </w:rPr>
                <w:t>gp.mzi@gov.si</w:t>
              </w:r>
            </w:hyperlink>
            <w:r w:rsidRPr="008051CE">
              <w:rPr>
                <w:rStyle w:val="Hiperpovezava"/>
                <w:rFonts w:cs="Arial"/>
              </w:rPr>
              <w:t>)</w:t>
            </w:r>
            <w:r w:rsidRPr="008051CE">
              <w:rPr>
                <w:rStyle w:val="Hiperpovezava"/>
                <w:rFonts w:cs="Arial"/>
                <w:u w:val="none"/>
              </w:rPr>
              <w:t xml:space="preserve">, </w:t>
            </w:r>
            <w:r w:rsidRPr="008051CE">
              <w:rPr>
                <w:rFonts w:cs="Arial"/>
                <w:snapToGrid w:val="0"/>
                <w:color w:val="000000"/>
                <w:spacing w:val="-2"/>
                <w:lang w:eastAsia="en-US"/>
              </w:rPr>
              <w:t>Direktorat za kopenski promet,  Direktorat za letalski</w:t>
            </w:r>
            <w:r w:rsidR="00FC5707">
              <w:rPr>
                <w:rFonts w:cs="Arial"/>
                <w:snapToGrid w:val="0"/>
                <w:color w:val="000000"/>
                <w:spacing w:val="-2"/>
                <w:lang w:eastAsia="en-US"/>
              </w:rPr>
              <w:t xml:space="preserve"> in pomorski</w:t>
            </w:r>
            <w:r w:rsidRPr="008051CE">
              <w:rPr>
                <w:rFonts w:cs="Arial"/>
                <w:snapToGrid w:val="0"/>
                <w:color w:val="000000"/>
                <w:spacing w:val="-2"/>
                <w:lang w:eastAsia="en-US"/>
              </w:rPr>
              <w:t xml:space="preserve"> promet, Direktorat za energijo;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notranje zadeve, (</w:t>
            </w:r>
            <w:proofErr w:type="spellStart"/>
            <w:r w:rsidRPr="008051CE">
              <w:rPr>
                <w:rStyle w:val="Hiperpovezava"/>
                <w:rFonts w:cs="Arial"/>
              </w:rPr>
              <w:t>gp.mnz@gov.si</w:t>
            </w:r>
            <w:proofErr w:type="spellEnd"/>
            <w:r w:rsidRPr="008051CE">
              <w:rPr>
                <w:rFonts w:cs="Arial"/>
                <w:snapToGrid w:val="0"/>
                <w:color w:val="000000"/>
                <w:spacing w:val="-2"/>
                <w:lang w:eastAsia="en-US"/>
              </w:rPr>
              <w:t xml:space="preserve">) Sekretariat, Urad za logistiko;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Style w:val="Hiperpovezava"/>
                <w:rFonts w:cs="Arial"/>
                <w:snapToGrid w:val="0"/>
                <w:color w:val="000000"/>
                <w:spacing w:val="-2"/>
                <w:u w:val="none"/>
                <w:lang w:eastAsia="en-US"/>
              </w:rPr>
            </w:pPr>
            <w:r w:rsidRPr="008051CE">
              <w:rPr>
                <w:rFonts w:cs="Arial"/>
                <w:snapToGrid w:val="0"/>
                <w:color w:val="000000"/>
                <w:spacing w:val="-2"/>
                <w:lang w:eastAsia="en-US"/>
              </w:rPr>
              <w:t>Ministrstvo za zunanje zadeve</w:t>
            </w:r>
            <w:r w:rsidR="0082637D" w:rsidRPr="008051CE">
              <w:rPr>
                <w:rFonts w:cs="Arial"/>
                <w:snapToGrid w:val="0"/>
                <w:color w:val="000000"/>
                <w:spacing w:val="-2"/>
                <w:lang w:eastAsia="en-US"/>
              </w:rPr>
              <w:t xml:space="preserve"> (</w:t>
            </w:r>
            <w:hyperlink r:id="rId16" w:history="1">
              <w:r w:rsidR="0075035E" w:rsidRPr="008051CE">
                <w:rPr>
                  <w:rStyle w:val="Hiperpovezava"/>
                </w:rPr>
                <w:t>gp.mzz@gov.si</w:t>
              </w:r>
            </w:hyperlink>
            <w:r w:rsidR="0082637D" w:rsidRPr="008051CE">
              <w:rPr>
                <w:rStyle w:val="Hiperpovezava"/>
              </w:rPr>
              <w:t>)</w:t>
            </w:r>
            <w:r w:rsidRPr="008051CE">
              <w:rPr>
                <w:rStyle w:val="Hiperpovezava"/>
              </w:rPr>
              <w:t>;</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obrambo, Direktorat za logistiko</w:t>
            </w:r>
            <w:r w:rsidR="0082637D" w:rsidRPr="008051CE">
              <w:rPr>
                <w:rFonts w:cs="Arial"/>
                <w:snapToGrid w:val="0"/>
                <w:color w:val="000000"/>
                <w:spacing w:val="-2"/>
                <w:lang w:eastAsia="en-US"/>
              </w:rPr>
              <w:t xml:space="preserve">, Vojkova 55, 1000 Ljubljana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Občina Cerknica</w:t>
            </w:r>
            <w:r w:rsidR="0082637D" w:rsidRPr="008051CE">
              <w:rPr>
                <w:rFonts w:cs="Arial"/>
                <w:snapToGrid w:val="0"/>
                <w:color w:val="000000"/>
                <w:spacing w:val="-2"/>
                <w:lang w:eastAsia="en-US"/>
              </w:rPr>
              <w:t xml:space="preserve"> Cesta 4. maja 53,1380 Cerknica</w:t>
            </w:r>
            <w:r w:rsidRPr="008051CE">
              <w:rPr>
                <w:rFonts w:cs="Arial"/>
                <w:snapToGrid w:val="0"/>
                <w:color w:val="000000"/>
                <w:spacing w:val="-2"/>
                <w:lang w:eastAsia="en-US"/>
              </w:rPr>
              <w:t xml:space="preserve">;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Občina Ilirska Bistrica</w:t>
            </w:r>
            <w:r w:rsidR="0082637D" w:rsidRPr="008051CE">
              <w:rPr>
                <w:rFonts w:cs="Arial"/>
                <w:snapToGrid w:val="0"/>
                <w:color w:val="000000"/>
                <w:spacing w:val="-2"/>
                <w:lang w:eastAsia="en-US"/>
              </w:rPr>
              <w:t xml:space="preserve">, </w:t>
            </w:r>
            <w:r w:rsidR="0082637D" w:rsidRPr="008051CE">
              <w:rPr>
                <w:color w:val="333333"/>
                <w:shd w:val="clear" w:color="auto" w:fill="FFFFFF"/>
              </w:rPr>
              <w:t>Bazoviška cesta 14 6250 Ilirska Bistrica</w:t>
            </w:r>
            <w:r w:rsidRPr="008051CE">
              <w:rPr>
                <w:rFonts w:cs="Arial"/>
                <w:snapToGrid w:val="0"/>
                <w:color w:val="000000"/>
                <w:spacing w:val="-2"/>
                <w:lang w:eastAsia="en-US"/>
              </w:rPr>
              <w:t xml:space="preserve">;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Občina Loška dolina</w:t>
            </w:r>
            <w:r w:rsidR="0082637D" w:rsidRPr="008051CE">
              <w:rPr>
                <w:rFonts w:cs="Arial"/>
                <w:snapToGrid w:val="0"/>
                <w:color w:val="000000"/>
                <w:spacing w:val="-2"/>
                <w:lang w:eastAsia="en-US"/>
              </w:rPr>
              <w:t xml:space="preserve"> Cesta Notranjskega odreda 2, 1386 Stari trg pri Ložu</w:t>
            </w:r>
            <w:r w:rsidRPr="008051CE">
              <w:rPr>
                <w:rFonts w:cs="Arial"/>
                <w:snapToGrid w:val="0"/>
                <w:color w:val="000000"/>
                <w:spacing w:val="-2"/>
                <w:lang w:eastAsia="en-US"/>
              </w:rPr>
              <w:t xml:space="preserve">;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Občina Pivka</w:t>
            </w:r>
            <w:r w:rsidR="0082637D" w:rsidRPr="008051CE">
              <w:rPr>
                <w:rFonts w:cs="Arial"/>
                <w:snapToGrid w:val="0"/>
                <w:color w:val="000000"/>
                <w:spacing w:val="-2"/>
                <w:lang w:eastAsia="en-US"/>
              </w:rPr>
              <w:t>, Kolodvorska cesta 5, 6257 Pivka</w:t>
            </w:r>
            <w:r w:rsidRPr="008051CE">
              <w:rPr>
                <w:rFonts w:cs="Arial"/>
                <w:snapToGrid w:val="0"/>
                <w:color w:val="000000"/>
                <w:spacing w:val="-2"/>
                <w:lang w:eastAsia="en-US"/>
              </w:rPr>
              <w:t xml:space="preserve">; </w:t>
            </w:r>
          </w:p>
          <w:p w:rsidR="009D01B0" w:rsidRPr="008051CE" w:rsidRDefault="009D01B0" w:rsidP="00CF6AF9">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Občina Postojna</w:t>
            </w:r>
            <w:r w:rsidR="0082637D" w:rsidRPr="008051CE">
              <w:rPr>
                <w:rFonts w:cs="Arial"/>
                <w:snapToGrid w:val="0"/>
                <w:color w:val="000000"/>
                <w:spacing w:val="-2"/>
                <w:lang w:eastAsia="en-US"/>
              </w:rPr>
              <w:t>, Ljubljanska 4, 6230 Postojna</w:t>
            </w:r>
            <w:r w:rsidR="00FC5707">
              <w:rPr>
                <w:rFonts w:cs="Arial"/>
                <w:snapToGrid w:val="0"/>
                <w:color w:val="000000"/>
                <w:spacing w:val="-2"/>
                <w:lang w:eastAsia="en-US"/>
              </w:rPr>
              <w:t>.</w:t>
            </w:r>
            <w:r w:rsidRPr="008051CE">
              <w:rPr>
                <w:rFonts w:cs="Arial"/>
                <w:snapToGrid w:val="0"/>
                <w:color w:val="000000"/>
                <w:spacing w:val="-2"/>
                <w:lang w:eastAsia="en-US"/>
              </w:rPr>
              <w:t xml:space="preserve">   </w:t>
            </w:r>
          </w:p>
          <w:p w:rsidR="00BE0EFF" w:rsidRPr="008051CE" w:rsidRDefault="00BE0EFF" w:rsidP="00C04984">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jc w:val="left"/>
              <w:rPr>
                <w:rFonts w:ascii="Arial" w:hAnsi="Arial" w:cs="Arial"/>
                <w:w w:val="100"/>
                <w:sz w:val="20"/>
              </w:rPr>
            </w:pPr>
            <w:r w:rsidRPr="008051CE">
              <w:rPr>
                <w:rFonts w:ascii="Arial" w:hAnsi="Arial" w:cs="Arial"/>
                <w:w w:val="100"/>
                <w:sz w:val="20"/>
                <w:lang w:val="sl-SI"/>
              </w:rPr>
              <w:t xml:space="preserve">V vednost: </w:t>
            </w:r>
          </w:p>
          <w:p w:rsidR="00BE0EFF" w:rsidRPr="008051CE" w:rsidRDefault="00BE0EFF" w:rsidP="00CF6AF9">
            <w:pPr>
              <w:numPr>
                <w:ilvl w:val="0"/>
                <w:numId w:val="23"/>
              </w:numPr>
              <w:spacing w:line="240" w:lineRule="atLeast"/>
              <w:ind w:right="-1"/>
              <w:rPr>
                <w:rFonts w:cs="Arial"/>
                <w:color w:val="000000"/>
                <w:szCs w:val="20"/>
                <w:lang w:val="sl-SI"/>
              </w:rPr>
            </w:pPr>
            <w:r w:rsidRPr="008051CE">
              <w:rPr>
                <w:rFonts w:cs="Arial"/>
                <w:color w:val="000000"/>
                <w:szCs w:val="20"/>
                <w:lang w:val="sl-SI"/>
              </w:rPr>
              <w:t>Ministrstvo za finance (</w:t>
            </w:r>
            <w:hyperlink r:id="rId17" w:history="1">
              <w:r w:rsidRPr="008051CE">
                <w:rPr>
                  <w:rStyle w:val="Hiperpovezava"/>
                  <w:rFonts w:cs="Arial"/>
                  <w:szCs w:val="20"/>
                  <w:lang w:val="sl-SI"/>
                </w:rPr>
                <w:t>gp.mf@gov.si</w:t>
              </w:r>
            </w:hyperlink>
            <w:r w:rsidRPr="008051CE">
              <w:rPr>
                <w:rFonts w:cs="Arial"/>
                <w:color w:val="000000"/>
                <w:szCs w:val="20"/>
                <w:lang w:val="sl-SI"/>
              </w:rPr>
              <w:t>);</w:t>
            </w:r>
          </w:p>
          <w:p w:rsidR="00BE0EFF" w:rsidRPr="008051CE" w:rsidRDefault="00BE0EFF" w:rsidP="00CF6AF9">
            <w:pPr>
              <w:numPr>
                <w:ilvl w:val="0"/>
                <w:numId w:val="23"/>
              </w:numPr>
              <w:spacing w:line="240" w:lineRule="atLeast"/>
              <w:ind w:right="-1"/>
              <w:rPr>
                <w:rFonts w:cs="Arial"/>
                <w:color w:val="000000"/>
                <w:szCs w:val="20"/>
                <w:lang w:val="sl-SI"/>
              </w:rPr>
            </w:pPr>
            <w:r w:rsidRPr="008051CE">
              <w:rPr>
                <w:rFonts w:cs="Arial"/>
                <w:color w:val="000000"/>
                <w:szCs w:val="20"/>
                <w:lang w:val="sl-SI"/>
              </w:rPr>
              <w:t>Služba Vlade Republike Slovenije za zakonodajo (</w:t>
            </w:r>
            <w:hyperlink r:id="rId18" w:history="1">
              <w:r w:rsidRPr="008051CE">
                <w:rPr>
                  <w:rStyle w:val="Hiperpovezava"/>
                  <w:rFonts w:cs="Arial"/>
                  <w:szCs w:val="20"/>
                  <w:lang w:val="sl-SI"/>
                </w:rPr>
                <w:t>gp.svz@gov.si</w:t>
              </w:r>
            </w:hyperlink>
            <w:r w:rsidRPr="008051CE">
              <w:rPr>
                <w:rFonts w:cs="Arial"/>
                <w:color w:val="000000"/>
                <w:szCs w:val="20"/>
                <w:lang w:val="sl-SI"/>
              </w:rPr>
              <w:t>);</w:t>
            </w:r>
          </w:p>
          <w:p w:rsidR="00BE0EFF" w:rsidRPr="008051CE" w:rsidRDefault="00BE0EFF" w:rsidP="00CF6AF9">
            <w:pPr>
              <w:numPr>
                <w:ilvl w:val="0"/>
                <w:numId w:val="23"/>
              </w:numPr>
              <w:spacing w:line="240" w:lineRule="atLeast"/>
              <w:ind w:right="-1"/>
              <w:rPr>
                <w:rFonts w:cs="Arial"/>
                <w:color w:val="000000"/>
                <w:szCs w:val="20"/>
                <w:lang w:val="sl-SI"/>
              </w:rPr>
            </w:pPr>
            <w:r w:rsidRPr="008051CE">
              <w:rPr>
                <w:rFonts w:cs="Arial"/>
                <w:color w:val="000000"/>
                <w:szCs w:val="20"/>
                <w:lang w:val="sl-SI"/>
              </w:rPr>
              <w:t>Urad Vlade Republike Slovenije za komuniciranje (</w:t>
            </w:r>
            <w:hyperlink r:id="rId19" w:history="1">
              <w:r w:rsidRPr="008051CE">
                <w:rPr>
                  <w:rStyle w:val="Hiperpovezava"/>
                  <w:rFonts w:cs="Arial"/>
                  <w:szCs w:val="20"/>
                  <w:lang w:val="sl-SI"/>
                </w:rPr>
                <w:t>gp.ukom@gov.si</w:t>
              </w:r>
            </w:hyperlink>
            <w:r w:rsidRPr="008051CE">
              <w:rPr>
                <w:rFonts w:cs="Arial"/>
                <w:color w:val="000000"/>
                <w:szCs w:val="20"/>
                <w:lang w:val="sl-SI"/>
              </w:rPr>
              <w:t>).</w:t>
            </w:r>
          </w:p>
        </w:tc>
      </w:tr>
      <w:tr w:rsidR="00BE0EFF" w:rsidRPr="008051CE" w:rsidTr="00C04984">
        <w:trPr>
          <w:trHeight w:val="567"/>
        </w:trPr>
        <w:tc>
          <w:tcPr>
            <w:tcW w:w="669" w:type="dxa"/>
            <w:tcBorders>
              <w:top w:val="single" w:sz="4" w:space="0" w:color="auto"/>
              <w:left w:val="single" w:sz="4" w:space="0" w:color="auto"/>
              <w:bottom w:val="single" w:sz="4" w:space="0" w:color="auto"/>
              <w:right w:val="nil"/>
            </w:tcBorders>
            <w:shd w:val="clear" w:color="auto" w:fill="auto"/>
            <w:vAlign w:val="center"/>
          </w:tcPr>
          <w:p w:rsidR="00BE0EFF" w:rsidRPr="008051CE" w:rsidRDefault="00BE0EFF" w:rsidP="00A55452">
            <w:pPr>
              <w:pStyle w:val="Naslov1"/>
              <w:jc w:val="left"/>
            </w:pPr>
            <w:r w:rsidRPr="008051CE">
              <w:lastRenderedPageBreak/>
              <w:t>2.</w:t>
            </w:r>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8051CE" w:rsidRDefault="00BE0EFF" w:rsidP="00A55452">
            <w:pPr>
              <w:pStyle w:val="Naslov1"/>
              <w:jc w:val="left"/>
            </w:pPr>
          </w:p>
          <w:p w:rsidR="00BE0EFF" w:rsidRPr="008051CE" w:rsidRDefault="00BE0EFF" w:rsidP="00A55452">
            <w:pPr>
              <w:pStyle w:val="Naslov1"/>
              <w:jc w:val="left"/>
            </w:pPr>
            <w:r w:rsidRPr="008051CE">
              <w:t>Predlog za obravnavo predloga zakona po nujnem ali skrajšanem postopku v Državnem zbor</w:t>
            </w:r>
            <w:r w:rsidR="00723B85" w:rsidRPr="008051CE">
              <w:t>u RS z obrazložitvijo razlogov:</w:t>
            </w:r>
          </w:p>
        </w:tc>
      </w:tr>
      <w:tr w:rsidR="00BE0EFF" w:rsidRPr="008051CE" w:rsidTr="00C04984">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BE0EFF" w:rsidRPr="008051CE" w:rsidRDefault="00BE0EFF" w:rsidP="00A55452">
            <w:pPr>
              <w:pStyle w:val="Naslov1"/>
              <w:jc w:val="left"/>
            </w:pPr>
            <w:proofErr w:type="spellStart"/>
            <w:r w:rsidRPr="008051CE">
              <w:t>3.a</w:t>
            </w:r>
            <w:proofErr w:type="spellEnd"/>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8051CE" w:rsidRDefault="00BE0EFF" w:rsidP="00A55452">
            <w:pPr>
              <w:pStyle w:val="Naslov1"/>
              <w:jc w:val="left"/>
            </w:pPr>
            <w:r w:rsidRPr="008051CE">
              <w:t>Osebe, odgovorne za strokovno p</w:t>
            </w:r>
            <w:r w:rsidR="00723B85" w:rsidRPr="008051CE">
              <w:t>ripravo in usklajenost gradiva:</w:t>
            </w:r>
          </w:p>
        </w:tc>
      </w:tr>
      <w:tr w:rsidR="00BE0EFF" w:rsidRPr="008051CE" w:rsidTr="00C04984">
        <w:tc>
          <w:tcPr>
            <w:tcW w:w="8708" w:type="dxa"/>
            <w:gridSpan w:val="17"/>
            <w:tcBorders>
              <w:top w:val="single" w:sz="4" w:space="0" w:color="auto"/>
              <w:bottom w:val="single" w:sz="4" w:space="0" w:color="auto"/>
            </w:tcBorders>
            <w:shd w:val="clear" w:color="auto" w:fill="auto"/>
          </w:tcPr>
          <w:p w:rsidR="00BE0EFF" w:rsidRPr="008051CE" w:rsidRDefault="00AB3E0A" w:rsidP="00A55452">
            <w:pPr>
              <w:numPr>
                <w:ilvl w:val="0"/>
                <w:numId w:val="11"/>
              </w:numPr>
              <w:spacing w:line="240" w:lineRule="atLeast"/>
              <w:ind w:right="-1"/>
              <w:rPr>
                <w:rFonts w:cs="Arial"/>
                <w:snapToGrid w:val="0"/>
                <w:color w:val="000000"/>
                <w:szCs w:val="20"/>
                <w:lang w:val="sl-SI"/>
              </w:rPr>
            </w:pPr>
            <w:r>
              <w:rPr>
                <w:rFonts w:cs="Arial"/>
                <w:snapToGrid w:val="0"/>
                <w:color w:val="000000"/>
                <w:szCs w:val="20"/>
                <w:lang w:val="sl-SI"/>
              </w:rPr>
              <w:t>Simon</w:t>
            </w:r>
            <w:r w:rsidR="00A57B4A" w:rsidRPr="008051CE">
              <w:rPr>
                <w:rFonts w:cs="Arial"/>
                <w:snapToGrid w:val="0"/>
                <w:color w:val="000000"/>
                <w:szCs w:val="20"/>
                <w:lang w:val="sl-SI"/>
              </w:rPr>
              <w:t xml:space="preserve"> </w:t>
            </w:r>
            <w:r>
              <w:rPr>
                <w:rFonts w:cs="Arial"/>
                <w:snapToGrid w:val="0"/>
                <w:color w:val="000000"/>
                <w:szCs w:val="20"/>
                <w:lang w:val="sl-SI"/>
              </w:rPr>
              <w:t>ZAJC</w:t>
            </w:r>
            <w:r w:rsidR="00A57B4A" w:rsidRPr="008051CE">
              <w:rPr>
                <w:rFonts w:cs="Arial"/>
                <w:snapToGrid w:val="0"/>
                <w:color w:val="000000"/>
                <w:szCs w:val="20"/>
                <w:lang w:val="sl-SI"/>
              </w:rPr>
              <w:t>, minister</w:t>
            </w:r>
            <w:r w:rsidR="00BE0EFF" w:rsidRPr="008051CE">
              <w:rPr>
                <w:rFonts w:cs="Arial"/>
                <w:snapToGrid w:val="0"/>
                <w:color w:val="000000"/>
                <w:szCs w:val="20"/>
                <w:lang w:val="sl-SI"/>
              </w:rPr>
              <w:t>,</w:t>
            </w:r>
          </w:p>
          <w:p w:rsidR="00BE0EFF" w:rsidRPr="008051CE" w:rsidRDefault="00A57B4A" w:rsidP="00A55452">
            <w:pPr>
              <w:numPr>
                <w:ilvl w:val="0"/>
                <w:numId w:val="11"/>
              </w:numPr>
              <w:spacing w:line="240" w:lineRule="atLeast"/>
              <w:ind w:right="-1"/>
              <w:rPr>
                <w:rFonts w:cs="Arial"/>
                <w:snapToGrid w:val="0"/>
                <w:color w:val="000000"/>
                <w:szCs w:val="20"/>
                <w:lang w:val="sl-SI"/>
              </w:rPr>
            </w:pPr>
            <w:r w:rsidRPr="008051CE">
              <w:rPr>
                <w:rFonts w:cs="Arial"/>
                <w:snapToGrid w:val="0"/>
                <w:color w:val="000000"/>
                <w:szCs w:val="20"/>
                <w:lang w:val="sl-SI"/>
              </w:rPr>
              <w:t>Aleš PRIJON, državni sekretar</w:t>
            </w:r>
            <w:r w:rsidR="00BE0EFF" w:rsidRPr="008051CE">
              <w:rPr>
                <w:rFonts w:cs="Arial"/>
                <w:snapToGrid w:val="0"/>
                <w:color w:val="000000"/>
                <w:szCs w:val="20"/>
                <w:lang w:val="sl-SI"/>
              </w:rPr>
              <w:t>,</w:t>
            </w:r>
          </w:p>
          <w:p w:rsidR="00BE0EFF" w:rsidRPr="008051CE" w:rsidRDefault="00BE0EFF" w:rsidP="00A55452">
            <w:pPr>
              <w:numPr>
                <w:ilvl w:val="0"/>
                <w:numId w:val="11"/>
              </w:numPr>
              <w:spacing w:line="240" w:lineRule="atLeast"/>
              <w:ind w:right="-1"/>
              <w:rPr>
                <w:rFonts w:cs="Arial"/>
                <w:snapToGrid w:val="0"/>
                <w:color w:val="000000"/>
                <w:szCs w:val="20"/>
                <w:lang w:val="sl-SI"/>
              </w:rPr>
            </w:pPr>
            <w:r w:rsidRPr="008051CE">
              <w:rPr>
                <w:rFonts w:cs="Arial"/>
                <w:snapToGrid w:val="0"/>
                <w:color w:val="000000"/>
                <w:spacing w:val="-2"/>
                <w:szCs w:val="20"/>
                <w:lang w:val="sl-SI"/>
              </w:rPr>
              <w:t>Barbara RADOVAN</w:t>
            </w:r>
            <w:r w:rsidRPr="008051CE">
              <w:rPr>
                <w:rFonts w:cs="Arial"/>
                <w:snapToGrid w:val="0"/>
                <w:color w:val="000000"/>
                <w:szCs w:val="20"/>
                <w:lang w:val="sl-SI"/>
              </w:rPr>
              <w:t>, generalna direktorica Direktorata za prostor, graditev in stanovanja</w:t>
            </w:r>
          </w:p>
          <w:p w:rsidR="00BE0EFF" w:rsidRPr="008051CE" w:rsidRDefault="00BE0EFF" w:rsidP="00A55452">
            <w:pPr>
              <w:numPr>
                <w:ilvl w:val="0"/>
                <w:numId w:val="11"/>
              </w:numPr>
              <w:spacing w:line="240" w:lineRule="atLeast"/>
              <w:ind w:right="-1"/>
              <w:rPr>
                <w:rFonts w:cs="Arial"/>
                <w:snapToGrid w:val="0"/>
                <w:color w:val="000000"/>
                <w:szCs w:val="20"/>
                <w:lang w:val="sl-SI"/>
              </w:rPr>
            </w:pPr>
            <w:r w:rsidRPr="008051CE">
              <w:rPr>
                <w:rFonts w:cs="Arial"/>
                <w:snapToGrid w:val="0"/>
                <w:color w:val="000000"/>
                <w:szCs w:val="20"/>
                <w:lang w:val="sl-SI"/>
              </w:rPr>
              <w:t>Ana V</w:t>
            </w:r>
            <w:r w:rsidR="0027387C" w:rsidRPr="008051CE">
              <w:rPr>
                <w:rFonts w:cs="Arial"/>
                <w:snapToGrid w:val="0"/>
                <w:color w:val="000000"/>
                <w:szCs w:val="20"/>
                <w:lang w:val="sl-SI"/>
              </w:rPr>
              <w:t>IDMAR</w:t>
            </w:r>
            <w:r w:rsidRPr="008051CE">
              <w:rPr>
                <w:rFonts w:cs="Arial"/>
                <w:snapToGrid w:val="0"/>
                <w:color w:val="000000"/>
                <w:szCs w:val="20"/>
                <w:lang w:val="sl-SI"/>
              </w:rPr>
              <w:t>, vodja Sektorja za prostorsko načrtovanje,</w:t>
            </w:r>
          </w:p>
          <w:p w:rsidR="00BE0EFF" w:rsidRPr="008051CE" w:rsidRDefault="0027387C" w:rsidP="00A55452">
            <w:pPr>
              <w:numPr>
                <w:ilvl w:val="0"/>
                <w:numId w:val="11"/>
              </w:numPr>
              <w:spacing w:line="240" w:lineRule="atLeast"/>
              <w:ind w:right="-1"/>
              <w:rPr>
                <w:rFonts w:cs="Arial"/>
                <w:snapToGrid w:val="0"/>
                <w:color w:val="000000"/>
                <w:szCs w:val="20"/>
                <w:lang w:val="sl-SI"/>
              </w:rPr>
            </w:pPr>
            <w:r w:rsidRPr="008051CE">
              <w:rPr>
                <w:rFonts w:cs="Arial"/>
                <w:snapToGrid w:val="0"/>
                <w:color w:val="000000"/>
                <w:szCs w:val="20"/>
                <w:lang w:val="sl-SI"/>
              </w:rPr>
              <w:t>Tjaša GREGORIČ, podsekretarka</w:t>
            </w:r>
            <w:r w:rsidR="00BE0EFF" w:rsidRPr="008051CE">
              <w:rPr>
                <w:rFonts w:cs="Arial"/>
                <w:snapToGrid w:val="0"/>
                <w:color w:val="000000"/>
                <w:szCs w:val="20"/>
                <w:lang w:val="sl-SI"/>
              </w:rPr>
              <w:t>.</w:t>
            </w:r>
          </w:p>
        </w:tc>
      </w:tr>
      <w:tr w:rsidR="00BE0EFF" w:rsidRPr="008051CE" w:rsidTr="00C04984">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BE0EFF" w:rsidRPr="008051CE" w:rsidRDefault="00BE0EFF" w:rsidP="00A55452">
            <w:pPr>
              <w:pStyle w:val="Naslov1"/>
              <w:jc w:val="left"/>
            </w:pPr>
            <w:proofErr w:type="spellStart"/>
            <w:r w:rsidRPr="008051CE">
              <w:t>3.b</w:t>
            </w:r>
            <w:proofErr w:type="spellEnd"/>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8051CE" w:rsidRDefault="00BE0EFF" w:rsidP="00A55452">
            <w:pPr>
              <w:pStyle w:val="Naslov1"/>
              <w:jc w:val="left"/>
            </w:pPr>
            <w:r w:rsidRPr="008051CE">
              <w:t>Zunanji strokovnjaki, ki so sodelovali pri pripravi dela ali celotnega gradiva:</w:t>
            </w:r>
          </w:p>
        </w:tc>
      </w:tr>
      <w:tr w:rsidR="00BE0EFF" w:rsidRPr="008051CE" w:rsidTr="00C04984">
        <w:tc>
          <w:tcPr>
            <w:tcW w:w="8708" w:type="dxa"/>
            <w:gridSpan w:val="17"/>
            <w:tcBorders>
              <w:top w:val="single" w:sz="4" w:space="0" w:color="auto"/>
              <w:bottom w:val="single" w:sz="4" w:space="0" w:color="auto"/>
            </w:tcBorders>
            <w:shd w:val="clear" w:color="auto" w:fill="auto"/>
          </w:tcPr>
          <w:p w:rsidR="0027387C" w:rsidRPr="008051CE" w:rsidRDefault="0027387C" w:rsidP="00A55452">
            <w:pPr>
              <w:spacing w:line="240" w:lineRule="atLeast"/>
              <w:ind w:left="567" w:right="-1"/>
              <w:rPr>
                <w:rFonts w:cs="Arial"/>
                <w:i/>
                <w:snapToGrid w:val="0"/>
                <w:color w:val="000000"/>
                <w:szCs w:val="20"/>
                <w:lang w:val="sl-SI"/>
              </w:rPr>
            </w:pPr>
          </w:p>
          <w:p w:rsidR="00BE0EFF" w:rsidRPr="008051CE" w:rsidRDefault="00D672C9" w:rsidP="00A55452">
            <w:pPr>
              <w:spacing w:line="240" w:lineRule="atLeast"/>
              <w:ind w:left="142" w:right="-1"/>
              <w:rPr>
                <w:rFonts w:cs="Arial"/>
                <w:i/>
                <w:snapToGrid w:val="0"/>
                <w:color w:val="000000"/>
                <w:szCs w:val="20"/>
                <w:lang w:val="sl-SI"/>
              </w:rPr>
            </w:pPr>
            <w:r>
              <w:rPr>
                <w:rFonts w:cs="Arial"/>
                <w:i/>
                <w:snapToGrid w:val="0"/>
                <w:color w:val="000000"/>
                <w:szCs w:val="20"/>
                <w:lang w:val="sl-SI"/>
              </w:rPr>
              <w:t>/</w:t>
            </w:r>
          </w:p>
        </w:tc>
      </w:tr>
      <w:tr w:rsidR="00BE0EFF" w:rsidRPr="008051CE" w:rsidTr="00C04984">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BE0EFF" w:rsidRPr="008051CE" w:rsidRDefault="00BE0EFF" w:rsidP="00A55452">
            <w:pPr>
              <w:pStyle w:val="Naslov1"/>
              <w:jc w:val="left"/>
            </w:pPr>
            <w:r w:rsidRPr="008051CE">
              <w:t>4.</w:t>
            </w:r>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8051CE" w:rsidRDefault="00BE0EFF" w:rsidP="00A55452">
            <w:pPr>
              <w:pStyle w:val="Naslov1"/>
              <w:jc w:val="left"/>
            </w:pPr>
            <w:r w:rsidRPr="008051CE">
              <w:t>Predstavniki vlade, ki bodo sodelova</w:t>
            </w:r>
            <w:r w:rsidR="00723B85" w:rsidRPr="008051CE">
              <w:t>li pri delu Državnega zbora RS:</w:t>
            </w:r>
          </w:p>
        </w:tc>
      </w:tr>
      <w:tr w:rsidR="00BE0EFF" w:rsidRPr="008051CE" w:rsidTr="00C04984">
        <w:tc>
          <w:tcPr>
            <w:tcW w:w="8708" w:type="dxa"/>
            <w:gridSpan w:val="17"/>
            <w:tcBorders>
              <w:top w:val="single" w:sz="4" w:space="0" w:color="auto"/>
              <w:bottom w:val="single" w:sz="4" w:space="0" w:color="auto"/>
            </w:tcBorders>
            <w:shd w:val="clear" w:color="auto" w:fill="auto"/>
          </w:tcPr>
          <w:p w:rsidR="00BE0EFF" w:rsidRPr="008051CE" w:rsidRDefault="00BE0EFF" w:rsidP="00A55452">
            <w:pPr>
              <w:pStyle w:val="Naslov1"/>
              <w:jc w:val="left"/>
            </w:pPr>
          </w:p>
        </w:tc>
      </w:tr>
      <w:tr w:rsidR="00BE0EFF" w:rsidRPr="008051CE" w:rsidTr="00C04984">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BE0EFF" w:rsidRPr="008051CE" w:rsidRDefault="00BE0EFF" w:rsidP="00A55452">
            <w:pPr>
              <w:pStyle w:val="Naslov1"/>
              <w:jc w:val="left"/>
            </w:pPr>
            <w:r w:rsidRPr="008051CE">
              <w:t>5.</w:t>
            </w:r>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8051CE" w:rsidRDefault="00BE0EFF" w:rsidP="00A55452">
            <w:pPr>
              <w:pStyle w:val="Naslov1"/>
              <w:jc w:val="left"/>
              <w:rPr>
                <w:b/>
              </w:rPr>
            </w:pPr>
            <w:r w:rsidRPr="008051CE">
              <w:t>Kratek povzetek gradiva:</w:t>
            </w:r>
          </w:p>
        </w:tc>
      </w:tr>
      <w:tr w:rsidR="00BE0EFF" w:rsidRPr="008051CE" w:rsidTr="00C04984">
        <w:tc>
          <w:tcPr>
            <w:tcW w:w="8708" w:type="dxa"/>
            <w:gridSpan w:val="17"/>
            <w:tcBorders>
              <w:top w:val="single" w:sz="4" w:space="0" w:color="auto"/>
              <w:bottom w:val="single" w:sz="4" w:space="0" w:color="auto"/>
            </w:tcBorders>
            <w:shd w:val="clear" w:color="auto" w:fill="auto"/>
          </w:tcPr>
          <w:p w:rsidR="00BE0EFF" w:rsidRPr="008051CE" w:rsidRDefault="00BE0EFF" w:rsidP="00A55452">
            <w:pPr>
              <w:rPr>
                <w:rFonts w:cs="Arial"/>
                <w:szCs w:val="20"/>
                <w:lang w:val="sl-SI"/>
              </w:rPr>
            </w:pPr>
          </w:p>
        </w:tc>
      </w:tr>
      <w:tr w:rsidR="00BE0EFF" w:rsidRPr="008051CE" w:rsidTr="00C04984">
        <w:tblPrEx>
          <w:tblCellMar>
            <w:left w:w="57" w:type="dxa"/>
            <w:right w:w="57" w:type="dxa"/>
          </w:tblCellMar>
        </w:tblPrEx>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BE0EFF" w:rsidRPr="008051CE" w:rsidRDefault="00BE0EFF" w:rsidP="00A55452">
            <w:pPr>
              <w:pStyle w:val="Naslov1"/>
              <w:jc w:val="left"/>
            </w:pPr>
            <w:r w:rsidRPr="008051CE">
              <w:t>6.</w:t>
            </w:r>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8051CE" w:rsidRDefault="00BE0EFF" w:rsidP="00A55452">
            <w:pPr>
              <w:pStyle w:val="Naslov1"/>
              <w:jc w:val="left"/>
            </w:pPr>
            <w:r w:rsidRPr="008051CE">
              <w:t>Presoja posledic:</w:t>
            </w:r>
          </w:p>
        </w:tc>
      </w:tr>
      <w:tr w:rsidR="00BE0EFF" w:rsidRPr="008051CE" w:rsidTr="00C04984">
        <w:tblPrEx>
          <w:tblCellMar>
            <w:left w:w="57" w:type="dxa"/>
            <w:right w:w="57" w:type="dxa"/>
          </w:tblCellMar>
        </w:tblPrEx>
        <w:tc>
          <w:tcPr>
            <w:tcW w:w="669" w:type="dxa"/>
            <w:shd w:val="clear" w:color="auto" w:fill="auto"/>
          </w:tcPr>
          <w:p w:rsidR="00BE0EFF" w:rsidRPr="008051CE" w:rsidRDefault="00BE0EFF" w:rsidP="00A55452">
            <w:pPr>
              <w:autoSpaceDE w:val="0"/>
              <w:autoSpaceDN w:val="0"/>
              <w:adjustRightInd w:val="0"/>
              <w:spacing w:line="240" w:lineRule="atLeast"/>
              <w:ind w:left="540" w:hanging="540"/>
              <w:rPr>
                <w:rFonts w:cs="Arial"/>
                <w:bCs/>
                <w:szCs w:val="20"/>
                <w:lang w:val="sl-SI"/>
              </w:rPr>
            </w:pPr>
            <w:r w:rsidRPr="008051CE">
              <w:rPr>
                <w:rFonts w:cs="Arial"/>
                <w:bCs/>
                <w:szCs w:val="20"/>
                <w:lang w:val="sl-SI"/>
              </w:rPr>
              <w:t>a)</w:t>
            </w:r>
          </w:p>
        </w:tc>
        <w:tc>
          <w:tcPr>
            <w:tcW w:w="7233" w:type="dxa"/>
            <w:gridSpan w:val="13"/>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 xml:space="preserve">na javnofinančna sredstva v višini, večji od 40 000 EUR v tekočem in naslednjih treh letih </w:t>
            </w:r>
          </w:p>
        </w:tc>
        <w:tc>
          <w:tcPr>
            <w:tcW w:w="806" w:type="dxa"/>
            <w:gridSpan w:val="3"/>
            <w:shd w:val="clear" w:color="auto" w:fill="auto"/>
            <w:vAlign w:val="center"/>
          </w:tcPr>
          <w:p w:rsidR="00BE0EFF" w:rsidRPr="008051CE" w:rsidRDefault="00BE0EFF" w:rsidP="00A55452">
            <w:pPr>
              <w:autoSpaceDE w:val="0"/>
              <w:autoSpaceDN w:val="0"/>
              <w:adjustRightInd w:val="0"/>
              <w:spacing w:line="240" w:lineRule="atLeast"/>
              <w:rPr>
                <w:rFonts w:cs="Arial"/>
                <w:bCs/>
                <w:szCs w:val="20"/>
                <w:highlight w:val="yellow"/>
                <w:lang w:val="sl-SI"/>
              </w:rPr>
            </w:pPr>
            <w:r w:rsidRPr="008051CE">
              <w:rPr>
                <w:rFonts w:cs="Arial"/>
                <w:bCs/>
                <w:szCs w:val="20"/>
                <w:lang w:val="sl-SI"/>
              </w:rPr>
              <w:t>DA</w:t>
            </w:r>
          </w:p>
        </w:tc>
      </w:tr>
      <w:tr w:rsidR="00BE0EFF" w:rsidRPr="008051CE" w:rsidTr="00C04984">
        <w:tblPrEx>
          <w:tblCellMar>
            <w:left w:w="57" w:type="dxa"/>
            <w:right w:w="57" w:type="dxa"/>
          </w:tblCellMar>
        </w:tblPrEx>
        <w:tc>
          <w:tcPr>
            <w:tcW w:w="669" w:type="dxa"/>
            <w:shd w:val="clear" w:color="auto" w:fill="auto"/>
          </w:tcPr>
          <w:p w:rsidR="00BE0EFF" w:rsidRPr="008051CE" w:rsidRDefault="00BE0EFF" w:rsidP="00A55452">
            <w:pPr>
              <w:autoSpaceDE w:val="0"/>
              <w:autoSpaceDN w:val="0"/>
              <w:adjustRightInd w:val="0"/>
              <w:spacing w:line="240" w:lineRule="atLeast"/>
              <w:ind w:left="540" w:hanging="540"/>
              <w:rPr>
                <w:rFonts w:cs="Arial"/>
                <w:bCs/>
                <w:szCs w:val="20"/>
                <w:lang w:val="sl-SI"/>
              </w:rPr>
            </w:pPr>
            <w:r w:rsidRPr="008051CE">
              <w:rPr>
                <w:rFonts w:cs="Arial"/>
                <w:bCs/>
                <w:szCs w:val="20"/>
                <w:lang w:val="sl-SI"/>
              </w:rPr>
              <w:t>b)</w:t>
            </w:r>
          </w:p>
        </w:tc>
        <w:tc>
          <w:tcPr>
            <w:tcW w:w="7233" w:type="dxa"/>
            <w:gridSpan w:val="13"/>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 xml:space="preserve">na usklajenost slovenskega pravnega reda s pravnim redom Evropske unije </w:t>
            </w:r>
          </w:p>
        </w:tc>
        <w:tc>
          <w:tcPr>
            <w:tcW w:w="806" w:type="dxa"/>
            <w:gridSpan w:val="3"/>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NE</w:t>
            </w:r>
          </w:p>
        </w:tc>
      </w:tr>
      <w:tr w:rsidR="00BE0EFF" w:rsidRPr="008051CE" w:rsidTr="00C04984">
        <w:tblPrEx>
          <w:tblCellMar>
            <w:left w:w="57" w:type="dxa"/>
            <w:right w:w="57" w:type="dxa"/>
          </w:tblCellMar>
        </w:tblPrEx>
        <w:tc>
          <w:tcPr>
            <w:tcW w:w="669" w:type="dxa"/>
            <w:shd w:val="clear" w:color="auto" w:fill="auto"/>
          </w:tcPr>
          <w:p w:rsidR="00BE0EFF" w:rsidRPr="008051CE" w:rsidRDefault="00BE0EFF" w:rsidP="00A55452">
            <w:pPr>
              <w:autoSpaceDE w:val="0"/>
              <w:autoSpaceDN w:val="0"/>
              <w:adjustRightInd w:val="0"/>
              <w:spacing w:line="240" w:lineRule="atLeast"/>
              <w:ind w:left="540" w:hanging="540"/>
              <w:rPr>
                <w:rFonts w:cs="Arial"/>
                <w:szCs w:val="20"/>
                <w:lang w:val="sl-SI"/>
              </w:rPr>
            </w:pPr>
            <w:r w:rsidRPr="008051CE">
              <w:rPr>
                <w:rFonts w:cs="Arial"/>
                <w:szCs w:val="20"/>
                <w:lang w:val="sl-SI"/>
              </w:rPr>
              <w:t>c)</w:t>
            </w:r>
          </w:p>
        </w:tc>
        <w:tc>
          <w:tcPr>
            <w:tcW w:w="7233" w:type="dxa"/>
            <w:gridSpan w:val="13"/>
            <w:shd w:val="clear" w:color="auto" w:fill="auto"/>
          </w:tcPr>
          <w:p w:rsidR="00BE0EFF" w:rsidRPr="008051CE" w:rsidRDefault="00BE0EFF" w:rsidP="00A55452">
            <w:pPr>
              <w:autoSpaceDE w:val="0"/>
              <w:autoSpaceDN w:val="0"/>
              <w:adjustRightInd w:val="0"/>
              <w:spacing w:line="240" w:lineRule="atLeast"/>
              <w:rPr>
                <w:rFonts w:cs="Arial"/>
                <w:szCs w:val="20"/>
                <w:lang w:val="sl-SI"/>
              </w:rPr>
            </w:pPr>
            <w:r w:rsidRPr="008051CE">
              <w:rPr>
                <w:rFonts w:cs="Arial"/>
                <w:szCs w:val="20"/>
                <w:lang w:val="sl-SI"/>
              </w:rPr>
              <w:t>administrativne posledice</w:t>
            </w:r>
          </w:p>
        </w:tc>
        <w:tc>
          <w:tcPr>
            <w:tcW w:w="806" w:type="dxa"/>
            <w:gridSpan w:val="3"/>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NE</w:t>
            </w:r>
          </w:p>
        </w:tc>
      </w:tr>
      <w:tr w:rsidR="00BE0EFF" w:rsidRPr="008051CE" w:rsidTr="00C04984">
        <w:tblPrEx>
          <w:tblCellMar>
            <w:left w:w="57" w:type="dxa"/>
            <w:right w:w="57" w:type="dxa"/>
          </w:tblCellMar>
        </w:tblPrEx>
        <w:tc>
          <w:tcPr>
            <w:tcW w:w="669" w:type="dxa"/>
            <w:shd w:val="clear" w:color="auto" w:fill="auto"/>
          </w:tcPr>
          <w:p w:rsidR="00BE0EFF" w:rsidRPr="008051CE" w:rsidRDefault="00BE0EFF" w:rsidP="00A55452">
            <w:pPr>
              <w:autoSpaceDE w:val="0"/>
              <w:autoSpaceDN w:val="0"/>
              <w:adjustRightInd w:val="0"/>
              <w:spacing w:line="240" w:lineRule="atLeast"/>
              <w:ind w:left="540" w:hanging="540"/>
              <w:rPr>
                <w:rFonts w:cs="Arial"/>
                <w:szCs w:val="20"/>
                <w:lang w:val="sl-SI"/>
              </w:rPr>
            </w:pPr>
            <w:r w:rsidRPr="008051CE">
              <w:rPr>
                <w:rFonts w:cs="Arial"/>
                <w:szCs w:val="20"/>
                <w:lang w:val="sl-SI"/>
              </w:rPr>
              <w:t>č)</w:t>
            </w:r>
          </w:p>
        </w:tc>
        <w:tc>
          <w:tcPr>
            <w:tcW w:w="7233" w:type="dxa"/>
            <w:gridSpan w:val="13"/>
            <w:shd w:val="clear" w:color="auto" w:fill="auto"/>
          </w:tcPr>
          <w:p w:rsidR="00BE0EFF" w:rsidRPr="008051CE" w:rsidRDefault="00BE0EFF" w:rsidP="00A55452">
            <w:pPr>
              <w:autoSpaceDE w:val="0"/>
              <w:autoSpaceDN w:val="0"/>
              <w:adjustRightInd w:val="0"/>
              <w:spacing w:line="240" w:lineRule="atLeast"/>
              <w:rPr>
                <w:rFonts w:cs="Arial"/>
                <w:szCs w:val="20"/>
                <w:lang w:val="sl-SI"/>
              </w:rPr>
            </w:pPr>
            <w:r w:rsidRPr="008051CE">
              <w:rPr>
                <w:rFonts w:cs="Arial"/>
                <w:szCs w:val="20"/>
                <w:lang w:val="sl-SI"/>
              </w:rPr>
              <w:t xml:space="preserve">na gospodarstvo, posebej na mala in srednja podjetja ter konkurenčnost podjetij </w:t>
            </w:r>
          </w:p>
        </w:tc>
        <w:tc>
          <w:tcPr>
            <w:tcW w:w="806" w:type="dxa"/>
            <w:gridSpan w:val="3"/>
            <w:shd w:val="clear" w:color="auto" w:fill="auto"/>
            <w:vAlign w:val="center"/>
          </w:tcPr>
          <w:p w:rsidR="00BE0EFF" w:rsidRPr="0031480D" w:rsidRDefault="00A17E2A" w:rsidP="00A55452">
            <w:pPr>
              <w:autoSpaceDE w:val="0"/>
              <w:autoSpaceDN w:val="0"/>
              <w:adjustRightInd w:val="0"/>
              <w:spacing w:line="240" w:lineRule="atLeast"/>
              <w:rPr>
                <w:rFonts w:cs="Arial"/>
                <w:bCs/>
                <w:szCs w:val="20"/>
                <w:lang w:val="sl-SI"/>
              </w:rPr>
            </w:pPr>
            <w:r>
              <w:rPr>
                <w:rFonts w:cs="Arial"/>
                <w:bCs/>
                <w:szCs w:val="20"/>
                <w:lang w:val="sl-SI"/>
              </w:rPr>
              <w:t>DA</w:t>
            </w:r>
          </w:p>
        </w:tc>
      </w:tr>
      <w:tr w:rsidR="00BE0EFF" w:rsidRPr="008051CE" w:rsidTr="00C04984">
        <w:tblPrEx>
          <w:tblCellMar>
            <w:left w:w="57" w:type="dxa"/>
            <w:right w:w="57" w:type="dxa"/>
          </w:tblCellMar>
        </w:tblPrEx>
        <w:tc>
          <w:tcPr>
            <w:tcW w:w="669" w:type="dxa"/>
            <w:shd w:val="clear" w:color="auto" w:fill="auto"/>
          </w:tcPr>
          <w:p w:rsidR="00BE0EFF" w:rsidRPr="008051CE" w:rsidRDefault="00BE0EFF" w:rsidP="00A55452">
            <w:pPr>
              <w:autoSpaceDE w:val="0"/>
              <w:autoSpaceDN w:val="0"/>
              <w:adjustRightInd w:val="0"/>
              <w:spacing w:line="240" w:lineRule="atLeast"/>
              <w:ind w:left="540" w:hanging="540"/>
              <w:rPr>
                <w:rFonts w:cs="Arial"/>
                <w:szCs w:val="20"/>
                <w:lang w:val="sl-SI"/>
              </w:rPr>
            </w:pPr>
            <w:r w:rsidRPr="008051CE">
              <w:rPr>
                <w:rFonts w:cs="Arial"/>
                <w:szCs w:val="20"/>
                <w:lang w:val="sl-SI"/>
              </w:rPr>
              <w:t>d)</w:t>
            </w:r>
          </w:p>
        </w:tc>
        <w:tc>
          <w:tcPr>
            <w:tcW w:w="7233" w:type="dxa"/>
            <w:gridSpan w:val="13"/>
            <w:shd w:val="clear" w:color="auto" w:fill="auto"/>
          </w:tcPr>
          <w:p w:rsidR="00BE0EFF" w:rsidRPr="008051CE" w:rsidRDefault="00BE0EFF" w:rsidP="00A55452">
            <w:pPr>
              <w:autoSpaceDE w:val="0"/>
              <w:autoSpaceDN w:val="0"/>
              <w:adjustRightInd w:val="0"/>
              <w:spacing w:line="240" w:lineRule="atLeast"/>
              <w:rPr>
                <w:rFonts w:cs="Arial"/>
                <w:szCs w:val="20"/>
                <w:lang w:val="sl-SI"/>
              </w:rPr>
            </w:pPr>
            <w:r w:rsidRPr="008051CE">
              <w:rPr>
                <w:rFonts w:cs="Arial"/>
                <w:bCs/>
                <w:szCs w:val="20"/>
                <w:lang w:val="sl-SI"/>
              </w:rPr>
              <w:t>na okolje, kar vključuje tudi prostorske in varstvene vidike</w:t>
            </w:r>
          </w:p>
        </w:tc>
        <w:tc>
          <w:tcPr>
            <w:tcW w:w="806" w:type="dxa"/>
            <w:gridSpan w:val="3"/>
            <w:shd w:val="clear" w:color="auto" w:fill="auto"/>
            <w:vAlign w:val="center"/>
          </w:tcPr>
          <w:p w:rsidR="00BE0EFF" w:rsidRPr="0031480D" w:rsidRDefault="007F3EFF" w:rsidP="00A55452">
            <w:pPr>
              <w:autoSpaceDE w:val="0"/>
              <w:autoSpaceDN w:val="0"/>
              <w:adjustRightInd w:val="0"/>
              <w:spacing w:line="240" w:lineRule="atLeast"/>
              <w:rPr>
                <w:rFonts w:cs="Arial"/>
                <w:bCs/>
                <w:szCs w:val="20"/>
                <w:lang w:val="sl-SI"/>
              </w:rPr>
            </w:pPr>
            <w:r w:rsidRPr="0031480D">
              <w:rPr>
                <w:rFonts w:cs="Arial"/>
                <w:bCs/>
                <w:szCs w:val="20"/>
                <w:lang w:val="sl-SI"/>
              </w:rPr>
              <w:t>DA</w:t>
            </w:r>
          </w:p>
        </w:tc>
      </w:tr>
      <w:tr w:rsidR="00BE0EFF" w:rsidRPr="008051CE" w:rsidTr="00C04984">
        <w:tblPrEx>
          <w:tblCellMar>
            <w:left w:w="57" w:type="dxa"/>
            <w:right w:w="57" w:type="dxa"/>
          </w:tblCellMar>
        </w:tblPrEx>
        <w:tc>
          <w:tcPr>
            <w:tcW w:w="669" w:type="dxa"/>
            <w:shd w:val="clear" w:color="auto" w:fill="auto"/>
          </w:tcPr>
          <w:p w:rsidR="00BE0EFF" w:rsidRPr="008051CE" w:rsidRDefault="00BE0EFF" w:rsidP="00A55452">
            <w:pPr>
              <w:autoSpaceDE w:val="0"/>
              <w:autoSpaceDN w:val="0"/>
              <w:adjustRightInd w:val="0"/>
              <w:spacing w:line="240" w:lineRule="atLeast"/>
              <w:ind w:left="540" w:hanging="540"/>
              <w:rPr>
                <w:rFonts w:cs="Arial"/>
                <w:bCs/>
                <w:szCs w:val="20"/>
                <w:lang w:val="sl-SI"/>
              </w:rPr>
            </w:pPr>
            <w:r w:rsidRPr="008051CE">
              <w:rPr>
                <w:rFonts w:cs="Arial"/>
                <w:bCs/>
                <w:szCs w:val="20"/>
                <w:lang w:val="sl-SI"/>
              </w:rPr>
              <w:t>e)</w:t>
            </w:r>
          </w:p>
        </w:tc>
        <w:tc>
          <w:tcPr>
            <w:tcW w:w="7233" w:type="dxa"/>
            <w:gridSpan w:val="13"/>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na socialno področje</w:t>
            </w:r>
          </w:p>
        </w:tc>
        <w:tc>
          <w:tcPr>
            <w:tcW w:w="806" w:type="dxa"/>
            <w:gridSpan w:val="3"/>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NE</w:t>
            </w:r>
          </w:p>
        </w:tc>
      </w:tr>
      <w:tr w:rsidR="00BE0EFF" w:rsidRPr="008051CE" w:rsidTr="00C04984">
        <w:tblPrEx>
          <w:tblCellMar>
            <w:left w:w="57" w:type="dxa"/>
            <w:right w:w="57" w:type="dxa"/>
          </w:tblCellMar>
        </w:tblPrEx>
        <w:tc>
          <w:tcPr>
            <w:tcW w:w="669" w:type="dxa"/>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ind w:left="540" w:hanging="540"/>
              <w:rPr>
                <w:rFonts w:cs="Arial"/>
                <w:bCs/>
                <w:szCs w:val="20"/>
                <w:lang w:val="sl-SI"/>
              </w:rPr>
            </w:pPr>
            <w:r w:rsidRPr="008051CE">
              <w:rPr>
                <w:rFonts w:cs="Arial"/>
                <w:bCs/>
                <w:szCs w:val="20"/>
                <w:lang w:val="sl-SI"/>
              </w:rPr>
              <w:t>f)</w:t>
            </w:r>
          </w:p>
        </w:tc>
        <w:tc>
          <w:tcPr>
            <w:tcW w:w="7233" w:type="dxa"/>
            <w:gridSpan w:val="13"/>
            <w:tcBorders>
              <w:bottom w:val="single" w:sz="4" w:space="0" w:color="auto"/>
            </w:tcBorders>
            <w:shd w:val="clear" w:color="auto" w:fill="auto"/>
          </w:tcPr>
          <w:p w:rsidR="00BE0EFF" w:rsidRPr="008051CE" w:rsidRDefault="00BE0EFF" w:rsidP="00A55452">
            <w:pPr>
              <w:autoSpaceDE w:val="0"/>
              <w:autoSpaceDN w:val="0"/>
              <w:adjustRightInd w:val="0"/>
              <w:rPr>
                <w:rFonts w:cs="Arial"/>
                <w:bCs/>
                <w:szCs w:val="20"/>
                <w:lang w:val="sl-SI"/>
              </w:rPr>
            </w:pPr>
            <w:r w:rsidRPr="008051CE">
              <w:rPr>
                <w:rFonts w:cs="Arial"/>
                <w:bCs/>
                <w:szCs w:val="20"/>
                <w:lang w:val="sl-SI"/>
              </w:rPr>
              <w:t>na dokumente razvojnega načrtovanja:</w:t>
            </w:r>
          </w:p>
          <w:p w:rsidR="00BE0EFF" w:rsidRPr="008051CE" w:rsidRDefault="00BE0EFF" w:rsidP="00A55452">
            <w:pPr>
              <w:numPr>
                <w:ilvl w:val="0"/>
                <w:numId w:val="11"/>
              </w:numPr>
              <w:spacing w:line="240" w:lineRule="atLeast"/>
              <w:ind w:right="-1"/>
              <w:rPr>
                <w:rFonts w:cs="Arial"/>
                <w:szCs w:val="20"/>
                <w:lang w:val="sl-SI"/>
              </w:rPr>
            </w:pPr>
            <w:r w:rsidRPr="008051CE">
              <w:rPr>
                <w:rFonts w:cs="Arial"/>
                <w:szCs w:val="20"/>
                <w:lang w:val="sl-SI"/>
              </w:rPr>
              <w:t>na nacionalne dokumente razvojnega načrtovanja,</w:t>
            </w:r>
          </w:p>
          <w:p w:rsidR="00BE0EFF" w:rsidRPr="008051CE" w:rsidRDefault="00BE0EFF" w:rsidP="00A55452">
            <w:pPr>
              <w:numPr>
                <w:ilvl w:val="0"/>
                <w:numId w:val="11"/>
              </w:numPr>
              <w:spacing w:line="240" w:lineRule="atLeast"/>
              <w:ind w:right="-1"/>
              <w:rPr>
                <w:rFonts w:cs="Arial"/>
                <w:szCs w:val="20"/>
                <w:lang w:val="sl-SI"/>
              </w:rPr>
            </w:pPr>
            <w:r w:rsidRPr="008051CE">
              <w:rPr>
                <w:rFonts w:cs="Arial"/>
                <w:bCs/>
                <w:szCs w:val="20"/>
                <w:lang w:val="sl-SI"/>
              </w:rPr>
              <w:t>na razvojne politike na ravni programov po strukturi razvojne klasifikacije programskega proračuna,</w:t>
            </w:r>
          </w:p>
          <w:p w:rsidR="00BE0EFF" w:rsidRPr="008051CE" w:rsidRDefault="00BE0EFF" w:rsidP="00A55452">
            <w:pPr>
              <w:numPr>
                <w:ilvl w:val="0"/>
                <w:numId w:val="11"/>
              </w:numPr>
              <w:spacing w:line="240" w:lineRule="atLeast"/>
              <w:ind w:right="-1"/>
              <w:rPr>
                <w:rFonts w:cs="Arial"/>
                <w:szCs w:val="20"/>
                <w:lang w:val="sl-SI"/>
              </w:rPr>
            </w:pPr>
            <w:r w:rsidRPr="008051CE">
              <w:rPr>
                <w:rFonts w:cs="Arial"/>
                <w:bCs/>
                <w:szCs w:val="20"/>
                <w:lang w:val="sl-SI"/>
              </w:rPr>
              <w:t>na razvojne dokumente Evropske unije in mednarodnih organizacij</w:t>
            </w:r>
            <w:r w:rsidRPr="008051CE">
              <w:rPr>
                <w:rFonts w:cs="Arial"/>
                <w:szCs w:val="20"/>
                <w:lang w:val="sl-SI"/>
              </w:rPr>
              <w:t>.</w:t>
            </w:r>
          </w:p>
        </w:tc>
        <w:tc>
          <w:tcPr>
            <w:tcW w:w="806" w:type="dxa"/>
            <w:gridSpan w:val="3"/>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NE</w:t>
            </w:r>
          </w:p>
        </w:tc>
      </w:tr>
      <w:tr w:rsidR="00BE0EFF" w:rsidRPr="008051CE" w:rsidTr="00C04984">
        <w:tblPrEx>
          <w:tblCellMar>
            <w:left w:w="57" w:type="dxa"/>
            <w:right w:w="57" w:type="dxa"/>
          </w:tblCellMar>
        </w:tblPrEx>
        <w:trPr>
          <w:trHeight w:val="567"/>
        </w:trPr>
        <w:tc>
          <w:tcPr>
            <w:tcW w:w="669" w:type="dxa"/>
            <w:tcBorders>
              <w:bottom w:val="single" w:sz="4" w:space="0" w:color="auto"/>
              <w:right w:val="nil"/>
            </w:tcBorders>
            <w:shd w:val="clear" w:color="auto" w:fill="auto"/>
            <w:vAlign w:val="bottom"/>
          </w:tcPr>
          <w:p w:rsidR="00BE0EFF" w:rsidRPr="008051CE" w:rsidRDefault="00BE0EFF" w:rsidP="00A55452">
            <w:pPr>
              <w:pStyle w:val="Naslov1"/>
              <w:jc w:val="left"/>
            </w:pPr>
            <w:proofErr w:type="spellStart"/>
            <w:r w:rsidRPr="008051CE">
              <w:t>7.a</w:t>
            </w:r>
            <w:proofErr w:type="spellEnd"/>
          </w:p>
        </w:tc>
        <w:tc>
          <w:tcPr>
            <w:tcW w:w="8039" w:type="dxa"/>
            <w:gridSpan w:val="16"/>
            <w:tcBorders>
              <w:left w:val="nil"/>
              <w:bottom w:val="single" w:sz="4" w:space="0" w:color="auto"/>
            </w:tcBorders>
            <w:shd w:val="clear" w:color="auto" w:fill="auto"/>
            <w:vAlign w:val="bottom"/>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
                <w:bCs/>
                <w:szCs w:val="20"/>
                <w:lang w:val="sl-SI"/>
              </w:rPr>
              <w:t>Predstavitve ocene finančnih posledic, višjih od 40 000 EUR:</w:t>
            </w:r>
            <w:r w:rsidRPr="008051CE">
              <w:rPr>
                <w:rFonts w:cs="Arial"/>
                <w:bCs/>
                <w:szCs w:val="20"/>
                <w:lang w:val="sl-SI"/>
              </w:rPr>
              <w:t xml:space="preserve"> </w:t>
            </w:r>
          </w:p>
        </w:tc>
      </w:tr>
      <w:tr w:rsidR="00BE0EFF" w:rsidRPr="008051CE" w:rsidTr="00C04984">
        <w:tblPrEx>
          <w:tblCellMar>
            <w:left w:w="57" w:type="dxa"/>
            <w:right w:w="57" w:type="dxa"/>
          </w:tblCellMar>
        </w:tblPrEx>
        <w:trPr>
          <w:trHeight w:val="567"/>
        </w:trPr>
        <w:tc>
          <w:tcPr>
            <w:tcW w:w="669" w:type="dxa"/>
            <w:tcBorders>
              <w:bottom w:val="single" w:sz="4" w:space="0" w:color="auto"/>
              <w:right w:val="nil"/>
            </w:tcBorders>
            <w:shd w:val="clear" w:color="auto" w:fill="E6E6E6"/>
            <w:vAlign w:val="bottom"/>
          </w:tcPr>
          <w:p w:rsidR="00BE0EFF" w:rsidRPr="008051CE" w:rsidRDefault="00BE0EFF" w:rsidP="00A55452">
            <w:pPr>
              <w:pStyle w:val="Naslov1"/>
              <w:jc w:val="left"/>
            </w:pPr>
            <w:r w:rsidRPr="008051CE">
              <w:t>I.</w:t>
            </w:r>
          </w:p>
        </w:tc>
        <w:tc>
          <w:tcPr>
            <w:tcW w:w="8039" w:type="dxa"/>
            <w:gridSpan w:val="16"/>
            <w:tcBorders>
              <w:left w:val="nil"/>
              <w:bottom w:val="single" w:sz="4" w:space="0" w:color="auto"/>
            </w:tcBorders>
            <w:shd w:val="clear" w:color="auto" w:fill="E6E6E6"/>
            <w:vAlign w:val="bottom"/>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
                <w:bCs/>
                <w:szCs w:val="20"/>
                <w:lang w:val="sl-SI"/>
              </w:rPr>
              <w:t>Ocena finančnih posledic</w:t>
            </w:r>
            <w:r w:rsidR="007F3EFF" w:rsidRPr="008051CE">
              <w:rPr>
                <w:rFonts w:cs="Arial"/>
                <w:b/>
                <w:bCs/>
                <w:szCs w:val="20"/>
                <w:lang w:val="sl-SI"/>
              </w:rPr>
              <w:t xml:space="preserve">, </w:t>
            </w:r>
            <w:r w:rsidR="007F3EFF" w:rsidRPr="00C42FEC">
              <w:rPr>
                <w:rFonts w:cs="Arial"/>
                <w:b/>
                <w:bCs/>
                <w:szCs w:val="20"/>
                <w:lang w:val="sl-SI"/>
              </w:rPr>
              <w:t>ki niso načrtovane v sprejetem proračunu</w:t>
            </w:r>
            <w:r w:rsidRPr="008051CE">
              <w:rPr>
                <w:rFonts w:cs="Arial"/>
                <w:b/>
                <w:bCs/>
                <w:szCs w:val="20"/>
                <w:lang w:val="sl-SI"/>
              </w:rPr>
              <w:t>:</w:t>
            </w:r>
          </w:p>
        </w:tc>
      </w:tr>
      <w:tr w:rsidR="00BE0EFF" w:rsidRPr="008051CE" w:rsidTr="00C04984">
        <w:tblPrEx>
          <w:tblCellMar>
            <w:left w:w="57" w:type="dxa"/>
            <w:right w:w="57" w:type="dxa"/>
          </w:tblCellMar>
        </w:tblPrEx>
        <w:tc>
          <w:tcPr>
            <w:tcW w:w="2892" w:type="dxa"/>
            <w:gridSpan w:val="4"/>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ind w:left="540" w:hanging="540"/>
              <w:rPr>
                <w:rFonts w:cs="Arial"/>
                <w:bCs/>
                <w:szCs w:val="20"/>
                <w:lang w:val="sl-SI"/>
              </w:rPr>
            </w:pPr>
          </w:p>
        </w:tc>
        <w:tc>
          <w:tcPr>
            <w:tcW w:w="1450" w:type="dxa"/>
            <w:gridSpan w:val="2"/>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Tekoče leto (t)</w:t>
            </w:r>
          </w:p>
        </w:tc>
        <w:tc>
          <w:tcPr>
            <w:tcW w:w="1451" w:type="dxa"/>
            <w:gridSpan w:val="4"/>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t + 1</w:t>
            </w:r>
          </w:p>
        </w:tc>
        <w:tc>
          <w:tcPr>
            <w:tcW w:w="1450" w:type="dxa"/>
            <w:gridSpan w:val="3"/>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t + 2</w:t>
            </w:r>
          </w:p>
        </w:tc>
        <w:tc>
          <w:tcPr>
            <w:tcW w:w="1465" w:type="dxa"/>
            <w:gridSpan w:val="4"/>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t + 3</w:t>
            </w:r>
          </w:p>
        </w:tc>
      </w:tr>
      <w:tr w:rsidR="00BE0EFF" w:rsidRPr="008051CE" w:rsidTr="00C04984">
        <w:tblPrEx>
          <w:tblCellMar>
            <w:left w:w="57" w:type="dxa"/>
            <w:right w:w="57" w:type="dxa"/>
          </w:tblCellMar>
        </w:tblPrEx>
        <w:tc>
          <w:tcPr>
            <w:tcW w:w="2892" w:type="dxa"/>
            <w:gridSpan w:val="4"/>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Predvideno povečanje (+) ali zmanjšanje (–) prihodkov državnega proračuna</w:t>
            </w:r>
          </w:p>
        </w:tc>
        <w:tc>
          <w:tcPr>
            <w:tcW w:w="1450" w:type="dxa"/>
            <w:gridSpan w:val="2"/>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1"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0"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65"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c>
          <w:tcPr>
            <w:tcW w:w="2892" w:type="dxa"/>
            <w:gridSpan w:val="4"/>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Predvideno povečanje (+) ali zmanjšanje (–) prihodkov občinskih proračunov</w:t>
            </w:r>
          </w:p>
        </w:tc>
        <w:tc>
          <w:tcPr>
            <w:tcW w:w="1450" w:type="dxa"/>
            <w:gridSpan w:val="2"/>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1"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0"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65"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c>
          <w:tcPr>
            <w:tcW w:w="2892" w:type="dxa"/>
            <w:gridSpan w:val="4"/>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Predvideno povečanje (+) ali zmanjšanje (</w:t>
            </w:r>
            <w:r w:rsidRPr="008051CE">
              <w:rPr>
                <w:rFonts w:cs="Arial"/>
                <w:szCs w:val="20"/>
                <w:lang w:val="sl-SI"/>
              </w:rPr>
              <w:t>–</w:t>
            </w:r>
            <w:r w:rsidRPr="008051CE">
              <w:rPr>
                <w:rFonts w:cs="Arial"/>
                <w:bCs/>
                <w:szCs w:val="20"/>
                <w:lang w:val="sl-SI"/>
              </w:rPr>
              <w:t>) odhodkov državnega proračuna</w:t>
            </w:r>
          </w:p>
        </w:tc>
        <w:tc>
          <w:tcPr>
            <w:tcW w:w="1450" w:type="dxa"/>
            <w:gridSpan w:val="2"/>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1"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0"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65"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c>
          <w:tcPr>
            <w:tcW w:w="2892" w:type="dxa"/>
            <w:gridSpan w:val="4"/>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Predvideno povečanje (+) ali zmanjšanje (–) odhodkov občinskih proračunov</w:t>
            </w:r>
          </w:p>
        </w:tc>
        <w:tc>
          <w:tcPr>
            <w:tcW w:w="1450" w:type="dxa"/>
            <w:gridSpan w:val="2"/>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1"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0"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65"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c>
          <w:tcPr>
            <w:tcW w:w="2892" w:type="dxa"/>
            <w:gridSpan w:val="4"/>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Predvideno povečanje (+) ali zmanjšanje (–) obveznosti za druga javna finančna sredstva</w:t>
            </w:r>
          </w:p>
        </w:tc>
        <w:tc>
          <w:tcPr>
            <w:tcW w:w="1450" w:type="dxa"/>
            <w:gridSpan w:val="2"/>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1"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50"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465"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rPr>
          <w:trHeight w:val="567"/>
        </w:trPr>
        <w:tc>
          <w:tcPr>
            <w:tcW w:w="669" w:type="dxa"/>
            <w:tcBorders>
              <w:bottom w:val="single" w:sz="4" w:space="0" w:color="auto"/>
              <w:right w:val="nil"/>
            </w:tcBorders>
            <w:shd w:val="clear" w:color="auto" w:fill="E6E6E6"/>
            <w:vAlign w:val="bottom"/>
          </w:tcPr>
          <w:p w:rsidR="00BE0EFF" w:rsidRPr="008051CE" w:rsidRDefault="00BE0EFF" w:rsidP="00A55452">
            <w:pPr>
              <w:rPr>
                <w:rFonts w:cs="Arial"/>
                <w:b/>
                <w:szCs w:val="20"/>
                <w:lang w:val="sl-SI"/>
              </w:rPr>
            </w:pPr>
            <w:r w:rsidRPr="008051CE">
              <w:rPr>
                <w:rFonts w:cs="Arial"/>
                <w:b/>
                <w:szCs w:val="20"/>
                <w:lang w:val="sl-SI"/>
              </w:rPr>
              <w:lastRenderedPageBreak/>
              <w:t>II.</w:t>
            </w:r>
          </w:p>
        </w:tc>
        <w:tc>
          <w:tcPr>
            <w:tcW w:w="8039" w:type="dxa"/>
            <w:gridSpan w:val="16"/>
            <w:tcBorders>
              <w:left w:val="nil"/>
              <w:bottom w:val="single" w:sz="4" w:space="0" w:color="auto"/>
            </w:tcBorders>
            <w:shd w:val="clear" w:color="auto" w:fill="E6E6E6"/>
            <w:vAlign w:val="bottom"/>
          </w:tcPr>
          <w:p w:rsidR="00BE0EFF" w:rsidRPr="008051CE" w:rsidRDefault="00BE0EFF" w:rsidP="00A55452">
            <w:pPr>
              <w:rPr>
                <w:rFonts w:cs="Arial"/>
                <w:b/>
                <w:szCs w:val="20"/>
                <w:lang w:val="sl-SI"/>
              </w:rPr>
            </w:pPr>
            <w:r w:rsidRPr="008051CE">
              <w:rPr>
                <w:rFonts w:cs="Arial"/>
                <w:b/>
                <w:szCs w:val="20"/>
                <w:lang w:val="sl-SI"/>
              </w:rPr>
              <w:t>Finančne posledice za državni proračun</w:t>
            </w:r>
          </w:p>
        </w:tc>
      </w:tr>
      <w:tr w:rsidR="00BE0EFF" w:rsidRPr="008051CE" w:rsidTr="00C04984">
        <w:tblPrEx>
          <w:tblCellMar>
            <w:left w:w="57" w:type="dxa"/>
            <w:right w:w="57" w:type="dxa"/>
          </w:tblCellMar>
        </w:tblPrEx>
        <w:trPr>
          <w:trHeight w:val="567"/>
        </w:trPr>
        <w:tc>
          <w:tcPr>
            <w:tcW w:w="669" w:type="dxa"/>
            <w:tcBorders>
              <w:bottom w:val="single" w:sz="4" w:space="0" w:color="auto"/>
              <w:right w:val="nil"/>
            </w:tcBorders>
            <w:shd w:val="clear" w:color="auto" w:fill="E6E6E6"/>
            <w:vAlign w:val="bottom"/>
          </w:tcPr>
          <w:p w:rsidR="00BE0EFF" w:rsidRPr="008051CE" w:rsidRDefault="00BE0EFF" w:rsidP="00A55452">
            <w:pPr>
              <w:rPr>
                <w:rFonts w:cs="Arial"/>
                <w:b/>
                <w:szCs w:val="20"/>
                <w:lang w:val="sl-SI"/>
              </w:rPr>
            </w:pPr>
            <w:proofErr w:type="spellStart"/>
            <w:r w:rsidRPr="008051CE">
              <w:rPr>
                <w:rFonts w:cs="Arial"/>
                <w:b/>
                <w:szCs w:val="20"/>
                <w:lang w:val="sl-SI"/>
              </w:rPr>
              <w:t>II.a</w:t>
            </w:r>
            <w:proofErr w:type="spellEnd"/>
          </w:p>
        </w:tc>
        <w:tc>
          <w:tcPr>
            <w:tcW w:w="8039" w:type="dxa"/>
            <w:gridSpan w:val="16"/>
            <w:tcBorders>
              <w:left w:val="nil"/>
              <w:bottom w:val="single" w:sz="4" w:space="0" w:color="auto"/>
            </w:tcBorders>
            <w:shd w:val="clear" w:color="auto" w:fill="E6E6E6"/>
            <w:vAlign w:val="bottom"/>
          </w:tcPr>
          <w:p w:rsidR="00BE0EFF" w:rsidRPr="008051CE" w:rsidRDefault="00BE0EFF" w:rsidP="00A55452">
            <w:pPr>
              <w:rPr>
                <w:rFonts w:cs="Arial"/>
                <w:b/>
                <w:szCs w:val="20"/>
                <w:lang w:val="sl-SI"/>
              </w:rPr>
            </w:pPr>
            <w:r w:rsidRPr="008051CE">
              <w:rPr>
                <w:rFonts w:cs="Arial"/>
                <w:b/>
                <w:szCs w:val="20"/>
                <w:lang w:val="sl-SI"/>
              </w:rPr>
              <w:t>Pravice porabe za izvedbo predlaganih rešitev so zagotovljene:</w:t>
            </w:r>
          </w:p>
        </w:tc>
      </w:tr>
      <w:tr w:rsidR="00BE0EFF" w:rsidRPr="008051CE" w:rsidTr="00C04984">
        <w:tblPrEx>
          <w:tblCellMar>
            <w:left w:w="57" w:type="dxa"/>
            <w:right w:w="57" w:type="dxa"/>
          </w:tblCellMar>
        </w:tblPrEx>
        <w:tc>
          <w:tcPr>
            <w:tcW w:w="1736"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Ime proračunskega uporabnika</w:t>
            </w:r>
          </w:p>
        </w:tc>
        <w:tc>
          <w:tcPr>
            <w:tcW w:w="1741" w:type="dxa"/>
            <w:gridSpan w:val="2"/>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Šifra ukrepa, projekta/Naziv ukrepa, projekta</w:t>
            </w:r>
          </w:p>
        </w:tc>
        <w:tc>
          <w:tcPr>
            <w:tcW w:w="1741"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Šifra PP/</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Naziv PP</w:t>
            </w:r>
          </w:p>
        </w:tc>
        <w:tc>
          <w:tcPr>
            <w:tcW w:w="1742"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Znesek za</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tekoče leto (t)</w:t>
            </w:r>
          </w:p>
        </w:tc>
        <w:tc>
          <w:tcPr>
            <w:tcW w:w="1748" w:type="dxa"/>
            <w:gridSpan w:val="5"/>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Znesek za</w:t>
            </w:r>
          </w:p>
          <w:p w:rsidR="00BE0EFF" w:rsidRPr="008051CE" w:rsidRDefault="00BE0EFF" w:rsidP="00A55452">
            <w:pPr>
              <w:autoSpaceDE w:val="0"/>
              <w:autoSpaceDN w:val="0"/>
              <w:adjustRightInd w:val="0"/>
              <w:spacing w:line="240" w:lineRule="atLeast"/>
              <w:rPr>
                <w:rFonts w:cs="Arial"/>
                <w:bCs/>
                <w:color w:val="FF0000"/>
                <w:szCs w:val="20"/>
                <w:lang w:val="sl-SI"/>
              </w:rPr>
            </w:pPr>
            <w:r w:rsidRPr="008051CE">
              <w:rPr>
                <w:rFonts w:cs="Arial"/>
                <w:bCs/>
                <w:szCs w:val="20"/>
                <w:lang w:val="sl-SI"/>
              </w:rPr>
              <w:t>t+1</w:t>
            </w:r>
          </w:p>
        </w:tc>
      </w:tr>
      <w:tr w:rsidR="00C42FEC" w:rsidRPr="00C42FEC" w:rsidTr="00C04984">
        <w:tblPrEx>
          <w:tblCellMar>
            <w:left w:w="57" w:type="dxa"/>
            <w:right w:w="57" w:type="dxa"/>
          </w:tblCellMar>
        </w:tblPrEx>
        <w:tc>
          <w:tcPr>
            <w:tcW w:w="1736" w:type="dxa"/>
            <w:gridSpan w:val="3"/>
            <w:tcBorders>
              <w:bottom w:val="single" w:sz="4" w:space="0" w:color="auto"/>
            </w:tcBorders>
            <w:shd w:val="clear" w:color="auto" w:fill="auto"/>
            <w:vAlign w:val="center"/>
          </w:tcPr>
          <w:p w:rsidR="00BE0EFF" w:rsidRPr="00C42FEC" w:rsidRDefault="007F3EFF" w:rsidP="00A55452">
            <w:pPr>
              <w:autoSpaceDE w:val="0"/>
              <w:autoSpaceDN w:val="0"/>
              <w:adjustRightInd w:val="0"/>
              <w:spacing w:line="240" w:lineRule="atLeast"/>
              <w:rPr>
                <w:rFonts w:cs="Arial"/>
                <w:bCs/>
                <w:szCs w:val="20"/>
                <w:lang w:val="sl-SI"/>
              </w:rPr>
            </w:pPr>
            <w:r w:rsidRPr="00C42FEC">
              <w:rPr>
                <w:rFonts w:cs="Arial"/>
                <w:bCs/>
                <w:szCs w:val="20"/>
                <w:lang w:val="sl-SI"/>
              </w:rPr>
              <w:t>1914 - Slovenska vojska</w:t>
            </w:r>
          </w:p>
        </w:tc>
        <w:tc>
          <w:tcPr>
            <w:tcW w:w="1741" w:type="dxa"/>
            <w:gridSpan w:val="2"/>
            <w:tcBorders>
              <w:bottom w:val="single" w:sz="4" w:space="0" w:color="auto"/>
            </w:tcBorders>
            <w:shd w:val="clear" w:color="auto" w:fill="auto"/>
            <w:vAlign w:val="center"/>
          </w:tcPr>
          <w:p w:rsidR="00BE0EFF" w:rsidRPr="00C42FEC" w:rsidRDefault="007F3EFF" w:rsidP="00A55452">
            <w:pPr>
              <w:autoSpaceDE w:val="0"/>
              <w:autoSpaceDN w:val="0"/>
              <w:adjustRightInd w:val="0"/>
              <w:spacing w:line="240" w:lineRule="atLeast"/>
              <w:rPr>
                <w:rFonts w:cs="Arial"/>
                <w:bCs/>
                <w:szCs w:val="20"/>
                <w:lang w:val="sl-SI"/>
              </w:rPr>
            </w:pPr>
            <w:r w:rsidRPr="00C42FEC">
              <w:rPr>
                <w:rFonts w:cs="Arial"/>
                <w:bCs/>
                <w:szCs w:val="20"/>
                <w:lang w:val="sl-SI"/>
              </w:rPr>
              <w:t>1914-17-0001</w:t>
            </w:r>
          </w:p>
        </w:tc>
        <w:tc>
          <w:tcPr>
            <w:tcW w:w="1741" w:type="dxa"/>
            <w:gridSpan w:val="4"/>
            <w:tcBorders>
              <w:bottom w:val="single" w:sz="4" w:space="0" w:color="auto"/>
            </w:tcBorders>
            <w:shd w:val="clear" w:color="auto" w:fill="auto"/>
            <w:vAlign w:val="center"/>
          </w:tcPr>
          <w:p w:rsidR="00BE0EFF" w:rsidRPr="00C42FEC" w:rsidRDefault="007F3EFF" w:rsidP="00A55452">
            <w:pPr>
              <w:autoSpaceDE w:val="0"/>
              <w:autoSpaceDN w:val="0"/>
              <w:adjustRightInd w:val="0"/>
              <w:spacing w:line="240" w:lineRule="atLeast"/>
              <w:rPr>
                <w:rFonts w:cs="Arial"/>
                <w:bCs/>
                <w:szCs w:val="20"/>
                <w:lang w:val="sl-SI"/>
              </w:rPr>
            </w:pPr>
            <w:r w:rsidRPr="00C42FEC">
              <w:rPr>
                <w:rFonts w:cs="Arial"/>
                <w:bCs/>
                <w:szCs w:val="20"/>
                <w:lang w:val="sl-SI"/>
              </w:rPr>
              <w:t>5902</w:t>
            </w:r>
          </w:p>
        </w:tc>
        <w:tc>
          <w:tcPr>
            <w:tcW w:w="1742" w:type="dxa"/>
            <w:gridSpan w:val="3"/>
            <w:tcBorders>
              <w:bottom w:val="single" w:sz="4" w:space="0" w:color="auto"/>
            </w:tcBorders>
            <w:shd w:val="clear" w:color="auto" w:fill="auto"/>
            <w:vAlign w:val="center"/>
          </w:tcPr>
          <w:p w:rsidR="00BE0EFF" w:rsidRPr="00C42FEC" w:rsidRDefault="007F3EFF" w:rsidP="00A55452">
            <w:pPr>
              <w:autoSpaceDE w:val="0"/>
              <w:autoSpaceDN w:val="0"/>
              <w:adjustRightInd w:val="0"/>
              <w:spacing w:line="240" w:lineRule="atLeast"/>
              <w:rPr>
                <w:rFonts w:cs="Arial"/>
                <w:bCs/>
                <w:szCs w:val="20"/>
                <w:lang w:val="sl-SI"/>
              </w:rPr>
            </w:pPr>
            <w:r w:rsidRPr="00C42FEC">
              <w:rPr>
                <w:rFonts w:cs="Arial"/>
                <w:bCs/>
                <w:szCs w:val="20"/>
                <w:lang w:val="sl-SI"/>
              </w:rPr>
              <w:t>6</w:t>
            </w:r>
            <w:r w:rsidR="001431CB">
              <w:rPr>
                <w:rFonts w:cs="Arial"/>
                <w:bCs/>
                <w:szCs w:val="20"/>
                <w:lang w:val="sl-SI"/>
              </w:rPr>
              <w:t>61</w:t>
            </w:r>
            <w:r w:rsidRPr="00C42FEC">
              <w:rPr>
                <w:rFonts w:cs="Arial"/>
                <w:bCs/>
                <w:szCs w:val="20"/>
                <w:lang w:val="sl-SI"/>
              </w:rPr>
              <w:t>.000</w:t>
            </w:r>
          </w:p>
        </w:tc>
        <w:tc>
          <w:tcPr>
            <w:tcW w:w="1748" w:type="dxa"/>
            <w:gridSpan w:val="5"/>
            <w:tcBorders>
              <w:bottom w:val="single" w:sz="4" w:space="0" w:color="auto"/>
            </w:tcBorders>
            <w:shd w:val="clear" w:color="auto" w:fill="auto"/>
            <w:vAlign w:val="center"/>
          </w:tcPr>
          <w:p w:rsidR="00BE0EFF" w:rsidRPr="00C42FEC" w:rsidRDefault="001431CB" w:rsidP="00A55452">
            <w:pPr>
              <w:autoSpaceDE w:val="0"/>
              <w:autoSpaceDN w:val="0"/>
              <w:adjustRightInd w:val="0"/>
              <w:spacing w:line="240" w:lineRule="atLeast"/>
              <w:rPr>
                <w:rFonts w:cs="Arial"/>
                <w:bCs/>
                <w:szCs w:val="20"/>
                <w:lang w:val="sl-SI"/>
              </w:rPr>
            </w:pPr>
            <w:r>
              <w:rPr>
                <w:rFonts w:cs="Arial"/>
                <w:bCs/>
                <w:szCs w:val="20"/>
                <w:lang w:val="sl-SI"/>
              </w:rPr>
              <w:t>87</w:t>
            </w:r>
            <w:r w:rsidR="007F3EFF" w:rsidRPr="00C42FEC">
              <w:rPr>
                <w:rFonts w:cs="Arial"/>
                <w:bCs/>
                <w:szCs w:val="20"/>
                <w:lang w:val="sl-SI"/>
              </w:rPr>
              <w:t>.000</w:t>
            </w:r>
          </w:p>
        </w:tc>
      </w:tr>
      <w:tr w:rsidR="00C42FEC" w:rsidRPr="00C42FEC" w:rsidTr="00C04984">
        <w:tblPrEx>
          <w:tblCellMar>
            <w:left w:w="57" w:type="dxa"/>
            <w:right w:w="57" w:type="dxa"/>
          </w:tblCellMar>
        </w:tblPrEx>
        <w:tc>
          <w:tcPr>
            <w:tcW w:w="1736" w:type="dxa"/>
            <w:gridSpan w:val="3"/>
            <w:tcBorders>
              <w:bottom w:val="single" w:sz="4" w:space="0" w:color="auto"/>
            </w:tcBorders>
            <w:shd w:val="clear" w:color="auto" w:fill="auto"/>
            <w:vAlign w:val="center"/>
          </w:tcPr>
          <w:p w:rsidR="00BE0EFF" w:rsidRPr="00C42FEC" w:rsidRDefault="00BE0EFF" w:rsidP="00A55452">
            <w:pPr>
              <w:autoSpaceDE w:val="0"/>
              <w:autoSpaceDN w:val="0"/>
              <w:adjustRightInd w:val="0"/>
              <w:spacing w:line="240" w:lineRule="atLeast"/>
              <w:rPr>
                <w:rFonts w:cs="Arial"/>
                <w:bCs/>
                <w:szCs w:val="20"/>
                <w:lang w:val="sl-SI"/>
              </w:rPr>
            </w:pPr>
          </w:p>
        </w:tc>
        <w:tc>
          <w:tcPr>
            <w:tcW w:w="1741" w:type="dxa"/>
            <w:gridSpan w:val="2"/>
            <w:tcBorders>
              <w:bottom w:val="single" w:sz="4" w:space="0" w:color="auto"/>
            </w:tcBorders>
            <w:shd w:val="clear" w:color="auto" w:fill="auto"/>
            <w:vAlign w:val="center"/>
          </w:tcPr>
          <w:p w:rsidR="00BE0EFF" w:rsidRPr="00C42FEC" w:rsidRDefault="00BE0EFF" w:rsidP="00A55452">
            <w:pPr>
              <w:autoSpaceDE w:val="0"/>
              <w:autoSpaceDN w:val="0"/>
              <w:adjustRightInd w:val="0"/>
              <w:spacing w:line="240" w:lineRule="atLeast"/>
              <w:rPr>
                <w:rFonts w:cs="Arial"/>
                <w:bCs/>
                <w:szCs w:val="20"/>
                <w:lang w:val="sl-SI"/>
              </w:rPr>
            </w:pPr>
          </w:p>
        </w:tc>
        <w:tc>
          <w:tcPr>
            <w:tcW w:w="1741" w:type="dxa"/>
            <w:gridSpan w:val="4"/>
            <w:tcBorders>
              <w:bottom w:val="single" w:sz="4" w:space="0" w:color="auto"/>
            </w:tcBorders>
            <w:shd w:val="clear" w:color="auto" w:fill="auto"/>
            <w:vAlign w:val="center"/>
          </w:tcPr>
          <w:p w:rsidR="00BE0EFF" w:rsidRPr="00C42FEC" w:rsidRDefault="00BE0EFF" w:rsidP="00A55452">
            <w:pPr>
              <w:autoSpaceDE w:val="0"/>
              <w:autoSpaceDN w:val="0"/>
              <w:adjustRightInd w:val="0"/>
              <w:spacing w:line="240" w:lineRule="atLeast"/>
              <w:rPr>
                <w:rFonts w:cs="Arial"/>
                <w:bCs/>
                <w:szCs w:val="20"/>
                <w:lang w:val="sl-SI"/>
              </w:rPr>
            </w:pPr>
          </w:p>
        </w:tc>
        <w:tc>
          <w:tcPr>
            <w:tcW w:w="1742" w:type="dxa"/>
            <w:gridSpan w:val="3"/>
            <w:tcBorders>
              <w:bottom w:val="single" w:sz="4" w:space="0" w:color="auto"/>
            </w:tcBorders>
            <w:shd w:val="clear" w:color="auto" w:fill="auto"/>
            <w:vAlign w:val="center"/>
          </w:tcPr>
          <w:p w:rsidR="00BE0EFF" w:rsidRPr="00C42FEC" w:rsidRDefault="00BE0EFF" w:rsidP="00A55452">
            <w:pPr>
              <w:autoSpaceDE w:val="0"/>
              <w:autoSpaceDN w:val="0"/>
              <w:adjustRightInd w:val="0"/>
              <w:spacing w:line="240" w:lineRule="atLeast"/>
              <w:rPr>
                <w:rFonts w:cs="Arial"/>
                <w:bCs/>
                <w:szCs w:val="20"/>
                <w:lang w:val="sl-SI"/>
              </w:rPr>
            </w:pPr>
          </w:p>
        </w:tc>
        <w:tc>
          <w:tcPr>
            <w:tcW w:w="1748" w:type="dxa"/>
            <w:gridSpan w:val="5"/>
            <w:tcBorders>
              <w:bottom w:val="single" w:sz="4" w:space="0" w:color="auto"/>
            </w:tcBorders>
            <w:shd w:val="clear" w:color="auto" w:fill="auto"/>
            <w:vAlign w:val="center"/>
          </w:tcPr>
          <w:p w:rsidR="00BE0EFF" w:rsidRPr="00C42FEC" w:rsidRDefault="00BE0EFF" w:rsidP="00A55452">
            <w:pPr>
              <w:autoSpaceDE w:val="0"/>
              <w:autoSpaceDN w:val="0"/>
              <w:adjustRightInd w:val="0"/>
              <w:spacing w:line="240" w:lineRule="atLeast"/>
              <w:rPr>
                <w:rFonts w:cs="Arial"/>
                <w:bCs/>
                <w:szCs w:val="20"/>
                <w:lang w:val="sl-SI"/>
              </w:rPr>
            </w:pPr>
          </w:p>
        </w:tc>
      </w:tr>
      <w:tr w:rsidR="00C42FEC" w:rsidRPr="00C42FEC" w:rsidTr="00C04984">
        <w:tblPrEx>
          <w:tblCellMar>
            <w:left w:w="57" w:type="dxa"/>
            <w:right w:w="57" w:type="dxa"/>
          </w:tblCellMar>
        </w:tblPrEx>
        <w:tc>
          <w:tcPr>
            <w:tcW w:w="5218" w:type="dxa"/>
            <w:gridSpan w:val="9"/>
            <w:tcBorders>
              <w:bottom w:val="single" w:sz="4" w:space="0" w:color="auto"/>
            </w:tcBorders>
            <w:shd w:val="clear" w:color="auto" w:fill="auto"/>
            <w:vAlign w:val="center"/>
          </w:tcPr>
          <w:p w:rsidR="00BE0EFF" w:rsidRPr="00C42FEC" w:rsidRDefault="00BE0EFF" w:rsidP="00A55452">
            <w:pPr>
              <w:autoSpaceDE w:val="0"/>
              <w:autoSpaceDN w:val="0"/>
              <w:adjustRightInd w:val="0"/>
              <w:spacing w:line="240" w:lineRule="atLeast"/>
              <w:rPr>
                <w:rFonts w:cs="Arial"/>
                <w:b/>
                <w:szCs w:val="20"/>
                <w:lang w:val="sl-SI"/>
              </w:rPr>
            </w:pPr>
          </w:p>
          <w:p w:rsidR="00BE0EFF" w:rsidRPr="00C42FEC" w:rsidRDefault="00BE0EFF" w:rsidP="00A55452">
            <w:pPr>
              <w:autoSpaceDE w:val="0"/>
              <w:autoSpaceDN w:val="0"/>
              <w:adjustRightInd w:val="0"/>
              <w:spacing w:line="240" w:lineRule="atLeast"/>
              <w:rPr>
                <w:rFonts w:cs="Arial"/>
                <w:bCs/>
                <w:szCs w:val="20"/>
                <w:lang w:val="sl-SI"/>
              </w:rPr>
            </w:pPr>
            <w:r w:rsidRPr="00C42FEC">
              <w:rPr>
                <w:rFonts w:cs="Arial"/>
                <w:b/>
                <w:szCs w:val="20"/>
                <w:lang w:val="sl-SI"/>
              </w:rPr>
              <w:t>SKUPAJ:</w:t>
            </w:r>
          </w:p>
        </w:tc>
        <w:tc>
          <w:tcPr>
            <w:tcW w:w="1742" w:type="dxa"/>
            <w:gridSpan w:val="3"/>
            <w:tcBorders>
              <w:bottom w:val="single" w:sz="4" w:space="0" w:color="auto"/>
            </w:tcBorders>
            <w:shd w:val="clear" w:color="auto" w:fill="auto"/>
            <w:vAlign w:val="center"/>
          </w:tcPr>
          <w:p w:rsidR="00BE0EFF" w:rsidRPr="00C42FEC" w:rsidRDefault="001431CB" w:rsidP="00A55452">
            <w:pPr>
              <w:autoSpaceDE w:val="0"/>
              <w:autoSpaceDN w:val="0"/>
              <w:adjustRightInd w:val="0"/>
              <w:spacing w:line="240" w:lineRule="atLeast"/>
              <w:rPr>
                <w:rFonts w:cs="Arial"/>
                <w:bCs/>
                <w:szCs w:val="20"/>
                <w:lang w:val="sl-SI"/>
              </w:rPr>
            </w:pPr>
            <w:r w:rsidRPr="00C42FEC">
              <w:rPr>
                <w:rFonts w:cs="Arial"/>
                <w:bCs/>
                <w:szCs w:val="20"/>
                <w:lang w:val="sl-SI"/>
              </w:rPr>
              <w:t>6</w:t>
            </w:r>
            <w:r>
              <w:rPr>
                <w:rFonts w:cs="Arial"/>
                <w:bCs/>
                <w:szCs w:val="20"/>
                <w:lang w:val="sl-SI"/>
              </w:rPr>
              <w:t>61</w:t>
            </w:r>
            <w:r w:rsidRPr="00C42FEC">
              <w:rPr>
                <w:rFonts w:cs="Arial"/>
                <w:bCs/>
                <w:szCs w:val="20"/>
                <w:lang w:val="sl-SI"/>
              </w:rPr>
              <w:t>.000</w:t>
            </w:r>
          </w:p>
        </w:tc>
        <w:tc>
          <w:tcPr>
            <w:tcW w:w="1748" w:type="dxa"/>
            <w:gridSpan w:val="5"/>
            <w:tcBorders>
              <w:bottom w:val="single" w:sz="4" w:space="0" w:color="auto"/>
            </w:tcBorders>
            <w:shd w:val="clear" w:color="auto" w:fill="auto"/>
            <w:vAlign w:val="center"/>
          </w:tcPr>
          <w:p w:rsidR="00BE0EFF" w:rsidRPr="00C42FEC" w:rsidRDefault="001431CB" w:rsidP="00A55452">
            <w:pPr>
              <w:autoSpaceDE w:val="0"/>
              <w:autoSpaceDN w:val="0"/>
              <w:adjustRightInd w:val="0"/>
              <w:spacing w:line="240" w:lineRule="atLeast"/>
              <w:rPr>
                <w:rFonts w:cs="Arial"/>
                <w:bCs/>
                <w:szCs w:val="20"/>
                <w:lang w:val="sl-SI"/>
              </w:rPr>
            </w:pPr>
            <w:r>
              <w:rPr>
                <w:rFonts w:cs="Arial"/>
                <w:bCs/>
                <w:szCs w:val="20"/>
                <w:lang w:val="sl-SI"/>
              </w:rPr>
              <w:t>87</w:t>
            </w:r>
            <w:r w:rsidRPr="00C42FEC">
              <w:rPr>
                <w:rFonts w:cs="Arial"/>
                <w:bCs/>
                <w:szCs w:val="20"/>
                <w:lang w:val="sl-SI"/>
              </w:rPr>
              <w:t>.000</w:t>
            </w:r>
          </w:p>
        </w:tc>
      </w:tr>
      <w:tr w:rsidR="00BE0EFF" w:rsidRPr="008051CE" w:rsidTr="00C04984">
        <w:tblPrEx>
          <w:tblCellMar>
            <w:left w:w="57" w:type="dxa"/>
            <w:right w:w="57" w:type="dxa"/>
          </w:tblCellMar>
        </w:tblPrEx>
        <w:trPr>
          <w:trHeight w:val="567"/>
        </w:trPr>
        <w:tc>
          <w:tcPr>
            <w:tcW w:w="669" w:type="dxa"/>
            <w:tcBorders>
              <w:bottom w:val="single" w:sz="4" w:space="0" w:color="auto"/>
              <w:right w:val="nil"/>
            </w:tcBorders>
            <w:shd w:val="clear" w:color="auto" w:fill="E6E6E6"/>
            <w:vAlign w:val="bottom"/>
          </w:tcPr>
          <w:p w:rsidR="00BE0EFF" w:rsidRPr="008051CE" w:rsidRDefault="00BE0EFF" w:rsidP="00A55452">
            <w:pPr>
              <w:autoSpaceDE w:val="0"/>
              <w:autoSpaceDN w:val="0"/>
              <w:adjustRightInd w:val="0"/>
              <w:spacing w:line="240" w:lineRule="atLeast"/>
              <w:rPr>
                <w:rFonts w:cs="Arial"/>
                <w:bCs/>
                <w:szCs w:val="20"/>
                <w:lang w:val="sl-SI"/>
              </w:rPr>
            </w:pPr>
            <w:proofErr w:type="spellStart"/>
            <w:r w:rsidRPr="008051CE">
              <w:rPr>
                <w:rFonts w:cs="Arial"/>
                <w:b/>
                <w:szCs w:val="20"/>
                <w:lang w:val="sl-SI"/>
              </w:rPr>
              <w:t>II.b</w:t>
            </w:r>
            <w:proofErr w:type="spellEnd"/>
          </w:p>
        </w:tc>
        <w:tc>
          <w:tcPr>
            <w:tcW w:w="8039" w:type="dxa"/>
            <w:gridSpan w:val="16"/>
            <w:tcBorders>
              <w:left w:val="nil"/>
              <w:bottom w:val="single" w:sz="4" w:space="0" w:color="auto"/>
            </w:tcBorders>
            <w:shd w:val="clear" w:color="auto" w:fill="E6E6E6"/>
            <w:vAlign w:val="bottom"/>
          </w:tcPr>
          <w:p w:rsidR="00BE0EFF" w:rsidRPr="008051CE" w:rsidRDefault="00BE0EFF" w:rsidP="00A55452">
            <w:pPr>
              <w:autoSpaceDE w:val="0"/>
              <w:autoSpaceDN w:val="0"/>
              <w:adjustRightInd w:val="0"/>
              <w:spacing w:line="240" w:lineRule="atLeast"/>
              <w:rPr>
                <w:rFonts w:cs="Arial"/>
                <w:b/>
                <w:bCs/>
                <w:spacing w:val="-2"/>
                <w:szCs w:val="20"/>
                <w:lang w:val="sl-SI"/>
              </w:rPr>
            </w:pPr>
            <w:r w:rsidRPr="008051CE">
              <w:rPr>
                <w:rFonts w:cs="Arial"/>
                <w:b/>
                <w:bCs/>
                <w:spacing w:val="-2"/>
                <w:szCs w:val="20"/>
                <w:lang w:val="sl-SI"/>
              </w:rPr>
              <w:t>Manjkajoče pravice porabe se bodo zagotovila s prerazporeditvijo iz:</w:t>
            </w:r>
          </w:p>
        </w:tc>
      </w:tr>
      <w:tr w:rsidR="00BE0EFF" w:rsidRPr="008051CE" w:rsidTr="00C04984">
        <w:tblPrEx>
          <w:tblCellMar>
            <w:left w:w="57" w:type="dxa"/>
            <w:right w:w="57" w:type="dxa"/>
          </w:tblCellMar>
        </w:tblPrEx>
        <w:tc>
          <w:tcPr>
            <w:tcW w:w="1736"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Ime proračunskega uporabnika</w:t>
            </w:r>
          </w:p>
        </w:tc>
        <w:tc>
          <w:tcPr>
            <w:tcW w:w="1741" w:type="dxa"/>
            <w:gridSpan w:val="2"/>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Šifra ukrepa, projekta/Naziv ukrepa, projekta</w:t>
            </w:r>
          </w:p>
        </w:tc>
        <w:tc>
          <w:tcPr>
            <w:tcW w:w="1741"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Šifra PP/</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Naziv PP</w:t>
            </w:r>
          </w:p>
        </w:tc>
        <w:tc>
          <w:tcPr>
            <w:tcW w:w="1742"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Znesek za</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tekoče leto (t)</w:t>
            </w:r>
          </w:p>
        </w:tc>
        <w:tc>
          <w:tcPr>
            <w:tcW w:w="1748" w:type="dxa"/>
            <w:gridSpan w:val="5"/>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Znesek za</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t+1</w:t>
            </w:r>
          </w:p>
        </w:tc>
      </w:tr>
      <w:tr w:rsidR="00BE0EFF" w:rsidRPr="008051CE" w:rsidTr="00C04984">
        <w:tblPrEx>
          <w:tblCellMar>
            <w:left w:w="57" w:type="dxa"/>
            <w:right w:w="57" w:type="dxa"/>
          </w:tblCellMar>
        </w:tblPrEx>
        <w:tc>
          <w:tcPr>
            <w:tcW w:w="1736"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741" w:type="dxa"/>
            <w:gridSpan w:val="2"/>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741"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742"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748" w:type="dxa"/>
            <w:gridSpan w:val="5"/>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c>
          <w:tcPr>
            <w:tcW w:w="5218" w:type="dxa"/>
            <w:gridSpan w:val="9"/>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
                <w:szCs w:val="20"/>
                <w:lang w:val="sl-SI"/>
              </w:rPr>
            </w:pP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
                <w:szCs w:val="20"/>
                <w:lang w:val="sl-SI"/>
              </w:rPr>
              <w:t>SKUPAJ:</w:t>
            </w:r>
          </w:p>
        </w:tc>
        <w:tc>
          <w:tcPr>
            <w:tcW w:w="1742" w:type="dxa"/>
            <w:gridSpan w:val="3"/>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1748" w:type="dxa"/>
            <w:gridSpan w:val="5"/>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rPr>
          <w:trHeight w:val="567"/>
        </w:trPr>
        <w:tc>
          <w:tcPr>
            <w:tcW w:w="669" w:type="dxa"/>
            <w:tcBorders>
              <w:bottom w:val="single" w:sz="4" w:space="0" w:color="auto"/>
              <w:right w:val="nil"/>
            </w:tcBorders>
            <w:shd w:val="clear" w:color="auto" w:fill="E6E6E6"/>
            <w:vAlign w:val="bottom"/>
          </w:tcPr>
          <w:p w:rsidR="00BE0EFF" w:rsidRPr="008051CE" w:rsidRDefault="00BE0EFF" w:rsidP="00A55452">
            <w:pPr>
              <w:autoSpaceDE w:val="0"/>
              <w:autoSpaceDN w:val="0"/>
              <w:adjustRightInd w:val="0"/>
              <w:spacing w:line="240" w:lineRule="atLeast"/>
              <w:rPr>
                <w:rFonts w:cs="Arial"/>
                <w:bCs/>
                <w:szCs w:val="20"/>
                <w:lang w:val="sl-SI"/>
              </w:rPr>
            </w:pPr>
            <w:proofErr w:type="spellStart"/>
            <w:r w:rsidRPr="008051CE">
              <w:rPr>
                <w:rFonts w:cs="Arial"/>
                <w:b/>
                <w:szCs w:val="20"/>
                <w:lang w:val="sl-SI"/>
              </w:rPr>
              <w:t>II.c</w:t>
            </w:r>
            <w:proofErr w:type="spellEnd"/>
          </w:p>
        </w:tc>
        <w:tc>
          <w:tcPr>
            <w:tcW w:w="8039" w:type="dxa"/>
            <w:gridSpan w:val="16"/>
            <w:tcBorders>
              <w:left w:val="nil"/>
              <w:bottom w:val="single" w:sz="4" w:space="0" w:color="auto"/>
            </w:tcBorders>
            <w:shd w:val="clear" w:color="auto" w:fill="E6E6E6"/>
            <w:vAlign w:val="bottom"/>
          </w:tcPr>
          <w:p w:rsidR="00BE0EFF" w:rsidRPr="008051CE" w:rsidRDefault="00BE0EFF" w:rsidP="00A55452">
            <w:pPr>
              <w:autoSpaceDE w:val="0"/>
              <w:autoSpaceDN w:val="0"/>
              <w:adjustRightInd w:val="0"/>
              <w:spacing w:line="240" w:lineRule="atLeast"/>
              <w:rPr>
                <w:rFonts w:cs="Arial"/>
                <w:b/>
                <w:bCs/>
                <w:szCs w:val="20"/>
                <w:lang w:val="sl-SI"/>
              </w:rPr>
            </w:pPr>
            <w:r w:rsidRPr="008051CE">
              <w:rPr>
                <w:rFonts w:cs="Arial"/>
                <w:b/>
                <w:spacing w:val="-4"/>
                <w:szCs w:val="20"/>
                <w:lang w:val="sl-SI"/>
              </w:rPr>
              <w:t>Načrtovana nadomestitev zmanjšanih prihodkov oz. povečanih odhodkov proračuna:</w:t>
            </w:r>
          </w:p>
        </w:tc>
      </w:tr>
      <w:tr w:rsidR="00BE0EFF" w:rsidRPr="008051CE" w:rsidTr="00C04984">
        <w:tblPrEx>
          <w:tblCellMar>
            <w:left w:w="57" w:type="dxa"/>
            <w:right w:w="57" w:type="dxa"/>
          </w:tblCellMar>
        </w:tblPrEx>
        <w:tc>
          <w:tcPr>
            <w:tcW w:w="4350" w:type="dxa"/>
            <w:gridSpan w:val="7"/>
            <w:shd w:val="clear" w:color="auto" w:fill="auto"/>
            <w:vAlign w:val="center"/>
          </w:tcPr>
          <w:p w:rsidR="00BE0EFF" w:rsidRPr="008051CE" w:rsidRDefault="00BE0EFF" w:rsidP="00A55452">
            <w:pPr>
              <w:pStyle w:val="Naslov1"/>
              <w:jc w:val="left"/>
              <w:rPr>
                <w:b/>
              </w:rPr>
            </w:pPr>
            <w:r w:rsidRPr="008051CE">
              <w:t>Novi</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prihodki</w:t>
            </w:r>
          </w:p>
        </w:tc>
        <w:tc>
          <w:tcPr>
            <w:tcW w:w="2177" w:type="dxa"/>
            <w:gridSpan w:val="4"/>
            <w:tcBorders>
              <w:bottom w:val="single" w:sz="4" w:space="0" w:color="auto"/>
            </w:tcBorders>
            <w:shd w:val="clear" w:color="auto" w:fill="auto"/>
            <w:vAlign w:val="center"/>
          </w:tcPr>
          <w:p w:rsidR="00BE0EFF" w:rsidRPr="008051CE" w:rsidRDefault="00BE0EFF" w:rsidP="00A55452">
            <w:pPr>
              <w:pStyle w:val="Naslov1"/>
              <w:jc w:val="left"/>
              <w:rPr>
                <w:b/>
              </w:rPr>
            </w:pPr>
            <w:r w:rsidRPr="008051CE">
              <w:t>Znesek za</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pacing w:val="-6"/>
                <w:szCs w:val="20"/>
                <w:lang w:val="sl-SI"/>
              </w:rPr>
              <w:t>tekoče leto (t)</w:t>
            </w:r>
          </w:p>
        </w:tc>
        <w:tc>
          <w:tcPr>
            <w:tcW w:w="2181" w:type="dxa"/>
            <w:gridSpan w:val="6"/>
            <w:tcBorders>
              <w:bottom w:val="single" w:sz="4" w:space="0" w:color="auto"/>
            </w:tcBorders>
            <w:shd w:val="clear" w:color="auto" w:fill="auto"/>
            <w:vAlign w:val="center"/>
          </w:tcPr>
          <w:p w:rsidR="00BE0EFF" w:rsidRPr="008051CE" w:rsidRDefault="00BE0EFF" w:rsidP="00A55452">
            <w:pPr>
              <w:pStyle w:val="Naslov1"/>
              <w:jc w:val="left"/>
              <w:rPr>
                <w:b/>
              </w:rPr>
            </w:pPr>
            <w:r w:rsidRPr="008051CE">
              <w:t>Znesek za</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t+1</w:t>
            </w:r>
          </w:p>
        </w:tc>
      </w:tr>
      <w:tr w:rsidR="00BE0EFF" w:rsidRPr="008051CE" w:rsidTr="00C04984">
        <w:tblPrEx>
          <w:tblCellMar>
            <w:left w:w="57" w:type="dxa"/>
            <w:right w:w="57" w:type="dxa"/>
          </w:tblCellMar>
        </w:tblPrEx>
        <w:tc>
          <w:tcPr>
            <w:tcW w:w="4350" w:type="dxa"/>
            <w:gridSpan w:val="7"/>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2177"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2181" w:type="dxa"/>
            <w:gridSpan w:val="6"/>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c>
          <w:tcPr>
            <w:tcW w:w="4350" w:type="dxa"/>
            <w:gridSpan w:val="7"/>
            <w:tcBorders>
              <w:bottom w:val="single" w:sz="4" w:space="0" w:color="auto"/>
            </w:tcBorders>
            <w:shd w:val="clear" w:color="auto" w:fill="auto"/>
            <w:vAlign w:val="bottom"/>
          </w:tcPr>
          <w:p w:rsidR="00BE0EFF" w:rsidRPr="008051CE" w:rsidRDefault="00BE0EFF" w:rsidP="00A55452">
            <w:pPr>
              <w:autoSpaceDE w:val="0"/>
              <w:autoSpaceDN w:val="0"/>
              <w:adjustRightInd w:val="0"/>
              <w:spacing w:line="240" w:lineRule="atLeast"/>
              <w:rPr>
                <w:rFonts w:cs="Arial"/>
                <w:b/>
                <w:szCs w:val="20"/>
                <w:lang w:val="sl-SI"/>
              </w:rPr>
            </w:pP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
                <w:szCs w:val="20"/>
                <w:lang w:val="sl-SI"/>
              </w:rPr>
              <w:t>SKUPAJ:</w:t>
            </w:r>
          </w:p>
        </w:tc>
        <w:tc>
          <w:tcPr>
            <w:tcW w:w="2177" w:type="dxa"/>
            <w:gridSpan w:val="4"/>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c>
          <w:tcPr>
            <w:tcW w:w="2181" w:type="dxa"/>
            <w:gridSpan w:val="6"/>
            <w:tcBorders>
              <w:bottom w:val="single" w:sz="4" w:space="0" w:color="auto"/>
            </w:tcBorders>
            <w:shd w:val="clear" w:color="auto" w:fill="auto"/>
            <w:vAlign w:val="center"/>
          </w:tcPr>
          <w:p w:rsidR="00BE0EFF" w:rsidRPr="008051CE" w:rsidRDefault="00BE0EFF" w:rsidP="00A55452">
            <w:pPr>
              <w:autoSpaceDE w:val="0"/>
              <w:autoSpaceDN w:val="0"/>
              <w:adjustRightInd w:val="0"/>
              <w:spacing w:line="240" w:lineRule="atLeast"/>
              <w:rPr>
                <w:rFonts w:cs="Arial"/>
                <w:bCs/>
                <w:szCs w:val="20"/>
                <w:lang w:val="sl-SI"/>
              </w:rPr>
            </w:pPr>
          </w:p>
        </w:tc>
      </w:tr>
      <w:tr w:rsidR="00BE0EFF" w:rsidRPr="008051CE" w:rsidTr="00C04984">
        <w:tblPrEx>
          <w:tblCellMar>
            <w:left w:w="57" w:type="dxa"/>
            <w:right w:w="57" w:type="dxa"/>
          </w:tblCellMar>
        </w:tblPrEx>
        <w:trPr>
          <w:trHeight w:val="20"/>
        </w:trPr>
        <w:tc>
          <w:tcPr>
            <w:tcW w:w="8708" w:type="dxa"/>
            <w:gridSpan w:val="17"/>
            <w:tcBorders>
              <w:bottom w:val="single" w:sz="4" w:space="0" w:color="auto"/>
            </w:tcBorders>
            <w:shd w:val="clear" w:color="auto" w:fill="auto"/>
            <w:vAlign w:val="bottom"/>
          </w:tcPr>
          <w:p w:rsidR="00BE0EFF" w:rsidRPr="00C42FEC" w:rsidRDefault="00BE0EFF" w:rsidP="00A55452">
            <w:pPr>
              <w:autoSpaceDE w:val="0"/>
              <w:autoSpaceDN w:val="0"/>
              <w:adjustRightInd w:val="0"/>
              <w:spacing w:line="240" w:lineRule="atLeast"/>
              <w:rPr>
                <w:rFonts w:cs="Arial"/>
                <w:bCs/>
                <w:szCs w:val="20"/>
                <w:lang w:val="sl-SI"/>
              </w:rPr>
            </w:pPr>
          </w:p>
          <w:p w:rsidR="00BE0EFF" w:rsidRPr="00C42FEC" w:rsidRDefault="00BE0EFF" w:rsidP="00A55452">
            <w:pPr>
              <w:autoSpaceDE w:val="0"/>
              <w:autoSpaceDN w:val="0"/>
              <w:adjustRightInd w:val="0"/>
              <w:spacing w:line="240" w:lineRule="atLeast"/>
              <w:rPr>
                <w:rFonts w:cs="Arial"/>
                <w:b/>
                <w:bCs/>
                <w:szCs w:val="20"/>
                <w:lang w:val="sl-SI"/>
              </w:rPr>
            </w:pPr>
            <w:r w:rsidRPr="00C42FEC">
              <w:rPr>
                <w:rFonts w:cs="Arial"/>
                <w:b/>
                <w:bCs/>
                <w:szCs w:val="20"/>
                <w:lang w:val="sl-SI"/>
              </w:rPr>
              <w:t>OBRAZLOŽITEV:</w:t>
            </w:r>
          </w:p>
          <w:p w:rsidR="00BE0EFF" w:rsidRPr="00C42FEC" w:rsidRDefault="00BE0EFF" w:rsidP="00A55452">
            <w:pPr>
              <w:keepLines/>
              <w:numPr>
                <w:ilvl w:val="0"/>
                <w:numId w:val="18"/>
              </w:numPr>
              <w:suppressAutoHyphens/>
              <w:spacing w:line="240" w:lineRule="auto"/>
              <w:rPr>
                <w:rFonts w:cs="Arial"/>
                <w:b/>
                <w:szCs w:val="20"/>
                <w:lang w:val="sl-SI" w:eastAsia="sl-SI"/>
              </w:rPr>
            </w:pPr>
            <w:r w:rsidRPr="00C42FEC">
              <w:rPr>
                <w:rFonts w:cs="Arial"/>
                <w:b/>
                <w:szCs w:val="20"/>
                <w:lang w:val="sl-SI" w:eastAsia="sl-SI"/>
              </w:rPr>
              <w:t>Ocena finančnih posledic, ki niso načrtovane v sprejetem proračunu</w:t>
            </w:r>
          </w:p>
          <w:p w:rsidR="00BE0EFF" w:rsidRPr="00C42FEC" w:rsidRDefault="00F26837" w:rsidP="00A55452">
            <w:pPr>
              <w:keepLines/>
              <w:suppressAutoHyphens/>
              <w:spacing w:line="240" w:lineRule="auto"/>
              <w:ind w:left="284"/>
              <w:rPr>
                <w:rFonts w:cs="Arial"/>
                <w:szCs w:val="20"/>
                <w:lang w:val="sl-SI"/>
              </w:rPr>
            </w:pPr>
            <w:r w:rsidRPr="00C42FEC">
              <w:rPr>
                <w:rFonts w:cs="Arial"/>
                <w:i/>
                <w:szCs w:val="20"/>
                <w:lang w:val="sl-SI" w:eastAsia="sl-SI"/>
              </w:rPr>
              <w:t>/</w:t>
            </w:r>
          </w:p>
          <w:p w:rsidR="00BE0EFF" w:rsidRPr="00C42FEC" w:rsidRDefault="00BE0EFF" w:rsidP="00A55452">
            <w:pPr>
              <w:keepLines/>
              <w:numPr>
                <w:ilvl w:val="0"/>
                <w:numId w:val="18"/>
              </w:numPr>
              <w:suppressAutoHyphens/>
              <w:spacing w:line="240" w:lineRule="auto"/>
              <w:rPr>
                <w:rFonts w:cs="Arial"/>
                <w:b/>
                <w:szCs w:val="20"/>
                <w:lang w:val="sl-SI" w:eastAsia="sl-SI"/>
              </w:rPr>
            </w:pPr>
            <w:r w:rsidRPr="00C42FEC">
              <w:rPr>
                <w:rFonts w:cs="Arial"/>
                <w:b/>
                <w:szCs w:val="20"/>
                <w:lang w:val="sl-SI" w:eastAsia="sl-SI"/>
              </w:rPr>
              <w:t>Finančne posledice, ki so načrtovane za državni proračun</w:t>
            </w:r>
          </w:p>
          <w:p w:rsidR="00ED4FD9" w:rsidRPr="00C42FEC" w:rsidRDefault="002B3033" w:rsidP="00A55452">
            <w:pPr>
              <w:keepLines/>
              <w:suppressAutoHyphens/>
              <w:spacing w:line="240" w:lineRule="auto"/>
              <w:ind w:left="335"/>
              <w:jc w:val="both"/>
              <w:rPr>
                <w:rFonts w:cs="Arial"/>
                <w:szCs w:val="20"/>
                <w:lang w:val="sl-SI" w:eastAsia="sl-SI"/>
              </w:rPr>
            </w:pPr>
            <w:r w:rsidRPr="00C42FEC">
              <w:rPr>
                <w:rFonts w:cs="Arial"/>
                <w:szCs w:val="20"/>
                <w:lang w:val="sl-SI" w:eastAsia="sl-SI"/>
              </w:rPr>
              <w:t>Na podlagi sklepa Vlade RS št. 35000-21/2018/4</w:t>
            </w:r>
            <w:r w:rsidR="00AE687B" w:rsidRPr="00C42FEC">
              <w:rPr>
                <w:rFonts w:cs="Arial"/>
                <w:szCs w:val="20"/>
                <w:lang w:val="sl-SI" w:eastAsia="sl-SI"/>
              </w:rPr>
              <w:t>,</w:t>
            </w:r>
            <w:r w:rsidRPr="00C42FEC">
              <w:rPr>
                <w:rFonts w:cs="Arial"/>
                <w:szCs w:val="20"/>
                <w:lang w:val="sl-SI" w:eastAsia="sl-SI"/>
              </w:rPr>
              <w:t xml:space="preserve"> z dne 26. 7. 2018</w:t>
            </w:r>
            <w:r w:rsidR="00FC5707">
              <w:rPr>
                <w:rFonts w:cs="Arial"/>
                <w:szCs w:val="20"/>
                <w:lang w:val="sl-SI" w:eastAsia="sl-SI"/>
              </w:rPr>
              <w:t>,</w:t>
            </w:r>
            <w:r w:rsidRPr="00C42FEC">
              <w:rPr>
                <w:rFonts w:cs="Arial"/>
                <w:szCs w:val="20"/>
                <w:lang w:val="sl-SI" w:eastAsia="sl-SI"/>
              </w:rPr>
              <w:t xml:space="preserve"> s katerim se j</w:t>
            </w:r>
            <w:r w:rsidR="00FC5707">
              <w:rPr>
                <w:rFonts w:cs="Arial"/>
                <w:szCs w:val="20"/>
                <w:lang w:val="sl-SI" w:eastAsia="sl-SI"/>
              </w:rPr>
              <w:t>e</w:t>
            </w:r>
            <w:r w:rsidRPr="00C42FEC">
              <w:rPr>
                <w:rFonts w:cs="Arial"/>
                <w:szCs w:val="20"/>
                <w:lang w:val="sl-SI" w:eastAsia="sl-SI"/>
              </w:rPr>
              <w:t xml:space="preserve"> vlada seznanila s Podrobnim načrtom izvedbe vseh potrebnih aktivnosti za sprejem novega Državnega prostorskega načrta za Osrednje vadišče Slovenske vojske (v nadaljevanju DPN) je bil za predvidene aktivnosti postavljen predviden rok sprejetja uredbe o DPN 31. 6. 201</w:t>
            </w:r>
            <w:r w:rsidR="00D85F06" w:rsidRPr="00C42FEC">
              <w:rPr>
                <w:rFonts w:cs="Arial"/>
                <w:szCs w:val="20"/>
                <w:lang w:val="sl-SI" w:eastAsia="sl-SI"/>
              </w:rPr>
              <w:t>9</w:t>
            </w:r>
            <w:r w:rsidRPr="00C42FEC">
              <w:rPr>
                <w:rFonts w:cs="Arial"/>
                <w:szCs w:val="20"/>
                <w:lang w:val="sl-SI" w:eastAsia="sl-SI"/>
              </w:rPr>
              <w:t>. Glede na prejete smernice nosilcev urejanja prostora, lokalnih skupnosti</w:t>
            </w:r>
            <w:r w:rsidR="00A14C1D" w:rsidRPr="00C42FEC">
              <w:rPr>
                <w:rFonts w:cs="Arial"/>
                <w:szCs w:val="20"/>
                <w:lang w:val="sl-SI" w:eastAsia="sl-SI"/>
              </w:rPr>
              <w:t xml:space="preserve"> in zainteresirane javnosti je Ministrstvo za okolje in prostor z odločbo št. 35409-339/2018/9</w:t>
            </w:r>
            <w:r w:rsidR="00AE687B" w:rsidRPr="00C42FEC">
              <w:rPr>
                <w:rFonts w:cs="Arial"/>
                <w:szCs w:val="20"/>
                <w:lang w:val="sl-SI" w:eastAsia="sl-SI"/>
              </w:rPr>
              <w:t>,</w:t>
            </w:r>
            <w:r w:rsidR="00A14C1D" w:rsidRPr="00C42FEC">
              <w:rPr>
                <w:rFonts w:cs="Arial"/>
                <w:szCs w:val="20"/>
                <w:lang w:val="sl-SI" w:eastAsia="sl-SI"/>
              </w:rPr>
              <w:t xml:space="preserve"> z dne 8. 11. 2018 odločilo, da je v postopku priprave DPN treba izvesti postopke celovite presoje vplivov na okolje, kljub tem</w:t>
            </w:r>
            <w:r w:rsidR="00AE687B" w:rsidRPr="00C42FEC">
              <w:rPr>
                <w:rFonts w:cs="Arial"/>
                <w:szCs w:val="20"/>
                <w:lang w:val="sl-SI" w:eastAsia="sl-SI"/>
              </w:rPr>
              <w:t>u</w:t>
            </w:r>
            <w:r w:rsidR="00A14C1D" w:rsidRPr="00C42FEC">
              <w:rPr>
                <w:rFonts w:cs="Arial"/>
                <w:szCs w:val="20"/>
                <w:lang w:val="sl-SI" w:eastAsia="sl-SI"/>
              </w:rPr>
              <w:t>, da za plan, ki je namenjen izključno obrambi države skladno z četrtim odstavkom</w:t>
            </w:r>
            <w:r w:rsidR="007A158A" w:rsidRPr="00C42FEC">
              <w:rPr>
                <w:rFonts w:cs="Arial"/>
                <w:szCs w:val="20"/>
                <w:lang w:val="sl-SI" w:eastAsia="sl-SI"/>
              </w:rPr>
              <w:t xml:space="preserve"> 40. člena</w:t>
            </w:r>
            <w:r w:rsidR="00A14C1D" w:rsidRPr="00C42FEC">
              <w:rPr>
                <w:rFonts w:cs="Arial"/>
                <w:szCs w:val="20"/>
                <w:lang w:val="sl-SI" w:eastAsia="sl-SI"/>
              </w:rPr>
              <w:t xml:space="preserve"> Zakona o vars</w:t>
            </w:r>
            <w:r w:rsidR="007A158A" w:rsidRPr="00C42FEC">
              <w:rPr>
                <w:rFonts w:cs="Arial"/>
                <w:szCs w:val="20"/>
                <w:lang w:val="sl-SI" w:eastAsia="sl-SI"/>
              </w:rPr>
              <w:t>tv</w:t>
            </w:r>
            <w:r w:rsidR="00A14C1D" w:rsidRPr="00C42FEC">
              <w:rPr>
                <w:rFonts w:cs="Arial"/>
                <w:szCs w:val="20"/>
                <w:lang w:val="sl-SI" w:eastAsia="sl-SI"/>
              </w:rPr>
              <w:t>u okolja</w:t>
            </w:r>
            <w:r w:rsidR="007A158A" w:rsidRPr="00C42FEC">
              <w:rPr>
                <w:rFonts w:cs="Arial"/>
                <w:szCs w:val="20"/>
                <w:lang w:val="sl-SI" w:eastAsia="sl-SI"/>
              </w:rPr>
              <w:t xml:space="preserve"> </w:t>
            </w:r>
            <w:r w:rsidR="00A14C1D" w:rsidRPr="00C42FEC">
              <w:rPr>
                <w:rFonts w:cs="Arial"/>
                <w:szCs w:val="20"/>
                <w:lang w:val="sl-SI" w:eastAsia="sl-SI"/>
              </w:rPr>
              <w:t xml:space="preserve">to ni potrebno. Navedeni postopek pomeni izdelavo dodatnih </w:t>
            </w:r>
            <w:r w:rsidR="008A277F" w:rsidRPr="00C42FEC">
              <w:rPr>
                <w:rFonts w:cs="Arial"/>
                <w:szCs w:val="20"/>
                <w:lang w:val="sl-SI" w:eastAsia="sl-SI"/>
              </w:rPr>
              <w:t>strokovnih</w:t>
            </w:r>
            <w:r w:rsidR="00A14C1D" w:rsidRPr="00C42FEC">
              <w:rPr>
                <w:rFonts w:cs="Arial"/>
                <w:szCs w:val="20"/>
                <w:lang w:val="sl-SI" w:eastAsia="sl-SI"/>
              </w:rPr>
              <w:t xml:space="preserve"> podlag</w:t>
            </w:r>
            <w:r w:rsidR="007A158A" w:rsidRPr="00C42FEC">
              <w:rPr>
                <w:rFonts w:cs="Arial"/>
                <w:szCs w:val="20"/>
                <w:lang w:val="sl-SI" w:eastAsia="sl-SI"/>
              </w:rPr>
              <w:t xml:space="preserve"> in izvedbo dodatnih aktivnosti, ki v navedenem sklepu VRS niso bile predvidene</w:t>
            </w:r>
            <w:r w:rsidR="006712F2" w:rsidRPr="00C42FEC">
              <w:rPr>
                <w:rFonts w:cs="Arial"/>
                <w:szCs w:val="20"/>
                <w:lang w:val="sl-SI" w:eastAsia="sl-SI"/>
              </w:rPr>
              <w:t>. P</w:t>
            </w:r>
            <w:r w:rsidR="007A158A" w:rsidRPr="00C42FEC">
              <w:rPr>
                <w:rFonts w:cs="Arial"/>
                <w:szCs w:val="20"/>
                <w:lang w:val="sl-SI" w:eastAsia="sl-SI"/>
              </w:rPr>
              <w:t>osledično</w:t>
            </w:r>
            <w:r w:rsidR="006712F2" w:rsidRPr="00C42FEC">
              <w:rPr>
                <w:rFonts w:cs="Arial"/>
                <w:szCs w:val="20"/>
                <w:lang w:val="sl-SI" w:eastAsia="sl-SI"/>
              </w:rPr>
              <w:t xml:space="preserve"> </w:t>
            </w:r>
            <w:r w:rsidR="007A158A" w:rsidRPr="00C42FEC">
              <w:rPr>
                <w:rFonts w:cs="Arial"/>
                <w:szCs w:val="20"/>
                <w:lang w:val="sl-SI" w:eastAsia="sl-SI"/>
              </w:rPr>
              <w:t>to vpliva tako na časovno opredelitev teh postopkov, ki sprejem uredbe o DPN predvidevajo v prvi polovici leta 2020, kakor tudi na dodatne finančne posledice za proračun. Ministrstvo za obrambo, ki je za izdelavo novega DPN in dodatnih strokovnih podlag s področja segmenta podzemnih voda že namenilo/zagotovilo ustrezna finančna sredstva</w:t>
            </w:r>
            <w:r w:rsidR="00A022D3" w:rsidRPr="00C42FEC">
              <w:rPr>
                <w:rFonts w:cs="Arial"/>
                <w:szCs w:val="20"/>
                <w:lang w:val="sl-SI" w:eastAsia="sl-SI"/>
              </w:rPr>
              <w:t xml:space="preserve"> v</w:t>
            </w:r>
            <w:r w:rsidR="00584D62">
              <w:rPr>
                <w:rFonts w:cs="Arial"/>
                <w:szCs w:val="20"/>
                <w:lang w:val="sl-SI" w:eastAsia="sl-SI"/>
              </w:rPr>
              <w:t xml:space="preserve"> preteklem</w:t>
            </w:r>
            <w:r w:rsidR="00A022D3" w:rsidRPr="00C42FEC">
              <w:rPr>
                <w:rFonts w:cs="Arial"/>
                <w:szCs w:val="20"/>
                <w:lang w:val="sl-SI" w:eastAsia="sl-SI"/>
              </w:rPr>
              <w:t xml:space="preserve"> letu 2018 (</w:t>
            </w:r>
            <w:r w:rsidR="00584D62">
              <w:rPr>
                <w:rFonts w:cs="Arial"/>
                <w:szCs w:val="20"/>
                <w:lang w:val="sl-SI" w:eastAsia="sl-SI"/>
              </w:rPr>
              <w:t>56.789,78</w:t>
            </w:r>
            <w:r w:rsidR="00A022D3" w:rsidRPr="00C42FEC">
              <w:rPr>
                <w:rFonts w:cs="Arial"/>
                <w:szCs w:val="20"/>
                <w:lang w:val="sl-SI" w:eastAsia="sl-SI"/>
              </w:rPr>
              <w:t xml:space="preserve"> EUR)</w:t>
            </w:r>
            <w:r w:rsidR="00FC5707">
              <w:rPr>
                <w:rFonts w:cs="Arial"/>
                <w:szCs w:val="20"/>
                <w:lang w:val="sl-SI" w:eastAsia="sl-SI"/>
              </w:rPr>
              <w:t>,</w:t>
            </w:r>
            <w:r w:rsidR="00A022D3" w:rsidRPr="00C42FEC">
              <w:rPr>
                <w:rFonts w:cs="Arial"/>
                <w:szCs w:val="20"/>
                <w:lang w:val="sl-SI" w:eastAsia="sl-SI"/>
              </w:rPr>
              <w:t xml:space="preserve"> </w:t>
            </w:r>
            <w:r w:rsidR="00584D62">
              <w:rPr>
                <w:rFonts w:cs="Arial"/>
                <w:szCs w:val="20"/>
                <w:lang w:val="sl-SI" w:eastAsia="sl-SI"/>
              </w:rPr>
              <w:t>bo</w:t>
            </w:r>
            <w:r w:rsidR="00A022D3" w:rsidRPr="00C42FEC">
              <w:rPr>
                <w:rFonts w:cs="Arial"/>
                <w:szCs w:val="20"/>
                <w:lang w:val="sl-SI" w:eastAsia="sl-SI"/>
              </w:rPr>
              <w:t xml:space="preserve"> v letu 2019</w:t>
            </w:r>
            <w:r w:rsidR="00584D62">
              <w:rPr>
                <w:rFonts w:cs="Arial"/>
                <w:szCs w:val="20"/>
                <w:lang w:val="sl-SI" w:eastAsia="sl-SI"/>
              </w:rPr>
              <w:t xml:space="preserve"> za ta namen </w:t>
            </w:r>
            <w:r w:rsidR="00545DF3">
              <w:rPr>
                <w:rFonts w:cs="Arial"/>
                <w:szCs w:val="20"/>
                <w:lang w:val="sl-SI" w:eastAsia="sl-SI"/>
              </w:rPr>
              <w:t>zagotovilo</w:t>
            </w:r>
            <w:r w:rsidR="00584D62">
              <w:rPr>
                <w:rFonts w:cs="Arial"/>
                <w:szCs w:val="20"/>
                <w:lang w:val="sl-SI" w:eastAsia="sl-SI"/>
              </w:rPr>
              <w:t xml:space="preserve"> 661</w:t>
            </w:r>
            <w:r w:rsidR="00AB7AD2" w:rsidRPr="00C42FEC">
              <w:rPr>
                <w:rFonts w:cs="Arial"/>
                <w:szCs w:val="20"/>
                <w:lang w:val="sl-SI" w:eastAsia="sl-SI"/>
              </w:rPr>
              <w:t>.000 EUR</w:t>
            </w:r>
            <w:r w:rsidR="00FC5707">
              <w:rPr>
                <w:rFonts w:cs="Arial"/>
                <w:szCs w:val="20"/>
                <w:lang w:val="sl-SI" w:eastAsia="sl-SI"/>
              </w:rPr>
              <w:t>,</w:t>
            </w:r>
            <w:r w:rsidR="00AB7AD2" w:rsidRPr="00C42FEC">
              <w:rPr>
                <w:rFonts w:cs="Arial"/>
                <w:szCs w:val="20"/>
                <w:lang w:val="sl-SI" w:eastAsia="sl-SI"/>
              </w:rPr>
              <w:t xml:space="preserve"> </w:t>
            </w:r>
            <w:r w:rsidR="00545DF3">
              <w:rPr>
                <w:rFonts w:cs="Arial"/>
                <w:szCs w:val="20"/>
                <w:lang w:val="sl-SI" w:eastAsia="sl-SI"/>
              </w:rPr>
              <w:t>v letu 2020 pa 87.000 EUR.</w:t>
            </w:r>
            <w:r w:rsidR="007A158A" w:rsidRPr="00C42FEC">
              <w:rPr>
                <w:rFonts w:cs="Arial"/>
                <w:szCs w:val="20"/>
                <w:lang w:val="sl-SI" w:eastAsia="sl-SI"/>
              </w:rPr>
              <w:t xml:space="preserve"> </w:t>
            </w:r>
          </w:p>
          <w:p w:rsidR="00E65649" w:rsidRPr="00C42FEC" w:rsidRDefault="00E65649" w:rsidP="00A55452">
            <w:pPr>
              <w:keepLines/>
              <w:suppressAutoHyphens/>
              <w:spacing w:line="240" w:lineRule="auto"/>
              <w:rPr>
                <w:rFonts w:cs="Arial"/>
                <w:b/>
                <w:szCs w:val="20"/>
                <w:lang w:val="sl-SI" w:eastAsia="sl-SI"/>
              </w:rPr>
            </w:pPr>
          </w:p>
          <w:p w:rsidR="00BE0EFF" w:rsidRPr="00C42FEC" w:rsidRDefault="00BE0EFF" w:rsidP="00A55452">
            <w:pPr>
              <w:keepLines/>
              <w:suppressAutoHyphens/>
              <w:spacing w:line="240" w:lineRule="auto"/>
              <w:rPr>
                <w:rFonts w:cs="Arial"/>
                <w:b/>
                <w:szCs w:val="20"/>
                <w:lang w:val="sl-SI" w:eastAsia="sl-SI"/>
              </w:rPr>
            </w:pPr>
            <w:r w:rsidRPr="00C42FEC">
              <w:rPr>
                <w:rFonts w:cs="Arial"/>
                <w:b/>
                <w:szCs w:val="20"/>
                <w:lang w:val="sl-SI" w:eastAsia="sl-SI"/>
              </w:rPr>
              <w:t>II.a. Pravice porabe za izvedbo predlaganih rešitev so zagotovljene:</w:t>
            </w:r>
          </w:p>
          <w:p w:rsidR="00E65649" w:rsidRPr="00C42FEC" w:rsidRDefault="00E65649" w:rsidP="00A55452">
            <w:pPr>
              <w:keepLines/>
              <w:ind w:left="284"/>
              <w:rPr>
                <w:rFonts w:cs="Arial"/>
                <w:szCs w:val="20"/>
                <w:lang w:val="sl-SI" w:eastAsia="sl-SI"/>
              </w:rPr>
            </w:pPr>
            <w:r w:rsidRPr="00C42FEC">
              <w:rPr>
                <w:rFonts w:cs="Arial"/>
                <w:szCs w:val="20"/>
                <w:lang w:val="sl-SI" w:eastAsia="sl-SI"/>
              </w:rPr>
              <w:t xml:space="preserve">Pravice uporabe za izvedbo predlaganih rešitev so zagotovljene v okviru proračunskega uporabnika 1914 - Slovenska vojska. </w:t>
            </w:r>
          </w:p>
          <w:p w:rsidR="00BE0EFF" w:rsidRPr="00C42FEC" w:rsidRDefault="00BE0EFF" w:rsidP="00A55452">
            <w:pPr>
              <w:keepNext/>
              <w:suppressAutoHyphens/>
              <w:spacing w:line="240" w:lineRule="auto"/>
              <w:rPr>
                <w:rFonts w:cs="Arial"/>
                <w:b/>
                <w:szCs w:val="20"/>
                <w:lang w:val="sl-SI" w:eastAsia="sl-SI"/>
              </w:rPr>
            </w:pPr>
          </w:p>
          <w:p w:rsidR="00BE0EFF" w:rsidRPr="00C42FEC" w:rsidRDefault="00BE0EFF" w:rsidP="00A55452">
            <w:pPr>
              <w:keepNext/>
              <w:suppressAutoHyphens/>
              <w:spacing w:line="240" w:lineRule="auto"/>
              <w:rPr>
                <w:rFonts w:cs="Arial"/>
                <w:b/>
                <w:szCs w:val="20"/>
                <w:lang w:val="sl-SI" w:eastAsia="sl-SI"/>
              </w:rPr>
            </w:pPr>
            <w:r w:rsidRPr="00C42FEC">
              <w:rPr>
                <w:rFonts w:cs="Arial"/>
                <w:b/>
                <w:szCs w:val="20"/>
                <w:lang w:val="sl-SI" w:eastAsia="sl-SI"/>
              </w:rPr>
              <w:t>II.b. Manjkajoče pravice porabe se bodo zagotovile s prerazporeditvijo iz:</w:t>
            </w:r>
          </w:p>
          <w:p w:rsidR="00BE0EFF" w:rsidRPr="00C42FEC" w:rsidRDefault="00E65649" w:rsidP="00A55452">
            <w:pPr>
              <w:keepNext/>
              <w:ind w:left="284"/>
              <w:rPr>
                <w:rFonts w:cs="Arial"/>
                <w:i/>
                <w:szCs w:val="20"/>
                <w:lang w:val="sl-SI" w:eastAsia="sl-SI"/>
              </w:rPr>
            </w:pPr>
            <w:r w:rsidRPr="00C42FEC">
              <w:rPr>
                <w:rFonts w:cs="Arial"/>
                <w:i/>
                <w:szCs w:val="20"/>
                <w:lang w:val="sl-SI" w:eastAsia="sl-SI"/>
              </w:rPr>
              <w:t>/</w:t>
            </w:r>
          </w:p>
          <w:p w:rsidR="00BE0EFF" w:rsidRPr="00C42FEC" w:rsidRDefault="00BE0EFF" w:rsidP="00A55452">
            <w:pPr>
              <w:keepNext/>
              <w:suppressAutoHyphens/>
              <w:spacing w:line="240" w:lineRule="auto"/>
              <w:rPr>
                <w:rFonts w:cs="Arial"/>
                <w:b/>
                <w:szCs w:val="20"/>
                <w:lang w:val="sl-SI" w:eastAsia="sl-SI"/>
              </w:rPr>
            </w:pPr>
          </w:p>
          <w:p w:rsidR="00BE0EFF" w:rsidRPr="00C42FEC" w:rsidRDefault="00BE0EFF" w:rsidP="00A55452">
            <w:pPr>
              <w:keepNext/>
              <w:suppressAutoHyphens/>
              <w:spacing w:line="240" w:lineRule="auto"/>
              <w:rPr>
                <w:rFonts w:cs="Arial"/>
                <w:b/>
                <w:szCs w:val="20"/>
                <w:lang w:val="sl-SI" w:eastAsia="sl-SI"/>
              </w:rPr>
            </w:pPr>
            <w:r w:rsidRPr="00C42FEC">
              <w:rPr>
                <w:rFonts w:cs="Arial"/>
                <w:b/>
                <w:szCs w:val="20"/>
                <w:lang w:val="sl-SI" w:eastAsia="sl-SI"/>
              </w:rPr>
              <w:lastRenderedPageBreak/>
              <w:t>II.c. Načrtovana nadomestitev zmanjšanih prihodkov oz. povečanih odhodkov proračuna:</w:t>
            </w:r>
          </w:p>
          <w:p w:rsidR="00BE0EFF" w:rsidRPr="00C42FEC" w:rsidRDefault="00E65649" w:rsidP="00A55452">
            <w:pPr>
              <w:keepNext/>
              <w:ind w:left="284"/>
              <w:rPr>
                <w:rFonts w:cs="Arial"/>
                <w:szCs w:val="20"/>
                <w:lang w:val="sl-SI" w:eastAsia="sl-SI"/>
              </w:rPr>
            </w:pPr>
            <w:r w:rsidRPr="00C42FEC">
              <w:rPr>
                <w:rFonts w:cs="Arial"/>
                <w:i/>
                <w:szCs w:val="20"/>
                <w:lang w:val="sl-SI" w:eastAsia="sl-SI"/>
              </w:rPr>
              <w:t>/</w:t>
            </w:r>
          </w:p>
        </w:tc>
      </w:tr>
      <w:tr w:rsidR="00BE0EFF" w:rsidRPr="008051CE" w:rsidTr="00C04984">
        <w:tblPrEx>
          <w:tblCellMar>
            <w:left w:w="57" w:type="dxa"/>
            <w:right w:w="57" w:type="dxa"/>
          </w:tblCellMar>
        </w:tblPrEx>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BE0EFF" w:rsidRPr="00C42FEC" w:rsidRDefault="00BE0EFF" w:rsidP="00A55452">
            <w:pPr>
              <w:pStyle w:val="Naslov1"/>
              <w:jc w:val="left"/>
              <w:rPr>
                <w:kern w:val="0"/>
              </w:rPr>
            </w:pPr>
            <w:proofErr w:type="spellStart"/>
            <w:r w:rsidRPr="00C42FEC">
              <w:lastRenderedPageBreak/>
              <w:t>7.b</w:t>
            </w:r>
            <w:proofErr w:type="spellEnd"/>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C42FEC" w:rsidRDefault="00BE0EFF" w:rsidP="00A55452">
            <w:pPr>
              <w:tabs>
                <w:tab w:val="left" w:pos="567"/>
              </w:tabs>
              <w:autoSpaceDE w:val="0"/>
              <w:autoSpaceDN w:val="0"/>
              <w:adjustRightInd w:val="0"/>
              <w:spacing w:line="240" w:lineRule="atLeast"/>
              <w:rPr>
                <w:rFonts w:cs="Arial"/>
                <w:b/>
                <w:szCs w:val="20"/>
                <w:lang w:val="sl-SI"/>
              </w:rPr>
            </w:pPr>
            <w:r w:rsidRPr="00C42FEC">
              <w:rPr>
                <w:rFonts w:cs="Arial"/>
                <w:b/>
                <w:szCs w:val="20"/>
                <w:lang w:val="sl-SI"/>
              </w:rPr>
              <w:t>Predstavitev ocene finančnih posledic, nižjih od 40 000 EUR:</w:t>
            </w:r>
          </w:p>
        </w:tc>
      </w:tr>
      <w:tr w:rsidR="00BE0EFF" w:rsidRPr="008051CE" w:rsidTr="00C04984">
        <w:tblPrEx>
          <w:tblCellMar>
            <w:left w:w="57" w:type="dxa"/>
            <w:right w:w="57" w:type="dxa"/>
          </w:tblCellMar>
        </w:tblPrEx>
        <w:tc>
          <w:tcPr>
            <w:tcW w:w="8708" w:type="dxa"/>
            <w:gridSpan w:val="17"/>
            <w:tcBorders>
              <w:top w:val="single" w:sz="4" w:space="0" w:color="auto"/>
              <w:bottom w:val="single" w:sz="4" w:space="0" w:color="auto"/>
            </w:tcBorders>
            <w:shd w:val="clear" w:color="auto" w:fill="auto"/>
          </w:tcPr>
          <w:p w:rsidR="001F4C75" w:rsidRPr="00C42FEC" w:rsidRDefault="00E65649" w:rsidP="00A55452">
            <w:pPr>
              <w:pStyle w:val="Naslov1"/>
              <w:jc w:val="left"/>
              <w:rPr>
                <w:b/>
                <w:kern w:val="0"/>
              </w:rPr>
            </w:pPr>
            <w:r w:rsidRPr="00C42FEC">
              <w:t xml:space="preserve">     /</w:t>
            </w:r>
          </w:p>
        </w:tc>
      </w:tr>
      <w:tr w:rsidR="00723B85" w:rsidRPr="008051CE" w:rsidTr="00C04984">
        <w:tblPrEx>
          <w:tblCellMar>
            <w:left w:w="57" w:type="dxa"/>
            <w:right w:w="57" w:type="dxa"/>
          </w:tblCellMar>
        </w:tblPrEx>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723B85" w:rsidRPr="008051CE" w:rsidRDefault="00723B85" w:rsidP="00A55452">
            <w:pPr>
              <w:pStyle w:val="Naslov1"/>
              <w:jc w:val="left"/>
            </w:pPr>
            <w:r w:rsidRPr="008051CE">
              <w:t>8.</w:t>
            </w:r>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723B85" w:rsidRPr="008051CE" w:rsidRDefault="00723B85" w:rsidP="00A55452">
            <w:pPr>
              <w:autoSpaceDE w:val="0"/>
              <w:autoSpaceDN w:val="0"/>
              <w:adjustRightInd w:val="0"/>
              <w:spacing w:line="240" w:lineRule="atLeast"/>
              <w:rPr>
                <w:rFonts w:cs="Arial"/>
                <w:b/>
                <w:szCs w:val="20"/>
                <w:lang w:val="sl-SI"/>
              </w:rPr>
            </w:pPr>
            <w:r w:rsidRPr="008051CE">
              <w:rPr>
                <w:rFonts w:cs="Arial"/>
                <w:b/>
                <w:szCs w:val="20"/>
                <w:lang w:val="sl-SI" w:eastAsia="sl-SI"/>
              </w:rPr>
              <w:t>Predstavitev sodelovanja z združenji občin:</w:t>
            </w:r>
          </w:p>
        </w:tc>
      </w:tr>
      <w:tr w:rsidR="00723B85" w:rsidRPr="008051CE" w:rsidTr="00C04984">
        <w:tblPrEx>
          <w:tblCellMar>
            <w:left w:w="57" w:type="dxa"/>
            <w:right w:w="57" w:type="dxa"/>
          </w:tblCellMar>
        </w:tblPrEx>
        <w:trPr>
          <w:trHeight w:val="567"/>
        </w:trPr>
        <w:tc>
          <w:tcPr>
            <w:tcW w:w="7916"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723B85" w:rsidRPr="008051CE" w:rsidRDefault="00723B85" w:rsidP="00A55452">
            <w:pPr>
              <w:pStyle w:val="Neotevilenodstavek"/>
              <w:widowControl w:val="0"/>
              <w:spacing w:before="0" w:after="0" w:line="260" w:lineRule="exact"/>
              <w:jc w:val="left"/>
              <w:rPr>
                <w:iCs/>
                <w:sz w:val="20"/>
                <w:szCs w:val="20"/>
              </w:rPr>
            </w:pPr>
            <w:r w:rsidRPr="008051CE">
              <w:rPr>
                <w:iCs/>
                <w:sz w:val="20"/>
                <w:szCs w:val="20"/>
              </w:rPr>
              <w:t>Vsebina predloženega gradiva (predpisa) vpliva na:</w:t>
            </w:r>
          </w:p>
          <w:p w:rsidR="00723B85" w:rsidRPr="008051CE" w:rsidRDefault="00723B85" w:rsidP="00A55452">
            <w:pPr>
              <w:pStyle w:val="Neotevilenodstavek"/>
              <w:widowControl w:val="0"/>
              <w:numPr>
                <w:ilvl w:val="1"/>
                <w:numId w:val="15"/>
              </w:numPr>
              <w:spacing w:before="0" w:after="0" w:line="260" w:lineRule="exact"/>
              <w:jc w:val="left"/>
              <w:rPr>
                <w:iCs/>
                <w:sz w:val="20"/>
                <w:szCs w:val="20"/>
              </w:rPr>
            </w:pPr>
            <w:r w:rsidRPr="008051CE">
              <w:rPr>
                <w:iCs/>
                <w:sz w:val="20"/>
                <w:szCs w:val="20"/>
              </w:rPr>
              <w:t>pristojnosti občin,</w:t>
            </w:r>
          </w:p>
          <w:p w:rsidR="00723B85" w:rsidRPr="008051CE" w:rsidRDefault="00723B85" w:rsidP="00A55452">
            <w:pPr>
              <w:pStyle w:val="Neotevilenodstavek"/>
              <w:widowControl w:val="0"/>
              <w:numPr>
                <w:ilvl w:val="1"/>
                <w:numId w:val="15"/>
              </w:numPr>
              <w:spacing w:before="0" w:after="0" w:line="260" w:lineRule="exact"/>
              <w:jc w:val="left"/>
              <w:rPr>
                <w:iCs/>
                <w:sz w:val="20"/>
                <w:szCs w:val="20"/>
              </w:rPr>
            </w:pPr>
            <w:r w:rsidRPr="008051CE">
              <w:rPr>
                <w:iCs/>
                <w:sz w:val="20"/>
                <w:szCs w:val="20"/>
              </w:rPr>
              <w:t>delovanje občin,</w:t>
            </w:r>
          </w:p>
          <w:p w:rsidR="00723B85" w:rsidRPr="008051CE" w:rsidRDefault="00723B85" w:rsidP="00A55452">
            <w:pPr>
              <w:pStyle w:val="Neotevilenodstavek"/>
              <w:widowControl w:val="0"/>
              <w:numPr>
                <w:ilvl w:val="1"/>
                <w:numId w:val="15"/>
              </w:numPr>
              <w:spacing w:before="0" w:after="0" w:line="260" w:lineRule="exact"/>
              <w:jc w:val="left"/>
              <w:rPr>
                <w:b/>
                <w:szCs w:val="20"/>
              </w:rPr>
            </w:pPr>
            <w:r w:rsidRPr="008051CE">
              <w:rPr>
                <w:iCs/>
                <w:sz w:val="20"/>
                <w:szCs w:val="20"/>
              </w:rPr>
              <w:t>financiranje občin.</w:t>
            </w: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3B85" w:rsidRPr="008051CE" w:rsidRDefault="00723B85" w:rsidP="00A55452">
            <w:pPr>
              <w:autoSpaceDE w:val="0"/>
              <w:autoSpaceDN w:val="0"/>
              <w:adjustRightInd w:val="0"/>
              <w:spacing w:line="240" w:lineRule="atLeast"/>
              <w:rPr>
                <w:rFonts w:cs="Arial"/>
                <w:b/>
                <w:szCs w:val="20"/>
                <w:lang w:val="sl-SI"/>
              </w:rPr>
            </w:pPr>
            <w:r w:rsidRPr="008051CE">
              <w:rPr>
                <w:rFonts w:cs="Arial"/>
                <w:bCs/>
                <w:lang w:val="sl-SI"/>
              </w:rPr>
              <w:t>NE</w:t>
            </w:r>
          </w:p>
        </w:tc>
      </w:tr>
      <w:tr w:rsidR="00723B85" w:rsidRPr="008051CE" w:rsidTr="00C04984">
        <w:tblPrEx>
          <w:tblCellMar>
            <w:left w:w="57" w:type="dxa"/>
            <w:right w:w="57" w:type="dxa"/>
          </w:tblCellMar>
        </w:tblPrEx>
        <w:trPr>
          <w:trHeight w:val="567"/>
        </w:trPr>
        <w:tc>
          <w:tcPr>
            <w:tcW w:w="870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723B85" w:rsidRPr="008051CE" w:rsidRDefault="00723B85" w:rsidP="00A55452">
            <w:pPr>
              <w:pStyle w:val="Neotevilenodstavek"/>
              <w:widowControl w:val="0"/>
              <w:spacing w:before="0" w:after="0" w:line="260" w:lineRule="exact"/>
              <w:jc w:val="left"/>
              <w:rPr>
                <w:iCs/>
                <w:sz w:val="20"/>
                <w:szCs w:val="20"/>
              </w:rPr>
            </w:pPr>
            <w:r w:rsidRPr="008051CE">
              <w:rPr>
                <w:iCs/>
                <w:sz w:val="20"/>
                <w:szCs w:val="20"/>
              </w:rPr>
              <w:t xml:space="preserve">Gradivo (predpis) je bilo poslano v mnenje: </w:t>
            </w:r>
          </w:p>
          <w:p w:rsidR="00723B85" w:rsidRPr="008051CE" w:rsidRDefault="00723B85" w:rsidP="00A55452">
            <w:pPr>
              <w:pStyle w:val="Neotevilenodstavek"/>
              <w:widowControl w:val="0"/>
              <w:numPr>
                <w:ilvl w:val="0"/>
                <w:numId w:val="13"/>
              </w:numPr>
              <w:spacing w:before="0" w:after="0" w:line="260" w:lineRule="exact"/>
              <w:jc w:val="left"/>
              <w:rPr>
                <w:iCs/>
                <w:sz w:val="20"/>
                <w:szCs w:val="20"/>
              </w:rPr>
            </w:pPr>
            <w:r w:rsidRPr="008051CE">
              <w:rPr>
                <w:iCs/>
                <w:sz w:val="20"/>
                <w:szCs w:val="20"/>
              </w:rPr>
              <w:t>Skupnosti občin Slovenije SOS: NE</w:t>
            </w:r>
          </w:p>
          <w:p w:rsidR="00723B85" w:rsidRPr="008051CE" w:rsidRDefault="00723B85" w:rsidP="00A55452">
            <w:pPr>
              <w:pStyle w:val="Neotevilenodstavek"/>
              <w:widowControl w:val="0"/>
              <w:numPr>
                <w:ilvl w:val="0"/>
                <w:numId w:val="13"/>
              </w:numPr>
              <w:spacing w:before="0" w:after="0" w:line="260" w:lineRule="exact"/>
              <w:jc w:val="left"/>
              <w:rPr>
                <w:iCs/>
                <w:sz w:val="20"/>
                <w:szCs w:val="20"/>
              </w:rPr>
            </w:pPr>
            <w:r w:rsidRPr="008051CE">
              <w:rPr>
                <w:iCs/>
                <w:sz w:val="20"/>
                <w:szCs w:val="20"/>
              </w:rPr>
              <w:t>Združenju občin Slovenije ZOS: NE</w:t>
            </w:r>
          </w:p>
          <w:p w:rsidR="00723B85" w:rsidRPr="008051CE" w:rsidRDefault="00723B85" w:rsidP="00A55452">
            <w:pPr>
              <w:pStyle w:val="Neotevilenodstavek"/>
              <w:widowControl w:val="0"/>
              <w:numPr>
                <w:ilvl w:val="0"/>
                <w:numId w:val="13"/>
              </w:numPr>
              <w:spacing w:before="0" w:after="0" w:line="260" w:lineRule="exact"/>
              <w:jc w:val="left"/>
              <w:rPr>
                <w:iCs/>
                <w:sz w:val="20"/>
                <w:szCs w:val="20"/>
              </w:rPr>
            </w:pPr>
            <w:r w:rsidRPr="008051CE">
              <w:rPr>
                <w:iCs/>
                <w:sz w:val="20"/>
                <w:szCs w:val="20"/>
              </w:rPr>
              <w:t>Združenju mestnih občin Slovenije ZMOS: NE</w:t>
            </w:r>
          </w:p>
          <w:p w:rsidR="00723B85" w:rsidRPr="008051CE" w:rsidRDefault="00723B85" w:rsidP="00A55452">
            <w:pPr>
              <w:pStyle w:val="Neotevilenodstavek"/>
              <w:widowControl w:val="0"/>
              <w:spacing w:before="0" w:after="0" w:line="260" w:lineRule="exact"/>
              <w:jc w:val="left"/>
              <w:rPr>
                <w:iCs/>
                <w:sz w:val="20"/>
                <w:szCs w:val="20"/>
              </w:rPr>
            </w:pPr>
          </w:p>
          <w:p w:rsidR="00723B85" w:rsidRPr="008051CE" w:rsidRDefault="00723B85" w:rsidP="00A55452">
            <w:pPr>
              <w:pStyle w:val="Neotevilenodstavek"/>
              <w:widowControl w:val="0"/>
              <w:spacing w:before="0" w:after="0" w:line="260" w:lineRule="exact"/>
              <w:jc w:val="left"/>
              <w:rPr>
                <w:iCs/>
                <w:sz w:val="20"/>
                <w:szCs w:val="20"/>
              </w:rPr>
            </w:pPr>
            <w:r w:rsidRPr="008051CE">
              <w:rPr>
                <w:iCs/>
                <w:sz w:val="20"/>
                <w:szCs w:val="20"/>
              </w:rPr>
              <w:t>Predlogi in pripombe združenj so bili upoštevani:</w:t>
            </w:r>
          </w:p>
          <w:p w:rsidR="00723B85" w:rsidRPr="008051CE" w:rsidRDefault="00723B85" w:rsidP="00A55452">
            <w:pPr>
              <w:pStyle w:val="Neotevilenodstavek"/>
              <w:widowControl w:val="0"/>
              <w:numPr>
                <w:ilvl w:val="0"/>
                <w:numId w:val="14"/>
              </w:numPr>
              <w:spacing w:before="0" w:after="0" w:line="260" w:lineRule="exact"/>
              <w:jc w:val="left"/>
              <w:rPr>
                <w:iCs/>
                <w:sz w:val="20"/>
                <w:szCs w:val="20"/>
              </w:rPr>
            </w:pPr>
            <w:r w:rsidRPr="008051CE">
              <w:rPr>
                <w:iCs/>
                <w:sz w:val="20"/>
                <w:szCs w:val="20"/>
              </w:rPr>
              <w:t>v celoti,</w:t>
            </w:r>
          </w:p>
          <w:p w:rsidR="00723B85" w:rsidRPr="008051CE" w:rsidRDefault="00723B85" w:rsidP="00A55452">
            <w:pPr>
              <w:pStyle w:val="Neotevilenodstavek"/>
              <w:widowControl w:val="0"/>
              <w:numPr>
                <w:ilvl w:val="0"/>
                <w:numId w:val="14"/>
              </w:numPr>
              <w:spacing w:before="0" w:after="0" w:line="260" w:lineRule="exact"/>
              <w:jc w:val="left"/>
              <w:rPr>
                <w:iCs/>
                <w:sz w:val="20"/>
                <w:szCs w:val="20"/>
              </w:rPr>
            </w:pPr>
            <w:r w:rsidRPr="008051CE">
              <w:rPr>
                <w:iCs/>
                <w:sz w:val="20"/>
                <w:szCs w:val="20"/>
              </w:rPr>
              <w:t>večinoma,</w:t>
            </w:r>
          </w:p>
          <w:p w:rsidR="00723B85" w:rsidRPr="008051CE" w:rsidRDefault="00723B85" w:rsidP="00A55452">
            <w:pPr>
              <w:pStyle w:val="Neotevilenodstavek"/>
              <w:widowControl w:val="0"/>
              <w:numPr>
                <w:ilvl w:val="0"/>
                <w:numId w:val="14"/>
              </w:numPr>
              <w:spacing w:before="0" w:after="0" w:line="260" w:lineRule="exact"/>
              <w:jc w:val="left"/>
              <w:rPr>
                <w:iCs/>
                <w:sz w:val="20"/>
                <w:szCs w:val="20"/>
              </w:rPr>
            </w:pPr>
            <w:r w:rsidRPr="008051CE">
              <w:rPr>
                <w:iCs/>
                <w:sz w:val="20"/>
                <w:szCs w:val="20"/>
              </w:rPr>
              <w:t>delno,</w:t>
            </w:r>
          </w:p>
          <w:p w:rsidR="00723B85" w:rsidRPr="008051CE" w:rsidRDefault="00723B85" w:rsidP="00A55452">
            <w:pPr>
              <w:pStyle w:val="Neotevilenodstavek"/>
              <w:widowControl w:val="0"/>
              <w:numPr>
                <w:ilvl w:val="0"/>
                <w:numId w:val="14"/>
              </w:numPr>
              <w:spacing w:before="0" w:after="0" w:line="260" w:lineRule="exact"/>
              <w:jc w:val="left"/>
              <w:rPr>
                <w:iCs/>
                <w:sz w:val="20"/>
                <w:szCs w:val="20"/>
              </w:rPr>
            </w:pPr>
            <w:r w:rsidRPr="008051CE">
              <w:rPr>
                <w:iCs/>
                <w:sz w:val="20"/>
                <w:szCs w:val="20"/>
              </w:rPr>
              <w:t>niso bili upoštevani.</w:t>
            </w:r>
          </w:p>
          <w:p w:rsidR="00723B85" w:rsidRPr="008051CE" w:rsidRDefault="00723B85" w:rsidP="00A55452">
            <w:pPr>
              <w:pStyle w:val="Neotevilenodstavek"/>
              <w:widowControl w:val="0"/>
              <w:spacing w:before="0" w:after="0" w:line="260" w:lineRule="exact"/>
              <w:ind w:left="360"/>
              <w:jc w:val="left"/>
              <w:rPr>
                <w:iCs/>
                <w:sz w:val="20"/>
                <w:szCs w:val="20"/>
              </w:rPr>
            </w:pPr>
          </w:p>
          <w:p w:rsidR="00723B85" w:rsidRPr="008051CE" w:rsidRDefault="00723B85" w:rsidP="00A55452">
            <w:pPr>
              <w:pStyle w:val="Neotevilenodstavek"/>
              <w:widowControl w:val="0"/>
              <w:spacing w:before="0" w:after="0" w:line="260" w:lineRule="exact"/>
              <w:jc w:val="left"/>
              <w:rPr>
                <w:b/>
                <w:szCs w:val="20"/>
              </w:rPr>
            </w:pPr>
            <w:r w:rsidRPr="008051CE">
              <w:rPr>
                <w:iCs/>
                <w:sz w:val="20"/>
                <w:szCs w:val="20"/>
              </w:rPr>
              <w:t>Bistveni predlogi in pripombe, ki niso bili upoštevani.</w:t>
            </w:r>
          </w:p>
        </w:tc>
      </w:tr>
      <w:tr w:rsidR="00BE0EFF" w:rsidRPr="008051CE" w:rsidTr="00C04984">
        <w:tblPrEx>
          <w:tblCellMar>
            <w:left w:w="57" w:type="dxa"/>
            <w:right w:w="57" w:type="dxa"/>
          </w:tblCellMar>
        </w:tblPrEx>
        <w:trPr>
          <w:trHeight w:val="567"/>
        </w:trPr>
        <w:tc>
          <w:tcPr>
            <w:tcW w:w="669" w:type="dxa"/>
            <w:tcBorders>
              <w:top w:val="single" w:sz="4" w:space="0" w:color="auto"/>
              <w:left w:val="single" w:sz="4" w:space="0" w:color="auto"/>
              <w:bottom w:val="single" w:sz="4" w:space="0" w:color="auto"/>
              <w:right w:val="nil"/>
            </w:tcBorders>
            <w:shd w:val="clear" w:color="auto" w:fill="auto"/>
            <w:vAlign w:val="bottom"/>
          </w:tcPr>
          <w:p w:rsidR="00BE0EFF" w:rsidRPr="008051CE" w:rsidRDefault="00723B85" w:rsidP="00A55452">
            <w:pPr>
              <w:pStyle w:val="Naslov1"/>
              <w:jc w:val="left"/>
              <w:rPr>
                <w:kern w:val="0"/>
              </w:rPr>
            </w:pPr>
            <w:r w:rsidRPr="008051CE">
              <w:t>9</w:t>
            </w:r>
            <w:r w:rsidR="00BE0EFF" w:rsidRPr="008051CE">
              <w:t>.</w:t>
            </w:r>
          </w:p>
        </w:tc>
        <w:tc>
          <w:tcPr>
            <w:tcW w:w="8039" w:type="dxa"/>
            <w:gridSpan w:val="16"/>
            <w:tcBorders>
              <w:top w:val="single" w:sz="4" w:space="0" w:color="auto"/>
              <w:left w:val="nil"/>
              <w:bottom w:val="single" w:sz="4" w:space="0" w:color="auto"/>
              <w:right w:val="single" w:sz="4" w:space="0" w:color="auto"/>
            </w:tcBorders>
            <w:shd w:val="clear" w:color="auto" w:fill="auto"/>
            <w:vAlign w:val="bottom"/>
          </w:tcPr>
          <w:p w:rsidR="00BE0EFF" w:rsidRPr="008051CE" w:rsidRDefault="00BE0EFF" w:rsidP="00A55452">
            <w:pPr>
              <w:autoSpaceDE w:val="0"/>
              <w:autoSpaceDN w:val="0"/>
              <w:adjustRightInd w:val="0"/>
              <w:spacing w:line="240" w:lineRule="atLeast"/>
              <w:rPr>
                <w:rFonts w:cs="Arial"/>
                <w:b/>
                <w:szCs w:val="20"/>
                <w:lang w:val="sl-SI"/>
              </w:rPr>
            </w:pPr>
            <w:r w:rsidRPr="008051CE">
              <w:rPr>
                <w:rFonts w:cs="Arial"/>
                <w:b/>
                <w:szCs w:val="20"/>
                <w:lang w:val="sl-SI"/>
              </w:rPr>
              <w:t>Predstavitev sodelovanja javnosti:</w:t>
            </w:r>
          </w:p>
        </w:tc>
      </w:tr>
      <w:tr w:rsidR="00BE0EFF" w:rsidRPr="008051CE" w:rsidTr="00C04984">
        <w:tblPrEx>
          <w:tblCellMar>
            <w:left w:w="57" w:type="dxa"/>
            <w:right w:w="57" w:type="dxa"/>
          </w:tblCellMar>
        </w:tblPrEx>
        <w:tc>
          <w:tcPr>
            <w:tcW w:w="7998" w:type="dxa"/>
            <w:gridSpan w:val="16"/>
            <w:tcBorders>
              <w:top w:val="single" w:sz="4" w:space="0" w:color="auto"/>
              <w:bottom w:val="single" w:sz="4" w:space="0" w:color="auto"/>
            </w:tcBorders>
            <w:shd w:val="clear" w:color="auto" w:fill="auto"/>
          </w:tcPr>
          <w:p w:rsidR="00BE0EFF" w:rsidRPr="008051CE" w:rsidRDefault="00BE0EFF" w:rsidP="00A55452">
            <w:pPr>
              <w:pStyle w:val="Telobesedila"/>
              <w:tabs>
                <w:tab w:val="clear" w:pos="284"/>
              </w:tabs>
              <w:ind w:left="51"/>
              <w:jc w:val="left"/>
              <w:rPr>
                <w:rFonts w:cs="Arial"/>
                <w:b/>
              </w:rPr>
            </w:pPr>
            <w:r w:rsidRPr="008051CE">
              <w:rPr>
                <w:rFonts w:cs="Arial"/>
                <w:b/>
                <w:bCs/>
              </w:rPr>
              <w:t>Gradivo je bilo predhodno objavljeno na spletni strani predlagatelja</w:t>
            </w:r>
          </w:p>
        </w:tc>
        <w:tc>
          <w:tcPr>
            <w:tcW w:w="710" w:type="dxa"/>
            <w:tcBorders>
              <w:top w:val="single" w:sz="4" w:space="0" w:color="auto"/>
              <w:bottom w:val="single" w:sz="4" w:space="0" w:color="auto"/>
            </w:tcBorders>
            <w:shd w:val="clear" w:color="auto" w:fill="auto"/>
          </w:tcPr>
          <w:p w:rsidR="00BE0EFF" w:rsidRPr="008051CE" w:rsidRDefault="00BE0EFF" w:rsidP="00A55452">
            <w:pPr>
              <w:pStyle w:val="Telobesedila"/>
              <w:tabs>
                <w:tab w:val="clear" w:pos="284"/>
              </w:tabs>
              <w:jc w:val="left"/>
              <w:rPr>
                <w:rFonts w:cs="Arial"/>
                <w:b/>
              </w:rPr>
            </w:pPr>
            <w:r w:rsidRPr="008051CE">
              <w:rPr>
                <w:rFonts w:cs="Arial"/>
                <w:b/>
                <w:bCs/>
              </w:rPr>
              <w:t>NE</w:t>
            </w:r>
          </w:p>
        </w:tc>
      </w:tr>
      <w:tr w:rsidR="00BE0EFF" w:rsidRPr="008051CE" w:rsidTr="00C04984">
        <w:tc>
          <w:tcPr>
            <w:tcW w:w="8708" w:type="dxa"/>
            <w:gridSpan w:val="17"/>
            <w:tcBorders>
              <w:top w:val="single" w:sz="4" w:space="0" w:color="auto"/>
              <w:bottom w:val="single" w:sz="4" w:space="0" w:color="auto"/>
            </w:tcBorders>
            <w:shd w:val="clear" w:color="auto" w:fill="auto"/>
          </w:tcPr>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 xml:space="preserve">Razlogi za </w:t>
            </w:r>
            <w:proofErr w:type="spellStart"/>
            <w:r w:rsidRPr="008051CE">
              <w:rPr>
                <w:rFonts w:cs="Arial"/>
                <w:bCs/>
                <w:szCs w:val="20"/>
                <w:lang w:val="sl-SI"/>
              </w:rPr>
              <w:t>neobjavo</w:t>
            </w:r>
            <w:proofErr w:type="spellEnd"/>
            <w:r w:rsidRPr="008051CE">
              <w:rPr>
                <w:rFonts w:cs="Arial"/>
                <w:bCs/>
                <w:szCs w:val="20"/>
                <w:lang w:val="sl-SI"/>
              </w:rPr>
              <w:t xml:space="preserve">: </w:t>
            </w: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szCs w:val="20"/>
                <w:lang w:val="sl-SI"/>
              </w:rPr>
              <w:t xml:space="preserve">Predlog sklepa </w:t>
            </w:r>
            <w:r w:rsidRPr="008051CE">
              <w:rPr>
                <w:rFonts w:cs="Arial"/>
                <w:bCs/>
                <w:szCs w:val="20"/>
                <w:lang w:val="sl-SI"/>
              </w:rPr>
              <w:t>predhodno ni bil objavljen na spletni strani predlagatelja, in tako nanj tudi niso bile podane oz. prejete pripombe ali predlogi civilne družbe.</w:t>
            </w:r>
          </w:p>
          <w:p w:rsidR="00BE0EFF" w:rsidRPr="008051CE" w:rsidRDefault="00BE0EFF" w:rsidP="00A55452">
            <w:pPr>
              <w:autoSpaceDE w:val="0"/>
              <w:autoSpaceDN w:val="0"/>
              <w:adjustRightInd w:val="0"/>
              <w:spacing w:line="240" w:lineRule="atLeast"/>
              <w:rPr>
                <w:rFonts w:cs="Arial"/>
                <w:bCs/>
                <w:szCs w:val="20"/>
                <w:lang w:val="sl-SI"/>
              </w:rPr>
            </w:pP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V skladu z 8</w:t>
            </w:r>
            <w:r w:rsidR="005B71D1" w:rsidRPr="008051CE">
              <w:rPr>
                <w:rFonts w:cs="Arial"/>
                <w:bCs/>
                <w:szCs w:val="20"/>
                <w:lang w:val="sl-SI"/>
              </w:rPr>
              <w:t>4</w:t>
            </w:r>
            <w:r w:rsidRPr="008051CE">
              <w:rPr>
                <w:rFonts w:cs="Arial"/>
                <w:bCs/>
                <w:szCs w:val="20"/>
                <w:lang w:val="sl-SI"/>
              </w:rPr>
              <w:t xml:space="preserve">. členom Zakona o </w:t>
            </w:r>
            <w:r w:rsidR="005B71D1" w:rsidRPr="008051CE">
              <w:rPr>
                <w:rFonts w:cs="Arial"/>
                <w:bCs/>
                <w:szCs w:val="20"/>
                <w:lang w:val="sl-SI"/>
              </w:rPr>
              <w:t>urejanju prostora (Uradni list RS, št. 61/17</w:t>
            </w:r>
            <w:r w:rsidRPr="008051CE">
              <w:rPr>
                <w:rFonts w:cs="Arial"/>
                <w:bCs/>
                <w:szCs w:val="20"/>
                <w:lang w:val="sl-SI"/>
              </w:rPr>
              <w:t xml:space="preserve">; v nadaljnjem besedilu: </w:t>
            </w:r>
            <w:r w:rsidR="005B71D1" w:rsidRPr="008051CE">
              <w:rPr>
                <w:rFonts w:cs="Arial"/>
                <w:bCs/>
                <w:szCs w:val="20"/>
                <w:lang w:val="sl-SI"/>
              </w:rPr>
              <w:t>ZUreP-2</w:t>
            </w:r>
            <w:r w:rsidRPr="008051CE">
              <w:rPr>
                <w:rFonts w:cs="Arial"/>
                <w:bCs/>
                <w:szCs w:val="20"/>
                <w:lang w:val="sl-SI"/>
              </w:rPr>
              <w:t xml:space="preserve">) je bila v času med </w:t>
            </w:r>
            <w:r w:rsidR="0027387C" w:rsidRPr="008051CE">
              <w:rPr>
                <w:rFonts w:cs="Arial"/>
                <w:bCs/>
                <w:szCs w:val="20"/>
                <w:lang w:val="sl-SI"/>
              </w:rPr>
              <w:t>13. avgustom</w:t>
            </w:r>
            <w:r w:rsidRPr="008051CE">
              <w:rPr>
                <w:rFonts w:cs="Arial"/>
                <w:bCs/>
                <w:szCs w:val="20"/>
                <w:lang w:val="sl-SI"/>
              </w:rPr>
              <w:t xml:space="preserve"> in </w:t>
            </w:r>
            <w:r w:rsidR="0027387C" w:rsidRPr="008051CE">
              <w:rPr>
                <w:rFonts w:cs="Arial"/>
                <w:bCs/>
                <w:szCs w:val="20"/>
                <w:lang w:val="sl-SI"/>
              </w:rPr>
              <w:t xml:space="preserve">15. </w:t>
            </w:r>
            <w:r w:rsidR="00FC5707">
              <w:rPr>
                <w:rFonts w:cs="Arial"/>
                <w:bCs/>
                <w:szCs w:val="20"/>
                <w:lang w:val="sl-SI"/>
              </w:rPr>
              <w:t>s</w:t>
            </w:r>
            <w:r w:rsidR="0027387C" w:rsidRPr="008051CE">
              <w:rPr>
                <w:rFonts w:cs="Arial"/>
                <w:bCs/>
                <w:szCs w:val="20"/>
                <w:lang w:val="sl-SI"/>
              </w:rPr>
              <w:t>eptembrom 2018</w:t>
            </w:r>
            <w:r w:rsidRPr="008051CE">
              <w:rPr>
                <w:rFonts w:cs="Arial"/>
                <w:bCs/>
                <w:szCs w:val="20"/>
                <w:lang w:val="sl-SI"/>
              </w:rPr>
              <w:t xml:space="preserve"> javno objavljena Pobuda za državn</w:t>
            </w:r>
            <w:r w:rsidR="00C04984" w:rsidRPr="008051CE">
              <w:rPr>
                <w:rFonts w:cs="Arial"/>
                <w:bCs/>
                <w:szCs w:val="20"/>
                <w:lang w:val="sl-SI"/>
              </w:rPr>
              <w:t>o</w:t>
            </w:r>
            <w:r w:rsidRPr="008051CE">
              <w:rPr>
                <w:rFonts w:cs="Arial"/>
                <w:bCs/>
                <w:szCs w:val="20"/>
                <w:lang w:val="sl-SI"/>
              </w:rPr>
              <w:t xml:space="preserve"> prostorsk</w:t>
            </w:r>
            <w:r w:rsidR="00C04984" w:rsidRPr="008051CE">
              <w:rPr>
                <w:rFonts w:cs="Arial"/>
                <w:bCs/>
                <w:szCs w:val="20"/>
                <w:lang w:val="sl-SI"/>
              </w:rPr>
              <w:t>o</w:t>
            </w:r>
            <w:r w:rsidRPr="008051CE">
              <w:rPr>
                <w:rFonts w:cs="Arial"/>
                <w:bCs/>
                <w:szCs w:val="20"/>
                <w:lang w:val="sl-SI"/>
              </w:rPr>
              <w:t xml:space="preserve"> načrt</w:t>
            </w:r>
            <w:r w:rsidR="005B71D1" w:rsidRPr="008051CE">
              <w:rPr>
                <w:rFonts w:cs="Arial"/>
                <w:bCs/>
                <w:szCs w:val="20"/>
                <w:lang w:val="sl-SI"/>
              </w:rPr>
              <w:t>ovanj</w:t>
            </w:r>
            <w:r w:rsidR="00C04984" w:rsidRPr="008051CE">
              <w:rPr>
                <w:rFonts w:cs="Arial"/>
                <w:bCs/>
                <w:szCs w:val="20"/>
                <w:lang w:val="sl-SI"/>
              </w:rPr>
              <w:t>e</w:t>
            </w:r>
            <w:r w:rsidRPr="008051CE">
              <w:rPr>
                <w:rFonts w:cs="Arial"/>
                <w:bCs/>
                <w:szCs w:val="20"/>
                <w:lang w:val="sl-SI"/>
              </w:rPr>
              <w:t xml:space="preserve"> za </w:t>
            </w:r>
            <w:r w:rsidR="0027387C" w:rsidRPr="008051CE">
              <w:rPr>
                <w:rFonts w:cs="Arial"/>
                <w:bCs/>
                <w:szCs w:val="20"/>
                <w:lang w:val="sl-SI"/>
              </w:rPr>
              <w:t>Osrednje vadišče Slovenske vojske</w:t>
            </w:r>
            <w:r w:rsidRPr="008051CE">
              <w:rPr>
                <w:rFonts w:cs="Arial"/>
                <w:bCs/>
                <w:szCs w:val="20"/>
                <w:lang w:val="sl-SI"/>
              </w:rPr>
              <w:t xml:space="preserve">, in dne </w:t>
            </w:r>
            <w:r w:rsidR="0027387C" w:rsidRPr="008051CE">
              <w:rPr>
                <w:rFonts w:cs="Arial"/>
                <w:bCs/>
                <w:szCs w:val="20"/>
                <w:lang w:val="sl-SI"/>
              </w:rPr>
              <w:t xml:space="preserve">4. </w:t>
            </w:r>
            <w:r w:rsidR="00A55452">
              <w:rPr>
                <w:rFonts w:cs="Arial"/>
                <w:bCs/>
                <w:szCs w:val="20"/>
                <w:lang w:val="sl-SI"/>
              </w:rPr>
              <w:t>s</w:t>
            </w:r>
            <w:r w:rsidR="0027387C" w:rsidRPr="008051CE">
              <w:rPr>
                <w:rFonts w:cs="Arial"/>
                <w:bCs/>
                <w:szCs w:val="20"/>
                <w:lang w:val="sl-SI"/>
              </w:rPr>
              <w:t>eptembra 2019</w:t>
            </w:r>
            <w:r w:rsidRPr="008051CE">
              <w:rPr>
                <w:rFonts w:cs="Arial"/>
                <w:bCs/>
                <w:szCs w:val="20"/>
                <w:lang w:val="sl-SI"/>
              </w:rPr>
              <w:t xml:space="preserve"> izveden</w:t>
            </w:r>
            <w:r w:rsidR="0027387C" w:rsidRPr="008051CE">
              <w:rPr>
                <w:rFonts w:cs="Arial"/>
                <w:bCs/>
                <w:szCs w:val="20"/>
                <w:lang w:val="sl-SI"/>
              </w:rPr>
              <w:t>a</w:t>
            </w:r>
            <w:r w:rsidRPr="008051CE">
              <w:rPr>
                <w:rFonts w:cs="Arial"/>
                <w:bCs/>
                <w:szCs w:val="20"/>
                <w:lang w:val="sl-SI"/>
              </w:rPr>
              <w:t xml:space="preserve"> </w:t>
            </w:r>
            <w:r w:rsidR="00FC5707">
              <w:rPr>
                <w:rFonts w:cs="Arial"/>
                <w:bCs/>
                <w:szCs w:val="20"/>
                <w:lang w:val="sl-SI"/>
              </w:rPr>
              <w:t xml:space="preserve">javna </w:t>
            </w:r>
            <w:r w:rsidR="0027387C" w:rsidRPr="008051CE">
              <w:rPr>
                <w:rFonts w:cs="Arial"/>
                <w:bCs/>
                <w:szCs w:val="20"/>
                <w:lang w:val="sl-SI"/>
              </w:rPr>
              <w:t>predst</w:t>
            </w:r>
            <w:r w:rsidR="00166377" w:rsidRPr="008051CE">
              <w:rPr>
                <w:rFonts w:cs="Arial"/>
                <w:bCs/>
                <w:szCs w:val="20"/>
                <w:lang w:val="sl-SI"/>
              </w:rPr>
              <w:t>a</w:t>
            </w:r>
            <w:r w:rsidR="0027387C" w:rsidRPr="008051CE">
              <w:rPr>
                <w:rFonts w:cs="Arial"/>
                <w:bCs/>
                <w:szCs w:val="20"/>
                <w:lang w:val="sl-SI"/>
              </w:rPr>
              <w:t>vitev</w:t>
            </w:r>
            <w:r w:rsidR="00FC5707">
              <w:rPr>
                <w:rFonts w:cs="Arial"/>
                <w:bCs/>
                <w:szCs w:val="20"/>
                <w:lang w:val="sl-SI"/>
              </w:rPr>
              <w:t xml:space="preserve"> pobude</w:t>
            </w:r>
            <w:r w:rsidRPr="008051CE">
              <w:rPr>
                <w:rFonts w:cs="Arial"/>
                <w:bCs/>
                <w:szCs w:val="20"/>
                <w:lang w:val="sl-SI"/>
              </w:rPr>
              <w:t>.</w:t>
            </w:r>
          </w:p>
          <w:p w:rsidR="00BE0EFF" w:rsidRPr="008051CE" w:rsidRDefault="00BE0EFF" w:rsidP="00A55452">
            <w:pPr>
              <w:autoSpaceDE w:val="0"/>
              <w:autoSpaceDN w:val="0"/>
              <w:adjustRightInd w:val="0"/>
              <w:spacing w:line="240" w:lineRule="atLeast"/>
              <w:rPr>
                <w:rFonts w:cs="Arial"/>
                <w:bCs/>
                <w:szCs w:val="20"/>
                <w:lang w:val="sl-SI"/>
              </w:rPr>
            </w:pPr>
          </w:p>
          <w:p w:rsidR="00BE0EFF" w:rsidRPr="008051CE" w:rsidRDefault="00BE0EFF" w:rsidP="00A55452">
            <w:pPr>
              <w:autoSpaceDE w:val="0"/>
              <w:autoSpaceDN w:val="0"/>
              <w:adjustRightInd w:val="0"/>
              <w:spacing w:line="240" w:lineRule="atLeast"/>
              <w:rPr>
                <w:rFonts w:cs="Arial"/>
                <w:bCs/>
                <w:szCs w:val="20"/>
                <w:lang w:val="sl-SI"/>
              </w:rPr>
            </w:pPr>
            <w:r w:rsidRPr="008051CE">
              <w:rPr>
                <w:rFonts w:cs="Arial"/>
                <w:bCs/>
                <w:szCs w:val="20"/>
                <w:lang w:val="sl-SI"/>
              </w:rPr>
              <w:t>V skladu z določbami ZU</w:t>
            </w:r>
            <w:r w:rsidR="00E66EEE" w:rsidRPr="008051CE">
              <w:rPr>
                <w:rFonts w:cs="Arial"/>
                <w:bCs/>
                <w:szCs w:val="20"/>
                <w:lang w:val="sl-SI"/>
              </w:rPr>
              <w:t>re</w:t>
            </w:r>
            <w:r w:rsidRPr="008051CE">
              <w:rPr>
                <w:rFonts w:cs="Arial"/>
                <w:bCs/>
                <w:szCs w:val="20"/>
                <w:lang w:val="sl-SI"/>
              </w:rPr>
              <w:t>P</w:t>
            </w:r>
            <w:r w:rsidR="00E66EEE" w:rsidRPr="008051CE">
              <w:rPr>
                <w:rFonts w:cs="Arial"/>
                <w:bCs/>
                <w:szCs w:val="20"/>
                <w:lang w:val="sl-SI"/>
              </w:rPr>
              <w:t>-2</w:t>
            </w:r>
            <w:r w:rsidRPr="008051CE">
              <w:rPr>
                <w:rFonts w:cs="Arial"/>
                <w:bCs/>
                <w:szCs w:val="20"/>
                <w:lang w:val="sl-SI"/>
              </w:rPr>
              <w:t xml:space="preserve"> bo v nadaljnji postopek priprave državnega prostorskega načrta vključena tudi vsa zainteresirana javnost.</w:t>
            </w:r>
          </w:p>
        </w:tc>
      </w:tr>
      <w:tr w:rsidR="00BE0EFF" w:rsidRPr="008051CE" w:rsidTr="00C04984">
        <w:tblPrEx>
          <w:tblCellMar>
            <w:left w:w="57" w:type="dxa"/>
            <w:right w:w="57" w:type="dxa"/>
          </w:tblCellMar>
        </w:tblPrEx>
        <w:trPr>
          <w:trHeight w:val="794"/>
        </w:trPr>
        <w:tc>
          <w:tcPr>
            <w:tcW w:w="669" w:type="dxa"/>
            <w:tcBorders>
              <w:bottom w:val="single" w:sz="4" w:space="0" w:color="auto"/>
              <w:right w:val="nil"/>
            </w:tcBorders>
            <w:shd w:val="clear" w:color="auto" w:fill="auto"/>
            <w:vAlign w:val="center"/>
          </w:tcPr>
          <w:p w:rsidR="00BE0EFF" w:rsidRPr="008051CE" w:rsidRDefault="00723B85" w:rsidP="00A55452">
            <w:pPr>
              <w:pStyle w:val="Naslov1"/>
              <w:jc w:val="left"/>
              <w:rPr>
                <w:b/>
              </w:rPr>
            </w:pPr>
            <w:r w:rsidRPr="008051CE">
              <w:t>10</w:t>
            </w:r>
            <w:r w:rsidR="00BE0EFF" w:rsidRPr="008051CE">
              <w:t>.</w:t>
            </w:r>
          </w:p>
        </w:tc>
        <w:tc>
          <w:tcPr>
            <w:tcW w:w="7233" w:type="dxa"/>
            <w:gridSpan w:val="13"/>
            <w:tcBorders>
              <w:left w:val="nil"/>
              <w:bottom w:val="single" w:sz="4" w:space="0" w:color="auto"/>
            </w:tcBorders>
            <w:shd w:val="clear" w:color="auto" w:fill="auto"/>
            <w:vAlign w:val="bottom"/>
          </w:tcPr>
          <w:p w:rsidR="00BE0EFF" w:rsidRPr="008051CE" w:rsidRDefault="00BE0EFF" w:rsidP="00A55452">
            <w:pPr>
              <w:pStyle w:val="Naslov1"/>
              <w:jc w:val="left"/>
              <w:rPr>
                <w:b/>
              </w:rPr>
            </w:pPr>
            <w:r w:rsidRPr="008051CE">
              <w:t>Pri pripravi gradiva so bile upoštevane zahteve iz Resolucije o normativni dejavnosti:</w:t>
            </w:r>
          </w:p>
        </w:tc>
        <w:tc>
          <w:tcPr>
            <w:tcW w:w="806" w:type="dxa"/>
            <w:gridSpan w:val="3"/>
            <w:tcBorders>
              <w:bottom w:val="single" w:sz="4" w:space="0" w:color="auto"/>
            </w:tcBorders>
            <w:shd w:val="clear" w:color="auto" w:fill="auto"/>
            <w:vAlign w:val="bottom"/>
          </w:tcPr>
          <w:p w:rsidR="00BE0EFF" w:rsidRPr="008051CE" w:rsidRDefault="00BE0EFF" w:rsidP="00A55452">
            <w:pPr>
              <w:autoSpaceDE w:val="0"/>
              <w:autoSpaceDN w:val="0"/>
              <w:adjustRightInd w:val="0"/>
              <w:spacing w:line="240" w:lineRule="atLeast"/>
              <w:ind w:left="540" w:hanging="540"/>
              <w:rPr>
                <w:rFonts w:cs="Arial"/>
                <w:bCs/>
                <w:szCs w:val="20"/>
                <w:highlight w:val="yellow"/>
                <w:lang w:val="sl-SI"/>
              </w:rPr>
            </w:pPr>
            <w:r w:rsidRPr="008051CE">
              <w:rPr>
                <w:rFonts w:cs="Arial"/>
                <w:bCs/>
                <w:szCs w:val="20"/>
                <w:lang w:val="sl-SI"/>
              </w:rPr>
              <w:t>DA</w:t>
            </w:r>
          </w:p>
        </w:tc>
      </w:tr>
      <w:tr w:rsidR="00E66EEE" w:rsidRPr="008051CE" w:rsidTr="00C04984">
        <w:tc>
          <w:tcPr>
            <w:tcW w:w="8708" w:type="dxa"/>
            <w:gridSpan w:val="17"/>
            <w:tcBorders>
              <w:top w:val="single" w:sz="4" w:space="0" w:color="auto"/>
              <w:bottom w:val="single" w:sz="4" w:space="0" w:color="auto"/>
            </w:tcBorders>
            <w:shd w:val="clear" w:color="auto" w:fill="auto"/>
          </w:tcPr>
          <w:p w:rsidR="00E66EEE" w:rsidRPr="008051CE" w:rsidRDefault="00E66EEE" w:rsidP="00A55452">
            <w:pPr>
              <w:autoSpaceDE w:val="0"/>
              <w:autoSpaceDN w:val="0"/>
              <w:adjustRightInd w:val="0"/>
              <w:spacing w:line="240" w:lineRule="atLeast"/>
              <w:ind w:left="540" w:hanging="540"/>
              <w:rPr>
                <w:rFonts w:cs="Arial"/>
                <w:szCs w:val="20"/>
                <w:lang w:val="sl-SI"/>
              </w:rPr>
            </w:pPr>
          </w:p>
        </w:tc>
      </w:tr>
      <w:tr w:rsidR="00BE0EFF" w:rsidRPr="008051CE" w:rsidTr="00C04984">
        <w:tblPrEx>
          <w:tblCellMar>
            <w:left w:w="57" w:type="dxa"/>
            <w:right w:w="57" w:type="dxa"/>
          </w:tblCellMar>
        </w:tblPrEx>
        <w:trPr>
          <w:trHeight w:val="567"/>
        </w:trPr>
        <w:tc>
          <w:tcPr>
            <w:tcW w:w="669" w:type="dxa"/>
            <w:tcBorders>
              <w:bottom w:val="single" w:sz="4" w:space="0" w:color="auto"/>
              <w:right w:val="nil"/>
            </w:tcBorders>
            <w:shd w:val="clear" w:color="auto" w:fill="auto"/>
            <w:vAlign w:val="bottom"/>
          </w:tcPr>
          <w:p w:rsidR="00BE0EFF" w:rsidRPr="008051CE" w:rsidRDefault="00BE0EFF" w:rsidP="00A55452">
            <w:pPr>
              <w:pStyle w:val="Naslov1"/>
              <w:jc w:val="left"/>
            </w:pPr>
            <w:r w:rsidRPr="008051CE">
              <w:t>1</w:t>
            </w:r>
            <w:r w:rsidR="00723B85" w:rsidRPr="008051CE">
              <w:t>1</w:t>
            </w:r>
            <w:r w:rsidRPr="008051CE">
              <w:t>.</w:t>
            </w:r>
          </w:p>
        </w:tc>
        <w:tc>
          <w:tcPr>
            <w:tcW w:w="7233" w:type="dxa"/>
            <w:gridSpan w:val="13"/>
            <w:tcBorders>
              <w:left w:val="nil"/>
              <w:bottom w:val="single" w:sz="4" w:space="0" w:color="auto"/>
            </w:tcBorders>
            <w:shd w:val="clear" w:color="auto" w:fill="auto"/>
            <w:vAlign w:val="bottom"/>
          </w:tcPr>
          <w:p w:rsidR="00BE0EFF" w:rsidRPr="008051CE" w:rsidRDefault="00BE0EFF" w:rsidP="00A55452">
            <w:pPr>
              <w:pStyle w:val="Naslov1"/>
              <w:jc w:val="left"/>
            </w:pPr>
            <w:r w:rsidRPr="008051CE">
              <w:t>Gradivo je uv</w:t>
            </w:r>
            <w:r w:rsidR="00723B85" w:rsidRPr="008051CE">
              <w:t>rščeno v delovni program vlade:</w:t>
            </w:r>
          </w:p>
        </w:tc>
        <w:tc>
          <w:tcPr>
            <w:tcW w:w="806" w:type="dxa"/>
            <w:gridSpan w:val="3"/>
            <w:tcBorders>
              <w:bottom w:val="single" w:sz="4" w:space="0" w:color="auto"/>
            </w:tcBorders>
            <w:shd w:val="clear" w:color="auto" w:fill="auto"/>
            <w:vAlign w:val="bottom"/>
          </w:tcPr>
          <w:p w:rsidR="00BE0EFF" w:rsidRPr="008051CE" w:rsidRDefault="00BE0EFF" w:rsidP="00A55452">
            <w:pPr>
              <w:autoSpaceDE w:val="0"/>
              <w:autoSpaceDN w:val="0"/>
              <w:adjustRightInd w:val="0"/>
              <w:spacing w:line="240" w:lineRule="atLeast"/>
              <w:ind w:left="540" w:hanging="540"/>
              <w:rPr>
                <w:rFonts w:cs="Arial"/>
                <w:bCs/>
                <w:szCs w:val="20"/>
                <w:highlight w:val="yellow"/>
                <w:lang w:val="sl-SI"/>
              </w:rPr>
            </w:pPr>
            <w:r w:rsidRPr="008051CE">
              <w:rPr>
                <w:rFonts w:cs="Arial"/>
                <w:bCs/>
                <w:szCs w:val="20"/>
                <w:lang w:val="sl-SI"/>
              </w:rPr>
              <w:t>NE</w:t>
            </w:r>
          </w:p>
        </w:tc>
      </w:tr>
      <w:tr w:rsidR="00BE0EFF" w:rsidRPr="008051CE" w:rsidTr="00C04984">
        <w:tblPrEx>
          <w:tblCellMar>
            <w:left w:w="57" w:type="dxa"/>
            <w:right w:w="57" w:type="dxa"/>
          </w:tblCellMar>
        </w:tblPrEx>
        <w:trPr>
          <w:trHeight w:val="20"/>
        </w:trPr>
        <w:tc>
          <w:tcPr>
            <w:tcW w:w="8708" w:type="dxa"/>
            <w:gridSpan w:val="17"/>
            <w:tcBorders>
              <w:bottom w:val="single" w:sz="4" w:space="0" w:color="auto"/>
            </w:tcBorders>
            <w:shd w:val="clear" w:color="auto" w:fill="auto"/>
          </w:tcPr>
          <w:p w:rsidR="00BE0EFF" w:rsidRPr="008051CE" w:rsidRDefault="00BE0EFF" w:rsidP="00A55452">
            <w:pPr>
              <w:autoSpaceDE w:val="0"/>
              <w:autoSpaceDN w:val="0"/>
              <w:adjustRightInd w:val="0"/>
              <w:spacing w:line="240" w:lineRule="atLeast"/>
              <w:ind w:left="540" w:hanging="540"/>
              <w:rPr>
                <w:rFonts w:cs="Arial"/>
                <w:szCs w:val="20"/>
                <w:lang w:val="sl-SI"/>
              </w:rPr>
            </w:pPr>
          </w:p>
        </w:tc>
      </w:tr>
      <w:tr w:rsidR="00BE0EFF" w:rsidRPr="008051CE" w:rsidTr="00C04984">
        <w:tblPrEx>
          <w:tblCellMar>
            <w:left w:w="57" w:type="dxa"/>
            <w:right w:w="57" w:type="dxa"/>
          </w:tblCellMar>
        </w:tblPrEx>
        <w:tc>
          <w:tcPr>
            <w:tcW w:w="8708" w:type="dxa"/>
            <w:gridSpan w:val="17"/>
            <w:tcBorders>
              <w:top w:val="single" w:sz="4" w:space="0" w:color="auto"/>
              <w:left w:val="nil"/>
              <w:bottom w:val="nil"/>
              <w:right w:val="nil"/>
            </w:tcBorders>
            <w:shd w:val="clear" w:color="auto" w:fill="auto"/>
          </w:tcPr>
          <w:p w:rsidR="00BE0EFF" w:rsidRPr="008051CE" w:rsidRDefault="00BE0EFF" w:rsidP="00A55452">
            <w:pPr>
              <w:spacing w:line="240" w:lineRule="atLeast"/>
              <w:ind w:right="-1"/>
              <w:rPr>
                <w:rFonts w:cs="Arial"/>
                <w:szCs w:val="20"/>
                <w:lang w:val="sl-SI"/>
              </w:rPr>
            </w:pPr>
          </w:p>
          <w:p w:rsidR="00BE0EFF" w:rsidRPr="008051CE" w:rsidRDefault="00BE0EFF" w:rsidP="00A55452">
            <w:pPr>
              <w:spacing w:line="240" w:lineRule="atLeast"/>
              <w:ind w:right="-1"/>
              <w:rPr>
                <w:rFonts w:cs="Arial"/>
                <w:szCs w:val="20"/>
                <w:lang w:val="sl-SI"/>
              </w:rPr>
            </w:pPr>
          </w:p>
          <w:p w:rsidR="00BE0EFF" w:rsidRPr="008051CE" w:rsidRDefault="00BE0EFF" w:rsidP="00A55452">
            <w:pPr>
              <w:spacing w:line="240" w:lineRule="atLeast"/>
              <w:ind w:right="-1"/>
              <w:rPr>
                <w:rFonts w:cs="Arial"/>
                <w:szCs w:val="20"/>
                <w:lang w:val="sl-SI"/>
              </w:rPr>
            </w:pPr>
          </w:p>
          <w:p w:rsidR="00BE0EFF" w:rsidRPr="008051CE" w:rsidRDefault="00BE0EFF" w:rsidP="00A55452">
            <w:pPr>
              <w:tabs>
                <w:tab w:val="left" w:pos="5105"/>
              </w:tabs>
              <w:spacing w:line="240" w:lineRule="atLeast"/>
              <w:ind w:right="-1"/>
              <w:rPr>
                <w:rFonts w:cs="Arial"/>
                <w:b/>
                <w:szCs w:val="20"/>
                <w:lang w:val="sl-SI"/>
              </w:rPr>
            </w:pPr>
            <w:r w:rsidRPr="008051CE">
              <w:rPr>
                <w:rFonts w:cs="Arial"/>
                <w:b/>
                <w:szCs w:val="20"/>
                <w:lang w:val="sl-SI"/>
              </w:rPr>
              <w:t xml:space="preserve"> </w:t>
            </w:r>
            <w:r w:rsidRPr="008051CE">
              <w:rPr>
                <w:rFonts w:cs="Arial"/>
                <w:b/>
                <w:szCs w:val="20"/>
                <w:lang w:val="sl-SI"/>
              </w:rPr>
              <w:tab/>
            </w:r>
            <w:r w:rsidR="00AB3E0A">
              <w:rPr>
                <w:rFonts w:cs="Arial"/>
                <w:b/>
                <w:szCs w:val="20"/>
                <w:lang w:val="sl-SI"/>
              </w:rPr>
              <w:t>Simon Zajc</w:t>
            </w:r>
          </w:p>
          <w:p w:rsidR="00BE0EFF" w:rsidRPr="008051CE" w:rsidRDefault="00BE0EFF" w:rsidP="00A55452">
            <w:pPr>
              <w:tabs>
                <w:tab w:val="left" w:pos="5091"/>
              </w:tabs>
              <w:spacing w:line="240" w:lineRule="atLeast"/>
              <w:ind w:right="-1"/>
              <w:rPr>
                <w:rFonts w:cs="Arial"/>
                <w:b/>
                <w:szCs w:val="20"/>
                <w:lang w:val="sl-SI"/>
              </w:rPr>
            </w:pPr>
            <w:r w:rsidRPr="008051CE">
              <w:rPr>
                <w:rFonts w:cs="Arial"/>
                <w:b/>
                <w:snapToGrid w:val="0"/>
                <w:color w:val="000000"/>
                <w:szCs w:val="20"/>
                <w:lang w:val="sl-SI"/>
              </w:rPr>
              <w:tab/>
              <w:t>M I N I S T</w:t>
            </w:r>
            <w:r w:rsidR="00A57B4A" w:rsidRPr="008051CE">
              <w:rPr>
                <w:rFonts w:cs="Arial"/>
                <w:b/>
                <w:snapToGrid w:val="0"/>
                <w:color w:val="000000"/>
                <w:szCs w:val="20"/>
                <w:lang w:val="sl-SI"/>
              </w:rPr>
              <w:t xml:space="preserve"> E</w:t>
            </w:r>
            <w:r w:rsidRPr="008051CE">
              <w:rPr>
                <w:rFonts w:cs="Arial"/>
                <w:b/>
                <w:snapToGrid w:val="0"/>
                <w:color w:val="000000"/>
                <w:szCs w:val="20"/>
                <w:lang w:val="sl-SI"/>
              </w:rPr>
              <w:t xml:space="preserve"> R</w:t>
            </w:r>
          </w:p>
        </w:tc>
      </w:tr>
    </w:tbl>
    <w:p w:rsidR="00BE0EFF" w:rsidRPr="008051CE" w:rsidRDefault="00BE0EFF" w:rsidP="00A55452">
      <w:pPr>
        <w:pStyle w:val="datumtevilka"/>
        <w:rPr>
          <w:rFonts w:cs="Arial"/>
        </w:rPr>
      </w:pPr>
    </w:p>
    <w:p w:rsidR="00BE0EFF" w:rsidRPr="008051CE" w:rsidRDefault="00BE0EFF" w:rsidP="00A55452">
      <w:pPr>
        <w:pStyle w:val="datumtevilka"/>
        <w:rPr>
          <w:rFonts w:cs="Arial"/>
        </w:rPr>
      </w:pPr>
    </w:p>
    <w:p w:rsidR="00D672C9" w:rsidRDefault="00D672C9" w:rsidP="00A55452">
      <w:pPr>
        <w:autoSpaceDE w:val="0"/>
        <w:autoSpaceDN w:val="0"/>
        <w:adjustRightInd w:val="0"/>
        <w:spacing w:line="240" w:lineRule="atLeast"/>
        <w:rPr>
          <w:rFonts w:cs="Arial"/>
          <w:b/>
          <w:szCs w:val="20"/>
          <w:lang w:val="sl-SI"/>
        </w:rPr>
      </w:pPr>
    </w:p>
    <w:p w:rsidR="00D672C9" w:rsidRDefault="00D672C9" w:rsidP="00A55452">
      <w:pPr>
        <w:autoSpaceDE w:val="0"/>
        <w:autoSpaceDN w:val="0"/>
        <w:adjustRightInd w:val="0"/>
        <w:spacing w:line="240" w:lineRule="atLeast"/>
        <w:rPr>
          <w:rFonts w:cs="Arial"/>
          <w:b/>
          <w:szCs w:val="20"/>
          <w:lang w:val="sl-SI"/>
        </w:rPr>
      </w:pPr>
    </w:p>
    <w:p w:rsidR="00D672C9" w:rsidRDefault="00D672C9" w:rsidP="00A55452">
      <w:pPr>
        <w:autoSpaceDE w:val="0"/>
        <w:autoSpaceDN w:val="0"/>
        <w:adjustRightInd w:val="0"/>
        <w:spacing w:line="240" w:lineRule="atLeast"/>
        <w:rPr>
          <w:rFonts w:cs="Arial"/>
          <w:b/>
          <w:szCs w:val="20"/>
          <w:lang w:val="sl-SI"/>
        </w:rPr>
      </w:pPr>
    </w:p>
    <w:p w:rsidR="00BE0EFF" w:rsidRPr="008051CE" w:rsidRDefault="00BE0EFF" w:rsidP="00A55452">
      <w:pPr>
        <w:autoSpaceDE w:val="0"/>
        <w:autoSpaceDN w:val="0"/>
        <w:adjustRightInd w:val="0"/>
        <w:spacing w:line="240" w:lineRule="atLeast"/>
        <w:rPr>
          <w:rFonts w:cs="Arial"/>
          <w:b/>
          <w:szCs w:val="20"/>
          <w:lang w:val="sl-SI"/>
        </w:rPr>
      </w:pPr>
      <w:r w:rsidRPr="008051CE">
        <w:rPr>
          <w:rFonts w:cs="Arial"/>
          <w:b/>
          <w:szCs w:val="20"/>
          <w:lang w:val="sl-SI"/>
        </w:rPr>
        <w:lastRenderedPageBreak/>
        <w:t>Priloge:</w:t>
      </w:r>
    </w:p>
    <w:p w:rsidR="00BE0EFF" w:rsidRPr="008051CE" w:rsidRDefault="00BE0EFF" w:rsidP="00A55452">
      <w:pPr>
        <w:numPr>
          <w:ilvl w:val="0"/>
          <w:numId w:val="11"/>
        </w:numPr>
        <w:spacing w:line="240" w:lineRule="atLeast"/>
        <w:ind w:right="-1"/>
        <w:rPr>
          <w:rFonts w:cs="Arial"/>
          <w:szCs w:val="20"/>
          <w:lang w:val="sl-SI"/>
        </w:rPr>
      </w:pPr>
      <w:r w:rsidRPr="008051CE">
        <w:rPr>
          <w:rFonts w:cs="Arial"/>
          <w:snapToGrid w:val="0"/>
          <w:spacing w:val="-2"/>
          <w:szCs w:val="20"/>
          <w:lang w:val="sl-SI"/>
        </w:rPr>
        <w:t>JEDRO</w:t>
      </w:r>
      <w:r w:rsidRPr="008051CE">
        <w:rPr>
          <w:rFonts w:cs="Arial"/>
          <w:caps/>
          <w:szCs w:val="20"/>
          <w:lang w:val="sl-SI"/>
        </w:rPr>
        <w:t xml:space="preserve"> gradiva</w:t>
      </w:r>
      <w:r w:rsidRPr="008051CE">
        <w:rPr>
          <w:rFonts w:cs="Arial"/>
          <w:szCs w:val="20"/>
          <w:lang w:val="sl-SI"/>
        </w:rPr>
        <w:t xml:space="preserve"> 1: Predlog Sklepa o </w:t>
      </w:r>
      <w:r w:rsidR="00E66EEE" w:rsidRPr="008051CE">
        <w:rPr>
          <w:rFonts w:cs="Arial"/>
          <w:szCs w:val="20"/>
          <w:lang w:val="sl-SI"/>
        </w:rPr>
        <w:t>izvedbi</w:t>
      </w:r>
      <w:r w:rsidRPr="008051CE">
        <w:rPr>
          <w:rFonts w:cs="Arial"/>
          <w:szCs w:val="20"/>
          <w:lang w:val="sl-SI"/>
        </w:rPr>
        <w:t xml:space="preserve"> državnega prostorskega načrt</w:t>
      </w:r>
      <w:r w:rsidR="00E66EEE" w:rsidRPr="008051CE">
        <w:rPr>
          <w:rFonts w:cs="Arial"/>
          <w:szCs w:val="20"/>
          <w:lang w:val="sl-SI"/>
        </w:rPr>
        <w:t>ovanj</w:t>
      </w:r>
      <w:r w:rsidRPr="008051CE">
        <w:rPr>
          <w:rFonts w:cs="Arial"/>
          <w:szCs w:val="20"/>
          <w:lang w:val="sl-SI"/>
        </w:rPr>
        <w:t>a</w:t>
      </w:r>
      <w:r w:rsidRPr="008051CE">
        <w:rPr>
          <w:rFonts w:cs="Arial"/>
          <w:b/>
          <w:szCs w:val="20"/>
          <w:lang w:val="sl-SI"/>
        </w:rPr>
        <w:t xml:space="preserve"> </w:t>
      </w:r>
      <w:r w:rsidRPr="008051CE">
        <w:rPr>
          <w:rFonts w:cs="Arial"/>
          <w:szCs w:val="20"/>
          <w:lang w:val="sl-SI"/>
        </w:rPr>
        <w:t xml:space="preserve">za </w:t>
      </w:r>
      <w:r w:rsidR="00166377" w:rsidRPr="008051CE">
        <w:rPr>
          <w:rFonts w:cs="Arial"/>
          <w:szCs w:val="20"/>
          <w:lang w:val="sl-SI"/>
        </w:rPr>
        <w:t>Osrednje vadišče Slovenske vojske</w:t>
      </w:r>
      <w:r w:rsidRPr="008051CE">
        <w:rPr>
          <w:rFonts w:cs="Arial"/>
          <w:szCs w:val="20"/>
          <w:lang w:val="sl-SI"/>
        </w:rPr>
        <w:t>;</w:t>
      </w:r>
    </w:p>
    <w:p w:rsidR="00BE0EFF" w:rsidRPr="00D672C9" w:rsidRDefault="00BE0EFF" w:rsidP="00A55452">
      <w:pPr>
        <w:numPr>
          <w:ilvl w:val="0"/>
          <w:numId w:val="11"/>
        </w:numPr>
        <w:spacing w:line="240" w:lineRule="atLeast"/>
        <w:ind w:right="-1"/>
        <w:rPr>
          <w:rFonts w:cs="Arial"/>
          <w:szCs w:val="20"/>
          <w:lang w:val="sl-SI"/>
        </w:rPr>
      </w:pPr>
      <w:r w:rsidRPr="00D672C9">
        <w:rPr>
          <w:rFonts w:cs="Arial"/>
          <w:caps/>
          <w:szCs w:val="20"/>
          <w:lang w:val="sl-SI"/>
        </w:rPr>
        <w:t>Jedro gradiva</w:t>
      </w:r>
      <w:r w:rsidRPr="00D672C9">
        <w:rPr>
          <w:rFonts w:cs="Arial"/>
          <w:szCs w:val="20"/>
          <w:lang w:val="sl-SI"/>
        </w:rPr>
        <w:t xml:space="preserve"> </w:t>
      </w:r>
      <w:r w:rsidR="00E66EEE" w:rsidRPr="00D672C9">
        <w:rPr>
          <w:rFonts w:cs="Arial"/>
          <w:szCs w:val="20"/>
          <w:lang w:val="sl-SI"/>
        </w:rPr>
        <w:t>2</w:t>
      </w:r>
      <w:r w:rsidRPr="00D672C9">
        <w:rPr>
          <w:rFonts w:cs="Arial"/>
          <w:szCs w:val="20"/>
          <w:lang w:val="sl-SI"/>
        </w:rPr>
        <w:t>: Obrazložitev;</w:t>
      </w:r>
    </w:p>
    <w:p w:rsidR="00BE0EFF" w:rsidRPr="00D672C9" w:rsidRDefault="00BE0EFF" w:rsidP="00A55452">
      <w:pPr>
        <w:numPr>
          <w:ilvl w:val="0"/>
          <w:numId w:val="11"/>
        </w:numPr>
        <w:spacing w:line="240" w:lineRule="atLeast"/>
        <w:ind w:right="-1"/>
        <w:rPr>
          <w:rFonts w:cs="Arial"/>
          <w:szCs w:val="20"/>
          <w:lang w:val="sl-SI"/>
        </w:rPr>
      </w:pPr>
      <w:r w:rsidRPr="00D672C9">
        <w:rPr>
          <w:rFonts w:cs="Arial"/>
          <w:snapToGrid w:val="0"/>
          <w:szCs w:val="20"/>
          <w:lang w:val="sl-SI"/>
        </w:rPr>
        <w:t xml:space="preserve">PRILOGA 1: Sklep o potrditvi </w:t>
      </w:r>
      <w:r w:rsidR="00BD5370" w:rsidRPr="00D672C9">
        <w:rPr>
          <w:rFonts w:cs="Arial"/>
          <w:snapToGrid w:val="0"/>
          <w:szCs w:val="20"/>
          <w:lang w:val="sl-SI"/>
        </w:rPr>
        <w:t>Investicijskega programa OSVAD  Postojna št. 012-4/2015-30</w:t>
      </w:r>
      <w:r w:rsidR="00E85E67" w:rsidRPr="00D672C9">
        <w:rPr>
          <w:rFonts w:cs="Arial"/>
          <w:snapToGrid w:val="0"/>
          <w:szCs w:val="20"/>
          <w:lang w:val="sl-SI"/>
        </w:rPr>
        <w:t>,</w:t>
      </w:r>
      <w:r w:rsidR="00BD5370" w:rsidRPr="00D672C9">
        <w:rPr>
          <w:rFonts w:cs="Arial"/>
          <w:snapToGrid w:val="0"/>
          <w:szCs w:val="20"/>
          <w:lang w:val="sl-SI"/>
        </w:rPr>
        <w:t xml:space="preserve"> z dne 24. 4. 2017.</w:t>
      </w:r>
    </w:p>
    <w:p w:rsidR="00F94434" w:rsidRPr="008051CE" w:rsidRDefault="00F94434" w:rsidP="00A55452">
      <w:pPr>
        <w:spacing w:line="240" w:lineRule="auto"/>
        <w:rPr>
          <w:rFonts w:cs="Arial"/>
          <w:szCs w:val="20"/>
          <w:lang w:val="sl-SI"/>
        </w:rPr>
      </w:pPr>
      <w:r w:rsidRPr="00D672C9">
        <w:rPr>
          <w:rFonts w:cs="Arial"/>
          <w:szCs w:val="20"/>
          <w:lang w:val="sl-SI"/>
        </w:rPr>
        <w:br w:type="page"/>
      </w:r>
    </w:p>
    <w:p w:rsidR="00F94434" w:rsidRPr="008051CE" w:rsidRDefault="00F94434" w:rsidP="00F94434">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rPr>
          <w:rFonts w:ascii="Arial" w:hAnsi="Arial" w:cs="Arial"/>
          <w:sz w:val="20"/>
        </w:rPr>
      </w:pPr>
      <w:r w:rsidRPr="008051CE">
        <w:rPr>
          <w:rFonts w:ascii="Arial" w:hAnsi="Arial" w:cs="Arial"/>
          <w:b/>
          <w:w w:val="100"/>
          <w:sz w:val="20"/>
          <w:lang w:val="sl-SI"/>
        </w:rPr>
        <w:lastRenderedPageBreak/>
        <w:t>JEDRO</w:t>
      </w:r>
      <w:r w:rsidRPr="008051CE">
        <w:rPr>
          <w:rFonts w:ascii="Arial" w:hAnsi="Arial" w:cs="Arial"/>
          <w:sz w:val="20"/>
          <w:lang w:val="sl-SI"/>
        </w:rPr>
        <w:t xml:space="preserve"> </w:t>
      </w:r>
      <w:r w:rsidRPr="008051CE">
        <w:rPr>
          <w:rFonts w:ascii="Arial" w:hAnsi="Arial" w:cs="Arial"/>
          <w:b/>
          <w:w w:val="100"/>
          <w:sz w:val="20"/>
          <w:lang w:val="sl-SI"/>
        </w:rPr>
        <w:t>GRADIVA 1:</w:t>
      </w:r>
    </w:p>
    <w:p w:rsidR="00BE0EFF" w:rsidRPr="008051CE" w:rsidRDefault="00BE0EFF" w:rsidP="00BE0EFF">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rPr>
          <w:rFonts w:ascii="Arial" w:hAnsi="Arial" w:cs="Arial"/>
          <w:bCs/>
          <w:w w:val="100"/>
          <w:sz w:val="20"/>
        </w:rPr>
      </w:pPr>
    </w:p>
    <w:p w:rsidR="00BE0EFF" w:rsidRPr="008051CE" w:rsidRDefault="00BE0EFF" w:rsidP="00BE0EFF">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rPr>
          <w:rFonts w:ascii="Arial" w:hAnsi="Arial" w:cs="Arial"/>
          <w:bCs/>
          <w:w w:val="100"/>
          <w:sz w:val="20"/>
        </w:rPr>
      </w:pPr>
    </w:p>
    <w:p w:rsidR="0075035E" w:rsidRPr="008051CE" w:rsidRDefault="0075035E" w:rsidP="0075035E">
      <w:pPr>
        <w:pStyle w:val="Glava"/>
        <w:jc w:val="both"/>
        <w:rPr>
          <w:rFonts w:cs="Arial"/>
          <w:szCs w:val="20"/>
          <w:lang w:val="sl-SI"/>
        </w:rPr>
      </w:pPr>
      <w:r w:rsidRPr="008051CE">
        <w:rPr>
          <w:rFonts w:cs="Arial"/>
          <w:szCs w:val="20"/>
          <w:lang w:val="sl-SI"/>
        </w:rPr>
        <w:t xml:space="preserve">Na podlagi tretjega odstavka 86. člena </w:t>
      </w:r>
      <w:r w:rsidRPr="008051CE">
        <w:rPr>
          <w:rFonts w:cs="Arial"/>
          <w:bCs/>
          <w:szCs w:val="20"/>
          <w:lang w:val="sl-SI"/>
        </w:rPr>
        <w:t xml:space="preserve">Zakona o urejanju prostora (Uradni list RS, št. 61/17) </w:t>
      </w:r>
      <w:r w:rsidRPr="008051CE">
        <w:rPr>
          <w:rFonts w:cs="Arial"/>
          <w:szCs w:val="20"/>
          <w:lang w:val="sl-SI"/>
        </w:rPr>
        <w:t xml:space="preserve">je Vlada Republike Slovenije na … seji dne … pod točko … sprejela </w:t>
      </w:r>
    </w:p>
    <w:p w:rsidR="0075035E" w:rsidRPr="008051CE" w:rsidRDefault="0075035E" w:rsidP="0075035E">
      <w:pPr>
        <w:pStyle w:val="Glava"/>
        <w:jc w:val="both"/>
        <w:rPr>
          <w:rFonts w:cs="Arial"/>
          <w:szCs w:val="20"/>
          <w:lang w:val="sl-SI"/>
        </w:rPr>
      </w:pPr>
    </w:p>
    <w:p w:rsidR="0075035E" w:rsidRPr="008051CE" w:rsidRDefault="0075035E" w:rsidP="0075035E">
      <w:pPr>
        <w:pStyle w:val="Glava"/>
        <w:jc w:val="both"/>
        <w:rPr>
          <w:rFonts w:cs="Arial"/>
          <w:szCs w:val="20"/>
          <w:lang w:val="sl-SI"/>
        </w:rPr>
      </w:pPr>
    </w:p>
    <w:p w:rsidR="0075035E" w:rsidRPr="008051CE" w:rsidRDefault="0075035E" w:rsidP="0075035E">
      <w:pPr>
        <w:pStyle w:val="Glava"/>
        <w:tabs>
          <w:tab w:val="center" w:pos="4536"/>
          <w:tab w:val="right" w:pos="9072"/>
        </w:tabs>
        <w:jc w:val="center"/>
        <w:rPr>
          <w:rFonts w:cs="Arial"/>
          <w:b/>
          <w:caps/>
          <w:szCs w:val="20"/>
          <w:lang w:val="sl-SI"/>
        </w:rPr>
      </w:pPr>
      <w:r w:rsidRPr="008051CE">
        <w:rPr>
          <w:rFonts w:cs="Arial"/>
          <w:b/>
          <w:caps/>
          <w:szCs w:val="20"/>
          <w:lang w:val="sl-SI"/>
        </w:rPr>
        <w:t xml:space="preserve">S k l e p </w:t>
      </w:r>
    </w:p>
    <w:p w:rsidR="0075035E" w:rsidRPr="008051CE" w:rsidRDefault="0075035E" w:rsidP="0075035E">
      <w:pPr>
        <w:pStyle w:val="Glava"/>
        <w:tabs>
          <w:tab w:val="center" w:pos="4536"/>
          <w:tab w:val="right" w:pos="9072"/>
        </w:tabs>
        <w:jc w:val="center"/>
        <w:rPr>
          <w:rFonts w:cs="Arial"/>
          <w:b/>
          <w:szCs w:val="20"/>
          <w:lang w:val="sl-SI"/>
        </w:rPr>
      </w:pPr>
    </w:p>
    <w:p w:rsidR="0075035E" w:rsidRPr="008051CE" w:rsidRDefault="0075035E" w:rsidP="0075035E">
      <w:pPr>
        <w:pStyle w:val="Glava"/>
        <w:tabs>
          <w:tab w:val="center" w:pos="4536"/>
          <w:tab w:val="right" w:pos="9072"/>
        </w:tabs>
        <w:jc w:val="center"/>
        <w:rPr>
          <w:rFonts w:cs="Arial"/>
          <w:b/>
          <w:szCs w:val="20"/>
          <w:lang w:val="sl-SI"/>
        </w:rPr>
      </w:pPr>
      <w:r w:rsidRPr="008051CE">
        <w:rPr>
          <w:rFonts w:cs="Arial"/>
          <w:b/>
          <w:szCs w:val="20"/>
          <w:lang w:val="sl-SI"/>
        </w:rPr>
        <w:t>o izvedbi državnega prostorskega načrtovanja za</w:t>
      </w:r>
    </w:p>
    <w:p w:rsidR="0075035E" w:rsidRPr="008051CE" w:rsidRDefault="0075035E" w:rsidP="0075035E">
      <w:pPr>
        <w:pStyle w:val="Glava"/>
        <w:tabs>
          <w:tab w:val="center" w:pos="4536"/>
          <w:tab w:val="right" w:pos="9072"/>
        </w:tabs>
        <w:jc w:val="center"/>
        <w:rPr>
          <w:rFonts w:cs="Arial"/>
          <w:b/>
          <w:szCs w:val="20"/>
          <w:lang w:val="sl-SI"/>
        </w:rPr>
      </w:pPr>
      <w:r w:rsidRPr="008051CE">
        <w:rPr>
          <w:rFonts w:cs="Arial"/>
          <w:b/>
          <w:szCs w:val="20"/>
          <w:lang w:val="sl-SI"/>
        </w:rPr>
        <w:t>Osrednje vadišče Slovenske vojske</w:t>
      </w:r>
    </w:p>
    <w:p w:rsidR="0075035E" w:rsidRPr="008051CE" w:rsidRDefault="0075035E" w:rsidP="0075035E">
      <w:pPr>
        <w:pStyle w:val="Glava"/>
        <w:jc w:val="both"/>
        <w:rPr>
          <w:rFonts w:cs="Arial"/>
          <w:bCs/>
          <w:szCs w:val="20"/>
          <w:highlight w:val="yellow"/>
          <w:lang w:val="sl-SI"/>
        </w:rPr>
      </w:pPr>
    </w:p>
    <w:p w:rsidR="0075035E" w:rsidRPr="008051CE" w:rsidRDefault="0075035E" w:rsidP="0075035E">
      <w:pPr>
        <w:pStyle w:val="Glava"/>
        <w:jc w:val="both"/>
        <w:rPr>
          <w:rFonts w:cs="Arial"/>
          <w:bCs/>
          <w:szCs w:val="20"/>
          <w:highlight w:val="yellow"/>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snapToGrid w:val="0"/>
          <w:color w:val="000000"/>
          <w:szCs w:val="20"/>
          <w:lang w:val="sl-SI"/>
        </w:rPr>
      </w:pPr>
      <w:r w:rsidRPr="008051CE">
        <w:rPr>
          <w:rFonts w:cs="Arial"/>
          <w:b/>
          <w:snapToGrid w:val="0"/>
          <w:color w:val="000000"/>
          <w:spacing w:val="-2"/>
          <w:szCs w:val="20"/>
          <w:lang w:val="sl-SI"/>
        </w:rPr>
        <w:t>Postopek državnega prostorskega načrtovanja</w:t>
      </w:r>
    </w:p>
    <w:p w:rsidR="0075035E" w:rsidRPr="008051CE" w:rsidRDefault="0075035E" w:rsidP="0075035E">
      <w:pPr>
        <w:jc w:val="both"/>
        <w:rPr>
          <w:rFonts w:cs="Arial"/>
          <w:bCs/>
          <w:color w:val="000000"/>
          <w:szCs w:val="20"/>
          <w:lang w:val="sl-SI"/>
        </w:rPr>
      </w:pPr>
    </w:p>
    <w:p w:rsidR="0075035E" w:rsidRPr="008051CE" w:rsidRDefault="0075035E" w:rsidP="0075035E">
      <w:pPr>
        <w:jc w:val="both"/>
        <w:rPr>
          <w:rFonts w:cs="Arial"/>
          <w:szCs w:val="20"/>
          <w:lang w:val="sl-SI"/>
        </w:rPr>
      </w:pPr>
      <w:r w:rsidRPr="008051CE">
        <w:rPr>
          <w:rFonts w:cs="Arial"/>
          <w:bCs/>
          <w:color w:val="000000"/>
          <w:szCs w:val="20"/>
          <w:lang w:val="sl-SI"/>
        </w:rPr>
        <w:t xml:space="preserve">V skladu s tem sklepom se izvede postopek državnega prostorskega načrtovanja za </w:t>
      </w:r>
      <w:r w:rsidRPr="008051CE">
        <w:rPr>
          <w:rFonts w:cs="Arial"/>
          <w:szCs w:val="20"/>
          <w:lang w:val="sl-SI"/>
        </w:rPr>
        <w:t>Osrednje vadišče Slovenske vojske</w:t>
      </w:r>
      <w:r w:rsidR="00FB4569" w:rsidRPr="008051CE">
        <w:rPr>
          <w:rFonts w:cs="Arial"/>
          <w:szCs w:val="20"/>
          <w:lang w:val="sl-SI"/>
        </w:rPr>
        <w:t xml:space="preserve"> (v </w:t>
      </w:r>
      <w:r w:rsidR="00F506D6">
        <w:rPr>
          <w:rFonts w:cs="Arial"/>
          <w:szCs w:val="20"/>
          <w:lang w:val="sl-SI"/>
        </w:rPr>
        <w:t>nadaljnjem besedilu:</w:t>
      </w:r>
      <w:r w:rsidR="00B77274">
        <w:rPr>
          <w:rFonts w:cs="Arial"/>
          <w:szCs w:val="20"/>
          <w:lang w:val="sl-SI"/>
        </w:rPr>
        <w:t xml:space="preserve"> </w:t>
      </w:r>
      <w:r w:rsidR="00FB4569" w:rsidRPr="008051CE">
        <w:rPr>
          <w:rFonts w:cs="Arial"/>
          <w:szCs w:val="20"/>
          <w:lang w:val="sl-SI"/>
        </w:rPr>
        <w:t>OSVAD</w:t>
      </w:r>
      <w:r w:rsidR="00B77274">
        <w:rPr>
          <w:rFonts w:cs="Arial"/>
          <w:szCs w:val="20"/>
          <w:lang w:val="sl-SI"/>
        </w:rPr>
        <w:t xml:space="preserve"> SV</w:t>
      </w:r>
      <w:r w:rsidR="00FB4569" w:rsidRPr="008051CE">
        <w:rPr>
          <w:rFonts w:cs="Arial"/>
          <w:szCs w:val="20"/>
          <w:lang w:val="sl-SI"/>
        </w:rPr>
        <w:t>)</w:t>
      </w:r>
      <w:r w:rsidRPr="008051CE">
        <w:rPr>
          <w:rFonts w:cs="Arial"/>
          <w:szCs w:val="20"/>
          <w:lang w:val="sl-SI"/>
        </w:rPr>
        <w:t>,</w:t>
      </w:r>
      <w:r w:rsidRPr="008051CE">
        <w:rPr>
          <w:rFonts w:cs="Arial"/>
          <w:bCs/>
          <w:color w:val="000000"/>
          <w:szCs w:val="20"/>
          <w:lang w:val="sl-SI"/>
        </w:rPr>
        <w:t xml:space="preserve"> v skladu s 84. do 90</w:t>
      </w:r>
      <w:r w:rsidR="00FC5707">
        <w:rPr>
          <w:rFonts w:cs="Arial"/>
          <w:bCs/>
          <w:color w:val="000000"/>
          <w:szCs w:val="20"/>
          <w:lang w:val="sl-SI"/>
        </w:rPr>
        <w:t>.</w:t>
      </w:r>
      <w:r w:rsidRPr="008051CE">
        <w:rPr>
          <w:rFonts w:cs="Arial"/>
          <w:bCs/>
          <w:color w:val="000000"/>
          <w:szCs w:val="20"/>
          <w:lang w:val="sl-SI"/>
        </w:rPr>
        <w:t xml:space="preserve"> členom </w:t>
      </w:r>
      <w:r w:rsidRPr="008051CE">
        <w:rPr>
          <w:rFonts w:cs="Arial"/>
          <w:bCs/>
          <w:szCs w:val="20"/>
          <w:lang w:val="sl-SI"/>
        </w:rPr>
        <w:t xml:space="preserve">Zakona o urejanju prostora (Uradni list RS, št. 61/17, </w:t>
      </w:r>
      <w:r w:rsidRPr="008051CE">
        <w:rPr>
          <w:rFonts w:cs="Arial"/>
          <w:bCs/>
          <w:color w:val="000000"/>
          <w:szCs w:val="20"/>
          <w:lang w:val="sl-SI"/>
        </w:rPr>
        <w:t>v nadaljnjem besedilu:</w:t>
      </w:r>
      <w:r w:rsidR="00F506D6">
        <w:rPr>
          <w:rFonts w:cs="Arial"/>
          <w:bCs/>
          <w:color w:val="000000"/>
          <w:szCs w:val="20"/>
          <w:lang w:val="sl-SI"/>
        </w:rPr>
        <w:t>Zakon o urejanju prostora</w:t>
      </w:r>
      <w:r w:rsidRPr="008051CE">
        <w:rPr>
          <w:rFonts w:cs="Arial"/>
          <w:szCs w:val="20"/>
          <w:lang w:val="sl-SI"/>
        </w:rPr>
        <w:t>).</w:t>
      </w:r>
    </w:p>
    <w:p w:rsidR="0075035E" w:rsidRPr="008051CE" w:rsidRDefault="0075035E" w:rsidP="0075035E">
      <w:pPr>
        <w:jc w:val="both"/>
        <w:rPr>
          <w:rFonts w:cs="Arial"/>
          <w:szCs w:val="20"/>
          <w:lang w:val="sl-SI"/>
        </w:rPr>
      </w:pPr>
    </w:p>
    <w:p w:rsidR="0075035E" w:rsidRPr="008051CE" w:rsidRDefault="0075035E" w:rsidP="0075035E">
      <w:pPr>
        <w:jc w:val="both"/>
        <w:rPr>
          <w:rFonts w:cs="Arial"/>
          <w:bCs/>
          <w:szCs w:val="20"/>
          <w:lang w:val="sl-SI"/>
        </w:rPr>
      </w:pPr>
      <w:r w:rsidRPr="008051CE">
        <w:rPr>
          <w:rFonts w:cs="Arial"/>
          <w:szCs w:val="20"/>
          <w:lang w:val="sl-SI"/>
        </w:rPr>
        <w:t xml:space="preserve">Sklep je pripravljen na podlagi pobude </w:t>
      </w:r>
      <w:r w:rsidR="00FC5707">
        <w:rPr>
          <w:rFonts w:cs="Arial"/>
          <w:szCs w:val="20"/>
          <w:lang w:val="sl-SI"/>
        </w:rPr>
        <w:t>M</w:t>
      </w:r>
      <w:r w:rsidRPr="008051CE">
        <w:rPr>
          <w:rFonts w:cs="Arial"/>
          <w:szCs w:val="20"/>
          <w:lang w:val="sl-SI"/>
        </w:rPr>
        <w:t xml:space="preserve">inistrstva za obrambo (št. 350-90/2018-19, z dne 10. 7. 2018), dopolnitve pobude, ki jo je izdelal Ljubljanski urbanistični zavod d.d., Ljubljana (št. 8358, julija 2018) in analize smernic, ki jo je izdelal Ljubljanski urbanistični zavod d.d., Ljubljana (št. 8388, novembra 2018). </w:t>
      </w:r>
    </w:p>
    <w:p w:rsidR="0075035E" w:rsidRPr="008051CE" w:rsidRDefault="0075035E" w:rsidP="0075035E">
      <w:pPr>
        <w:jc w:val="both"/>
        <w:rPr>
          <w:rFonts w:cs="Arial"/>
          <w:bCs/>
          <w:color w:val="000000"/>
          <w:szCs w:val="20"/>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snapToGrid w:val="0"/>
          <w:color w:val="000000"/>
          <w:spacing w:val="-2"/>
          <w:szCs w:val="20"/>
          <w:lang w:val="sl-SI"/>
        </w:rPr>
      </w:pPr>
      <w:r w:rsidRPr="008051CE">
        <w:rPr>
          <w:rFonts w:cs="Arial"/>
          <w:b/>
          <w:snapToGrid w:val="0"/>
          <w:color w:val="000000"/>
          <w:spacing w:val="-2"/>
          <w:szCs w:val="20"/>
          <w:lang w:val="sl-SI"/>
        </w:rPr>
        <w:t>Cilj načrtovane prostorske ureditve</w:t>
      </w:r>
    </w:p>
    <w:p w:rsidR="0075035E" w:rsidRPr="008051CE" w:rsidRDefault="0075035E" w:rsidP="0075035E">
      <w:pPr>
        <w:jc w:val="both"/>
        <w:rPr>
          <w:rFonts w:cs="Arial"/>
          <w:bCs/>
          <w:color w:val="000000"/>
          <w:szCs w:val="20"/>
          <w:lang w:val="sl-SI"/>
        </w:rPr>
      </w:pPr>
    </w:p>
    <w:p w:rsidR="0075035E" w:rsidRPr="008051CE" w:rsidRDefault="0075035E" w:rsidP="0075035E">
      <w:pPr>
        <w:jc w:val="both"/>
        <w:rPr>
          <w:rFonts w:cs="Arial"/>
          <w:bCs/>
          <w:color w:val="000000"/>
          <w:szCs w:val="20"/>
          <w:lang w:val="sl-SI"/>
        </w:rPr>
      </w:pPr>
      <w:r w:rsidRPr="008051CE">
        <w:rPr>
          <w:rFonts w:cs="Arial"/>
          <w:bCs/>
          <w:color w:val="000000"/>
          <w:szCs w:val="20"/>
          <w:lang w:val="sl-SI"/>
        </w:rPr>
        <w:t>Osnovni cilji načrtovanih ureditev so:</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posodobitev vojaške infrastrukture območja OSVAD</w:t>
      </w:r>
      <w:r w:rsidR="00B77274">
        <w:rPr>
          <w:rFonts w:cs="Arial"/>
          <w:bCs/>
          <w:color w:val="000000"/>
          <w:szCs w:val="20"/>
          <w:lang w:val="sl-SI"/>
        </w:rPr>
        <w:t xml:space="preserve"> SV</w:t>
      </w:r>
      <w:r w:rsidRPr="008051CE">
        <w:rPr>
          <w:rFonts w:cs="Arial"/>
          <w:bCs/>
          <w:color w:val="000000"/>
          <w:szCs w:val="20"/>
          <w:lang w:val="sl-SI"/>
        </w:rPr>
        <w:t xml:space="preserve">, ki že služi obrambnemu namenu, </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zagotavljanje varnosti ljudi, živali in premoženja na območju OSVAD</w:t>
      </w:r>
      <w:r w:rsidR="00B77274">
        <w:rPr>
          <w:rFonts w:cs="Arial"/>
          <w:bCs/>
          <w:color w:val="000000"/>
          <w:szCs w:val="20"/>
          <w:lang w:val="sl-SI"/>
        </w:rPr>
        <w:t xml:space="preserve"> SV</w:t>
      </w:r>
      <w:r w:rsidRPr="008051CE">
        <w:rPr>
          <w:rFonts w:cs="Arial"/>
          <w:bCs/>
          <w:color w:val="000000"/>
          <w:szCs w:val="20"/>
          <w:lang w:val="sl-SI"/>
        </w:rPr>
        <w:t>,</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zagotavljanje pogojev za: ohranjanje kulturne dediščine, varstvo narave, varstvo okolja in naravnih dobrin, upravljanje voda in varovanje zdravja ljudi.</w:t>
      </w:r>
    </w:p>
    <w:p w:rsidR="0075035E" w:rsidRPr="008051CE" w:rsidRDefault="0075035E" w:rsidP="0075035E">
      <w:pPr>
        <w:ind w:right="-1"/>
        <w:jc w:val="both"/>
        <w:rPr>
          <w:rFonts w:cs="Arial"/>
          <w:b/>
          <w:snapToGrid w:val="0"/>
          <w:color w:val="000000"/>
          <w:spacing w:val="-2"/>
          <w:szCs w:val="20"/>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snapToGrid w:val="0"/>
          <w:color w:val="000000"/>
          <w:spacing w:val="-2"/>
          <w:szCs w:val="20"/>
          <w:lang w:val="sl-SI"/>
        </w:rPr>
      </w:pPr>
      <w:r w:rsidRPr="008051CE">
        <w:rPr>
          <w:rFonts w:cs="Arial"/>
          <w:b/>
          <w:snapToGrid w:val="0"/>
          <w:color w:val="000000"/>
          <w:spacing w:val="-2"/>
          <w:szCs w:val="20"/>
          <w:lang w:val="sl-SI"/>
        </w:rPr>
        <w:t>Opis načrtovane prostorske ureditve z osnovnimi značilnostmi ter okvirno območje in občine, na območju katerih bo predvidoma načrtovana prostorska ureditev</w:t>
      </w:r>
    </w:p>
    <w:p w:rsidR="0075035E" w:rsidRPr="008051CE" w:rsidRDefault="0075035E" w:rsidP="0075035E">
      <w:pPr>
        <w:ind w:right="-1"/>
        <w:jc w:val="both"/>
        <w:rPr>
          <w:rFonts w:cs="Arial"/>
          <w:snapToGrid w:val="0"/>
          <w:color w:val="000000"/>
          <w:spacing w:val="-2"/>
          <w:szCs w:val="20"/>
          <w:lang w:val="sl-SI"/>
        </w:rPr>
      </w:pPr>
    </w:p>
    <w:p w:rsidR="0075035E" w:rsidRPr="008051CE" w:rsidRDefault="0075035E" w:rsidP="0075035E">
      <w:pPr>
        <w:jc w:val="both"/>
        <w:rPr>
          <w:rFonts w:cs="Arial"/>
          <w:bCs/>
          <w:color w:val="000000"/>
          <w:szCs w:val="20"/>
          <w:lang w:val="sl-SI"/>
        </w:rPr>
      </w:pPr>
      <w:r w:rsidRPr="008051CE">
        <w:rPr>
          <w:rFonts w:cs="Arial"/>
          <w:b/>
          <w:bCs/>
          <w:color w:val="000000"/>
          <w:szCs w:val="20"/>
          <w:lang w:val="sl-SI"/>
        </w:rPr>
        <w:t>Prostorske ureditve</w:t>
      </w:r>
      <w:r w:rsidRPr="008051CE">
        <w:rPr>
          <w:rFonts w:cs="Arial"/>
          <w:bCs/>
          <w:color w:val="000000"/>
          <w:szCs w:val="20"/>
          <w:lang w:val="sl-SI"/>
        </w:rPr>
        <w:t xml:space="preserve"> bodo obsegale rekonstrukcije in odstranitev nekaterih obstoječih objektov in infrastrukture ter gradnjo novih objektov in infrastrukture potrebne za izvajanje vadbenih aktivnosti Slovenske vojske:</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 xml:space="preserve">vadišče </w:t>
      </w:r>
      <w:proofErr w:type="spellStart"/>
      <w:r w:rsidRPr="008051CE">
        <w:rPr>
          <w:rFonts w:cs="Arial"/>
          <w:bCs/>
          <w:color w:val="000000"/>
          <w:szCs w:val="20"/>
          <w:lang w:val="sl-SI"/>
        </w:rPr>
        <w:t>Poček</w:t>
      </w:r>
      <w:proofErr w:type="spellEnd"/>
      <w:r w:rsidRPr="008051CE">
        <w:rPr>
          <w:rFonts w:cs="Arial"/>
          <w:bCs/>
          <w:color w:val="000000"/>
          <w:szCs w:val="20"/>
          <w:lang w:val="sl-SI"/>
        </w:rPr>
        <w:t>, vključno s centrom Bile,</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strelišče Bač,</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varnostno območje,</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interna komunalna, energetska in elektronska komunikacijska infrastruktura za izvajanje,</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navezava območja na komunalno, elektroenergetsko in elektronsko komunikacijsko infrastrukturo,</w:t>
      </w:r>
    </w:p>
    <w:p w:rsidR="0075035E" w:rsidRPr="008051CE" w:rsidRDefault="0075035E" w:rsidP="0075035E">
      <w:pPr>
        <w:numPr>
          <w:ilvl w:val="0"/>
          <w:numId w:val="28"/>
        </w:numPr>
        <w:spacing w:line="260" w:lineRule="exact"/>
        <w:jc w:val="both"/>
        <w:rPr>
          <w:rFonts w:cs="Arial"/>
          <w:bCs/>
          <w:color w:val="000000"/>
          <w:szCs w:val="20"/>
          <w:lang w:val="sl-SI"/>
        </w:rPr>
      </w:pPr>
      <w:r w:rsidRPr="008051CE">
        <w:rPr>
          <w:rFonts w:cs="Arial"/>
          <w:bCs/>
          <w:color w:val="000000"/>
          <w:szCs w:val="20"/>
          <w:lang w:val="sl-SI"/>
        </w:rPr>
        <w:t>varnostno nadzorni in opozorilni sistem na cestah, ki potekajo skozi območje državnega prostorskega načrta,</w:t>
      </w:r>
    </w:p>
    <w:p w:rsidR="0075035E" w:rsidRPr="008051CE" w:rsidRDefault="0075035E" w:rsidP="0075035E">
      <w:pPr>
        <w:numPr>
          <w:ilvl w:val="0"/>
          <w:numId w:val="28"/>
        </w:numPr>
        <w:spacing w:line="260" w:lineRule="exact"/>
        <w:jc w:val="both"/>
        <w:rPr>
          <w:rFonts w:cs="Arial"/>
          <w:bCs/>
          <w:szCs w:val="20"/>
          <w:lang w:val="sl-SI"/>
        </w:rPr>
      </w:pPr>
      <w:r w:rsidRPr="008051CE">
        <w:rPr>
          <w:rFonts w:cs="Arial"/>
          <w:bCs/>
          <w:color w:val="000000"/>
          <w:szCs w:val="20"/>
          <w:lang w:val="sl-SI"/>
        </w:rPr>
        <w:t>okoljevarstveni ukrepi in ureditve.</w:t>
      </w:r>
    </w:p>
    <w:p w:rsidR="0075035E" w:rsidRPr="008051CE" w:rsidRDefault="0075035E" w:rsidP="0075035E">
      <w:pPr>
        <w:jc w:val="both"/>
        <w:rPr>
          <w:rFonts w:cs="Arial"/>
          <w:bCs/>
          <w:color w:val="000000"/>
          <w:szCs w:val="20"/>
          <w:lang w:val="sl-SI"/>
        </w:rPr>
      </w:pPr>
    </w:p>
    <w:p w:rsidR="0075035E" w:rsidRPr="008051CE" w:rsidRDefault="0075035E" w:rsidP="0075035E">
      <w:pPr>
        <w:jc w:val="both"/>
        <w:rPr>
          <w:rFonts w:cs="Arial"/>
          <w:bCs/>
          <w:szCs w:val="20"/>
          <w:lang w:val="sl-SI"/>
        </w:rPr>
      </w:pPr>
      <w:r w:rsidRPr="008051CE">
        <w:rPr>
          <w:b/>
          <w:bCs/>
          <w:color w:val="000000"/>
          <w:lang w:val="sl-SI"/>
        </w:rPr>
        <w:t xml:space="preserve">Območje </w:t>
      </w:r>
      <w:r w:rsidR="0045376B">
        <w:rPr>
          <w:b/>
          <w:bCs/>
          <w:color w:val="000000"/>
          <w:lang w:val="sl-SI"/>
        </w:rPr>
        <w:t>državnega prostorskega načrta</w:t>
      </w:r>
      <w:r w:rsidR="0045376B" w:rsidRPr="008051CE">
        <w:rPr>
          <w:color w:val="000000"/>
          <w:lang w:val="sl-SI"/>
        </w:rPr>
        <w:t xml:space="preserve"> </w:t>
      </w:r>
      <w:r w:rsidRPr="008051CE">
        <w:rPr>
          <w:color w:val="000000"/>
          <w:lang w:val="sl-SI"/>
        </w:rPr>
        <w:t xml:space="preserve">leži v petih občinah: Postojna, Pivka, Cerknica, Loška dolina in Ilirska Bistrica. Glede na načrtovane prostorske ureditve in dopustne rabe se deli na ožja območja, namenjena izključno izvajanju dejavnosti obrambe in na širše varnostno </w:t>
      </w:r>
      <w:r w:rsidRPr="008051CE">
        <w:rPr>
          <w:color w:val="000000"/>
          <w:lang w:val="sl-SI"/>
        </w:rPr>
        <w:lastRenderedPageBreak/>
        <w:t>območje</w:t>
      </w:r>
      <w:r w:rsidRPr="008051CE">
        <w:rPr>
          <w:lang w:val="sl-SI"/>
        </w:rPr>
        <w:t>, v katerem ni načrtovanih prostorskih ureditev</w:t>
      </w:r>
      <w:r w:rsidRPr="008051CE">
        <w:rPr>
          <w:color w:val="000000"/>
          <w:lang w:val="sl-SI"/>
        </w:rPr>
        <w:t xml:space="preserve">. Ožji območji, izključno namenjeni dejavnosti obrambe, sta vadišče </w:t>
      </w:r>
      <w:proofErr w:type="spellStart"/>
      <w:r w:rsidRPr="008051CE">
        <w:rPr>
          <w:color w:val="000000"/>
          <w:lang w:val="sl-SI"/>
        </w:rPr>
        <w:t>Poček</w:t>
      </w:r>
      <w:proofErr w:type="spellEnd"/>
      <w:r w:rsidRPr="008051CE">
        <w:rPr>
          <w:color w:val="000000"/>
          <w:lang w:val="sl-SI"/>
        </w:rPr>
        <w:t xml:space="preserve"> in strelišče Bač. Vadišče </w:t>
      </w:r>
      <w:proofErr w:type="spellStart"/>
      <w:r w:rsidRPr="008051CE">
        <w:rPr>
          <w:color w:val="000000"/>
          <w:lang w:val="sl-SI"/>
        </w:rPr>
        <w:t>Poček</w:t>
      </w:r>
      <w:proofErr w:type="spellEnd"/>
      <w:r w:rsidRPr="008051CE">
        <w:rPr>
          <w:color w:val="000000"/>
          <w:lang w:val="sl-SI"/>
        </w:rPr>
        <w:t xml:space="preserve"> leži v občini Postojna, razen dveh manjših dislociranih enot (artilerijska opazovalnica in vadbeni položaj veliki Javornik), ki delno ležita tudi v občinah Cerknica in Pivka. Njegovo varnostno območje poleg v občini Postojna leži tudi v občinah Pivka, Cerknica, Loška dolina in Ilirska Bistrica. Strelišče Bač v celoti leži v občini Ilirska Bistrica. Njegovo varnostno območje poleg v občini Ilirska Bistrica leži tudi v občini Pivka.</w:t>
      </w:r>
    </w:p>
    <w:p w:rsidR="0075035E" w:rsidRPr="008051CE" w:rsidRDefault="0075035E" w:rsidP="0075035E">
      <w:pPr>
        <w:jc w:val="both"/>
        <w:rPr>
          <w:rFonts w:cs="Arial"/>
          <w:bCs/>
          <w:color w:val="000000"/>
          <w:szCs w:val="20"/>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snapToGrid w:val="0"/>
          <w:color w:val="000000"/>
          <w:spacing w:val="-2"/>
          <w:szCs w:val="20"/>
          <w:lang w:val="sl-SI"/>
        </w:rPr>
      </w:pPr>
      <w:r w:rsidRPr="008051CE">
        <w:rPr>
          <w:rFonts w:cs="Arial"/>
          <w:b/>
          <w:snapToGrid w:val="0"/>
          <w:color w:val="000000"/>
          <w:spacing w:val="-2"/>
          <w:szCs w:val="20"/>
          <w:lang w:val="sl-SI"/>
        </w:rPr>
        <w:t>Odločitev o načrtovanju v variantah z obrazložitvijo ter opis izvedljivih variant, ki se preverijo v študiji variant</w:t>
      </w:r>
    </w:p>
    <w:p w:rsidR="00FB4569" w:rsidRPr="008051CE" w:rsidRDefault="00FB4569" w:rsidP="0075035E">
      <w:pPr>
        <w:pStyle w:val="Telobesedila"/>
        <w:tabs>
          <w:tab w:val="clear" w:pos="284"/>
        </w:tabs>
        <w:spacing w:line="260" w:lineRule="exact"/>
        <w:rPr>
          <w:rFonts w:cs="Arial"/>
        </w:rPr>
      </w:pPr>
    </w:p>
    <w:p w:rsidR="0075035E" w:rsidRPr="008051CE" w:rsidRDefault="0075035E" w:rsidP="0075035E">
      <w:pPr>
        <w:pStyle w:val="Telobesedila"/>
        <w:tabs>
          <w:tab w:val="clear" w:pos="284"/>
        </w:tabs>
        <w:spacing w:line="260" w:lineRule="exact"/>
        <w:rPr>
          <w:rFonts w:cs="Arial"/>
        </w:rPr>
      </w:pPr>
      <w:r w:rsidRPr="008051CE">
        <w:rPr>
          <w:rFonts w:cs="Arial"/>
        </w:rPr>
        <w:t>Strokovna rešitev načrtovanih ureditev se pridobi z utemeljitvijo rešitve v študiji variant.</w:t>
      </w:r>
    </w:p>
    <w:p w:rsidR="0075035E" w:rsidRPr="008051CE" w:rsidRDefault="0075035E" w:rsidP="0075035E">
      <w:pPr>
        <w:ind w:right="-1"/>
        <w:jc w:val="both"/>
        <w:rPr>
          <w:rFonts w:cs="Arial"/>
          <w:snapToGrid w:val="0"/>
          <w:color w:val="000000"/>
          <w:spacing w:val="-2"/>
          <w:szCs w:val="20"/>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snapToGrid w:val="0"/>
          <w:color w:val="000000"/>
          <w:spacing w:val="-2"/>
          <w:szCs w:val="20"/>
          <w:lang w:val="sl-SI"/>
        </w:rPr>
      </w:pPr>
      <w:r w:rsidRPr="008051CE">
        <w:rPr>
          <w:rFonts w:cs="Arial"/>
          <w:b/>
          <w:snapToGrid w:val="0"/>
          <w:color w:val="000000"/>
          <w:spacing w:val="-2"/>
          <w:szCs w:val="20"/>
          <w:lang w:val="sl-SI"/>
        </w:rPr>
        <w:t>Odločitev o obveznosti izvedbe celovite presoje vplivov na okolje oziroma presoje sprejemljivosti ter obrazložitev razlogov, če presoja ni potrebna</w:t>
      </w:r>
    </w:p>
    <w:p w:rsidR="0075035E" w:rsidRPr="008051CE" w:rsidRDefault="0075035E" w:rsidP="0075035E">
      <w:pPr>
        <w:jc w:val="both"/>
        <w:rPr>
          <w:rFonts w:cs="Arial"/>
          <w:bCs/>
          <w:color w:val="000000"/>
          <w:szCs w:val="20"/>
          <w:lang w:val="sl-SI"/>
        </w:rPr>
      </w:pPr>
    </w:p>
    <w:p w:rsidR="0075035E" w:rsidRDefault="0075035E" w:rsidP="00362368">
      <w:pPr>
        <w:ind w:right="-1"/>
        <w:jc w:val="both"/>
        <w:rPr>
          <w:rFonts w:cs="Arial"/>
          <w:snapToGrid w:val="0"/>
          <w:color w:val="000000"/>
          <w:spacing w:val="-2"/>
          <w:szCs w:val="20"/>
          <w:lang w:val="sl-SI"/>
        </w:rPr>
      </w:pPr>
      <w:r w:rsidRPr="008051CE">
        <w:rPr>
          <w:rFonts w:cs="Arial"/>
          <w:snapToGrid w:val="0"/>
          <w:color w:val="000000"/>
          <w:spacing w:val="-2"/>
          <w:szCs w:val="20"/>
          <w:lang w:val="sl-SI"/>
        </w:rPr>
        <w:t>Ministrstvo za okolje in prostor je dne 8. 11. 2018 izdalo odločbo št. 35409-339/2018/9, v kateri je določeno, da je v postopku izvedbe državnega prostorskega načrtovanja treba izvesti postopek celovite presoje vpliv na okolje in presoje sp</w:t>
      </w:r>
      <w:r w:rsidR="00362368">
        <w:rPr>
          <w:rFonts w:cs="Arial"/>
          <w:snapToGrid w:val="0"/>
          <w:color w:val="000000"/>
          <w:spacing w:val="-2"/>
          <w:szCs w:val="20"/>
          <w:lang w:val="sl-SI"/>
        </w:rPr>
        <w:t>rejemljivosti vplivov na naravo.</w:t>
      </w:r>
    </w:p>
    <w:p w:rsidR="00362368" w:rsidRPr="008051CE" w:rsidRDefault="00362368" w:rsidP="00362368">
      <w:pPr>
        <w:ind w:right="-1"/>
        <w:jc w:val="both"/>
        <w:rPr>
          <w:rFonts w:cs="Arial"/>
          <w:bCs/>
          <w:color w:val="000000"/>
          <w:szCs w:val="20"/>
          <w:lang w:val="sl-SI"/>
        </w:rPr>
      </w:pPr>
    </w:p>
    <w:p w:rsidR="00FA17B6" w:rsidRPr="008051CE" w:rsidRDefault="00FA17B6" w:rsidP="0075035E">
      <w:pPr>
        <w:jc w:val="both"/>
        <w:rPr>
          <w:rFonts w:cs="Arial"/>
          <w:bCs/>
          <w:color w:val="000000"/>
          <w:szCs w:val="20"/>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bCs/>
          <w:szCs w:val="20"/>
          <w:lang w:val="sl-SI"/>
        </w:rPr>
      </w:pPr>
      <w:r w:rsidRPr="008051CE">
        <w:rPr>
          <w:rFonts w:cs="Arial"/>
          <w:b/>
          <w:bCs/>
          <w:szCs w:val="20"/>
          <w:lang w:val="sl-SI"/>
        </w:rPr>
        <w:t>Udeleženci postopka državnega prostorskega načrtovanja</w:t>
      </w:r>
    </w:p>
    <w:p w:rsidR="0075035E" w:rsidRPr="008051CE" w:rsidRDefault="0075035E" w:rsidP="0075035E">
      <w:pPr>
        <w:ind w:right="-1"/>
        <w:jc w:val="both"/>
        <w:rPr>
          <w:rFonts w:cs="Arial"/>
          <w:snapToGrid w:val="0"/>
          <w:color w:val="000000"/>
          <w:spacing w:val="-2"/>
          <w:szCs w:val="20"/>
          <w:lang w:val="sl-SI"/>
        </w:rPr>
      </w:pPr>
    </w:p>
    <w:p w:rsidR="0075035E" w:rsidRPr="008051CE" w:rsidRDefault="0075035E" w:rsidP="0075035E">
      <w:pPr>
        <w:numPr>
          <w:ilvl w:val="0"/>
          <w:numId w:val="24"/>
        </w:numPr>
        <w:spacing w:line="260" w:lineRule="exact"/>
        <w:jc w:val="both"/>
        <w:rPr>
          <w:rFonts w:cs="Arial"/>
          <w:bCs/>
          <w:color w:val="000000"/>
          <w:szCs w:val="20"/>
          <w:lang w:val="sl-SI"/>
        </w:rPr>
      </w:pPr>
      <w:r w:rsidRPr="008051CE">
        <w:rPr>
          <w:rFonts w:cs="Arial"/>
          <w:b/>
          <w:bCs/>
          <w:szCs w:val="20"/>
          <w:lang w:val="sl-SI"/>
        </w:rPr>
        <w:t>Pobudnik priprave državnega prostorskega načrta</w:t>
      </w:r>
      <w:r w:rsidRPr="008051CE">
        <w:rPr>
          <w:rFonts w:cs="Arial"/>
          <w:bCs/>
          <w:szCs w:val="20"/>
          <w:lang w:val="sl-SI"/>
        </w:rPr>
        <w:t xml:space="preserve"> je Ministrstvo za obrambo, Vojkova cesta 55, 1000 Ljubljana (v nadaljnjem besedilu: pobudnik)</w:t>
      </w:r>
      <w:r w:rsidR="00FB4569" w:rsidRPr="008051CE">
        <w:rPr>
          <w:rFonts w:cs="Arial"/>
          <w:bCs/>
          <w:szCs w:val="20"/>
          <w:lang w:val="sl-SI"/>
        </w:rPr>
        <w:t>.</w:t>
      </w:r>
    </w:p>
    <w:p w:rsidR="0075035E" w:rsidRPr="008051CE" w:rsidRDefault="0075035E" w:rsidP="0075035E">
      <w:pPr>
        <w:jc w:val="both"/>
        <w:rPr>
          <w:rFonts w:cs="Arial"/>
          <w:bCs/>
          <w:color w:val="000000"/>
          <w:szCs w:val="20"/>
          <w:lang w:val="sl-SI"/>
        </w:rPr>
      </w:pPr>
    </w:p>
    <w:p w:rsidR="0075035E" w:rsidRPr="008051CE" w:rsidRDefault="0075035E" w:rsidP="0075035E">
      <w:pPr>
        <w:numPr>
          <w:ilvl w:val="0"/>
          <w:numId w:val="24"/>
        </w:numPr>
        <w:spacing w:line="260" w:lineRule="exact"/>
        <w:jc w:val="both"/>
        <w:rPr>
          <w:rFonts w:cs="Arial"/>
          <w:bCs/>
          <w:color w:val="000000"/>
          <w:szCs w:val="20"/>
          <w:lang w:val="sl-SI"/>
        </w:rPr>
      </w:pPr>
      <w:r w:rsidRPr="008051CE">
        <w:rPr>
          <w:rFonts w:cs="Arial"/>
          <w:b/>
          <w:bCs/>
          <w:color w:val="000000"/>
          <w:szCs w:val="20"/>
          <w:lang w:val="sl-SI"/>
        </w:rPr>
        <w:t xml:space="preserve">Investitor priprave državnega prostorskega načrta </w:t>
      </w:r>
      <w:r w:rsidRPr="008051CE">
        <w:rPr>
          <w:rFonts w:cs="Arial"/>
          <w:bCs/>
          <w:color w:val="000000"/>
          <w:szCs w:val="20"/>
          <w:lang w:val="sl-SI"/>
        </w:rPr>
        <w:t xml:space="preserve">je </w:t>
      </w:r>
      <w:r w:rsidRPr="008051CE">
        <w:rPr>
          <w:rFonts w:cs="Arial"/>
          <w:bCs/>
          <w:szCs w:val="20"/>
          <w:lang w:val="sl-SI"/>
        </w:rPr>
        <w:t>Ministrstvo za obrambo, Vojkova cesta 55, 1000 Ljubljana.</w:t>
      </w:r>
    </w:p>
    <w:p w:rsidR="0075035E" w:rsidRPr="008051CE" w:rsidRDefault="0075035E" w:rsidP="0075035E">
      <w:pPr>
        <w:jc w:val="both"/>
        <w:rPr>
          <w:rFonts w:cs="Arial"/>
          <w:bCs/>
          <w:color w:val="000000"/>
          <w:szCs w:val="20"/>
          <w:u w:val="single"/>
          <w:lang w:val="sl-SI"/>
        </w:rPr>
      </w:pPr>
    </w:p>
    <w:p w:rsidR="00DA0509" w:rsidRPr="00DA0509" w:rsidRDefault="0075035E" w:rsidP="00DA0509">
      <w:pPr>
        <w:numPr>
          <w:ilvl w:val="0"/>
          <w:numId w:val="24"/>
        </w:numPr>
        <w:spacing w:line="260" w:lineRule="exact"/>
        <w:jc w:val="both"/>
        <w:rPr>
          <w:rFonts w:cs="Arial"/>
          <w:snapToGrid w:val="0"/>
          <w:color w:val="000000"/>
          <w:spacing w:val="-2"/>
          <w:szCs w:val="20"/>
          <w:lang w:val="sl-SI"/>
        </w:rPr>
      </w:pPr>
      <w:r w:rsidRPr="008051CE">
        <w:rPr>
          <w:rFonts w:cs="Arial"/>
          <w:b/>
          <w:bCs/>
          <w:color w:val="000000"/>
          <w:szCs w:val="20"/>
          <w:lang w:val="sl-SI"/>
        </w:rPr>
        <w:t>Državni nosilci urejanja prostora so:</w:t>
      </w:r>
    </w:p>
    <w:p w:rsidR="00DA0509" w:rsidRDefault="00DA0509" w:rsidP="00DA0509">
      <w:pPr>
        <w:pStyle w:val="Telobesedila"/>
        <w:numPr>
          <w:ilvl w:val="0"/>
          <w:numId w:val="23"/>
        </w:numPr>
        <w:tabs>
          <w:tab w:val="clear" w:pos="284"/>
          <w:tab w:val="clear" w:pos="567"/>
          <w:tab w:val="clear" w:pos="851"/>
          <w:tab w:val="clear" w:pos="1134"/>
          <w:tab w:val="clear" w:pos="1418"/>
        </w:tabs>
        <w:jc w:val="left"/>
        <w:rPr>
          <w:rFonts w:cs="Arial"/>
        </w:rPr>
      </w:pPr>
      <w:r w:rsidRPr="00081359">
        <w:rPr>
          <w:rFonts w:cs="Arial"/>
        </w:rPr>
        <w:t>Ministrstvo za kmetijstvo</w:t>
      </w:r>
      <w:r>
        <w:rPr>
          <w:rFonts w:cs="Arial"/>
        </w:rPr>
        <w:t>, gozdarstvo</w:t>
      </w:r>
      <w:r w:rsidRPr="00081359">
        <w:rPr>
          <w:rFonts w:cs="Arial"/>
        </w:rPr>
        <w:t xml:space="preserve"> in </w:t>
      </w:r>
      <w:r>
        <w:rPr>
          <w:rFonts w:cs="Arial"/>
        </w:rPr>
        <w:t>prehrano</w:t>
      </w:r>
      <w:r w:rsidRPr="00081359">
        <w:rPr>
          <w:rFonts w:cs="Arial"/>
        </w:rPr>
        <w:t>, Direktorat za gozdarstvo</w:t>
      </w:r>
      <w:r>
        <w:rPr>
          <w:rFonts w:cs="Arial"/>
        </w:rPr>
        <w:t xml:space="preserve"> in</w:t>
      </w:r>
      <w:r w:rsidRPr="00081359">
        <w:rPr>
          <w:rFonts w:cs="Arial"/>
        </w:rPr>
        <w:t xml:space="preserve"> lovstvo</w:t>
      </w:r>
      <w:r>
        <w:rPr>
          <w:rFonts w:cs="Arial"/>
        </w:rPr>
        <w:t>;</w:t>
      </w:r>
    </w:p>
    <w:p w:rsidR="00DA0509" w:rsidRDefault="00DA0509" w:rsidP="00DA0509">
      <w:pPr>
        <w:pStyle w:val="Telobesedila"/>
        <w:numPr>
          <w:ilvl w:val="0"/>
          <w:numId w:val="23"/>
        </w:numPr>
        <w:tabs>
          <w:tab w:val="clear" w:pos="284"/>
          <w:tab w:val="clear" w:pos="567"/>
          <w:tab w:val="clear" w:pos="851"/>
          <w:tab w:val="clear" w:pos="1134"/>
          <w:tab w:val="clear" w:pos="1418"/>
        </w:tabs>
        <w:jc w:val="left"/>
        <w:rPr>
          <w:rFonts w:cs="Arial"/>
        </w:rPr>
      </w:pPr>
      <w:r w:rsidRPr="00111328">
        <w:rPr>
          <w:rFonts w:cs="Arial"/>
        </w:rPr>
        <w:t>Ministrstvo za kmetijstvo, gozdarstvo in prehrano, Direktorat za hrano in ribištvo;</w:t>
      </w:r>
    </w:p>
    <w:p w:rsidR="00DA0509" w:rsidRPr="00DA0509" w:rsidRDefault="00DA0509" w:rsidP="00DA0509">
      <w:pPr>
        <w:pStyle w:val="Telobesedila"/>
        <w:numPr>
          <w:ilvl w:val="0"/>
          <w:numId w:val="23"/>
        </w:numPr>
        <w:tabs>
          <w:tab w:val="clear" w:pos="284"/>
          <w:tab w:val="clear" w:pos="567"/>
          <w:tab w:val="clear" w:pos="851"/>
          <w:tab w:val="clear" w:pos="1134"/>
          <w:tab w:val="clear" w:pos="1418"/>
        </w:tabs>
        <w:jc w:val="left"/>
        <w:rPr>
          <w:rFonts w:cs="Arial"/>
        </w:rPr>
      </w:pPr>
      <w:r>
        <w:rPr>
          <w:rFonts w:cs="Arial"/>
        </w:rPr>
        <w:t>Ministrstvo za kmetijstvo, gozdarstvo in prehrano; Direktorat za kmetijstvo;</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okolje in prostor, Direktorat za okolje (za področja varstva okolja)</w:t>
      </w:r>
      <w:r w:rsidR="00FB4569" w:rsidRPr="008051CE">
        <w:rPr>
          <w:rFonts w:cs="Arial"/>
          <w:snapToGrid w:val="0"/>
          <w:color w:val="000000"/>
          <w:spacing w:val="-2"/>
          <w:lang w:eastAsia="en-US"/>
        </w:rPr>
        <w:t>,</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okolje in prostor, Direktorat za okolje (za področje ohranjanja narave)</w:t>
      </w:r>
      <w:r w:rsidR="00FB4569" w:rsidRPr="008051CE">
        <w:rPr>
          <w:rFonts w:cs="Arial"/>
          <w:snapToGrid w:val="0"/>
          <w:color w:val="000000"/>
          <w:spacing w:val="-2"/>
          <w:lang w:eastAsia="en-US"/>
        </w:rPr>
        <w:t>,</w:t>
      </w:r>
      <w:r w:rsidRPr="008051CE">
        <w:rPr>
          <w:rFonts w:cs="Arial"/>
          <w:snapToGrid w:val="0"/>
          <w:color w:val="000000"/>
          <w:spacing w:val="-2"/>
          <w:lang w:eastAsia="en-US"/>
        </w:rPr>
        <w:t xml:space="preserve"> </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okolje in prostor, Direkcija RS za vode</w:t>
      </w:r>
      <w:r w:rsidR="00FB4569" w:rsidRPr="008051CE">
        <w:rPr>
          <w:rFonts w:cs="Arial"/>
          <w:snapToGrid w:val="0"/>
          <w:color w:val="000000"/>
          <w:spacing w:val="-2"/>
          <w:lang w:eastAsia="en-US"/>
        </w:rPr>
        <w:t>,</w:t>
      </w:r>
      <w:r w:rsidRPr="008051CE">
        <w:rPr>
          <w:rFonts w:cs="Arial"/>
          <w:snapToGrid w:val="0"/>
          <w:color w:val="000000"/>
          <w:spacing w:val="-2"/>
          <w:lang w:eastAsia="en-US"/>
        </w:rPr>
        <w:t xml:space="preserve">  </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kulturo, Direktorat za kulturno dediščino</w:t>
      </w:r>
      <w:r w:rsidR="00FB4569" w:rsidRPr="008051CE">
        <w:rPr>
          <w:rFonts w:cs="Arial"/>
          <w:snapToGrid w:val="0"/>
          <w:color w:val="000000"/>
          <w:spacing w:val="-2"/>
          <w:lang w:eastAsia="en-US"/>
        </w:rPr>
        <w:t>,</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zdravje, Direktorat za javno zdravje</w:t>
      </w:r>
      <w:r w:rsidR="00FB4569" w:rsidRPr="008051CE">
        <w:rPr>
          <w:rFonts w:cs="Arial"/>
          <w:snapToGrid w:val="0"/>
          <w:color w:val="000000"/>
          <w:spacing w:val="-2"/>
          <w:lang w:eastAsia="en-US"/>
        </w:rPr>
        <w:t>,</w:t>
      </w:r>
    </w:p>
    <w:p w:rsidR="0075035E" w:rsidRPr="008051CE" w:rsidRDefault="0075035E" w:rsidP="0075035E">
      <w:pPr>
        <w:numPr>
          <w:ilvl w:val="0"/>
          <w:numId w:val="23"/>
        </w:numPr>
        <w:spacing w:line="260" w:lineRule="exact"/>
        <w:ind w:right="-1"/>
        <w:jc w:val="both"/>
        <w:rPr>
          <w:rFonts w:cs="Arial"/>
          <w:snapToGrid w:val="0"/>
          <w:color w:val="000000"/>
          <w:spacing w:val="-2"/>
          <w:szCs w:val="20"/>
          <w:lang w:val="sl-SI"/>
        </w:rPr>
      </w:pPr>
      <w:r w:rsidRPr="008051CE">
        <w:rPr>
          <w:rFonts w:cs="Arial"/>
          <w:snapToGrid w:val="0"/>
          <w:color w:val="000000"/>
          <w:spacing w:val="-2"/>
          <w:szCs w:val="20"/>
          <w:lang w:val="sl-SI"/>
        </w:rPr>
        <w:t>Ministrstvo za obrambo, Uprava RS za zaščito in reševanje</w:t>
      </w:r>
      <w:r w:rsidR="00FB4569" w:rsidRPr="008051CE">
        <w:rPr>
          <w:rFonts w:cs="Arial"/>
          <w:snapToGrid w:val="0"/>
          <w:color w:val="000000"/>
          <w:spacing w:val="-2"/>
          <w:szCs w:val="20"/>
          <w:lang w:val="sl-SI"/>
        </w:rPr>
        <w:t>,</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infrastrukturo, Direktorat za kopenski promet</w:t>
      </w:r>
      <w:r w:rsidR="00FB4569" w:rsidRPr="008051CE">
        <w:rPr>
          <w:rFonts w:cs="Arial"/>
          <w:snapToGrid w:val="0"/>
          <w:color w:val="000000"/>
          <w:spacing w:val="-2"/>
          <w:lang w:eastAsia="en-US"/>
        </w:rPr>
        <w:t>,</w:t>
      </w:r>
      <w:r w:rsidRPr="008051CE">
        <w:rPr>
          <w:rFonts w:cs="Arial"/>
          <w:snapToGrid w:val="0"/>
          <w:color w:val="000000"/>
          <w:spacing w:val="-2"/>
          <w:lang w:eastAsia="en-US"/>
        </w:rPr>
        <w:t xml:space="preserve"> </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 xml:space="preserve">Ministrstvo za infrastrukturo, Direktorat za letalski </w:t>
      </w:r>
      <w:r w:rsidR="00FC5707">
        <w:rPr>
          <w:rFonts w:cs="Arial"/>
          <w:snapToGrid w:val="0"/>
          <w:color w:val="000000"/>
          <w:spacing w:val="-2"/>
          <w:lang w:eastAsia="en-US"/>
        </w:rPr>
        <w:t xml:space="preserve">in pomorski </w:t>
      </w:r>
      <w:r w:rsidRPr="008051CE">
        <w:rPr>
          <w:rFonts w:cs="Arial"/>
          <w:snapToGrid w:val="0"/>
          <w:color w:val="000000"/>
          <w:spacing w:val="-2"/>
          <w:lang w:eastAsia="en-US"/>
        </w:rPr>
        <w:t>promet</w:t>
      </w:r>
      <w:r w:rsidR="00FB4569" w:rsidRPr="008051CE">
        <w:rPr>
          <w:rFonts w:cs="Arial"/>
          <w:snapToGrid w:val="0"/>
          <w:color w:val="000000"/>
          <w:spacing w:val="-2"/>
          <w:lang w:eastAsia="en-US"/>
        </w:rPr>
        <w:t>,</w:t>
      </w:r>
      <w:r w:rsidRPr="008051CE">
        <w:rPr>
          <w:rFonts w:cs="Arial"/>
          <w:snapToGrid w:val="0"/>
          <w:color w:val="000000"/>
          <w:spacing w:val="-2"/>
          <w:lang w:eastAsia="en-US"/>
        </w:rPr>
        <w:t xml:space="preserve"> </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infrastrukturo, Direktorat za energijo (za področji energetike)</w:t>
      </w:r>
      <w:r w:rsidR="00FB4569" w:rsidRPr="008051CE">
        <w:rPr>
          <w:rFonts w:cs="Arial"/>
          <w:snapToGrid w:val="0"/>
          <w:color w:val="000000"/>
          <w:spacing w:val="-2"/>
          <w:lang w:eastAsia="en-US"/>
        </w:rPr>
        <w:t>,</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okolje in prostor, Direktorat za vode in investicije</w:t>
      </w:r>
      <w:r w:rsidR="00FB4569" w:rsidRPr="008051CE">
        <w:rPr>
          <w:rFonts w:cs="Arial"/>
          <w:snapToGrid w:val="0"/>
          <w:color w:val="000000"/>
          <w:spacing w:val="-2"/>
          <w:lang w:eastAsia="en-US"/>
        </w:rPr>
        <w:t>,</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notranje zadeve, Sekretariat, Urad za logistiko (področje policije)</w:t>
      </w:r>
      <w:r w:rsidR="00FB4569" w:rsidRPr="008051CE">
        <w:rPr>
          <w:rFonts w:cs="Arial"/>
          <w:snapToGrid w:val="0"/>
          <w:color w:val="000000"/>
          <w:spacing w:val="-2"/>
          <w:lang w:eastAsia="en-US"/>
        </w:rPr>
        <w:t>,</w:t>
      </w:r>
      <w:r w:rsidRPr="008051CE">
        <w:rPr>
          <w:rFonts w:cs="Arial"/>
          <w:snapToGrid w:val="0"/>
          <w:color w:val="000000"/>
          <w:spacing w:val="-2"/>
          <w:lang w:eastAsia="en-US"/>
        </w:rPr>
        <w:t xml:space="preserve"> </w:t>
      </w:r>
    </w:p>
    <w:p w:rsidR="0075035E" w:rsidRPr="008051CE" w:rsidRDefault="0075035E" w:rsidP="0075035E">
      <w:pPr>
        <w:pStyle w:val="Telobesedila"/>
        <w:numPr>
          <w:ilvl w:val="0"/>
          <w:numId w:val="23"/>
        </w:numPr>
        <w:tabs>
          <w:tab w:val="clear" w:pos="284"/>
          <w:tab w:val="clear" w:pos="567"/>
          <w:tab w:val="clear" w:pos="851"/>
          <w:tab w:val="clear" w:pos="1134"/>
          <w:tab w:val="clear" w:pos="1418"/>
        </w:tabs>
        <w:jc w:val="left"/>
        <w:rPr>
          <w:rFonts w:cs="Arial"/>
          <w:snapToGrid w:val="0"/>
          <w:color w:val="000000"/>
          <w:spacing w:val="-2"/>
          <w:lang w:eastAsia="en-US"/>
        </w:rPr>
      </w:pPr>
      <w:r w:rsidRPr="008051CE">
        <w:rPr>
          <w:rFonts w:cs="Arial"/>
          <w:snapToGrid w:val="0"/>
          <w:color w:val="000000"/>
          <w:spacing w:val="-2"/>
          <w:lang w:eastAsia="en-US"/>
        </w:rPr>
        <w:t>Ministrstvo za zunanje zadeve</w:t>
      </w:r>
      <w:r w:rsidR="00FB4569" w:rsidRPr="008051CE">
        <w:rPr>
          <w:rFonts w:cs="Arial"/>
          <w:snapToGrid w:val="0"/>
          <w:color w:val="000000"/>
          <w:spacing w:val="-2"/>
          <w:lang w:eastAsia="en-US"/>
        </w:rPr>
        <w:t>.</w:t>
      </w:r>
    </w:p>
    <w:p w:rsidR="0075035E" w:rsidRPr="008051CE" w:rsidRDefault="0075035E" w:rsidP="0075035E">
      <w:pPr>
        <w:ind w:right="-1"/>
        <w:jc w:val="both"/>
        <w:rPr>
          <w:rFonts w:cs="Arial"/>
          <w:snapToGrid w:val="0"/>
          <w:color w:val="000000"/>
          <w:spacing w:val="-2"/>
          <w:szCs w:val="20"/>
          <w:lang w:val="sl-SI"/>
        </w:rPr>
      </w:pPr>
    </w:p>
    <w:p w:rsidR="0075035E" w:rsidRPr="008051CE" w:rsidRDefault="0075035E" w:rsidP="0075035E">
      <w:pPr>
        <w:numPr>
          <w:ilvl w:val="0"/>
          <w:numId w:val="24"/>
        </w:numPr>
        <w:spacing w:line="260" w:lineRule="exact"/>
        <w:jc w:val="both"/>
        <w:rPr>
          <w:rFonts w:cs="Arial"/>
          <w:b/>
          <w:lang w:val="sl-SI"/>
        </w:rPr>
      </w:pPr>
      <w:r w:rsidRPr="008051CE">
        <w:rPr>
          <w:rFonts w:cs="Arial"/>
          <w:b/>
          <w:bCs/>
          <w:color w:val="000000"/>
          <w:szCs w:val="20"/>
          <w:lang w:val="sl-SI"/>
        </w:rPr>
        <w:t>Lokalni nosilci urejanja prostora so:</w:t>
      </w:r>
    </w:p>
    <w:p w:rsidR="0075035E" w:rsidRPr="008051CE" w:rsidRDefault="0075035E" w:rsidP="0075035E">
      <w:pPr>
        <w:pStyle w:val="Telobesedila"/>
        <w:numPr>
          <w:ilvl w:val="0"/>
          <w:numId w:val="23"/>
        </w:numPr>
        <w:tabs>
          <w:tab w:val="clear" w:pos="284"/>
          <w:tab w:val="clear" w:pos="567"/>
          <w:tab w:val="clear" w:pos="851"/>
          <w:tab w:val="clear" w:pos="1134"/>
          <w:tab w:val="clear" w:pos="1418"/>
          <w:tab w:val="num" w:pos="357"/>
        </w:tabs>
        <w:jc w:val="left"/>
        <w:rPr>
          <w:rFonts w:cs="Arial"/>
          <w:snapToGrid w:val="0"/>
          <w:color w:val="000000"/>
          <w:spacing w:val="-2"/>
          <w:lang w:eastAsia="en-US"/>
        </w:rPr>
      </w:pPr>
      <w:r w:rsidRPr="008051CE">
        <w:rPr>
          <w:rFonts w:cs="Arial"/>
          <w:snapToGrid w:val="0"/>
          <w:color w:val="000000"/>
          <w:spacing w:val="-2"/>
          <w:lang w:eastAsia="en-US"/>
        </w:rPr>
        <w:t>Občina Cerknica</w:t>
      </w:r>
      <w:r w:rsidR="00FB4569" w:rsidRPr="008051CE">
        <w:rPr>
          <w:rFonts w:cs="Arial"/>
          <w:snapToGrid w:val="0"/>
          <w:color w:val="000000"/>
          <w:spacing w:val="-2"/>
          <w:lang w:eastAsia="en-US"/>
        </w:rPr>
        <w:t>,</w:t>
      </w:r>
      <w:r w:rsidRPr="008051CE">
        <w:rPr>
          <w:rFonts w:cs="Arial"/>
          <w:snapToGrid w:val="0"/>
          <w:color w:val="000000"/>
          <w:spacing w:val="-2"/>
          <w:lang w:eastAsia="en-US"/>
        </w:rPr>
        <w:t xml:space="preserve"> </w:t>
      </w:r>
    </w:p>
    <w:p w:rsidR="0075035E" w:rsidRPr="008051CE" w:rsidRDefault="0075035E" w:rsidP="0075035E">
      <w:pPr>
        <w:pStyle w:val="Telobesedila"/>
        <w:numPr>
          <w:ilvl w:val="0"/>
          <w:numId w:val="23"/>
        </w:numPr>
        <w:tabs>
          <w:tab w:val="clear" w:pos="284"/>
          <w:tab w:val="clear" w:pos="567"/>
          <w:tab w:val="clear" w:pos="851"/>
          <w:tab w:val="clear" w:pos="1134"/>
          <w:tab w:val="clear" w:pos="1418"/>
          <w:tab w:val="num" w:pos="357"/>
        </w:tabs>
        <w:jc w:val="left"/>
        <w:rPr>
          <w:rFonts w:cs="Arial"/>
          <w:snapToGrid w:val="0"/>
          <w:color w:val="000000"/>
          <w:spacing w:val="-2"/>
          <w:lang w:eastAsia="en-US"/>
        </w:rPr>
      </w:pPr>
      <w:r w:rsidRPr="008051CE">
        <w:rPr>
          <w:rFonts w:cs="Arial"/>
          <w:snapToGrid w:val="0"/>
          <w:color w:val="000000"/>
          <w:spacing w:val="-2"/>
          <w:lang w:eastAsia="en-US"/>
        </w:rPr>
        <w:t>Občina Ilirska</w:t>
      </w:r>
      <w:r w:rsidRPr="008051CE">
        <w:rPr>
          <w:rFonts w:cs="Arial"/>
          <w:b/>
          <w:snapToGrid w:val="0"/>
          <w:color w:val="000000"/>
          <w:spacing w:val="-2"/>
          <w:lang w:eastAsia="en-US"/>
        </w:rPr>
        <w:t xml:space="preserve"> </w:t>
      </w:r>
      <w:r w:rsidRPr="008051CE">
        <w:rPr>
          <w:rFonts w:cs="Arial"/>
          <w:snapToGrid w:val="0"/>
          <w:color w:val="000000"/>
          <w:spacing w:val="-2"/>
          <w:lang w:eastAsia="en-US"/>
        </w:rPr>
        <w:t>Bistrica</w:t>
      </w:r>
      <w:r w:rsidR="00FB4569" w:rsidRPr="008051CE">
        <w:rPr>
          <w:rFonts w:cs="Arial"/>
          <w:snapToGrid w:val="0"/>
          <w:color w:val="000000"/>
          <w:spacing w:val="-2"/>
          <w:lang w:eastAsia="en-US"/>
        </w:rPr>
        <w:t>,</w:t>
      </w:r>
    </w:p>
    <w:p w:rsidR="0075035E" w:rsidRPr="008051CE" w:rsidRDefault="0075035E" w:rsidP="0075035E">
      <w:pPr>
        <w:pStyle w:val="Telobesedila"/>
        <w:numPr>
          <w:ilvl w:val="0"/>
          <w:numId w:val="23"/>
        </w:numPr>
        <w:tabs>
          <w:tab w:val="clear" w:pos="284"/>
          <w:tab w:val="clear" w:pos="567"/>
          <w:tab w:val="clear" w:pos="851"/>
          <w:tab w:val="clear" w:pos="1134"/>
          <w:tab w:val="clear" w:pos="1418"/>
          <w:tab w:val="num" w:pos="357"/>
        </w:tabs>
        <w:jc w:val="left"/>
        <w:rPr>
          <w:rFonts w:cs="Arial"/>
          <w:snapToGrid w:val="0"/>
          <w:color w:val="000000"/>
          <w:spacing w:val="-2"/>
          <w:lang w:eastAsia="en-US"/>
        </w:rPr>
      </w:pPr>
      <w:r w:rsidRPr="008051CE">
        <w:rPr>
          <w:rFonts w:cs="Arial"/>
          <w:snapToGrid w:val="0"/>
          <w:color w:val="000000"/>
          <w:spacing w:val="-2"/>
          <w:lang w:eastAsia="en-US"/>
        </w:rPr>
        <w:t>Občina Loška dolina</w:t>
      </w:r>
      <w:r w:rsidR="00FB4569" w:rsidRPr="008051CE">
        <w:rPr>
          <w:rFonts w:cs="Arial"/>
          <w:snapToGrid w:val="0"/>
          <w:color w:val="000000"/>
          <w:spacing w:val="-2"/>
          <w:lang w:eastAsia="en-US"/>
        </w:rPr>
        <w:t>,</w:t>
      </w:r>
      <w:r w:rsidRPr="008051CE">
        <w:rPr>
          <w:rFonts w:cs="Arial"/>
          <w:snapToGrid w:val="0"/>
          <w:color w:val="000000"/>
          <w:spacing w:val="-2"/>
          <w:lang w:eastAsia="en-US"/>
        </w:rPr>
        <w:t xml:space="preserve">   </w:t>
      </w:r>
    </w:p>
    <w:p w:rsidR="0075035E" w:rsidRPr="008051CE" w:rsidRDefault="0075035E" w:rsidP="0075035E">
      <w:pPr>
        <w:pStyle w:val="Telobesedila"/>
        <w:numPr>
          <w:ilvl w:val="0"/>
          <w:numId w:val="23"/>
        </w:numPr>
        <w:tabs>
          <w:tab w:val="clear" w:pos="284"/>
          <w:tab w:val="clear" w:pos="567"/>
          <w:tab w:val="clear" w:pos="851"/>
          <w:tab w:val="clear" w:pos="1134"/>
          <w:tab w:val="clear" w:pos="1418"/>
          <w:tab w:val="num" w:pos="357"/>
        </w:tabs>
        <w:jc w:val="left"/>
        <w:rPr>
          <w:rFonts w:cs="Arial"/>
          <w:snapToGrid w:val="0"/>
          <w:color w:val="000000"/>
          <w:spacing w:val="-2"/>
          <w:lang w:eastAsia="en-US"/>
        </w:rPr>
      </w:pPr>
      <w:r w:rsidRPr="008051CE">
        <w:rPr>
          <w:rFonts w:cs="Arial"/>
          <w:snapToGrid w:val="0"/>
          <w:color w:val="000000"/>
          <w:spacing w:val="-2"/>
          <w:lang w:eastAsia="en-US"/>
        </w:rPr>
        <w:t xml:space="preserve">Občina Pivka; </w:t>
      </w:r>
    </w:p>
    <w:p w:rsidR="0075035E" w:rsidRPr="008051CE" w:rsidRDefault="0075035E" w:rsidP="0075035E">
      <w:pPr>
        <w:pStyle w:val="Telobesedila"/>
        <w:numPr>
          <w:ilvl w:val="0"/>
          <w:numId w:val="23"/>
        </w:numPr>
        <w:tabs>
          <w:tab w:val="clear" w:pos="284"/>
          <w:tab w:val="clear" w:pos="567"/>
          <w:tab w:val="clear" w:pos="851"/>
          <w:tab w:val="clear" w:pos="1134"/>
          <w:tab w:val="clear" w:pos="1418"/>
          <w:tab w:val="num" w:pos="357"/>
        </w:tabs>
        <w:jc w:val="left"/>
        <w:rPr>
          <w:rFonts w:cs="Arial"/>
          <w:snapToGrid w:val="0"/>
          <w:color w:val="000000"/>
          <w:spacing w:val="-2"/>
          <w:lang w:eastAsia="en-US"/>
        </w:rPr>
      </w:pPr>
      <w:r w:rsidRPr="008051CE">
        <w:rPr>
          <w:rFonts w:cs="Arial"/>
          <w:snapToGrid w:val="0"/>
          <w:color w:val="000000"/>
          <w:spacing w:val="-2"/>
          <w:lang w:eastAsia="en-US"/>
        </w:rPr>
        <w:t>Občina Postojna</w:t>
      </w:r>
      <w:r w:rsidR="00FB4569" w:rsidRPr="008051CE">
        <w:rPr>
          <w:rFonts w:cs="Arial"/>
          <w:snapToGrid w:val="0"/>
          <w:color w:val="000000"/>
          <w:spacing w:val="-2"/>
          <w:lang w:eastAsia="en-US"/>
        </w:rPr>
        <w:t>.</w:t>
      </w:r>
      <w:r w:rsidRPr="008051CE">
        <w:rPr>
          <w:rFonts w:cs="Arial"/>
          <w:snapToGrid w:val="0"/>
          <w:color w:val="000000"/>
          <w:spacing w:val="-2"/>
          <w:lang w:eastAsia="en-US"/>
        </w:rPr>
        <w:t xml:space="preserve">   </w:t>
      </w:r>
    </w:p>
    <w:p w:rsidR="0075035E" w:rsidRPr="008051CE" w:rsidRDefault="0075035E" w:rsidP="0075035E">
      <w:pPr>
        <w:ind w:right="-1"/>
        <w:jc w:val="both"/>
        <w:rPr>
          <w:rFonts w:cs="Arial"/>
          <w:snapToGrid w:val="0"/>
          <w:spacing w:val="-2"/>
          <w:szCs w:val="20"/>
          <w:highlight w:val="yellow"/>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snapToGrid w:val="0"/>
          <w:color w:val="000000"/>
          <w:spacing w:val="-2"/>
          <w:szCs w:val="20"/>
          <w:lang w:val="sl-SI"/>
        </w:rPr>
      </w:pPr>
      <w:r w:rsidRPr="008051CE">
        <w:rPr>
          <w:rFonts w:cs="Arial"/>
          <w:b/>
          <w:snapToGrid w:val="0"/>
          <w:color w:val="000000"/>
          <w:spacing w:val="-2"/>
          <w:szCs w:val="20"/>
          <w:lang w:val="sl-SI"/>
        </w:rPr>
        <w:t>Podatki in strokovne podlage za nadaljnje državno prostorsko načrtovanje</w:t>
      </w:r>
    </w:p>
    <w:p w:rsidR="00FB4569" w:rsidRPr="008051CE" w:rsidRDefault="00FB4569" w:rsidP="00CE18CA">
      <w:pPr>
        <w:spacing w:line="260" w:lineRule="exact"/>
        <w:jc w:val="both"/>
        <w:rPr>
          <w:rFonts w:cs="Arial"/>
          <w:b/>
          <w:snapToGrid w:val="0"/>
          <w:color w:val="000000"/>
          <w:spacing w:val="-2"/>
          <w:szCs w:val="20"/>
          <w:lang w:val="sl-SI"/>
        </w:rPr>
      </w:pPr>
    </w:p>
    <w:p w:rsidR="0075035E" w:rsidRPr="008051CE" w:rsidRDefault="0075035E" w:rsidP="0075035E">
      <w:pPr>
        <w:numPr>
          <w:ilvl w:val="0"/>
          <w:numId w:val="26"/>
        </w:numPr>
        <w:spacing w:line="260" w:lineRule="exact"/>
        <w:jc w:val="both"/>
        <w:rPr>
          <w:rFonts w:cs="Arial"/>
          <w:b/>
          <w:snapToGrid w:val="0"/>
          <w:color w:val="000000"/>
          <w:spacing w:val="-2"/>
          <w:szCs w:val="20"/>
          <w:lang w:val="sl-SI"/>
        </w:rPr>
      </w:pPr>
      <w:r w:rsidRPr="008051CE">
        <w:rPr>
          <w:rFonts w:cs="Arial"/>
          <w:b/>
          <w:snapToGrid w:val="0"/>
          <w:color w:val="000000"/>
          <w:spacing w:val="-2"/>
          <w:szCs w:val="20"/>
          <w:lang w:val="sl-SI"/>
        </w:rPr>
        <w:t>Faza študije variant in predlog najustreznejše variante:</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lastRenderedPageBreak/>
        <w:t>idejne rešitve,</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snapToGrid w:val="0"/>
          <w:color w:val="000000"/>
          <w:spacing w:val="-2"/>
        </w:rPr>
        <w:t>študija variant</w:t>
      </w:r>
      <w:r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snapToGrid w:val="0"/>
          <w:color w:val="000000"/>
          <w:spacing w:val="-2"/>
        </w:rPr>
        <w:t>okoljsko poročilo</w:t>
      </w:r>
      <w:r w:rsidRPr="008051CE">
        <w:rPr>
          <w:rFonts w:cs="Arial"/>
        </w:rPr>
        <w:t>, vključno s posebnimi strokovnimi podlagami za njegovo izdelavo</w:t>
      </w:r>
      <w:r w:rsidR="00FB4569"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predhodne arheološke raziskave</w:t>
      </w:r>
      <w:r w:rsidRPr="008051CE">
        <w:rPr>
          <w:rFonts w:cs="Arial"/>
          <w:snapToGrid w:val="0"/>
          <w:color w:val="000000"/>
          <w:spacing w:val="-2"/>
        </w:rPr>
        <w:t xml:space="preserve"> na območjih, kjer podatki ne omogočajo presoje vplivov na arheološke ostaline</w:t>
      </w:r>
      <w:r w:rsidRPr="008051CE">
        <w:rPr>
          <w:rFonts w:cs="Arial"/>
        </w:rPr>
        <w:t xml:space="preserve"> (po metodah od 1 do 4),</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ekspertno mnenje s področja poplavne ogroženosti</w:t>
      </w:r>
      <w:r w:rsidR="00FB4569" w:rsidRPr="008051CE">
        <w:rPr>
          <w:rFonts w:cs="Arial"/>
        </w:rPr>
        <w:t>,</w:t>
      </w:r>
      <w:r w:rsidRPr="008051CE">
        <w:rPr>
          <w:rFonts w:cs="Arial"/>
        </w:rPr>
        <w:t xml:space="preserve"> </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preučitev potencialnih vplivov posegov in dejavnosti na podzemne vode, v skladu s projektno nalogo in dopisom MOP št. 3500-4/2018-12</w:t>
      </w:r>
      <w:r w:rsidR="00FB4569" w:rsidRPr="008051CE">
        <w:rPr>
          <w:rFonts w:cs="Arial"/>
        </w:rPr>
        <w:t>,</w:t>
      </w:r>
      <w:r w:rsidRPr="008051CE">
        <w:rPr>
          <w:rFonts w:cs="Arial"/>
        </w:rPr>
        <w:t xml:space="preserve"> z dne 12.7. 2018, ki določa dodatne vsebine</w:t>
      </w:r>
      <w:r w:rsidR="00FB4569"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morebitne druge strokovne podlage, potrebne za utemeljitev rešitve.</w:t>
      </w:r>
    </w:p>
    <w:p w:rsidR="0075035E" w:rsidRPr="008051CE" w:rsidRDefault="0075035E" w:rsidP="0075035E">
      <w:pPr>
        <w:ind w:right="-1"/>
        <w:jc w:val="both"/>
        <w:rPr>
          <w:rFonts w:cs="Arial"/>
          <w:snapToGrid w:val="0"/>
          <w:color w:val="000000"/>
          <w:spacing w:val="-2"/>
          <w:szCs w:val="20"/>
          <w:lang w:val="sl-SI"/>
        </w:rPr>
      </w:pPr>
    </w:p>
    <w:p w:rsidR="00FB4569" w:rsidRPr="00362368" w:rsidRDefault="0075035E" w:rsidP="00CE18CA">
      <w:pPr>
        <w:numPr>
          <w:ilvl w:val="0"/>
          <w:numId w:val="26"/>
        </w:numPr>
        <w:tabs>
          <w:tab w:val="clear" w:pos="567"/>
        </w:tabs>
        <w:spacing w:line="260" w:lineRule="exact"/>
        <w:jc w:val="both"/>
        <w:rPr>
          <w:rFonts w:cs="Arial"/>
          <w:snapToGrid w:val="0"/>
          <w:color w:val="000000"/>
          <w:spacing w:val="-2"/>
        </w:rPr>
      </w:pPr>
      <w:r w:rsidRPr="00362368">
        <w:rPr>
          <w:rFonts w:cs="Arial"/>
          <w:b/>
          <w:snapToGrid w:val="0"/>
          <w:color w:val="000000"/>
          <w:spacing w:val="-2"/>
          <w:szCs w:val="20"/>
          <w:lang w:val="sl-SI"/>
        </w:rPr>
        <w:t xml:space="preserve">Faza priprave predloga </w:t>
      </w:r>
      <w:r w:rsidR="0062026F">
        <w:rPr>
          <w:rFonts w:cs="Arial"/>
          <w:b/>
          <w:snapToGrid w:val="0"/>
          <w:color w:val="000000"/>
          <w:spacing w:val="-2"/>
          <w:szCs w:val="20"/>
          <w:lang w:val="sl-SI"/>
        </w:rPr>
        <w:t>državnega prostorskega načrta</w:t>
      </w:r>
      <w:r w:rsidRPr="00362368">
        <w:rPr>
          <w:rFonts w:cs="Arial"/>
          <w:b/>
          <w:snapToGrid w:val="0"/>
          <w:color w:val="000000"/>
          <w:spacing w:val="-2"/>
          <w:szCs w:val="20"/>
          <w:lang w:val="sl-SI"/>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snapToGrid w:val="0"/>
          <w:color w:val="000000"/>
          <w:spacing w:val="-2"/>
        </w:rPr>
      </w:pPr>
      <w:r w:rsidRPr="008051CE">
        <w:rPr>
          <w:rFonts w:cs="Arial"/>
        </w:rPr>
        <w:t xml:space="preserve">idejni projekt, </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snapToGrid w:val="0"/>
          <w:color w:val="000000"/>
          <w:spacing w:val="-2"/>
        </w:rPr>
      </w:pPr>
      <w:r w:rsidRPr="008051CE">
        <w:rPr>
          <w:rFonts w:cs="Arial"/>
        </w:rPr>
        <w:t xml:space="preserve">geodetski načrt, </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državni prostorski načrt,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predhodne arheološke raziskave</w:t>
      </w:r>
      <w:r w:rsidRPr="008051CE">
        <w:rPr>
          <w:rFonts w:cs="Arial"/>
          <w:snapToGrid w:val="0"/>
          <w:color w:val="000000"/>
          <w:spacing w:val="-2"/>
        </w:rPr>
        <w:t xml:space="preserve"> na območjih, kjer podatki ne omogočajo presoje vplivov na arheološke ostaline</w:t>
      </w:r>
      <w:r w:rsidRPr="008051CE">
        <w:rPr>
          <w:rFonts w:cs="Arial"/>
        </w:rPr>
        <w:t xml:space="preserve"> (po metodah od 5 do 7 oziroma 8 do 13 na območjih registriranih arheoloških najdišč),</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določitev prisotnosti habitatov živalskih in rastlinskih vrst na območju državnega prostorskega načrta ter njihovo stanje ohranjenosti,</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spremembe in dopolnitve grafičnega dela državnega prostorskega načrta, če bodo rešitve tega državnega prostorskega načrta posegle v drug državni lokacijski/prostorski načrt</w:t>
      </w:r>
      <w:r w:rsidR="00FB4569"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strokovna podlaga z določitvijo ukrepov za časovno optimizacijo delovanja vadišča</w:t>
      </w:r>
      <w:r w:rsidR="00FB4569"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 xml:space="preserve">morebitne druge strokovne podlage, potrebne za izdelavo </w:t>
      </w:r>
      <w:r w:rsidR="00B77274">
        <w:rPr>
          <w:rFonts w:cs="Arial"/>
        </w:rPr>
        <w:t>državnega prostorskega načrta</w:t>
      </w:r>
      <w:r w:rsidR="00FB4569" w:rsidRPr="008051CE">
        <w:rPr>
          <w:rFonts w:cs="Arial"/>
        </w:rPr>
        <w:t>.</w:t>
      </w:r>
    </w:p>
    <w:p w:rsidR="0075035E" w:rsidRPr="008051CE" w:rsidRDefault="0075035E" w:rsidP="0075035E">
      <w:pPr>
        <w:ind w:right="-1"/>
        <w:jc w:val="both"/>
        <w:rPr>
          <w:rFonts w:cs="Arial"/>
          <w:snapToGrid w:val="0"/>
          <w:color w:val="000000"/>
          <w:spacing w:val="-2"/>
          <w:szCs w:val="20"/>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snapToGrid w:val="0"/>
          <w:color w:val="000000"/>
          <w:spacing w:val="-2"/>
          <w:szCs w:val="20"/>
          <w:lang w:val="sl-SI"/>
        </w:rPr>
      </w:pPr>
      <w:r w:rsidRPr="008051CE">
        <w:rPr>
          <w:rFonts w:cs="Arial"/>
          <w:b/>
          <w:snapToGrid w:val="0"/>
          <w:color w:val="000000"/>
          <w:spacing w:val="-2"/>
          <w:szCs w:val="20"/>
          <w:lang w:val="sl-SI"/>
        </w:rPr>
        <w:t>Obveznosti udeležencev glede zagotavljanja podatkov, strokovnih podlag in izvedbe postopka državnega prostorskega načrtovanja ter s tem povezane roke in financiranje</w:t>
      </w:r>
    </w:p>
    <w:p w:rsidR="0075035E" w:rsidRPr="008051CE" w:rsidRDefault="0075035E" w:rsidP="0075035E">
      <w:pPr>
        <w:ind w:left="567" w:right="-1"/>
        <w:jc w:val="both"/>
        <w:rPr>
          <w:rFonts w:cs="Arial"/>
          <w:b/>
          <w:snapToGrid w:val="0"/>
          <w:color w:val="000000"/>
          <w:spacing w:val="-2"/>
          <w:szCs w:val="20"/>
          <w:lang w:val="sl-SI"/>
        </w:rPr>
      </w:pPr>
    </w:p>
    <w:p w:rsidR="0075035E" w:rsidRPr="008051CE" w:rsidRDefault="0075035E" w:rsidP="0075035E">
      <w:pPr>
        <w:numPr>
          <w:ilvl w:val="0"/>
          <w:numId w:val="27"/>
        </w:numPr>
        <w:spacing w:line="260" w:lineRule="exact"/>
        <w:jc w:val="both"/>
        <w:rPr>
          <w:rFonts w:cs="Arial"/>
          <w:szCs w:val="20"/>
          <w:lang w:val="sl-SI"/>
        </w:rPr>
      </w:pPr>
      <w:r w:rsidRPr="008051CE">
        <w:rPr>
          <w:rFonts w:cs="Arial"/>
          <w:b/>
          <w:szCs w:val="20"/>
          <w:lang w:val="sl-SI"/>
        </w:rPr>
        <w:t>Pobudnik in investitor</w:t>
      </w:r>
      <w:r w:rsidR="00E45A5B">
        <w:rPr>
          <w:rFonts w:cs="Arial"/>
          <w:b/>
          <w:szCs w:val="20"/>
          <w:lang w:val="sl-SI"/>
        </w:rPr>
        <w:t xml:space="preserve"> državnega prostorskega načrta</w:t>
      </w:r>
      <w:r w:rsidRPr="008051CE">
        <w:rPr>
          <w:rFonts w:cs="Arial"/>
          <w:b/>
          <w:szCs w:val="20"/>
          <w:lang w:val="sl-SI"/>
        </w:rPr>
        <w:t xml:space="preserve">: </w:t>
      </w:r>
    </w:p>
    <w:p w:rsidR="00FB4569" w:rsidRPr="008051CE" w:rsidRDefault="00FB4569" w:rsidP="005149C5">
      <w:pPr>
        <w:pStyle w:val="Telobesedila"/>
        <w:tabs>
          <w:tab w:val="clear" w:pos="284"/>
          <w:tab w:val="clear" w:pos="567"/>
          <w:tab w:val="clear" w:pos="851"/>
          <w:tab w:val="clear" w:pos="1134"/>
          <w:tab w:val="clear" w:pos="1418"/>
        </w:tabs>
        <w:spacing w:line="260" w:lineRule="exact"/>
        <w:ind w:left="567"/>
        <w:rPr>
          <w:rFonts w:cs="Arial"/>
        </w:rPr>
      </w:pPr>
    </w:p>
    <w:p w:rsidR="0075035E" w:rsidRPr="0062026F"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sodeluje</w:t>
      </w:r>
      <w:r w:rsidR="006F4306">
        <w:rPr>
          <w:rFonts w:cs="Arial"/>
        </w:rPr>
        <w:t>ta</w:t>
      </w:r>
      <w:r w:rsidRPr="008051CE">
        <w:rPr>
          <w:rFonts w:cs="Arial"/>
        </w:rPr>
        <w:t xml:space="preserve"> pri objavah javnih naznanil v posameznih fazah </w:t>
      </w:r>
      <w:r w:rsidRPr="0062026F">
        <w:rPr>
          <w:rFonts w:cs="Arial"/>
        </w:rPr>
        <w:t>priprave državnega prostorskega načrta</w:t>
      </w:r>
      <w:r w:rsidR="00FB4569" w:rsidRPr="0062026F">
        <w:rPr>
          <w:rFonts w:cs="Arial"/>
        </w:rPr>
        <w:t>,</w:t>
      </w:r>
      <w:r w:rsidRPr="0062026F">
        <w:rPr>
          <w:rFonts w:cs="Arial"/>
        </w:rPr>
        <w:t xml:space="preserve"> </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sodeluje</w:t>
      </w:r>
      <w:r w:rsidR="006F4306">
        <w:rPr>
          <w:rFonts w:cs="Arial"/>
        </w:rPr>
        <w:t>ta</w:t>
      </w:r>
      <w:r w:rsidRPr="008051CE">
        <w:rPr>
          <w:rFonts w:cs="Arial"/>
        </w:rPr>
        <w:t xml:space="preserve"> pri pripravi vseh gradiv potrebnih za izdelavo državnega prostorskega načrta</w:t>
      </w:r>
      <w:r w:rsidR="00FB4569"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se udeležuje</w:t>
      </w:r>
      <w:r w:rsidR="006F4306">
        <w:rPr>
          <w:rFonts w:cs="Arial"/>
        </w:rPr>
        <w:t>ta</w:t>
      </w:r>
      <w:r w:rsidRPr="008051CE">
        <w:rPr>
          <w:rFonts w:cs="Arial"/>
        </w:rPr>
        <w:t xml:space="preserve"> vseh sestankov v zvezi s pripravo državnega prostorskega načrta ter javnih obravnav, razprav in drugih potrebnih dogodkov v postopku priprave državnega prostorskega načrta</w:t>
      </w:r>
      <w:r w:rsidR="00FB4569"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snapToGrid w:val="0"/>
          <w:color w:val="000000"/>
          <w:spacing w:val="-2"/>
        </w:rPr>
      </w:pPr>
      <w:r w:rsidRPr="008051CE">
        <w:rPr>
          <w:rFonts w:cs="Arial"/>
          <w:snapToGrid w:val="0"/>
          <w:color w:val="000000"/>
          <w:spacing w:val="-2"/>
        </w:rPr>
        <w:t>pripravi</w:t>
      </w:r>
      <w:r w:rsidR="00C24574">
        <w:rPr>
          <w:rFonts w:cs="Arial"/>
          <w:snapToGrid w:val="0"/>
          <w:color w:val="000000"/>
          <w:spacing w:val="-2"/>
        </w:rPr>
        <w:t>ta</w:t>
      </w:r>
      <w:r w:rsidRPr="008051CE">
        <w:rPr>
          <w:rFonts w:cs="Arial"/>
          <w:snapToGrid w:val="0"/>
          <w:color w:val="000000"/>
          <w:spacing w:val="-2"/>
        </w:rPr>
        <w:t xml:space="preserve"> projektne naloge za dokumentacijo v postopku priprave državnega prostorskega načrta in jih pred izvedbo razpisov uskladi</w:t>
      </w:r>
      <w:r w:rsidR="00C24574">
        <w:rPr>
          <w:rFonts w:cs="Arial"/>
          <w:snapToGrid w:val="0"/>
          <w:color w:val="000000"/>
          <w:spacing w:val="-2"/>
        </w:rPr>
        <w:t>ta</w:t>
      </w:r>
      <w:r w:rsidRPr="008051CE">
        <w:rPr>
          <w:rFonts w:cs="Arial"/>
          <w:snapToGrid w:val="0"/>
          <w:color w:val="000000"/>
          <w:spacing w:val="-2"/>
        </w:rPr>
        <w:t xml:space="preserve"> s koordinatorjem</w:t>
      </w:r>
      <w:r w:rsidR="00FB4569" w:rsidRPr="008051CE">
        <w:rPr>
          <w:rFonts w:cs="Arial"/>
          <w:snapToGrid w:val="0"/>
          <w:color w:val="000000"/>
          <w:spacing w:val="-2"/>
        </w:rPr>
        <w:t>,</w:t>
      </w:r>
      <w:r w:rsidRPr="008051CE">
        <w:rPr>
          <w:rFonts w:cs="Arial"/>
          <w:snapToGrid w:val="0"/>
          <w:color w:val="000000"/>
          <w:spacing w:val="-2"/>
        </w:rPr>
        <w:t xml:space="preserve"> </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snapToGrid w:val="0"/>
          <w:color w:val="000000"/>
          <w:spacing w:val="-2"/>
        </w:rPr>
      </w:pPr>
      <w:r w:rsidRPr="008051CE">
        <w:rPr>
          <w:rFonts w:cs="Arial"/>
          <w:snapToGrid w:val="0"/>
          <w:color w:val="000000"/>
          <w:spacing w:val="-2"/>
        </w:rPr>
        <w:t>izbere</w:t>
      </w:r>
      <w:r w:rsidR="00C24574">
        <w:rPr>
          <w:rFonts w:cs="Arial"/>
          <w:snapToGrid w:val="0"/>
          <w:color w:val="000000"/>
          <w:spacing w:val="-2"/>
        </w:rPr>
        <w:t>ta</w:t>
      </w:r>
      <w:r w:rsidRPr="008051CE">
        <w:rPr>
          <w:rFonts w:cs="Arial"/>
          <w:snapToGrid w:val="0"/>
          <w:color w:val="000000"/>
          <w:spacing w:val="-2"/>
        </w:rPr>
        <w:t xml:space="preserve"> izdelovalca dokumentacije in </w:t>
      </w:r>
      <w:r w:rsidR="0062026F">
        <w:rPr>
          <w:rFonts w:cs="Arial"/>
          <w:snapToGrid w:val="0"/>
          <w:color w:val="000000"/>
          <w:spacing w:val="-2"/>
        </w:rPr>
        <w:t xml:space="preserve">vseh </w:t>
      </w:r>
      <w:r w:rsidRPr="008051CE">
        <w:rPr>
          <w:rFonts w:cs="Arial"/>
          <w:snapToGrid w:val="0"/>
          <w:color w:val="000000"/>
          <w:spacing w:val="-2"/>
        </w:rPr>
        <w:t>strokovnih podlag,</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snapToGrid w:val="0"/>
          <w:color w:val="000000"/>
          <w:spacing w:val="-2"/>
        </w:rPr>
      </w:pPr>
      <w:r w:rsidRPr="008051CE">
        <w:rPr>
          <w:rFonts w:cs="Arial"/>
          <w:snapToGrid w:val="0"/>
          <w:color w:val="000000"/>
          <w:spacing w:val="-2"/>
        </w:rPr>
        <w:t>sodeluje</w:t>
      </w:r>
      <w:r w:rsidR="00C24574">
        <w:rPr>
          <w:rFonts w:cs="Arial"/>
          <w:snapToGrid w:val="0"/>
          <w:color w:val="000000"/>
          <w:spacing w:val="-2"/>
        </w:rPr>
        <w:t>ta</w:t>
      </w:r>
      <w:r w:rsidRPr="008051CE">
        <w:rPr>
          <w:rFonts w:cs="Arial"/>
          <w:snapToGrid w:val="0"/>
          <w:color w:val="000000"/>
          <w:spacing w:val="-2"/>
        </w:rPr>
        <w:t xml:space="preserve"> pri pripravi dokumentacije ter gradiv za Vlado Republike Slovenije</w:t>
      </w:r>
      <w:r w:rsidR="00FB4569" w:rsidRPr="008051CE">
        <w:rPr>
          <w:rFonts w:cs="Arial"/>
          <w:snapToGrid w:val="0"/>
          <w:color w:val="000000"/>
          <w:spacing w:val="-2"/>
        </w:rPr>
        <w:t>,</w:t>
      </w:r>
      <w:r w:rsidRPr="008051CE">
        <w:rPr>
          <w:rFonts w:cs="Arial"/>
          <w:snapToGrid w:val="0"/>
          <w:color w:val="000000"/>
          <w:spacing w:val="-2"/>
        </w:rPr>
        <w:t xml:space="preserve"> </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snapToGrid w:val="0"/>
          <w:color w:val="000000"/>
          <w:spacing w:val="-2"/>
        </w:rPr>
      </w:pPr>
      <w:r w:rsidRPr="008051CE">
        <w:rPr>
          <w:rFonts w:cs="Arial"/>
          <w:snapToGrid w:val="0"/>
          <w:color w:val="000000"/>
          <w:spacing w:val="-2"/>
        </w:rPr>
        <w:t>naroči</w:t>
      </w:r>
      <w:r w:rsidR="00C24574">
        <w:rPr>
          <w:rFonts w:cs="Arial"/>
          <w:snapToGrid w:val="0"/>
          <w:color w:val="000000"/>
          <w:spacing w:val="-2"/>
        </w:rPr>
        <w:t>ta</w:t>
      </w:r>
      <w:r w:rsidRPr="008051CE">
        <w:rPr>
          <w:rFonts w:cs="Arial"/>
          <w:snapToGrid w:val="0"/>
          <w:color w:val="000000"/>
          <w:spacing w:val="-2"/>
        </w:rPr>
        <w:t xml:space="preserve"> in plača</w:t>
      </w:r>
      <w:r w:rsidR="00C24574">
        <w:rPr>
          <w:rFonts w:cs="Arial"/>
          <w:snapToGrid w:val="0"/>
          <w:color w:val="000000"/>
          <w:spacing w:val="-2"/>
        </w:rPr>
        <w:t>ta</w:t>
      </w:r>
      <w:r w:rsidRPr="008051CE">
        <w:rPr>
          <w:rFonts w:cs="Arial"/>
          <w:snapToGrid w:val="0"/>
          <w:color w:val="000000"/>
          <w:spacing w:val="-2"/>
        </w:rPr>
        <w:t xml:space="preserve"> morebitne druge strokovne podlage, če se v postopku priprave državnega prostorskega načrta izkaže, da je njihova izdelava potrebna in utemeljena.</w:t>
      </w:r>
    </w:p>
    <w:p w:rsidR="0075035E" w:rsidRPr="008051CE" w:rsidRDefault="0075035E" w:rsidP="0075035E">
      <w:pPr>
        <w:pStyle w:val="Telobesedila"/>
        <w:tabs>
          <w:tab w:val="clear" w:pos="284"/>
        </w:tabs>
        <w:spacing w:line="260" w:lineRule="exact"/>
        <w:ind w:left="567"/>
        <w:rPr>
          <w:rFonts w:cs="Arial"/>
        </w:rPr>
      </w:pPr>
    </w:p>
    <w:p w:rsidR="0075035E" w:rsidRPr="008051CE" w:rsidRDefault="0075035E" w:rsidP="0075035E">
      <w:pPr>
        <w:numPr>
          <w:ilvl w:val="0"/>
          <w:numId w:val="27"/>
        </w:numPr>
        <w:spacing w:line="260" w:lineRule="exact"/>
        <w:jc w:val="both"/>
        <w:rPr>
          <w:rFonts w:cs="Arial"/>
          <w:szCs w:val="20"/>
          <w:lang w:val="sl-SI"/>
        </w:rPr>
      </w:pPr>
      <w:r w:rsidRPr="008051CE">
        <w:rPr>
          <w:rFonts w:cs="Arial"/>
          <w:b/>
          <w:szCs w:val="20"/>
          <w:lang w:val="sl-SI"/>
        </w:rPr>
        <w:t>Pripravljavec:</w:t>
      </w:r>
      <w:r w:rsidRPr="008051CE">
        <w:rPr>
          <w:rFonts w:cs="Arial"/>
          <w:szCs w:val="20"/>
          <w:lang w:val="sl-SI"/>
        </w:rPr>
        <w:t xml:space="preserve"> </w:t>
      </w:r>
    </w:p>
    <w:p w:rsidR="00FB4569" w:rsidRPr="008051CE" w:rsidRDefault="00FB4569" w:rsidP="005149C5">
      <w:pPr>
        <w:pStyle w:val="Telobesedila"/>
        <w:tabs>
          <w:tab w:val="clear" w:pos="284"/>
          <w:tab w:val="clear" w:pos="567"/>
          <w:tab w:val="clear" w:pos="851"/>
          <w:tab w:val="clear" w:pos="1134"/>
          <w:tab w:val="clear" w:pos="1418"/>
        </w:tabs>
        <w:spacing w:line="260" w:lineRule="exact"/>
        <w:ind w:left="567"/>
        <w:rPr>
          <w:rFonts w:cs="Arial"/>
        </w:rPr>
      </w:pP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zagotavlja preglede dokumentacije v postopku priprave državnega prostorskega načrta (študije variant, osnutka in predloga državnega prostorskega načrta) ter drugih morebiti potrebnih dokumentov</w:t>
      </w:r>
      <w:r w:rsidR="00FB4569"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uskladi projektne naloge za pripravo te dokumentacije z investitorjem in sodeluje pri pripravi vseh gradiv potrebnih za izdelavo državnega prostorskega načrta</w:t>
      </w:r>
      <w:r w:rsidR="00FB4569" w:rsidRPr="008051CE">
        <w:rPr>
          <w:rFonts w:cs="Arial"/>
        </w:rPr>
        <w:t>,</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lastRenderedPageBreak/>
        <w:t>organizira in vodi javne obravnave v skladu z zakonom, ki ureja umeščanje v prostor in razprave v skladu s procesnim načrtom vključevanja javnosti, dogovorjenim med investitorjem, pobudnikom in pripravljavcem</w:t>
      </w:r>
      <w:r w:rsidR="00FB4569" w:rsidRPr="008051CE">
        <w:rPr>
          <w:rFonts w:cs="Arial"/>
        </w:rPr>
        <w:t>,</w:t>
      </w:r>
      <w:r w:rsidRPr="008051CE">
        <w:rPr>
          <w:rFonts w:cs="Arial"/>
        </w:rPr>
        <w:t xml:space="preserve"> </w:t>
      </w:r>
    </w:p>
    <w:p w:rsidR="0075035E" w:rsidRPr="008051CE"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skrbi za javne objave ključnih faz državnega prostorskega načrta.</w:t>
      </w:r>
    </w:p>
    <w:p w:rsidR="0075035E" w:rsidRPr="008051CE" w:rsidRDefault="0075035E" w:rsidP="0075035E">
      <w:pPr>
        <w:ind w:right="-1"/>
        <w:jc w:val="both"/>
        <w:rPr>
          <w:rFonts w:cs="Arial"/>
          <w:snapToGrid w:val="0"/>
          <w:spacing w:val="-2"/>
          <w:szCs w:val="20"/>
          <w:lang w:val="sl-SI"/>
        </w:rPr>
      </w:pPr>
    </w:p>
    <w:p w:rsidR="0075035E" w:rsidRPr="008051CE" w:rsidRDefault="0075035E" w:rsidP="0075035E">
      <w:pPr>
        <w:numPr>
          <w:ilvl w:val="0"/>
          <w:numId w:val="27"/>
        </w:numPr>
        <w:spacing w:line="260" w:lineRule="exact"/>
        <w:jc w:val="both"/>
        <w:rPr>
          <w:rFonts w:cs="Arial"/>
          <w:b/>
          <w:szCs w:val="20"/>
          <w:lang w:val="sl-SI"/>
        </w:rPr>
      </w:pPr>
      <w:r w:rsidRPr="008051CE">
        <w:rPr>
          <w:rFonts w:cs="Arial"/>
          <w:b/>
          <w:szCs w:val="20"/>
          <w:lang w:val="sl-SI"/>
        </w:rPr>
        <w:t>Nosilci urejanja prostora:</w:t>
      </w:r>
    </w:p>
    <w:p w:rsidR="00FB4569" w:rsidRPr="008051CE" w:rsidRDefault="00FB4569" w:rsidP="0075035E">
      <w:pPr>
        <w:ind w:right="-1"/>
        <w:jc w:val="both"/>
        <w:rPr>
          <w:rFonts w:cs="Arial"/>
          <w:snapToGrid w:val="0"/>
          <w:color w:val="000000"/>
          <w:spacing w:val="-2"/>
          <w:szCs w:val="20"/>
          <w:lang w:val="sl-SI"/>
        </w:rPr>
      </w:pPr>
    </w:p>
    <w:p w:rsidR="0075035E" w:rsidRPr="001D4B46" w:rsidRDefault="0075035E" w:rsidP="0062026F">
      <w:pPr>
        <w:ind w:right="-1"/>
        <w:jc w:val="both"/>
        <w:rPr>
          <w:rFonts w:cs="Arial"/>
          <w:snapToGrid w:val="0"/>
          <w:color w:val="000000"/>
          <w:spacing w:val="-2"/>
          <w:lang w:val="sl-SI"/>
        </w:rPr>
      </w:pPr>
      <w:r w:rsidRPr="00AD2329">
        <w:rPr>
          <w:rFonts w:cs="Arial"/>
          <w:snapToGrid w:val="0"/>
          <w:color w:val="000000"/>
          <w:spacing w:val="-2"/>
          <w:szCs w:val="20"/>
          <w:lang w:val="sl-SI"/>
        </w:rPr>
        <w:t xml:space="preserve">V postopku priprave državnega prostorskega načrta </w:t>
      </w:r>
      <w:r w:rsidR="00151D0D" w:rsidRPr="00AD2329">
        <w:rPr>
          <w:rFonts w:cs="Arial"/>
          <w:snapToGrid w:val="0"/>
          <w:color w:val="000000"/>
          <w:spacing w:val="-2"/>
          <w:lang w:val="sl-SI"/>
        </w:rPr>
        <w:t xml:space="preserve">Ministrstvo za kulturo kot nosilec urejanja prostora </w:t>
      </w:r>
      <w:r w:rsidRPr="00AD2329">
        <w:rPr>
          <w:rFonts w:cs="Arial"/>
          <w:snapToGrid w:val="0"/>
          <w:color w:val="000000"/>
          <w:spacing w:val="-2"/>
          <w:szCs w:val="20"/>
          <w:lang w:val="sl-SI"/>
        </w:rPr>
        <w:t>zagotovi</w:t>
      </w:r>
      <w:r w:rsidR="00206248" w:rsidRPr="00206248">
        <w:rPr>
          <w:rFonts w:cs="Arial"/>
          <w:snapToGrid w:val="0"/>
          <w:color w:val="000000"/>
          <w:spacing w:val="-2"/>
          <w:szCs w:val="20"/>
          <w:lang w:val="sl-SI"/>
        </w:rPr>
        <w:t xml:space="preserve"> </w:t>
      </w:r>
      <w:r w:rsidRPr="00AD2329">
        <w:rPr>
          <w:rFonts w:cs="Arial"/>
          <w:snapToGrid w:val="0"/>
          <w:color w:val="000000"/>
          <w:spacing w:val="-2"/>
          <w:lang w:val="sl-SI"/>
        </w:rPr>
        <w:t xml:space="preserve">predhodne arheološke raziskave na območjih, kjer podatki ne omogočajo </w:t>
      </w:r>
      <w:r w:rsidRPr="001D4B46">
        <w:rPr>
          <w:rFonts w:cs="Arial"/>
          <w:snapToGrid w:val="0"/>
          <w:color w:val="000000"/>
          <w:spacing w:val="-2"/>
          <w:lang w:val="sl-SI"/>
        </w:rPr>
        <w:t>presoje vplivov na arheološke ostaline (po metodah od 1 do 7). Če iz objektivnih razlogov na strani Ministrstva za kulturo nastopijo okoliščine, ki imajo za posledico odstopanje od terminskega plana za pripravo državnega prostorskega načrta, lahko za doseganje tega terminskega plana omenjene predhodne arheološke raziskave zagotovi investitor. Investitor ni upravičen do povračila tako nastalih stroškov, če mu Ministrstvo za kulturo pisno pojasni te razloge in je njihova objektivnost utemeljena</w:t>
      </w:r>
      <w:r w:rsidR="00FB4569" w:rsidRPr="001D4B46">
        <w:rPr>
          <w:rFonts w:cs="Arial"/>
          <w:snapToGrid w:val="0"/>
          <w:color w:val="000000"/>
          <w:spacing w:val="-2"/>
          <w:lang w:val="sl-SI"/>
        </w:rPr>
        <w:t>.</w:t>
      </w:r>
    </w:p>
    <w:p w:rsidR="0075035E" w:rsidRPr="001D4B46" w:rsidRDefault="0075035E" w:rsidP="0075035E">
      <w:pPr>
        <w:ind w:right="-1"/>
        <w:jc w:val="both"/>
        <w:rPr>
          <w:rFonts w:cs="Arial"/>
          <w:snapToGrid w:val="0"/>
          <w:color w:val="000000"/>
          <w:spacing w:val="-2"/>
          <w:szCs w:val="20"/>
          <w:lang w:val="sl-SI"/>
        </w:rPr>
      </w:pPr>
    </w:p>
    <w:p w:rsidR="0075035E" w:rsidRPr="008051CE" w:rsidRDefault="0075035E" w:rsidP="0075035E">
      <w:pPr>
        <w:numPr>
          <w:ilvl w:val="0"/>
          <w:numId w:val="21"/>
        </w:numPr>
        <w:tabs>
          <w:tab w:val="clear" w:pos="357"/>
          <w:tab w:val="num" w:pos="567"/>
        </w:tabs>
        <w:spacing w:line="260" w:lineRule="exact"/>
        <w:ind w:left="567" w:right="-1" w:hanging="567"/>
        <w:jc w:val="both"/>
        <w:rPr>
          <w:rFonts w:cs="Arial"/>
          <w:b/>
          <w:snapToGrid w:val="0"/>
          <w:color w:val="000000"/>
          <w:spacing w:val="-2"/>
          <w:szCs w:val="20"/>
          <w:lang w:val="sl-SI"/>
        </w:rPr>
      </w:pPr>
      <w:r w:rsidRPr="008051CE">
        <w:rPr>
          <w:rFonts w:cs="Arial"/>
          <w:b/>
          <w:snapToGrid w:val="0"/>
          <w:color w:val="000000"/>
          <w:spacing w:val="-2"/>
          <w:szCs w:val="20"/>
          <w:lang w:val="sl-SI"/>
        </w:rPr>
        <w:t>Aktivnosti v zvezi s sodelovanjem javnosti</w:t>
      </w:r>
    </w:p>
    <w:p w:rsidR="00FB4569" w:rsidRPr="008051CE" w:rsidRDefault="00FB4569" w:rsidP="0075035E">
      <w:pPr>
        <w:ind w:right="-1"/>
        <w:jc w:val="both"/>
        <w:rPr>
          <w:rFonts w:cs="Arial"/>
          <w:snapToGrid w:val="0"/>
          <w:color w:val="000000"/>
          <w:spacing w:val="-2"/>
          <w:szCs w:val="20"/>
          <w:lang w:val="sl-SI"/>
        </w:rPr>
      </w:pPr>
    </w:p>
    <w:p w:rsidR="0075035E" w:rsidRPr="008051CE" w:rsidRDefault="0075035E" w:rsidP="0075035E">
      <w:pPr>
        <w:ind w:right="-1"/>
        <w:jc w:val="both"/>
        <w:rPr>
          <w:rFonts w:cs="Arial"/>
          <w:snapToGrid w:val="0"/>
          <w:color w:val="000000"/>
          <w:spacing w:val="-2"/>
          <w:szCs w:val="20"/>
          <w:lang w:val="sl-SI"/>
        </w:rPr>
      </w:pPr>
      <w:r w:rsidRPr="008051CE">
        <w:rPr>
          <w:rFonts w:cs="Arial"/>
          <w:snapToGrid w:val="0"/>
          <w:color w:val="000000"/>
          <w:spacing w:val="-2"/>
          <w:szCs w:val="20"/>
          <w:lang w:val="sl-SI"/>
        </w:rPr>
        <w:t xml:space="preserve">Poleg aktivnosti, ki jih določa </w:t>
      </w:r>
      <w:r w:rsidR="002D0B43">
        <w:rPr>
          <w:rFonts w:cs="Arial"/>
          <w:snapToGrid w:val="0"/>
          <w:color w:val="000000"/>
          <w:spacing w:val="-2"/>
          <w:szCs w:val="20"/>
          <w:lang w:val="sl-SI"/>
        </w:rPr>
        <w:t>Zakon o urejanju prostora</w:t>
      </w:r>
      <w:r w:rsidR="00E914D0">
        <w:rPr>
          <w:rFonts w:cs="Arial"/>
          <w:snapToGrid w:val="0"/>
          <w:color w:val="000000"/>
          <w:spacing w:val="-2"/>
          <w:szCs w:val="20"/>
          <w:lang w:val="sl-SI"/>
        </w:rPr>
        <w:t xml:space="preserve"> se izvedejo</w:t>
      </w:r>
      <w:r w:rsidRPr="008051CE">
        <w:rPr>
          <w:rFonts w:cs="Arial"/>
          <w:snapToGrid w:val="0"/>
          <w:color w:val="000000"/>
          <w:spacing w:val="-2"/>
          <w:szCs w:val="20"/>
          <w:lang w:val="sl-SI"/>
        </w:rPr>
        <w:t xml:space="preserve"> še</w:t>
      </w:r>
      <w:r w:rsidR="00E914D0">
        <w:rPr>
          <w:rFonts w:cs="Arial"/>
          <w:snapToGrid w:val="0"/>
          <w:color w:val="000000"/>
          <w:spacing w:val="-2"/>
          <w:szCs w:val="20"/>
          <w:lang w:val="sl-SI"/>
        </w:rPr>
        <w:t xml:space="preserve"> dodatne aktivnosti</w:t>
      </w:r>
      <w:r w:rsidRPr="008051CE">
        <w:rPr>
          <w:rFonts w:cs="Arial"/>
          <w:snapToGrid w:val="0"/>
          <w:color w:val="000000"/>
          <w:spacing w:val="-2"/>
          <w:szCs w:val="20"/>
          <w:lang w:val="sl-SI"/>
        </w:rPr>
        <w:t xml:space="preserve">: </w:t>
      </w:r>
    </w:p>
    <w:p w:rsidR="0075035E" w:rsidRPr="008051CE" w:rsidRDefault="00FB4569"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n</w:t>
      </w:r>
      <w:r w:rsidR="0075035E" w:rsidRPr="008051CE">
        <w:rPr>
          <w:rFonts w:cs="Arial"/>
        </w:rPr>
        <w:t xml:space="preserve">ačrtovane in izvedene aktivnosti za sprejem novega </w:t>
      </w:r>
      <w:r w:rsidR="0062026F">
        <w:rPr>
          <w:rFonts w:cs="Arial"/>
        </w:rPr>
        <w:t>državnega prostorskega načrta za</w:t>
      </w:r>
      <w:r w:rsidR="0062026F" w:rsidRPr="008051CE">
        <w:rPr>
          <w:rFonts w:cs="Arial"/>
        </w:rPr>
        <w:t xml:space="preserve"> </w:t>
      </w:r>
      <w:r w:rsidR="0075035E" w:rsidRPr="008051CE">
        <w:rPr>
          <w:rFonts w:cs="Arial"/>
        </w:rPr>
        <w:t>OSVAD SV</w:t>
      </w:r>
      <w:r w:rsidR="0062026F">
        <w:rPr>
          <w:rFonts w:cs="Arial"/>
        </w:rPr>
        <w:t xml:space="preserve"> se objavljajo tudi na spletni strani Ministrstva za obrambo (</w:t>
      </w:r>
      <w:r w:rsidR="00132611">
        <w:rPr>
          <w:rFonts w:cs="Arial"/>
        </w:rPr>
        <w:t xml:space="preserve">spletna </w:t>
      </w:r>
      <w:r w:rsidR="0075035E" w:rsidRPr="008051CE">
        <w:rPr>
          <w:rFonts w:cs="Arial"/>
        </w:rPr>
        <w:t>INFO točka)</w:t>
      </w:r>
      <w:r w:rsidRPr="008051CE">
        <w:rPr>
          <w:rFonts w:cs="Arial"/>
        </w:rPr>
        <w:t>,</w:t>
      </w:r>
    </w:p>
    <w:p w:rsidR="0075035E" w:rsidRPr="00132611" w:rsidRDefault="0075035E" w:rsidP="0075035E">
      <w:pPr>
        <w:pStyle w:val="Telobesedila"/>
        <w:numPr>
          <w:ilvl w:val="0"/>
          <w:numId w:val="25"/>
        </w:numPr>
        <w:tabs>
          <w:tab w:val="clear" w:pos="284"/>
          <w:tab w:val="clear" w:pos="851"/>
          <w:tab w:val="clear" w:pos="1134"/>
          <w:tab w:val="clear" w:pos="1418"/>
        </w:tabs>
        <w:spacing w:line="260" w:lineRule="exact"/>
        <w:rPr>
          <w:rFonts w:cs="Arial"/>
        </w:rPr>
      </w:pPr>
      <w:r w:rsidRPr="008051CE">
        <w:rPr>
          <w:rFonts w:cs="Arial"/>
        </w:rPr>
        <w:t>strokovn</w:t>
      </w:r>
      <w:r w:rsidR="0062026F">
        <w:rPr>
          <w:rFonts w:cs="Arial"/>
        </w:rPr>
        <w:t>e</w:t>
      </w:r>
      <w:r w:rsidRPr="008051CE">
        <w:rPr>
          <w:rFonts w:cs="Arial"/>
        </w:rPr>
        <w:t xml:space="preserve"> podlag</w:t>
      </w:r>
      <w:r w:rsidR="0062026F">
        <w:rPr>
          <w:rFonts w:cs="Arial"/>
        </w:rPr>
        <w:t>e</w:t>
      </w:r>
      <w:r w:rsidRPr="008051CE">
        <w:rPr>
          <w:rFonts w:cs="Arial"/>
        </w:rPr>
        <w:t xml:space="preserve"> s področja varstva okolja </w:t>
      </w:r>
      <w:r w:rsidR="0062026F">
        <w:rPr>
          <w:rFonts w:cs="Arial"/>
        </w:rPr>
        <w:t xml:space="preserve">se </w:t>
      </w:r>
      <w:r w:rsidRPr="008051CE">
        <w:rPr>
          <w:rFonts w:cs="Arial"/>
        </w:rPr>
        <w:t>javn</w:t>
      </w:r>
      <w:r w:rsidR="0062026F">
        <w:rPr>
          <w:rFonts w:cs="Arial"/>
        </w:rPr>
        <w:t>o</w:t>
      </w:r>
      <w:r w:rsidRPr="008051CE">
        <w:rPr>
          <w:rFonts w:cs="Arial"/>
        </w:rPr>
        <w:t xml:space="preserve"> </w:t>
      </w:r>
      <w:r w:rsidR="0062026F" w:rsidRPr="008051CE">
        <w:rPr>
          <w:rFonts w:cs="Arial"/>
        </w:rPr>
        <w:t>predstavi</w:t>
      </w:r>
      <w:r w:rsidR="0062026F">
        <w:rPr>
          <w:rFonts w:cs="Arial"/>
        </w:rPr>
        <w:t>jo</w:t>
      </w:r>
      <w:r w:rsidRPr="008051CE">
        <w:rPr>
          <w:rFonts w:cs="Arial"/>
        </w:rPr>
        <w:t xml:space="preserve"> </w:t>
      </w:r>
      <w:r w:rsidR="00132611">
        <w:rPr>
          <w:rFonts w:cs="Arial"/>
        </w:rPr>
        <w:t xml:space="preserve">in objavijo (spletna </w:t>
      </w:r>
      <w:r w:rsidRPr="00132611">
        <w:rPr>
          <w:rFonts w:cs="Arial"/>
        </w:rPr>
        <w:t>INFO točka)</w:t>
      </w:r>
      <w:r w:rsidR="00FB4569" w:rsidRPr="00132611">
        <w:rPr>
          <w:rFonts w:cs="Arial"/>
        </w:rPr>
        <w:t>,</w:t>
      </w:r>
    </w:p>
    <w:p w:rsidR="0075035E" w:rsidRPr="00132611" w:rsidRDefault="00FB4569" w:rsidP="0075035E">
      <w:pPr>
        <w:pStyle w:val="Telobesedila"/>
        <w:numPr>
          <w:ilvl w:val="0"/>
          <w:numId w:val="25"/>
        </w:numPr>
        <w:tabs>
          <w:tab w:val="clear" w:pos="284"/>
          <w:tab w:val="clear" w:pos="851"/>
          <w:tab w:val="clear" w:pos="1134"/>
          <w:tab w:val="clear" w:pos="1418"/>
        </w:tabs>
        <w:spacing w:line="260" w:lineRule="exact"/>
        <w:rPr>
          <w:rFonts w:cs="Arial"/>
        </w:rPr>
      </w:pPr>
      <w:r w:rsidRPr="00132611">
        <w:rPr>
          <w:rFonts w:cs="Arial"/>
        </w:rPr>
        <w:t>o</w:t>
      </w:r>
      <w:r w:rsidR="0075035E" w:rsidRPr="00132611">
        <w:rPr>
          <w:rFonts w:cs="Arial"/>
        </w:rPr>
        <w:t>bjav</w:t>
      </w:r>
      <w:r w:rsidR="00132611" w:rsidRPr="00132611">
        <w:rPr>
          <w:rFonts w:cs="Arial"/>
        </w:rPr>
        <w:t>ijo se</w:t>
      </w:r>
      <w:r w:rsidR="0075035E" w:rsidRPr="00132611">
        <w:rPr>
          <w:rFonts w:cs="Arial"/>
        </w:rPr>
        <w:t xml:space="preserve"> rezultat</w:t>
      </w:r>
      <w:r w:rsidR="00132611" w:rsidRPr="00132611">
        <w:rPr>
          <w:rFonts w:cs="Arial"/>
        </w:rPr>
        <w:t>i</w:t>
      </w:r>
      <w:r w:rsidR="0075035E" w:rsidRPr="00132611">
        <w:rPr>
          <w:rFonts w:cs="Arial"/>
        </w:rPr>
        <w:t xml:space="preserve"> obratovalnega </w:t>
      </w:r>
      <w:proofErr w:type="spellStart"/>
      <w:r w:rsidR="0075035E" w:rsidRPr="00132611">
        <w:rPr>
          <w:rFonts w:cs="Arial"/>
        </w:rPr>
        <w:t>monitoringa</w:t>
      </w:r>
      <w:proofErr w:type="spellEnd"/>
      <w:r w:rsidR="0075035E" w:rsidRPr="00132611">
        <w:rPr>
          <w:rFonts w:cs="Arial"/>
        </w:rPr>
        <w:t xml:space="preserve"> (</w:t>
      </w:r>
      <w:r w:rsidR="00132611" w:rsidRPr="00132611">
        <w:rPr>
          <w:rFonts w:cs="Arial"/>
        </w:rPr>
        <w:t xml:space="preserve">spletna </w:t>
      </w:r>
      <w:r w:rsidR="0075035E" w:rsidRPr="00132611">
        <w:rPr>
          <w:rFonts w:cs="Arial"/>
        </w:rPr>
        <w:t>INFO točka)</w:t>
      </w:r>
      <w:r w:rsidRPr="00132611">
        <w:rPr>
          <w:rFonts w:cs="Arial"/>
        </w:rPr>
        <w:t>,</w:t>
      </w:r>
    </w:p>
    <w:p w:rsidR="0075035E" w:rsidRPr="00132611" w:rsidRDefault="00FB4569" w:rsidP="0075035E">
      <w:pPr>
        <w:pStyle w:val="Telobesedila"/>
        <w:numPr>
          <w:ilvl w:val="0"/>
          <w:numId w:val="25"/>
        </w:numPr>
        <w:tabs>
          <w:tab w:val="clear" w:pos="284"/>
          <w:tab w:val="clear" w:pos="851"/>
          <w:tab w:val="clear" w:pos="1134"/>
          <w:tab w:val="clear" w:pos="1418"/>
        </w:tabs>
        <w:spacing w:line="260" w:lineRule="exact"/>
        <w:rPr>
          <w:rFonts w:cs="Arial"/>
        </w:rPr>
      </w:pPr>
      <w:r w:rsidRPr="00132611">
        <w:rPr>
          <w:rFonts w:cs="Arial"/>
        </w:rPr>
        <w:t>i</w:t>
      </w:r>
      <w:r w:rsidR="0075035E" w:rsidRPr="00132611">
        <w:rPr>
          <w:rFonts w:cs="Arial"/>
        </w:rPr>
        <w:t xml:space="preserve">zdela in </w:t>
      </w:r>
      <w:r w:rsidR="00132611" w:rsidRPr="00132611">
        <w:rPr>
          <w:rFonts w:cs="Arial"/>
        </w:rPr>
        <w:t>objav</w:t>
      </w:r>
      <w:r w:rsidR="00132611">
        <w:rPr>
          <w:rFonts w:cs="Arial"/>
        </w:rPr>
        <w:t>i se</w:t>
      </w:r>
      <w:r w:rsidR="00132611" w:rsidRPr="00132611">
        <w:rPr>
          <w:rFonts w:cs="Arial"/>
        </w:rPr>
        <w:t xml:space="preserve"> </w:t>
      </w:r>
      <w:r w:rsidR="0075035E" w:rsidRPr="00132611">
        <w:rPr>
          <w:rFonts w:cs="Arial"/>
        </w:rPr>
        <w:t xml:space="preserve">predstavitvene brošure glede urejanja vojaških vsebin na </w:t>
      </w:r>
      <w:r w:rsidR="00132611">
        <w:rPr>
          <w:rFonts w:cs="Arial"/>
        </w:rPr>
        <w:t xml:space="preserve">vadišču </w:t>
      </w:r>
      <w:r w:rsidR="0075035E" w:rsidRPr="00132611">
        <w:rPr>
          <w:rFonts w:cs="Arial"/>
        </w:rPr>
        <w:t>(</w:t>
      </w:r>
      <w:r w:rsidR="00132611">
        <w:rPr>
          <w:rFonts w:cs="Arial"/>
        </w:rPr>
        <w:t xml:space="preserve">spletna </w:t>
      </w:r>
      <w:r w:rsidR="0075035E" w:rsidRPr="00132611">
        <w:rPr>
          <w:rFonts w:cs="Arial"/>
        </w:rPr>
        <w:t>INFO</w:t>
      </w:r>
      <w:r w:rsidR="00132611">
        <w:rPr>
          <w:rFonts w:cs="Arial"/>
        </w:rPr>
        <w:t xml:space="preserve"> točka</w:t>
      </w:r>
      <w:r w:rsidR="0075035E" w:rsidRPr="00132611">
        <w:rPr>
          <w:rFonts w:cs="Arial"/>
        </w:rPr>
        <w:t>)</w:t>
      </w:r>
      <w:r w:rsidRPr="00132611">
        <w:rPr>
          <w:rFonts w:cs="Arial"/>
        </w:rPr>
        <w:t>,</w:t>
      </w:r>
    </w:p>
    <w:p w:rsidR="0075035E" w:rsidRPr="00132611" w:rsidRDefault="00FB4569" w:rsidP="0075035E">
      <w:pPr>
        <w:pStyle w:val="Telobesedila"/>
        <w:numPr>
          <w:ilvl w:val="0"/>
          <w:numId w:val="25"/>
        </w:numPr>
        <w:tabs>
          <w:tab w:val="clear" w:pos="284"/>
          <w:tab w:val="clear" w:pos="851"/>
          <w:tab w:val="clear" w:pos="1134"/>
          <w:tab w:val="clear" w:pos="1418"/>
        </w:tabs>
        <w:spacing w:line="260" w:lineRule="exact"/>
        <w:rPr>
          <w:rFonts w:cs="Arial"/>
        </w:rPr>
      </w:pPr>
      <w:r w:rsidRPr="00132611">
        <w:rPr>
          <w:rFonts w:cs="Arial"/>
        </w:rPr>
        <w:t>i</w:t>
      </w:r>
      <w:r w:rsidR="0075035E" w:rsidRPr="00132611">
        <w:rPr>
          <w:rFonts w:cs="Arial"/>
        </w:rPr>
        <w:t>zdelava predstavitvene brošur</w:t>
      </w:r>
      <w:r w:rsidR="00FC5707">
        <w:rPr>
          <w:rFonts w:cs="Arial"/>
        </w:rPr>
        <w:t>e</w:t>
      </w:r>
      <w:r w:rsidR="0075035E" w:rsidRPr="00132611">
        <w:rPr>
          <w:rFonts w:cs="Arial"/>
        </w:rPr>
        <w:t xml:space="preserve"> glede možnosti in načina civilne uporabe območja OSVAD SV (</w:t>
      </w:r>
      <w:r w:rsidR="00132611">
        <w:rPr>
          <w:rFonts w:cs="Arial"/>
        </w:rPr>
        <w:t xml:space="preserve">spletna </w:t>
      </w:r>
      <w:r w:rsidR="0075035E" w:rsidRPr="00132611">
        <w:rPr>
          <w:rFonts w:cs="Arial"/>
        </w:rPr>
        <w:t>INFO točka)</w:t>
      </w:r>
      <w:r w:rsidRPr="00132611">
        <w:rPr>
          <w:rFonts w:cs="Arial"/>
        </w:rPr>
        <w:t>,</w:t>
      </w:r>
    </w:p>
    <w:p w:rsidR="0075035E" w:rsidRPr="00AD2329" w:rsidRDefault="00FC5707" w:rsidP="0075035E">
      <w:pPr>
        <w:pStyle w:val="Telobesedila"/>
        <w:numPr>
          <w:ilvl w:val="0"/>
          <w:numId w:val="25"/>
        </w:numPr>
        <w:tabs>
          <w:tab w:val="clear" w:pos="284"/>
          <w:tab w:val="clear" w:pos="851"/>
          <w:tab w:val="clear" w:pos="1134"/>
          <w:tab w:val="clear" w:pos="1418"/>
        </w:tabs>
        <w:spacing w:line="260" w:lineRule="exact"/>
        <w:rPr>
          <w:rFonts w:cs="Arial"/>
        </w:rPr>
      </w:pPr>
      <w:r>
        <w:rPr>
          <w:rFonts w:cs="Arial"/>
        </w:rPr>
        <w:t>v</w:t>
      </w:r>
      <w:r w:rsidR="00132611">
        <w:rPr>
          <w:rFonts w:cs="Arial"/>
        </w:rPr>
        <w:t xml:space="preserve"> </w:t>
      </w:r>
      <w:r w:rsidR="00990BD7">
        <w:t>V</w:t>
      </w:r>
      <w:r w:rsidR="00132611" w:rsidRPr="00132611">
        <w:t xml:space="preserve">ojašnici </w:t>
      </w:r>
      <w:r w:rsidR="00132611" w:rsidRPr="00132611">
        <w:rPr>
          <w:rFonts w:cs="Arial"/>
        </w:rPr>
        <w:t>barona Andreja Čehovina </w:t>
      </w:r>
      <w:r w:rsidR="00132611" w:rsidRPr="00132611">
        <w:t>Postojna</w:t>
      </w:r>
      <w:r w:rsidR="00990BD7">
        <w:t xml:space="preserve"> ali na vadišču Bile</w:t>
      </w:r>
      <w:r w:rsidR="00132611" w:rsidRPr="00132611">
        <w:t xml:space="preserve"> se </w:t>
      </w:r>
      <w:r w:rsidR="00FB4569" w:rsidRPr="008051CE">
        <w:rPr>
          <w:rFonts w:cs="Arial"/>
        </w:rPr>
        <w:t>v</w:t>
      </w:r>
      <w:r w:rsidR="0075035E" w:rsidRPr="008051CE">
        <w:rPr>
          <w:rFonts w:cs="Arial"/>
        </w:rPr>
        <w:t xml:space="preserve">zpostavi </w:t>
      </w:r>
      <w:r w:rsidR="00132611">
        <w:rPr>
          <w:rFonts w:cs="Arial"/>
        </w:rPr>
        <w:t>informativna pisarna,</w:t>
      </w:r>
      <w:r w:rsidR="00132611">
        <w:rPr>
          <w:rFonts w:cs="Arial"/>
          <w:b/>
        </w:rPr>
        <w:t xml:space="preserve"> </w:t>
      </w:r>
      <w:r w:rsidR="00132611" w:rsidRPr="00AD2329">
        <w:rPr>
          <w:rFonts w:cs="Arial"/>
        </w:rPr>
        <w:t>z namenom čim boljše obveščenosti javnosti v zve</w:t>
      </w:r>
      <w:r w:rsidR="00AD2329">
        <w:rPr>
          <w:rFonts w:cs="Arial"/>
        </w:rPr>
        <w:t>z</w:t>
      </w:r>
      <w:r w:rsidR="00132611" w:rsidRPr="00AD2329">
        <w:rPr>
          <w:rFonts w:cs="Arial"/>
        </w:rPr>
        <w:t>i s pripravo državnega prostorskega načrta</w:t>
      </w:r>
      <w:r w:rsidR="003F715A">
        <w:rPr>
          <w:rFonts w:cs="Arial"/>
        </w:rPr>
        <w:t>.</w:t>
      </w:r>
    </w:p>
    <w:p w:rsidR="0075035E" w:rsidRPr="008051CE" w:rsidRDefault="0075035E" w:rsidP="0075035E">
      <w:pPr>
        <w:ind w:right="-1"/>
        <w:jc w:val="both"/>
        <w:rPr>
          <w:rFonts w:cs="Arial"/>
          <w:snapToGrid w:val="0"/>
          <w:color w:val="000000"/>
          <w:spacing w:val="-2"/>
          <w:szCs w:val="20"/>
          <w:lang w:val="sl-SI"/>
        </w:rPr>
      </w:pPr>
    </w:p>
    <w:p w:rsidR="0075035E" w:rsidRPr="008051CE" w:rsidRDefault="0075035E" w:rsidP="0075035E">
      <w:pPr>
        <w:ind w:right="-1"/>
        <w:jc w:val="both"/>
        <w:rPr>
          <w:rFonts w:cs="Arial"/>
          <w:snapToGrid w:val="0"/>
          <w:color w:val="000000"/>
          <w:spacing w:val="-2"/>
          <w:szCs w:val="20"/>
          <w:lang w:val="sl-SI"/>
        </w:rPr>
      </w:pPr>
    </w:p>
    <w:p w:rsidR="0075035E" w:rsidRPr="008051CE" w:rsidRDefault="0075035E" w:rsidP="0075035E">
      <w:pPr>
        <w:ind w:right="-1"/>
        <w:jc w:val="both"/>
        <w:rPr>
          <w:rFonts w:cs="Arial"/>
          <w:snapToGrid w:val="0"/>
          <w:color w:val="000000"/>
          <w:spacing w:val="-2"/>
          <w:szCs w:val="20"/>
          <w:lang w:val="sl-SI"/>
        </w:rPr>
      </w:pPr>
    </w:p>
    <w:p w:rsidR="0075035E" w:rsidRPr="008051CE" w:rsidRDefault="0075035E" w:rsidP="0075035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60" w:lineRule="exact"/>
        <w:jc w:val="both"/>
        <w:rPr>
          <w:rFonts w:ascii="Arial" w:hAnsi="Arial" w:cs="Arial"/>
        </w:rPr>
      </w:pPr>
      <w:r w:rsidRPr="008051CE">
        <w:rPr>
          <w:rFonts w:ascii="Arial" w:hAnsi="Arial" w:cs="Arial"/>
        </w:rPr>
        <w:t>št.:</w:t>
      </w:r>
    </w:p>
    <w:p w:rsidR="00BE0EFF" w:rsidRPr="008051CE" w:rsidRDefault="0075035E" w:rsidP="0075035E">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jc w:val="left"/>
        <w:rPr>
          <w:rFonts w:ascii="Arial" w:hAnsi="Arial" w:cs="Arial"/>
          <w:sz w:val="20"/>
        </w:rPr>
      </w:pPr>
      <w:r w:rsidRPr="008051CE">
        <w:rPr>
          <w:rFonts w:ascii="Arial" w:hAnsi="Arial" w:cs="Arial"/>
          <w:lang w:val="sl-SI"/>
        </w:rPr>
        <w:t xml:space="preserve">Ljubljana, dne </w:t>
      </w:r>
      <w:r w:rsidR="00D97831">
        <w:rPr>
          <w:rFonts w:ascii="Arial" w:hAnsi="Arial" w:cs="Arial"/>
          <w:lang w:val="sl-SI"/>
        </w:rPr>
        <w:t>1</w:t>
      </w:r>
      <w:r w:rsidR="00C956D3">
        <w:rPr>
          <w:rFonts w:ascii="Arial" w:hAnsi="Arial" w:cs="Arial"/>
          <w:lang w:val="sl-SI"/>
        </w:rPr>
        <w:t>8</w:t>
      </w:r>
      <w:r w:rsidR="001D4B46">
        <w:rPr>
          <w:rFonts w:ascii="Arial" w:hAnsi="Arial" w:cs="Arial"/>
          <w:lang w:val="sl-SI"/>
        </w:rPr>
        <w:t xml:space="preserve">. </w:t>
      </w:r>
      <w:r w:rsidR="00C956D3">
        <w:rPr>
          <w:rFonts w:ascii="Arial" w:hAnsi="Arial" w:cs="Arial"/>
          <w:lang w:val="sl-SI"/>
        </w:rPr>
        <w:t>junija</w:t>
      </w:r>
      <w:r w:rsidR="001D4B46">
        <w:rPr>
          <w:rFonts w:ascii="Arial" w:hAnsi="Arial" w:cs="Arial"/>
          <w:lang w:val="sl-SI"/>
        </w:rPr>
        <w:t xml:space="preserve"> 2019</w:t>
      </w:r>
    </w:p>
    <w:p w:rsidR="00F94434" w:rsidRPr="008051CE" w:rsidRDefault="00F94434">
      <w:pPr>
        <w:spacing w:line="240" w:lineRule="auto"/>
        <w:rPr>
          <w:rFonts w:cs="Arial"/>
          <w:szCs w:val="20"/>
          <w:lang w:val="sl-SI"/>
        </w:rPr>
      </w:pPr>
      <w:r w:rsidRPr="008051CE">
        <w:rPr>
          <w:rFonts w:cs="Arial"/>
          <w:szCs w:val="20"/>
          <w:lang w:val="sl-SI"/>
        </w:rPr>
        <w:br w:type="page"/>
      </w:r>
    </w:p>
    <w:p w:rsidR="00F94434" w:rsidRPr="008051CE" w:rsidRDefault="00F94434" w:rsidP="00F94434">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r w:rsidRPr="008051CE">
        <w:rPr>
          <w:rFonts w:ascii="Arial" w:hAnsi="Arial" w:cs="Arial"/>
          <w:b/>
          <w:w w:val="100"/>
          <w:sz w:val="20"/>
          <w:lang w:val="sl-SI"/>
        </w:rPr>
        <w:lastRenderedPageBreak/>
        <w:t>JEDRO GRADIVA 2:</w:t>
      </w:r>
    </w:p>
    <w:p w:rsidR="00BE0EFF" w:rsidRPr="008051CE" w:rsidRDefault="00BE0EFF" w:rsidP="00BE0EFF">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rPr>
          <w:rFonts w:ascii="Arial" w:hAnsi="Arial" w:cs="Arial"/>
          <w:bCs/>
          <w:w w:val="100"/>
          <w:sz w:val="20"/>
        </w:rPr>
      </w:pPr>
    </w:p>
    <w:p w:rsidR="00BE0EFF" w:rsidRPr="008051CE" w:rsidRDefault="00BE0EFF" w:rsidP="00BE0EFF">
      <w:pPr>
        <w:rPr>
          <w:rFonts w:cs="Arial"/>
          <w:b/>
          <w:szCs w:val="20"/>
          <w:lang w:val="sl-SI"/>
        </w:rPr>
      </w:pPr>
    </w:p>
    <w:p w:rsidR="00BE0EFF" w:rsidRPr="008051CE" w:rsidRDefault="00BE0EFF" w:rsidP="00BE0EFF">
      <w:pPr>
        <w:jc w:val="center"/>
        <w:rPr>
          <w:rFonts w:cs="Arial"/>
          <w:b/>
          <w:szCs w:val="20"/>
          <w:lang w:val="sl-SI"/>
        </w:rPr>
      </w:pPr>
      <w:r w:rsidRPr="008051CE">
        <w:rPr>
          <w:rFonts w:cs="Arial"/>
          <w:b/>
          <w:szCs w:val="20"/>
          <w:lang w:val="sl-SI"/>
        </w:rPr>
        <w:t>O B R A Z L O Ž I T E V</w:t>
      </w:r>
    </w:p>
    <w:p w:rsidR="00BE0EFF" w:rsidRPr="008051CE" w:rsidRDefault="00BE0EFF" w:rsidP="00BE0EFF">
      <w:pPr>
        <w:jc w:val="center"/>
        <w:rPr>
          <w:rFonts w:cs="Arial"/>
          <w:szCs w:val="20"/>
          <w:lang w:val="sl-SI"/>
        </w:rPr>
      </w:pPr>
    </w:p>
    <w:p w:rsidR="00BE0EFF" w:rsidRPr="008051CE" w:rsidRDefault="00BE0EFF" w:rsidP="00BE0EFF">
      <w:pPr>
        <w:jc w:val="center"/>
        <w:rPr>
          <w:rFonts w:cs="Arial"/>
          <w:b/>
          <w:caps/>
          <w:szCs w:val="20"/>
          <w:lang w:val="sl-SI"/>
        </w:rPr>
      </w:pPr>
      <w:r w:rsidRPr="008051CE">
        <w:rPr>
          <w:rFonts w:cs="Arial"/>
          <w:b/>
          <w:caps/>
          <w:szCs w:val="20"/>
          <w:lang w:val="sl-SI"/>
        </w:rPr>
        <w:t xml:space="preserve">K sklepu o </w:t>
      </w:r>
      <w:r w:rsidR="00E66EEE" w:rsidRPr="008051CE">
        <w:rPr>
          <w:rFonts w:cs="Arial"/>
          <w:b/>
          <w:caps/>
          <w:szCs w:val="20"/>
          <w:lang w:val="sl-SI"/>
        </w:rPr>
        <w:t>IZVEDBI</w:t>
      </w:r>
    </w:p>
    <w:p w:rsidR="00BE0EFF" w:rsidRPr="008051CE" w:rsidRDefault="00BE0EFF" w:rsidP="00BE0EFF">
      <w:pPr>
        <w:jc w:val="center"/>
        <w:rPr>
          <w:rFonts w:cs="Arial"/>
          <w:b/>
          <w:caps/>
          <w:szCs w:val="20"/>
          <w:lang w:val="sl-SI"/>
        </w:rPr>
      </w:pPr>
      <w:r w:rsidRPr="008051CE">
        <w:rPr>
          <w:rFonts w:cs="Arial"/>
          <w:b/>
          <w:caps/>
          <w:szCs w:val="20"/>
          <w:lang w:val="sl-SI"/>
        </w:rPr>
        <w:t>državnega prostorskega načrt</w:t>
      </w:r>
      <w:r w:rsidR="00E66EEE" w:rsidRPr="008051CE">
        <w:rPr>
          <w:rFonts w:cs="Arial"/>
          <w:b/>
          <w:caps/>
          <w:szCs w:val="20"/>
          <w:lang w:val="sl-SI"/>
        </w:rPr>
        <w:t>OVANJ</w:t>
      </w:r>
      <w:r w:rsidRPr="008051CE">
        <w:rPr>
          <w:rFonts w:cs="Arial"/>
          <w:b/>
          <w:caps/>
          <w:szCs w:val="20"/>
          <w:lang w:val="sl-SI"/>
        </w:rPr>
        <w:t xml:space="preserve">a ZA </w:t>
      </w:r>
      <w:r w:rsidR="00166377" w:rsidRPr="008051CE">
        <w:rPr>
          <w:rFonts w:cs="Arial"/>
          <w:b/>
          <w:caps/>
          <w:szCs w:val="20"/>
          <w:lang w:val="sl-SI"/>
        </w:rPr>
        <w:t>OSREDNJE VADIŠČE SLOVENSKE VOJSKE</w:t>
      </w:r>
    </w:p>
    <w:p w:rsidR="00BE0EFF" w:rsidRPr="008051CE" w:rsidRDefault="00BE0EFF" w:rsidP="00F374FD">
      <w:pPr>
        <w:pStyle w:val="Naslov1"/>
      </w:pPr>
    </w:p>
    <w:p w:rsidR="00BE0EFF" w:rsidRPr="008051CE" w:rsidRDefault="00BE0EFF" w:rsidP="00BE0EFF">
      <w:pPr>
        <w:rPr>
          <w:rFonts w:cs="Arial"/>
          <w:szCs w:val="20"/>
          <w:lang w:val="sl-SI"/>
        </w:rPr>
      </w:pPr>
    </w:p>
    <w:p w:rsidR="00BE0EFF" w:rsidRPr="008051CE" w:rsidRDefault="00BE0EFF" w:rsidP="00BE0EFF">
      <w:pPr>
        <w:pStyle w:val="Telobesedila"/>
        <w:tabs>
          <w:tab w:val="clear" w:pos="284"/>
        </w:tabs>
        <w:ind w:left="567" w:hanging="567"/>
        <w:rPr>
          <w:rFonts w:cs="Arial"/>
          <w:caps/>
        </w:rPr>
      </w:pPr>
      <w:r w:rsidRPr="008051CE">
        <w:rPr>
          <w:rFonts w:cs="Arial"/>
          <w:caps/>
        </w:rPr>
        <w:t>I.</w:t>
      </w:r>
      <w:r w:rsidRPr="008051CE">
        <w:rPr>
          <w:rFonts w:cs="Arial"/>
          <w:caps/>
        </w:rPr>
        <w:tab/>
        <w:t>UVOD</w:t>
      </w:r>
    </w:p>
    <w:p w:rsidR="00BE0EFF" w:rsidRPr="008051CE" w:rsidRDefault="00BE0EFF" w:rsidP="00BE0EFF">
      <w:pPr>
        <w:pStyle w:val="Telobesedila"/>
        <w:tabs>
          <w:tab w:val="clear" w:pos="284"/>
        </w:tabs>
        <w:ind w:left="567" w:hanging="567"/>
        <w:rPr>
          <w:rFonts w:cs="Arial"/>
          <w:caps/>
        </w:rPr>
      </w:pPr>
    </w:p>
    <w:p w:rsidR="00BE0EFF" w:rsidRPr="008051CE" w:rsidRDefault="00BE0EFF" w:rsidP="00BE0EFF">
      <w:pPr>
        <w:pStyle w:val="Telobesedila"/>
        <w:tabs>
          <w:tab w:val="clear" w:pos="284"/>
        </w:tabs>
        <w:ind w:left="567" w:hanging="567"/>
        <w:rPr>
          <w:rFonts w:cs="Arial"/>
          <w:caps/>
        </w:rPr>
      </w:pPr>
      <w:r w:rsidRPr="008051CE">
        <w:rPr>
          <w:rFonts w:cs="Arial"/>
        </w:rPr>
        <w:t>1.</w:t>
      </w:r>
      <w:r w:rsidRPr="008051CE">
        <w:rPr>
          <w:rFonts w:cs="Arial"/>
        </w:rPr>
        <w:tab/>
        <w:t xml:space="preserve">Pravna podlaga za sprejem Sklepa o </w:t>
      </w:r>
      <w:r w:rsidR="00E66EEE" w:rsidRPr="008051CE">
        <w:rPr>
          <w:rFonts w:cs="Arial"/>
        </w:rPr>
        <w:t xml:space="preserve">izvedbi </w:t>
      </w:r>
      <w:r w:rsidRPr="008051CE">
        <w:rPr>
          <w:rFonts w:cs="Arial"/>
        </w:rPr>
        <w:t>državnega prostorskega načrt</w:t>
      </w:r>
      <w:r w:rsidR="00E66EEE" w:rsidRPr="008051CE">
        <w:rPr>
          <w:rFonts w:cs="Arial"/>
        </w:rPr>
        <w:t>ovanj</w:t>
      </w:r>
      <w:r w:rsidRPr="008051CE">
        <w:rPr>
          <w:rFonts w:cs="Arial"/>
        </w:rPr>
        <w:t xml:space="preserve">a za </w:t>
      </w:r>
      <w:r w:rsidR="00166377" w:rsidRPr="008051CE">
        <w:rPr>
          <w:rFonts w:cs="Arial"/>
        </w:rPr>
        <w:t>Osrednje vadišče Slovenske vojske</w:t>
      </w:r>
    </w:p>
    <w:p w:rsidR="00BE0EFF" w:rsidRPr="008051CE" w:rsidRDefault="00BE0EFF" w:rsidP="00BE0EFF">
      <w:pPr>
        <w:jc w:val="both"/>
        <w:rPr>
          <w:rFonts w:cs="Arial"/>
          <w:spacing w:val="-4"/>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V skladu </w:t>
      </w:r>
      <w:r w:rsidR="00E66EEE" w:rsidRPr="008051CE">
        <w:rPr>
          <w:rFonts w:cs="Arial"/>
          <w:szCs w:val="20"/>
          <w:lang w:val="sl-SI"/>
        </w:rPr>
        <w:t>s</w:t>
      </w:r>
      <w:r w:rsidRPr="008051CE">
        <w:rPr>
          <w:rFonts w:cs="Arial"/>
          <w:szCs w:val="20"/>
          <w:lang w:val="sl-SI"/>
        </w:rPr>
        <w:t xml:space="preserve"> </w:t>
      </w:r>
      <w:r w:rsidR="00E66EEE" w:rsidRPr="008051CE">
        <w:rPr>
          <w:rFonts w:cs="Arial"/>
          <w:szCs w:val="20"/>
          <w:lang w:val="sl-SI"/>
        </w:rPr>
        <w:t>85</w:t>
      </w:r>
      <w:r w:rsidRPr="008051CE">
        <w:rPr>
          <w:rFonts w:cs="Arial"/>
          <w:szCs w:val="20"/>
          <w:lang w:val="sl-SI"/>
        </w:rPr>
        <w:t xml:space="preserve">. členom Zakona o </w:t>
      </w:r>
      <w:r w:rsidR="00F048B5" w:rsidRPr="008051CE">
        <w:rPr>
          <w:rFonts w:cs="Arial"/>
          <w:bCs/>
          <w:szCs w:val="20"/>
          <w:lang w:val="sl-SI"/>
        </w:rPr>
        <w:t>urejanju prostora (Uradni list RS, št. 61/17</w:t>
      </w:r>
      <w:r w:rsidRPr="008051CE">
        <w:rPr>
          <w:rFonts w:cs="Arial"/>
          <w:bCs/>
          <w:szCs w:val="20"/>
          <w:lang w:val="sl-SI"/>
        </w:rPr>
        <w:t>; v nadaljnjem besedilu: ZU</w:t>
      </w:r>
      <w:r w:rsidR="00F048B5" w:rsidRPr="008051CE">
        <w:rPr>
          <w:rFonts w:cs="Arial"/>
          <w:bCs/>
          <w:szCs w:val="20"/>
          <w:lang w:val="sl-SI"/>
        </w:rPr>
        <w:t>re</w:t>
      </w:r>
      <w:r w:rsidRPr="008051CE">
        <w:rPr>
          <w:rFonts w:cs="Arial"/>
          <w:bCs/>
          <w:szCs w:val="20"/>
          <w:lang w:val="sl-SI"/>
        </w:rPr>
        <w:t>P</w:t>
      </w:r>
      <w:r w:rsidR="00F048B5" w:rsidRPr="008051CE">
        <w:rPr>
          <w:rFonts w:cs="Arial"/>
          <w:bCs/>
          <w:szCs w:val="20"/>
          <w:lang w:val="sl-SI"/>
        </w:rPr>
        <w:t>-2</w:t>
      </w:r>
      <w:r w:rsidRPr="008051CE">
        <w:rPr>
          <w:rFonts w:cs="Arial"/>
          <w:szCs w:val="20"/>
          <w:lang w:val="sl-SI"/>
        </w:rPr>
        <w:t xml:space="preserve">) </w:t>
      </w:r>
      <w:r w:rsidR="00F048B5" w:rsidRPr="008051CE">
        <w:rPr>
          <w:rFonts w:cs="Arial"/>
          <w:szCs w:val="20"/>
          <w:lang w:val="sl-SI"/>
        </w:rPr>
        <w:t>pripravljavec</w:t>
      </w:r>
      <w:r w:rsidRPr="008051CE">
        <w:rPr>
          <w:rFonts w:cs="Arial"/>
          <w:szCs w:val="20"/>
          <w:lang w:val="sl-SI"/>
        </w:rPr>
        <w:t xml:space="preserve"> pripravi sklep, s katerim določi naloge v zvezi z aktivnostmi, potrebnimi za pridobitev vseh podatkov in strokovnih podlag, za katere je bilo v smernicah ugotovljeno, da naj se z namenom upoštevanja predpisov pridobijo in uporabijo pri načrtovanju v pobudi predvidenih prostorskih ureditev in financiranje.</w:t>
      </w:r>
    </w:p>
    <w:p w:rsidR="00BE0EFF" w:rsidRPr="008051CE" w:rsidRDefault="00BE0EFF"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Ko </w:t>
      </w:r>
      <w:r w:rsidR="00F048B5" w:rsidRPr="008051CE">
        <w:rPr>
          <w:rFonts w:cs="Arial"/>
          <w:szCs w:val="20"/>
          <w:lang w:val="sl-SI"/>
        </w:rPr>
        <w:t>pripravljavec</w:t>
      </w:r>
      <w:r w:rsidRPr="008051CE">
        <w:rPr>
          <w:rFonts w:cs="Arial"/>
          <w:szCs w:val="20"/>
          <w:lang w:val="sl-SI"/>
        </w:rPr>
        <w:t xml:space="preserve"> sklep uskladi s pobudnikom, ga v skladu s tretjim odstavkom </w:t>
      </w:r>
      <w:r w:rsidR="00C04984" w:rsidRPr="008051CE">
        <w:rPr>
          <w:rFonts w:cs="Arial"/>
          <w:szCs w:val="20"/>
          <w:lang w:val="sl-SI"/>
        </w:rPr>
        <w:t>86</w:t>
      </w:r>
      <w:r w:rsidRPr="008051CE">
        <w:rPr>
          <w:rFonts w:cs="Arial"/>
          <w:szCs w:val="20"/>
          <w:lang w:val="sl-SI"/>
        </w:rPr>
        <w:t>. člena ZU</w:t>
      </w:r>
      <w:r w:rsidR="00C04984" w:rsidRPr="008051CE">
        <w:rPr>
          <w:rFonts w:cs="Arial"/>
          <w:szCs w:val="20"/>
          <w:lang w:val="sl-SI"/>
        </w:rPr>
        <w:t>re</w:t>
      </w:r>
      <w:r w:rsidRPr="008051CE">
        <w:rPr>
          <w:rFonts w:cs="Arial"/>
          <w:szCs w:val="20"/>
          <w:lang w:val="sl-SI"/>
        </w:rPr>
        <w:t>P</w:t>
      </w:r>
      <w:r w:rsidR="00C04984" w:rsidRPr="008051CE">
        <w:rPr>
          <w:rFonts w:cs="Arial"/>
          <w:szCs w:val="20"/>
          <w:lang w:val="sl-SI"/>
        </w:rPr>
        <w:t>-2</w:t>
      </w:r>
      <w:r w:rsidRPr="008051CE">
        <w:rPr>
          <w:rFonts w:cs="Arial"/>
          <w:szCs w:val="20"/>
          <w:lang w:val="sl-SI"/>
        </w:rPr>
        <w:t xml:space="preserve"> sprejme Vlada Republike Slovenije. </w:t>
      </w:r>
    </w:p>
    <w:p w:rsidR="00BE0EFF" w:rsidRPr="008051CE" w:rsidRDefault="00BE0EFF" w:rsidP="00BE0EFF">
      <w:pPr>
        <w:jc w:val="both"/>
        <w:rPr>
          <w:rFonts w:cs="Arial"/>
          <w:szCs w:val="20"/>
          <w:lang w:val="sl-SI"/>
        </w:rPr>
      </w:pPr>
    </w:p>
    <w:p w:rsidR="00BE0EFF" w:rsidRPr="008051CE" w:rsidRDefault="00BE0EFF" w:rsidP="00BE0EFF">
      <w:pPr>
        <w:numPr>
          <w:ilvl w:val="12"/>
          <w:numId w:val="0"/>
        </w:numPr>
        <w:jc w:val="both"/>
        <w:rPr>
          <w:rFonts w:cs="Arial"/>
          <w:szCs w:val="20"/>
          <w:lang w:val="sl-SI"/>
        </w:rPr>
      </w:pPr>
      <w:r w:rsidRPr="008051CE">
        <w:rPr>
          <w:rFonts w:cs="Arial"/>
          <w:szCs w:val="20"/>
          <w:lang w:val="sl-SI"/>
        </w:rPr>
        <w:t xml:space="preserve">V skladu z določbami </w:t>
      </w:r>
      <w:r w:rsidR="00BF5DCD" w:rsidRPr="008051CE">
        <w:rPr>
          <w:rFonts w:cs="Arial"/>
          <w:szCs w:val="20"/>
          <w:lang w:val="sl-SI"/>
        </w:rPr>
        <w:t>86</w:t>
      </w:r>
      <w:r w:rsidRPr="008051CE">
        <w:rPr>
          <w:rFonts w:cs="Arial"/>
          <w:szCs w:val="20"/>
          <w:lang w:val="sl-SI"/>
        </w:rPr>
        <w:t>. člena ZU</w:t>
      </w:r>
      <w:r w:rsidR="00BF5DCD" w:rsidRPr="008051CE">
        <w:rPr>
          <w:rFonts w:cs="Arial"/>
          <w:szCs w:val="20"/>
          <w:lang w:val="sl-SI"/>
        </w:rPr>
        <w:t>re</w:t>
      </w:r>
      <w:r w:rsidRPr="008051CE">
        <w:rPr>
          <w:rFonts w:cs="Arial"/>
          <w:szCs w:val="20"/>
          <w:lang w:val="sl-SI"/>
        </w:rPr>
        <w:t>P</w:t>
      </w:r>
      <w:r w:rsidR="00BF5DCD" w:rsidRPr="008051CE">
        <w:rPr>
          <w:rFonts w:cs="Arial"/>
          <w:szCs w:val="20"/>
          <w:lang w:val="sl-SI"/>
        </w:rPr>
        <w:t>-2</w:t>
      </w:r>
      <w:r w:rsidRPr="008051CE">
        <w:rPr>
          <w:rFonts w:cs="Arial"/>
          <w:szCs w:val="20"/>
          <w:lang w:val="sl-SI"/>
        </w:rPr>
        <w:t xml:space="preserve"> </w:t>
      </w:r>
      <w:r w:rsidR="00BF5DCD" w:rsidRPr="008051CE">
        <w:rPr>
          <w:rFonts w:cs="Arial"/>
          <w:szCs w:val="20"/>
          <w:lang w:val="sl-SI"/>
        </w:rPr>
        <w:t>j</w:t>
      </w:r>
      <w:r w:rsidRPr="008051CE">
        <w:rPr>
          <w:rFonts w:cs="Arial"/>
          <w:szCs w:val="20"/>
          <w:lang w:val="sl-SI"/>
        </w:rPr>
        <w:t xml:space="preserve">e na podlagi analize in osnutka sklepa o </w:t>
      </w:r>
      <w:r w:rsidR="00BF5DCD" w:rsidRPr="008051CE">
        <w:rPr>
          <w:rFonts w:cs="Arial"/>
          <w:szCs w:val="20"/>
          <w:lang w:val="sl-SI"/>
        </w:rPr>
        <w:t>izvedbi</w:t>
      </w:r>
      <w:r w:rsidRPr="008051CE">
        <w:rPr>
          <w:rFonts w:cs="Arial"/>
          <w:szCs w:val="20"/>
          <w:lang w:val="sl-SI"/>
        </w:rPr>
        <w:t xml:space="preserve"> načrta usklaj</w:t>
      </w:r>
      <w:r w:rsidR="00BF5DCD" w:rsidRPr="008051CE">
        <w:rPr>
          <w:rFonts w:cs="Arial"/>
          <w:szCs w:val="20"/>
          <w:lang w:val="sl-SI"/>
        </w:rPr>
        <w:t>ena</w:t>
      </w:r>
      <w:r w:rsidRPr="008051CE">
        <w:rPr>
          <w:rFonts w:cs="Arial"/>
          <w:szCs w:val="20"/>
          <w:lang w:val="sl-SI"/>
        </w:rPr>
        <w:t xml:space="preserve"> in dogovor</w:t>
      </w:r>
      <w:r w:rsidR="00BF5DCD" w:rsidRPr="008051CE">
        <w:rPr>
          <w:rFonts w:cs="Arial"/>
          <w:szCs w:val="20"/>
          <w:lang w:val="sl-SI"/>
        </w:rPr>
        <w:t>jena</w:t>
      </w:r>
      <w:r w:rsidRPr="008051CE">
        <w:rPr>
          <w:rFonts w:cs="Arial"/>
          <w:szCs w:val="20"/>
          <w:lang w:val="sl-SI"/>
        </w:rPr>
        <w:t xml:space="preserve"> aktivnost, potrebn</w:t>
      </w:r>
      <w:r w:rsidR="00BF5DCD" w:rsidRPr="008051CE">
        <w:rPr>
          <w:rFonts w:cs="Arial"/>
          <w:szCs w:val="20"/>
          <w:lang w:val="sl-SI"/>
        </w:rPr>
        <w:t>a</w:t>
      </w:r>
      <w:r w:rsidRPr="008051CE">
        <w:rPr>
          <w:rFonts w:cs="Arial"/>
          <w:szCs w:val="20"/>
          <w:lang w:val="sl-SI"/>
        </w:rPr>
        <w:t xml:space="preserve"> za pridobitev vseh podatkov in strokovnih podlag, za katere je bilo v smernicah ugotovljeno, da naj se z namenom upoštevanja predpisov pridobijo in uporabijo pri načrtovanju v pobudi predvidenih prostorskih ureditev. S tem povezane naloge in njihovo financiranje se določijo s sklepom o </w:t>
      </w:r>
      <w:r w:rsidR="00BF5DCD" w:rsidRPr="008051CE">
        <w:rPr>
          <w:rFonts w:cs="Arial"/>
          <w:szCs w:val="20"/>
          <w:lang w:val="sl-SI"/>
        </w:rPr>
        <w:t>izvedbi</w:t>
      </w:r>
      <w:r w:rsidRPr="008051CE">
        <w:rPr>
          <w:rFonts w:cs="Arial"/>
          <w:szCs w:val="20"/>
          <w:lang w:val="sl-SI"/>
        </w:rPr>
        <w:t xml:space="preserve"> načrta. </w:t>
      </w:r>
    </w:p>
    <w:p w:rsidR="00BE0EFF" w:rsidRPr="008051CE" w:rsidRDefault="00BE0EFF" w:rsidP="00BE0EFF">
      <w:pPr>
        <w:numPr>
          <w:ilvl w:val="12"/>
          <w:numId w:val="0"/>
        </w:numPr>
        <w:jc w:val="both"/>
        <w:rPr>
          <w:rFonts w:cs="Arial"/>
          <w:szCs w:val="20"/>
          <w:highlight w:val="yellow"/>
          <w:lang w:val="sl-SI"/>
        </w:rPr>
      </w:pPr>
    </w:p>
    <w:p w:rsidR="00BE0EFF" w:rsidRPr="008051CE" w:rsidRDefault="00BE0EFF" w:rsidP="00BE0EFF">
      <w:pPr>
        <w:pStyle w:val="Telobesedila"/>
        <w:tabs>
          <w:tab w:val="clear" w:pos="284"/>
        </w:tabs>
        <w:ind w:left="567" w:hanging="567"/>
        <w:rPr>
          <w:rFonts w:cs="Arial"/>
          <w:b/>
          <w:highlight w:val="yellow"/>
        </w:rPr>
      </w:pPr>
      <w:bookmarkStart w:id="1" w:name="_Toc421003201"/>
      <w:bookmarkStart w:id="2" w:name="_Toc421009267"/>
      <w:r w:rsidRPr="008051CE">
        <w:rPr>
          <w:rFonts w:cs="Arial"/>
          <w:caps/>
        </w:rPr>
        <w:t>II.</w:t>
      </w:r>
      <w:r w:rsidRPr="008051CE">
        <w:rPr>
          <w:rFonts w:cs="Arial"/>
          <w:caps/>
        </w:rPr>
        <w:tab/>
      </w:r>
      <w:bookmarkEnd w:id="1"/>
      <w:bookmarkEnd w:id="2"/>
      <w:r w:rsidRPr="008051CE">
        <w:rPr>
          <w:rFonts w:cs="Arial"/>
          <w:caps/>
        </w:rPr>
        <w:t>VSEBINSKA OBRAZLOŽITEV predvidenih REŠITEV</w:t>
      </w:r>
    </w:p>
    <w:p w:rsidR="00BE0EFF" w:rsidRPr="008051CE" w:rsidRDefault="00BE0EFF" w:rsidP="00BE0EFF">
      <w:pPr>
        <w:pStyle w:val="Telobesedila"/>
        <w:tabs>
          <w:tab w:val="clear" w:pos="284"/>
        </w:tabs>
        <w:rPr>
          <w:rFonts w:cs="Arial"/>
          <w:b/>
          <w:highlight w:val="yellow"/>
        </w:rPr>
      </w:pPr>
    </w:p>
    <w:p w:rsidR="00BE0EFF" w:rsidRPr="008051CE" w:rsidRDefault="00166377" w:rsidP="00BE0EFF">
      <w:pPr>
        <w:pStyle w:val="Telobesedila"/>
        <w:tabs>
          <w:tab w:val="clear" w:pos="284"/>
        </w:tabs>
        <w:rPr>
          <w:rFonts w:cs="Arial"/>
          <w:lang w:eastAsia="en-US"/>
        </w:rPr>
      </w:pPr>
      <w:r w:rsidRPr="008051CE">
        <w:rPr>
          <w:rFonts w:cs="Arial"/>
          <w:lang w:eastAsia="en-US"/>
        </w:rPr>
        <w:t>Pripravljavec Ministrstvo za okolje in prostor, Direktorat za prostor, graditev in stanovanj</w:t>
      </w:r>
      <w:r w:rsidR="003261CC">
        <w:rPr>
          <w:rFonts w:cs="Arial"/>
          <w:lang w:eastAsia="en-US"/>
        </w:rPr>
        <w:t>a</w:t>
      </w:r>
      <w:r w:rsidRPr="008051CE">
        <w:rPr>
          <w:rFonts w:cs="Arial"/>
          <w:lang w:eastAsia="en-US"/>
        </w:rPr>
        <w:t xml:space="preserve"> je 11. julija 2018 prejelo pobudo za državno prostorsko načrtovanje za Državni prostorski načrt za Osrednje vadišče Slovenske vojske (številka 350-90/2018-19</w:t>
      </w:r>
      <w:r w:rsidR="000B0199" w:rsidRPr="008051CE">
        <w:rPr>
          <w:rFonts w:cs="Arial"/>
          <w:lang w:eastAsia="en-US"/>
        </w:rPr>
        <w:t>,</w:t>
      </w:r>
      <w:r w:rsidRPr="008051CE">
        <w:rPr>
          <w:rFonts w:cs="Arial"/>
          <w:lang w:eastAsia="en-US"/>
        </w:rPr>
        <w:t xml:space="preserve"> z dne 10. 7. 2018</w:t>
      </w:r>
      <w:r w:rsidR="00A31826" w:rsidRPr="008051CE">
        <w:rPr>
          <w:rFonts w:cs="Arial"/>
          <w:lang w:eastAsia="en-US"/>
        </w:rPr>
        <w:t xml:space="preserve"> </w:t>
      </w:r>
      <w:r w:rsidR="00A31826" w:rsidRPr="008051CE">
        <w:t>(v nadaljevanju: pobuda)</w:t>
      </w:r>
      <w:r w:rsidR="00A31826" w:rsidRPr="008051CE">
        <w:rPr>
          <w:rFonts w:cs="Arial"/>
          <w:lang w:eastAsia="en-US"/>
        </w:rPr>
        <w:t>.</w:t>
      </w:r>
    </w:p>
    <w:p w:rsidR="000B0199" w:rsidRPr="008051CE" w:rsidRDefault="000B0199" w:rsidP="00A31826">
      <w:pPr>
        <w:pStyle w:val="Telobesedila"/>
      </w:pPr>
    </w:p>
    <w:p w:rsidR="00A31826" w:rsidRPr="008051CE" w:rsidRDefault="00A31826" w:rsidP="00A31826">
      <w:pPr>
        <w:pStyle w:val="Telobesedila"/>
      </w:pPr>
      <w:r w:rsidRPr="008051CE">
        <w:t>Predmet pobude je posodobitev infrastrukture območja Osrednjega vadišča Slovenske vojske  (v nadaljevanju: OSVAD</w:t>
      </w:r>
      <w:r w:rsidR="00602EB9">
        <w:t xml:space="preserve"> SV</w:t>
      </w:r>
      <w:r w:rsidRPr="008051CE">
        <w:t xml:space="preserve">). </w:t>
      </w:r>
    </w:p>
    <w:p w:rsidR="000B0199" w:rsidRPr="008051CE" w:rsidRDefault="000B0199" w:rsidP="00A31826">
      <w:pPr>
        <w:pStyle w:val="Telobesedila"/>
      </w:pPr>
    </w:p>
    <w:p w:rsidR="00A31826" w:rsidRPr="008051CE" w:rsidRDefault="00A31826" w:rsidP="00A31826">
      <w:pPr>
        <w:pStyle w:val="Telobesedila"/>
      </w:pPr>
      <w:r w:rsidRPr="008051CE">
        <w:t xml:space="preserve">Območje pobude in vse načrtovane prostorske ureditve so enake kot so določene v Uredbi o državnem prostorskem načrtu za </w:t>
      </w:r>
      <w:r w:rsidR="00742D54">
        <w:t>Osrednje vadišče Slovenske vojske</w:t>
      </w:r>
      <w:r w:rsidR="00742D54" w:rsidRPr="008051CE">
        <w:t xml:space="preserve"> </w:t>
      </w:r>
      <w:r w:rsidRPr="008051CE">
        <w:t>Postojna (Uradni list RS, št.</w:t>
      </w:r>
      <w:r w:rsidRPr="008051CE">
        <w:rPr>
          <w:rFonts w:ascii="Calibri" w:hAnsi="Calibri" w:cs="Calibri"/>
        </w:rPr>
        <w:t> </w:t>
      </w:r>
      <w:r w:rsidRPr="008051CE">
        <w:t xml:space="preserve">17/14). </w:t>
      </w:r>
    </w:p>
    <w:p w:rsidR="000B0199" w:rsidRPr="008051CE" w:rsidRDefault="000B0199" w:rsidP="00A31826">
      <w:pPr>
        <w:pStyle w:val="Telobesedila"/>
      </w:pPr>
    </w:p>
    <w:p w:rsidR="00A31826" w:rsidRPr="008051CE" w:rsidRDefault="00A31826" w:rsidP="00A31826">
      <w:pPr>
        <w:pStyle w:val="Telobesedila"/>
      </w:pPr>
      <w:r w:rsidRPr="008051CE">
        <w:t>Vzrok za nov postopek državnega prostorskega načrtovanja je Odločba Ustavnega sodišča US (U-I-144/14 z dne 16. 11. 2017)</w:t>
      </w:r>
      <w:r w:rsidR="003261CC">
        <w:t>,</w:t>
      </w:r>
      <w:r w:rsidRPr="008051CE">
        <w:t xml:space="preserve"> objavljena v Uradnem listu RS, št. 75/17</w:t>
      </w:r>
      <w:r w:rsidR="000B0199" w:rsidRPr="008051CE">
        <w:t>,</w:t>
      </w:r>
      <w:r w:rsidRPr="008051CE">
        <w:t xml:space="preserve"> z dne 22.</w:t>
      </w:r>
      <w:r w:rsidR="000B0199" w:rsidRPr="008051CE">
        <w:t xml:space="preserve"> </w:t>
      </w:r>
      <w:r w:rsidRPr="008051CE">
        <w:t>12.</w:t>
      </w:r>
      <w:r w:rsidR="000B0199" w:rsidRPr="008051CE">
        <w:t xml:space="preserve"> </w:t>
      </w:r>
      <w:r w:rsidRPr="008051CE">
        <w:t xml:space="preserve">2017, ki se v 2. točki glasi: »Uredba o državnem prostorskem načrtu za </w:t>
      </w:r>
      <w:r w:rsidR="00D5394A">
        <w:t>Osrednje vadišče Slovenske vojske</w:t>
      </w:r>
      <w:r w:rsidR="00D5394A" w:rsidRPr="008051CE">
        <w:t xml:space="preserve"> </w:t>
      </w:r>
      <w:r w:rsidRPr="008051CE">
        <w:t>Postojna (Uradni list RS, št.</w:t>
      </w:r>
      <w:r w:rsidRPr="008051CE">
        <w:rPr>
          <w:rFonts w:ascii="Calibri" w:hAnsi="Calibri" w:cs="Calibri"/>
        </w:rPr>
        <w:t> </w:t>
      </w:r>
      <w:r w:rsidRPr="008051CE">
        <w:t xml:space="preserve">17/14) se razveljavi.«. V 3. točki se glasi: »Razveljavitev iz prejšnje točke začne učinkovati eno leto po objavi te odločbe v Uradnem listu Republike Slovenije.«. Razlog za razveljavitev, ki izhaja iz 29. do 32. točke Obrazložitve B. – IV Odločbe US z napotilom US za zagotovitev zakonitosti </w:t>
      </w:r>
      <w:r w:rsidR="00742D54">
        <w:t>U</w:t>
      </w:r>
      <w:r w:rsidRPr="008051CE">
        <w:t xml:space="preserve">redbe o </w:t>
      </w:r>
      <w:r w:rsidR="00742D54">
        <w:t>državnem prostorskem načrtu za Osrednje vadišče Slovenske vojske Postojna</w:t>
      </w:r>
      <w:r w:rsidRPr="008051CE">
        <w:t xml:space="preserve"> z upoštevanjem razlogov iste odločbe, je neupoštevanje negativnega mnenja ARSO in posledično neusklajenost prostorskega akta. </w:t>
      </w:r>
    </w:p>
    <w:p w:rsidR="00A31826" w:rsidRPr="008051CE" w:rsidRDefault="00A31826" w:rsidP="00BE0EFF">
      <w:pPr>
        <w:pStyle w:val="Telobesedila"/>
        <w:tabs>
          <w:tab w:val="clear" w:pos="284"/>
        </w:tabs>
        <w:rPr>
          <w:rFonts w:cs="Arial"/>
          <w:lang w:eastAsia="en-US"/>
        </w:rPr>
      </w:pPr>
    </w:p>
    <w:p w:rsidR="00BE0EFF" w:rsidRPr="008051CE" w:rsidRDefault="00BE0EFF" w:rsidP="00BE0EFF">
      <w:pPr>
        <w:jc w:val="both"/>
        <w:rPr>
          <w:rFonts w:cs="Arial"/>
          <w:szCs w:val="20"/>
          <w:lang w:val="sl-SI"/>
        </w:rPr>
      </w:pPr>
      <w:r w:rsidRPr="008051CE">
        <w:rPr>
          <w:rFonts w:cs="Arial"/>
          <w:szCs w:val="20"/>
          <w:lang w:val="sl-SI"/>
        </w:rPr>
        <w:t xml:space="preserve">Sklep v skladu z drugim odstavkom </w:t>
      </w:r>
      <w:r w:rsidR="00C04984" w:rsidRPr="008051CE">
        <w:rPr>
          <w:rFonts w:cs="Arial"/>
          <w:szCs w:val="20"/>
          <w:lang w:val="sl-SI"/>
        </w:rPr>
        <w:t>86</w:t>
      </w:r>
      <w:r w:rsidRPr="008051CE">
        <w:rPr>
          <w:rFonts w:cs="Arial"/>
          <w:szCs w:val="20"/>
          <w:lang w:val="sl-SI"/>
        </w:rPr>
        <w:t>. člena ZU</w:t>
      </w:r>
      <w:r w:rsidR="00C04984" w:rsidRPr="008051CE">
        <w:rPr>
          <w:rFonts w:cs="Arial"/>
          <w:szCs w:val="20"/>
          <w:lang w:val="sl-SI"/>
        </w:rPr>
        <w:t>re</w:t>
      </w:r>
      <w:r w:rsidRPr="008051CE">
        <w:rPr>
          <w:rFonts w:cs="Arial"/>
          <w:szCs w:val="20"/>
          <w:lang w:val="sl-SI"/>
        </w:rPr>
        <w:t>P</w:t>
      </w:r>
      <w:r w:rsidR="00C04984" w:rsidRPr="008051CE">
        <w:rPr>
          <w:rFonts w:cs="Arial"/>
          <w:szCs w:val="20"/>
          <w:lang w:val="sl-SI"/>
        </w:rPr>
        <w:t>-2</w:t>
      </w:r>
      <w:r w:rsidRPr="008051CE">
        <w:rPr>
          <w:rFonts w:cs="Arial"/>
          <w:szCs w:val="20"/>
          <w:lang w:val="sl-SI"/>
        </w:rPr>
        <w:t xml:space="preserve"> vsebuje cilje načrtovane prostorske ureditve, opis načrtovane prostorske ureditve z osnovnimi značilnostmi in okvirnim območjem in občinami, na območju katerih bo predvidoma načrtovana prostorska ureditev, navedbe o </w:t>
      </w:r>
      <w:r w:rsidRPr="008051CE">
        <w:rPr>
          <w:rFonts w:cs="Arial"/>
          <w:szCs w:val="20"/>
          <w:lang w:val="sl-SI"/>
        </w:rPr>
        <w:lastRenderedPageBreak/>
        <w:t>pobudniku in investitorju državnega prostorskega načrta, nosilcih urejanja prostora, ki sodelujejo pri pripravi državnega prostorskega načrta, obveznost izvedbe postopkov celovite presoje, obveznosti vseh udeleženih v postopku v zvezi s pripravo državnega prostorskega načrta, ter seznam strokovnih podlag in način pridobitve strokovnih rešitev.</w:t>
      </w:r>
    </w:p>
    <w:p w:rsidR="00BE0EFF" w:rsidRPr="008051CE" w:rsidRDefault="00BE0EFF" w:rsidP="00BE0EFF">
      <w:pPr>
        <w:jc w:val="both"/>
        <w:rPr>
          <w:rFonts w:cs="Arial"/>
          <w:szCs w:val="20"/>
          <w:highlight w:val="yellow"/>
          <w:lang w:val="sl-SI"/>
        </w:rPr>
      </w:pPr>
    </w:p>
    <w:p w:rsidR="00BE0EFF" w:rsidRPr="008051CE" w:rsidRDefault="00BE0EFF" w:rsidP="00BE0EFF">
      <w:pPr>
        <w:pStyle w:val="Telobesedila"/>
        <w:tabs>
          <w:tab w:val="clear" w:pos="284"/>
        </w:tabs>
        <w:ind w:left="567" w:hanging="567"/>
        <w:rPr>
          <w:rFonts w:cs="Arial"/>
          <w:caps/>
        </w:rPr>
      </w:pPr>
      <w:r w:rsidRPr="008051CE">
        <w:rPr>
          <w:rFonts w:cs="Arial"/>
          <w:caps/>
        </w:rPr>
        <w:t xml:space="preserve">III.  </w:t>
      </w:r>
      <w:r w:rsidRPr="008051CE">
        <w:rPr>
          <w:rFonts w:cs="Arial"/>
          <w:caps/>
        </w:rPr>
        <w:tab/>
        <w:t>pojasnila v zvezi S pripravo investicijske dokumeNtacije</w:t>
      </w:r>
    </w:p>
    <w:p w:rsidR="00BE0EFF" w:rsidRPr="008051CE" w:rsidRDefault="00BE0EFF" w:rsidP="00BE0EFF">
      <w:pPr>
        <w:pStyle w:val="Telobesedila"/>
        <w:tabs>
          <w:tab w:val="clear" w:pos="284"/>
        </w:tabs>
        <w:ind w:left="567" w:hanging="567"/>
        <w:rPr>
          <w:rFonts w:cs="Arial"/>
          <w:b/>
        </w:rPr>
      </w:pPr>
    </w:p>
    <w:p w:rsidR="00BE0EFF" w:rsidRPr="00132611" w:rsidRDefault="00BE0EFF" w:rsidP="00BE0EFF">
      <w:pPr>
        <w:pStyle w:val="Telobesedila"/>
        <w:tabs>
          <w:tab w:val="clear" w:pos="284"/>
        </w:tabs>
        <w:rPr>
          <w:rFonts w:cs="Arial"/>
          <w:b/>
        </w:rPr>
      </w:pPr>
      <w:r w:rsidRPr="00132611">
        <w:rPr>
          <w:rFonts w:cs="Arial"/>
          <w:b/>
        </w:rPr>
        <w:t xml:space="preserve">Investitor </w:t>
      </w:r>
      <w:r w:rsidR="00A31826" w:rsidRPr="00132611">
        <w:rPr>
          <w:rFonts w:cs="Arial"/>
          <w:b/>
        </w:rPr>
        <w:t>Ministrstvo za obrambo</w:t>
      </w:r>
      <w:r w:rsidRPr="00132611">
        <w:rPr>
          <w:rFonts w:cs="Arial"/>
          <w:b/>
        </w:rPr>
        <w:t xml:space="preserve"> je proračunski porabnik</w:t>
      </w:r>
      <w:r w:rsidR="00A31826" w:rsidRPr="00132611">
        <w:rPr>
          <w:rFonts w:cs="Arial"/>
          <w:b/>
        </w:rPr>
        <w:t>.</w:t>
      </w:r>
    </w:p>
    <w:p w:rsidR="000B0199" w:rsidRPr="00132611" w:rsidRDefault="00BE0EFF" w:rsidP="00163DAF">
      <w:pPr>
        <w:autoSpaceDE w:val="0"/>
        <w:autoSpaceDN w:val="0"/>
        <w:adjustRightInd w:val="0"/>
        <w:spacing w:line="240" w:lineRule="auto"/>
        <w:jc w:val="both"/>
        <w:rPr>
          <w:rFonts w:cs="Arial"/>
          <w:szCs w:val="20"/>
          <w:lang w:val="sl-SI"/>
        </w:rPr>
      </w:pPr>
      <w:r w:rsidRPr="00132611">
        <w:rPr>
          <w:rFonts w:cs="Arial"/>
          <w:szCs w:val="20"/>
          <w:lang w:val="sl-SI"/>
        </w:rPr>
        <w:t xml:space="preserve">Investicijska dokumentacija se pripravlja v skladu z določbami </w:t>
      </w:r>
      <w:r w:rsidR="00BB6FCD" w:rsidRPr="00132611">
        <w:rPr>
          <w:rFonts w:cs="Arial"/>
          <w:szCs w:val="20"/>
          <w:lang w:val="sl-SI" w:eastAsia="sl-SI"/>
        </w:rPr>
        <w:t>Uredbe o metodologiji za pripravo in obravnavo investicijske dokumentacije na obrambnem področju (Uradni list RS, št. 105/2011)</w:t>
      </w:r>
      <w:r w:rsidRPr="00132611">
        <w:rPr>
          <w:rFonts w:cs="Arial"/>
          <w:szCs w:val="20"/>
          <w:lang w:val="sl-SI"/>
        </w:rPr>
        <w:t>.</w:t>
      </w:r>
    </w:p>
    <w:p w:rsidR="00163DAF" w:rsidRPr="00132611" w:rsidRDefault="00163DAF" w:rsidP="00163DAF">
      <w:pPr>
        <w:autoSpaceDE w:val="0"/>
        <w:autoSpaceDN w:val="0"/>
        <w:adjustRightInd w:val="0"/>
        <w:spacing w:line="240" w:lineRule="auto"/>
        <w:jc w:val="both"/>
        <w:rPr>
          <w:rFonts w:cs="Arial"/>
          <w:b/>
          <w:szCs w:val="20"/>
          <w:lang w:val="sl-SI"/>
        </w:rPr>
      </w:pPr>
      <w:r w:rsidRPr="00132611">
        <w:rPr>
          <w:rFonts w:cs="Arial"/>
          <w:b/>
          <w:szCs w:val="20"/>
          <w:lang w:val="sl-SI"/>
        </w:rPr>
        <w:t xml:space="preserve"> </w:t>
      </w:r>
    </w:p>
    <w:p w:rsidR="00BE0EFF" w:rsidRPr="00132611" w:rsidRDefault="008051CE" w:rsidP="00163DAF">
      <w:pPr>
        <w:autoSpaceDE w:val="0"/>
        <w:autoSpaceDN w:val="0"/>
        <w:adjustRightInd w:val="0"/>
        <w:spacing w:line="240" w:lineRule="auto"/>
        <w:jc w:val="both"/>
        <w:rPr>
          <w:rFonts w:cs="Arial"/>
          <w:szCs w:val="20"/>
          <w:lang w:val="sl-SI" w:eastAsia="sl-SI"/>
        </w:rPr>
      </w:pPr>
      <w:r w:rsidRPr="00132611">
        <w:rPr>
          <w:rFonts w:cs="Arial"/>
          <w:szCs w:val="20"/>
          <w:lang w:val="sl-SI"/>
        </w:rPr>
        <w:t xml:space="preserve">Dokument identifikacije investicijskega projekta za v letu 2014 sprejeti </w:t>
      </w:r>
      <w:r w:rsidR="00602EB9">
        <w:rPr>
          <w:rFonts w:cs="Arial"/>
          <w:szCs w:val="20"/>
          <w:lang w:val="sl-SI"/>
        </w:rPr>
        <w:t>državni prostorski načrt</w:t>
      </w:r>
      <w:r w:rsidRPr="00132611">
        <w:rPr>
          <w:rFonts w:cs="Arial"/>
          <w:szCs w:val="20"/>
          <w:lang w:val="sl-SI"/>
        </w:rPr>
        <w:t xml:space="preserve"> je bil izdelan in potrjen že v letu 2009, v času njegove veljavnosti pa so bili izdelani že tudi </w:t>
      </w:r>
      <w:proofErr w:type="spellStart"/>
      <w:r w:rsidRPr="00132611">
        <w:rPr>
          <w:rFonts w:cs="Arial"/>
          <w:szCs w:val="20"/>
          <w:lang w:val="sl-SI"/>
        </w:rPr>
        <w:t>Predinvesticijska</w:t>
      </w:r>
      <w:proofErr w:type="spellEnd"/>
      <w:r w:rsidRPr="00132611">
        <w:rPr>
          <w:rFonts w:cs="Arial"/>
          <w:szCs w:val="20"/>
          <w:lang w:val="sl-SI"/>
        </w:rPr>
        <w:t xml:space="preserve"> zasnova, Študija izvedbe investicije ter najpodrobnejša investicijska dokumentacija - Investicijski program, ki je bil potrjen v letu 2017. </w:t>
      </w:r>
      <w:r w:rsidR="00163DAF" w:rsidRPr="00132611">
        <w:rPr>
          <w:rFonts w:cs="Arial"/>
          <w:szCs w:val="20"/>
          <w:lang w:val="sl-SI"/>
        </w:rPr>
        <w:t xml:space="preserve">Ker novi </w:t>
      </w:r>
      <w:r w:rsidR="00602EB9">
        <w:rPr>
          <w:rFonts w:cs="Arial"/>
          <w:szCs w:val="20"/>
          <w:lang w:val="sl-SI"/>
        </w:rPr>
        <w:t xml:space="preserve">državni prostorski načrt </w:t>
      </w:r>
      <w:r w:rsidR="00163DAF" w:rsidRPr="00132611">
        <w:rPr>
          <w:rFonts w:cs="Arial"/>
          <w:szCs w:val="20"/>
          <w:lang w:val="sl-SI"/>
        </w:rPr>
        <w:t>predvideva enake prostorske ureditve in opremljenost s tem, da se zanje preveri možne vplive na okolje</w:t>
      </w:r>
      <w:r w:rsidR="00E64A5E" w:rsidRPr="00132611">
        <w:rPr>
          <w:rFonts w:cs="Arial"/>
          <w:szCs w:val="20"/>
          <w:lang w:val="sl-SI"/>
        </w:rPr>
        <w:t>, vladnemu gradivu</w:t>
      </w:r>
      <w:r w:rsidR="00163DAF" w:rsidRPr="00132611">
        <w:rPr>
          <w:rFonts w:cs="Arial"/>
          <w:szCs w:val="20"/>
          <w:lang w:val="sl-SI"/>
        </w:rPr>
        <w:t xml:space="preserve"> prilagamo sklep o potrditvi slednjega.</w:t>
      </w:r>
    </w:p>
    <w:p w:rsidR="00BE0EFF" w:rsidRPr="00132611" w:rsidRDefault="00BE0EFF" w:rsidP="00163DAF">
      <w:pPr>
        <w:pStyle w:val="Telobesedila"/>
        <w:tabs>
          <w:tab w:val="clear" w:pos="284"/>
        </w:tabs>
        <w:rPr>
          <w:rFonts w:cs="Arial"/>
          <w:b/>
        </w:rPr>
      </w:pPr>
    </w:p>
    <w:p w:rsidR="00BE0EFF" w:rsidRPr="00132611" w:rsidRDefault="00BE0EFF" w:rsidP="00BE0EFF">
      <w:pPr>
        <w:pStyle w:val="Telobesedila"/>
        <w:tabs>
          <w:tab w:val="clear" w:pos="284"/>
        </w:tabs>
        <w:rPr>
          <w:rFonts w:cs="Arial"/>
          <w:b/>
        </w:rPr>
      </w:pPr>
      <w:r w:rsidRPr="00132611">
        <w:rPr>
          <w:rFonts w:cs="Arial"/>
          <w:b/>
        </w:rPr>
        <w:t>Naziv in ši</w:t>
      </w:r>
      <w:r w:rsidR="00BB6FCD" w:rsidRPr="00132611">
        <w:rPr>
          <w:rFonts w:cs="Arial"/>
          <w:b/>
        </w:rPr>
        <w:t>fra projekta v NRP (proračunu): 1914-17-0001</w:t>
      </w:r>
      <w:r w:rsidR="000B0199" w:rsidRPr="00132611">
        <w:rPr>
          <w:rFonts w:cs="Arial"/>
          <w:b/>
        </w:rPr>
        <w:t>.</w:t>
      </w:r>
    </w:p>
    <w:p w:rsidR="00BE0EFF" w:rsidRPr="00132611" w:rsidRDefault="00BE0EFF" w:rsidP="00BE0EFF">
      <w:pPr>
        <w:pStyle w:val="Telobesedila"/>
        <w:tabs>
          <w:tab w:val="clear" w:pos="284"/>
        </w:tabs>
        <w:rPr>
          <w:rFonts w:cs="Arial"/>
          <w:b/>
        </w:rPr>
      </w:pPr>
    </w:p>
    <w:p w:rsidR="00BE0EFF" w:rsidRPr="00132611" w:rsidRDefault="00BE0EFF" w:rsidP="00BE0EFF">
      <w:pPr>
        <w:pStyle w:val="Telobesedila"/>
        <w:tabs>
          <w:tab w:val="clear" w:pos="284"/>
        </w:tabs>
        <w:rPr>
          <w:rFonts w:cs="Arial"/>
          <w:b/>
        </w:rPr>
      </w:pPr>
      <w:r w:rsidRPr="00132611">
        <w:rPr>
          <w:rFonts w:cs="Arial"/>
          <w:b/>
        </w:rPr>
        <w:t xml:space="preserve">Vrednost projekta po tekočih cenah: </w:t>
      </w:r>
      <w:r w:rsidR="00DA3065" w:rsidRPr="00132611">
        <w:rPr>
          <w:rFonts w:cs="Arial"/>
          <w:b/>
          <w:bCs/>
        </w:rPr>
        <w:t xml:space="preserve">40.829.389,95 EUR </w:t>
      </w:r>
      <w:r w:rsidR="00DA3065" w:rsidRPr="00132611">
        <w:rPr>
          <w:rFonts w:cs="Arial"/>
          <w:bCs/>
        </w:rPr>
        <w:t xml:space="preserve">- </w:t>
      </w:r>
      <w:r w:rsidR="00BB6FCD" w:rsidRPr="00132611">
        <w:rPr>
          <w:rFonts w:cs="Arial"/>
          <w:bCs/>
        </w:rPr>
        <w:t xml:space="preserve">vključuje izgradnjo in izvedbo prostorskih ureditev </w:t>
      </w:r>
      <w:r w:rsidR="00163DAF" w:rsidRPr="00132611">
        <w:rPr>
          <w:rFonts w:cs="Arial"/>
          <w:bCs/>
        </w:rPr>
        <w:t>ter (dodatno)</w:t>
      </w:r>
      <w:r w:rsidR="00BB6FCD" w:rsidRPr="00132611">
        <w:rPr>
          <w:rFonts w:cs="Arial"/>
          <w:bCs/>
        </w:rPr>
        <w:t xml:space="preserve"> nabavo in vgradnjo potrebne tehnološke opreme</w:t>
      </w:r>
      <w:r w:rsidR="000B0199" w:rsidRPr="00132611">
        <w:rPr>
          <w:rFonts w:cs="Arial"/>
          <w:b/>
          <w:bCs/>
        </w:rPr>
        <w:t>.</w:t>
      </w:r>
    </w:p>
    <w:p w:rsidR="00BE0EFF" w:rsidRPr="00132611" w:rsidRDefault="00BE0EFF" w:rsidP="00BE0EFF">
      <w:pPr>
        <w:pStyle w:val="Telobesedila"/>
        <w:tabs>
          <w:tab w:val="clear" w:pos="284"/>
        </w:tabs>
        <w:rPr>
          <w:rFonts w:cs="Arial"/>
          <w:b/>
        </w:rPr>
      </w:pPr>
    </w:p>
    <w:p w:rsidR="00BE0EFF" w:rsidRPr="00132611" w:rsidRDefault="00BE0EFF" w:rsidP="00BE0EFF">
      <w:pPr>
        <w:pStyle w:val="Telobesedila"/>
        <w:tabs>
          <w:tab w:val="clear" w:pos="284"/>
        </w:tabs>
        <w:rPr>
          <w:rFonts w:cs="Arial"/>
          <w:b/>
        </w:rPr>
      </w:pPr>
      <w:r w:rsidRPr="00132611">
        <w:rPr>
          <w:rFonts w:cs="Arial"/>
          <w:b/>
        </w:rPr>
        <w:t xml:space="preserve">Vir financiranja projekta: </w:t>
      </w:r>
      <w:r w:rsidR="00BB6FCD" w:rsidRPr="00132611">
        <w:rPr>
          <w:rFonts w:cs="Arial"/>
          <w:b/>
        </w:rPr>
        <w:t>1</w:t>
      </w:r>
      <w:r w:rsidR="00046E6F" w:rsidRPr="00132611">
        <w:rPr>
          <w:rFonts w:cs="Arial"/>
          <w:b/>
        </w:rPr>
        <w:t>914 - Slovenska vojska, PP 5902.</w:t>
      </w:r>
    </w:p>
    <w:p w:rsidR="009B3B43" w:rsidRPr="00132611" w:rsidRDefault="009B3B43" w:rsidP="00163DAF">
      <w:pPr>
        <w:pStyle w:val="Telobesedila"/>
        <w:tabs>
          <w:tab w:val="clear" w:pos="284"/>
        </w:tabs>
        <w:rPr>
          <w:rFonts w:cs="Arial"/>
          <w:b/>
        </w:rPr>
      </w:pPr>
    </w:p>
    <w:p w:rsidR="00BE0EFF" w:rsidRPr="00132611" w:rsidRDefault="00BE0EFF" w:rsidP="00163DAF">
      <w:pPr>
        <w:pStyle w:val="Telobesedila"/>
        <w:tabs>
          <w:tab w:val="clear" w:pos="284"/>
        </w:tabs>
        <w:rPr>
          <w:rFonts w:cs="Arial"/>
          <w:i/>
        </w:rPr>
      </w:pPr>
      <w:r w:rsidRPr="00132611">
        <w:rPr>
          <w:rFonts w:cs="Arial"/>
          <w:b/>
        </w:rPr>
        <w:t xml:space="preserve">Datum zaključka projekta: </w:t>
      </w:r>
      <w:r w:rsidR="00BB6FCD" w:rsidRPr="00132611">
        <w:rPr>
          <w:rFonts w:cs="Arial"/>
          <w:b/>
        </w:rPr>
        <w:t xml:space="preserve">Sprejem uredbe o DPN 30. 6. </w:t>
      </w:r>
      <w:r w:rsidR="00163DAF" w:rsidRPr="00132611">
        <w:rPr>
          <w:rFonts w:cs="Arial"/>
          <w:b/>
        </w:rPr>
        <w:t xml:space="preserve">2020, </w:t>
      </w:r>
      <w:r w:rsidR="00163DAF" w:rsidRPr="00132611">
        <w:rPr>
          <w:rFonts w:cs="Arial"/>
        </w:rPr>
        <w:t>predvidena izvedba z DPN o</w:t>
      </w:r>
      <w:r w:rsidR="00BB6FCD" w:rsidRPr="00132611">
        <w:rPr>
          <w:rFonts w:cs="Arial"/>
        </w:rPr>
        <w:t>predeljenih prostorskih ureditev</w:t>
      </w:r>
      <w:r w:rsidR="00163DAF" w:rsidRPr="00132611">
        <w:rPr>
          <w:rFonts w:cs="Arial"/>
        </w:rPr>
        <w:t xml:space="preserve"> 31. 12. 2027</w:t>
      </w:r>
      <w:r w:rsidR="000B0199" w:rsidRPr="00132611">
        <w:rPr>
          <w:rFonts w:cs="Arial"/>
        </w:rPr>
        <w:t>.</w:t>
      </w:r>
    </w:p>
    <w:p w:rsidR="00BE0EFF" w:rsidRPr="008051CE" w:rsidRDefault="00BE0EFF" w:rsidP="00BE0EFF">
      <w:pPr>
        <w:pStyle w:val="Telobesedila"/>
        <w:tabs>
          <w:tab w:val="clear" w:pos="284"/>
        </w:tabs>
        <w:rPr>
          <w:rFonts w:cs="Arial"/>
          <w:b/>
        </w:rPr>
      </w:pPr>
    </w:p>
    <w:p w:rsidR="00BE0EFF" w:rsidRPr="008051CE" w:rsidRDefault="00BE0EFF" w:rsidP="00BE0EFF">
      <w:pPr>
        <w:jc w:val="both"/>
        <w:rPr>
          <w:rFonts w:cs="Arial"/>
          <w:szCs w:val="20"/>
          <w:lang w:val="sl-SI"/>
        </w:rPr>
      </w:pPr>
    </w:p>
    <w:p w:rsidR="00BE0EFF" w:rsidRPr="008051CE" w:rsidRDefault="000B0199" w:rsidP="00BE0EFF">
      <w:pPr>
        <w:pStyle w:val="Telobesedila"/>
        <w:tabs>
          <w:tab w:val="clear" w:pos="284"/>
        </w:tabs>
        <w:spacing w:line="260" w:lineRule="exact"/>
        <w:ind w:left="567" w:hanging="567"/>
        <w:rPr>
          <w:rFonts w:cs="Arial"/>
        </w:rPr>
      </w:pPr>
      <w:r w:rsidRPr="008051CE">
        <w:rPr>
          <w:rFonts w:cs="Arial"/>
        </w:rPr>
        <w:t>IV.</w:t>
      </w:r>
      <w:r w:rsidRPr="008051CE">
        <w:rPr>
          <w:rFonts w:cs="Arial"/>
        </w:rPr>
        <w:tab/>
        <w:t>PREDSTAVITEV PRESOJE POSLEDIC NA POSAMEZNA PODROČJA.</w:t>
      </w:r>
    </w:p>
    <w:p w:rsidR="00BE0EFF" w:rsidRPr="008051CE" w:rsidRDefault="00BE0EFF" w:rsidP="00BE0EFF">
      <w:pPr>
        <w:jc w:val="both"/>
        <w:rPr>
          <w:rFonts w:cs="Arial"/>
          <w:szCs w:val="20"/>
          <w:lang w:val="sl-SI"/>
        </w:rPr>
      </w:pPr>
    </w:p>
    <w:p w:rsidR="00BE0EFF" w:rsidRPr="008051CE" w:rsidRDefault="00BE0EFF" w:rsidP="00BE0EFF">
      <w:pPr>
        <w:tabs>
          <w:tab w:val="left" w:pos="426"/>
        </w:tabs>
        <w:ind w:left="426" w:hanging="426"/>
        <w:jc w:val="both"/>
        <w:rPr>
          <w:rFonts w:cs="Arial"/>
          <w:b/>
          <w:szCs w:val="20"/>
          <w:lang w:val="sl-SI"/>
        </w:rPr>
      </w:pPr>
      <w:r w:rsidRPr="008051CE">
        <w:rPr>
          <w:rFonts w:cs="Arial"/>
          <w:b/>
          <w:szCs w:val="20"/>
          <w:lang w:val="sl-SI"/>
        </w:rPr>
        <w:t>a)</w:t>
      </w:r>
      <w:r w:rsidRPr="008051CE">
        <w:rPr>
          <w:rFonts w:cs="Arial"/>
          <w:b/>
          <w:szCs w:val="20"/>
          <w:lang w:val="sl-SI"/>
        </w:rPr>
        <w:tab/>
        <w:t>Posledice na javnofinančna sredstva v višini, večji od 40 000 EUR v tekočem in naslednjih treh letih</w:t>
      </w:r>
    </w:p>
    <w:p w:rsidR="000B0199" w:rsidRPr="008051CE" w:rsidRDefault="000B0199"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Predlagano gradivo </w:t>
      </w:r>
      <w:r w:rsidRPr="008051CE">
        <w:rPr>
          <w:rFonts w:cs="Arial"/>
          <w:b/>
          <w:szCs w:val="20"/>
          <w:lang w:val="sl-SI"/>
        </w:rPr>
        <w:t>ima</w:t>
      </w:r>
      <w:r w:rsidRPr="008051CE">
        <w:rPr>
          <w:rFonts w:cs="Arial"/>
          <w:szCs w:val="20"/>
          <w:lang w:val="sl-SI"/>
        </w:rPr>
        <w:t xml:space="preserve"> posledice na javnofinančna sredstva</w:t>
      </w:r>
      <w:r w:rsidRPr="008051CE">
        <w:rPr>
          <w:rFonts w:cs="Arial"/>
          <w:b/>
          <w:szCs w:val="20"/>
          <w:lang w:val="sl-SI"/>
        </w:rPr>
        <w:t xml:space="preserve"> </w:t>
      </w:r>
      <w:r w:rsidRPr="008051CE">
        <w:rPr>
          <w:rFonts w:cs="Arial"/>
          <w:szCs w:val="20"/>
          <w:lang w:val="sl-SI"/>
        </w:rPr>
        <w:t>večji od 40</w:t>
      </w:r>
      <w:r w:rsidR="000B0199" w:rsidRPr="008051CE">
        <w:rPr>
          <w:rFonts w:cs="Arial"/>
          <w:szCs w:val="20"/>
          <w:lang w:val="sl-SI"/>
        </w:rPr>
        <w:t>.</w:t>
      </w:r>
      <w:r w:rsidRPr="008051CE">
        <w:rPr>
          <w:rFonts w:cs="Arial"/>
          <w:szCs w:val="20"/>
          <w:lang w:val="sl-SI"/>
        </w:rPr>
        <w:t xml:space="preserve">000 EUR. Obrazložitev je podana pod točko </w:t>
      </w:r>
      <w:r w:rsidRPr="008051CE">
        <w:rPr>
          <w:rFonts w:cs="Arial"/>
          <w:b/>
          <w:szCs w:val="20"/>
          <w:lang w:val="sl-SI"/>
        </w:rPr>
        <w:t>7.</w:t>
      </w:r>
      <w:r w:rsidR="00A55452">
        <w:rPr>
          <w:rFonts w:cs="Arial"/>
          <w:b/>
          <w:szCs w:val="20"/>
          <w:lang w:val="sl-SI"/>
        </w:rPr>
        <w:t xml:space="preserve"> </w:t>
      </w:r>
      <w:r w:rsidRPr="008051CE">
        <w:rPr>
          <w:rFonts w:cs="Arial"/>
          <w:b/>
          <w:szCs w:val="20"/>
          <w:lang w:val="sl-SI"/>
        </w:rPr>
        <w:t>a</w:t>
      </w:r>
      <w:r w:rsidRPr="008051CE">
        <w:rPr>
          <w:rFonts w:cs="Arial"/>
          <w:szCs w:val="20"/>
          <w:lang w:val="sl-SI"/>
        </w:rPr>
        <w:t xml:space="preserve"> spremnega dopisa gradiva.</w:t>
      </w:r>
    </w:p>
    <w:p w:rsidR="00BE0EFF" w:rsidRPr="008051CE" w:rsidRDefault="00BE0EFF" w:rsidP="00BE0EFF">
      <w:pPr>
        <w:tabs>
          <w:tab w:val="left" w:pos="426"/>
        </w:tabs>
        <w:ind w:left="426" w:hanging="426"/>
        <w:jc w:val="both"/>
        <w:rPr>
          <w:rFonts w:cs="Arial"/>
          <w:szCs w:val="20"/>
          <w:lang w:val="sl-SI"/>
        </w:rPr>
      </w:pPr>
    </w:p>
    <w:p w:rsidR="00BE0EFF" w:rsidRPr="008051CE" w:rsidRDefault="00BE0EFF" w:rsidP="00BE0EFF">
      <w:pPr>
        <w:tabs>
          <w:tab w:val="left" w:pos="426"/>
        </w:tabs>
        <w:ind w:left="426" w:hanging="426"/>
        <w:jc w:val="both"/>
        <w:rPr>
          <w:rFonts w:cs="Arial"/>
          <w:b/>
          <w:szCs w:val="20"/>
          <w:lang w:val="sl-SI"/>
        </w:rPr>
      </w:pPr>
      <w:r w:rsidRPr="008051CE">
        <w:rPr>
          <w:rFonts w:cs="Arial"/>
          <w:b/>
          <w:szCs w:val="20"/>
          <w:lang w:val="sl-SI"/>
        </w:rPr>
        <w:t>b)</w:t>
      </w:r>
      <w:r w:rsidRPr="008051CE">
        <w:rPr>
          <w:rFonts w:cs="Arial"/>
          <w:b/>
          <w:szCs w:val="20"/>
          <w:lang w:val="sl-SI"/>
        </w:rPr>
        <w:tab/>
        <w:t>Posledice na usklajenost slovenskega pravnega reda s pravnim redom Evropske unije</w:t>
      </w:r>
    </w:p>
    <w:p w:rsidR="000B0199" w:rsidRPr="008051CE" w:rsidRDefault="000B0199"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Predlagano gradivo </w:t>
      </w:r>
      <w:r w:rsidRPr="008051CE">
        <w:rPr>
          <w:rFonts w:cs="Arial"/>
          <w:b/>
          <w:szCs w:val="20"/>
          <w:lang w:val="sl-SI"/>
        </w:rPr>
        <w:t>nima</w:t>
      </w:r>
      <w:r w:rsidRPr="008051CE">
        <w:rPr>
          <w:rFonts w:cs="Arial"/>
          <w:szCs w:val="20"/>
          <w:lang w:val="sl-SI"/>
        </w:rPr>
        <w:t xml:space="preserve"> posledic na</w:t>
      </w:r>
      <w:r w:rsidRPr="008051CE">
        <w:rPr>
          <w:rFonts w:cs="Arial"/>
          <w:b/>
          <w:szCs w:val="20"/>
          <w:lang w:val="sl-SI"/>
        </w:rPr>
        <w:t xml:space="preserve"> </w:t>
      </w:r>
      <w:r w:rsidRPr="008051CE">
        <w:rPr>
          <w:rFonts w:cs="Arial"/>
          <w:szCs w:val="20"/>
          <w:lang w:val="sl-SI"/>
        </w:rPr>
        <w:t>usklajenost slovenskega pravnega reda s pravnim redom Evropske unije. Usklajevanje državnega prostorskega načrta s pravnim redom EU ni potrebno.</w:t>
      </w:r>
    </w:p>
    <w:p w:rsidR="00BE0EFF" w:rsidRPr="008051CE" w:rsidRDefault="00BE0EFF" w:rsidP="00BE0EFF">
      <w:pPr>
        <w:tabs>
          <w:tab w:val="left" w:pos="426"/>
        </w:tabs>
        <w:ind w:left="426" w:hanging="426"/>
        <w:jc w:val="both"/>
        <w:rPr>
          <w:rFonts w:cs="Arial"/>
          <w:szCs w:val="20"/>
          <w:lang w:val="sl-SI"/>
        </w:rPr>
      </w:pPr>
    </w:p>
    <w:p w:rsidR="00BE0EFF" w:rsidRPr="008051CE" w:rsidRDefault="00BE0EFF" w:rsidP="00BE0EFF">
      <w:pPr>
        <w:tabs>
          <w:tab w:val="left" w:pos="426"/>
        </w:tabs>
        <w:ind w:left="426" w:hanging="426"/>
        <w:jc w:val="both"/>
        <w:rPr>
          <w:rFonts w:cs="Arial"/>
          <w:b/>
          <w:szCs w:val="20"/>
          <w:lang w:val="sl-SI"/>
        </w:rPr>
      </w:pPr>
      <w:r w:rsidRPr="008051CE">
        <w:rPr>
          <w:rFonts w:cs="Arial"/>
          <w:b/>
          <w:szCs w:val="20"/>
          <w:lang w:val="sl-SI"/>
        </w:rPr>
        <w:t>c)</w:t>
      </w:r>
      <w:r w:rsidRPr="008051CE">
        <w:rPr>
          <w:rFonts w:cs="Arial"/>
          <w:b/>
          <w:szCs w:val="20"/>
          <w:lang w:val="sl-SI"/>
        </w:rPr>
        <w:tab/>
        <w:t>Administrativne posledice</w:t>
      </w:r>
    </w:p>
    <w:p w:rsidR="000B0199" w:rsidRPr="008051CE" w:rsidRDefault="000B0199"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Predlagano gradivo </w:t>
      </w:r>
      <w:r w:rsidRPr="008051CE">
        <w:rPr>
          <w:rFonts w:cs="Arial"/>
          <w:b/>
          <w:szCs w:val="20"/>
          <w:lang w:val="sl-SI"/>
        </w:rPr>
        <w:t>nima</w:t>
      </w:r>
      <w:r w:rsidRPr="008051CE">
        <w:rPr>
          <w:rFonts w:cs="Arial"/>
          <w:szCs w:val="20"/>
          <w:lang w:val="sl-SI"/>
        </w:rPr>
        <w:t xml:space="preserve"> administrativnih posledic. Sklep o </w:t>
      </w:r>
      <w:r w:rsidR="00BF5DCD" w:rsidRPr="008051CE">
        <w:rPr>
          <w:rFonts w:cs="Arial"/>
          <w:szCs w:val="20"/>
          <w:lang w:val="sl-SI"/>
        </w:rPr>
        <w:t>izvedbi</w:t>
      </w:r>
      <w:r w:rsidRPr="008051CE">
        <w:rPr>
          <w:rFonts w:cs="Arial"/>
          <w:szCs w:val="20"/>
          <w:lang w:val="sl-SI"/>
        </w:rPr>
        <w:t xml:space="preserve"> državnega prostorskega načrt</w:t>
      </w:r>
      <w:r w:rsidR="00BF5DCD" w:rsidRPr="008051CE">
        <w:rPr>
          <w:rFonts w:cs="Arial"/>
          <w:szCs w:val="20"/>
          <w:lang w:val="sl-SI"/>
        </w:rPr>
        <w:t>ovanj</w:t>
      </w:r>
      <w:r w:rsidRPr="008051CE">
        <w:rPr>
          <w:rFonts w:cs="Arial"/>
          <w:szCs w:val="20"/>
          <w:lang w:val="sl-SI"/>
        </w:rPr>
        <w:t>a je podlaga za pripravo študije variant in drugih strokovnih podlag ter državnega prostorskega načrta v skladu ZU</w:t>
      </w:r>
      <w:r w:rsidR="00016FC7" w:rsidRPr="008051CE">
        <w:rPr>
          <w:rFonts w:cs="Arial"/>
          <w:szCs w:val="20"/>
          <w:lang w:val="sl-SI"/>
        </w:rPr>
        <w:t>re</w:t>
      </w:r>
      <w:r w:rsidRPr="008051CE">
        <w:rPr>
          <w:rFonts w:cs="Arial"/>
          <w:szCs w:val="20"/>
          <w:lang w:val="sl-SI"/>
        </w:rPr>
        <w:t>P</w:t>
      </w:r>
      <w:r w:rsidR="00016FC7" w:rsidRPr="008051CE">
        <w:rPr>
          <w:rFonts w:cs="Arial"/>
          <w:szCs w:val="20"/>
          <w:lang w:val="sl-SI"/>
        </w:rPr>
        <w:t>-2</w:t>
      </w:r>
      <w:r w:rsidRPr="008051CE">
        <w:rPr>
          <w:rFonts w:cs="Arial"/>
          <w:szCs w:val="20"/>
          <w:lang w:val="sl-SI"/>
        </w:rPr>
        <w:t>. Predlog sklepa je pripravljen tako, da konkretizira obveznosti, določene s področnimi predpisi.</w:t>
      </w:r>
    </w:p>
    <w:p w:rsidR="00BE0EFF" w:rsidRPr="008051CE" w:rsidRDefault="00BE0EFF" w:rsidP="00BE0EFF">
      <w:pPr>
        <w:jc w:val="both"/>
        <w:rPr>
          <w:rFonts w:cs="Arial"/>
          <w:szCs w:val="20"/>
          <w:lang w:val="sl-SI"/>
        </w:rPr>
      </w:pPr>
    </w:p>
    <w:p w:rsidR="00BE0EFF" w:rsidRPr="008051CE" w:rsidRDefault="00BE0EFF" w:rsidP="00BE0EFF">
      <w:pPr>
        <w:tabs>
          <w:tab w:val="left" w:pos="426"/>
        </w:tabs>
        <w:ind w:left="426" w:hanging="426"/>
        <w:jc w:val="both"/>
        <w:rPr>
          <w:rFonts w:cs="Arial"/>
          <w:b/>
          <w:szCs w:val="20"/>
          <w:lang w:val="sl-SI"/>
        </w:rPr>
      </w:pPr>
      <w:r w:rsidRPr="008051CE">
        <w:rPr>
          <w:rFonts w:cs="Arial"/>
          <w:b/>
          <w:szCs w:val="20"/>
          <w:lang w:val="sl-SI"/>
        </w:rPr>
        <w:t>č)</w:t>
      </w:r>
      <w:r w:rsidRPr="008051CE">
        <w:rPr>
          <w:rFonts w:cs="Arial"/>
          <w:b/>
          <w:szCs w:val="20"/>
          <w:lang w:val="sl-SI"/>
        </w:rPr>
        <w:tab/>
        <w:t>Posledice na gospodarstvo, posebej na mala in srednja podjetja ter konkurenčnost podjetij</w:t>
      </w:r>
    </w:p>
    <w:p w:rsidR="000B0199" w:rsidRPr="008051CE" w:rsidRDefault="000B0199"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Predlagano gradivo </w:t>
      </w:r>
      <w:r w:rsidRPr="008051CE">
        <w:rPr>
          <w:rFonts w:cs="Arial"/>
          <w:b/>
          <w:szCs w:val="20"/>
          <w:lang w:val="sl-SI"/>
        </w:rPr>
        <w:t>ima</w:t>
      </w:r>
      <w:r w:rsidRPr="008051CE">
        <w:rPr>
          <w:rFonts w:cs="Arial"/>
          <w:szCs w:val="20"/>
          <w:lang w:val="sl-SI"/>
        </w:rPr>
        <w:t xml:space="preserve"> posledice</w:t>
      </w:r>
      <w:r w:rsidRPr="008051CE">
        <w:rPr>
          <w:rFonts w:cs="Arial"/>
          <w:b/>
          <w:szCs w:val="20"/>
          <w:lang w:val="sl-SI"/>
        </w:rPr>
        <w:t xml:space="preserve"> </w:t>
      </w:r>
      <w:r w:rsidRPr="008051CE">
        <w:rPr>
          <w:rFonts w:cs="Arial"/>
          <w:szCs w:val="20"/>
          <w:lang w:val="sl-SI"/>
        </w:rPr>
        <w:t>na gospodarstvo, saj mora investitor državnega prostorskega načrt</w:t>
      </w:r>
      <w:r w:rsidR="00016FC7" w:rsidRPr="008051CE">
        <w:rPr>
          <w:rFonts w:cs="Arial"/>
          <w:szCs w:val="20"/>
          <w:lang w:val="sl-SI"/>
        </w:rPr>
        <w:t>ovanj</w:t>
      </w:r>
      <w:r w:rsidRPr="008051CE">
        <w:rPr>
          <w:rFonts w:cs="Arial"/>
          <w:szCs w:val="20"/>
          <w:lang w:val="sl-SI"/>
        </w:rPr>
        <w:t xml:space="preserve">a v skladu s sklepom o </w:t>
      </w:r>
      <w:r w:rsidR="00016FC7" w:rsidRPr="008051CE">
        <w:rPr>
          <w:rFonts w:cs="Arial"/>
          <w:szCs w:val="20"/>
          <w:lang w:val="sl-SI"/>
        </w:rPr>
        <w:t>izvedbi</w:t>
      </w:r>
      <w:r w:rsidRPr="008051CE">
        <w:rPr>
          <w:rFonts w:cs="Arial"/>
          <w:szCs w:val="20"/>
          <w:lang w:val="sl-SI"/>
        </w:rPr>
        <w:t xml:space="preserve"> tega načrt</w:t>
      </w:r>
      <w:r w:rsidR="00016FC7" w:rsidRPr="008051CE">
        <w:rPr>
          <w:rFonts w:cs="Arial"/>
          <w:szCs w:val="20"/>
          <w:lang w:val="sl-SI"/>
        </w:rPr>
        <w:t>ovanj</w:t>
      </w:r>
      <w:r w:rsidRPr="008051CE">
        <w:rPr>
          <w:rFonts w:cs="Arial"/>
          <w:szCs w:val="20"/>
          <w:lang w:val="sl-SI"/>
        </w:rPr>
        <w:t xml:space="preserve">a naročiti izdelavo študije </w:t>
      </w:r>
      <w:r w:rsidRPr="008051CE">
        <w:rPr>
          <w:rFonts w:cs="Arial"/>
          <w:szCs w:val="20"/>
          <w:lang w:val="sl-SI"/>
        </w:rPr>
        <w:lastRenderedPageBreak/>
        <w:t>variant in drugih strokovnih podlag ter državnega prostorskega načrta. Investitor te dokumentacije ne izdela sam, ampak jo naroči pri podjetjih, registriranih za dejavnost prostorskega načrtovanja, projektiranja oz. za druge dejavnosti, če za izdelavo posamezne dokumentacije to določa zakon.</w:t>
      </w:r>
    </w:p>
    <w:p w:rsidR="00BE0EFF" w:rsidRPr="008051CE" w:rsidRDefault="00BE0EFF"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Ker je investitor zavezan k uporabi predpisov s področja javnih financ, bo potrebno dokumentacijo naročil po postopkih javnega naročanja.</w:t>
      </w:r>
      <w:r w:rsidRPr="008051CE">
        <w:rPr>
          <w:rFonts w:cs="Arial"/>
          <w:i/>
          <w:color w:val="FF0000"/>
          <w:szCs w:val="20"/>
          <w:lang w:val="sl-SI"/>
        </w:rPr>
        <w:t xml:space="preserve"> </w:t>
      </w:r>
    </w:p>
    <w:p w:rsidR="008F47FF" w:rsidRPr="008051CE" w:rsidRDefault="008F47FF" w:rsidP="00BE0EFF">
      <w:pPr>
        <w:tabs>
          <w:tab w:val="left" w:pos="426"/>
        </w:tabs>
        <w:ind w:left="426" w:hanging="426"/>
        <w:jc w:val="both"/>
        <w:rPr>
          <w:rFonts w:cs="Arial"/>
          <w:b/>
          <w:szCs w:val="20"/>
          <w:lang w:val="sl-SI"/>
        </w:rPr>
      </w:pPr>
    </w:p>
    <w:p w:rsidR="00BE0EFF" w:rsidRPr="008051CE" w:rsidRDefault="00BE0EFF" w:rsidP="00BE0EFF">
      <w:pPr>
        <w:tabs>
          <w:tab w:val="left" w:pos="426"/>
        </w:tabs>
        <w:ind w:left="426" w:hanging="426"/>
        <w:jc w:val="both"/>
        <w:rPr>
          <w:rFonts w:cs="Arial"/>
          <w:b/>
          <w:szCs w:val="20"/>
          <w:lang w:val="sl-SI"/>
        </w:rPr>
      </w:pPr>
      <w:r w:rsidRPr="008051CE">
        <w:rPr>
          <w:rFonts w:cs="Arial"/>
          <w:b/>
          <w:szCs w:val="20"/>
          <w:lang w:val="sl-SI"/>
        </w:rPr>
        <w:t>d)</w:t>
      </w:r>
      <w:r w:rsidRPr="008051CE">
        <w:rPr>
          <w:rFonts w:cs="Arial"/>
          <w:b/>
          <w:szCs w:val="20"/>
          <w:lang w:val="sl-SI"/>
        </w:rPr>
        <w:tab/>
        <w:t>Posledice na okolje, kar vključuje tudi prostorske in varstvene vidike</w:t>
      </w:r>
    </w:p>
    <w:p w:rsidR="000B0199" w:rsidRPr="008051CE" w:rsidRDefault="000B0199"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Predlagano gradivo </w:t>
      </w:r>
      <w:r w:rsidR="00A17E2A">
        <w:rPr>
          <w:rFonts w:cs="Arial"/>
          <w:b/>
          <w:szCs w:val="20"/>
          <w:lang w:val="sl-SI"/>
        </w:rPr>
        <w:t>ima</w:t>
      </w:r>
      <w:r w:rsidRPr="008051CE">
        <w:rPr>
          <w:rFonts w:cs="Arial"/>
          <w:szCs w:val="20"/>
          <w:lang w:val="sl-SI"/>
        </w:rPr>
        <w:t xml:space="preserve"> posledic</w:t>
      </w:r>
      <w:r w:rsidR="00A42F86">
        <w:rPr>
          <w:rFonts w:cs="Arial"/>
          <w:szCs w:val="20"/>
          <w:lang w:val="sl-SI"/>
        </w:rPr>
        <w:t>e</w:t>
      </w:r>
      <w:r w:rsidRPr="008051CE">
        <w:rPr>
          <w:rFonts w:cs="Arial"/>
          <w:b/>
          <w:szCs w:val="20"/>
          <w:lang w:val="sl-SI"/>
        </w:rPr>
        <w:t xml:space="preserve"> </w:t>
      </w:r>
      <w:r w:rsidRPr="008051CE">
        <w:rPr>
          <w:rFonts w:cs="Arial"/>
          <w:szCs w:val="20"/>
          <w:lang w:val="sl-SI"/>
        </w:rPr>
        <w:t>na okolje</w:t>
      </w:r>
      <w:r w:rsidRPr="008051CE">
        <w:rPr>
          <w:rFonts w:cs="Arial"/>
          <w:b/>
          <w:szCs w:val="20"/>
          <w:lang w:val="sl-SI"/>
        </w:rPr>
        <w:t xml:space="preserve"> </w:t>
      </w:r>
      <w:r w:rsidRPr="008051CE">
        <w:rPr>
          <w:rFonts w:cs="Arial"/>
          <w:szCs w:val="20"/>
          <w:lang w:val="sl-SI"/>
        </w:rPr>
        <w:t xml:space="preserve">kar vključuje tudi prostorske in varstvene vidike. </w:t>
      </w:r>
    </w:p>
    <w:p w:rsidR="00BE0EFF" w:rsidRPr="008051CE" w:rsidRDefault="00BE0EFF"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V skladu z ZU</w:t>
      </w:r>
      <w:r w:rsidR="00016FC7" w:rsidRPr="008051CE">
        <w:rPr>
          <w:rFonts w:cs="Arial"/>
          <w:szCs w:val="20"/>
          <w:lang w:val="sl-SI"/>
        </w:rPr>
        <w:t>re</w:t>
      </w:r>
      <w:r w:rsidRPr="008051CE">
        <w:rPr>
          <w:rFonts w:cs="Arial"/>
          <w:szCs w:val="20"/>
          <w:lang w:val="sl-SI"/>
        </w:rPr>
        <w:t>P</w:t>
      </w:r>
      <w:r w:rsidR="00016FC7" w:rsidRPr="008051CE">
        <w:rPr>
          <w:rFonts w:cs="Arial"/>
          <w:szCs w:val="20"/>
          <w:lang w:val="sl-SI"/>
        </w:rPr>
        <w:t>-2</w:t>
      </w:r>
      <w:r w:rsidRPr="008051CE">
        <w:rPr>
          <w:rFonts w:cs="Arial"/>
          <w:szCs w:val="20"/>
          <w:lang w:val="sl-SI"/>
        </w:rPr>
        <w:t xml:space="preserve"> bo v postopku priprave državnega prostorskega načrt</w:t>
      </w:r>
      <w:r w:rsidR="00016FC7" w:rsidRPr="008051CE">
        <w:rPr>
          <w:rFonts w:cs="Arial"/>
          <w:szCs w:val="20"/>
          <w:lang w:val="sl-SI"/>
        </w:rPr>
        <w:t>ovanj</w:t>
      </w:r>
      <w:r w:rsidRPr="008051CE">
        <w:rPr>
          <w:rFonts w:cs="Arial"/>
          <w:szCs w:val="20"/>
          <w:lang w:val="sl-SI"/>
        </w:rPr>
        <w:t>a v fazi načrtovanja variant poiskana rešitev na podlagi študije variant, ki bo s prostorskega, varstvenega, tehnološkega in ekonomskega vidika ocenjena kot sprejemljiva.</w:t>
      </w:r>
    </w:p>
    <w:p w:rsidR="00BE0EFF" w:rsidRPr="008051CE" w:rsidRDefault="00BE0EFF"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Pridobljena je bila odločba </w:t>
      </w:r>
      <w:r w:rsidR="00A31826" w:rsidRPr="008051CE">
        <w:rPr>
          <w:rFonts w:cs="Arial"/>
          <w:szCs w:val="20"/>
          <w:lang w:val="sl-SI"/>
        </w:rPr>
        <w:t>Ministrstva za okolje in prostor</w:t>
      </w:r>
      <w:r w:rsidRPr="008051CE">
        <w:rPr>
          <w:rFonts w:cs="Arial"/>
          <w:szCs w:val="20"/>
          <w:lang w:val="sl-SI"/>
        </w:rPr>
        <w:t xml:space="preserve"> (št. </w:t>
      </w:r>
      <w:r w:rsidR="00A31826" w:rsidRPr="008051CE">
        <w:rPr>
          <w:rFonts w:cs="Arial"/>
          <w:szCs w:val="20"/>
          <w:lang w:val="sl-SI"/>
        </w:rPr>
        <w:t xml:space="preserve">35409-339/2018/9 </w:t>
      </w:r>
      <w:r w:rsidRPr="008051CE">
        <w:rPr>
          <w:rFonts w:cs="Arial"/>
          <w:szCs w:val="20"/>
          <w:lang w:val="sl-SI"/>
        </w:rPr>
        <w:t xml:space="preserve">z dne </w:t>
      </w:r>
      <w:r w:rsidR="00A31826" w:rsidRPr="008051CE">
        <w:rPr>
          <w:rFonts w:cs="Arial"/>
          <w:szCs w:val="20"/>
          <w:lang w:val="sl-SI"/>
        </w:rPr>
        <w:t>8.11. 2018</w:t>
      </w:r>
      <w:r w:rsidRPr="008051CE">
        <w:rPr>
          <w:rFonts w:cs="Arial"/>
          <w:szCs w:val="20"/>
          <w:lang w:val="sl-SI"/>
        </w:rPr>
        <w:t>), na podlagi katere bo v skladu z ZU</w:t>
      </w:r>
      <w:r w:rsidR="00016FC7" w:rsidRPr="008051CE">
        <w:rPr>
          <w:rFonts w:cs="Arial"/>
          <w:szCs w:val="20"/>
          <w:lang w:val="sl-SI"/>
        </w:rPr>
        <w:t>re</w:t>
      </w:r>
      <w:r w:rsidRPr="008051CE">
        <w:rPr>
          <w:rFonts w:cs="Arial"/>
          <w:szCs w:val="20"/>
          <w:lang w:val="sl-SI"/>
        </w:rPr>
        <w:t>P</w:t>
      </w:r>
      <w:r w:rsidR="00016FC7" w:rsidRPr="008051CE">
        <w:rPr>
          <w:rFonts w:cs="Arial"/>
          <w:szCs w:val="20"/>
          <w:lang w:val="sl-SI"/>
        </w:rPr>
        <w:t>-2</w:t>
      </w:r>
      <w:r w:rsidRPr="008051CE">
        <w:rPr>
          <w:rFonts w:cs="Arial"/>
          <w:szCs w:val="20"/>
          <w:lang w:val="sl-SI"/>
        </w:rPr>
        <w:t xml:space="preserve"> </w:t>
      </w:r>
      <w:r w:rsidR="00016FC7" w:rsidRPr="008051CE">
        <w:rPr>
          <w:rFonts w:cs="Arial"/>
          <w:szCs w:val="20"/>
          <w:lang w:val="sl-SI"/>
        </w:rPr>
        <w:t>i</w:t>
      </w:r>
      <w:r w:rsidRPr="008051CE">
        <w:rPr>
          <w:rFonts w:cs="Arial"/>
          <w:szCs w:val="20"/>
          <w:lang w:val="sl-SI"/>
        </w:rPr>
        <w:t>zveden tudi postopek celovite presoje vplivov na okolje v skladu s predpisi, ki urejajo varstvo okolja. V postopku celovite presoje vplivov na okolje bo ugotovljena sprejemljivost vplivov predloga najustreznejše variante in o tem pridobljena odločba.</w:t>
      </w:r>
    </w:p>
    <w:p w:rsidR="00BE0EFF" w:rsidRPr="008051CE" w:rsidRDefault="00BE0EFF" w:rsidP="00BE0EFF">
      <w:pPr>
        <w:jc w:val="both"/>
        <w:rPr>
          <w:rFonts w:cs="Arial"/>
          <w:szCs w:val="20"/>
          <w:lang w:val="sl-SI"/>
        </w:rPr>
      </w:pPr>
    </w:p>
    <w:p w:rsidR="00BE0EFF" w:rsidRPr="008051CE" w:rsidRDefault="00BE0EFF" w:rsidP="00BE0EFF">
      <w:pPr>
        <w:jc w:val="both"/>
        <w:rPr>
          <w:rFonts w:cs="Arial"/>
          <w:szCs w:val="20"/>
          <w:lang w:val="sl-SI"/>
        </w:rPr>
      </w:pPr>
    </w:p>
    <w:p w:rsidR="00BE0EFF" w:rsidRPr="008051CE" w:rsidRDefault="00BE0EFF" w:rsidP="00BE0EFF">
      <w:pPr>
        <w:tabs>
          <w:tab w:val="left" w:pos="426"/>
        </w:tabs>
        <w:ind w:left="426" w:hanging="426"/>
        <w:jc w:val="both"/>
        <w:rPr>
          <w:rFonts w:cs="Arial"/>
          <w:b/>
          <w:szCs w:val="20"/>
          <w:lang w:val="sl-SI"/>
        </w:rPr>
      </w:pPr>
      <w:r w:rsidRPr="008051CE">
        <w:rPr>
          <w:rFonts w:cs="Arial"/>
          <w:b/>
          <w:szCs w:val="20"/>
          <w:lang w:val="sl-SI"/>
        </w:rPr>
        <w:t>e)</w:t>
      </w:r>
      <w:r w:rsidRPr="008051CE">
        <w:rPr>
          <w:rFonts w:cs="Arial"/>
          <w:b/>
          <w:szCs w:val="20"/>
          <w:lang w:val="sl-SI"/>
        </w:rPr>
        <w:tab/>
        <w:t>Posledice na socialno področje</w:t>
      </w:r>
    </w:p>
    <w:p w:rsidR="000B0199" w:rsidRPr="008051CE" w:rsidRDefault="000B0199"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Predlagano gradivo </w:t>
      </w:r>
      <w:r w:rsidRPr="008051CE">
        <w:rPr>
          <w:rFonts w:cs="Arial"/>
          <w:b/>
          <w:szCs w:val="20"/>
          <w:lang w:val="sl-SI"/>
        </w:rPr>
        <w:t>nima</w:t>
      </w:r>
      <w:r w:rsidRPr="008051CE">
        <w:rPr>
          <w:rFonts w:cs="Arial"/>
          <w:szCs w:val="20"/>
          <w:lang w:val="sl-SI"/>
        </w:rPr>
        <w:t xml:space="preserve"> posledic</w:t>
      </w:r>
      <w:r w:rsidRPr="008051CE">
        <w:rPr>
          <w:rFonts w:cs="Arial"/>
          <w:b/>
          <w:szCs w:val="20"/>
          <w:lang w:val="sl-SI"/>
        </w:rPr>
        <w:t xml:space="preserve"> </w:t>
      </w:r>
      <w:r w:rsidRPr="008051CE">
        <w:rPr>
          <w:rFonts w:cs="Arial"/>
          <w:szCs w:val="20"/>
          <w:lang w:val="sl-SI"/>
        </w:rPr>
        <w:t xml:space="preserve">na socialno področje. Sklep o </w:t>
      </w:r>
      <w:r w:rsidR="00016FC7" w:rsidRPr="008051CE">
        <w:rPr>
          <w:rFonts w:cs="Arial"/>
          <w:szCs w:val="20"/>
          <w:lang w:val="sl-SI"/>
        </w:rPr>
        <w:t>izvedbi</w:t>
      </w:r>
      <w:r w:rsidRPr="008051CE">
        <w:rPr>
          <w:rFonts w:cs="Arial"/>
          <w:szCs w:val="20"/>
          <w:lang w:val="sl-SI"/>
        </w:rPr>
        <w:t xml:space="preserve"> državnega prostorskega načrt</w:t>
      </w:r>
      <w:r w:rsidR="00016FC7" w:rsidRPr="008051CE">
        <w:rPr>
          <w:rFonts w:cs="Arial"/>
          <w:szCs w:val="20"/>
          <w:lang w:val="sl-SI"/>
        </w:rPr>
        <w:t>ovanj</w:t>
      </w:r>
      <w:r w:rsidRPr="008051CE">
        <w:rPr>
          <w:rFonts w:cs="Arial"/>
          <w:szCs w:val="20"/>
          <w:lang w:val="sl-SI"/>
        </w:rPr>
        <w:t>a je podlaga za pripravo dokumentacije v postopku priprave državnega prostorskega načrt</w:t>
      </w:r>
      <w:r w:rsidR="00016FC7" w:rsidRPr="008051CE">
        <w:rPr>
          <w:rFonts w:cs="Arial"/>
          <w:szCs w:val="20"/>
          <w:lang w:val="sl-SI"/>
        </w:rPr>
        <w:t>ovanj</w:t>
      </w:r>
      <w:r w:rsidRPr="008051CE">
        <w:rPr>
          <w:rFonts w:cs="Arial"/>
          <w:szCs w:val="20"/>
          <w:lang w:val="sl-SI"/>
        </w:rPr>
        <w:t>a v skladu z ZU</w:t>
      </w:r>
      <w:r w:rsidR="00016FC7" w:rsidRPr="008051CE">
        <w:rPr>
          <w:rFonts w:cs="Arial"/>
          <w:szCs w:val="20"/>
          <w:lang w:val="sl-SI"/>
        </w:rPr>
        <w:t>re</w:t>
      </w:r>
      <w:r w:rsidRPr="008051CE">
        <w:rPr>
          <w:rFonts w:cs="Arial"/>
          <w:szCs w:val="20"/>
          <w:lang w:val="sl-SI"/>
        </w:rPr>
        <w:t>P</w:t>
      </w:r>
      <w:r w:rsidR="00016FC7" w:rsidRPr="008051CE">
        <w:rPr>
          <w:rFonts w:cs="Arial"/>
          <w:szCs w:val="20"/>
          <w:lang w:val="sl-SI"/>
        </w:rPr>
        <w:t>-2</w:t>
      </w:r>
      <w:r w:rsidRPr="008051CE">
        <w:rPr>
          <w:rFonts w:cs="Arial"/>
          <w:szCs w:val="20"/>
          <w:lang w:val="sl-SI"/>
        </w:rPr>
        <w:t>. Predlog sklepa je pripravljen tako, da konkretizira obveznosti, določene s področnimi predpisi.</w:t>
      </w:r>
    </w:p>
    <w:p w:rsidR="00BE0EFF" w:rsidRPr="008051CE" w:rsidRDefault="00BE0EFF" w:rsidP="00BE0EFF">
      <w:pPr>
        <w:jc w:val="both"/>
        <w:rPr>
          <w:rFonts w:cs="Arial"/>
          <w:szCs w:val="20"/>
          <w:lang w:val="sl-SI"/>
        </w:rPr>
      </w:pPr>
    </w:p>
    <w:p w:rsidR="00BE0EFF" w:rsidRPr="008051CE" w:rsidRDefault="00BE0EFF" w:rsidP="00BE0EFF">
      <w:pPr>
        <w:tabs>
          <w:tab w:val="left" w:pos="426"/>
        </w:tabs>
        <w:ind w:left="426" w:hanging="426"/>
        <w:jc w:val="both"/>
        <w:rPr>
          <w:rFonts w:cs="Arial"/>
          <w:b/>
          <w:szCs w:val="20"/>
          <w:lang w:val="sl-SI"/>
        </w:rPr>
      </w:pPr>
      <w:r w:rsidRPr="008051CE">
        <w:rPr>
          <w:rFonts w:cs="Arial"/>
          <w:b/>
          <w:szCs w:val="20"/>
          <w:lang w:val="sl-SI"/>
        </w:rPr>
        <w:t>f)</w:t>
      </w:r>
      <w:r w:rsidRPr="008051CE">
        <w:rPr>
          <w:rFonts w:cs="Arial"/>
          <w:b/>
          <w:szCs w:val="20"/>
          <w:lang w:val="sl-SI"/>
        </w:rPr>
        <w:tab/>
        <w:t>Posledice na dokumenta razvojnega načrtovanja, in sicer na nacionalne dokumente razvojnega načrtovanja, na razvojne politike na ravni programov po strukturi razvojne klasifikacije programskega proračuna ter na razvojne dokumente Evropske unije in mednarodnih organizacij</w:t>
      </w:r>
    </w:p>
    <w:p w:rsidR="000B0199" w:rsidRPr="008051CE" w:rsidRDefault="000B0199" w:rsidP="00BE0EFF">
      <w:pPr>
        <w:jc w:val="both"/>
        <w:rPr>
          <w:rFonts w:cs="Arial"/>
          <w:szCs w:val="20"/>
          <w:lang w:val="sl-SI"/>
        </w:rPr>
      </w:pPr>
    </w:p>
    <w:p w:rsidR="00BE0EFF" w:rsidRPr="008051CE" w:rsidRDefault="00BE0EFF" w:rsidP="00BE0EFF">
      <w:pPr>
        <w:jc w:val="both"/>
        <w:rPr>
          <w:rFonts w:cs="Arial"/>
          <w:szCs w:val="20"/>
          <w:lang w:val="sl-SI"/>
        </w:rPr>
      </w:pPr>
      <w:r w:rsidRPr="008051CE">
        <w:rPr>
          <w:rFonts w:cs="Arial"/>
          <w:szCs w:val="20"/>
          <w:lang w:val="sl-SI"/>
        </w:rPr>
        <w:t xml:space="preserve">Predlagano gradivo </w:t>
      </w:r>
      <w:r w:rsidRPr="008051CE">
        <w:rPr>
          <w:rFonts w:cs="Arial"/>
          <w:b/>
          <w:szCs w:val="20"/>
          <w:lang w:val="sl-SI"/>
        </w:rPr>
        <w:t>nima</w:t>
      </w:r>
      <w:r w:rsidRPr="008051CE">
        <w:rPr>
          <w:rFonts w:cs="Arial"/>
          <w:szCs w:val="20"/>
          <w:lang w:val="sl-SI"/>
        </w:rPr>
        <w:t xml:space="preserve"> posledic</w:t>
      </w:r>
      <w:r w:rsidRPr="008051CE">
        <w:rPr>
          <w:rFonts w:cs="Arial"/>
          <w:b/>
          <w:szCs w:val="20"/>
          <w:lang w:val="sl-SI"/>
        </w:rPr>
        <w:t xml:space="preserve"> </w:t>
      </w:r>
      <w:r w:rsidRPr="008051CE">
        <w:rPr>
          <w:rFonts w:cs="Arial"/>
          <w:szCs w:val="20"/>
          <w:lang w:val="sl-SI"/>
        </w:rPr>
        <w:t>na dokumenta razvojnega načrtovanja</w:t>
      </w:r>
      <w:r w:rsidR="00E64A5E" w:rsidRPr="008051CE">
        <w:rPr>
          <w:rFonts w:cs="Arial"/>
          <w:szCs w:val="20"/>
          <w:lang w:val="sl-SI"/>
        </w:rPr>
        <w:t>.</w:t>
      </w:r>
      <w:r w:rsidRPr="008051CE">
        <w:rPr>
          <w:rFonts w:cs="Arial"/>
          <w:szCs w:val="20"/>
          <w:lang w:val="sl-SI"/>
        </w:rPr>
        <w:t>.</w:t>
      </w:r>
    </w:p>
    <w:p w:rsidR="00BE0EFF" w:rsidRPr="008051CE" w:rsidRDefault="00BE0EFF" w:rsidP="00BE0EFF">
      <w:pPr>
        <w:jc w:val="both"/>
        <w:rPr>
          <w:rFonts w:cs="Arial"/>
          <w:szCs w:val="20"/>
          <w:lang w:val="sl-SI"/>
        </w:rPr>
      </w:pPr>
    </w:p>
    <w:p w:rsidR="00BE0EFF" w:rsidRPr="008051CE" w:rsidRDefault="00BE0EFF" w:rsidP="00BE0EFF">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rPr>
          <w:rFonts w:ascii="Arial" w:hAnsi="Arial" w:cs="Arial"/>
          <w:sz w:val="20"/>
        </w:rPr>
      </w:pPr>
    </w:p>
    <w:p w:rsidR="00BE0EFF" w:rsidRPr="008051CE" w:rsidRDefault="00BE0EFF" w:rsidP="00BE0EFF">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rPr>
          <w:rFonts w:ascii="Arial" w:hAnsi="Arial" w:cs="Arial"/>
          <w:sz w:val="20"/>
        </w:rPr>
      </w:pPr>
    </w:p>
    <w:p w:rsidR="00D137F3" w:rsidRPr="008051CE" w:rsidRDefault="00D137F3">
      <w:pPr>
        <w:spacing w:line="240" w:lineRule="auto"/>
        <w:rPr>
          <w:rFonts w:cs="Arial"/>
          <w:b/>
          <w:szCs w:val="20"/>
          <w:lang w:val="sl-SI"/>
        </w:rPr>
      </w:pPr>
      <w:r w:rsidRPr="008051CE">
        <w:rPr>
          <w:rFonts w:cs="Arial"/>
          <w:b/>
          <w:szCs w:val="20"/>
          <w:lang w:val="sl-SI"/>
        </w:rPr>
        <w:br w:type="page"/>
      </w:r>
    </w:p>
    <w:p w:rsidR="00BE0EFF" w:rsidRPr="008051CE" w:rsidRDefault="00BE0EFF" w:rsidP="00BE0EFF">
      <w:pPr>
        <w:autoSpaceDE w:val="0"/>
        <w:autoSpaceDN w:val="0"/>
        <w:adjustRightInd w:val="0"/>
        <w:spacing w:line="240" w:lineRule="atLeast"/>
        <w:rPr>
          <w:rFonts w:cs="Arial"/>
          <w:b/>
          <w:szCs w:val="20"/>
          <w:lang w:val="sl-SI"/>
        </w:rPr>
      </w:pPr>
      <w:r w:rsidRPr="008051CE">
        <w:rPr>
          <w:rFonts w:cs="Arial"/>
          <w:b/>
          <w:szCs w:val="20"/>
          <w:lang w:val="sl-SI"/>
        </w:rPr>
        <w:lastRenderedPageBreak/>
        <w:t>PRILOGA 1:</w:t>
      </w:r>
    </w:p>
    <w:p w:rsidR="00DB24E2" w:rsidRPr="008051CE" w:rsidRDefault="00DB24E2" w:rsidP="00BE0EFF">
      <w:pPr>
        <w:autoSpaceDE w:val="0"/>
        <w:autoSpaceDN w:val="0"/>
        <w:adjustRightInd w:val="0"/>
        <w:spacing w:line="240" w:lineRule="atLeast"/>
        <w:rPr>
          <w:rFonts w:cs="Arial"/>
          <w:szCs w:val="20"/>
          <w:lang w:val="sl-SI"/>
        </w:rPr>
      </w:pPr>
    </w:p>
    <w:p w:rsidR="00D137F3" w:rsidRPr="008051CE" w:rsidRDefault="00D137F3" w:rsidP="00BE0EFF">
      <w:pPr>
        <w:autoSpaceDE w:val="0"/>
        <w:autoSpaceDN w:val="0"/>
        <w:adjustRightInd w:val="0"/>
        <w:spacing w:line="240" w:lineRule="atLeast"/>
        <w:rPr>
          <w:rFonts w:cs="Arial"/>
          <w:szCs w:val="20"/>
          <w:lang w:val="sl-SI"/>
        </w:rPr>
      </w:pPr>
      <w:r w:rsidRPr="008051CE">
        <w:rPr>
          <w:rFonts w:cs="Arial"/>
          <w:noProof/>
          <w:szCs w:val="20"/>
          <w:lang w:val="sl-SI" w:eastAsia="sl-SI"/>
        </w:rPr>
        <w:drawing>
          <wp:inline distT="0" distB="0" distL="0" distR="0">
            <wp:extent cx="5396230" cy="7632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lep_o_potrditvi_OSVAD_Postojna.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96230" cy="7632700"/>
                    </a:xfrm>
                    <a:prstGeom prst="rect">
                      <a:avLst/>
                    </a:prstGeom>
                  </pic:spPr>
                </pic:pic>
              </a:graphicData>
            </a:graphic>
          </wp:inline>
        </w:drawing>
      </w:r>
    </w:p>
    <w:sectPr w:rsidR="00D137F3" w:rsidRPr="008051CE" w:rsidSect="00783310">
      <w:headerReference w:type="default" r:id="rId21"/>
      <w:headerReference w:type="first" r:id="rId2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272" w:rsidRDefault="00AB2272">
      <w:r>
        <w:separator/>
      </w:r>
    </w:p>
  </w:endnote>
  <w:endnote w:type="continuationSeparator" w:id="0">
    <w:p w:rsidR="00AB2272" w:rsidRDefault="00AB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0000" w:usb1="80000000" w:usb2="00000008" w:usb3="00000000" w:csb0="000001FF" w:csb1="00000000"/>
  </w:font>
  <w:font w:name="Calibri">
    <w:panose1 w:val="020F0502020204030204"/>
    <w:charset w:val="EE"/>
    <w:family w:val="swiss"/>
    <w:pitch w:val="variable"/>
    <w:sig w:usb0="E00002FF" w:usb1="4000ACFF" w:usb2="00000001" w:usb3="00000000" w:csb0="0000019F" w:csb1="00000000"/>
    <w:embedRegular r:id="rId1" w:subsetted="1" w:fontKey="{4D7FBC24-0DDA-47E5-8E15-022AC30D5FE2}"/>
  </w:font>
  <w:font w:name="Republika">
    <w:panose1 w:val="02000506040000020004"/>
    <w:charset w:val="EE"/>
    <w:family w:val="auto"/>
    <w:pitch w:val="variable"/>
    <w:sig w:usb0="A00000FF" w:usb1="4000205B" w:usb2="00000000" w:usb3="00000000" w:csb0="00000093" w:csb1="00000000"/>
    <w:embedRegular r:id="rId2" w:subsetted="1" w:fontKey="{50415E02-DB61-4D0C-98AC-CCB6873FC06B}"/>
    <w:embedBold r:id="rId3" w:subsetted="1" w:fontKey="{82DDA4F0-6972-4997-ACB4-C950895C1641}"/>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272" w:rsidRDefault="00AB2272">
      <w:r>
        <w:separator/>
      </w:r>
    </w:p>
  </w:footnote>
  <w:footnote w:type="continuationSeparator" w:id="0">
    <w:p w:rsidR="00AB2272" w:rsidRDefault="00AB2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6F" w:rsidRPr="00110CBD" w:rsidRDefault="0062026F"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62026F" w:rsidRPr="008F3500">
      <w:trPr>
        <w:cantSplit/>
        <w:trHeight w:hRule="exact" w:val="847"/>
      </w:trPr>
      <w:tc>
        <w:tcPr>
          <w:tcW w:w="567" w:type="dxa"/>
        </w:tcPr>
        <w:p w:rsidR="0062026F" w:rsidRDefault="0062026F"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p w:rsidR="0062026F" w:rsidRPr="006D42D9" w:rsidRDefault="0062026F" w:rsidP="006D42D9">
          <w:pPr>
            <w:rPr>
              <w:rFonts w:ascii="Republika" w:hAnsi="Republika"/>
              <w:sz w:val="60"/>
              <w:szCs w:val="60"/>
              <w:lang w:val="sl-SI"/>
            </w:rPr>
          </w:pPr>
        </w:p>
      </w:tc>
    </w:tr>
  </w:tbl>
  <w:p w:rsidR="0062026F" w:rsidRPr="00B95595" w:rsidRDefault="00F4753F" w:rsidP="00924E3C">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4294967292" distB="4294967292" distL="114300" distR="114300" simplePos="0" relativeHeight="251657728" behindDoc="1" locked="0" layoutInCell="0" allowOverlap="1">
              <wp:simplePos x="0" y="0"/>
              <wp:positionH relativeFrom="column">
                <wp:posOffset>-431800</wp:posOffset>
              </wp:positionH>
              <wp:positionV relativeFrom="page">
                <wp:posOffset>3600449</wp:posOffset>
              </wp:positionV>
              <wp:extent cx="252095" cy="0"/>
              <wp:effectExtent l="0" t="0" r="1460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62026F" w:rsidRPr="00B95595">
      <w:rPr>
        <w:rFonts w:ascii="Republika" w:hAnsi="Republika"/>
        <w:lang w:val="sl-SI"/>
      </w:rPr>
      <w:t>REPUBLIKA SLOVENIJA</w:t>
    </w:r>
  </w:p>
  <w:p w:rsidR="0062026F" w:rsidRDefault="0062026F" w:rsidP="00924E3C">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rsidR="0062026F" w:rsidRDefault="0062026F" w:rsidP="00593FC6">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74 00</w:t>
    </w:r>
  </w:p>
  <w:p w:rsidR="0062026F" w:rsidRDefault="0062026F"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rsidR="0062026F" w:rsidRDefault="0062026F" w:rsidP="00593FC6">
    <w:pPr>
      <w:pStyle w:val="Glava"/>
      <w:tabs>
        <w:tab w:val="clear" w:pos="4320"/>
        <w:tab w:val="left" w:pos="5112"/>
      </w:tabs>
      <w:spacing w:line="240" w:lineRule="exact"/>
      <w:rPr>
        <w:rFonts w:cs="Arial"/>
        <w:sz w:val="16"/>
        <w:lang w:val="sl-SI"/>
      </w:rPr>
    </w:pPr>
    <w:r>
      <w:rPr>
        <w:rFonts w:cs="Arial"/>
        <w:sz w:val="16"/>
        <w:lang w:val="sl-SI"/>
      </w:rPr>
      <w:tab/>
      <w:t xml:space="preserve">E: </w:t>
    </w:r>
    <w:hyperlink r:id="rId1" w:history="1">
      <w:r w:rsidRPr="00F4638F">
        <w:rPr>
          <w:rStyle w:val="Hiperpovezava"/>
          <w:rFonts w:cs="Arial"/>
          <w:sz w:val="16"/>
          <w:lang w:val="sl-SI"/>
        </w:rPr>
        <w:t>gp.mop@gov.si</w:t>
      </w:r>
    </w:hyperlink>
  </w:p>
  <w:p w:rsidR="0062026F" w:rsidRDefault="0062026F" w:rsidP="00593FC6">
    <w:pPr>
      <w:pStyle w:val="Glava"/>
      <w:tabs>
        <w:tab w:val="clear" w:pos="4320"/>
        <w:tab w:val="left" w:pos="5112"/>
      </w:tabs>
      <w:spacing w:line="240" w:lineRule="exact"/>
      <w:rPr>
        <w:rFonts w:cs="Arial"/>
        <w:sz w:val="16"/>
        <w:lang w:val="sl-SI"/>
      </w:rPr>
    </w:pPr>
    <w:r>
      <w:rPr>
        <w:rFonts w:cs="Arial"/>
        <w:sz w:val="16"/>
        <w:lang w:val="sl-SI"/>
      </w:rPr>
      <w:tab/>
    </w:r>
    <w:hyperlink r:id="rId2" w:history="1">
      <w:r w:rsidRPr="00F4638F">
        <w:rPr>
          <w:rStyle w:val="Hiperpovezava"/>
          <w:rFonts w:cs="Arial"/>
          <w:sz w:val="16"/>
          <w:lang w:val="sl-SI"/>
        </w:rPr>
        <w:t>www.mop.gov.si</w:t>
      </w:r>
    </w:hyperlink>
  </w:p>
  <w:p w:rsidR="0062026F" w:rsidRDefault="0062026F" w:rsidP="00593FC6">
    <w:pPr>
      <w:pStyle w:val="Glava"/>
      <w:tabs>
        <w:tab w:val="clear" w:pos="4320"/>
        <w:tab w:val="left" w:pos="5112"/>
      </w:tabs>
      <w:spacing w:line="240" w:lineRule="exact"/>
      <w:rPr>
        <w:rFonts w:cs="Arial"/>
        <w:sz w:val="16"/>
        <w:lang w:val="sl-SI"/>
      </w:rPr>
    </w:pPr>
  </w:p>
  <w:p w:rsidR="0062026F" w:rsidRPr="008F3500" w:rsidRDefault="0062026F"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DA6"/>
    <w:multiLevelType w:val="hybridMultilevel"/>
    <w:tmpl w:val="503A3140"/>
    <w:lvl w:ilvl="0" w:tplc="E66A34BA">
      <w:start w:val="1"/>
      <w:numFmt w:val="bullet"/>
      <w:lvlText w:val="-"/>
      <w:lvlJc w:val="left"/>
      <w:pPr>
        <w:ind w:left="720" w:hanging="360"/>
      </w:pPr>
      <w:rPr>
        <w:rFonts w:ascii="Arial" w:eastAsia="Times New Roman" w:hAnsi="Arial" w:cs="Arial"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12C72B0"/>
    <w:multiLevelType w:val="hybridMultilevel"/>
    <w:tmpl w:val="3E9C720A"/>
    <w:lvl w:ilvl="0" w:tplc="0424000F">
      <w:start w:val="1"/>
      <w:numFmt w:val="decimal"/>
      <w:lvlText w:val="%1."/>
      <w:lvlJc w:val="left"/>
      <w:pPr>
        <w:tabs>
          <w:tab w:val="num" w:pos="567"/>
        </w:tabs>
        <w:ind w:left="567" w:hanging="425"/>
      </w:pPr>
      <w:rPr>
        <w:rFonts w:hint="default"/>
        <w:b w:val="0"/>
        <w:i w:val="0"/>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AB30C84"/>
    <w:multiLevelType w:val="hybridMultilevel"/>
    <w:tmpl w:val="6CDE048A"/>
    <w:lvl w:ilvl="0" w:tplc="97E497A2">
      <w:start w:val="1"/>
      <w:numFmt w:val="decimal"/>
      <w:lvlText w:val="%1."/>
      <w:lvlJc w:val="left"/>
      <w:pPr>
        <w:tabs>
          <w:tab w:val="num" w:pos="567"/>
        </w:tabs>
        <w:ind w:left="567"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C0F1B66"/>
    <w:multiLevelType w:val="hybridMultilevel"/>
    <w:tmpl w:val="B300A4F2"/>
    <w:lvl w:ilvl="0" w:tplc="4D7041F0">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137EAE"/>
    <w:multiLevelType w:val="hybridMultilevel"/>
    <w:tmpl w:val="00A8AAA8"/>
    <w:lvl w:ilvl="0" w:tplc="77521EFC">
      <w:start w:val="1"/>
      <w:numFmt w:val="upperRoman"/>
      <w:lvlText w:val="%1."/>
      <w:lvlJc w:val="left"/>
      <w:pPr>
        <w:tabs>
          <w:tab w:val="num" w:pos="357"/>
        </w:tabs>
        <w:ind w:left="0" w:firstLine="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F463B2C"/>
    <w:multiLevelType w:val="hybridMultilevel"/>
    <w:tmpl w:val="9AA8B27A"/>
    <w:lvl w:ilvl="0" w:tplc="9F3E979C">
      <w:start w:val="1"/>
      <w:numFmt w:val="decimal"/>
      <w:lvlText w:val="%1."/>
      <w:lvlJc w:val="left"/>
      <w:pPr>
        <w:tabs>
          <w:tab w:val="num" w:pos="567"/>
        </w:tabs>
        <w:ind w:left="567" w:hanging="567"/>
      </w:pPr>
      <w:rPr>
        <w:rFonts w:hint="default"/>
      </w:rPr>
    </w:lvl>
    <w:lvl w:ilvl="1" w:tplc="0C8A4ACC">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32F053FA"/>
    <w:multiLevelType w:val="hybridMultilevel"/>
    <w:tmpl w:val="E132C63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52F1057"/>
    <w:multiLevelType w:val="hybridMultilevel"/>
    <w:tmpl w:val="81EA4E8E"/>
    <w:lvl w:ilvl="0" w:tplc="27F68252">
      <w:start w:val="1"/>
      <w:numFmt w:val="bullet"/>
      <w:lvlText w:val="–"/>
      <w:lvlJc w:val="left"/>
      <w:pPr>
        <w:tabs>
          <w:tab w:val="num" w:pos="567"/>
        </w:tabs>
        <w:ind w:left="567" w:hanging="567"/>
      </w:pPr>
      <w:rPr>
        <w:rFonts w:ascii="Arial" w:hAnsi="Arial" w:hint="default"/>
        <w:b w:val="0"/>
        <w:i w:val="0"/>
        <w:strike w:val="0"/>
        <w:sz w:val="18"/>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7640F95"/>
    <w:multiLevelType w:val="hybridMultilevel"/>
    <w:tmpl w:val="D5BE66BC"/>
    <w:lvl w:ilvl="0" w:tplc="F36E571E">
      <w:start w:val="1"/>
      <w:numFmt w:val="bullet"/>
      <w:lvlText w:val="–"/>
      <w:lvlJc w:val="left"/>
      <w:pPr>
        <w:tabs>
          <w:tab w:val="num" w:pos="357"/>
        </w:tabs>
        <w:ind w:left="357" w:hanging="357"/>
      </w:pPr>
      <w:rPr>
        <w:rFonts w:ascii="Arial" w:hAnsi="Arial" w:hint="default"/>
        <w:b w:val="0"/>
        <w:i w:val="0"/>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BD90BB1"/>
    <w:multiLevelType w:val="hybridMultilevel"/>
    <w:tmpl w:val="60621C9C"/>
    <w:lvl w:ilvl="0" w:tplc="6D0277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0050E5F"/>
    <w:multiLevelType w:val="hybridMultilevel"/>
    <w:tmpl w:val="DC16F490"/>
    <w:lvl w:ilvl="0" w:tplc="C2A23166">
      <w:start w:val="1"/>
      <w:numFmt w:val="decimal"/>
      <w:lvlText w:val="%1."/>
      <w:lvlJc w:val="left"/>
      <w:pPr>
        <w:tabs>
          <w:tab w:val="num" w:pos="567"/>
        </w:tabs>
        <w:ind w:left="567" w:hanging="567"/>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505E5F11"/>
    <w:multiLevelType w:val="hybridMultilevel"/>
    <w:tmpl w:val="65980822"/>
    <w:lvl w:ilvl="0" w:tplc="2DE29F64">
      <w:numFmt w:val="bullet"/>
      <w:lvlText w:val="-"/>
      <w:lvlJc w:val="left"/>
      <w:pPr>
        <w:tabs>
          <w:tab w:val="num" w:pos="927"/>
        </w:tabs>
        <w:ind w:left="927" w:hanging="360"/>
      </w:pPr>
      <w:rPr>
        <w:rFonts w:ascii="Times New Roman" w:eastAsia="Times New Roman" w:hAnsi="Times New Roman" w:cs="Times New Roman"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8">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646251E7"/>
    <w:multiLevelType w:val="hybridMultilevel"/>
    <w:tmpl w:val="6B0C1C78"/>
    <w:lvl w:ilvl="0" w:tplc="67C6B22C">
      <w:start w:val="1"/>
      <w:numFmt w:val="decimal"/>
      <w:lvlText w:val="%1."/>
      <w:lvlJc w:val="left"/>
      <w:pPr>
        <w:tabs>
          <w:tab w:val="num" w:pos="567"/>
        </w:tabs>
        <w:ind w:left="567" w:hanging="567"/>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65BF1FED"/>
    <w:multiLevelType w:val="hybridMultilevel"/>
    <w:tmpl w:val="FCF040A8"/>
    <w:lvl w:ilvl="0" w:tplc="E11C7C94">
      <w:start w:val="1"/>
      <w:numFmt w:val="bullet"/>
      <w:lvlText w:val="–"/>
      <w:lvlJc w:val="left"/>
      <w:pPr>
        <w:tabs>
          <w:tab w:val="num" w:pos="357"/>
        </w:tabs>
        <w:ind w:left="357" w:hanging="357"/>
      </w:pPr>
      <w:rPr>
        <w:rFonts w:ascii="Arial" w:hAnsi="Arial" w:hint="default"/>
        <w:b w:val="0"/>
        <w:i w:val="0"/>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nsid w:val="6AA74A47"/>
    <w:multiLevelType w:val="hybridMultilevel"/>
    <w:tmpl w:val="AAC4D012"/>
    <w:lvl w:ilvl="0" w:tplc="C7E2D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BE0318F"/>
    <w:multiLevelType w:val="hybridMultilevel"/>
    <w:tmpl w:val="BA7CC2E0"/>
    <w:lvl w:ilvl="0" w:tplc="E11C7C94">
      <w:start w:val="1"/>
      <w:numFmt w:val="bullet"/>
      <w:lvlText w:val="–"/>
      <w:lvlJc w:val="left"/>
      <w:pPr>
        <w:tabs>
          <w:tab w:val="num" w:pos="357"/>
        </w:tabs>
        <w:ind w:left="357" w:hanging="357"/>
      </w:pPr>
      <w:rPr>
        <w:rFonts w:ascii="Arial" w:hAnsi="Arial" w:hint="default"/>
        <w:b w:val="0"/>
        <w:i w:val="0"/>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71F3457E"/>
    <w:multiLevelType w:val="multilevel"/>
    <w:tmpl w:val="716A7B04"/>
    <w:lvl w:ilvl="0">
      <w:start w:val="1"/>
      <w:numFmt w:val="upperRoman"/>
      <w:lvlText w:val="%1."/>
      <w:lvlJc w:val="left"/>
      <w:pPr>
        <w:tabs>
          <w:tab w:val="num" w:pos="284"/>
        </w:tabs>
        <w:ind w:left="284" w:hanging="284"/>
      </w:pPr>
      <w:rPr>
        <w:rFonts w:hint="default"/>
        <w:b/>
        <w:i w:val="0"/>
      </w:rPr>
    </w:lvl>
    <w:lvl w:ilvl="1">
      <w:start w:val="1"/>
      <w:numFmt w:val="decimal"/>
      <w:lvlText w:val="%2%1.a."/>
      <w:lvlJc w:val="left"/>
      <w:pPr>
        <w:tabs>
          <w:tab w:val="num" w:pos="851"/>
        </w:tabs>
        <w:ind w:left="0" w:firstLine="0"/>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4856380"/>
    <w:multiLevelType w:val="hybridMultilevel"/>
    <w:tmpl w:val="DDA45AA8"/>
    <w:lvl w:ilvl="0" w:tplc="C7E2D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F0A73C2"/>
    <w:multiLevelType w:val="hybridMultilevel"/>
    <w:tmpl w:val="70481934"/>
    <w:lvl w:ilvl="0" w:tplc="409AAB42">
      <w:start w:val="2"/>
      <w:numFmt w:val="bullet"/>
      <w:lvlText w:val="–"/>
      <w:lvlJc w:val="left"/>
      <w:pPr>
        <w:tabs>
          <w:tab w:val="num" w:pos="357"/>
        </w:tabs>
        <w:ind w:left="357" w:hanging="357"/>
      </w:pPr>
      <w:rPr>
        <w:rFonts w:ascii="Arial" w:hAnsi="Aria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13"/>
  </w:num>
  <w:num w:numId="4">
    <w:abstractNumId w:val="1"/>
  </w:num>
  <w:num w:numId="5">
    <w:abstractNumId w:val="3"/>
  </w:num>
  <w:num w:numId="6">
    <w:abstractNumId w:val="15"/>
  </w:num>
  <w:num w:numId="7">
    <w:abstractNumId w:val="27"/>
  </w:num>
  <w:num w:numId="8">
    <w:abstractNumId w:val="5"/>
  </w:num>
  <w:num w:numId="9">
    <w:abstractNumId w:val="24"/>
  </w:num>
  <w:num w:numId="10">
    <w:abstractNumId w:val="21"/>
  </w:num>
  <w:num w:numId="11">
    <w:abstractNumId w:val="18"/>
  </w:num>
  <w:num w:numId="12">
    <w:abstractNumId w:val="9"/>
  </w:num>
  <w:num w:numId="13">
    <w:abstractNumId w:val="12"/>
  </w:num>
  <w:num w:numId="14">
    <w:abstractNumId w:val="7"/>
  </w:num>
  <w:num w:numId="15">
    <w:abstractNumId w:val="22"/>
  </w:num>
  <w:num w:numId="16">
    <w:abstractNumId w:val="7"/>
  </w:num>
  <w:num w:numId="17">
    <w:abstractNumId w:val="0"/>
  </w:num>
  <w:num w:numId="18">
    <w:abstractNumId w:val="25"/>
  </w:num>
  <w:num w:numId="19">
    <w:abstractNumId w:val="17"/>
  </w:num>
  <w:num w:numId="20">
    <w:abstractNumId w:val="2"/>
  </w:num>
  <w:num w:numId="21">
    <w:abstractNumId w:val="6"/>
  </w:num>
  <w:num w:numId="22">
    <w:abstractNumId w:val="10"/>
  </w:num>
  <w:num w:numId="23">
    <w:abstractNumId w:val="23"/>
  </w:num>
  <w:num w:numId="24">
    <w:abstractNumId w:val="4"/>
  </w:num>
  <w:num w:numId="25">
    <w:abstractNumId w:val="11"/>
  </w:num>
  <w:num w:numId="26">
    <w:abstractNumId w:val="16"/>
  </w:num>
  <w:num w:numId="27">
    <w:abstractNumId w:val="20"/>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9A"/>
    <w:rsid w:val="00012648"/>
    <w:rsid w:val="0001550E"/>
    <w:rsid w:val="00016FC7"/>
    <w:rsid w:val="000203F5"/>
    <w:rsid w:val="00022BA6"/>
    <w:rsid w:val="00023A88"/>
    <w:rsid w:val="00025C8E"/>
    <w:rsid w:val="00027744"/>
    <w:rsid w:val="00044E86"/>
    <w:rsid w:val="00046E6F"/>
    <w:rsid w:val="00054D14"/>
    <w:rsid w:val="00063760"/>
    <w:rsid w:val="000862FD"/>
    <w:rsid w:val="000A5663"/>
    <w:rsid w:val="000A7238"/>
    <w:rsid w:val="000B0199"/>
    <w:rsid w:val="000C01B1"/>
    <w:rsid w:val="000C0C27"/>
    <w:rsid w:val="000C27FB"/>
    <w:rsid w:val="000E09D8"/>
    <w:rsid w:val="000E1264"/>
    <w:rsid w:val="00111128"/>
    <w:rsid w:val="00122175"/>
    <w:rsid w:val="00132611"/>
    <w:rsid w:val="001357B2"/>
    <w:rsid w:val="001431CB"/>
    <w:rsid w:val="00151775"/>
    <w:rsid w:val="00151D0D"/>
    <w:rsid w:val="00155A15"/>
    <w:rsid w:val="001565B6"/>
    <w:rsid w:val="00163B9F"/>
    <w:rsid w:val="00163DAF"/>
    <w:rsid w:val="00164BE3"/>
    <w:rsid w:val="00166377"/>
    <w:rsid w:val="00166530"/>
    <w:rsid w:val="001B63C8"/>
    <w:rsid w:val="001D4B46"/>
    <w:rsid w:val="001F4C75"/>
    <w:rsid w:val="001F595B"/>
    <w:rsid w:val="00202A77"/>
    <w:rsid w:val="00203BA6"/>
    <w:rsid w:val="00205C52"/>
    <w:rsid w:val="00206248"/>
    <w:rsid w:val="002105A6"/>
    <w:rsid w:val="00216D0B"/>
    <w:rsid w:val="002179F7"/>
    <w:rsid w:val="002203B5"/>
    <w:rsid w:val="002710F0"/>
    <w:rsid w:val="00271CE5"/>
    <w:rsid w:val="0027387C"/>
    <w:rsid w:val="00282020"/>
    <w:rsid w:val="002A0569"/>
    <w:rsid w:val="002A12FE"/>
    <w:rsid w:val="002A1378"/>
    <w:rsid w:val="002B3033"/>
    <w:rsid w:val="002B7A82"/>
    <w:rsid w:val="002D027C"/>
    <w:rsid w:val="002D0B43"/>
    <w:rsid w:val="002D1010"/>
    <w:rsid w:val="002E17ED"/>
    <w:rsid w:val="002E4B2C"/>
    <w:rsid w:val="00300324"/>
    <w:rsid w:val="003112B5"/>
    <w:rsid w:val="0031480D"/>
    <w:rsid w:val="003261CC"/>
    <w:rsid w:val="0035596E"/>
    <w:rsid w:val="00362368"/>
    <w:rsid w:val="003636BF"/>
    <w:rsid w:val="00372EC3"/>
    <w:rsid w:val="0037479F"/>
    <w:rsid w:val="003845B4"/>
    <w:rsid w:val="00387B1A"/>
    <w:rsid w:val="003D5BBE"/>
    <w:rsid w:val="003D7ECC"/>
    <w:rsid w:val="003E1C74"/>
    <w:rsid w:val="003E3E0B"/>
    <w:rsid w:val="003F715A"/>
    <w:rsid w:val="00416EEF"/>
    <w:rsid w:val="00424C02"/>
    <w:rsid w:val="00442DE2"/>
    <w:rsid w:val="00450128"/>
    <w:rsid w:val="0045376B"/>
    <w:rsid w:val="00457809"/>
    <w:rsid w:val="00457AF8"/>
    <w:rsid w:val="0048055B"/>
    <w:rsid w:val="00485D7E"/>
    <w:rsid w:val="004D1B94"/>
    <w:rsid w:val="005149C5"/>
    <w:rsid w:val="00526246"/>
    <w:rsid w:val="00545DF3"/>
    <w:rsid w:val="005538EC"/>
    <w:rsid w:val="00563B5D"/>
    <w:rsid w:val="00567106"/>
    <w:rsid w:val="00571B3B"/>
    <w:rsid w:val="005767D8"/>
    <w:rsid w:val="00584D62"/>
    <w:rsid w:val="00593FC6"/>
    <w:rsid w:val="005A07E9"/>
    <w:rsid w:val="005B56EB"/>
    <w:rsid w:val="005B71D1"/>
    <w:rsid w:val="005C2CCB"/>
    <w:rsid w:val="005C7395"/>
    <w:rsid w:val="005E1D3C"/>
    <w:rsid w:val="005E6DCA"/>
    <w:rsid w:val="00602EB9"/>
    <w:rsid w:val="00616700"/>
    <w:rsid w:val="0062026F"/>
    <w:rsid w:val="00632253"/>
    <w:rsid w:val="00642714"/>
    <w:rsid w:val="00644D99"/>
    <w:rsid w:val="006455CE"/>
    <w:rsid w:val="006536F5"/>
    <w:rsid w:val="00664510"/>
    <w:rsid w:val="006712F2"/>
    <w:rsid w:val="00677197"/>
    <w:rsid w:val="00682E7C"/>
    <w:rsid w:val="006A466D"/>
    <w:rsid w:val="006A47A9"/>
    <w:rsid w:val="006B2D88"/>
    <w:rsid w:val="006D42D9"/>
    <w:rsid w:val="006D488D"/>
    <w:rsid w:val="006F1108"/>
    <w:rsid w:val="006F4306"/>
    <w:rsid w:val="007044B9"/>
    <w:rsid w:val="00707289"/>
    <w:rsid w:val="00707D8E"/>
    <w:rsid w:val="00710129"/>
    <w:rsid w:val="00720D84"/>
    <w:rsid w:val="00723B85"/>
    <w:rsid w:val="00733017"/>
    <w:rsid w:val="00742284"/>
    <w:rsid w:val="00742D54"/>
    <w:rsid w:val="0075035E"/>
    <w:rsid w:val="0076799D"/>
    <w:rsid w:val="00770590"/>
    <w:rsid w:val="00781111"/>
    <w:rsid w:val="00783310"/>
    <w:rsid w:val="00792BAA"/>
    <w:rsid w:val="007A158A"/>
    <w:rsid w:val="007A4A6D"/>
    <w:rsid w:val="007C6D2D"/>
    <w:rsid w:val="007D1BCF"/>
    <w:rsid w:val="007D75CF"/>
    <w:rsid w:val="007E6DC5"/>
    <w:rsid w:val="007E6EEC"/>
    <w:rsid w:val="007F2234"/>
    <w:rsid w:val="007F3EFF"/>
    <w:rsid w:val="007F6E0C"/>
    <w:rsid w:val="008051CE"/>
    <w:rsid w:val="00805AA7"/>
    <w:rsid w:val="0081783F"/>
    <w:rsid w:val="0082637D"/>
    <w:rsid w:val="00861CB1"/>
    <w:rsid w:val="0088043C"/>
    <w:rsid w:val="008906C9"/>
    <w:rsid w:val="008A277F"/>
    <w:rsid w:val="008A47D6"/>
    <w:rsid w:val="008A7ECA"/>
    <w:rsid w:val="008B3FE1"/>
    <w:rsid w:val="008C5738"/>
    <w:rsid w:val="008D04F0"/>
    <w:rsid w:val="008F3500"/>
    <w:rsid w:val="008F47FF"/>
    <w:rsid w:val="0090256A"/>
    <w:rsid w:val="009109C1"/>
    <w:rsid w:val="00916721"/>
    <w:rsid w:val="00924E3C"/>
    <w:rsid w:val="009612BB"/>
    <w:rsid w:val="00966883"/>
    <w:rsid w:val="00967347"/>
    <w:rsid w:val="009778CE"/>
    <w:rsid w:val="009865B3"/>
    <w:rsid w:val="00990BD7"/>
    <w:rsid w:val="00994953"/>
    <w:rsid w:val="009B3B43"/>
    <w:rsid w:val="009B706D"/>
    <w:rsid w:val="009C1713"/>
    <w:rsid w:val="009D01B0"/>
    <w:rsid w:val="009E53F9"/>
    <w:rsid w:val="009F0888"/>
    <w:rsid w:val="009F160B"/>
    <w:rsid w:val="009F1811"/>
    <w:rsid w:val="009F4ABD"/>
    <w:rsid w:val="00A01E49"/>
    <w:rsid w:val="00A022D3"/>
    <w:rsid w:val="00A125C5"/>
    <w:rsid w:val="00A14C1D"/>
    <w:rsid w:val="00A17E2A"/>
    <w:rsid w:val="00A22C0E"/>
    <w:rsid w:val="00A31826"/>
    <w:rsid w:val="00A42F86"/>
    <w:rsid w:val="00A4789A"/>
    <w:rsid w:val="00A5039D"/>
    <w:rsid w:val="00A55452"/>
    <w:rsid w:val="00A57B4A"/>
    <w:rsid w:val="00A658FA"/>
    <w:rsid w:val="00A65EE7"/>
    <w:rsid w:val="00A70133"/>
    <w:rsid w:val="00AB2272"/>
    <w:rsid w:val="00AB3731"/>
    <w:rsid w:val="00AB3E0A"/>
    <w:rsid w:val="00AB7AD2"/>
    <w:rsid w:val="00AC2465"/>
    <w:rsid w:val="00AD2329"/>
    <w:rsid w:val="00AD688E"/>
    <w:rsid w:val="00AE2F72"/>
    <w:rsid w:val="00AE687B"/>
    <w:rsid w:val="00AE7D42"/>
    <w:rsid w:val="00B074CC"/>
    <w:rsid w:val="00B17141"/>
    <w:rsid w:val="00B31575"/>
    <w:rsid w:val="00B66CA1"/>
    <w:rsid w:val="00B7146A"/>
    <w:rsid w:val="00B77274"/>
    <w:rsid w:val="00B801E0"/>
    <w:rsid w:val="00B826F9"/>
    <w:rsid w:val="00B8547D"/>
    <w:rsid w:val="00B8601C"/>
    <w:rsid w:val="00B86D04"/>
    <w:rsid w:val="00B95595"/>
    <w:rsid w:val="00BA636A"/>
    <w:rsid w:val="00BB6FCD"/>
    <w:rsid w:val="00BC2007"/>
    <w:rsid w:val="00BC4E24"/>
    <w:rsid w:val="00BD5370"/>
    <w:rsid w:val="00BE0EFF"/>
    <w:rsid w:val="00BE3297"/>
    <w:rsid w:val="00BF3442"/>
    <w:rsid w:val="00BF5DCD"/>
    <w:rsid w:val="00C00FDC"/>
    <w:rsid w:val="00C0136E"/>
    <w:rsid w:val="00C04984"/>
    <w:rsid w:val="00C24574"/>
    <w:rsid w:val="00C250D5"/>
    <w:rsid w:val="00C30409"/>
    <w:rsid w:val="00C42FEC"/>
    <w:rsid w:val="00C45EF0"/>
    <w:rsid w:val="00C53F73"/>
    <w:rsid w:val="00C63643"/>
    <w:rsid w:val="00C7690E"/>
    <w:rsid w:val="00C82D53"/>
    <w:rsid w:val="00C92898"/>
    <w:rsid w:val="00C956D3"/>
    <w:rsid w:val="00CA0D08"/>
    <w:rsid w:val="00CC6C70"/>
    <w:rsid w:val="00CE18CA"/>
    <w:rsid w:val="00CE7514"/>
    <w:rsid w:val="00CF6AF9"/>
    <w:rsid w:val="00D137F3"/>
    <w:rsid w:val="00D248DE"/>
    <w:rsid w:val="00D2724D"/>
    <w:rsid w:val="00D5394A"/>
    <w:rsid w:val="00D5670E"/>
    <w:rsid w:val="00D57D1F"/>
    <w:rsid w:val="00D672C9"/>
    <w:rsid w:val="00D71EEC"/>
    <w:rsid w:val="00D71FA9"/>
    <w:rsid w:val="00D84B9E"/>
    <w:rsid w:val="00D8542D"/>
    <w:rsid w:val="00D85F06"/>
    <w:rsid w:val="00D870FC"/>
    <w:rsid w:val="00D97831"/>
    <w:rsid w:val="00DA0509"/>
    <w:rsid w:val="00DA1D30"/>
    <w:rsid w:val="00DA3065"/>
    <w:rsid w:val="00DA5664"/>
    <w:rsid w:val="00DB24E2"/>
    <w:rsid w:val="00DC49CD"/>
    <w:rsid w:val="00DC6A71"/>
    <w:rsid w:val="00DD4BAB"/>
    <w:rsid w:val="00DE5B46"/>
    <w:rsid w:val="00E0357D"/>
    <w:rsid w:val="00E24EC2"/>
    <w:rsid w:val="00E45A5B"/>
    <w:rsid w:val="00E45B17"/>
    <w:rsid w:val="00E64A5E"/>
    <w:rsid w:val="00E65649"/>
    <w:rsid w:val="00E66443"/>
    <w:rsid w:val="00E66AC2"/>
    <w:rsid w:val="00E66EEE"/>
    <w:rsid w:val="00E82E71"/>
    <w:rsid w:val="00E83DFA"/>
    <w:rsid w:val="00E85E67"/>
    <w:rsid w:val="00E914D0"/>
    <w:rsid w:val="00E96041"/>
    <w:rsid w:val="00EA2EA3"/>
    <w:rsid w:val="00EB2E02"/>
    <w:rsid w:val="00EC5DE3"/>
    <w:rsid w:val="00ED4B38"/>
    <w:rsid w:val="00ED4FD9"/>
    <w:rsid w:val="00ED6DB8"/>
    <w:rsid w:val="00EF16BA"/>
    <w:rsid w:val="00EF5939"/>
    <w:rsid w:val="00F000B3"/>
    <w:rsid w:val="00F048B5"/>
    <w:rsid w:val="00F12C4A"/>
    <w:rsid w:val="00F212C2"/>
    <w:rsid w:val="00F23209"/>
    <w:rsid w:val="00F240BB"/>
    <w:rsid w:val="00F25603"/>
    <w:rsid w:val="00F26837"/>
    <w:rsid w:val="00F35F38"/>
    <w:rsid w:val="00F374FD"/>
    <w:rsid w:val="00F45A5F"/>
    <w:rsid w:val="00F46724"/>
    <w:rsid w:val="00F4753F"/>
    <w:rsid w:val="00F506D6"/>
    <w:rsid w:val="00F57FED"/>
    <w:rsid w:val="00F6319F"/>
    <w:rsid w:val="00F848D9"/>
    <w:rsid w:val="00F90086"/>
    <w:rsid w:val="00F94434"/>
    <w:rsid w:val="00F946C5"/>
    <w:rsid w:val="00FA17B6"/>
    <w:rsid w:val="00FA47C2"/>
    <w:rsid w:val="00FB4569"/>
    <w:rsid w:val="00FC5707"/>
    <w:rsid w:val="00FD1F8E"/>
    <w:rsid w:val="00FE07CD"/>
    <w:rsid w:val="00FF12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F374FD"/>
    <w:pPr>
      <w:keepNext/>
      <w:tabs>
        <w:tab w:val="left" w:pos="1456"/>
      </w:tabs>
      <w:jc w:val="right"/>
      <w:outlineLvl w:val="0"/>
    </w:pPr>
    <w:rPr>
      <w:rFonts w:cs="Arial"/>
      <w:bCs/>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Header1"/>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Header-PR Znak,Header1 Znak"/>
    <w:basedOn w:val="Privzetapisavaodstavka"/>
    <w:link w:val="Glava"/>
    <w:rsid w:val="00593FC6"/>
    <w:rPr>
      <w:rFonts w:ascii="Arial" w:hAnsi="Arial"/>
      <w:szCs w:val="24"/>
      <w:lang w:val="en-US" w:eastAsia="en-US"/>
    </w:rPr>
  </w:style>
  <w:style w:type="paragraph" w:styleId="Odstavekseznama">
    <w:name w:val="List Paragraph"/>
    <w:basedOn w:val="Navaden"/>
    <w:uiPriority w:val="34"/>
    <w:qFormat/>
    <w:rsid w:val="00DB24E2"/>
    <w:pPr>
      <w:ind w:left="720"/>
      <w:contextualSpacing/>
    </w:pPr>
  </w:style>
  <w:style w:type="paragraph" w:styleId="Telobesedila">
    <w:name w:val="Body Text"/>
    <w:basedOn w:val="Navaden"/>
    <w:link w:val="TelobesedilaZnak"/>
    <w:rsid w:val="00DB24E2"/>
    <w:pPr>
      <w:tabs>
        <w:tab w:val="left" w:pos="284"/>
        <w:tab w:val="left" w:pos="567"/>
        <w:tab w:val="left" w:pos="851"/>
        <w:tab w:val="left" w:pos="1134"/>
        <w:tab w:val="left" w:pos="1418"/>
      </w:tabs>
      <w:spacing w:line="240" w:lineRule="auto"/>
      <w:jc w:val="both"/>
    </w:pPr>
    <w:rPr>
      <w:szCs w:val="20"/>
      <w:lang w:val="sl-SI" w:eastAsia="sl-SI"/>
    </w:rPr>
  </w:style>
  <w:style w:type="character" w:customStyle="1" w:styleId="TelobesedilaZnak">
    <w:name w:val="Telo besedila Znak"/>
    <w:basedOn w:val="Privzetapisavaodstavka"/>
    <w:link w:val="Telobesedila"/>
    <w:rsid w:val="00DB24E2"/>
    <w:rPr>
      <w:rFonts w:ascii="Arial" w:hAnsi="Arial"/>
    </w:rPr>
  </w:style>
  <w:style w:type="paragraph" w:styleId="Seznam">
    <w:name w:val="List"/>
    <w:basedOn w:val="Telobesedila"/>
    <w:rsid w:val="00F94434"/>
    <w:pPr>
      <w:tabs>
        <w:tab w:val="left" w:pos="1701"/>
        <w:tab w:val="left" w:pos="2268"/>
        <w:tab w:val="left" w:pos="2835"/>
        <w:tab w:val="left" w:pos="3402"/>
      </w:tabs>
      <w:spacing w:line="259" w:lineRule="auto"/>
      <w:ind w:left="284" w:hanging="284"/>
    </w:pPr>
    <w:rPr>
      <w:rFonts w:ascii="Frutiger" w:hAnsi="Frutiger"/>
      <w:w w:val="90"/>
      <w:sz w:val="22"/>
      <w:lang w:val="x-none" w:eastAsia="x-none"/>
    </w:rPr>
  </w:style>
  <w:style w:type="character" w:customStyle="1" w:styleId="NeotevilenodstavekZnak">
    <w:name w:val="Neoštevilčen odstavek Znak"/>
    <w:link w:val="Neotevilenodstavek"/>
    <w:locked/>
    <w:rsid w:val="00F94434"/>
    <w:rPr>
      <w:rFonts w:ascii="Arial" w:hAnsi="Arial" w:cs="Arial"/>
      <w:sz w:val="22"/>
      <w:szCs w:val="22"/>
    </w:rPr>
  </w:style>
  <w:style w:type="paragraph" w:customStyle="1" w:styleId="Neotevilenodstavek">
    <w:name w:val="Neoštevilčen odstavek"/>
    <w:basedOn w:val="Navaden"/>
    <w:link w:val="NeotevilenodstavekZnak"/>
    <w:qFormat/>
    <w:rsid w:val="00F94434"/>
    <w:pPr>
      <w:overflowPunct w:val="0"/>
      <w:autoSpaceDE w:val="0"/>
      <w:autoSpaceDN w:val="0"/>
      <w:adjustRightInd w:val="0"/>
      <w:spacing w:before="60" w:after="60" w:line="200" w:lineRule="exact"/>
      <w:jc w:val="both"/>
    </w:pPr>
    <w:rPr>
      <w:rFonts w:cs="Arial"/>
      <w:sz w:val="22"/>
      <w:szCs w:val="22"/>
      <w:lang w:val="sl-SI" w:eastAsia="sl-SI"/>
    </w:rPr>
  </w:style>
  <w:style w:type="paragraph" w:styleId="Telobesedila-zamik">
    <w:name w:val="Body Text Indent"/>
    <w:basedOn w:val="Navaden"/>
    <w:link w:val="Telobesedila-zamikZnak"/>
    <w:uiPriority w:val="99"/>
    <w:rsid w:val="00F94434"/>
    <w:pPr>
      <w:spacing w:after="120" w:line="260" w:lineRule="exact"/>
      <w:ind w:left="283"/>
    </w:pPr>
    <w:rPr>
      <w:lang w:val="x-none"/>
    </w:rPr>
  </w:style>
  <w:style w:type="character" w:customStyle="1" w:styleId="Telobesedila-zamikZnak">
    <w:name w:val="Telo besedila - zamik Znak"/>
    <w:basedOn w:val="Privzetapisavaodstavka"/>
    <w:link w:val="Telobesedila-zamik"/>
    <w:uiPriority w:val="99"/>
    <w:rsid w:val="00F94434"/>
    <w:rPr>
      <w:rFonts w:ascii="Arial" w:hAnsi="Arial"/>
      <w:szCs w:val="24"/>
      <w:lang w:val="x-none" w:eastAsia="en-US"/>
    </w:rPr>
  </w:style>
  <w:style w:type="paragraph" w:styleId="Besedilooblaka">
    <w:name w:val="Balloon Text"/>
    <w:basedOn w:val="Navaden"/>
    <w:link w:val="BesedilooblakaZnak"/>
    <w:rsid w:val="00723B8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723B85"/>
    <w:rPr>
      <w:rFonts w:ascii="Tahoma" w:hAnsi="Tahoma" w:cs="Tahoma"/>
      <w:sz w:val="16"/>
      <w:szCs w:val="16"/>
      <w:lang w:val="en-US" w:eastAsia="en-US"/>
    </w:rPr>
  </w:style>
  <w:style w:type="character" w:styleId="Pripombasklic">
    <w:name w:val="annotation reference"/>
    <w:basedOn w:val="Privzetapisavaodstavka"/>
    <w:rsid w:val="0082637D"/>
    <w:rPr>
      <w:sz w:val="16"/>
      <w:szCs w:val="16"/>
    </w:rPr>
  </w:style>
  <w:style w:type="paragraph" w:styleId="Pripombabesedilo">
    <w:name w:val="annotation text"/>
    <w:basedOn w:val="Navaden"/>
    <w:link w:val="PripombabesediloZnak"/>
    <w:rsid w:val="0082637D"/>
    <w:pPr>
      <w:spacing w:line="240" w:lineRule="auto"/>
    </w:pPr>
    <w:rPr>
      <w:szCs w:val="20"/>
    </w:rPr>
  </w:style>
  <w:style w:type="character" w:customStyle="1" w:styleId="PripombabesediloZnak">
    <w:name w:val="Pripomba – besedilo Znak"/>
    <w:basedOn w:val="Privzetapisavaodstavka"/>
    <w:link w:val="Pripombabesedilo"/>
    <w:rsid w:val="0082637D"/>
    <w:rPr>
      <w:rFonts w:ascii="Arial" w:hAnsi="Arial"/>
      <w:lang w:val="en-US" w:eastAsia="en-US"/>
    </w:rPr>
  </w:style>
  <w:style w:type="paragraph" w:styleId="Zadevapripombe">
    <w:name w:val="annotation subject"/>
    <w:basedOn w:val="Pripombabesedilo"/>
    <w:next w:val="Pripombabesedilo"/>
    <w:link w:val="ZadevapripombeZnak"/>
    <w:rsid w:val="0082637D"/>
    <w:rPr>
      <w:b/>
      <w:bCs/>
    </w:rPr>
  </w:style>
  <w:style w:type="character" w:customStyle="1" w:styleId="ZadevapripombeZnak">
    <w:name w:val="Zadeva pripombe Znak"/>
    <w:basedOn w:val="PripombabesediloZnak"/>
    <w:link w:val="Zadevapripombe"/>
    <w:rsid w:val="0082637D"/>
    <w:rPr>
      <w:rFonts w:ascii="Arial" w:hAnsi="Arial"/>
      <w:b/>
      <w:bCs/>
      <w:lang w:val="en-US" w:eastAsia="en-US"/>
    </w:rPr>
  </w:style>
  <w:style w:type="character" w:customStyle="1" w:styleId="postal-code">
    <w:name w:val="postal-code"/>
    <w:basedOn w:val="Privzetapisavaodstavka"/>
    <w:rsid w:val="0082637D"/>
  </w:style>
  <w:style w:type="character" w:customStyle="1" w:styleId="locality">
    <w:name w:val="locality"/>
    <w:basedOn w:val="Privzetapisavaodstavka"/>
    <w:rsid w:val="0082637D"/>
  </w:style>
  <w:style w:type="paragraph" w:customStyle="1" w:styleId="Preformatted">
    <w:name w:val="Preformatted"/>
    <w:basedOn w:val="Navaden"/>
    <w:rsid w:val="0075035E"/>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zCs w:val="20"/>
      <w:lang w:val="sl-SI" w:eastAsia="sl-SI"/>
    </w:rPr>
  </w:style>
  <w:style w:type="paragraph" w:styleId="Revizija">
    <w:name w:val="Revision"/>
    <w:hidden/>
    <w:uiPriority w:val="99"/>
    <w:semiHidden/>
    <w:rsid w:val="00025C8E"/>
    <w:rPr>
      <w:rFonts w:ascii="Arial" w:hAnsi="Arial"/>
      <w:szCs w:val="24"/>
      <w:lang w:val="en-US" w:eastAsia="en-US"/>
    </w:rPr>
  </w:style>
  <w:style w:type="character" w:styleId="Poudarek">
    <w:name w:val="Emphasis"/>
    <w:basedOn w:val="Privzetapisavaodstavka"/>
    <w:uiPriority w:val="20"/>
    <w:qFormat/>
    <w:rsid w:val="001326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F374FD"/>
    <w:pPr>
      <w:keepNext/>
      <w:tabs>
        <w:tab w:val="left" w:pos="1456"/>
      </w:tabs>
      <w:jc w:val="right"/>
      <w:outlineLvl w:val="0"/>
    </w:pPr>
    <w:rPr>
      <w:rFonts w:cs="Arial"/>
      <w:bCs/>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Header1"/>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Header-PR Znak,Header1 Znak"/>
    <w:basedOn w:val="Privzetapisavaodstavka"/>
    <w:link w:val="Glava"/>
    <w:rsid w:val="00593FC6"/>
    <w:rPr>
      <w:rFonts w:ascii="Arial" w:hAnsi="Arial"/>
      <w:szCs w:val="24"/>
      <w:lang w:val="en-US" w:eastAsia="en-US"/>
    </w:rPr>
  </w:style>
  <w:style w:type="paragraph" w:styleId="Odstavekseznama">
    <w:name w:val="List Paragraph"/>
    <w:basedOn w:val="Navaden"/>
    <w:uiPriority w:val="34"/>
    <w:qFormat/>
    <w:rsid w:val="00DB24E2"/>
    <w:pPr>
      <w:ind w:left="720"/>
      <w:contextualSpacing/>
    </w:pPr>
  </w:style>
  <w:style w:type="paragraph" w:styleId="Telobesedila">
    <w:name w:val="Body Text"/>
    <w:basedOn w:val="Navaden"/>
    <w:link w:val="TelobesedilaZnak"/>
    <w:rsid w:val="00DB24E2"/>
    <w:pPr>
      <w:tabs>
        <w:tab w:val="left" w:pos="284"/>
        <w:tab w:val="left" w:pos="567"/>
        <w:tab w:val="left" w:pos="851"/>
        <w:tab w:val="left" w:pos="1134"/>
        <w:tab w:val="left" w:pos="1418"/>
      </w:tabs>
      <w:spacing w:line="240" w:lineRule="auto"/>
      <w:jc w:val="both"/>
    </w:pPr>
    <w:rPr>
      <w:szCs w:val="20"/>
      <w:lang w:val="sl-SI" w:eastAsia="sl-SI"/>
    </w:rPr>
  </w:style>
  <w:style w:type="character" w:customStyle="1" w:styleId="TelobesedilaZnak">
    <w:name w:val="Telo besedila Znak"/>
    <w:basedOn w:val="Privzetapisavaodstavka"/>
    <w:link w:val="Telobesedila"/>
    <w:rsid w:val="00DB24E2"/>
    <w:rPr>
      <w:rFonts w:ascii="Arial" w:hAnsi="Arial"/>
    </w:rPr>
  </w:style>
  <w:style w:type="paragraph" w:styleId="Seznam">
    <w:name w:val="List"/>
    <w:basedOn w:val="Telobesedila"/>
    <w:rsid w:val="00F94434"/>
    <w:pPr>
      <w:tabs>
        <w:tab w:val="left" w:pos="1701"/>
        <w:tab w:val="left" w:pos="2268"/>
        <w:tab w:val="left" w:pos="2835"/>
        <w:tab w:val="left" w:pos="3402"/>
      </w:tabs>
      <w:spacing w:line="259" w:lineRule="auto"/>
      <w:ind w:left="284" w:hanging="284"/>
    </w:pPr>
    <w:rPr>
      <w:rFonts w:ascii="Frutiger" w:hAnsi="Frutiger"/>
      <w:w w:val="90"/>
      <w:sz w:val="22"/>
      <w:lang w:val="x-none" w:eastAsia="x-none"/>
    </w:rPr>
  </w:style>
  <w:style w:type="character" w:customStyle="1" w:styleId="NeotevilenodstavekZnak">
    <w:name w:val="Neoštevilčen odstavek Znak"/>
    <w:link w:val="Neotevilenodstavek"/>
    <w:locked/>
    <w:rsid w:val="00F94434"/>
    <w:rPr>
      <w:rFonts w:ascii="Arial" w:hAnsi="Arial" w:cs="Arial"/>
      <w:sz w:val="22"/>
      <w:szCs w:val="22"/>
    </w:rPr>
  </w:style>
  <w:style w:type="paragraph" w:customStyle="1" w:styleId="Neotevilenodstavek">
    <w:name w:val="Neoštevilčen odstavek"/>
    <w:basedOn w:val="Navaden"/>
    <w:link w:val="NeotevilenodstavekZnak"/>
    <w:qFormat/>
    <w:rsid w:val="00F94434"/>
    <w:pPr>
      <w:overflowPunct w:val="0"/>
      <w:autoSpaceDE w:val="0"/>
      <w:autoSpaceDN w:val="0"/>
      <w:adjustRightInd w:val="0"/>
      <w:spacing w:before="60" w:after="60" w:line="200" w:lineRule="exact"/>
      <w:jc w:val="both"/>
    </w:pPr>
    <w:rPr>
      <w:rFonts w:cs="Arial"/>
      <w:sz w:val="22"/>
      <w:szCs w:val="22"/>
      <w:lang w:val="sl-SI" w:eastAsia="sl-SI"/>
    </w:rPr>
  </w:style>
  <w:style w:type="paragraph" w:styleId="Telobesedila-zamik">
    <w:name w:val="Body Text Indent"/>
    <w:basedOn w:val="Navaden"/>
    <w:link w:val="Telobesedila-zamikZnak"/>
    <w:uiPriority w:val="99"/>
    <w:rsid w:val="00F94434"/>
    <w:pPr>
      <w:spacing w:after="120" w:line="260" w:lineRule="exact"/>
      <w:ind w:left="283"/>
    </w:pPr>
    <w:rPr>
      <w:lang w:val="x-none"/>
    </w:rPr>
  </w:style>
  <w:style w:type="character" w:customStyle="1" w:styleId="Telobesedila-zamikZnak">
    <w:name w:val="Telo besedila - zamik Znak"/>
    <w:basedOn w:val="Privzetapisavaodstavka"/>
    <w:link w:val="Telobesedila-zamik"/>
    <w:uiPriority w:val="99"/>
    <w:rsid w:val="00F94434"/>
    <w:rPr>
      <w:rFonts w:ascii="Arial" w:hAnsi="Arial"/>
      <w:szCs w:val="24"/>
      <w:lang w:val="x-none" w:eastAsia="en-US"/>
    </w:rPr>
  </w:style>
  <w:style w:type="paragraph" w:styleId="Besedilooblaka">
    <w:name w:val="Balloon Text"/>
    <w:basedOn w:val="Navaden"/>
    <w:link w:val="BesedilooblakaZnak"/>
    <w:rsid w:val="00723B8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723B85"/>
    <w:rPr>
      <w:rFonts w:ascii="Tahoma" w:hAnsi="Tahoma" w:cs="Tahoma"/>
      <w:sz w:val="16"/>
      <w:szCs w:val="16"/>
      <w:lang w:val="en-US" w:eastAsia="en-US"/>
    </w:rPr>
  </w:style>
  <w:style w:type="character" w:styleId="Pripombasklic">
    <w:name w:val="annotation reference"/>
    <w:basedOn w:val="Privzetapisavaodstavka"/>
    <w:rsid w:val="0082637D"/>
    <w:rPr>
      <w:sz w:val="16"/>
      <w:szCs w:val="16"/>
    </w:rPr>
  </w:style>
  <w:style w:type="paragraph" w:styleId="Pripombabesedilo">
    <w:name w:val="annotation text"/>
    <w:basedOn w:val="Navaden"/>
    <w:link w:val="PripombabesediloZnak"/>
    <w:rsid w:val="0082637D"/>
    <w:pPr>
      <w:spacing w:line="240" w:lineRule="auto"/>
    </w:pPr>
    <w:rPr>
      <w:szCs w:val="20"/>
    </w:rPr>
  </w:style>
  <w:style w:type="character" w:customStyle="1" w:styleId="PripombabesediloZnak">
    <w:name w:val="Pripomba – besedilo Znak"/>
    <w:basedOn w:val="Privzetapisavaodstavka"/>
    <w:link w:val="Pripombabesedilo"/>
    <w:rsid w:val="0082637D"/>
    <w:rPr>
      <w:rFonts w:ascii="Arial" w:hAnsi="Arial"/>
      <w:lang w:val="en-US" w:eastAsia="en-US"/>
    </w:rPr>
  </w:style>
  <w:style w:type="paragraph" w:styleId="Zadevapripombe">
    <w:name w:val="annotation subject"/>
    <w:basedOn w:val="Pripombabesedilo"/>
    <w:next w:val="Pripombabesedilo"/>
    <w:link w:val="ZadevapripombeZnak"/>
    <w:rsid w:val="0082637D"/>
    <w:rPr>
      <w:b/>
      <w:bCs/>
    </w:rPr>
  </w:style>
  <w:style w:type="character" w:customStyle="1" w:styleId="ZadevapripombeZnak">
    <w:name w:val="Zadeva pripombe Znak"/>
    <w:basedOn w:val="PripombabesediloZnak"/>
    <w:link w:val="Zadevapripombe"/>
    <w:rsid w:val="0082637D"/>
    <w:rPr>
      <w:rFonts w:ascii="Arial" w:hAnsi="Arial"/>
      <w:b/>
      <w:bCs/>
      <w:lang w:val="en-US" w:eastAsia="en-US"/>
    </w:rPr>
  </w:style>
  <w:style w:type="character" w:customStyle="1" w:styleId="postal-code">
    <w:name w:val="postal-code"/>
    <w:basedOn w:val="Privzetapisavaodstavka"/>
    <w:rsid w:val="0082637D"/>
  </w:style>
  <w:style w:type="character" w:customStyle="1" w:styleId="locality">
    <w:name w:val="locality"/>
    <w:basedOn w:val="Privzetapisavaodstavka"/>
    <w:rsid w:val="0082637D"/>
  </w:style>
  <w:style w:type="paragraph" w:customStyle="1" w:styleId="Preformatted">
    <w:name w:val="Preformatted"/>
    <w:basedOn w:val="Navaden"/>
    <w:rsid w:val="0075035E"/>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zCs w:val="20"/>
      <w:lang w:val="sl-SI" w:eastAsia="sl-SI"/>
    </w:rPr>
  </w:style>
  <w:style w:type="paragraph" w:styleId="Revizija">
    <w:name w:val="Revision"/>
    <w:hidden/>
    <w:uiPriority w:val="99"/>
    <w:semiHidden/>
    <w:rsid w:val="00025C8E"/>
    <w:rPr>
      <w:rFonts w:ascii="Arial" w:hAnsi="Arial"/>
      <w:szCs w:val="24"/>
      <w:lang w:val="en-US" w:eastAsia="en-US"/>
    </w:rPr>
  </w:style>
  <w:style w:type="character" w:styleId="Poudarek">
    <w:name w:val="Emphasis"/>
    <w:basedOn w:val="Privzetapisavaodstavka"/>
    <w:uiPriority w:val="20"/>
    <w:qFormat/>
    <w:rsid w:val="00132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58693">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p.mz@gov.si" TargetMode="External"/><Relationship Id="rId18" Type="http://schemas.openxmlformats.org/officeDocument/2006/relationships/hyperlink" Target="mailto:gp.svz@gov.s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gp.mk@gov.si" TargetMode="External"/><Relationship Id="rId17" Type="http://schemas.openxmlformats.org/officeDocument/2006/relationships/hyperlink" Target="mailto:gp.mf@gov.si" TargetMode="External"/><Relationship Id="rId2" Type="http://schemas.openxmlformats.org/officeDocument/2006/relationships/numbering" Target="numbering.xml"/><Relationship Id="rId16" Type="http://schemas.openxmlformats.org/officeDocument/2006/relationships/hyperlink" Target="mailto:gp.mzz@gov.si"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p.mop@gov.s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gp.mzi@gov.si" TargetMode="External"/><Relationship Id="rId23" Type="http://schemas.openxmlformats.org/officeDocument/2006/relationships/fontTable" Target="fontTable.xml"/><Relationship Id="rId10" Type="http://schemas.openxmlformats.org/officeDocument/2006/relationships/hyperlink" Target="mailto:gp.mkgp@gov.si" TargetMode="External"/><Relationship Id="rId19" Type="http://schemas.openxmlformats.org/officeDocument/2006/relationships/hyperlink" Target="mailto:gp.ukom@gov.si" TargetMode="Externa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mailto:gp.dgzr@urszr.si" TargetMode="External"/><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hyperlink" Target="http://www.mop.gov.si" TargetMode="External"/><Relationship Id="rId1" Type="http://schemas.openxmlformats.org/officeDocument/2006/relationships/hyperlink" Target="mailto:gp.m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80E4-1B49-4485-98B9-342C1466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3976</Words>
  <Characters>22665</Characters>
  <Application>Microsoft Office Word</Application>
  <DocSecurity>0</DocSecurity>
  <Lines>188</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Marjetica.Ilich-Stefanec</dc:creator>
  <cp:lastModifiedBy>Tjasa.Gregoric</cp:lastModifiedBy>
  <cp:revision>9</cp:revision>
  <cp:lastPrinted>2019-01-07T08:20:00Z</cp:lastPrinted>
  <dcterms:created xsi:type="dcterms:W3CDTF">2019-05-14T11:59:00Z</dcterms:created>
  <dcterms:modified xsi:type="dcterms:W3CDTF">2019-06-19T06:21:00Z</dcterms:modified>
</cp:coreProperties>
</file>