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49D08" w14:textId="77777777" w:rsidR="007C5017" w:rsidRPr="00B73522" w:rsidRDefault="007C5017" w:rsidP="007C5017">
      <w:pPr>
        <w:pStyle w:val="datumtevilka"/>
        <w:rPr>
          <w:rFonts w:cs="Arial"/>
          <w:color w:val="000000"/>
        </w:rPr>
      </w:pPr>
    </w:p>
    <w:p w14:paraId="26691D2A" w14:textId="77777777" w:rsidR="007C5017" w:rsidRPr="00B73522" w:rsidRDefault="007C5017" w:rsidP="007C5017">
      <w:pPr>
        <w:spacing w:line="240" w:lineRule="auto"/>
        <w:jc w:val="both"/>
        <w:rPr>
          <w:rFonts w:ascii="Arial" w:hAnsi="Arial" w:cs="Arial"/>
          <w:b/>
          <w:noProof/>
          <w:lang w:eastAsia="sl-SI"/>
        </w:rPr>
      </w:pPr>
      <w:r w:rsidRPr="00B73522">
        <w:rPr>
          <w:rFonts w:ascii="Arial" w:hAnsi="Arial" w:cs="Arial"/>
          <w:b/>
          <w:noProof/>
          <w:lang w:eastAsia="sl-SI"/>
        </w:rPr>
        <w:t>Priloga:</w:t>
      </w:r>
    </w:p>
    <w:p w14:paraId="2990A542" w14:textId="77777777" w:rsidR="007C5017" w:rsidRPr="007D58C3" w:rsidRDefault="007C5017" w:rsidP="007C5017">
      <w:pPr>
        <w:spacing w:line="240" w:lineRule="auto"/>
        <w:jc w:val="both"/>
        <w:rPr>
          <w:rFonts w:cs="Arial"/>
          <w:b/>
          <w:noProof/>
          <w:lang w:eastAsia="sl-SI"/>
        </w:rPr>
      </w:pPr>
    </w:p>
    <w:p w14:paraId="2D209604" w14:textId="77777777" w:rsidR="00F5784D" w:rsidRDefault="00F5784D" w:rsidP="003053FD">
      <w:pPr>
        <w:spacing w:line="240" w:lineRule="auto"/>
        <w:jc w:val="center"/>
        <w:rPr>
          <w:rFonts w:cs="Arial"/>
          <w:b/>
          <w:noProof/>
          <w:sz w:val="24"/>
          <w:lang w:eastAsia="sl-SI"/>
        </w:rPr>
      </w:pPr>
    </w:p>
    <w:p w14:paraId="5627E467" w14:textId="77777777" w:rsidR="00F5784D" w:rsidRDefault="00F5784D" w:rsidP="003053FD">
      <w:pPr>
        <w:spacing w:line="240" w:lineRule="auto"/>
        <w:jc w:val="center"/>
        <w:rPr>
          <w:rFonts w:cs="Arial"/>
          <w:b/>
          <w:noProof/>
          <w:sz w:val="24"/>
          <w:lang w:eastAsia="sl-SI"/>
        </w:rPr>
      </w:pPr>
    </w:p>
    <w:p w14:paraId="53723229" w14:textId="77777777" w:rsidR="00F5784D" w:rsidRDefault="00F5784D" w:rsidP="003053FD">
      <w:pPr>
        <w:spacing w:line="240" w:lineRule="auto"/>
        <w:jc w:val="center"/>
        <w:rPr>
          <w:rFonts w:cs="Arial"/>
          <w:b/>
          <w:noProof/>
          <w:sz w:val="24"/>
          <w:lang w:eastAsia="sl-SI"/>
        </w:rPr>
      </w:pPr>
    </w:p>
    <w:p w14:paraId="5EFB3A91" w14:textId="77777777" w:rsidR="00F5784D" w:rsidRDefault="00F5784D" w:rsidP="003053FD">
      <w:pPr>
        <w:spacing w:line="240" w:lineRule="auto"/>
        <w:jc w:val="center"/>
        <w:rPr>
          <w:rFonts w:cs="Arial"/>
          <w:b/>
          <w:noProof/>
          <w:sz w:val="24"/>
          <w:lang w:eastAsia="sl-SI"/>
        </w:rPr>
      </w:pPr>
    </w:p>
    <w:p w14:paraId="6702A730" w14:textId="77777777" w:rsidR="00F5784D" w:rsidRDefault="00F5784D" w:rsidP="003053FD">
      <w:pPr>
        <w:spacing w:line="240" w:lineRule="auto"/>
        <w:jc w:val="center"/>
        <w:rPr>
          <w:rFonts w:cs="Arial"/>
          <w:b/>
          <w:noProof/>
          <w:sz w:val="24"/>
          <w:lang w:eastAsia="sl-SI"/>
        </w:rPr>
      </w:pPr>
    </w:p>
    <w:p w14:paraId="6BD4C675" w14:textId="77777777" w:rsidR="00F5784D" w:rsidRDefault="00F5784D" w:rsidP="003053FD">
      <w:pPr>
        <w:spacing w:line="240" w:lineRule="auto"/>
        <w:jc w:val="center"/>
        <w:rPr>
          <w:rFonts w:cs="Arial"/>
          <w:b/>
          <w:noProof/>
          <w:sz w:val="24"/>
          <w:lang w:eastAsia="sl-SI"/>
        </w:rPr>
      </w:pPr>
    </w:p>
    <w:p w14:paraId="5CCE7787" w14:textId="77777777" w:rsidR="003053FD" w:rsidRPr="00F5784D" w:rsidRDefault="003053FD" w:rsidP="003053FD">
      <w:pPr>
        <w:spacing w:line="240" w:lineRule="auto"/>
        <w:jc w:val="center"/>
        <w:rPr>
          <w:rFonts w:cs="Arial"/>
          <w:b/>
          <w:noProof/>
          <w:sz w:val="36"/>
          <w:szCs w:val="36"/>
          <w:lang w:eastAsia="sl-SI"/>
        </w:rPr>
      </w:pPr>
      <w:r w:rsidRPr="00F5784D">
        <w:rPr>
          <w:rFonts w:cs="Arial"/>
          <w:b/>
          <w:noProof/>
          <w:sz w:val="36"/>
          <w:szCs w:val="36"/>
          <w:lang w:eastAsia="sl-SI"/>
        </w:rPr>
        <w:t>PROGRAM PORABE SREDSTEV</w:t>
      </w:r>
    </w:p>
    <w:p w14:paraId="77CC6E26" w14:textId="77777777" w:rsidR="003053FD" w:rsidRPr="00F5784D" w:rsidRDefault="003053FD" w:rsidP="003053FD">
      <w:pPr>
        <w:spacing w:line="240" w:lineRule="auto"/>
        <w:jc w:val="center"/>
        <w:rPr>
          <w:rFonts w:cs="Arial"/>
          <w:b/>
          <w:noProof/>
          <w:sz w:val="36"/>
          <w:szCs w:val="36"/>
          <w:lang w:eastAsia="sl-SI"/>
        </w:rPr>
      </w:pPr>
    </w:p>
    <w:p w14:paraId="78AAAE86" w14:textId="77777777" w:rsidR="003053FD" w:rsidRPr="00F5784D" w:rsidRDefault="003053FD" w:rsidP="003053FD">
      <w:pPr>
        <w:spacing w:line="240" w:lineRule="auto"/>
        <w:jc w:val="center"/>
        <w:rPr>
          <w:rFonts w:cs="Arial"/>
          <w:b/>
          <w:noProof/>
          <w:sz w:val="36"/>
          <w:szCs w:val="36"/>
          <w:lang w:eastAsia="sl-SI"/>
        </w:rPr>
      </w:pPr>
      <w:r w:rsidRPr="00F5784D">
        <w:rPr>
          <w:rFonts w:cs="Arial"/>
          <w:b/>
          <w:noProof/>
          <w:sz w:val="36"/>
          <w:szCs w:val="36"/>
          <w:lang w:eastAsia="sl-SI"/>
        </w:rPr>
        <w:t>SKLADA ZA PODNEBNE SPREMEMBE</w:t>
      </w:r>
    </w:p>
    <w:p w14:paraId="46F63B4C" w14:textId="77777777" w:rsidR="003053FD" w:rsidRPr="00F5784D" w:rsidRDefault="003053FD" w:rsidP="003053FD">
      <w:pPr>
        <w:spacing w:line="240" w:lineRule="auto"/>
        <w:jc w:val="center"/>
        <w:rPr>
          <w:rFonts w:cs="Arial"/>
          <w:b/>
          <w:noProof/>
          <w:sz w:val="36"/>
          <w:szCs w:val="36"/>
          <w:lang w:eastAsia="sl-SI"/>
        </w:rPr>
      </w:pPr>
    </w:p>
    <w:p w14:paraId="6F4DACBF" w14:textId="77777777" w:rsidR="003053FD" w:rsidRPr="00F5784D" w:rsidRDefault="003E1F6B" w:rsidP="003053FD">
      <w:pPr>
        <w:spacing w:line="240" w:lineRule="auto"/>
        <w:jc w:val="center"/>
        <w:rPr>
          <w:rFonts w:cs="Arial"/>
          <w:b/>
          <w:noProof/>
          <w:sz w:val="36"/>
          <w:szCs w:val="36"/>
          <w:lang w:eastAsia="sl-SI"/>
        </w:rPr>
      </w:pPr>
      <w:r>
        <w:rPr>
          <w:rFonts w:cs="Arial"/>
          <w:b/>
          <w:noProof/>
          <w:sz w:val="36"/>
          <w:szCs w:val="36"/>
          <w:lang w:eastAsia="sl-SI"/>
        </w:rPr>
        <w:t>V LETU</w:t>
      </w:r>
      <w:r w:rsidR="00F5784D" w:rsidRPr="00F5784D">
        <w:rPr>
          <w:rFonts w:cs="Arial"/>
          <w:b/>
          <w:noProof/>
          <w:sz w:val="36"/>
          <w:szCs w:val="36"/>
          <w:lang w:eastAsia="sl-SI"/>
        </w:rPr>
        <w:t xml:space="preserve"> 2019</w:t>
      </w:r>
    </w:p>
    <w:p w14:paraId="11E908EF" w14:textId="77777777" w:rsidR="003053FD" w:rsidRDefault="003053FD">
      <w:r>
        <w:br w:type="page"/>
      </w:r>
    </w:p>
    <w:p w14:paraId="340881E1" w14:textId="77777777" w:rsidR="0045214E" w:rsidRDefault="003053FD" w:rsidP="00F5784D">
      <w:pPr>
        <w:pStyle w:val="Naslov1"/>
      </w:pPr>
      <w:bookmarkStart w:id="0" w:name="_Toc532204978"/>
      <w:r>
        <w:lastRenderedPageBreak/>
        <w:t>Povzetek</w:t>
      </w:r>
      <w:bookmarkEnd w:id="0"/>
    </w:p>
    <w:p w14:paraId="46108ED8" w14:textId="5B430A86" w:rsidR="00257FD7" w:rsidRDefault="00257FD7" w:rsidP="00E75E32">
      <w:pPr>
        <w:pStyle w:val="Brezrazmikov"/>
        <w:jc w:val="both"/>
        <w:rPr>
          <w:rFonts w:ascii="Arial" w:hAnsi="Arial" w:cs="Arial"/>
          <w:color w:val="000000"/>
          <w:sz w:val="20"/>
          <w:szCs w:val="20"/>
          <w:lang w:eastAsia="sl-SI"/>
        </w:rPr>
      </w:pPr>
      <w:r w:rsidRPr="00E75E32">
        <w:rPr>
          <w:rFonts w:ascii="Arial" w:hAnsi="Arial" w:cs="Arial"/>
          <w:sz w:val="20"/>
          <w:szCs w:val="20"/>
        </w:rPr>
        <w:t>Sredstva Sklada za podnebne spremembe</w:t>
      </w:r>
      <w:r>
        <w:rPr>
          <w:rFonts w:ascii="Arial" w:hAnsi="Arial" w:cs="Arial"/>
          <w:sz w:val="20"/>
          <w:szCs w:val="20"/>
        </w:rPr>
        <w:t xml:space="preserve"> </w:t>
      </w:r>
      <w:r w:rsidR="00954435">
        <w:rPr>
          <w:rFonts w:ascii="Arial" w:hAnsi="Arial" w:cs="Arial"/>
          <w:sz w:val="20"/>
          <w:szCs w:val="20"/>
        </w:rPr>
        <w:t xml:space="preserve">so </w:t>
      </w:r>
      <w:r w:rsidR="00126B83">
        <w:rPr>
          <w:rFonts w:ascii="Arial" w:hAnsi="Arial" w:cs="Arial"/>
          <w:sz w:val="20"/>
          <w:szCs w:val="20"/>
        </w:rPr>
        <w:t xml:space="preserve">del </w:t>
      </w:r>
      <w:r>
        <w:rPr>
          <w:rFonts w:ascii="Arial" w:hAnsi="Arial" w:cs="Arial"/>
          <w:sz w:val="20"/>
          <w:szCs w:val="20"/>
        </w:rPr>
        <w:t>pror</w:t>
      </w:r>
      <w:r w:rsidR="00103F24">
        <w:rPr>
          <w:rFonts w:ascii="Arial" w:hAnsi="Arial" w:cs="Arial"/>
          <w:sz w:val="20"/>
          <w:szCs w:val="20"/>
        </w:rPr>
        <w:t>ačuna Republike Slovenije, ki</w:t>
      </w:r>
      <w:r>
        <w:rPr>
          <w:rFonts w:ascii="Arial" w:hAnsi="Arial" w:cs="Arial"/>
          <w:sz w:val="20"/>
          <w:szCs w:val="20"/>
        </w:rPr>
        <w:t xml:space="preserve"> imajo namen prispevati k </w:t>
      </w:r>
      <w:r>
        <w:rPr>
          <w:rFonts w:ascii="Arial" w:hAnsi="Arial" w:cs="Arial"/>
          <w:color w:val="000000"/>
          <w:sz w:val="20"/>
          <w:szCs w:val="20"/>
          <w:lang w:eastAsia="sl-SI"/>
        </w:rPr>
        <w:t>blaženju (tj. zmanjševanju emisij toplogrednih plinov)</w:t>
      </w:r>
      <w:r w:rsidRPr="00F5784D">
        <w:rPr>
          <w:rFonts w:ascii="Arial" w:hAnsi="Arial" w:cs="Arial"/>
          <w:color w:val="000000"/>
          <w:sz w:val="20"/>
          <w:szCs w:val="20"/>
          <w:lang w:eastAsia="sl-SI"/>
        </w:rPr>
        <w:t xml:space="preserve"> </w:t>
      </w:r>
      <w:r w:rsidR="00954435">
        <w:rPr>
          <w:rFonts w:ascii="Arial" w:hAnsi="Arial" w:cs="Arial"/>
          <w:color w:val="000000"/>
          <w:sz w:val="20"/>
          <w:szCs w:val="20"/>
          <w:lang w:eastAsia="sl-SI"/>
        </w:rPr>
        <w:t xml:space="preserve">podnebnih sprememb </w:t>
      </w:r>
      <w:r w:rsidRPr="00F5784D">
        <w:rPr>
          <w:rFonts w:ascii="Arial" w:hAnsi="Arial" w:cs="Arial"/>
          <w:color w:val="000000"/>
          <w:sz w:val="20"/>
          <w:szCs w:val="20"/>
          <w:lang w:eastAsia="sl-SI"/>
        </w:rPr>
        <w:t>in prilagajanj</w:t>
      </w:r>
      <w:r>
        <w:rPr>
          <w:rFonts w:ascii="Arial" w:hAnsi="Arial" w:cs="Arial"/>
          <w:color w:val="000000"/>
          <w:sz w:val="20"/>
          <w:szCs w:val="20"/>
          <w:lang w:eastAsia="sl-SI"/>
        </w:rPr>
        <w:t>u</w:t>
      </w:r>
      <w:r w:rsidR="00954435">
        <w:rPr>
          <w:rFonts w:ascii="Arial" w:hAnsi="Arial" w:cs="Arial"/>
          <w:color w:val="000000"/>
          <w:sz w:val="20"/>
          <w:szCs w:val="20"/>
          <w:lang w:eastAsia="sl-SI"/>
        </w:rPr>
        <w:t xml:space="preserve"> nanje (na vplive</w:t>
      </w:r>
      <w:r w:rsidRPr="00F5784D">
        <w:rPr>
          <w:rFonts w:ascii="Arial" w:hAnsi="Arial" w:cs="Arial"/>
          <w:color w:val="000000"/>
          <w:sz w:val="20"/>
          <w:szCs w:val="20"/>
          <w:lang w:eastAsia="sl-SI"/>
        </w:rPr>
        <w:t xml:space="preserve"> podnebnih sprememb</w:t>
      </w:r>
      <w:r w:rsidR="00954435">
        <w:rPr>
          <w:rFonts w:ascii="Arial" w:hAnsi="Arial" w:cs="Arial"/>
          <w:color w:val="000000"/>
          <w:sz w:val="20"/>
          <w:szCs w:val="20"/>
          <w:lang w:eastAsia="sl-SI"/>
        </w:rPr>
        <w:t>)</w:t>
      </w:r>
      <w:r>
        <w:rPr>
          <w:rFonts w:ascii="Arial" w:hAnsi="Arial" w:cs="Arial"/>
          <w:color w:val="000000"/>
          <w:sz w:val="20"/>
          <w:szCs w:val="20"/>
          <w:lang w:eastAsia="sl-SI"/>
        </w:rPr>
        <w:t xml:space="preserve">. </w:t>
      </w:r>
    </w:p>
    <w:p w14:paraId="0444BB81" w14:textId="77777777" w:rsidR="00257FD7" w:rsidRDefault="00257FD7" w:rsidP="00E75E32">
      <w:pPr>
        <w:pStyle w:val="Brezrazmikov"/>
        <w:jc w:val="both"/>
        <w:rPr>
          <w:rFonts w:ascii="Arial" w:hAnsi="Arial" w:cs="Arial"/>
          <w:color w:val="000000"/>
          <w:sz w:val="20"/>
          <w:szCs w:val="20"/>
          <w:lang w:eastAsia="sl-SI"/>
        </w:rPr>
      </w:pPr>
    </w:p>
    <w:p w14:paraId="5BD9FED5" w14:textId="3790DDB5" w:rsidR="00257FD7" w:rsidRDefault="00AB2E0F" w:rsidP="00E75E32">
      <w:pPr>
        <w:pStyle w:val="Brezrazmikov"/>
        <w:jc w:val="both"/>
        <w:rPr>
          <w:rFonts w:ascii="Arial" w:hAnsi="Arial" w:cs="Arial"/>
          <w:color w:val="000000"/>
          <w:sz w:val="20"/>
          <w:szCs w:val="20"/>
          <w:lang w:eastAsia="sl-SI"/>
        </w:rPr>
      </w:pPr>
      <w:r>
        <w:rPr>
          <w:rFonts w:ascii="Arial" w:hAnsi="Arial" w:cs="Arial"/>
          <w:color w:val="000000"/>
          <w:sz w:val="20"/>
          <w:szCs w:val="20"/>
          <w:lang w:eastAsia="sl-SI"/>
        </w:rPr>
        <w:t xml:space="preserve">Program </w:t>
      </w:r>
      <w:r w:rsidR="00103F24">
        <w:rPr>
          <w:rFonts w:ascii="Arial" w:hAnsi="Arial" w:cs="Arial"/>
          <w:color w:val="000000"/>
          <w:sz w:val="20"/>
          <w:szCs w:val="20"/>
          <w:lang w:eastAsia="sl-SI"/>
        </w:rPr>
        <w:t xml:space="preserve">za leto 2019 </w:t>
      </w:r>
      <w:r>
        <w:rPr>
          <w:rFonts w:ascii="Arial" w:hAnsi="Arial" w:cs="Arial"/>
          <w:color w:val="000000"/>
          <w:sz w:val="20"/>
          <w:szCs w:val="20"/>
          <w:lang w:eastAsia="sl-SI"/>
        </w:rPr>
        <w:t xml:space="preserve">je zastavljen tako, da </w:t>
      </w:r>
      <w:r w:rsidR="00A84592">
        <w:rPr>
          <w:rFonts w:ascii="Arial" w:hAnsi="Arial" w:cs="Arial"/>
          <w:color w:val="000000"/>
          <w:sz w:val="20"/>
          <w:szCs w:val="20"/>
          <w:lang w:eastAsia="sl-SI"/>
        </w:rPr>
        <w:t xml:space="preserve">so </w:t>
      </w:r>
      <w:r w:rsidR="00257FD7">
        <w:rPr>
          <w:rFonts w:ascii="Arial" w:hAnsi="Arial" w:cs="Arial"/>
          <w:color w:val="000000"/>
          <w:sz w:val="20"/>
          <w:szCs w:val="20"/>
          <w:lang w:eastAsia="sl-SI"/>
        </w:rPr>
        <w:t>v poglavju Upravičeni nameni porabe sredstev Sklada za podnebne sp</w:t>
      </w:r>
      <w:r w:rsidR="0012177E">
        <w:rPr>
          <w:rFonts w:ascii="Arial" w:hAnsi="Arial" w:cs="Arial"/>
          <w:color w:val="000000"/>
          <w:sz w:val="20"/>
          <w:szCs w:val="20"/>
          <w:lang w:eastAsia="sl-SI"/>
        </w:rPr>
        <w:t>remembe v letu 2019 prikazani</w:t>
      </w:r>
      <w:r>
        <w:rPr>
          <w:rFonts w:ascii="Arial" w:hAnsi="Arial" w:cs="Arial"/>
          <w:color w:val="000000"/>
          <w:sz w:val="20"/>
          <w:szCs w:val="20"/>
          <w:lang w:eastAsia="sl-SI"/>
        </w:rPr>
        <w:t xml:space="preserve"> upravičen</w:t>
      </w:r>
      <w:r w:rsidR="00A84592">
        <w:rPr>
          <w:rFonts w:ascii="Arial" w:hAnsi="Arial" w:cs="Arial"/>
          <w:color w:val="000000"/>
          <w:sz w:val="20"/>
          <w:szCs w:val="20"/>
          <w:lang w:eastAsia="sl-SI"/>
        </w:rPr>
        <w:t>i</w:t>
      </w:r>
      <w:r>
        <w:rPr>
          <w:rFonts w:ascii="Arial" w:hAnsi="Arial" w:cs="Arial"/>
          <w:color w:val="000000"/>
          <w:sz w:val="20"/>
          <w:szCs w:val="20"/>
          <w:lang w:eastAsia="sl-SI"/>
        </w:rPr>
        <w:t xml:space="preserve"> namen</w:t>
      </w:r>
      <w:r w:rsidR="00A84592">
        <w:rPr>
          <w:rFonts w:ascii="Arial" w:hAnsi="Arial" w:cs="Arial"/>
          <w:color w:val="000000"/>
          <w:sz w:val="20"/>
          <w:szCs w:val="20"/>
          <w:lang w:eastAsia="sl-SI"/>
        </w:rPr>
        <w:t>i</w:t>
      </w:r>
      <w:r w:rsidR="0012177E">
        <w:rPr>
          <w:rFonts w:ascii="Arial" w:hAnsi="Arial" w:cs="Arial"/>
          <w:color w:val="000000"/>
          <w:sz w:val="20"/>
          <w:szCs w:val="20"/>
          <w:lang w:eastAsia="sl-SI"/>
        </w:rPr>
        <w:t xml:space="preserve"> in navedeni</w:t>
      </w:r>
      <w:r>
        <w:rPr>
          <w:rFonts w:ascii="Arial" w:hAnsi="Arial" w:cs="Arial"/>
          <w:color w:val="000000"/>
          <w:sz w:val="20"/>
          <w:szCs w:val="20"/>
          <w:lang w:eastAsia="sl-SI"/>
        </w:rPr>
        <w:t xml:space="preserve"> ukrep</w:t>
      </w:r>
      <w:r w:rsidR="00A84592">
        <w:rPr>
          <w:rFonts w:ascii="Arial" w:hAnsi="Arial" w:cs="Arial"/>
          <w:color w:val="000000"/>
          <w:sz w:val="20"/>
          <w:szCs w:val="20"/>
          <w:lang w:eastAsia="sl-SI"/>
        </w:rPr>
        <w:t>i</w:t>
      </w:r>
      <w:r w:rsidR="00257FD7">
        <w:rPr>
          <w:rFonts w:ascii="Arial" w:hAnsi="Arial" w:cs="Arial"/>
          <w:color w:val="000000"/>
          <w:sz w:val="20"/>
          <w:szCs w:val="20"/>
          <w:lang w:eastAsia="sl-SI"/>
        </w:rPr>
        <w:t xml:space="preserve">, </w:t>
      </w:r>
      <w:r w:rsidR="00A84592">
        <w:rPr>
          <w:rFonts w:ascii="Arial" w:hAnsi="Arial" w:cs="Arial"/>
          <w:color w:val="000000"/>
          <w:sz w:val="20"/>
          <w:szCs w:val="20"/>
          <w:lang w:eastAsia="sl-SI"/>
        </w:rPr>
        <w:t>ki se bodo izvajali na novo al</w:t>
      </w:r>
      <w:r w:rsidR="00103F24">
        <w:rPr>
          <w:rFonts w:ascii="Arial" w:hAnsi="Arial" w:cs="Arial"/>
          <w:color w:val="000000"/>
          <w:sz w:val="20"/>
          <w:szCs w:val="20"/>
          <w:lang w:eastAsia="sl-SI"/>
        </w:rPr>
        <w:t>i v drugačni obliki v letu 2019.</w:t>
      </w:r>
      <w:r w:rsidR="00A84592">
        <w:rPr>
          <w:rFonts w:ascii="Arial" w:hAnsi="Arial" w:cs="Arial"/>
          <w:color w:val="000000"/>
          <w:sz w:val="20"/>
          <w:szCs w:val="20"/>
          <w:lang w:eastAsia="sl-SI"/>
        </w:rPr>
        <w:t xml:space="preserve"> </w:t>
      </w:r>
      <w:r w:rsidR="00103F24">
        <w:rPr>
          <w:rFonts w:ascii="Arial" w:hAnsi="Arial" w:cs="Arial"/>
          <w:color w:val="000000"/>
          <w:sz w:val="20"/>
          <w:szCs w:val="20"/>
          <w:lang w:eastAsia="sl-SI"/>
        </w:rPr>
        <w:t>V</w:t>
      </w:r>
      <w:r w:rsidR="00257FD7">
        <w:rPr>
          <w:rFonts w:ascii="Arial" w:hAnsi="Arial" w:cs="Arial"/>
          <w:color w:val="000000"/>
          <w:sz w:val="20"/>
          <w:szCs w:val="20"/>
          <w:lang w:eastAsia="sl-SI"/>
        </w:rPr>
        <w:t xml:space="preserve"> poglavju Obrazložitve ukrepov na </w:t>
      </w:r>
      <w:r w:rsidR="00103F24">
        <w:rPr>
          <w:rFonts w:ascii="Arial" w:hAnsi="Arial" w:cs="Arial"/>
          <w:color w:val="000000"/>
          <w:sz w:val="20"/>
          <w:szCs w:val="20"/>
          <w:lang w:eastAsia="sl-SI"/>
        </w:rPr>
        <w:t xml:space="preserve">podlagi </w:t>
      </w:r>
      <w:r w:rsidR="006E4E19">
        <w:rPr>
          <w:rFonts w:ascii="Arial" w:hAnsi="Arial" w:cs="Arial"/>
          <w:color w:val="000000"/>
          <w:sz w:val="20"/>
          <w:szCs w:val="20"/>
          <w:lang w:eastAsia="sl-SI"/>
        </w:rPr>
        <w:t>meril</w:t>
      </w:r>
      <w:r w:rsidR="00103F24">
        <w:rPr>
          <w:rFonts w:ascii="Arial" w:hAnsi="Arial" w:cs="Arial"/>
          <w:color w:val="000000"/>
          <w:sz w:val="20"/>
          <w:szCs w:val="20"/>
          <w:lang w:eastAsia="sl-SI"/>
        </w:rPr>
        <w:t xml:space="preserve"> za izbiro </w:t>
      </w:r>
      <w:r w:rsidR="00A84592">
        <w:rPr>
          <w:rFonts w:ascii="Arial" w:hAnsi="Arial" w:cs="Arial"/>
          <w:color w:val="000000"/>
          <w:sz w:val="20"/>
          <w:szCs w:val="20"/>
          <w:lang w:eastAsia="sl-SI"/>
        </w:rPr>
        <w:t xml:space="preserve">so </w:t>
      </w:r>
      <w:r w:rsidR="00103F24">
        <w:rPr>
          <w:rFonts w:ascii="Arial" w:hAnsi="Arial" w:cs="Arial"/>
          <w:color w:val="000000"/>
          <w:sz w:val="20"/>
          <w:szCs w:val="20"/>
          <w:lang w:eastAsia="sl-SI"/>
        </w:rPr>
        <w:t>ti ukrepi podrobno obrazloženi</w:t>
      </w:r>
      <w:r>
        <w:rPr>
          <w:rFonts w:ascii="Arial" w:hAnsi="Arial" w:cs="Arial"/>
          <w:color w:val="000000"/>
          <w:sz w:val="20"/>
          <w:szCs w:val="20"/>
          <w:lang w:eastAsia="sl-SI"/>
        </w:rPr>
        <w:t xml:space="preserve">. </w:t>
      </w:r>
      <w:r w:rsidR="00A84592">
        <w:rPr>
          <w:rFonts w:ascii="Arial" w:hAnsi="Arial" w:cs="Arial"/>
          <w:color w:val="000000"/>
          <w:sz w:val="20"/>
          <w:szCs w:val="20"/>
          <w:lang w:eastAsia="sl-SI"/>
        </w:rPr>
        <w:t>Obrazloženi so torej le</w:t>
      </w:r>
      <w:r w:rsidR="00257FD7">
        <w:rPr>
          <w:rFonts w:ascii="Arial" w:hAnsi="Arial" w:cs="Arial"/>
          <w:color w:val="000000"/>
          <w:sz w:val="20"/>
          <w:szCs w:val="20"/>
          <w:lang w:eastAsia="sl-SI"/>
        </w:rPr>
        <w:t xml:space="preserve"> novi ali</w:t>
      </w:r>
      <w:r w:rsidR="00126B83">
        <w:rPr>
          <w:rFonts w:ascii="Arial" w:hAnsi="Arial" w:cs="Arial"/>
          <w:color w:val="000000"/>
          <w:sz w:val="20"/>
          <w:szCs w:val="20"/>
          <w:lang w:eastAsia="sl-SI"/>
        </w:rPr>
        <w:t xml:space="preserve"> pomembno</w:t>
      </w:r>
      <w:r w:rsidR="00257FD7">
        <w:rPr>
          <w:rFonts w:ascii="Arial" w:hAnsi="Arial" w:cs="Arial"/>
          <w:color w:val="000000"/>
          <w:sz w:val="20"/>
          <w:szCs w:val="20"/>
          <w:lang w:eastAsia="sl-SI"/>
        </w:rPr>
        <w:t xml:space="preserve"> posodobljeni ukrepi </w:t>
      </w:r>
      <w:r w:rsidR="002A62D4">
        <w:rPr>
          <w:rFonts w:ascii="Arial" w:hAnsi="Arial" w:cs="Arial"/>
          <w:color w:val="000000"/>
          <w:sz w:val="20"/>
          <w:szCs w:val="20"/>
          <w:lang w:eastAsia="sl-SI"/>
        </w:rPr>
        <w:t>po upravičenih namenih p</w:t>
      </w:r>
      <w:r w:rsidR="00257FD7">
        <w:rPr>
          <w:rFonts w:ascii="Arial" w:hAnsi="Arial" w:cs="Arial"/>
          <w:color w:val="000000"/>
          <w:sz w:val="20"/>
          <w:szCs w:val="20"/>
          <w:lang w:eastAsia="sl-SI"/>
        </w:rPr>
        <w:t>orabe sredstev Sklada za podnebne spremembe</w:t>
      </w:r>
      <w:r w:rsidR="002A62D4">
        <w:rPr>
          <w:rFonts w:ascii="Arial" w:hAnsi="Arial" w:cs="Arial"/>
          <w:color w:val="000000"/>
          <w:sz w:val="20"/>
          <w:szCs w:val="20"/>
          <w:lang w:eastAsia="sl-SI"/>
        </w:rPr>
        <w:t xml:space="preserve"> v letu 2019, saj so ukrep</w:t>
      </w:r>
      <w:r w:rsidR="00A84592">
        <w:rPr>
          <w:rFonts w:ascii="Arial" w:hAnsi="Arial" w:cs="Arial"/>
          <w:color w:val="000000"/>
          <w:sz w:val="20"/>
          <w:szCs w:val="20"/>
          <w:lang w:eastAsia="sl-SI"/>
        </w:rPr>
        <w:t>i</w:t>
      </w:r>
      <w:r w:rsidR="00635004">
        <w:rPr>
          <w:rFonts w:ascii="Arial" w:hAnsi="Arial" w:cs="Arial"/>
          <w:color w:val="000000"/>
          <w:sz w:val="20"/>
          <w:szCs w:val="20"/>
          <w:lang w:eastAsia="sl-SI"/>
        </w:rPr>
        <w:t>, ki se bodo po vsebini prenašali,</w:t>
      </w:r>
      <w:r w:rsidR="00A84592">
        <w:rPr>
          <w:rFonts w:ascii="Arial" w:hAnsi="Arial" w:cs="Arial"/>
          <w:color w:val="000000"/>
          <w:sz w:val="20"/>
          <w:szCs w:val="20"/>
          <w:lang w:eastAsia="sl-SI"/>
        </w:rPr>
        <w:t xml:space="preserve"> </w:t>
      </w:r>
      <w:r w:rsidR="00635004">
        <w:rPr>
          <w:rFonts w:ascii="Arial" w:hAnsi="Arial" w:cs="Arial"/>
          <w:color w:val="000000"/>
          <w:sz w:val="20"/>
          <w:szCs w:val="20"/>
          <w:lang w:eastAsia="sl-SI"/>
        </w:rPr>
        <w:t>že obrazloženi</w:t>
      </w:r>
      <w:r w:rsidR="002A62D4">
        <w:rPr>
          <w:rFonts w:ascii="Arial" w:hAnsi="Arial" w:cs="Arial"/>
          <w:color w:val="000000"/>
          <w:sz w:val="20"/>
          <w:szCs w:val="20"/>
          <w:lang w:eastAsia="sl-SI"/>
        </w:rPr>
        <w:t xml:space="preserve"> v programih porabe sredstev sklada iz prejšnjih let.</w:t>
      </w:r>
      <w:r w:rsidR="00257FD7">
        <w:rPr>
          <w:rFonts w:ascii="Arial" w:hAnsi="Arial" w:cs="Arial"/>
          <w:color w:val="000000"/>
          <w:sz w:val="20"/>
          <w:szCs w:val="20"/>
          <w:lang w:eastAsia="sl-SI"/>
        </w:rPr>
        <w:t xml:space="preserve"> </w:t>
      </w:r>
      <w:r w:rsidR="00126B83">
        <w:rPr>
          <w:rFonts w:ascii="Arial" w:hAnsi="Arial" w:cs="Arial"/>
          <w:color w:val="000000"/>
          <w:sz w:val="20"/>
          <w:szCs w:val="20"/>
          <w:lang w:eastAsia="sl-SI"/>
        </w:rPr>
        <w:t xml:space="preserve">V preglednici spodaj </w:t>
      </w:r>
      <w:r w:rsidR="006D3F22">
        <w:rPr>
          <w:rFonts w:ascii="Arial" w:hAnsi="Arial" w:cs="Arial"/>
          <w:color w:val="000000"/>
          <w:sz w:val="20"/>
          <w:szCs w:val="20"/>
          <w:lang w:eastAsia="sl-SI"/>
        </w:rPr>
        <w:t xml:space="preserve">so navedeni vsi ukrepi, </w:t>
      </w:r>
      <w:r w:rsidR="00635004">
        <w:rPr>
          <w:rFonts w:ascii="Arial" w:hAnsi="Arial" w:cs="Arial"/>
          <w:color w:val="000000"/>
          <w:sz w:val="20"/>
          <w:szCs w:val="20"/>
          <w:lang w:eastAsia="sl-SI"/>
        </w:rPr>
        <w:t>za katera se zagotavlja</w:t>
      </w:r>
      <w:r w:rsidR="00202C13">
        <w:rPr>
          <w:rFonts w:ascii="Arial" w:hAnsi="Arial" w:cs="Arial"/>
          <w:color w:val="000000"/>
          <w:sz w:val="20"/>
          <w:szCs w:val="20"/>
          <w:lang w:eastAsia="sl-SI"/>
        </w:rPr>
        <w:t>jo</w:t>
      </w:r>
      <w:r w:rsidR="00635004">
        <w:rPr>
          <w:rFonts w:ascii="Arial" w:hAnsi="Arial" w:cs="Arial"/>
          <w:color w:val="000000"/>
          <w:sz w:val="20"/>
          <w:szCs w:val="20"/>
          <w:lang w:eastAsia="sl-SI"/>
        </w:rPr>
        <w:t xml:space="preserve"> finančna sredstva (tudi dodatna), </w:t>
      </w:r>
      <w:r w:rsidR="00003DCE">
        <w:rPr>
          <w:rFonts w:ascii="Arial" w:hAnsi="Arial" w:cs="Arial"/>
          <w:color w:val="000000"/>
          <w:sz w:val="20"/>
          <w:szCs w:val="20"/>
          <w:lang w:eastAsia="sl-SI"/>
        </w:rPr>
        <w:t>ki se bodo izvajali</w:t>
      </w:r>
      <w:r w:rsidR="006D3F22">
        <w:rPr>
          <w:rFonts w:ascii="Arial" w:hAnsi="Arial" w:cs="Arial"/>
          <w:color w:val="000000"/>
          <w:sz w:val="20"/>
          <w:szCs w:val="20"/>
          <w:lang w:eastAsia="sl-SI"/>
        </w:rPr>
        <w:t xml:space="preserve"> v letu 2019.</w:t>
      </w:r>
      <w:r w:rsidR="00635004" w:rsidRPr="00635004">
        <w:rPr>
          <w:rFonts w:ascii="Arial" w:eastAsia="Times New Roman" w:hAnsi="Arial" w:cs="Arial"/>
          <w:sz w:val="20"/>
          <w:szCs w:val="20"/>
          <w:lang w:eastAsia="sl-SI"/>
        </w:rPr>
        <w:t xml:space="preserve"> </w:t>
      </w:r>
      <w:r w:rsidR="00126B83">
        <w:rPr>
          <w:rFonts w:ascii="Arial" w:eastAsia="Times New Roman" w:hAnsi="Arial" w:cs="Arial"/>
          <w:sz w:val="20"/>
          <w:szCs w:val="20"/>
          <w:lang w:eastAsia="sl-SI"/>
        </w:rPr>
        <w:t>Znesek</w:t>
      </w:r>
      <w:r w:rsidR="00202C13">
        <w:rPr>
          <w:rFonts w:ascii="Arial" w:eastAsia="Times New Roman" w:hAnsi="Arial" w:cs="Arial"/>
          <w:sz w:val="20"/>
          <w:szCs w:val="20"/>
          <w:lang w:eastAsia="sl-SI"/>
        </w:rPr>
        <w:t xml:space="preserve">, </w:t>
      </w:r>
      <w:r w:rsidR="00126B83">
        <w:rPr>
          <w:rFonts w:ascii="Arial" w:eastAsia="Times New Roman" w:hAnsi="Arial" w:cs="Arial"/>
          <w:sz w:val="20"/>
          <w:szCs w:val="20"/>
          <w:lang w:eastAsia="sl-SI"/>
        </w:rPr>
        <w:t>predviden za posamezen ukrep</w:t>
      </w:r>
      <w:r w:rsidR="00202C13">
        <w:rPr>
          <w:rFonts w:ascii="Arial" w:eastAsia="Times New Roman" w:hAnsi="Arial" w:cs="Arial"/>
          <w:sz w:val="20"/>
          <w:szCs w:val="20"/>
          <w:lang w:eastAsia="sl-SI"/>
        </w:rPr>
        <w:t xml:space="preserve">, </w:t>
      </w:r>
      <w:r w:rsidR="00126B83">
        <w:rPr>
          <w:rFonts w:ascii="Arial" w:eastAsia="Times New Roman" w:hAnsi="Arial" w:cs="Arial"/>
          <w:sz w:val="20"/>
          <w:szCs w:val="20"/>
          <w:lang w:eastAsia="sl-SI"/>
        </w:rPr>
        <w:t>se lahko spremeni do 20</w:t>
      </w:r>
      <w:r w:rsidR="00202C13">
        <w:rPr>
          <w:rFonts w:ascii="Arial" w:eastAsia="Times New Roman" w:hAnsi="Arial" w:cs="Arial"/>
          <w:sz w:val="20"/>
          <w:szCs w:val="20"/>
          <w:lang w:eastAsia="sl-SI"/>
        </w:rPr>
        <w:t> </w:t>
      </w:r>
      <w:r w:rsidR="00126B83">
        <w:rPr>
          <w:rFonts w:ascii="Arial" w:eastAsia="Times New Roman" w:hAnsi="Arial" w:cs="Arial"/>
          <w:sz w:val="20"/>
          <w:szCs w:val="20"/>
          <w:lang w:eastAsia="sl-SI"/>
        </w:rPr>
        <w:t>% brez spreje</w:t>
      </w:r>
      <w:r w:rsidR="00202C13">
        <w:rPr>
          <w:rFonts w:ascii="Arial" w:eastAsia="Times New Roman" w:hAnsi="Arial" w:cs="Arial"/>
          <w:sz w:val="20"/>
          <w:szCs w:val="20"/>
          <w:lang w:eastAsia="sl-SI"/>
        </w:rPr>
        <w:t>ma spremembe programa s strani V</w:t>
      </w:r>
      <w:r w:rsidR="00126B83">
        <w:rPr>
          <w:rFonts w:ascii="Arial" w:eastAsia="Times New Roman" w:hAnsi="Arial" w:cs="Arial"/>
          <w:sz w:val="20"/>
          <w:szCs w:val="20"/>
          <w:lang w:eastAsia="sl-SI"/>
        </w:rPr>
        <w:t>lade R</w:t>
      </w:r>
      <w:r w:rsidR="00202C13">
        <w:rPr>
          <w:rFonts w:ascii="Arial" w:eastAsia="Times New Roman" w:hAnsi="Arial" w:cs="Arial"/>
          <w:sz w:val="20"/>
          <w:szCs w:val="20"/>
          <w:lang w:eastAsia="sl-SI"/>
        </w:rPr>
        <w:t xml:space="preserve">epublike </w:t>
      </w:r>
      <w:r w:rsidR="00126B83">
        <w:rPr>
          <w:rFonts w:ascii="Arial" w:eastAsia="Times New Roman" w:hAnsi="Arial" w:cs="Arial"/>
          <w:sz w:val="20"/>
          <w:szCs w:val="20"/>
          <w:lang w:eastAsia="sl-SI"/>
        </w:rPr>
        <w:t>S</w:t>
      </w:r>
      <w:r w:rsidR="00202C13">
        <w:rPr>
          <w:rFonts w:ascii="Arial" w:eastAsia="Times New Roman" w:hAnsi="Arial" w:cs="Arial"/>
          <w:sz w:val="20"/>
          <w:szCs w:val="20"/>
          <w:lang w:eastAsia="sl-SI"/>
        </w:rPr>
        <w:t>lovenije</w:t>
      </w:r>
      <w:r w:rsidR="00126B83">
        <w:rPr>
          <w:rFonts w:ascii="Arial" w:eastAsia="Times New Roman" w:hAnsi="Arial" w:cs="Arial"/>
          <w:sz w:val="20"/>
          <w:szCs w:val="20"/>
          <w:lang w:eastAsia="sl-SI"/>
        </w:rPr>
        <w:t>, tako da se poveča ali zmanjša na račun drugih ukrepov, pri čemer se vsota razpoložljivih sredstev celotnega programa ne poveča.</w:t>
      </w:r>
    </w:p>
    <w:p w14:paraId="55120958" w14:textId="77777777" w:rsidR="00257FD7" w:rsidRDefault="00257FD7" w:rsidP="00E75E32">
      <w:pPr>
        <w:pStyle w:val="Brezrazmikov"/>
        <w:jc w:val="both"/>
        <w:rPr>
          <w:rFonts w:ascii="Arial" w:hAnsi="Arial" w:cs="Arial"/>
          <w:color w:val="000000"/>
          <w:sz w:val="20"/>
          <w:szCs w:val="20"/>
          <w:lang w:eastAsia="sl-SI"/>
        </w:rPr>
      </w:pPr>
    </w:p>
    <w:p w14:paraId="241B4445" w14:textId="62CB0317" w:rsidR="00635004" w:rsidRPr="00635004" w:rsidRDefault="00635004" w:rsidP="00635004">
      <w:pPr>
        <w:pStyle w:val="Brezrazmikov"/>
        <w:jc w:val="both"/>
        <w:rPr>
          <w:rFonts w:ascii="Arial" w:hAnsi="Arial" w:cs="Arial"/>
          <w:color w:val="000000"/>
          <w:sz w:val="20"/>
          <w:szCs w:val="20"/>
          <w:lang w:eastAsia="sl-SI"/>
        </w:rPr>
      </w:pPr>
      <w:r>
        <w:rPr>
          <w:rFonts w:ascii="Arial" w:hAnsi="Arial" w:cs="Arial"/>
          <w:color w:val="000000"/>
          <w:sz w:val="20"/>
          <w:szCs w:val="20"/>
          <w:lang w:eastAsia="sl-SI"/>
        </w:rPr>
        <w:t xml:space="preserve">Preglednica </w:t>
      </w:r>
      <w:r w:rsidR="00BC77D9">
        <w:rPr>
          <w:rFonts w:ascii="Arial" w:hAnsi="Arial" w:cs="Arial"/>
          <w:color w:val="000000"/>
          <w:sz w:val="20"/>
          <w:szCs w:val="20"/>
          <w:lang w:eastAsia="sl-SI"/>
        </w:rPr>
        <w:t>namenov</w:t>
      </w:r>
      <w:r w:rsidR="004C3960">
        <w:rPr>
          <w:rFonts w:ascii="Arial" w:hAnsi="Arial" w:cs="Arial"/>
          <w:color w:val="000000"/>
          <w:sz w:val="20"/>
          <w:szCs w:val="20"/>
          <w:lang w:eastAsia="sl-SI"/>
        </w:rPr>
        <w:t xml:space="preserve"> </w:t>
      </w:r>
      <w:r w:rsidR="000E733E">
        <w:rPr>
          <w:rFonts w:ascii="Arial" w:hAnsi="Arial" w:cs="Arial"/>
          <w:color w:val="000000"/>
          <w:sz w:val="20"/>
          <w:szCs w:val="20"/>
          <w:lang w:eastAsia="sl-SI"/>
        </w:rPr>
        <w:t xml:space="preserve">porabe </w:t>
      </w:r>
      <w:r w:rsidR="00D54537">
        <w:rPr>
          <w:rFonts w:ascii="Arial" w:hAnsi="Arial" w:cs="Arial"/>
          <w:color w:val="000000"/>
          <w:sz w:val="20"/>
          <w:szCs w:val="20"/>
          <w:lang w:eastAsia="sl-SI"/>
        </w:rPr>
        <w:t xml:space="preserve">in ukrepov </w:t>
      </w:r>
      <w:r w:rsidR="000E733E">
        <w:rPr>
          <w:rFonts w:ascii="Arial" w:hAnsi="Arial" w:cs="Arial"/>
          <w:color w:val="000000"/>
          <w:sz w:val="20"/>
          <w:szCs w:val="20"/>
          <w:lang w:eastAsia="sl-SI"/>
        </w:rPr>
        <w:t>Sklada za podnebne spremembe</w:t>
      </w:r>
      <w:r w:rsidR="004C3960">
        <w:rPr>
          <w:rFonts w:ascii="Arial" w:hAnsi="Arial" w:cs="Arial"/>
          <w:color w:val="000000"/>
          <w:sz w:val="20"/>
          <w:szCs w:val="20"/>
          <w:lang w:eastAsia="sl-SI"/>
        </w:rPr>
        <w:t xml:space="preserve"> v </w:t>
      </w:r>
      <w:r w:rsidR="00D54537">
        <w:rPr>
          <w:rFonts w:ascii="Arial" w:hAnsi="Arial" w:cs="Arial"/>
          <w:color w:val="000000"/>
          <w:sz w:val="20"/>
          <w:szCs w:val="20"/>
          <w:lang w:eastAsia="sl-SI"/>
        </w:rPr>
        <w:t xml:space="preserve">letu </w:t>
      </w:r>
      <w:r w:rsidR="004C3960">
        <w:rPr>
          <w:rFonts w:ascii="Arial" w:hAnsi="Arial" w:cs="Arial"/>
          <w:color w:val="000000"/>
          <w:sz w:val="20"/>
          <w:szCs w:val="20"/>
          <w:lang w:eastAsia="sl-SI"/>
        </w:rPr>
        <w:t>2019</w:t>
      </w:r>
      <w:r w:rsidR="00BC77D9">
        <w:rPr>
          <w:rFonts w:ascii="Arial" w:hAnsi="Arial" w:cs="Arial"/>
          <w:color w:val="000000"/>
          <w:sz w:val="20"/>
          <w:szCs w:val="20"/>
          <w:lang w:eastAsia="sl-SI"/>
        </w:rPr>
        <w:t>:</w:t>
      </w:r>
    </w:p>
    <w:tbl>
      <w:tblPr>
        <w:tblStyle w:val="Tabelamrea"/>
        <w:tblW w:w="9322" w:type="dxa"/>
        <w:tblLayout w:type="fixed"/>
        <w:tblLook w:val="04A0" w:firstRow="1" w:lastRow="0" w:firstColumn="1" w:lastColumn="0" w:noHBand="0" w:noVBand="1"/>
      </w:tblPr>
      <w:tblGrid>
        <w:gridCol w:w="2100"/>
        <w:gridCol w:w="6230"/>
        <w:gridCol w:w="992"/>
      </w:tblGrid>
      <w:tr w:rsidR="00635004" w:rsidRPr="002A4A89" w14:paraId="0EF17CED" w14:textId="77777777" w:rsidTr="003F5862">
        <w:trPr>
          <w:trHeight w:val="232"/>
        </w:trPr>
        <w:tc>
          <w:tcPr>
            <w:tcW w:w="2100" w:type="dxa"/>
            <w:shd w:val="clear" w:color="auto" w:fill="D9D9D9" w:themeFill="background1" w:themeFillShade="D9"/>
          </w:tcPr>
          <w:p w14:paraId="4516BEC4" w14:textId="77777777" w:rsidR="00635004" w:rsidRPr="002A4A89" w:rsidRDefault="00635004" w:rsidP="003F5862">
            <w:pPr>
              <w:pStyle w:val="Brezrazmikov"/>
              <w:jc w:val="both"/>
              <w:rPr>
                <w:rFonts w:ascii="Arial Narrow" w:hAnsi="Arial Narrow" w:cs="Arial"/>
                <w:b/>
                <w:sz w:val="20"/>
                <w:szCs w:val="20"/>
              </w:rPr>
            </w:pPr>
            <w:r w:rsidRPr="002A4A89">
              <w:rPr>
                <w:rFonts w:ascii="Arial Narrow" w:hAnsi="Arial Narrow" w:cs="Arial"/>
                <w:b/>
                <w:sz w:val="20"/>
                <w:szCs w:val="20"/>
              </w:rPr>
              <w:t>Upravičen</w:t>
            </w:r>
            <w:r>
              <w:rPr>
                <w:rFonts w:ascii="Arial Narrow" w:hAnsi="Arial Narrow" w:cs="Arial"/>
                <w:b/>
                <w:sz w:val="20"/>
                <w:szCs w:val="20"/>
              </w:rPr>
              <w:t>i</w:t>
            </w:r>
            <w:r w:rsidRPr="002A4A89">
              <w:rPr>
                <w:rFonts w:ascii="Arial Narrow" w:hAnsi="Arial Narrow" w:cs="Arial"/>
                <w:b/>
                <w:sz w:val="20"/>
                <w:szCs w:val="20"/>
              </w:rPr>
              <w:t xml:space="preserve"> namen</w:t>
            </w:r>
          </w:p>
        </w:tc>
        <w:tc>
          <w:tcPr>
            <w:tcW w:w="6230" w:type="dxa"/>
            <w:shd w:val="clear" w:color="auto" w:fill="D9D9D9" w:themeFill="background1" w:themeFillShade="D9"/>
          </w:tcPr>
          <w:p w14:paraId="14A14BC8" w14:textId="77777777" w:rsidR="00635004" w:rsidRPr="002A4A89" w:rsidRDefault="00635004" w:rsidP="003F5862">
            <w:pPr>
              <w:pStyle w:val="Brezrazmikov"/>
              <w:jc w:val="both"/>
              <w:rPr>
                <w:rFonts w:ascii="Arial Narrow" w:hAnsi="Arial Narrow" w:cs="Arial"/>
                <w:b/>
                <w:sz w:val="20"/>
                <w:szCs w:val="20"/>
              </w:rPr>
            </w:pPr>
            <w:r w:rsidRPr="002A4A89">
              <w:rPr>
                <w:rFonts w:ascii="Arial Narrow" w:hAnsi="Arial Narrow" w:cs="Arial"/>
                <w:b/>
                <w:sz w:val="20"/>
                <w:szCs w:val="20"/>
              </w:rPr>
              <w:t xml:space="preserve">Ukrepi </w:t>
            </w:r>
          </w:p>
        </w:tc>
        <w:tc>
          <w:tcPr>
            <w:tcW w:w="992" w:type="dxa"/>
            <w:shd w:val="clear" w:color="auto" w:fill="D9D9D9" w:themeFill="background1" w:themeFillShade="D9"/>
          </w:tcPr>
          <w:p w14:paraId="0AE504B0" w14:textId="77777777" w:rsidR="00635004" w:rsidRPr="002A4A89" w:rsidRDefault="00635004" w:rsidP="003F5862">
            <w:pPr>
              <w:pStyle w:val="Brezrazmikov"/>
              <w:jc w:val="both"/>
              <w:rPr>
                <w:rFonts w:ascii="Arial Narrow" w:hAnsi="Arial Narrow" w:cs="Arial"/>
                <w:b/>
                <w:sz w:val="20"/>
                <w:szCs w:val="20"/>
              </w:rPr>
            </w:pPr>
            <w:r>
              <w:rPr>
                <w:rFonts w:ascii="Arial Narrow" w:hAnsi="Arial Narrow" w:cs="Arial"/>
                <w:b/>
                <w:sz w:val="20"/>
                <w:szCs w:val="20"/>
              </w:rPr>
              <w:t>v mio evrov</w:t>
            </w:r>
          </w:p>
        </w:tc>
      </w:tr>
      <w:tr w:rsidR="00635004" w14:paraId="7349BA93" w14:textId="77777777" w:rsidTr="003F5862">
        <w:trPr>
          <w:trHeight w:val="112"/>
        </w:trPr>
        <w:tc>
          <w:tcPr>
            <w:tcW w:w="2100" w:type="dxa"/>
            <w:vMerge w:val="restart"/>
          </w:tcPr>
          <w:p w14:paraId="61525149" w14:textId="77777777" w:rsidR="00635004" w:rsidRDefault="00635004" w:rsidP="003F5862">
            <w:pPr>
              <w:pStyle w:val="Brezrazmikov"/>
              <w:jc w:val="both"/>
              <w:rPr>
                <w:rFonts w:ascii="Arial" w:hAnsi="Arial" w:cs="Arial"/>
                <w:sz w:val="20"/>
                <w:szCs w:val="20"/>
              </w:rPr>
            </w:pPr>
            <w:r>
              <w:rPr>
                <w:rFonts w:ascii="Arial" w:hAnsi="Arial" w:cs="Arial"/>
                <w:sz w:val="20"/>
                <w:szCs w:val="20"/>
              </w:rPr>
              <w:t>Sodelovanje z gospodarstvom</w:t>
            </w:r>
          </w:p>
        </w:tc>
        <w:tc>
          <w:tcPr>
            <w:tcW w:w="6230" w:type="dxa"/>
          </w:tcPr>
          <w:p w14:paraId="2E053869" w14:textId="77777777" w:rsidR="00635004" w:rsidRDefault="00635004" w:rsidP="003F5862">
            <w:pPr>
              <w:pStyle w:val="Brezrazmikov"/>
              <w:jc w:val="both"/>
              <w:rPr>
                <w:rFonts w:ascii="Arial" w:hAnsi="Arial" w:cs="Arial"/>
                <w:sz w:val="20"/>
                <w:szCs w:val="20"/>
              </w:rPr>
            </w:pPr>
            <w:r>
              <w:rPr>
                <w:rFonts w:ascii="Arial" w:hAnsi="Arial" w:cs="Arial"/>
                <w:sz w:val="20"/>
                <w:szCs w:val="20"/>
              </w:rPr>
              <w:t>Finančne spodbude za podjetja za naložbe v trajnostno mobilnost</w:t>
            </w:r>
          </w:p>
        </w:tc>
        <w:tc>
          <w:tcPr>
            <w:tcW w:w="992" w:type="dxa"/>
          </w:tcPr>
          <w:p w14:paraId="1951D449" w14:textId="77777777" w:rsidR="00635004" w:rsidRDefault="00635004" w:rsidP="003F5862">
            <w:pPr>
              <w:pStyle w:val="Brezrazmikov"/>
              <w:jc w:val="both"/>
              <w:rPr>
                <w:rFonts w:ascii="Arial" w:hAnsi="Arial" w:cs="Arial"/>
                <w:sz w:val="20"/>
                <w:szCs w:val="20"/>
              </w:rPr>
            </w:pPr>
            <w:r>
              <w:rPr>
                <w:rFonts w:ascii="Arial" w:hAnsi="Arial" w:cs="Arial"/>
                <w:sz w:val="20"/>
                <w:szCs w:val="20"/>
              </w:rPr>
              <w:t>4</w:t>
            </w:r>
          </w:p>
        </w:tc>
      </w:tr>
      <w:tr w:rsidR="00635004" w14:paraId="11CE660C" w14:textId="77777777" w:rsidTr="003F5862">
        <w:trPr>
          <w:trHeight w:val="112"/>
        </w:trPr>
        <w:tc>
          <w:tcPr>
            <w:tcW w:w="2100" w:type="dxa"/>
            <w:vMerge/>
          </w:tcPr>
          <w:p w14:paraId="6E87933C" w14:textId="77777777" w:rsidR="00635004" w:rsidRDefault="00635004" w:rsidP="003F5862">
            <w:pPr>
              <w:pStyle w:val="Brezrazmikov"/>
              <w:jc w:val="both"/>
              <w:rPr>
                <w:rFonts w:ascii="Arial" w:hAnsi="Arial" w:cs="Arial"/>
                <w:sz w:val="20"/>
                <w:szCs w:val="20"/>
              </w:rPr>
            </w:pPr>
          </w:p>
        </w:tc>
        <w:tc>
          <w:tcPr>
            <w:tcW w:w="6230" w:type="dxa"/>
          </w:tcPr>
          <w:p w14:paraId="62284C1F" w14:textId="77777777" w:rsidR="00635004" w:rsidRDefault="00635004" w:rsidP="003F5862">
            <w:pPr>
              <w:pStyle w:val="Brezrazmikov"/>
              <w:jc w:val="both"/>
              <w:rPr>
                <w:rFonts w:ascii="Arial" w:hAnsi="Arial" w:cs="Arial"/>
                <w:sz w:val="20"/>
                <w:szCs w:val="20"/>
              </w:rPr>
            </w:pPr>
            <w:r w:rsidRPr="00B15983">
              <w:rPr>
                <w:rFonts w:ascii="Arial" w:hAnsi="Arial" w:cs="Arial"/>
                <w:sz w:val="20"/>
                <w:szCs w:val="20"/>
              </w:rPr>
              <w:t>Subvencije za domače in tuje začetne investicije v dejavnosti, pomembne za prehod v nizkoogljično, krožno in podnebno odporno gospodarstvo</w:t>
            </w:r>
          </w:p>
        </w:tc>
        <w:tc>
          <w:tcPr>
            <w:tcW w:w="992" w:type="dxa"/>
          </w:tcPr>
          <w:p w14:paraId="3EFD2DAF" w14:textId="77777777" w:rsidR="00635004" w:rsidRDefault="00635004" w:rsidP="003F5862">
            <w:pPr>
              <w:pStyle w:val="Brezrazmikov"/>
              <w:jc w:val="both"/>
              <w:rPr>
                <w:rFonts w:ascii="Arial" w:hAnsi="Arial" w:cs="Arial"/>
                <w:sz w:val="20"/>
                <w:szCs w:val="20"/>
              </w:rPr>
            </w:pPr>
            <w:r>
              <w:rPr>
                <w:rFonts w:ascii="Arial" w:hAnsi="Arial" w:cs="Arial"/>
                <w:sz w:val="20"/>
                <w:szCs w:val="20"/>
              </w:rPr>
              <w:t>10</w:t>
            </w:r>
          </w:p>
        </w:tc>
      </w:tr>
      <w:tr w:rsidR="00635004" w14:paraId="3651F4E0" w14:textId="77777777" w:rsidTr="003F5862">
        <w:trPr>
          <w:trHeight w:val="111"/>
        </w:trPr>
        <w:tc>
          <w:tcPr>
            <w:tcW w:w="2100" w:type="dxa"/>
            <w:vMerge/>
          </w:tcPr>
          <w:p w14:paraId="362D9B2C"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0EA6C566" w14:textId="77777777" w:rsidR="00635004" w:rsidRDefault="00635004" w:rsidP="003F5862">
            <w:pPr>
              <w:pStyle w:val="Brezrazmikov"/>
              <w:jc w:val="both"/>
              <w:rPr>
                <w:rFonts w:ascii="Arial" w:hAnsi="Arial" w:cs="Arial"/>
                <w:sz w:val="20"/>
                <w:szCs w:val="20"/>
              </w:rPr>
            </w:pPr>
            <w:r w:rsidRPr="00F907CD">
              <w:rPr>
                <w:rFonts w:ascii="Arial" w:hAnsi="Arial" w:cs="Arial"/>
                <w:bCs/>
                <w:sz w:val="20"/>
                <w:szCs w:val="20"/>
              </w:rPr>
              <w:t>Podpora prehodu v krožno, nizkoogljično in podnebno odporno gospodarstvo</w:t>
            </w:r>
          </w:p>
        </w:tc>
        <w:tc>
          <w:tcPr>
            <w:tcW w:w="992" w:type="dxa"/>
          </w:tcPr>
          <w:p w14:paraId="2EEF8870" w14:textId="77777777" w:rsidR="00635004" w:rsidRDefault="00635004" w:rsidP="003F5862">
            <w:pPr>
              <w:pStyle w:val="Brezrazmikov"/>
              <w:jc w:val="both"/>
              <w:rPr>
                <w:rFonts w:ascii="Arial" w:hAnsi="Arial" w:cs="Arial"/>
                <w:sz w:val="20"/>
                <w:szCs w:val="20"/>
              </w:rPr>
            </w:pPr>
            <w:r>
              <w:rPr>
                <w:rFonts w:ascii="Arial" w:hAnsi="Arial" w:cs="Arial"/>
                <w:sz w:val="20"/>
                <w:szCs w:val="20"/>
              </w:rPr>
              <w:t>4</w:t>
            </w:r>
          </w:p>
        </w:tc>
      </w:tr>
      <w:tr w:rsidR="00635004" w14:paraId="3C5821C6" w14:textId="77777777" w:rsidTr="003F5862">
        <w:trPr>
          <w:trHeight w:val="29"/>
        </w:trPr>
        <w:tc>
          <w:tcPr>
            <w:tcW w:w="2100" w:type="dxa"/>
            <w:vMerge w:val="restart"/>
          </w:tcPr>
          <w:p w14:paraId="012BF418" w14:textId="77777777" w:rsidR="00635004" w:rsidRDefault="00635004" w:rsidP="003F5862">
            <w:pPr>
              <w:pStyle w:val="Brezrazmikov"/>
              <w:jc w:val="both"/>
              <w:rPr>
                <w:rFonts w:ascii="Arial" w:hAnsi="Arial" w:cs="Arial"/>
                <w:sz w:val="20"/>
                <w:szCs w:val="20"/>
              </w:rPr>
            </w:pPr>
            <w:r>
              <w:rPr>
                <w:rFonts w:ascii="Arial" w:hAnsi="Arial" w:cs="Arial"/>
                <w:sz w:val="20"/>
                <w:szCs w:val="20"/>
              </w:rPr>
              <w:t>Zniževanje emisij v prometu</w:t>
            </w:r>
          </w:p>
        </w:tc>
        <w:tc>
          <w:tcPr>
            <w:tcW w:w="6230" w:type="dxa"/>
          </w:tcPr>
          <w:p w14:paraId="0E3FF179" w14:textId="77777777" w:rsidR="00635004" w:rsidRDefault="00635004" w:rsidP="003F5862">
            <w:pPr>
              <w:pStyle w:val="Brezrazmikov"/>
              <w:jc w:val="both"/>
              <w:rPr>
                <w:rFonts w:ascii="Arial" w:hAnsi="Arial" w:cs="Arial"/>
                <w:sz w:val="20"/>
                <w:szCs w:val="20"/>
              </w:rPr>
            </w:pPr>
            <w:r>
              <w:rPr>
                <w:rFonts w:ascii="Arial" w:hAnsi="Arial" w:cs="Arial"/>
                <w:sz w:val="20"/>
                <w:szCs w:val="20"/>
              </w:rPr>
              <w:t xml:space="preserve">Nakupi novih vozil za prevoz potnikov </w:t>
            </w:r>
          </w:p>
        </w:tc>
        <w:tc>
          <w:tcPr>
            <w:tcW w:w="992" w:type="dxa"/>
          </w:tcPr>
          <w:p w14:paraId="461F5DA3" w14:textId="77777777" w:rsidR="00635004" w:rsidRDefault="00635004" w:rsidP="003F5862">
            <w:pPr>
              <w:pStyle w:val="Brezrazmikov"/>
              <w:jc w:val="both"/>
              <w:rPr>
                <w:rFonts w:ascii="Arial" w:hAnsi="Arial" w:cs="Arial"/>
                <w:sz w:val="20"/>
                <w:szCs w:val="20"/>
              </w:rPr>
            </w:pPr>
            <w:r>
              <w:rPr>
                <w:rFonts w:ascii="Arial" w:hAnsi="Arial" w:cs="Arial"/>
                <w:sz w:val="20"/>
                <w:szCs w:val="20"/>
              </w:rPr>
              <w:t>10</w:t>
            </w:r>
          </w:p>
        </w:tc>
      </w:tr>
      <w:tr w:rsidR="00635004" w14:paraId="095FDACC" w14:textId="77777777" w:rsidTr="003F5862">
        <w:trPr>
          <w:trHeight w:val="28"/>
        </w:trPr>
        <w:tc>
          <w:tcPr>
            <w:tcW w:w="2100" w:type="dxa"/>
            <w:vMerge/>
          </w:tcPr>
          <w:p w14:paraId="1C148C23"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5B50E112" w14:textId="77777777" w:rsidR="00635004" w:rsidRDefault="00635004" w:rsidP="003F5862">
            <w:pPr>
              <w:pStyle w:val="Brezrazmikov"/>
              <w:jc w:val="both"/>
              <w:rPr>
                <w:rFonts w:ascii="Arial" w:hAnsi="Arial" w:cs="Arial"/>
                <w:sz w:val="20"/>
                <w:szCs w:val="20"/>
              </w:rPr>
            </w:pPr>
            <w:r>
              <w:rPr>
                <w:rFonts w:ascii="Arial" w:hAnsi="Arial" w:cs="Arial"/>
                <w:sz w:val="20"/>
                <w:szCs w:val="20"/>
              </w:rPr>
              <w:t>Ureditev in izgradnja kolesarske infrastrukture</w:t>
            </w:r>
          </w:p>
        </w:tc>
        <w:tc>
          <w:tcPr>
            <w:tcW w:w="992" w:type="dxa"/>
          </w:tcPr>
          <w:p w14:paraId="48D75EE2" w14:textId="77777777" w:rsidR="00635004" w:rsidRDefault="00635004" w:rsidP="003F5862">
            <w:pPr>
              <w:pStyle w:val="Brezrazmikov"/>
              <w:jc w:val="both"/>
              <w:rPr>
                <w:rFonts w:ascii="Arial" w:hAnsi="Arial" w:cs="Arial"/>
                <w:sz w:val="20"/>
                <w:szCs w:val="20"/>
              </w:rPr>
            </w:pPr>
            <w:r>
              <w:rPr>
                <w:rFonts w:ascii="Arial" w:hAnsi="Arial" w:cs="Arial"/>
                <w:sz w:val="20"/>
                <w:szCs w:val="20"/>
              </w:rPr>
              <w:t>6,5</w:t>
            </w:r>
          </w:p>
        </w:tc>
      </w:tr>
      <w:tr w:rsidR="00635004" w14:paraId="122121F5" w14:textId="77777777" w:rsidTr="003F5862">
        <w:trPr>
          <w:trHeight w:val="28"/>
        </w:trPr>
        <w:tc>
          <w:tcPr>
            <w:tcW w:w="2100" w:type="dxa"/>
            <w:vMerge/>
          </w:tcPr>
          <w:p w14:paraId="3D597DA8"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2D365CB1" w14:textId="77777777" w:rsidR="00635004" w:rsidRDefault="00635004" w:rsidP="003F5862">
            <w:pPr>
              <w:pStyle w:val="Brezrazmikov"/>
              <w:jc w:val="both"/>
              <w:rPr>
                <w:rFonts w:ascii="Arial" w:hAnsi="Arial" w:cs="Arial"/>
                <w:sz w:val="20"/>
                <w:szCs w:val="20"/>
              </w:rPr>
            </w:pPr>
            <w:r>
              <w:rPr>
                <w:rFonts w:ascii="Arial" w:hAnsi="Arial" w:cs="Arial"/>
                <w:sz w:val="20"/>
                <w:szCs w:val="20"/>
              </w:rPr>
              <w:t>Spodbujanje trajnostne mobilnosti območij ohranjanja narave</w:t>
            </w:r>
          </w:p>
        </w:tc>
        <w:tc>
          <w:tcPr>
            <w:tcW w:w="992" w:type="dxa"/>
          </w:tcPr>
          <w:p w14:paraId="198EB0CB" w14:textId="77777777" w:rsidR="00635004" w:rsidRDefault="00635004" w:rsidP="003F5862">
            <w:pPr>
              <w:pStyle w:val="Brezrazmikov"/>
              <w:jc w:val="both"/>
              <w:rPr>
                <w:rFonts w:ascii="Arial" w:hAnsi="Arial" w:cs="Arial"/>
                <w:sz w:val="20"/>
                <w:szCs w:val="20"/>
              </w:rPr>
            </w:pPr>
            <w:r>
              <w:rPr>
                <w:rFonts w:ascii="Arial" w:hAnsi="Arial" w:cs="Arial"/>
                <w:sz w:val="20"/>
                <w:szCs w:val="20"/>
              </w:rPr>
              <w:t>3</w:t>
            </w:r>
          </w:p>
        </w:tc>
      </w:tr>
      <w:tr w:rsidR="00635004" w14:paraId="0F23FD7C" w14:textId="77777777" w:rsidTr="003F5862">
        <w:trPr>
          <w:trHeight w:val="290"/>
        </w:trPr>
        <w:tc>
          <w:tcPr>
            <w:tcW w:w="2100" w:type="dxa"/>
            <w:vMerge/>
          </w:tcPr>
          <w:p w14:paraId="1C206F0D"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2350FE4C" w14:textId="77777777" w:rsidR="00635004" w:rsidRDefault="00635004" w:rsidP="003F5862">
            <w:pPr>
              <w:pStyle w:val="Brezrazmikov"/>
              <w:jc w:val="both"/>
              <w:rPr>
                <w:rFonts w:ascii="Arial" w:hAnsi="Arial" w:cs="Arial"/>
                <w:sz w:val="20"/>
                <w:szCs w:val="20"/>
              </w:rPr>
            </w:pPr>
            <w:r>
              <w:rPr>
                <w:rFonts w:ascii="Arial" w:hAnsi="Arial" w:cs="Arial"/>
                <w:sz w:val="20"/>
                <w:szCs w:val="20"/>
              </w:rPr>
              <w:t>Spodbujanje razvoja trga alternativnih goriv v prometu</w:t>
            </w:r>
          </w:p>
        </w:tc>
        <w:tc>
          <w:tcPr>
            <w:tcW w:w="992" w:type="dxa"/>
          </w:tcPr>
          <w:p w14:paraId="75386267" w14:textId="77777777" w:rsidR="00635004" w:rsidRDefault="00635004" w:rsidP="003F5862">
            <w:pPr>
              <w:pStyle w:val="Brezrazmikov"/>
              <w:jc w:val="both"/>
              <w:rPr>
                <w:rFonts w:ascii="Arial" w:hAnsi="Arial" w:cs="Arial"/>
                <w:sz w:val="20"/>
                <w:szCs w:val="20"/>
              </w:rPr>
            </w:pPr>
            <w:r>
              <w:rPr>
                <w:rFonts w:ascii="Arial" w:hAnsi="Arial" w:cs="Arial"/>
                <w:sz w:val="20"/>
                <w:szCs w:val="20"/>
              </w:rPr>
              <w:t>2</w:t>
            </w:r>
          </w:p>
        </w:tc>
      </w:tr>
      <w:tr w:rsidR="00635004" w14:paraId="398328EF" w14:textId="77777777" w:rsidTr="003F5862">
        <w:trPr>
          <w:trHeight w:val="267"/>
        </w:trPr>
        <w:tc>
          <w:tcPr>
            <w:tcW w:w="2100" w:type="dxa"/>
            <w:vMerge w:val="restart"/>
          </w:tcPr>
          <w:p w14:paraId="72C03F75" w14:textId="77777777" w:rsidR="00635004" w:rsidRDefault="00635004" w:rsidP="003F5862">
            <w:pPr>
              <w:pStyle w:val="Brezrazmikov"/>
              <w:jc w:val="both"/>
              <w:rPr>
                <w:rFonts w:ascii="Arial" w:hAnsi="Arial" w:cs="Arial"/>
                <w:sz w:val="20"/>
                <w:szCs w:val="20"/>
              </w:rPr>
            </w:pPr>
            <w:r>
              <w:rPr>
                <w:rFonts w:ascii="Arial" w:hAnsi="Arial" w:cs="Arial"/>
                <w:sz w:val="20"/>
                <w:szCs w:val="20"/>
              </w:rPr>
              <w:t>Spodbujanje OVE</w:t>
            </w:r>
          </w:p>
        </w:tc>
        <w:tc>
          <w:tcPr>
            <w:tcW w:w="6230" w:type="dxa"/>
          </w:tcPr>
          <w:p w14:paraId="544F5B4C" w14:textId="77777777" w:rsidR="00635004" w:rsidRDefault="00635004" w:rsidP="003F5862">
            <w:pPr>
              <w:pStyle w:val="Brezrazmikov"/>
              <w:jc w:val="both"/>
              <w:rPr>
                <w:rFonts w:ascii="Arial" w:hAnsi="Arial" w:cs="Arial"/>
                <w:sz w:val="20"/>
                <w:szCs w:val="20"/>
              </w:rPr>
            </w:pPr>
            <w:r>
              <w:rPr>
                <w:rFonts w:ascii="Arial" w:hAnsi="Arial" w:cs="Arial"/>
                <w:sz w:val="20"/>
                <w:szCs w:val="20"/>
              </w:rPr>
              <w:t>Trajnostna gradnja z lesom</w:t>
            </w:r>
          </w:p>
        </w:tc>
        <w:tc>
          <w:tcPr>
            <w:tcW w:w="992" w:type="dxa"/>
          </w:tcPr>
          <w:p w14:paraId="036E4CC1" w14:textId="77777777" w:rsidR="00635004" w:rsidRDefault="00635004" w:rsidP="003F5862">
            <w:pPr>
              <w:pStyle w:val="Brezrazmikov"/>
              <w:jc w:val="both"/>
              <w:rPr>
                <w:rFonts w:ascii="Arial" w:hAnsi="Arial" w:cs="Arial"/>
                <w:sz w:val="20"/>
                <w:szCs w:val="20"/>
              </w:rPr>
            </w:pPr>
            <w:r>
              <w:rPr>
                <w:rFonts w:ascii="Arial" w:hAnsi="Arial" w:cs="Arial"/>
                <w:sz w:val="20"/>
                <w:szCs w:val="20"/>
              </w:rPr>
              <w:t>15</w:t>
            </w:r>
          </w:p>
        </w:tc>
      </w:tr>
      <w:tr w:rsidR="00635004" w14:paraId="55603B18" w14:textId="77777777" w:rsidTr="00126B83">
        <w:trPr>
          <w:trHeight w:val="220"/>
        </w:trPr>
        <w:tc>
          <w:tcPr>
            <w:tcW w:w="2100" w:type="dxa"/>
            <w:vMerge/>
          </w:tcPr>
          <w:p w14:paraId="77C621BA" w14:textId="77777777" w:rsidR="00635004" w:rsidRDefault="00635004" w:rsidP="003F5862">
            <w:pPr>
              <w:pStyle w:val="Brezrazmikov"/>
              <w:jc w:val="both"/>
              <w:rPr>
                <w:rFonts w:ascii="Arial" w:hAnsi="Arial" w:cs="Arial"/>
                <w:sz w:val="20"/>
                <w:szCs w:val="20"/>
              </w:rPr>
            </w:pPr>
          </w:p>
        </w:tc>
        <w:tc>
          <w:tcPr>
            <w:tcW w:w="6230" w:type="dxa"/>
          </w:tcPr>
          <w:p w14:paraId="0708D2A9" w14:textId="77777777" w:rsidR="00635004" w:rsidRDefault="00635004" w:rsidP="003F5862">
            <w:pPr>
              <w:pStyle w:val="Brezrazmikov"/>
              <w:jc w:val="both"/>
              <w:rPr>
                <w:rFonts w:ascii="Arial" w:hAnsi="Arial" w:cs="Arial"/>
                <w:sz w:val="20"/>
                <w:szCs w:val="20"/>
              </w:rPr>
            </w:pPr>
            <w:r>
              <w:rPr>
                <w:rFonts w:ascii="Arial" w:hAnsi="Arial" w:cs="Arial"/>
                <w:sz w:val="20"/>
                <w:szCs w:val="20"/>
              </w:rPr>
              <w:t>Izgradnja dela ureditev HE Mokrice</w:t>
            </w:r>
          </w:p>
        </w:tc>
        <w:tc>
          <w:tcPr>
            <w:tcW w:w="992" w:type="dxa"/>
          </w:tcPr>
          <w:p w14:paraId="78865B0F" w14:textId="77777777" w:rsidR="00635004" w:rsidRDefault="00635004" w:rsidP="003F5862">
            <w:pPr>
              <w:pStyle w:val="Brezrazmikov"/>
              <w:jc w:val="both"/>
              <w:rPr>
                <w:rFonts w:ascii="Arial" w:hAnsi="Arial" w:cs="Arial"/>
                <w:sz w:val="20"/>
                <w:szCs w:val="20"/>
              </w:rPr>
            </w:pPr>
            <w:r>
              <w:rPr>
                <w:rFonts w:ascii="Arial" w:hAnsi="Arial" w:cs="Arial"/>
                <w:sz w:val="20"/>
                <w:szCs w:val="20"/>
              </w:rPr>
              <w:t>5</w:t>
            </w:r>
          </w:p>
        </w:tc>
      </w:tr>
      <w:tr w:rsidR="00635004" w14:paraId="2896C336" w14:textId="77777777" w:rsidTr="003F5862">
        <w:trPr>
          <w:trHeight w:val="112"/>
        </w:trPr>
        <w:tc>
          <w:tcPr>
            <w:tcW w:w="2100" w:type="dxa"/>
            <w:vMerge w:val="restart"/>
          </w:tcPr>
          <w:p w14:paraId="67C7F03E" w14:textId="77777777" w:rsidR="00635004" w:rsidRDefault="00635004" w:rsidP="003F5862">
            <w:pPr>
              <w:pStyle w:val="Brezrazmikov"/>
              <w:jc w:val="both"/>
              <w:rPr>
                <w:rFonts w:ascii="Arial" w:hAnsi="Arial" w:cs="Arial"/>
                <w:sz w:val="20"/>
                <w:szCs w:val="20"/>
              </w:rPr>
            </w:pPr>
            <w:r>
              <w:rPr>
                <w:rFonts w:ascii="Arial" w:hAnsi="Arial" w:cs="Arial"/>
                <w:sz w:val="20"/>
                <w:szCs w:val="20"/>
              </w:rPr>
              <w:t>Prilagajanje podnebnim spremembam</w:t>
            </w:r>
          </w:p>
        </w:tc>
        <w:tc>
          <w:tcPr>
            <w:tcW w:w="6230" w:type="dxa"/>
          </w:tcPr>
          <w:p w14:paraId="7C586345" w14:textId="77777777" w:rsidR="00635004" w:rsidRDefault="00635004" w:rsidP="003F5862">
            <w:pPr>
              <w:pStyle w:val="Brezrazmikov"/>
              <w:jc w:val="both"/>
              <w:rPr>
                <w:rFonts w:ascii="Arial" w:hAnsi="Arial" w:cs="Arial"/>
                <w:sz w:val="20"/>
                <w:szCs w:val="20"/>
              </w:rPr>
            </w:pPr>
            <w:r>
              <w:rPr>
                <w:rFonts w:ascii="Arial" w:hAnsi="Arial" w:cs="Arial"/>
                <w:sz w:val="20"/>
                <w:szCs w:val="20"/>
              </w:rPr>
              <w:t>Izvajanje ukrepov za ohranjanje biotske raznovrstnosti</w:t>
            </w:r>
          </w:p>
        </w:tc>
        <w:tc>
          <w:tcPr>
            <w:tcW w:w="992" w:type="dxa"/>
          </w:tcPr>
          <w:p w14:paraId="65E54BB8" w14:textId="77777777" w:rsidR="00635004" w:rsidRDefault="00635004" w:rsidP="003F5862">
            <w:pPr>
              <w:pStyle w:val="Brezrazmikov"/>
              <w:jc w:val="both"/>
              <w:rPr>
                <w:rFonts w:ascii="Arial" w:hAnsi="Arial" w:cs="Arial"/>
                <w:sz w:val="20"/>
                <w:szCs w:val="20"/>
              </w:rPr>
            </w:pPr>
            <w:r>
              <w:rPr>
                <w:rFonts w:ascii="Arial" w:hAnsi="Arial" w:cs="Arial"/>
                <w:sz w:val="20"/>
                <w:szCs w:val="20"/>
              </w:rPr>
              <w:t>3,35</w:t>
            </w:r>
          </w:p>
        </w:tc>
      </w:tr>
      <w:tr w:rsidR="00635004" w14:paraId="39120B6F" w14:textId="77777777" w:rsidTr="003F5862">
        <w:trPr>
          <w:trHeight w:val="112"/>
        </w:trPr>
        <w:tc>
          <w:tcPr>
            <w:tcW w:w="2100" w:type="dxa"/>
            <w:vMerge/>
          </w:tcPr>
          <w:p w14:paraId="3ACBC1A3" w14:textId="77777777" w:rsidR="00635004" w:rsidRDefault="00635004" w:rsidP="003F5862">
            <w:pPr>
              <w:pStyle w:val="Brezrazmikov"/>
              <w:jc w:val="both"/>
              <w:rPr>
                <w:rFonts w:ascii="Arial" w:hAnsi="Arial" w:cs="Arial"/>
                <w:sz w:val="20"/>
                <w:szCs w:val="20"/>
              </w:rPr>
            </w:pPr>
          </w:p>
        </w:tc>
        <w:tc>
          <w:tcPr>
            <w:tcW w:w="6230" w:type="dxa"/>
          </w:tcPr>
          <w:p w14:paraId="35D06DF2" w14:textId="77777777" w:rsidR="00635004" w:rsidRDefault="00635004" w:rsidP="003F5862">
            <w:pPr>
              <w:pStyle w:val="Brezrazmikov"/>
              <w:jc w:val="both"/>
              <w:rPr>
                <w:rFonts w:ascii="Arial" w:hAnsi="Arial" w:cs="Arial"/>
                <w:sz w:val="20"/>
                <w:szCs w:val="20"/>
              </w:rPr>
            </w:pPr>
            <w:r>
              <w:rPr>
                <w:rFonts w:ascii="Arial" w:hAnsi="Arial" w:cs="Arial"/>
                <w:sz w:val="20"/>
                <w:szCs w:val="20"/>
              </w:rPr>
              <w:t>Sofinanciranje programov odprave posledic naravnih nesreč</w:t>
            </w:r>
          </w:p>
        </w:tc>
        <w:tc>
          <w:tcPr>
            <w:tcW w:w="992" w:type="dxa"/>
          </w:tcPr>
          <w:p w14:paraId="1816ADB1" w14:textId="77777777" w:rsidR="00635004" w:rsidRDefault="00635004" w:rsidP="003F5862">
            <w:pPr>
              <w:pStyle w:val="Brezrazmikov"/>
              <w:jc w:val="both"/>
              <w:rPr>
                <w:rFonts w:ascii="Arial" w:hAnsi="Arial" w:cs="Arial"/>
                <w:sz w:val="20"/>
                <w:szCs w:val="20"/>
              </w:rPr>
            </w:pPr>
            <w:r>
              <w:rPr>
                <w:rFonts w:ascii="Arial" w:hAnsi="Arial" w:cs="Arial"/>
                <w:sz w:val="20"/>
                <w:szCs w:val="20"/>
              </w:rPr>
              <w:t>22,2</w:t>
            </w:r>
          </w:p>
        </w:tc>
      </w:tr>
      <w:tr w:rsidR="00635004" w14:paraId="58714200" w14:textId="77777777" w:rsidTr="003F5862">
        <w:trPr>
          <w:trHeight w:val="111"/>
        </w:trPr>
        <w:tc>
          <w:tcPr>
            <w:tcW w:w="2100" w:type="dxa"/>
            <w:vMerge/>
          </w:tcPr>
          <w:p w14:paraId="044D7AA5"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2B66ACD6" w14:textId="77777777" w:rsidR="00635004" w:rsidRDefault="00635004" w:rsidP="003F5862">
            <w:pPr>
              <w:pStyle w:val="Brezrazmikov"/>
              <w:jc w:val="both"/>
              <w:rPr>
                <w:rFonts w:ascii="Arial" w:hAnsi="Arial" w:cs="Arial"/>
                <w:sz w:val="20"/>
                <w:szCs w:val="20"/>
              </w:rPr>
            </w:pPr>
            <w:r>
              <w:rPr>
                <w:rFonts w:ascii="Arial" w:hAnsi="Arial" w:cs="Arial"/>
                <w:sz w:val="20"/>
                <w:szCs w:val="20"/>
              </w:rPr>
              <w:t>Izgradnja in obnova večnamenskih akumulacij</w:t>
            </w:r>
          </w:p>
        </w:tc>
        <w:tc>
          <w:tcPr>
            <w:tcW w:w="992" w:type="dxa"/>
          </w:tcPr>
          <w:p w14:paraId="1D015D9E" w14:textId="77777777" w:rsidR="00635004" w:rsidRDefault="00635004" w:rsidP="003F5862">
            <w:pPr>
              <w:pStyle w:val="Brezrazmikov"/>
              <w:jc w:val="both"/>
              <w:rPr>
                <w:rFonts w:ascii="Arial" w:hAnsi="Arial" w:cs="Arial"/>
                <w:sz w:val="20"/>
                <w:szCs w:val="20"/>
              </w:rPr>
            </w:pPr>
            <w:r>
              <w:rPr>
                <w:rFonts w:ascii="Arial" w:hAnsi="Arial" w:cs="Arial"/>
                <w:sz w:val="20"/>
                <w:szCs w:val="20"/>
              </w:rPr>
              <w:t>0,5</w:t>
            </w:r>
          </w:p>
        </w:tc>
      </w:tr>
      <w:tr w:rsidR="00635004" w14:paraId="5EDF8363" w14:textId="77777777" w:rsidTr="003F5862">
        <w:trPr>
          <w:trHeight w:val="57"/>
        </w:trPr>
        <w:tc>
          <w:tcPr>
            <w:tcW w:w="2100" w:type="dxa"/>
            <w:vMerge w:val="restart"/>
          </w:tcPr>
          <w:p w14:paraId="0BFDDE68" w14:textId="77777777" w:rsidR="00635004" w:rsidRDefault="00635004" w:rsidP="003F5862">
            <w:pPr>
              <w:pStyle w:val="Brezrazmikov"/>
              <w:jc w:val="both"/>
              <w:rPr>
                <w:rFonts w:ascii="Arial" w:hAnsi="Arial" w:cs="Arial"/>
                <w:sz w:val="20"/>
                <w:szCs w:val="20"/>
              </w:rPr>
            </w:pPr>
            <w:r>
              <w:rPr>
                <w:rFonts w:ascii="Arial" w:hAnsi="Arial" w:cs="Arial"/>
                <w:sz w:val="20"/>
                <w:szCs w:val="20"/>
              </w:rPr>
              <w:t>Raziskave, razvoj in inovacije</w:t>
            </w:r>
          </w:p>
        </w:tc>
        <w:tc>
          <w:tcPr>
            <w:tcW w:w="6230" w:type="dxa"/>
          </w:tcPr>
          <w:p w14:paraId="2549FE8B" w14:textId="77777777" w:rsidR="00635004" w:rsidRDefault="00635004" w:rsidP="003F5862">
            <w:pPr>
              <w:pStyle w:val="Brezrazmikov"/>
              <w:jc w:val="both"/>
              <w:rPr>
                <w:rFonts w:ascii="Arial" w:hAnsi="Arial" w:cs="Arial"/>
                <w:sz w:val="20"/>
                <w:szCs w:val="20"/>
              </w:rPr>
            </w:pPr>
            <w:r>
              <w:rPr>
                <w:rFonts w:ascii="Arial" w:hAnsi="Arial" w:cs="Arial"/>
                <w:sz w:val="20"/>
                <w:szCs w:val="20"/>
              </w:rPr>
              <w:t>Podpora RRI na področju podnebnih sprememb</w:t>
            </w:r>
          </w:p>
        </w:tc>
        <w:tc>
          <w:tcPr>
            <w:tcW w:w="992" w:type="dxa"/>
          </w:tcPr>
          <w:p w14:paraId="22B6EE45" w14:textId="77777777" w:rsidR="00635004" w:rsidRDefault="00635004" w:rsidP="003F5862">
            <w:pPr>
              <w:pStyle w:val="Brezrazmikov"/>
              <w:jc w:val="both"/>
              <w:rPr>
                <w:rFonts w:ascii="Arial" w:hAnsi="Arial" w:cs="Arial"/>
                <w:sz w:val="20"/>
                <w:szCs w:val="20"/>
              </w:rPr>
            </w:pPr>
            <w:r>
              <w:rPr>
                <w:rFonts w:ascii="Arial" w:hAnsi="Arial" w:cs="Arial"/>
                <w:sz w:val="20"/>
                <w:szCs w:val="20"/>
              </w:rPr>
              <w:t>3</w:t>
            </w:r>
          </w:p>
        </w:tc>
      </w:tr>
      <w:tr w:rsidR="00635004" w14:paraId="5C442533" w14:textId="77777777" w:rsidTr="00126B83">
        <w:trPr>
          <w:trHeight w:val="253"/>
        </w:trPr>
        <w:tc>
          <w:tcPr>
            <w:tcW w:w="2100" w:type="dxa"/>
            <w:vMerge/>
          </w:tcPr>
          <w:p w14:paraId="3FC06141"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525FD0DB" w14:textId="77777777" w:rsidR="00635004" w:rsidRDefault="00635004" w:rsidP="003F5862">
            <w:pPr>
              <w:pStyle w:val="Brezrazmikov"/>
              <w:jc w:val="both"/>
              <w:rPr>
                <w:rFonts w:ascii="Arial" w:hAnsi="Arial" w:cs="Arial"/>
                <w:sz w:val="20"/>
                <w:szCs w:val="20"/>
              </w:rPr>
            </w:pPr>
            <w:proofErr w:type="spellStart"/>
            <w:r>
              <w:rPr>
                <w:rFonts w:ascii="Arial" w:hAnsi="Arial" w:cs="Arial"/>
                <w:sz w:val="20"/>
                <w:szCs w:val="20"/>
              </w:rPr>
              <w:t>Geofood</w:t>
            </w:r>
            <w:proofErr w:type="spellEnd"/>
          </w:p>
        </w:tc>
        <w:tc>
          <w:tcPr>
            <w:tcW w:w="992" w:type="dxa"/>
          </w:tcPr>
          <w:p w14:paraId="40DC3E05" w14:textId="77777777" w:rsidR="00635004" w:rsidRDefault="00635004" w:rsidP="003F5862">
            <w:pPr>
              <w:pStyle w:val="Brezrazmikov"/>
              <w:jc w:val="both"/>
              <w:rPr>
                <w:rFonts w:ascii="Arial" w:hAnsi="Arial" w:cs="Arial"/>
                <w:sz w:val="20"/>
                <w:szCs w:val="20"/>
              </w:rPr>
            </w:pPr>
            <w:r>
              <w:rPr>
                <w:rFonts w:ascii="Arial" w:hAnsi="Arial" w:cs="Arial"/>
                <w:sz w:val="20"/>
                <w:szCs w:val="20"/>
              </w:rPr>
              <w:t>0,03</w:t>
            </w:r>
          </w:p>
        </w:tc>
      </w:tr>
      <w:tr w:rsidR="00635004" w14:paraId="502D0029" w14:textId="77777777" w:rsidTr="003F5862">
        <w:trPr>
          <w:trHeight w:val="112"/>
        </w:trPr>
        <w:tc>
          <w:tcPr>
            <w:tcW w:w="2100" w:type="dxa"/>
            <w:vMerge w:val="restart"/>
          </w:tcPr>
          <w:p w14:paraId="3D53F822" w14:textId="77777777" w:rsidR="00635004" w:rsidRDefault="00635004" w:rsidP="003F5862">
            <w:pPr>
              <w:pStyle w:val="Brezrazmikov"/>
              <w:jc w:val="both"/>
              <w:rPr>
                <w:rFonts w:ascii="Arial" w:hAnsi="Arial" w:cs="Arial"/>
                <w:sz w:val="20"/>
                <w:szCs w:val="20"/>
              </w:rPr>
            </w:pPr>
            <w:r>
              <w:rPr>
                <w:rFonts w:ascii="Arial" w:hAnsi="Arial" w:cs="Arial"/>
                <w:sz w:val="20"/>
                <w:szCs w:val="20"/>
              </w:rPr>
              <w:t>Podpora NVO in civilni družbi</w:t>
            </w:r>
          </w:p>
        </w:tc>
        <w:tc>
          <w:tcPr>
            <w:tcW w:w="6230" w:type="dxa"/>
          </w:tcPr>
          <w:p w14:paraId="59630BB0" w14:textId="77777777" w:rsidR="00635004" w:rsidRDefault="00635004" w:rsidP="003F5862">
            <w:pPr>
              <w:pStyle w:val="Brezrazmikov"/>
              <w:jc w:val="both"/>
              <w:rPr>
                <w:rFonts w:ascii="Arial" w:hAnsi="Arial" w:cs="Arial"/>
                <w:sz w:val="20"/>
                <w:szCs w:val="20"/>
              </w:rPr>
            </w:pPr>
            <w:r>
              <w:rPr>
                <w:rFonts w:ascii="Arial" w:hAnsi="Arial" w:cs="Arial"/>
                <w:sz w:val="20"/>
                <w:szCs w:val="20"/>
              </w:rPr>
              <w:t>Sofinanciranje nevladnih organizacij</w:t>
            </w:r>
          </w:p>
        </w:tc>
        <w:tc>
          <w:tcPr>
            <w:tcW w:w="992" w:type="dxa"/>
          </w:tcPr>
          <w:p w14:paraId="47C448E3" w14:textId="77777777" w:rsidR="00635004" w:rsidRDefault="00635004" w:rsidP="003F5862">
            <w:pPr>
              <w:pStyle w:val="Brezrazmikov"/>
              <w:jc w:val="both"/>
              <w:rPr>
                <w:rFonts w:ascii="Arial" w:hAnsi="Arial" w:cs="Arial"/>
                <w:sz w:val="20"/>
                <w:szCs w:val="20"/>
              </w:rPr>
            </w:pPr>
            <w:r>
              <w:rPr>
                <w:rFonts w:ascii="Arial" w:hAnsi="Arial" w:cs="Arial"/>
                <w:sz w:val="20"/>
                <w:szCs w:val="20"/>
              </w:rPr>
              <w:t>2,3</w:t>
            </w:r>
          </w:p>
        </w:tc>
      </w:tr>
      <w:tr w:rsidR="00635004" w14:paraId="53DADA45" w14:textId="77777777" w:rsidTr="003F5862">
        <w:trPr>
          <w:trHeight w:val="111"/>
        </w:trPr>
        <w:tc>
          <w:tcPr>
            <w:tcW w:w="2100" w:type="dxa"/>
            <w:vMerge/>
          </w:tcPr>
          <w:p w14:paraId="696BFA9C"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6E7A2B14" w14:textId="77777777" w:rsidR="00635004" w:rsidRDefault="00635004" w:rsidP="003F5862">
            <w:pPr>
              <w:pStyle w:val="Brezrazmikov"/>
              <w:jc w:val="both"/>
              <w:rPr>
                <w:rFonts w:ascii="Arial" w:hAnsi="Arial" w:cs="Arial"/>
                <w:sz w:val="20"/>
                <w:szCs w:val="20"/>
              </w:rPr>
            </w:pPr>
            <w:r>
              <w:rPr>
                <w:rFonts w:ascii="Arial" w:hAnsi="Arial" w:cs="Arial"/>
                <w:sz w:val="20"/>
                <w:szCs w:val="20"/>
              </w:rPr>
              <w:t>Podnebne aktivnosti širše civilne družbe</w:t>
            </w:r>
          </w:p>
        </w:tc>
        <w:tc>
          <w:tcPr>
            <w:tcW w:w="992" w:type="dxa"/>
          </w:tcPr>
          <w:p w14:paraId="5FD39A7F" w14:textId="77777777" w:rsidR="00635004" w:rsidRDefault="00635004" w:rsidP="003F5862">
            <w:pPr>
              <w:pStyle w:val="Brezrazmikov"/>
              <w:jc w:val="both"/>
              <w:rPr>
                <w:rFonts w:ascii="Arial" w:hAnsi="Arial" w:cs="Arial"/>
                <w:sz w:val="20"/>
                <w:szCs w:val="20"/>
              </w:rPr>
            </w:pPr>
            <w:r>
              <w:rPr>
                <w:rFonts w:ascii="Arial" w:hAnsi="Arial" w:cs="Arial"/>
                <w:sz w:val="20"/>
                <w:szCs w:val="20"/>
              </w:rPr>
              <w:t>0,5</w:t>
            </w:r>
          </w:p>
        </w:tc>
      </w:tr>
      <w:tr w:rsidR="00635004" w14:paraId="3A4B9ECC" w14:textId="77777777" w:rsidTr="003F5862">
        <w:trPr>
          <w:trHeight w:val="112"/>
        </w:trPr>
        <w:tc>
          <w:tcPr>
            <w:tcW w:w="2100" w:type="dxa"/>
            <w:vMerge w:val="restart"/>
          </w:tcPr>
          <w:p w14:paraId="0DF464A2" w14:textId="48B0E81F" w:rsidR="00635004" w:rsidRDefault="00126B83" w:rsidP="003F5862">
            <w:pPr>
              <w:pStyle w:val="Brezrazmikov"/>
              <w:jc w:val="both"/>
              <w:rPr>
                <w:rFonts w:ascii="Arial" w:hAnsi="Arial" w:cs="Arial"/>
                <w:sz w:val="20"/>
                <w:szCs w:val="20"/>
              </w:rPr>
            </w:pPr>
            <w:proofErr w:type="spellStart"/>
            <w:r>
              <w:rPr>
                <w:rFonts w:ascii="Arial" w:hAnsi="Arial" w:cs="Arial"/>
                <w:sz w:val="20"/>
                <w:szCs w:val="20"/>
              </w:rPr>
              <w:t>Mednar</w:t>
            </w:r>
            <w:proofErr w:type="spellEnd"/>
            <w:r>
              <w:rPr>
                <w:rFonts w:ascii="Arial" w:hAnsi="Arial" w:cs="Arial"/>
                <w:sz w:val="20"/>
                <w:szCs w:val="20"/>
              </w:rPr>
              <w:t>.</w:t>
            </w:r>
            <w:r w:rsidR="00635004">
              <w:rPr>
                <w:rFonts w:ascii="Arial" w:hAnsi="Arial" w:cs="Arial"/>
                <w:sz w:val="20"/>
                <w:szCs w:val="20"/>
              </w:rPr>
              <w:t xml:space="preserve"> podnebna razvojna pomoč</w:t>
            </w:r>
          </w:p>
        </w:tc>
        <w:tc>
          <w:tcPr>
            <w:tcW w:w="6230" w:type="dxa"/>
          </w:tcPr>
          <w:p w14:paraId="73C54CFA" w14:textId="77777777" w:rsidR="00635004" w:rsidRDefault="00635004" w:rsidP="003F5862">
            <w:pPr>
              <w:pStyle w:val="Brezrazmikov"/>
              <w:jc w:val="both"/>
              <w:rPr>
                <w:rFonts w:ascii="Arial" w:hAnsi="Arial" w:cs="Arial"/>
                <w:sz w:val="20"/>
                <w:szCs w:val="20"/>
              </w:rPr>
            </w:pPr>
            <w:r>
              <w:rPr>
                <w:rFonts w:ascii="Arial" w:hAnsi="Arial" w:cs="Arial"/>
                <w:sz w:val="20"/>
                <w:szCs w:val="20"/>
              </w:rPr>
              <w:t>Mednarodni podnebni projekti</w:t>
            </w:r>
          </w:p>
        </w:tc>
        <w:tc>
          <w:tcPr>
            <w:tcW w:w="992" w:type="dxa"/>
          </w:tcPr>
          <w:p w14:paraId="73270083" w14:textId="77777777" w:rsidR="00635004" w:rsidRDefault="00635004" w:rsidP="003F5862">
            <w:pPr>
              <w:pStyle w:val="Brezrazmikov"/>
              <w:jc w:val="both"/>
              <w:rPr>
                <w:rFonts w:ascii="Arial" w:hAnsi="Arial" w:cs="Arial"/>
                <w:sz w:val="20"/>
                <w:szCs w:val="20"/>
              </w:rPr>
            </w:pPr>
            <w:r>
              <w:rPr>
                <w:rFonts w:ascii="Arial" w:hAnsi="Arial" w:cs="Arial"/>
                <w:sz w:val="20"/>
                <w:szCs w:val="20"/>
              </w:rPr>
              <w:t>2,6</w:t>
            </w:r>
          </w:p>
        </w:tc>
      </w:tr>
      <w:tr w:rsidR="00635004" w14:paraId="4736D2E0" w14:textId="77777777" w:rsidTr="003F5862">
        <w:trPr>
          <w:trHeight w:val="111"/>
        </w:trPr>
        <w:tc>
          <w:tcPr>
            <w:tcW w:w="2100" w:type="dxa"/>
            <w:vMerge/>
          </w:tcPr>
          <w:p w14:paraId="0217BFAC"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6420C881" w14:textId="77777777" w:rsidR="00635004" w:rsidRDefault="00635004" w:rsidP="003F5862">
            <w:pPr>
              <w:pStyle w:val="Brezrazmikov"/>
              <w:jc w:val="both"/>
              <w:rPr>
                <w:rFonts w:ascii="Arial" w:hAnsi="Arial" w:cs="Arial"/>
                <w:sz w:val="20"/>
                <w:szCs w:val="20"/>
              </w:rPr>
            </w:pPr>
            <w:r>
              <w:rPr>
                <w:rFonts w:ascii="Arial" w:hAnsi="Arial" w:cs="Arial"/>
                <w:sz w:val="20"/>
                <w:szCs w:val="20"/>
              </w:rPr>
              <w:t>Vplačila v Zeleni podnebni sklad</w:t>
            </w:r>
          </w:p>
        </w:tc>
        <w:tc>
          <w:tcPr>
            <w:tcW w:w="992" w:type="dxa"/>
          </w:tcPr>
          <w:p w14:paraId="58B8DE59" w14:textId="77777777" w:rsidR="00635004" w:rsidRDefault="00635004" w:rsidP="003F5862">
            <w:pPr>
              <w:pStyle w:val="Brezrazmikov"/>
              <w:jc w:val="both"/>
              <w:rPr>
                <w:rFonts w:ascii="Arial" w:hAnsi="Arial" w:cs="Arial"/>
                <w:sz w:val="20"/>
                <w:szCs w:val="20"/>
              </w:rPr>
            </w:pPr>
            <w:r>
              <w:rPr>
                <w:rFonts w:ascii="Arial" w:hAnsi="Arial" w:cs="Arial"/>
                <w:sz w:val="20"/>
                <w:szCs w:val="20"/>
              </w:rPr>
              <w:t>1</w:t>
            </w:r>
          </w:p>
        </w:tc>
      </w:tr>
      <w:tr w:rsidR="00635004" w14:paraId="2C1FD863" w14:textId="77777777" w:rsidTr="003F5862">
        <w:trPr>
          <w:trHeight w:val="74"/>
        </w:trPr>
        <w:tc>
          <w:tcPr>
            <w:tcW w:w="2100" w:type="dxa"/>
            <w:vMerge w:val="restart"/>
          </w:tcPr>
          <w:p w14:paraId="1D44AD59" w14:textId="77777777" w:rsidR="00635004" w:rsidRDefault="00635004" w:rsidP="003F5862">
            <w:pPr>
              <w:pStyle w:val="Brezrazmikov"/>
              <w:jc w:val="both"/>
              <w:rPr>
                <w:rFonts w:ascii="Arial" w:hAnsi="Arial" w:cs="Arial"/>
                <w:sz w:val="20"/>
                <w:szCs w:val="20"/>
              </w:rPr>
            </w:pPr>
            <w:r>
              <w:rPr>
                <w:rFonts w:ascii="Arial" w:hAnsi="Arial" w:cs="Arial"/>
                <w:sz w:val="20"/>
                <w:szCs w:val="20"/>
              </w:rPr>
              <w:t>LIFE projekti</w:t>
            </w:r>
          </w:p>
        </w:tc>
        <w:tc>
          <w:tcPr>
            <w:tcW w:w="6230" w:type="dxa"/>
          </w:tcPr>
          <w:p w14:paraId="6EBAFE3B" w14:textId="77777777" w:rsidR="00635004" w:rsidRDefault="00635004" w:rsidP="003F5862">
            <w:pPr>
              <w:pStyle w:val="Brezrazmikov"/>
              <w:jc w:val="both"/>
              <w:rPr>
                <w:rFonts w:ascii="Arial" w:hAnsi="Arial" w:cs="Arial"/>
                <w:sz w:val="20"/>
                <w:szCs w:val="20"/>
              </w:rPr>
            </w:pPr>
            <w:r>
              <w:rPr>
                <w:rFonts w:ascii="Arial" w:hAnsi="Arial" w:cs="Arial"/>
                <w:sz w:val="20"/>
                <w:szCs w:val="20"/>
              </w:rPr>
              <w:t>IP CARE4CLIMATE</w:t>
            </w:r>
          </w:p>
        </w:tc>
        <w:tc>
          <w:tcPr>
            <w:tcW w:w="992" w:type="dxa"/>
          </w:tcPr>
          <w:p w14:paraId="16B8018A" w14:textId="77777777" w:rsidR="00635004" w:rsidRDefault="00635004" w:rsidP="003F5862">
            <w:pPr>
              <w:pStyle w:val="Brezrazmikov"/>
              <w:jc w:val="both"/>
              <w:rPr>
                <w:rFonts w:ascii="Arial" w:hAnsi="Arial" w:cs="Arial"/>
                <w:sz w:val="20"/>
                <w:szCs w:val="20"/>
              </w:rPr>
            </w:pPr>
            <w:r>
              <w:rPr>
                <w:rFonts w:ascii="Arial" w:hAnsi="Arial" w:cs="Arial"/>
                <w:sz w:val="20"/>
                <w:szCs w:val="20"/>
              </w:rPr>
              <w:t>3,2</w:t>
            </w:r>
          </w:p>
        </w:tc>
      </w:tr>
      <w:tr w:rsidR="00635004" w14:paraId="159116FF" w14:textId="77777777" w:rsidTr="003F5862">
        <w:trPr>
          <w:trHeight w:val="74"/>
        </w:trPr>
        <w:tc>
          <w:tcPr>
            <w:tcW w:w="2100" w:type="dxa"/>
            <w:vMerge/>
          </w:tcPr>
          <w:p w14:paraId="5CBD0BDB"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5B7CABBF" w14:textId="77777777" w:rsidR="00635004" w:rsidRDefault="00635004" w:rsidP="003F5862">
            <w:pPr>
              <w:pStyle w:val="Brezrazmikov"/>
              <w:jc w:val="both"/>
              <w:rPr>
                <w:rFonts w:ascii="Arial" w:hAnsi="Arial" w:cs="Arial"/>
                <w:sz w:val="20"/>
                <w:szCs w:val="20"/>
              </w:rPr>
            </w:pPr>
            <w:proofErr w:type="spellStart"/>
            <w:r>
              <w:rPr>
                <w:rFonts w:ascii="Arial" w:hAnsi="Arial" w:cs="Arial"/>
                <w:sz w:val="20"/>
                <w:szCs w:val="20"/>
              </w:rPr>
              <w:t>ViVACCAdapt</w:t>
            </w:r>
            <w:proofErr w:type="spellEnd"/>
          </w:p>
        </w:tc>
        <w:tc>
          <w:tcPr>
            <w:tcW w:w="992" w:type="dxa"/>
          </w:tcPr>
          <w:p w14:paraId="58D59A66" w14:textId="77777777" w:rsidR="00635004" w:rsidRDefault="00635004" w:rsidP="003F5862">
            <w:pPr>
              <w:pStyle w:val="Brezrazmikov"/>
              <w:jc w:val="both"/>
              <w:rPr>
                <w:rFonts w:ascii="Arial" w:hAnsi="Arial" w:cs="Arial"/>
                <w:sz w:val="20"/>
                <w:szCs w:val="20"/>
              </w:rPr>
            </w:pPr>
            <w:r>
              <w:rPr>
                <w:rFonts w:ascii="Arial" w:hAnsi="Arial" w:cs="Arial"/>
                <w:sz w:val="20"/>
                <w:szCs w:val="20"/>
              </w:rPr>
              <w:t>0,07</w:t>
            </w:r>
          </w:p>
        </w:tc>
      </w:tr>
      <w:tr w:rsidR="00635004" w14:paraId="5BE8EEDB" w14:textId="77777777" w:rsidTr="003F5862">
        <w:trPr>
          <w:trHeight w:val="74"/>
        </w:trPr>
        <w:tc>
          <w:tcPr>
            <w:tcW w:w="2100" w:type="dxa"/>
            <w:vMerge/>
          </w:tcPr>
          <w:p w14:paraId="7A2BE33D"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00B99A9E" w14:textId="77777777" w:rsidR="00635004" w:rsidRDefault="00635004" w:rsidP="003F5862">
            <w:pPr>
              <w:pStyle w:val="Brezrazmikov"/>
              <w:jc w:val="both"/>
              <w:rPr>
                <w:rFonts w:ascii="Arial" w:hAnsi="Arial" w:cs="Arial"/>
                <w:sz w:val="20"/>
                <w:szCs w:val="20"/>
              </w:rPr>
            </w:pPr>
            <w:r>
              <w:rPr>
                <w:rFonts w:ascii="Arial" w:hAnsi="Arial" w:cs="Arial"/>
                <w:sz w:val="20"/>
                <w:szCs w:val="20"/>
              </w:rPr>
              <w:t>Podnebna pot 2050</w:t>
            </w:r>
          </w:p>
        </w:tc>
        <w:tc>
          <w:tcPr>
            <w:tcW w:w="992" w:type="dxa"/>
          </w:tcPr>
          <w:p w14:paraId="6B6D51D3" w14:textId="77777777" w:rsidR="00635004" w:rsidRDefault="00635004" w:rsidP="003F5862">
            <w:pPr>
              <w:pStyle w:val="Brezrazmikov"/>
              <w:jc w:val="both"/>
              <w:rPr>
                <w:rFonts w:ascii="Arial" w:hAnsi="Arial" w:cs="Arial"/>
                <w:sz w:val="20"/>
                <w:szCs w:val="20"/>
              </w:rPr>
            </w:pPr>
            <w:r>
              <w:rPr>
                <w:rFonts w:ascii="Arial" w:hAnsi="Arial" w:cs="Arial"/>
                <w:sz w:val="20"/>
                <w:szCs w:val="20"/>
              </w:rPr>
              <w:t>0,1</w:t>
            </w:r>
          </w:p>
        </w:tc>
      </w:tr>
      <w:tr w:rsidR="00635004" w14:paraId="54FEC4FD" w14:textId="77777777" w:rsidTr="003F5862">
        <w:trPr>
          <w:trHeight w:val="223"/>
        </w:trPr>
        <w:tc>
          <w:tcPr>
            <w:tcW w:w="2100" w:type="dxa"/>
          </w:tcPr>
          <w:p w14:paraId="12203FD2" w14:textId="77777777" w:rsidR="00635004" w:rsidRDefault="00635004" w:rsidP="003F5862">
            <w:pPr>
              <w:pStyle w:val="Brezrazmikov"/>
              <w:jc w:val="both"/>
              <w:rPr>
                <w:rFonts w:ascii="Arial" w:hAnsi="Arial" w:cs="Arial"/>
                <w:sz w:val="20"/>
                <w:szCs w:val="20"/>
              </w:rPr>
            </w:pPr>
            <w:r>
              <w:rPr>
                <w:rFonts w:ascii="Arial" w:hAnsi="Arial" w:cs="Arial"/>
                <w:sz w:val="20"/>
                <w:szCs w:val="20"/>
              </w:rPr>
              <w:t>Tehnična pomoč</w:t>
            </w:r>
          </w:p>
        </w:tc>
        <w:tc>
          <w:tcPr>
            <w:tcW w:w="6230" w:type="dxa"/>
          </w:tcPr>
          <w:p w14:paraId="7A3D2338" w14:textId="4B96382E" w:rsidR="00635004" w:rsidRDefault="00635004" w:rsidP="003F5862">
            <w:pPr>
              <w:pStyle w:val="Brezrazmikov"/>
              <w:jc w:val="both"/>
              <w:rPr>
                <w:rFonts w:ascii="Arial" w:hAnsi="Arial" w:cs="Arial"/>
                <w:sz w:val="20"/>
                <w:szCs w:val="20"/>
              </w:rPr>
            </w:pPr>
            <w:r>
              <w:rPr>
                <w:rFonts w:ascii="Arial" w:hAnsi="Arial" w:cs="Arial"/>
                <w:sz w:val="20"/>
                <w:szCs w:val="20"/>
              </w:rPr>
              <w:t>do 5</w:t>
            </w:r>
            <w:r w:rsidR="00202C13">
              <w:rPr>
                <w:rFonts w:ascii="Arial" w:hAnsi="Arial" w:cs="Arial"/>
                <w:sz w:val="20"/>
                <w:szCs w:val="20"/>
              </w:rPr>
              <w:t> </w:t>
            </w:r>
            <w:r>
              <w:rPr>
                <w:rFonts w:ascii="Arial" w:hAnsi="Arial" w:cs="Arial"/>
                <w:sz w:val="20"/>
                <w:szCs w:val="20"/>
              </w:rPr>
              <w:t xml:space="preserve">% </w:t>
            </w:r>
          </w:p>
        </w:tc>
        <w:tc>
          <w:tcPr>
            <w:tcW w:w="992" w:type="dxa"/>
          </w:tcPr>
          <w:p w14:paraId="167D0392" w14:textId="77777777" w:rsidR="00635004" w:rsidRDefault="00635004" w:rsidP="003F5862">
            <w:pPr>
              <w:pStyle w:val="Brezrazmikov"/>
              <w:jc w:val="both"/>
              <w:rPr>
                <w:rFonts w:ascii="Arial" w:hAnsi="Arial" w:cs="Arial"/>
                <w:sz w:val="20"/>
                <w:szCs w:val="20"/>
              </w:rPr>
            </w:pPr>
            <w:r>
              <w:rPr>
                <w:rFonts w:ascii="Arial" w:hAnsi="Arial" w:cs="Arial"/>
                <w:sz w:val="20"/>
                <w:szCs w:val="20"/>
              </w:rPr>
              <w:t>3,1</w:t>
            </w:r>
          </w:p>
        </w:tc>
      </w:tr>
      <w:tr w:rsidR="00635004" w14:paraId="5B5E7AEC" w14:textId="77777777" w:rsidTr="00126B83">
        <w:trPr>
          <w:trHeight w:val="240"/>
        </w:trPr>
        <w:tc>
          <w:tcPr>
            <w:tcW w:w="2100" w:type="dxa"/>
          </w:tcPr>
          <w:p w14:paraId="4CD80CA7" w14:textId="3C26982B" w:rsidR="00635004" w:rsidRDefault="00126B83" w:rsidP="003F5862">
            <w:pPr>
              <w:pStyle w:val="Brezrazmikov"/>
              <w:jc w:val="both"/>
              <w:rPr>
                <w:rFonts w:ascii="Arial" w:hAnsi="Arial" w:cs="Arial"/>
                <w:sz w:val="20"/>
                <w:szCs w:val="20"/>
              </w:rPr>
            </w:pPr>
            <w:r>
              <w:rPr>
                <w:rFonts w:ascii="Arial" w:hAnsi="Arial" w:cs="Arial"/>
                <w:sz w:val="20"/>
                <w:szCs w:val="20"/>
              </w:rPr>
              <w:t xml:space="preserve">Admin. </w:t>
            </w:r>
            <w:r w:rsidR="00635004">
              <w:rPr>
                <w:rFonts w:ascii="Arial" w:hAnsi="Arial" w:cs="Arial"/>
                <w:sz w:val="20"/>
                <w:szCs w:val="20"/>
              </w:rPr>
              <w:t>stroški</w:t>
            </w:r>
          </w:p>
        </w:tc>
        <w:tc>
          <w:tcPr>
            <w:tcW w:w="6230" w:type="dxa"/>
          </w:tcPr>
          <w:p w14:paraId="176A4E58" w14:textId="77777777" w:rsidR="00635004" w:rsidRDefault="00635004" w:rsidP="003F5862">
            <w:pPr>
              <w:pStyle w:val="Brezrazmikov"/>
              <w:jc w:val="both"/>
              <w:rPr>
                <w:rFonts w:ascii="Arial" w:hAnsi="Arial" w:cs="Arial"/>
                <w:sz w:val="20"/>
                <w:szCs w:val="20"/>
              </w:rPr>
            </w:pPr>
            <w:r>
              <w:rPr>
                <w:rFonts w:ascii="Arial" w:hAnsi="Arial" w:cs="Arial"/>
                <w:sz w:val="20"/>
                <w:szCs w:val="20"/>
              </w:rPr>
              <w:t>Eko sklad, SID Banka, Slovenska akreditacija</w:t>
            </w:r>
          </w:p>
        </w:tc>
        <w:tc>
          <w:tcPr>
            <w:tcW w:w="992" w:type="dxa"/>
          </w:tcPr>
          <w:p w14:paraId="644C3A1E" w14:textId="77777777" w:rsidR="00635004" w:rsidRDefault="00635004" w:rsidP="003F5862">
            <w:pPr>
              <w:pStyle w:val="Brezrazmikov"/>
              <w:jc w:val="both"/>
              <w:rPr>
                <w:rFonts w:ascii="Arial" w:hAnsi="Arial" w:cs="Arial"/>
                <w:sz w:val="20"/>
                <w:szCs w:val="20"/>
              </w:rPr>
            </w:pPr>
            <w:r>
              <w:rPr>
                <w:rFonts w:ascii="Arial" w:hAnsi="Arial" w:cs="Arial"/>
                <w:sz w:val="20"/>
                <w:szCs w:val="20"/>
              </w:rPr>
              <w:t>1,1</w:t>
            </w:r>
          </w:p>
        </w:tc>
      </w:tr>
      <w:tr w:rsidR="00635004" w14:paraId="0093A518" w14:textId="77777777" w:rsidTr="003F5862">
        <w:trPr>
          <w:trHeight w:val="206"/>
        </w:trPr>
        <w:tc>
          <w:tcPr>
            <w:tcW w:w="8330" w:type="dxa"/>
            <w:gridSpan w:val="2"/>
          </w:tcPr>
          <w:p w14:paraId="529E8A66" w14:textId="77777777" w:rsidR="00635004" w:rsidRDefault="00635004" w:rsidP="003F5862">
            <w:pPr>
              <w:pStyle w:val="Brezrazmikov"/>
              <w:jc w:val="both"/>
              <w:rPr>
                <w:rFonts w:ascii="Arial" w:hAnsi="Arial" w:cs="Arial"/>
                <w:sz w:val="20"/>
                <w:szCs w:val="20"/>
              </w:rPr>
            </w:pPr>
            <w:r>
              <w:rPr>
                <w:rFonts w:ascii="Arial" w:hAnsi="Arial" w:cs="Arial"/>
                <w:sz w:val="20"/>
                <w:szCs w:val="20"/>
              </w:rPr>
              <w:t>Druga namenska poraba</w:t>
            </w:r>
          </w:p>
        </w:tc>
        <w:tc>
          <w:tcPr>
            <w:tcW w:w="992" w:type="dxa"/>
          </w:tcPr>
          <w:p w14:paraId="27303CA7" w14:textId="77777777" w:rsidR="00635004" w:rsidRDefault="00635004" w:rsidP="003F5862">
            <w:pPr>
              <w:pStyle w:val="Brezrazmikov"/>
              <w:jc w:val="both"/>
              <w:rPr>
                <w:rFonts w:ascii="Arial" w:hAnsi="Arial" w:cs="Arial"/>
                <w:sz w:val="20"/>
                <w:szCs w:val="20"/>
              </w:rPr>
            </w:pPr>
            <w:r>
              <w:rPr>
                <w:rFonts w:ascii="Arial" w:hAnsi="Arial" w:cs="Arial"/>
                <w:sz w:val="20"/>
                <w:szCs w:val="20"/>
              </w:rPr>
              <w:t>3</w:t>
            </w:r>
          </w:p>
        </w:tc>
      </w:tr>
      <w:tr w:rsidR="00635004" w14:paraId="7610F583" w14:textId="77777777" w:rsidTr="003F5862">
        <w:trPr>
          <w:trHeight w:val="223"/>
        </w:trPr>
        <w:tc>
          <w:tcPr>
            <w:tcW w:w="2100" w:type="dxa"/>
            <w:vMerge w:val="restart"/>
          </w:tcPr>
          <w:p w14:paraId="3B3135B4" w14:textId="7EE96885" w:rsidR="00635004" w:rsidRDefault="00635004" w:rsidP="003F5862">
            <w:pPr>
              <w:pStyle w:val="Brezrazmikov"/>
              <w:jc w:val="both"/>
              <w:rPr>
                <w:rFonts w:ascii="Arial" w:hAnsi="Arial" w:cs="Arial"/>
                <w:sz w:val="20"/>
                <w:szCs w:val="20"/>
              </w:rPr>
            </w:pPr>
            <w:r>
              <w:rPr>
                <w:rFonts w:ascii="Arial" w:hAnsi="Arial" w:cs="Arial"/>
                <w:sz w:val="20"/>
                <w:szCs w:val="20"/>
              </w:rPr>
              <w:t>Prenosi vsebin iz namenov in ukrepov iz preteklih let</w:t>
            </w:r>
          </w:p>
        </w:tc>
        <w:tc>
          <w:tcPr>
            <w:tcW w:w="6230" w:type="dxa"/>
          </w:tcPr>
          <w:p w14:paraId="69E605C4" w14:textId="77777777" w:rsidR="00635004" w:rsidRPr="00C102FE" w:rsidRDefault="00635004" w:rsidP="003F5862">
            <w:pPr>
              <w:pStyle w:val="Brezrazmikov"/>
              <w:jc w:val="both"/>
              <w:rPr>
                <w:rFonts w:ascii="Arial" w:hAnsi="Arial"/>
                <w:sz w:val="20"/>
              </w:rPr>
            </w:pPr>
            <w:r>
              <w:rPr>
                <w:rFonts w:ascii="Arial" w:hAnsi="Arial" w:cs="Arial"/>
                <w:sz w:val="20"/>
                <w:szCs w:val="20"/>
              </w:rPr>
              <w:t>N</w:t>
            </w:r>
            <w:r w:rsidRPr="005056BC">
              <w:rPr>
                <w:rFonts w:ascii="Arial" w:hAnsi="Arial" w:cs="Arial"/>
                <w:sz w:val="20"/>
                <w:szCs w:val="20"/>
              </w:rPr>
              <w:t>aložbe v večjo energijsko učinkovitost stavb</w:t>
            </w:r>
          </w:p>
        </w:tc>
        <w:tc>
          <w:tcPr>
            <w:tcW w:w="992" w:type="dxa"/>
          </w:tcPr>
          <w:p w14:paraId="38783188" w14:textId="77777777" w:rsidR="00635004" w:rsidRDefault="00635004" w:rsidP="003F5862">
            <w:pPr>
              <w:pStyle w:val="Brezrazmikov"/>
              <w:jc w:val="both"/>
              <w:rPr>
                <w:rFonts w:ascii="Arial" w:hAnsi="Arial" w:cs="Arial"/>
                <w:sz w:val="20"/>
                <w:szCs w:val="20"/>
              </w:rPr>
            </w:pPr>
            <w:r>
              <w:rPr>
                <w:rFonts w:ascii="Arial" w:hAnsi="Arial" w:cs="Arial"/>
                <w:sz w:val="20"/>
                <w:szCs w:val="20"/>
              </w:rPr>
              <w:t>1,73</w:t>
            </w:r>
          </w:p>
        </w:tc>
      </w:tr>
      <w:tr w:rsidR="00635004" w14:paraId="74DB10E1" w14:textId="77777777" w:rsidTr="003F5862">
        <w:trPr>
          <w:trHeight w:val="223"/>
        </w:trPr>
        <w:tc>
          <w:tcPr>
            <w:tcW w:w="2100" w:type="dxa"/>
            <w:vMerge/>
          </w:tcPr>
          <w:p w14:paraId="03A78AE5" w14:textId="77777777" w:rsidR="00635004" w:rsidRDefault="00635004" w:rsidP="003F5862">
            <w:pPr>
              <w:pStyle w:val="Brezrazmikov"/>
              <w:jc w:val="both"/>
              <w:rPr>
                <w:rFonts w:ascii="Arial" w:hAnsi="Arial" w:cs="Arial"/>
                <w:sz w:val="20"/>
                <w:szCs w:val="20"/>
              </w:rPr>
            </w:pPr>
          </w:p>
        </w:tc>
        <w:tc>
          <w:tcPr>
            <w:tcW w:w="6230" w:type="dxa"/>
          </w:tcPr>
          <w:p w14:paraId="4D8820AC" w14:textId="77777777" w:rsidR="00635004" w:rsidRDefault="00635004" w:rsidP="003F5862">
            <w:pPr>
              <w:pStyle w:val="Brezrazmikov"/>
              <w:jc w:val="both"/>
              <w:rPr>
                <w:rFonts w:ascii="Arial" w:hAnsi="Arial"/>
                <w:sz w:val="20"/>
              </w:rPr>
            </w:pPr>
            <w:r>
              <w:rPr>
                <w:rFonts w:ascii="Arial" w:hAnsi="Arial"/>
                <w:sz w:val="20"/>
              </w:rPr>
              <w:t>Nakup novih avtobusov in minibusov</w:t>
            </w:r>
          </w:p>
        </w:tc>
        <w:tc>
          <w:tcPr>
            <w:tcW w:w="992" w:type="dxa"/>
          </w:tcPr>
          <w:p w14:paraId="7A5A4A23" w14:textId="77777777" w:rsidR="00635004" w:rsidRDefault="00635004" w:rsidP="003F5862">
            <w:pPr>
              <w:pStyle w:val="Brezrazmikov"/>
              <w:jc w:val="both"/>
              <w:rPr>
                <w:rFonts w:ascii="Arial" w:hAnsi="Arial" w:cs="Arial"/>
                <w:sz w:val="20"/>
                <w:szCs w:val="20"/>
              </w:rPr>
            </w:pPr>
            <w:r>
              <w:rPr>
                <w:rFonts w:ascii="Arial" w:hAnsi="Arial" w:cs="Arial"/>
                <w:sz w:val="20"/>
                <w:szCs w:val="20"/>
              </w:rPr>
              <w:t>4,6</w:t>
            </w:r>
          </w:p>
        </w:tc>
      </w:tr>
      <w:tr w:rsidR="00635004" w14:paraId="33776CAF" w14:textId="77777777" w:rsidTr="003F5862">
        <w:trPr>
          <w:trHeight w:val="223"/>
        </w:trPr>
        <w:tc>
          <w:tcPr>
            <w:tcW w:w="2100" w:type="dxa"/>
            <w:vMerge/>
          </w:tcPr>
          <w:p w14:paraId="132384CC" w14:textId="77777777" w:rsidR="00635004" w:rsidRDefault="00635004" w:rsidP="003F5862">
            <w:pPr>
              <w:pStyle w:val="Brezrazmikov"/>
              <w:jc w:val="both"/>
              <w:rPr>
                <w:rFonts w:ascii="Arial" w:hAnsi="Arial" w:cs="Arial"/>
                <w:sz w:val="20"/>
                <w:szCs w:val="20"/>
              </w:rPr>
            </w:pPr>
          </w:p>
        </w:tc>
        <w:tc>
          <w:tcPr>
            <w:tcW w:w="6230" w:type="dxa"/>
          </w:tcPr>
          <w:p w14:paraId="54AA3FBA" w14:textId="77777777" w:rsidR="00635004" w:rsidRDefault="00635004" w:rsidP="003F5862">
            <w:pPr>
              <w:pStyle w:val="Brezrazmikov"/>
              <w:jc w:val="both"/>
              <w:rPr>
                <w:rFonts w:ascii="Arial" w:hAnsi="Arial"/>
                <w:sz w:val="20"/>
              </w:rPr>
            </w:pPr>
            <w:r w:rsidRPr="003E1F6B">
              <w:rPr>
                <w:rFonts w:ascii="Arial" w:hAnsi="Arial" w:cs="Arial"/>
                <w:sz w:val="20"/>
                <w:szCs w:val="20"/>
              </w:rPr>
              <w:t>Zamenjava starih kurilnih naprav z novimi kurilnimi napravami na lesno biomaso ali s toplotnimi črpalkami</w:t>
            </w:r>
          </w:p>
        </w:tc>
        <w:tc>
          <w:tcPr>
            <w:tcW w:w="992" w:type="dxa"/>
          </w:tcPr>
          <w:p w14:paraId="225BB690" w14:textId="77777777" w:rsidR="00635004" w:rsidRDefault="00635004" w:rsidP="003F5862">
            <w:pPr>
              <w:pStyle w:val="Brezrazmikov"/>
              <w:jc w:val="both"/>
              <w:rPr>
                <w:rFonts w:ascii="Arial" w:hAnsi="Arial" w:cs="Arial"/>
                <w:sz w:val="20"/>
                <w:szCs w:val="20"/>
              </w:rPr>
            </w:pPr>
            <w:r>
              <w:rPr>
                <w:rFonts w:ascii="Arial" w:hAnsi="Arial" w:cs="Arial"/>
                <w:sz w:val="20"/>
                <w:szCs w:val="20"/>
              </w:rPr>
              <w:t>30</w:t>
            </w:r>
          </w:p>
        </w:tc>
      </w:tr>
      <w:tr w:rsidR="00635004" w14:paraId="1ED01490" w14:textId="77777777" w:rsidTr="003F5862">
        <w:trPr>
          <w:trHeight w:val="223"/>
        </w:trPr>
        <w:tc>
          <w:tcPr>
            <w:tcW w:w="2100" w:type="dxa"/>
            <w:vMerge/>
          </w:tcPr>
          <w:p w14:paraId="07913C29" w14:textId="77777777" w:rsidR="00635004" w:rsidRDefault="00635004" w:rsidP="003F5862">
            <w:pPr>
              <w:pStyle w:val="Brezrazmikov"/>
              <w:jc w:val="both"/>
              <w:rPr>
                <w:rFonts w:ascii="Arial" w:hAnsi="Arial" w:cs="Arial"/>
                <w:sz w:val="20"/>
                <w:szCs w:val="20"/>
              </w:rPr>
            </w:pPr>
          </w:p>
        </w:tc>
        <w:tc>
          <w:tcPr>
            <w:tcW w:w="6230" w:type="dxa"/>
          </w:tcPr>
          <w:p w14:paraId="69BDA86A" w14:textId="77777777" w:rsidR="00635004" w:rsidRDefault="00635004" w:rsidP="003F5862">
            <w:pPr>
              <w:pStyle w:val="Brezrazmikov"/>
              <w:jc w:val="both"/>
              <w:rPr>
                <w:rFonts w:ascii="Arial" w:hAnsi="Arial"/>
                <w:sz w:val="20"/>
              </w:rPr>
            </w:pPr>
            <w:r>
              <w:rPr>
                <w:rFonts w:ascii="Arial" w:hAnsi="Arial" w:cs="Arial"/>
                <w:sz w:val="20"/>
                <w:szCs w:val="20"/>
              </w:rPr>
              <w:t>Nakupi novih, okolju prijaznih komunalnih vozil</w:t>
            </w:r>
          </w:p>
        </w:tc>
        <w:tc>
          <w:tcPr>
            <w:tcW w:w="992" w:type="dxa"/>
          </w:tcPr>
          <w:p w14:paraId="2BF2DB34" w14:textId="77777777" w:rsidR="00635004" w:rsidRDefault="00635004" w:rsidP="003F5862">
            <w:pPr>
              <w:pStyle w:val="Brezrazmikov"/>
              <w:jc w:val="both"/>
              <w:rPr>
                <w:rFonts w:ascii="Arial" w:hAnsi="Arial" w:cs="Arial"/>
                <w:sz w:val="20"/>
                <w:szCs w:val="20"/>
              </w:rPr>
            </w:pPr>
            <w:r>
              <w:rPr>
                <w:rFonts w:ascii="Arial" w:hAnsi="Arial" w:cs="Arial"/>
                <w:sz w:val="20"/>
                <w:szCs w:val="20"/>
              </w:rPr>
              <w:t>1</w:t>
            </w:r>
          </w:p>
        </w:tc>
      </w:tr>
      <w:tr w:rsidR="00635004" w14:paraId="24A0CDDE" w14:textId="77777777" w:rsidTr="003F5862">
        <w:trPr>
          <w:trHeight w:val="223"/>
        </w:trPr>
        <w:tc>
          <w:tcPr>
            <w:tcW w:w="2100" w:type="dxa"/>
            <w:vMerge/>
          </w:tcPr>
          <w:p w14:paraId="2FB19468" w14:textId="77777777" w:rsidR="00635004" w:rsidRDefault="00635004" w:rsidP="003F5862">
            <w:pPr>
              <w:pStyle w:val="Brezrazmikov"/>
              <w:jc w:val="both"/>
              <w:rPr>
                <w:rFonts w:ascii="Arial" w:hAnsi="Arial" w:cs="Arial"/>
                <w:sz w:val="20"/>
                <w:szCs w:val="20"/>
              </w:rPr>
            </w:pPr>
          </w:p>
        </w:tc>
        <w:tc>
          <w:tcPr>
            <w:tcW w:w="6230" w:type="dxa"/>
          </w:tcPr>
          <w:p w14:paraId="4A97272F" w14:textId="77777777" w:rsidR="00635004" w:rsidRDefault="00635004" w:rsidP="003F5862">
            <w:pPr>
              <w:pStyle w:val="Brezrazmikov"/>
              <w:jc w:val="both"/>
              <w:rPr>
                <w:rFonts w:ascii="Arial" w:hAnsi="Arial"/>
                <w:sz w:val="20"/>
              </w:rPr>
            </w:pPr>
            <w:r>
              <w:rPr>
                <w:rFonts w:ascii="Arial" w:hAnsi="Arial" w:cs="Arial"/>
                <w:sz w:val="20"/>
                <w:szCs w:val="20"/>
              </w:rPr>
              <w:t>Prehod na energetsko učinkovit javni železniški potniški promet</w:t>
            </w:r>
          </w:p>
        </w:tc>
        <w:tc>
          <w:tcPr>
            <w:tcW w:w="992" w:type="dxa"/>
          </w:tcPr>
          <w:p w14:paraId="23C701E7" w14:textId="77777777" w:rsidR="00635004" w:rsidRDefault="00635004" w:rsidP="003F5862">
            <w:pPr>
              <w:pStyle w:val="Brezrazmikov"/>
              <w:jc w:val="both"/>
              <w:rPr>
                <w:rFonts w:ascii="Arial" w:hAnsi="Arial" w:cs="Arial"/>
                <w:sz w:val="20"/>
                <w:szCs w:val="20"/>
              </w:rPr>
            </w:pPr>
            <w:r>
              <w:rPr>
                <w:rFonts w:ascii="Arial" w:hAnsi="Arial" w:cs="Arial"/>
                <w:sz w:val="20"/>
                <w:szCs w:val="20"/>
              </w:rPr>
              <w:t>4</w:t>
            </w:r>
          </w:p>
        </w:tc>
      </w:tr>
      <w:tr w:rsidR="00635004" w14:paraId="04AEA923" w14:textId="77777777" w:rsidTr="003F5862">
        <w:trPr>
          <w:trHeight w:val="143"/>
        </w:trPr>
        <w:tc>
          <w:tcPr>
            <w:tcW w:w="2100" w:type="dxa"/>
            <w:vMerge/>
          </w:tcPr>
          <w:p w14:paraId="4806740C" w14:textId="77777777" w:rsidR="00635004" w:rsidRDefault="00635004" w:rsidP="003F5862">
            <w:pPr>
              <w:pStyle w:val="Brezrazmikov"/>
              <w:jc w:val="both"/>
              <w:rPr>
                <w:rFonts w:ascii="Arial" w:hAnsi="Arial" w:cs="Arial"/>
                <w:sz w:val="20"/>
                <w:szCs w:val="20"/>
              </w:rPr>
            </w:pPr>
          </w:p>
        </w:tc>
        <w:tc>
          <w:tcPr>
            <w:tcW w:w="6230" w:type="dxa"/>
          </w:tcPr>
          <w:p w14:paraId="3A9EC541" w14:textId="77777777" w:rsidR="00635004" w:rsidRDefault="00635004" w:rsidP="003F5862">
            <w:pPr>
              <w:pStyle w:val="Brezrazmikov"/>
              <w:jc w:val="both"/>
              <w:rPr>
                <w:rFonts w:ascii="Arial" w:hAnsi="Arial" w:cs="Arial"/>
                <w:sz w:val="20"/>
                <w:szCs w:val="20"/>
              </w:rPr>
            </w:pPr>
            <w:r>
              <w:rPr>
                <w:rFonts w:ascii="Arial" w:hAnsi="Arial" w:cs="Arial"/>
                <w:sz w:val="20"/>
                <w:szCs w:val="20"/>
              </w:rPr>
              <w:t>U</w:t>
            </w:r>
            <w:r w:rsidRPr="00304B8A">
              <w:rPr>
                <w:rFonts w:ascii="Arial" w:hAnsi="Arial" w:cs="Arial"/>
                <w:sz w:val="20"/>
                <w:szCs w:val="20"/>
              </w:rPr>
              <w:t>krepi za zmanjšanje energetske revščine</w:t>
            </w:r>
          </w:p>
        </w:tc>
        <w:tc>
          <w:tcPr>
            <w:tcW w:w="992" w:type="dxa"/>
          </w:tcPr>
          <w:p w14:paraId="780220BB" w14:textId="77777777" w:rsidR="00635004" w:rsidRPr="003E7051" w:rsidRDefault="00635004" w:rsidP="003F5862">
            <w:pPr>
              <w:pStyle w:val="Brezrazmikov"/>
              <w:jc w:val="both"/>
              <w:rPr>
                <w:rFonts w:ascii="Arial" w:hAnsi="Arial" w:cs="Arial"/>
                <w:sz w:val="20"/>
                <w:szCs w:val="20"/>
              </w:rPr>
            </w:pPr>
            <w:r>
              <w:rPr>
                <w:rFonts w:ascii="Arial" w:hAnsi="Arial" w:cs="Arial"/>
                <w:sz w:val="20"/>
                <w:szCs w:val="20"/>
              </w:rPr>
              <w:t>0,1</w:t>
            </w:r>
          </w:p>
        </w:tc>
      </w:tr>
      <w:tr w:rsidR="00635004" w:rsidRPr="00A91CC5" w14:paraId="620FFD3C" w14:textId="77777777" w:rsidTr="003F5862">
        <w:trPr>
          <w:trHeight w:val="143"/>
        </w:trPr>
        <w:tc>
          <w:tcPr>
            <w:tcW w:w="2100" w:type="dxa"/>
            <w:vMerge/>
          </w:tcPr>
          <w:p w14:paraId="3B9B594A" w14:textId="77777777" w:rsidR="00635004" w:rsidRPr="00A91CC5" w:rsidRDefault="00635004" w:rsidP="003F5862">
            <w:pPr>
              <w:pStyle w:val="Brezrazmikov"/>
              <w:jc w:val="both"/>
              <w:rPr>
                <w:rFonts w:ascii="Arial" w:hAnsi="Arial" w:cs="Arial"/>
                <w:b/>
                <w:sz w:val="20"/>
                <w:szCs w:val="20"/>
              </w:rPr>
            </w:pPr>
          </w:p>
        </w:tc>
        <w:tc>
          <w:tcPr>
            <w:tcW w:w="6230" w:type="dxa"/>
          </w:tcPr>
          <w:p w14:paraId="51BD40DA" w14:textId="77777777" w:rsidR="00635004" w:rsidRPr="00304B8A" w:rsidRDefault="00635004" w:rsidP="003F5862">
            <w:pPr>
              <w:pStyle w:val="Brezrazmikov"/>
              <w:rPr>
                <w:rFonts w:ascii="Arial" w:hAnsi="Arial" w:cs="Arial"/>
                <w:sz w:val="20"/>
                <w:szCs w:val="20"/>
              </w:rPr>
            </w:pPr>
            <w:r>
              <w:rPr>
                <w:rFonts w:ascii="Arial" w:hAnsi="Arial" w:cs="Arial"/>
                <w:sz w:val="20"/>
                <w:szCs w:val="20"/>
              </w:rPr>
              <w:t>En. sanacija javne stavbe v Občini Črna na Koroškem</w:t>
            </w:r>
          </w:p>
        </w:tc>
        <w:tc>
          <w:tcPr>
            <w:tcW w:w="992" w:type="dxa"/>
          </w:tcPr>
          <w:p w14:paraId="646DC448" w14:textId="77777777" w:rsidR="00635004" w:rsidRPr="003E7051" w:rsidRDefault="00635004" w:rsidP="003F5862">
            <w:pPr>
              <w:pStyle w:val="Brezrazmikov"/>
              <w:jc w:val="both"/>
              <w:rPr>
                <w:rFonts w:ascii="Arial" w:hAnsi="Arial" w:cs="Arial"/>
                <w:sz w:val="20"/>
                <w:szCs w:val="20"/>
              </w:rPr>
            </w:pPr>
            <w:r>
              <w:rPr>
                <w:rFonts w:ascii="Arial" w:hAnsi="Arial" w:cs="Arial"/>
                <w:sz w:val="20"/>
                <w:szCs w:val="20"/>
              </w:rPr>
              <w:t>0,11</w:t>
            </w:r>
          </w:p>
        </w:tc>
      </w:tr>
      <w:tr w:rsidR="00635004" w:rsidRPr="00A91CC5" w14:paraId="54CD5D45" w14:textId="77777777" w:rsidTr="003F5862">
        <w:trPr>
          <w:trHeight w:val="236"/>
        </w:trPr>
        <w:tc>
          <w:tcPr>
            <w:tcW w:w="2100" w:type="dxa"/>
            <w:vMerge/>
          </w:tcPr>
          <w:p w14:paraId="1A72C309" w14:textId="77777777" w:rsidR="00635004" w:rsidRPr="00A91CC5" w:rsidRDefault="00635004" w:rsidP="003F5862">
            <w:pPr>
              <w:pStyle w:val="Brezrazmikov"/>
              <w:jc w:val="both"/>
              <w:rPr>
                <w:rFonts w:ascii="Arial" w:hAnsi="Arial" w:cs="Arial"/>
                <w:b/>
                <w:sz w:val="20"/>
                <w:szCs w:val="20"/>
              </w:rPr>
            </w:pPr>
          </w:p>
        </w:tc>
        <w:tc>
          <w:tcPr>
            <w:tcW w:w="6230" w:type="dxa"/>
          </w:tcPr>
          <w:p w14:paraId="3FB0FAC0" w14:textId="77777777" w:rsidR="00635004" w:rsidRPr="005056BC" w:rsidRDefault="00635004" w:rsidP="003F5862">
            <w:pPr>
              <w:pStyle w:val="Brezrazmikov"/>
              <w:rPr>
                <w:rFonts w:ascii="Arial" w:hAnsi="Arial" w:cs="Arial"/>
                <w:sz w:val="20"/>
                <w:szCs w:val="20"/>
              </w:rPr>
            </w:pPr>
            <w:r>
              <w:rPr>
                <w:rFonts w:ascii="Arial" w:hAnsi="Arial" w:cs="Arial"/>
                <w:sz w:val="20"/>
                <w:szCs w:val="20"/>
              </w:rPr>
              <w:t>Informacijski sistem Okolje</w:t>
            </w:r>
          </w:p>
        </w:tc>
        <w:tc>
          <w:tcPr>
            <w:tcW w:w="992" w:type="dxa"/>
          </w:tcPr>
          <w:p w14:paraId="0390605C" w14:textId="77777777" w:rsidR="00635004" w:rsidRPr="003E7051" w:rsidRDefault="00635004" w:rsidP="003F5862">
            <w:pPr>
              <w:pStyle w:val="Brezrazmikov"/>
              <w:jc w:val="both"/>
              <w:rPr>
                <w:rFonts w:ascii="Arial" w:hAnsi="Arial" w:cs="Arial"/>
                <w:sz w:val="20"/>
                <w:szCs w:val="20"/>
              </w:rPr>
            </w:pPr>
            <w:r>
              <w:rPr>
                <w:rFonts w:ascii="Arial" w:hAnsi="Arial" w:cs="Arial"/>
                <w:sz w:val="20"/>
                <w:szCs w:val="20"/>
              </w:rPr>
              <w:t>0,9</w:t>
            </w:r>
          </w:p>
        </w:tc>
      </w:tr>
      <w:tr w:rsidR="00635004" w:rsidRPr="00A91CC5" w14:paraId="3D41E564" w14:textId="77777777" w:rsidTr="003F5862">
        <w:trPr>
          <w:trHeight w:val="223"/>
        </w:trPr>
        <w:tc>
          <w:tcPr>
            <w:tcW w:w="2100" w:type="dxa"/>
          </w:tcPr>
          <w:p w14:paraId="65801494" w14:textId="77777777" w:rsidR="00635004" w:rsidRPr="00A91CC5" w:rsidRDefault="00635004" w:rsidP="003F5862">
            <w:pPr>
              <w:pStyle w:val="Brezrazmikov"/>
              <w:jc w:val="both"/>
              <w:rPr>
                <w:rFonts w:ascii="Arial" w:hAnsi="Arial" w:cs="Arial"/>
                <w:b/>
                <w:sz w:val="20"/>
                <w:szCs w:val="20"/>
              </w:rPr>
            </w:pPr>
            <w:r w:rsidRPr="00A91CC5">
              <w:rPr>
                <w:rFonts w:ascii="Arial" w:hAnsi="Arial" w:cs="Arial"/>
                <w:b/>
                <w:sz w:val="20"/>
                <w:szCs w:val="20"/>
              </w:rPr>
              <w:t>Skupaj</w:t>
            </w:r>
          </w:p>
        </w:tc>
        <w:tc>
          <w:tcPr>
            <w:tcW w:w="6230" w:type="dxa"/>
          </w:tcPr>
          <w:p w14:paraId="7DA25CE9" w14:textId="77777777" w:rsidR="00635004" w:rsidRPr="00A91CC5" w:rsidRDefault="00635004" w:rsidP="003F5862">
            <w:pPr>
              <w:pStyle w:val="Brezrazmikov"/>
              <w:jc w:val="both"/>
              <w:rPr>
                <w:rFonts w:ascii="Arial" w:hAnsi="Arial" w:cs="Arial"/>
                <w:b/>
                <w:sz w:val="20"/>
                <w:szCs w:val="20"/>
              </w:rPr>
            </w:pPr>
          </w:p>
        </w:tc>
        <w:tc>
          <w:tcPr>
            <w:tcW w:w="992" w:type="dxa"/>
          </w:tcPr>
          <w:p w14:paraId="58D34D1B" w14:textId="77777777" w:rsidR="00635004" w:rsidRPr="00A91CC5" w:rsidRDefault="00635004" w:rsidP="003F5862">
            <w:pPr>
              <w:pStyle w:val="Brezrazmikov"/>
              <w:jc w:val="both"/>
              <w:rPr>
                <w:rFonts w:ascii="Arial" w:hAnsi="Arial" w:cs="Arial"/>
                <w:b/>
                <w:noProof/>
                <w:sz w:val="20"/>
                <w:szCs w:val="20"/>
              </w:rPr>
            </w:pPr>
            <w:r w:rsidRPr="00A91CC5">
              <w:rPr>
                <w:rFonts w:ascii="Arial" w:hAnsi="Arial" w:cs="Arial"/>
                <w:b/>
                <w:sz w:val="20"/>
                <w:szCs w:val="20"/>
              </w:rPr>
              <w:fldChar w:fldCharType="begin"/>
            </w:r>
            <w:r w:rsidRPr="00A91CC5">
              <w:rPr>
                <w:rFonts w:ascii="Arial" w:hAnsi="Arial" w:cs="Arial"/>
                <w:b/>
                <w:sz w:val="20"/>
                <w:szCs w:val="20"/>
              </w:rPr>
              <w:instrText xml:space="preserve"> =SUM(ABOVE) </w:instrText>
            </w:r>
            <w:r w:rsidRPr="00A91CC5">
              <w:rPr>
                <w:rFonts w:ascii="Arial" w:hAnsi="Arial" w:cs="Arial"/>
                <w:b/>
                <w:sz w:val="20"/>
                <w:szCs w:val="20"/>
              </w:rPr>
              <w:fldChar w:fldCharType="separate"/>
            </w:r>
            <w:r>
              <w:rPr>
                <w:rFonts w:ascii="Arial" w:hAnsi="Arial" w:cs="Arial"/>
                <w:b/>
                <w:noProof/>
                <w:sz w:val="20"/>
                <w:szCs w:val="20"/>
              </w:rPr>
              <w:t>147,99</w:t>
            </w:r>
            <w:r w:rsidRPr="00A91CC5">
              <w:rPr>
                <w:rFonts w:ascii="Arial" w:hAnsi="Arial" w:cs="Arial"/>
                <w:b/>
                <w:sz w:val="20"/>
                <w:szCs w:val="20"/>
              </w:rPr>
              <w:fldChar w:fldCharType="end"/>
            </w:r>
          </w:p>
        </w:tc>
      </w:tr>
    </w:tbl>
    <w:p w14:paraId="5582DF5E" w14:textId="77777777" w:rsidR="003053FD" w:rsidRDefault="003053FD" w:rsidP="00F5784D">
      <w:pPr>
        <w:pStyle w:val="Naslov1"/>
      </w:pPr>
      <w:bookmarkStart w:id="1" w:name="_Toc532204979"/>
      <w:r>
        <w:lastRenderedPageBreak/>
        <w:t>Kazalo</w:t>
      </w:r>
      <w:bookmarkEnd w:id="1"/>
    </w:p>
    <w:p w14:paraId="10C0E56C" w14:textId="77777777" w:rsidR="00E4137C" w:rsidRDefault="001426BE">
      <w:pPr>
        <w:pStyle w:val="Kazalovsebine1"/>
        <w:tabs>
          <w:tab w:val="right" w:pos="9062"/>
        </w:tabs>
        <w:rPr>
          <w:rFonts w:asciiTheme="minorHAnsi" w:eastAsiaTheme="minorEastAsia" w:hAnsiTheme="minorHAnsi" w:cstheme="minorBidi"/>
          <w:b w:val="0"/>
          <w:bCs w:val="0"/>
          <w:caps w:val="0"/>
          <w:noProof/>
          <w:sz w:val="22"/>
          <w:szCs w:val="22"/>
          <w:lang w:eastAsia="sl-SI"/>
        </w:rPr>
      </w:pPr>
      <w:r>
        <w:fldChar w:fldCharType="begin"/>
      </w:r>
      <w:r>
        <w:instrText xml:space="preserve"> TOC \o "1-5" \h \z \u </w:instrText>
      </w:r>
      <w:r>
        <w:fldChar w:fldCharType="separate"/>
      </w:r>
      <w:hyperlink w:anchor="_Toc532204978" w:history="1">
        <w:r w:rsidR="00E4137C" w:rsidRPr="00710654">
          <w:rPr>
            <w:rStyle w:val="Hiperpovezava"/>
            <w:noProof/>
          </w:rPr>
          <w:t>Povzetek</w:t>
        </w:r>
        <w:r w:rsidR="00E4137C">
          <w:rPr>
            <w:noProof/>
            <w:webHidden/>
          </w:rPr>
          <w:tab/>
        </w:r>
        <w:r w:rsidR="00E4137C">
          <w:rPr>
            <w:noProof/>
            <w:webHidden/>
          </w:rPr>
          <w:fldChar w:fldCharType="begin"/>
        </w:r>
        <w:r w:rsidR="00E4137C">
          <w:rPr>
            <w:noProof/>
            <w:webHidden/>
          </w:rPr>
          <w:instrText xml:space="preserve"> PAGEREF _Toc532204978 \h </w:instrText>
        </w:r>
        <w:r w:rsidR="00E4137C">
          <w:rPr>
            <w:noProof/>
            <w:webHidden/>
          </w:rPr>
        </w:r>
        <w:r w:rsidR="00E4137C">
          <w:rPr>
            <w:noProof/>
            <w:webHidden/>
          </w:rPr>
          <w:fldChar w:fldCharType="separate"/>
        </w:r>
        <w:r w:rsidR="00E4137C">
          <w:rPr>
            <w:noProof/>
            <w:webHidden/>
          </w:rPr>
          <w:t>2</w:t>
        </w:r>
        <w:r w:rsidR="00E4137C">
          <w:rPr>
            <w:noProof/>
            <w:webHidden/>
          </w:rPr>
          <w:fldChar w:fldCharType="end"/>
        </w:r>
      </w:hyperlink>
    </w:p>
    <w:p w14:paraId="532E0E17" w14:textId="77777777" w:rsidR="00E4137C" w:rsidRDefault="00825231">
      <w:pPr>
        <w:pStyle w:val="Kazalovsebine1"/>
        <w:tabs>
          <w:tab w:val="right" w:pos="9062"/>
        </w:tabs>
        <w:rPr>
          <w:rFonts w:asciiTheme="minorHAnsi" w:eastAsiaTheme="minorEastAsia" w:hAnsiTheme="minorHAnsi" w:cstheme="minorBidi"/>
          <w:b w:val="0"/>
          <w:bCs w:val="0"/>
          <w:caps w:val="0"/>
          <w:noProof/>
          <w:sz w:val="22"/>
          <w:szCs w:val="22"/>
          <w:lang w:eastAsia="sl-SI"/>
        </w:rPr>
      </w:pPr>
      <w:hyperlink w:anchor="_Toc532204979" w:history="1">
        <w:r w:rsidR="00E4137C" w:rsidRPr="00710654">
          <w:rPr>
            <w:rStyle w:val="Hiperpovezava"/>
            <w:noProof/>
          </w:rPr>
          <w:t>Kazalo</w:t>
        </w:r>
        <w:r w:rsidR="00E4137C">
          <w:rPr>
            <w:noProof/>
            <w:webHidden/>
          </w:rPr>
          <w:tab/>
        </w:r>
        <w:r w:rsidR="00E4137C">
          <w:rPr>
            <w:noProof/>
            <w:webHidden/>
          </w:rPr>
          <w:fldChar w:fldCharType="begin"/>
        </w:r>
        <w:r w:rsidR="00E4137C">
          <w:rPr>
            <w:noProof/>
            <w:webHidden/>
          </w:rPr>
          <w:instrText xml:space="preserve"> PAGEREF _Toc532204979 \h </w:instrText>
        </w:r>
        <w:r w:rsidR="00E4137C">
          <w:rPr>
            <w:noProof/>
            <w:webHidden/>
          </w:rPr>
        </w:r>
        <w:r w:rsidR="00E4137C">
          <w:rPr>
            <w:noProof/>
            <w:webHidden/>
          </w:rPr>
          <w:fldChar w:fldCharType="separate"/>
        </w:r>
        <w:r w:rsidR="00E4137C">
          <w:rPr>
            <w:noProof/>
            <w:webHidden/>
          </w:rPr>
          <w:t>3</w:t>
        </w:r>
        <w:r w:rsidR="00E4137C">
          <w:rPr>
            <w:noProof/>
            <w:webHidden/>
          </w:rPr>
          <w:fldChar w:fldCharType="end"/>
        </w:r>
      </w:hyperlink>
    </w:p>
    <w:p w14:paraId="28DF687D" w14:textId="77777777" w:rsidR="00E4137C" w:rsidRDefault="00825231">
      <w:pPr>
        <w:pStyle w:val="Kazalovsebine1"/>
        <w:tabs>
          <w:tab w:val="right" w:pos="9062"/>
        </w:tabs>
        <w:rPr>
          <w:rFonts w:asciiTheme="minorHAnsi" w:eastAsiaTheme="minorEastAsia" w:hAnsiTheme="minorHAnsi" w:cstheme="minorBidi"/>
          <w:b w:val="0"/>
          <w:bCs w:val="0"/>
          <w:caps w:val="0"/>
          <w:noProof/>
          <w:sz w:val="22"/>
          <w:szCs w:val="22"/>
          <w:lang w:eastAsia="sl-SI"/>
        </w:rPr>
      </w:pPr>
      <w:hyperlink w:anchor="_Toc532204980" w:history="1">
        <w:r w:rsidR="00E4137C" w:rsidRPr="00710654">
          <w:rPr>
            <w:rStyle w:val="Hiperpovezava"/>
            <w:noProof/>
          </w:rPr>
          <w:t>Uvod</w:t>
        </w:r>
        <w:r w:rsidR="00E4137C">
          <w:rPr>
            <w:noProof/>
            <w:webHidden/>
          </w:rPr>
          <w:tab/>
        </w:r>
        <w:r w:rsidR="00E4137C">
          <w:rPr>
            <w:noProof/>
            <w:webHidden/>
          </w:rPr>
          <w:fldChar w:fldCharType="begin"/>
        </w:r>
        <w:r w:rsidR="00E4137C">
          <w:rPr>
            <w:noProof/>
            <w:webHidden/>
          </w:rPr>
          <w:instrText xml:space="preserve"> PAGEREF _Toc532204980 \h </w:instrText>
        </w:r>
        <w:r w:rsidR="00E4137C">
          <w:rPr>
            <w:noProof/>
            <w:webHidden/>
          </w:rPr>
        </w:r>
        <w:r w:rsidR="00E4137C">
          <w:rPr>
            <w:noProof/>
            <w:webHidden/>
          </w:rPr>
          <w:fldChar w:fldCharType="separate"/>
        </w:r>
        <w:r w:rsidR="00E4137C">
          <w:rPr>
            <w:noProof/>
            <w:webHidden/>
          </w:rPr>
          <w:t>4</w:t>
        </w:r>
        <w:r w:rsidR="00E4137C">
          <w:rPr>
            <w:noProof/>
            <w:webHidden/>
          </w:rPr>
          <w:fldChar w:fldCharType="end"/>
        </w:r>
      </w:hyperlink>
    </w:p>
    <w:p w14:paraId="1DB85EFA" w14:textId="77777777" w:rsidR="00E4137C" w:rsidRDefault="00825231">
      <w:pPr>
        <w:pStyle w:val="Kazalovsebine1"/>
        <w:tabs>
          <w:tab w:val="right" w:pos="9062"/>
        </w:tabs>
        <w:rPr>
          <w:rFonts w:asciiTheme="minorHAnsi" w:eastAsiaTheme="minorEastAsia" w:hAnsiTheme="minorHAnsi" w:cstheme="minorBidi"/>
          <w:b w:val="0"/>
          <w:bCs w:val="0"/>
          <w:caps w:val="0"/>
          <w:noProof/>
          <w:sz w:val="22"/>
          <w:szCs w:val="22"/>
          <w:lang w:eastAsia="sl-SI"/>
        </w:rPr>
      </w:pPr>
      <w:hyperlink w:anchor="_Toc532204981" w:history="1">
        <w:r w:rsidR="00E4137C" w:rsidRPr="00710654">
          <w:rPr>
            <w:rStyle w:val="Hiperpovezava"/>
            <w:noProof/>
          </w:rPr>
          <w:t>Poraba sredstev v preteklosti in predvideni priliv 2019</w:t>
        </w:r>
        <w:r w:rsidR="00E4137C">
          <w:rPr>
            <w:noProof/>
            <w:webHidden/>
          </w:rPr>
          <w:tab/>
        </w:r>
        <w:r w:rsidR="00E4137C">
          <w:rPr>
            <w:noProof/>
            <w:webHidden/>
          </w:rPr>
          <w:fldChar w:fldCharType="begin"/>
        </w:r>
        <w:r w:rsidR="00E4137C">
          <w:rPr>
            <w:noProof/>
            <w:webHidden/>
          </w:rPr>
          <w:instrText xml:space="preserve"> PAGEREF _Toc532204981 \h </w:instrText>
        </w:r>
        <w:r w:rsidR="00E4137C">
          <w:rPr>
            <w:noProof/>
            <w:webHidden/>
          </w:rPr>
        </w:r>
        <w:r w:rsidR="00E4137C">
          <w:rPr>
            <w:noProof/>
            <w:webHidden/>
          </w:rPr>
          <w:fldChar w:fldCharType="separate"/>
        </w:r>
        <w:r w:rsidR="00E4137C">
          <w:rPr>
            <w:noProof/>
            <w:webHidden/>
          </w:rPr>
          <w:t>5</w:t>
        </w:r>
        <w:r w:rsidR="00E4137C">
          <w:rPr>
            <w:noProof/>
            <w:webHidden/>
          </w:rPr>
          <w:fldChar w:fldCharType="end"/>
        </w:r>
      </w:hyperlink>
    </w:p>
    <w:p w14:paraId="45204EF3" w14:textId="77777777" w:rsidR="00E4137C" w:rsidRDefault="00825231">
      <w:pPr>
        <w:pStyle w:val="Kazalovsebine1"/>
        <w:tabs>
          <w:tab w:val="right" w:pos="9062"/>
        </w:tabs>
        <w:rPr>
          <w:rFonts w:asciiTheme="minorHAnsi" w:eastAsiaTheme="minorEastAsia" w:hAnsiTheme="minorHAnsi" w:cstheme="minorBidi"/>
          <w:b w:val="0"/>
          <w:bCs w:val="0"/>
          <w:caps w:val="0"/>
          <w:noProof/>
          <w:sz w:val="22"/>
          <w:szCs w:val="22"/>
          <w:lang w:eastAsia="sl-SI"/>
        </w:rPr>
      </w:pPr>
      <w:hyperlink w:anchor="_Toc532204982" w:history="1">
        <w:r w:rsidR="00E4137C" w:rsidRPr="00710654">
          <w:rPr>
            <w:rStyle w:val="Hiperpovezava"/>
            <w:noProof/>
          </w:rPr>
          <w:t>MERILA za DOLOČITEV UPRAVIČENIH NAMENOV porabe sredstev sklada ZA PODNEBNE SPREMEMBE</w:t>
        </w:r>
        <w:r w:rsidR="00E4137C">
          <w:rPr>
            <w:noProof/>
            <w:webHidden/>
          </w:rPr>
          <w:tab/>
        </w:r>
        <w:r w:rsidR="00E4137C">
          <w:rPr>
            <w:noProof/>
            <w:webHidden/>
          </w:rPr>
          <w:fldChar w:fldCharType="begin"/>
        </w:r>
        <w:r w:rsidR="00E4137C">
          <w:rPr>
            <w:noProof/>
            <w:webHidden/>
          </w:rPr>
          <w:instrText xml:space="preserve"> PAGEREF _Toc532204982 \h </w:instrText>
        </w:r>
        <w:r w:rsidR="00E4137C">
          <w:rPr>
            <w:noProof/>
            <w:webHidden/>
          </w:rPr>
        </w:r>
        <w:r w:rsidR="00E4137C">
          <w:rPr>
            <w:noProof/>
            <w:webHidden/>
          </w:rPr>
          <w:fldChar w:fldCharType="separate"/>
        </w:r>
        <w:r w:rsidR="00E4137C">
          <w:rPr>
            <w:noProof/>
            <w:webHidden/>
          </w:rPr>
          <w:t>6</w:t>
        </w:r>
        <w:r w:rsidR="00E4137C">
          <w:rPr>
            <w:noProof/>
            <w:webHidden/>
          </w:rPr>
          <w:fldChar w:fldCharType="end"/>
        </w:r>
      </w:hyperlink>
    </w:p>
    <w:p w14:paraId="0381879D" w14:textId="77777777" w:rsidR="00E4137C" w:rsidRDefault="00825231">
      <w:pPr>
        <w:pStyle w:val="Kazalovsebine1"/>
        <w:tabs>
          <w:tab w:val="right" w:pos="9062"/>
        </w:tabs>
        <w:rPr>
          <w:rFonts w:asciiTheme="minorHAnsi" w:eastAsiaTheme="minorEastAsia" w:hAnsiTheme="minorHAnsi" w:cstheme="minorBidi"/>
          <w:b w:val="0"/>
          <w:bCs w:val="0"/>
          <w:caps w:val="0"/>
          <w:noProof/>
          <w:sz w:val="22"/>
          <w:szCs w:val="22"/>
          <w:lang w:eastAsia="sl-SI"/>
        </w:rPr>
      </w:pPr>
      <w:hyperlink w:anchor="_Toc532204983" w:history="1">
        <w:r w:rsidR="00E4137C" w:rsidRPr="00710654">
          <w:rPr>
            <w:rStyle w:val="Hiperpovezava"/>
            <w:noProof/>
          </w:rPr>
          <w:t>upravičeni nameni porabe sredstev sklada ZA PODNEBNE SPREMEMBE v letu 2019</w:t>
        </w:r>
        <w:r w:rsidR="00E4137C">
          <w:rPr>
            <w:noProof/>
            <w:webHidden/>
          </w:rPr>
          <w:tab/>
        </w:r>
        <w:r w:rsidR="00E4137C">
          <w:rPr>
            <w:noProof/>
            <w:webHidden/>
          </w:rPr>
          <w:fldChar w:fldCharType="begin"/>
        </w:r>
        <w:r w:rsidR="00E4137C">
          <w:rPr>
            <w:noProof/>
            <w:webHidden/>
          </w:rPr>
          <w:instrText xml:space="preserve"> PAGEREF _Toc532204983 \h </w:instrText>
        </w:r>
        <w:r w:rsidR="00E4137C">
          <w:rPr>
            <w:noProof/>
            <w:webHidden/>
          </w:rPr>
        </w:r>
        <w:r w:rsidR="00E4137C">
          <w:rPr>
            <w:noProof/>
            <w:webHidden/>
          </w:rPr>
          <w:fldChar w:fldCharType="separate"/>
        </w:r>
        <w:r w:rsidR="00E4137C">
          <w:rPr>
            <w:noProof/>
            <w:webHidden/>
          </w:rPr>
          <w:t>7</w:t>
        </w:r>
        <w:r w:rsidR="00E4137C">
          <w:rPr>
            <w:noProof/>
            <w:webHidden/>
          </w:rPr>
          <w:fldChar w:fldCharType="end"/>
        </w:r>
      </w:hyperlink>
    </w:p>
    <w:p w14:paraId="1B3C4284" w14:textId="77777777" w:rsidR="00E4137C" w:rsidRDefault="00825231">
      <w:pPr>
        <w:pStyle w:val="Kazalovsebine2"/>
        <w:tabs>
          <w:tab w:val="left" w:pos="440"/>
          <w:tab w:val="right" w:pos="9062"/>
        </w:tabs>
        <w:rPr>
          <w:rFonts w:eastAsiaTheme="minorEastAsia" w:cstheme="minorBidi"/>
          <w:b w:val="0"/>
          <w:bCs w:val="0"/>
          <w:noProof/>
          <w:sz w:val="22"/>
          <w:szCs w:val="22"/>
          <w:lang w:eastAsia="sl-SI"/>
        </w:rPr>
      </w:pPr>
      <w:hyperlink w:anchor="_Toc532204984" w:history="1">
        <w:r w:rsidR="00E4137C" w:rsidRPr="00710654">
          <w:rPr>
            <w:rStyle w:val="Hiperpovezava"/>
            <w:noProof/>
            <w:lang w:eastAsia="sl-SI"/>
          </w:rPr>
          <w:t>1.</w:t>
        </w:r>
        <w:r w:rsidR="00E4137C">
          <w:rPr>
            <w:rFonts w:eastAsiaTheme="minorEastAsia" w:cstheme="minorBidi"/>
            <w:b w:val="0"/>
            <w:bCs w:val="0"/>
            <w:noProof/>
            <w:sz w:val="22"/>
            <w:szCs w:val="22"/>
            <w:lang w:eastAsia="sl-SI"/>
          </w:rPr>
          <w:tab/>
        </w:r>
        <w:r w:rsidR="00E4137C" w:rsidRPr="00710654">
          <w:rPr>
            <w:rStyle w:val="Hiperpovezava"/>
            <w:noProof/>
            <w:lang w:eastAsia="sl-SI"/>
          </w:rPr>
          <w:t>Sodelovanje z gospodarstvom</w:t>
        </w:r>
        <w:r w:rsidR="00E4137C">
          <w:rPr>
            <w:noProof/>
            <w:webHidden/>
          </w:rPr>
          <w:tab/>
        </w:r>
        <w:r w:rsidR="00E4137C">
          <w:rPr>
            <w:noProof/>
            <w:webHidden/>
          </w:rPr>
          <w:fldChar w:fldCharType="begin"/>
        </w:r>
        <w:r w:rsidR="00E4137C">
          <w:rPr>
            <w:noProof/>
            <w:webHidden/>
          </w:rPr>
          <w:instrText xml:space="preserve"> PAGEREF _Toc532204984 \h </w:instrText>
        </w:r>
        <w:r w:rsidR="00E4137C">
          <w:rPr>
            <w:noProof/>
            <w:webHidden/>
          </w:rPr>
        </w:r>
        <w:r w:rsidR="00E4137C">
          <w:rPr>
            <w:noProof/>
            <w:webHidden/>
          </w:rPr>
          <w:fldChar w:fldCharType="separate"/>
        </w:r>
        <w:r w:rsidR="00E4137C">
          <w:rPr>
            <w:noProof/>
            <w:webHidden/>
          </w:rPr>
          <w:t>7</w:t>
        </w:r>
        <w:r w:rsidR="00E4137C">
          <w:rPr>
            <w:noProof/>
            <w:webHidden/>
          </w:rPr>
          <w:fldChar w:fldCharType="end"/>
        </w:r>
      </w:hyperlink>
    </w:p>
    <w:p w14:paraId="71D0896F" w14:textId="77777777" w:rsidR="00E4137C" w:rsidRDefault="00825231">
      <w:pPr>
        <w:pStyle w:val="Kazalovsebine2"/>
        <w:tabs>
          <w:tab w:val="left" w:pos="440"/>
          <w:tab w:val="right" w:pos="9062"/>
        </w:tabs>
        <w:rPr>
          <w:rFonts w:eastAsiaTheme="minorEastAsia" w:cstheme="minorBidi"/>
          <w:b w:val="0"/>
          <w:bCs w:val="0"/>
          <w:noProof/>
          <w:sz w:val="22"/>
          <w:szCs w:val="22"/>
          <w:lang w:eastAsia="sl-SI"/>
        </w:rPr>
      </w:pPr>
      <w:hyperlink w:anchor="_Toc532204985" w:history="1">
        <w:r w:rsidR="00E4137C" w:rsidRPr="00710654">
          <w:rPr>
            <w:rStyle w:val="Hiperpovezava"/>
            <w:noProof/>
            <w:lang w:eastAsia="sl-SI"/>
          </w:rPr>
          <w:t>2.</w:t>
        </w:r>
        <w:r w:rsidR="00E4137C">
          <w:rPr>
            <w:rFonts w:eastAsiaTheme="minorEastAsia" w:cstheme="minorBidi"/>
            <w:b w:val="0"/>
            <w:bCs w:val="0"/>
            <w:noProof/>
            <w:sz w:val="22"/>
            <w:szCs w:val="22"/>
            <w:lang w:eastAsia="sl-SI"/>
          </w:rPr>
          <w:tab/>
        </w:r>
        <w:r w:rsidR="00E4137C" w:rsidRPr="00710654">
          <w:rPr>
            <w:rStyle w:val="Hiperpovezava"/>
            <w:noProof/>
            <w:lang w:eastAsia="sl-SI"/>
          </w:rPr>
          <w:t>Zmanjševanje emisij v prometu</w:t>
        </w:r>
        <w:r w:rsidR="00E4137C">
          <w:rPr>
            <w:noProof/>
            <w:webHidden/>
          </w:rPr>
          <w:tab/>
        </w:r>
        <w:r w:rsidR="00E4137C">
          <w:rPr>
            <w:noProof/>
            <w:webHidden/>
          </w:rPr>
          <w:fldChar w:fldCharType="begin"/>
        </w:r>
        <w:r w:rsidR="00E4137C">
          <w:rPr>
            <w:noProof/>
            <w:webHidden/>
          </w:rPr>
          <w:instrText xml:space="preserve"> PAGEREF _Toc532204985 \h </w:instrText>
        </w:r>
        <w:r w:rsidR="00E4137C">
          <w:rPr>
            <w:noProof/>
            <w:webHidden/>
          </w:rPr>
        </w:r>
        <w:r w:rsidR="00E4137C">
          <w:rPr>
            <w:noProof/>
            <w:webHidden/>
          </w:rPr>
          <w:fldChar w:fldCharType="separate"/>
        </w:r>
        <w:r w:rsidR="00E4137C">
          <w:rPr>
            <w:noProof/>
            <w:webHidden/>
          </w:rPr>
          <w:t>7</w:t>
        </w:r>
        <w:r w:rsidR="00E4137C">
          <w:rPr>
            <w:noProof/>
            <w:webHidden/>
          </w:rPr>
          <w:fldChar w:fldCharType="end"/>
        </w:r>
      </w:hyperlink>
    </w:p>
    <w:p w14:paraId="68354C1A" w14:textId="77777777" w:rsidR="00E4137C" w:rsidRDefault="00825231">
      <w:pPr>
        <w:pStyle w:val="Kazalovsebine2"/>
        <w:tabs>
          <w:tab w:val="left" w:pos="440"/>
          <w:tab w:val="right" w:pos="9062"/>
        </w:tabs>
        <w:rPr>
          <w:rFonts w:eastAsiaTheme="minorEastAsia" w:cstheme="minorBidi"/>
          <w:b w:val="0"/>
          <w:bCs w:val="0"/>
          <w:noProof/>
          <w:sz w:val="22"/>
          <w:szCs w:val="22"/>
          <w:lang w:eastAsia="sl-SI"/>
        </w:rPr>
      </w:pPr>
      <w:hyperlink w:anchor="_Toc532204986" w:history="1">
        <w:r w:rsidR="00E4137C" w:rsidRPr="00710654">
          <w:rPr>
            <w:rStyle w:val="Hiperpovezava"/>
            <w:noProof/>
            <w:lang w:eastAsia="sl-SI"/>
          </w:rPr>
          <w:t>3.</w:t>
        </w:r>
        <w:r w:rsidR="00E4137C">
          <w:rPr>
            <w:rFonts w:eastAsiaTheme="minorEastAsia" w:cstheme="minorBidi"/>
            <w:b w:val="0"/>
            <w:bCs w:val="0"/>
            <w:noProof/>
            <w:sz w:val="22"/>
            <w:szCs w:val="22"/>
            <w:lang w:eastAsia="sl-SI"/>
          </w:rPr>
          <w:tab/>
        </w:r>
        <w:r w:rsidR="00E4137C" w:rsidRPr="00710654">
          <w:rPr>
            <w:rStyle w:val="Hiperpovezava"/>
            <w:noProof/>
            <w:lang w:eastAsia="sl-SI"/>
          </w:rPr>
          <w:t>Spodbujanje rabe obnovljivih virov energije</w:t>
        </w:r>
        <w:r w:rsidR="00E4137C">
          <w:rPr>
            <w:noProof/>
            <w:webHidden/>
          </w:rPr>
          <w:tab/>
        </w:r>
        <w:r w:rsidR="00E4137C">
          <w:rPr>
            <w:noProof/>
            <w:webHidden/>
          </w:rPr>
          <w:fldChar w:fldCharType="begin"/>
        </w:r>
        <w:r w:rsidR="00E4137C">
          <w:rPr>
            <w:noProof/>
            <w:webHidden/>
          </w:rPr>
          <w:instrText xml:space="preserve"> PAGEREF _Toc532204986 \h </w:instrText>
        </w:r>
        <w:r w:rsidR="00E4137C">
          <w:rPr>
            <w:noProof/>
            <w:webHidden/>
          </w:rPr>
        </w:r>
        <w:r w:rsidR="00E4137C">
          <w:rPr>
            <w:noProof/>
            <w:webHidden/>
          </w:rPr>
          <w:fldChar w:fldCharType="separate"/>
        </w:r>
        <w:r w:rsidR="00E4137C">
          <w:rPr>
            <w:noProof/>
            <w:webHidden/>
          </w:rPr>
          <w:t>8</w:t>
        </w:r>
        <w:r w:rsidR="00E4137C">
          <w:rPr>
            <w:noProof/>
            <w:webHidden/>
          </w:rPr>
          <w:fldChar w:fldCharType="end"/>
        </w:r>
      </w:hyperlink>
    </w:p>
    <w:p w14:paraId="5FB5671F" w14:textId="77777777" w:rsidR="00E4137C" w:rsidRDefault="00825231">
      <w:pPr>
        <w:pStyle w:val="Kazalovsebine2"/>
        <w:tabs>
          <w:tab w:val="left" w:pos="440"/>
          <w:tab w:val="right" w:pos="9062"/>
        </w:tabs>
        <w:rPr>
          <w:rFonts w:eastAsiaTheme="minorEastAsia" w:cstheme="minorBidi"/>
          <w:b w:val="0"/>
          <w:bCs w:val="0"/>
          <w:noProof/>
          <w:sz w:val="22"/>
          <w:szCs w:val="22"/>
          <w:lang w:eastAsia="sl-SI"/>
        </w:rPr>
      </w:pPr>
      <w:hyperlink w:anchor="_Toc532204987" w:history="1">
        <w:r w:rsidR="00E4137C" w:rsidRPr="00710654">
          <w:rPr>
            <w:rStyle w:val="Hiperpovezava"/>
            <w:noProof/>
            <w:lang w:eastAsia="sl-SI"/>
          </w:rPr>
          <w:t>4.</w:t>
        </w:r>
        <w:r w:rsidR="00E4137C">
          <w:rPr>
            <w:rFonts w:eastAsiaTheme="minorEastAsia" w:cstheme="minorBidi"/>
            <w:b w:val="0"/>
            <w:bCs w:val="0"/>
            <w:noProof/>
            <w:sz w:val="22"/>
            <w:szCs w:val="22"/>
            <w:lang w:eastAsia="sl-SI"/>
          </w:rPr>
          <w:tab/>
        </w:r>
        <w:r w:rsidR="00E4137C" w:rsidRPr="00710654">
          <w:rPr>
            <w:rStyle w:val="Hiperpovezava"/>
            <w:noProof/>
            <w:lang w:eastAsia="sl-SI"/>
          </w:rPr>
          <w:t>Prilagajanje podnebnim spremembam</w:t>
        </w:r>
        <w:r w:rsidR="00E4137C">
          <w:rPr>
            <w:noProof/>
            <w:webHidden/>
          </w:rPr>
          <w:tab/>
        </w:r>
        <w:r w:rsidR="00E4137C">
          <w:rPr>
            <w:noProof/>
            <w:webHidden/>
          </w:rPr>
          <w:fldChar w:fldCharType="begin"/>
        </w:r>
        <w:r w:rsidR="00E4137C">
          <w:rPr>
            <w:noProof/>
            <w:webHidden/>
          </w:rPr>
          <w:instrText xml:space="preserve"> PAGEREF _Toc532204987 \h </w:instrText>
        </w:r>
        <w:r w:rsidR="00E4137C">
          <w:rPr>
            <w:noProof/>
            <w:webHidden/>
          </w:rPr>
        </w:r>
        <w:r w:rsidR="00E4137C">
          <w:rPr>
            <w:noProof/>
            <w:webHidden/>
          </w:rPr>
          <w:fldChar w:fldCharType="separate"/>
        </w:r>
        <w:r w:rsidR="00E4137C">
          <w:rPr>
            <w:noProof/>
            <w:webHidden/>
          </w:rPr>
          <w:t>8</w:t>
        </w:r>
        <w:r w:rsidR="00E4137C">
          <w:rPr>
            <w:noProof/>
            <w:webHidden/>
          </w:rPr>
          <w:fldChar w:fldCharType="end"/>
        </w:r>
      </w:hyperlink>
    </w:p>
    <w:p w14:paraId="4D41FCC2" w14:textId="77777777" w:rsidR="00E4137C" w:rsidRDefault="00825231">
      <w:pPr>
        <w:pStyle w:val="Kazalovsebine2"/>
        <w:tabs>
          <w:tab w:val="left" w:pos="440"/>
          <w:tab w:val="right" w:pos="9062"/>
        </w:tabs>
        <w:rPr>
          <w:rFonts w:eastAsiaTheme="minorEastAsia" w:cstheme="minorBidi"/>
          <w:b w:val="0"/>
          <w:bCs w:val="0"/>
          <w:noProof/>
          <w:sz w:val="22"/>
          <w:szCs w:val="22"/>
          <w:lang w:eastAsia="sl-SI"/>
        </w:rPr>
      </w:pPr>
      <w:hyperlink w:anchor="_Toc532204988" w:history="1">
        <w:r w:rsidR="00E4137C" w:rsidRPr="00710654">
          <w:rPr>
            <w:rStyle w:val="Hiperpovezava"/>
            <w:noProof/>
          </w:rPr>
          <w:t>5.</w:t>
        </w:r>
        <w:r w:rsidR="00E4137C">
          <w:rPr>
            <w:rFonts w:eastAsiaTheme="minorEastAsia" w:cstheme="minorBidi"/>
            <w:b w:val="0"/>
            <w:bCs w:val="0"/>
            <w:noProof/>
            <w:sz w:val="22"/>
            <w:szCs w:val="22"/>
            <w:lang w:eastAsia="sl-SI"/>
          </w:rPr>
          <w:tab/>
        </w:r>
        <w:r w:rsidR="00E4137C" w:rsidRPr="00710654">
          <w:rPr>
            <w:rStyle w:val="Hiperpovezava"/>
            <w:noProof/>
          </w:rPr>
          <w:t>Raziskave, razvoj in inovacije</w:t>
        </w:r>
        <w:r w:rsidR="00E4137C">
          <w:rPr>
            <w:noProof/>
            <w:webHidden/>
          </w:rPr>
          <w:tab/>
        </w:r>
        <w:r w:rsidR="00E4137C">
          <w:rPr>
            <w:noProof/>
            <w:webHidden/>
          </w:rPr>
          <w:fldChar w:fldCharType="begin"/>
        </w:r>
        <w:r w:rsidR="00E4137C">
          <w:rPr>
            <w:noProof/>
            <w:webHidden/>
          </w:rPr>
          <w:instrText xml:space="preserve"> PAGEREF _Toc532204988 \h </w:instrText>
        </w:r>
        <w:r w:rsidR="00E4137C">
          <w:rPr>
            <w:noProof/>
            <w:webHidden/>
          </w:rPr>
        </w:r>
        <w:r w:rsidR="00E4137C">
          <w:rPr>
            <w:noProof/>
            <w:webHidden/>
          </w:rPr>
          <w:fldChar w:fldCharType="separate"/>
        </w:r>
        <w:r w:rsidR="00E4137C">
          <w:rPr>
            <w:noProof/>
            <w:webHidden/>
          </w:rPr>
          <w:t>8</w:t>
        </w:r>
        <w:r w:rsidR="00E4137C">
          <w:rPr>
            <w:noProof/>
            <w:webHidden/>
          </w:rPr>
          <w:fldChar w:fldCharType="end"/>
        </w:r>
      </w:hyperlink>
    </w:p>
    <w:p w14:paraId="778A78E9" w14:textId="77777777" w:rsidR="00E4137C" w:rsidRDefault="00825231">
      <w:pPr>
        <w:pStyle w:val="Kazalovsebine2"/>
        <w:tabs>
          <w:tab w:val="left" w:pos="440"/>
          <w:tab w:val="right" w:pos="9062"/>
        </w:tabs>
        <w:rPr>
          <w:rFonts w:eastAsiaTheme="minorEastAsia" w:cstheme="minorBidi"/>
          <w:b w:val="0"/>
          <w:bCs w:val="0"/>
          <w:noProof/>
          <w:sz w:val="22"/>
          <w:szCs w:val="22"/>
          <w:lang w:eastAsia="sl-SI"/>
        </w:rPr>
      </w:pPr>
      <w:hyperlink w:anchor="_Toc532204989" w:history="1">
        <w:r w:rsidR="00E4137C" w:rsidRPr="00710654">
          <w:rPr>
            <w:rStyle w:val="Hiperpovezava"/>
            <w:noProof/>
          </w:rPr>
          <w:t>6.</w:t>
        </w:r>
        <w:r w:rsidR="00E4137C">
          <w:rPr>
            <w:rFonts w:eastAsiaTheme="minorEastAsia" w:cstheme="minorBidi"/>
            <w:b w:val="0"/>
            <w:bCs w:val="0"/>
            <w:noProof/>
            <w:sz w:val="22"/>
            <w:szCs w:val="22"/>
            <w:lang w:eastAsia="sl-SI"/>
          </w:rPr>
          <w:tab/>
        </w:r>
        <w:r w:rsidR="00E4137C" w:rsidRPr="00710654">
          <w:rPr>
            <w:rStyle w:val="Hiperpovezava"/>
            <w:noProof/>
          </w:rPr>
          <w:t>Podpora nevladnim organizacijam in širši civilni družbi</w:t>
        </w:r>
        <w:r w:rsidR="00E4137C">
          <w:rPr>
            <w:noProof/>
            <w:webHidden/>
          </w:rPr>
          <w:tab/>
        </w:r>
        <w:r w:rsidR="00E4137C">
          <w:rPr>
            <w:noProof/>
            <w:webHidden/>
          </w:rPr>
          <w:fldChar w:fldCharType="begin"/>
        </w:r>
        <w:r w:rsidR="00E4137C">
          <w:rPr>
            <w:noProof/>
            <w:webHidden/>
          </w:rPr>
          <w:instrText xml:space="preserve"> PAGEREF _Toc532204989 \h </w:instrText>
        </w:r>
        <w:r w:rsidR="00E4137C">
          <w:rPr>
            <w:noProof/>
            <w:webHidden/>
          </w:rPr>
        </w:r>
        <w:r w:rsidR="00E4137C">
          <w:rPr>
            <w:noProof/>
            <w:webHidden/>
          </w:rPr>
          <w:fldChar w:fldCharType="separate"/>
        </w:r>
        <w:r w:rsidR="00E4137C">
          <w:rPr>
            <w:noProof/>
            <w:webHidden/>
          </w:rPr>
          <w:t>9</w:t>
        </w:r>
        <w:r w:rsidR="00E4137C">
          <w:rPr>
            <w:noProof/>
            <w:webHidden/>
          </w:rPr>
          <w:fldChar w:fldCharType="end"/>
        </w:r>
      </w:hyperlink>
    </w:p>
    <w:p w14:paraId="164D8C11" w14:textId="77777777" w:rsidR="00E4137C" w:rsidRDefault="00825231">
      <w:pPr>
        <w:pStyle w:val="Kazalovsebine2"/>
        <w:tabs>
          <w:tab w:val="left" w:pos="440"/>
          <w:tab w:val="right" w:pos="9062"/>
        </w:tabs>
        <w:rPr>
          <w:rFonts w:eastAsiaTheme="minorEastAsia" w:cstheme="minorBidi"/>
          <w:b w:val="0"/>
          <w:bCs w:val="0"/>
          <w:noProof/>
          <w:sz w:val="22"/>
          <w:szCs w:val="22"/>
          <w:lang w:eastAsia="sl-SI"/>
        </w:rPr>
      </w:pPr>
      <w:hyperlink w:anchor="_Toc532204990" w:history="1">
        <w:r w:rsidR="00E4137C" w:rsidRPr="00710654">
          <w:rPr>
            <w:rStyle w:val="Hiperpovezava"/>
            <w:noProof/>
          </w:rPr>
          <w:t>7.</w:t>
        </w:r>
        <w:r w:rsidR="00E4137C">
          <w:rPr>
            <w:rFonts w:eastAsiaTheme="minorEastAsia" w:cstheme="minorBidi"/>
            <w:b w:val="0"/>
            <w:bCs w:val="0"/>
            <w:noProof/>
            <w:sz w:val="22"/>
            <w:szCs w:val="22"/>
            <w:lang w:eastAsia="sl-SI"/>
          </w:rPr>
          <w:tab/>
        </w:r>
        <w:r w:rsidR="00E4137C" w:rsidRPr="00710654">
          <w:rPr>
            <w:rStyle w:val="Hiperpovezava"/>
            <w:noProof/>
          </w:rPr>
          <w:t>Mednarodna podnebna razvojna pomoč</w:t>
        </w:r>
        <w:r w:rsidR="00E4137C">
          <w:rPr>
            <w:noProof/>
            <w:webHidden/>
          </w:rPr>
          <w:tab/>
        </w:r>
        <w:r w:rsidR="00E4137C">
          <w:rPr>
            <w:noProof/>
            <w:webHidden/>
          </w:rPr>
          <w:fldChar w:fldCharType="begin"/>
        </w:r>
        <w:r w:rsidR="00E4137C">
          <w:rPr>
            <w:noProof/>
            <w:webHidden/>
          </w:rPr>
          <w:instrText xml:space="preserve"> PAGEREF _Toc532204990 \h </w:instrText>
        </w:r>
        <w:r w:rsidR="00E4137C">
          <w:rPr>
            <w:noProof/>
            <w:webHidden/>
          </w:rPr>
        </w:r>
        <w:r w:rsidR="00E4137C">
          <w:rPr>
            <w:noProof/>
            <w:webHidden/>
          </w:rPr>
          <w:fldChar w:fldCharType="separate"/>
        </w:r>
        <w:r w:rsidR="00E4137C">
          <w:rPr>
            <w:noProof/>
            <w:webHidden/>
          </w:rPr>
          <w:t>9</w:t>
        </w:r>
        <w:r w:rsidR="00E4137C">
          <w:rPr>
            <w:noProof/>
            <w:webHidden/>
          </w:rPr>
          <w:fldChar w:fldCharType="end"/>
        </w:r>
      </w:hyperlink>
    </w:p>
    <w:p w14:paraId="380320BF" w14:textId="77777777" w:rsidR="00E4137C" w:rsidRDefault="00825231">
      <w:pPr>
        <w:pStyle w:val="Kazalovsebine2"/>
        <w:tabs>
          <w:tab w:val="left" w:pos="440"/>
          <w:tab w:val="right" w:pos="9062"/>
        </w:tabs>
        <w:rPr>
          <w:rFonts w:eastAsiaTheme="minorEastAsia" w:cstheme="minorBidi"/>
          <w:b w:val="0"/>
          <w:bCs w:val="0"/>
          <w:noProof/>
          <w:sz w:val="22"/>
          <w:szCs w:val="22"/>
          <w:lang w:eastAsia="sl-SI"/>
        </w:rPr>
      </w:pPr>
      <w:hyperlink w:anchor="_Toc532204991" w:history="1">
        <w:r w:rsidR="00E4137C" w:rsidRPr="00710654">
          <w:rPr>
            <w:rStyle w:val="Hiperpovezava"/>
            <w:noProof/>
          </w:rPr>
          <w:t>8.</w:t>
        </w:r>
        <w:r w:rsidR="00E4137C">
          <w:rPr>
            <w:rFonts w:eastAsiaTheme="minorEastAsia" w:cstheme="minorBidi"/>
            <w:b w:val="0"/>
            <w:bCs w:val="0"/>
            <w:noProof/>
            <w:sz w:val="22"/>
            <w:szCs w:val="22"/>
            <w:lang w:eastAsia="sl-SI"/>
          </w:rPr>
          <w:tab/>
        </w:r>
        <w:r w:rsidR="00E4137C" w:rsidRPr="00710654">
          <w:rPr>
            <w:rStyle w:val="Hiperpovezava"/>
            <w:noProof/>
          </w:rPr>
          <w:t>Sofinanciranje projektov LIFE</w:t>
        </w:r>
        <w:r w:rsidR="00E4137C">
          <w:rPr>
            <w:noProof/>
            <w:webHidden/>
          </w:rPr>
          <w:tab/>
        </w:r>
        <w:r w:rsidR="00E4137C">
          <w:rPr>
            <w:noProof/>
            <w:webHidden/>
          </w:rPr>
          <w:fldChar w:fldCharType="begin"/>
        </w:r>
        <w:r w:rsidR="00E4137C">
          <w:rPr>
            <w:noProof/>
            <w:webHidden/>
          </w:rPr>
          <w:instrText xml:space="preserve"> PAGEREF _Toc532204991 \h </w:instrText>
        </w:r>
        <w:r w:rsidR="00E4137C">
          <w:rPr>
            <w:noProof/>
            <w:webHidden/>
          </w:rPr>
        </w:r>
        <w:r w:rsidR="00E4137C">
          <w:rPr>
            <w:noProof/>
            <w:webHidden/>
          </w:rPr>
          <w:fldChar w:fldCharType="separate"/>
        </w:r>
        <w:r w:rsidR="00E4137C">
          <w:rPr>
            <w:noProof/>
            <w:webHidden/>
          </w:rPr>
          <w:t>10</w:t>
        </w:r>
        <w:r w:rsidR="00E4137C">
          <w:rPr>
            <w:noProof/>
            <w:webHidden/>
          </w:rPr>
          <w:fldChar w:fldCharType="end"/>
        </w:r>
      </w:hyperlink>
    </w:p>
    <w:p w14:paraId="6B0C1E8B" w14:textId="77777777" w:rsidR="00E4137C" w:rsidRDefault="00825231">
      <w:pPr>
        <w:pStyle w:val="Kazalovsebine2"/>
        <w:tabs>
          <w:tab w:val="left" w:pos="440"/>
          <w:tab w:val="right" w:pos="9062"/>
        </w:tabs>
        <w:rPr>
          <w:rFonts w:eastAsiaTheme="minorEastAsia" w:cstheme="minorBidi"/>
          <w:b w:val="0"/>
          <w:bCs w:val="0"/>
          <w:noProof/>
          <w:sz w:val="22"/>
          <w:szCs w:val="22"/>
          <w:lang w:eastAsia="sl-SI"/>
        </w:rPr>
      </w:pPr>
      <w:hyperlink w:anchor="_Toc532204992" w:history="1">
        <w:r w:rsidR="00E4137C" w:rsidRPr="00710654">
          <w:rPr>
            <w:rStyle w:val="Hiperpovezava"/>
            <w:noProof/>
          </w:rPr>
          <w:t>9.</w:t>
        </w:r>
        <w:r w:rsidR="00E4137C">
          <w:rPr>
            <w:rFonts w:eastAsiaTheme="minorEastAsia" w:cstheme="minorBidi"/>
            <w:b w:val="0"/>
            <w:bCs w:val="0"/>
            <w:noProof/>
            <w:sz w:val="22"/>
            <w:szCs w:val="22"/>
            <w:lang w:eastAsia="sl-SI"/>
          </w:rPr>
          <w:tab/>
        </w:r>
        <w:r w:rsidR="00E4137C" w:rsidRPr="00710654">
          <w:rPr>
            <w:rStyle w:val="Hiperpovezava"/>
            <w:noProof/>
          </w:rPr>
          <w:t>Tehnična pomoč</w:t>
        </w:r>
        <w:r w:rsidR="00E4137C">
          <w:rPr>
            <w:noProof/>
            <w:webHidden/>
          </w:rPr>
          <w:tab/>
        </w:r>
        <w:r w:rsidR="00E4137C">
          <w:rPr>
            <w:noProof/>
            <w:webHidden/>
          </w:rPr>
          <w:fldChar w:fldCharType="begin"/>
        </w:r>
        <w:r w:rsidR="00E4137C">
          <w:rPr>
            <w:noProof/>
            <w:webHidden/>
          </w:rPr>
          <w:instrText xml:space="preserve"> PAGEREF _Toc532204992 \h </w:instrText>
        </w:r>
        <w:r w:rsidR="00E4137C">
          <w:rPr>
            <w:noProof/>
            <w:webHidden/>
          </w:rPr>
        </w:r>
        <w:r w:rsidR="00E4137C">
          <w:rPr>
            <w:noProof/>
            <w:webHidden/>
          </w:rPr>
          <w:fldChar w:fldCharType="separate"/>
        </w:r>
        <w:r w:rsidR="00E4137C">
          <w:rPr>
            <w:noProof/>
            <w:webHidden/>
          </w:rPr>
          <w:t>10</w:t>
        </w:r>
        <w:r w:rsidR="00E4137C">
          <w:rPr>
            <w:noProof/>
            <w:webHidden/>
          </w:rPr>
          <w:fldChar w:fldCharType="end"/>
        </w:r>
      </w:hyperlink>
    </w:p>
    <w:p w14:paraId="4AFCAE8F" w14:textId="77777777" w:rsidR="00E4137C" w:rsidRDefault="00825231">
      <w:pPr>
        <w:pStyle w:val="Kazalovsebine2"/>
        <w:tabs>
          <w:tab w:val="left" w:pos="660"/>
          <w:tab w:val="right" w:pos="9062"/>
        </w:tabs>
        <w:rPr>
          <w:rFonts w:eastAsiaTheme="minorEastAsia" w:cstheme="minorBidi"/>
          <w:b w:val="0"/>
          <w:bCs w:val="0"/>
          <w:noProof/>
          <w:sz w:val="22"/>
          <w:szCs w:val="22"/>
          <w:lang w:eastAsia="sl-SI"/>
        </w:rPr>
      </w:pPr>
      <w:hyperlink w:anchor="_Toc532204993" w:history="1">
        <w:r w:rsidR="00E4137C" w:rsidRPr="00710654">
          <w:rPr>
            <w:rStyle w:val="Hiperpovezava"/>
            <w:noProof/>
          </w:rPr>
          <w:t>10.</w:t>
        </w:r>
        <w:r w:rsidR="00E4137C">
          <w:rPr>
            <w:rFonts w:eastAsiaTheme="minorEastAsia" w:cstheme="minorBidi"/>
            <w:b w:val="0"/>
            <w:bCs w:val="0"/>
            <w:noProof/>
            <w:sz w:val="22"/>
            <w:szCs w:val="22"/>
            <w:lang w:eastAsia="sl-SI"/>
          </w:rPr>
          <w:tab/>
        </w:r>
        <w:r w:rsidR="00E4137C" w:rsidRPr="00710654">
          <w:rPr>
            <w:rStyle w:val="Hiperpovezava"/>
            <w:noProof/>
          </w:rPr>
          <w:t>Administrativni stroški</w:t>
        </w:r>
        <w:r w:rsidR="00E4137C">
          <w:rPr>
            <w:noProof/>
            <w:webHidden/>
          </w:rPr>
          <w:tab/>
        </w:r>
        <w:r w:rsidR="00E4137C">
          <w:rPr>
            <w:noProof/>
            <w:webHidden/>
          </w:rPr>
          <w:fldChar w:fldCharType="begin"/>
        </w:r>
        <w:r w:rsidR="00E4137C">
          <w:rPr>
            <w:noProof/>
            <w:webHidden/>
          </w:rPr>
          <w:instrText xml:space="preserve"> PAGEREF _Toc532204993 \h </w:instrText>
        </w:r>
        <w:r w:rsidR="00E4137C">
          <w:rPr>
            <w:noProof/>
            <w:webHidden/>
          </w:rPr>
        </w:r>
        <w:r w:rsidR="00E4137C">
          <w:rPr>
            <w:noProof/>
            <w:webHidden/>
          </w:rPr>
          <w:fldChar w:fldCharType="separate"/>
        </w:r>
        <w:r w:rsidR="00E4137C">
          <w:rPr>
            <w:noProof/>
            <w:webHidden/>
          </w:rPr>
          <w:t>11</w:t>
        </w:r>
        <w:r w:rsidR="00E4137C">
          <w:rPr>
            <w:noProof/>
            <w:webHidden/>
          </w:rPr>
          <w:fldChar w:fldCharType="end"/>
        </w:r>
      </w:hyperlink>
    </w:p>
    <w:p w14:paraId="5AC18BB9" w14:textId="77777777" w:rsidR="00E4137C" w:rsidRDefault="00825231">
      <w:pPr>
        <w:pStyle w:val="Kazalovsebine2"/>
        <w:tabs>
          <w:tab w:val="left" w:pos="660"/>
          <w:tab w:val="right" w:pos="9062"/>
        </w:tabs>
        <w:rPr>
          <w:rFonts w:eastAsiaTheme="minorEastAsia" w:cstheme="minorBidi"/>
          <w:b w:val="0"/>
          <w:bCs w:val="0"/>
          <w:noProof/>
          <w:sz w:val="22"/>
          <w:szCs w:val="22"/>
          <w:lang w:eastAsia="sl-SI"/>
        </w:rPr>
      </w:pPr>
      <w:hyperlink w:anchor="_Toc532204994" w:history="1">
        <w:r w:rsidR="00E4137C" w:rsidRPr="00710654">
          <w:rPr>
            <w:rStyle w:val="Hiperpovezava"/>
            <w:noProof/>
          </w:rPr>
          <w:t>11.</w:t>
        </w:r>
        <w:r w:rsidR="00E4137C">
          <w:rPr>
            <w:rFonts w:eastAsiaTheme="minorEastAsia" w:cstheme="minorBidi"/>
            <w:b w:val="0"/>
            <w:bCs w:val="0"/>
            <w:noProof/>
            <w:sz w:val="22"/>
            <w:szCs w:val="22"/>
            <w:lang w:eastAsia="sl-SI"/>
          </w:rPr>
          <w:tab/>
        </w:r>
        <w:r w:rsidR="00E4137C" w:rsidRPr="00710654">
          <w:rPr>
            <w:rStyle w:val="Hiperpovezava"/>
            <w:noProof/>
          </w:rPr>
          <w:t>Zagotavljanje skladnosti z Odločbo št. 406/2009/ES</w:t>
        </w:r>
        <w:r w:rsidR="00E4137C">
          <w:rPr>
            <w:noProof/>
            <w:webHidden/>
          </w:rPr>
          <w:tab/>
        </w:r>
        <w:r w:rsidR="00E4137C">
          <w:rPr>
            <w:noProof/>
            <w:webHidden/>
          </w:rPr>
          <w:fldChar w:fldCharType="begin"/>
        </w:r>
        <w:r w:rsidR="00E4137C">
          <w:rPr>
            <w:noProof/>
            <w:webHidden/>
          </w:rPr>
          <w:instrText xml:space="preserve"> PAGEREF _Toc532204994 \h </w:instrText>
        </w:r>
        <w:r w:rsidR="00E4137C">
          <w:rPr>
            <w:noProof/>
            <w:webHidden/>
          </w:rPr>
        </w:r>
        <w:r w:rsidR="00E4137C">
          <w:rPr>
            <w:noProof/>
            <w:webHidden/>
          </w:rPr>
          <w:fldChar w:fldCharType="separate"/>
        </w:r>
        <w:r w:rsidR="00E4137C">
          <w:rPr>
            <w:noProof/>
            <w:webHidden/>
          </w:rPr>
          <w:t>11</w:t>
        </w:r>
        <w:r w:rsidR="00E4137C">
          <w:rPr>
            <w:noProof/>
            <w:webHidden/>
          </w:rPr>
          <w:fldChar w:fldCharType="end"/>
        </w:r>
      </w:hyperlink>
    </w:p>
    <w:p w14:paraId="4E1A2800" w14:textId="77777777" w:rsidR="00E4137C" w:rsidRDefault="00825231">
      <w:pPr>
        <w:pStyle w:val="Kazalovsebine2"/>
        <w:tabs>
          <w:tab w:val="left" w:pos="660"/>
          <w:tab w:val="right" w:pos="9062"/>
        </w:tabs>
        <w:rPr>
          <w:rFonts w:eastAsiaTheme="minorEastAsia" w:cstheme="minorBidi"/>
          <w:b w:val="0"/>
          <w:bCs w:val="0"/>
          <w:noProof/>
          <w:sz w:val="22"/>
          <w:szCs w:val="22"/>
          <w:lang w:eastAsia="sl-SI"/>
        </w:rPr>
      </w:pPr>
      <w:hyperlink w:anchor="_Toc532204995" w:history="1">
        <w:r w:rsidR="00E4137C" w:rsidRPr="00710654">
          <w:rPr>
            <w:rStyle w:val="Hiperpovezava"/>
            <w:noProof/>
          </w:rPr>
          <w:t>12.</w:t>
        </w:r>
        <w:r w:rsidR="00E4137C">
          <w:rPr>
            <w:rFonts w:eastAsiaTheme="minorEastAsia" w:cstheme="minorBidi"/>
            <w:b w:val="0"/>
            <w:bCs w:val="0"/>
            <w:noProof/>
            <w:sz w:val="22"/>
            <w:szCs w:val="22"/>
            <w:lang w:eastAsia="sl-SI"/>
          </w:rPr>
          <w:tab/>
        </w:r>
        <w:r w:rsidR="00E4137C" w:rsidRPr="00710654">
          <w:rPr>
            <w:rStyle w:val="Hiperpovezava"/>
            <w:noProof/>
          </w:rPr>
          <w:t>Druga namenska poraba</w:t>
        </w:r>
        <w:r w:rsidR="00E4137C">
          <w:rPr>
            <w:noProof/>
            <w:webHidden/>
          </w:rPr>
          <w:tab/>
        </w:r>
        <w:r w:rsidR="00E4137C">
          <w:rPr>
            <w:noProof/>
            <w:webHidden/>
          </w:rPr>
          <w:fldChar w:fldCharType="begin"/>
        </w:r>
        <w:r w:rsidR="00E4137C">
          <w:rPr>
            <w:noProof/>
            <w:webHidden/>
          </w:rPr>
          <w:instrText xml:space="preserve"> PAGEREF _Toc532204995 \h </w:instrText>
        </w:r>
        <w:r w:rsidR="00E4137C">
          <w:rPr>
            <w:noProof/>
            <w:webHidden/>
          </w:rPr>
        </w:r>
        <w:r w:rsidR="00E4137C">
          <w:rPr>
            <w:noProof/>
            <w:webHidden/>
          </w:rPr>
          <w:fldChar w:fldCharType="separate"/>
        </w:r>
        <w:r w:rsidR="00E4137C">
          <w:rPr>
            <w:noProof/>
            <w:webHidden/>
          </w:rPr>
          <w:t>11</w:t>
        </w:r>
        <w:r w:rsidR="00E4137C">
          <w:rPr>
            <w:noProof/>
            <w:webHidden/>
          </w:rPr>
          <w:fldChar w:fldCharType="end"/>
        </w:r>
      </w:hyperlink>
    </w:p>
    <w:p w14:paraId="5C7D6223" w14:textId="77777777" w:rsidR="00E4137C" w:rsidRDefault="00825231">
      <w:pPr>
        <w:pStyle w:val="Kazalovsebine2"/>
        <w:tabs>
          <w:tab w:val="left" w:pos="660"/>
          <w:tab w:val="right" w:pos="9062"/>
        </w:tabs>
        <w:rPr>
          <w:rFonts w:eastAsiaTheme="minorEastAsia" w:cstheme="minorBidi"/>
          <w:b w:val="0"/>
          <w:bCs w:val="0"/>
          <w:noProof/>
          <w:sz w:val="22"/>
          <w:szCs w:val="22"/>
          <w:lang w:eastAsia="sl-SI"/>
        </w:rPr>
      </w:pPr>
      <w:hyperlink w:anchor="_Toc532204996" w:history="1">
        <w:r w:rsidR="00E4137C" w:rsidRPr="00710654">
          <w:rPr>
            <w:rStyle w:val="Hiperpovezava"/>
            <w:noProof/>
          </w:rPr>
          <w:t>13.</w:t>
        </w:r>
        <w:r w:rsidR="00E4137C">
          <w:rPr>
            <w:rFonts w:eastAsiaTheme="minorEastAsia" w:cstheme="minorBidi"/>
            <w:b w:val="0"/>
            <w:bCs w:val="0"/>
            <w:noProof/>
            <w:sz w:val="22"/>
            <w:szCs w:val="22"/>
            <w:lang w:eastAsia="sl-SI"/>
          </w:rPr>
          <w:tab/>
        </w:r>
        <w:r w:rsidR="00E4137C" w:rsidRPr="00710654">
          <w:rPr>
            <w:rStyle w:val="Hiperpovezava"/>
            <w:noProof/>
          </w:rPr>
          <w:t>Prenos iz Programov porabe preteklih let</w:t>
        </w:r>
        <w:r w:rsidR="00E4137C">
          <w:rPr>
            <w:noProof/>
            <w:webHidden/>
          </w:rPr>
          <w:tab/>
        </w:r>
        <w:r w:rsidR="00E4137C">
          <w:rPr>
            <w:noProof/>
            <w:webHidden/>
          </w:rPr>
          <w:fldChar w:fldCharType="begin"/>
        </w:r>
        <w:r w:rsidR="00E4137C">
          <w:rPr>
            <w:noProof/>
            <w:webHidden/>
          </w:rPr>
          <w:instrText xml:space="preserve"> PAGEREF _Toc532204996 \h </w:instrText>
        </w:r>
        <w:r w:rsidR="00E4137C">
          <w:rPr>
            <w:noProof/>
            <w:webHidden/>
          </w:rPr>
        </w:r>
        <w:r w:rsidR="00E4137C">
          <w:rPr>
            <w:noProof/>
            <w:webHidden/>
          </w:rPr>
          <w:fldChar w:fldCharType="separate"/>
        </w:r>
        <w:r w:rsidR="00E4137C">
          <w:rPr>
            <w:noProof/>
            <w:webHidden/>
          </w:rPr>
          <w:t>11</w:t>
        </w:r>
        <w:r w:rsidR="00E4137C">
          <w:rPr>
            <w:noProof/>
            <w:webHidden/>
          </w:rPr>
          <w:fldChar w:fldCharType="end"/>
        </w:r>
      </w:hyperlink>
    </w:p>
    <w:p w14:paraId="512AC642" w14:textId="77777777" w:rsidR="00E4137C" w:rsidRDefault="00825231">
      <w:pPr>
        <w:pStyle w:val="Kazalovsebine1"/>
        <w:tabs>
          <w:tab w:val="right" w:pos="9062"/>
        </w:tabs>
        <w:rPr>
          <w:rFonts w:asciiTheme="minorHAnsi" w:eastAsiaTheme="minorEastAsia" w:hAnsiTheme="minorHAnsi" w:cstheme="minorBidi"/>
          <w:b w:val="0"/>
          <w:bCs w:val="0"/>
          <w:caps w:val="0"/>
          <w:noProof/>
          <w:sz w:val="22"/>
          <w:szCs w:val="22"/>
          <w:lang w:eastAsia="sl-SI"/>
        </w:rPr>
      </w:pPr>
      <w:hyperlink w:anchor="_Toc532204997" w:history="1">
        <w:r w:rsidR="00E4137C" w:rsidRPr="00710654">
          <w:rPr>
            <w:rStyle w:val="Hiperpovezava"/>
            <w:noProof/>
          </w:rPr>
          <w:t>Obrazložitev ukrepov na podlagi MERIL za izbiro</w:t>
        </w:r>
        <w:r w:rsidR="00E4137C">
          <w:rPr>
            <w:noProof/>
            <w:webHidden/>
          </w:rPr>
          <w:tab/>
        </w:r>
        <w:r w:rsidR="00E4137C">
          <w:rPr>
            <w:noProof/>
            <w:webHidden/>
          </w:rPr>
          <w:fldChar w:fldCharType="begin"/>
        </w:r>
        <w:r w:rsidR="00E4137C">
          <w:rPr>
            <w:noProof/>
            <w:webHidden/>
          </w:rPr>
          <w:instrText xml:space="preserve"> PAGEREF _Toc532204997 \h </w:instrText>
        </w:r>
        <w:r w:rsidR="00E4137C">
          <w:rPr>
            <w:noProof/>
            <w:webHidden/>
          </w:rPr>
        </w:r>
        <w:r w:rsidR="00E4137C">
          <w:rPr>
            <w:noProof/>
            <w:webHidden/>
          </w:rPr>
          <w:fldChar w:fldCharType="separate"/>
        </w:r>
        <w:r w:rsidR="00E4137C">
          <w:rPr>
            <w:noProof/>
            <w:webHidden/>
          </w:rPr>
          <w:t>12</w:t>
        </w:r>
        <w:r w:rsidR="00E4137C">
          <w:rPr>
            <w:noProof/>
            <w:webHidden/>
          </w:rPr>
          <w:fldChar w:fldCharType="end"/>
        </w:r>
      </w:hyperlink>
    </w:p>
    <w:p w14:paraId="7104C13E" w14:textId="77777777" w:rsidR="00E4137C" w:rsidRDefault="00825231">
      <w:pPr>
        <w:pStyle w:val="Kazalovsebine1"/>
        <w:tabs>
          <w:tab w:val="right" w:pos="9062"/>
        </w:tabs>
        <w:rPr>
          <w:rFonts w:asciiTheme="minorHAnsi" w:eastAsiaTheme="minorEastAsia" w:hAnsiTheme="minorHAnsi" w:cstheme="minorBidi"/>
          <w:b w:val="0"/>
          <w:bCs w:val="0"/>
          <w:caps w:val="0"/>
          <w:noProof/>
          <w:sz w:val="22"/>
          <w:szCs w:val="22"/>
          <w:lang w:eastAsia="sl-SI"/>
        </w:rPr>
      </w:pPr>
      <w:hyperlink w:anchor="_Toc532204998" w:history="1">
        <w:r w:rsidR="00E4137C" w:rsidRPr="00710654">
          <w:rPr>
            <w:rStyle w:val="Hiperpovezava"/>
            <w:noProof/>
          </w:rPr>
          <w:t>Preglednica po namenih in ukrepih v letu 2019</w:t>
        </w:r>
        <w:r w:rsidR="00E4137C">
          <w:rPr>
            <w:noProof/>
            <w:webHidden/>
          </w:rPr>
          <w:tab/>
        </w:r>
        <w:r w:rsidR="00E4137C">
          <w:rPr>
            <w:noProof/>
            <w:webHidden/>
          </w:rPr>
          <w:fldChar w:fldCharType="begin"/>
        </w:r>
        <w:r w:rsidR="00E4137C">
          <w:rPr>
            <w:noProof/>
            <w:webHidden/>
          </w:rPr>
          <w:instrText xml:space="preserve"> PAGEREF _Toc532204998 \h </w:instrText>
        </w:r>
        <w:r w:rsidR="00E4137C">
          <w:rPr>
            <w:noProof/>
            <w:webHidden/>
          </w:rPr>
        </w:r>
        <w:r w:rsidR="00E4137C">
          <w:rPr>
            <w:noProof/>
            <w:webHidden/>
          </w:rPr>
          <w:fldChar w:fldCharType="separate"/>
        </w:r>
        <w:r w:rsidR="00E4137C">
          <w:rPr>
            <w:noProof/>
            <w:webHidden/>
          </w:rPr>
          <w:t>45</w:t>
        </w:r>
        <w:r w:rsidR="00E4137C">
          <w:rPr>
            <w:noProof/>
            <w:webHidden/>
          </w:rPr>
          <w:fldChar w:fldCharType="end"/>
        </w:r>
      </w:hyperlink>
    </w:p>
    <w:p w14:paraId="1FD77708" w14:textId="77777777" w:rsidR="003053FD" w:rsidRDefault="001426BE">
      <w:r>
        <w:fldChar w:fldCharType="end"/>
      </w:r>
      <w:r w:rsidR="003053FD">
        <w:br w:type="page"/>
      </w:r>
    </w:p>
    <w:p w14:paraId="27FE2A13" w14:textId="77777777" w:rsidR="003053FD" w:rsidRDefault="003053FD" w:rsidP="00F5784D">
      <w:pPr>
        <w:pStyle w:val="Naslov1"/>
      </w:pPr>
      <w:bookmarkStart w:id="2" w:name="_Toc532204980"/>
      <w:r>
        <w:lastRenderedPageBreak/>
        <w:t>Uvod</w:t>
      </w:r>
      <w:bookmarkEnd w:id="2"/>
    </w:p>
    <w:p w14:paraId="5CA0EF45" w14:textId="77777777" w:rsidR="003053FD" w:rsidRDefault="003053FD" w:rsidP="00F5784D">
      <w:pPr>
        <w:pStyle w:val="Brezrazmikov"/>
        <w:rPr>
          <w:rFonts w:ascii="Arial" w:hAnsi="Arial" w:cs="Arial"/>
          <w:sz w:val="20"/>
          <w:szCs w:val="20"/>
        </w:rPr>
      </w:pPr>
    </w:p>
    <w:p w14:paraId="25081823" w14:textId="2C0E1971" w:rsidR="00CC0CA0" w:rsidRDefault="00CC0CA0" w:rsidP="00CC0CA0">
      <w:pPr>
        <w:pStyle w:val="Brezrazmikov"/>
        <w:jc w:val="both"/>
        <w:rPr>
          <w:rFonts w:ascii="Arial" w:hAnsi="Arial" w:cs="Arial"/>
          <w:color w:val="000000"/>
          <w:sz w:val="20"/>
          <w:szCs w:val="20"/>
          <w:lang w:eastAsia="sl-SI"/>
        </w:rPr>
      </w:pPr>
      <w:r w:rsidRPr="00B936A2">
        <w:rPr>
          <w:rFonts w:ascii="Arial" w:eastAsia="Times New Roman" w:hAnsi="Arial" w:cs="Arial"/>
          <w:noProof/>
          <w:sz w:val="20"/>
          <w:szCs w:val="20"/>
          <w:lang w:eastAsia="sl-SI"/>
        </w:rPr>
        <w:t>Zakona o varstvu okolja (Uradni list RS, št. 39/06 – uradno prečiščeno besedilo, 49/06 – Z</w:t>
      </w:r>
      <w:r>
        <w:rPr>
          <w:rFonts w:ascii="Arial" w:eastAsia="Times New Roman" w:hAnsi="Arial" w:cs="Arial"/>
          <w:noProof/>
          <w:sz w:val="20"/>
          <w:szCs w:val="20"/>
          <w:lang w:eastAsia="sl-SI"/>
        </w:rPr>
        <w:t>M</w:t>
      </w:r>
      <w:r w:rsidRPr="00B936A2">
        <w:rPr>
          <w:rFonts w:ascii="Arial" w:eastAsia="Times New Roman" w:hAnsi="Arial" w:cs="Arial"/>
          <w:noProof/>
          <w:sz w:val="20"/>
          <w:szCs w:val="20"/>
          <w:lang w:eastAsia="sl-SI"/>
        </w:rPr>
        <w:t>etD, 66/06 – odl. US</w:t>
      </w:r>
      <w:r>
        <w:rPr>
          <w:rFonts w:ascii="Arial" w:eastAsia="Times New Roman" w:hAnsi="Arial" w:cs="Arial"/>
          <w:noProof/>
          <w:sz w:val="20"/>
          <w:szCs w:val="20"/>
          <w:lang w:eastAsia="sl-SI"/>
        </w:rPr>
        <w:t>,</w:t>
      </w:r>
      <w:r w:rsidRPr="00B936A2">
        <w:rPr>
          <w:rFonts w:ascii="Arial" w:eastAsia="Times New Roman" w:hAnsi="Arial" w:cs="Arial"/>
          <w:noProof/>
          <w:sz w:val="20"/>
          <w:szCs w:val="20"/>
          <w:lang w:eastAsia="sl-SI"/>
        </w:rPr>
        <w:t xml:space="preserve"> 33/07 – ZPNačrt, 57/08 – ZFO-1A, </w:t>
      </w:r>
      <w:r w:rsidRPr="0066522E">
        <w:rPr>
          <w:rFonts w:ascii="Arial" w:eastAsia="Times New Roman" w:hAnsi="Arial" w:cs="Arial"/>
          <w:noProof/>
          <w:sz w:val="20"/>
          <w:szCs w:val="20"/>
          <w:lang w:eastAsia="sl-SI"/>
        </w:rPr>
        <w:t>70/08, 108/09, 108/09 – ZPNačrt-A, 48/12, 57/12, 93/13, 56/15</w:t>
      </w:r>
      <w:r>
        <w:rPr>
          <w:rFonts w:ascii="Arial" w:eastAsia="Times New Roman" w:hAnsi="Arial" w:cs="Arial"/>
          <w:noProof/>
          <w:sz w:val="20"/>
          <w:szCs w:val="20"/>
          <w:lang w:eastAsia="sl-SI"/>
        </w:rPr>
        <w:t>,</w:t>
      </w:r>
      <w:r w:rsidRPr="0066522E">
        <w:rPr>
          <w:rFonts w:ascii="Arial" w:eastAsia="Times New Roman" w:hAnsi="Arial" w:cs="Arial"/>
          <w:noProof/>
          <w:sz w:val="20"/>
          <w:szCs w:val="20"/>
          <w:lang w:eastAsia="sl-SI"/>
        </w:rPr>
        <w:t xml:space="preserve"> 10</w:t>
      </w:r>
      <w:r>
        <w:rPr>
          <w:rFonts w:ascii="Arial" w:eastAsia="Times New Roman" w:hAnsi="Arial" w:cs="Arial"/>
          <w:noProof/>
          <w:sz w:val="20"/>
          <w:szCs w:val="20"/>
          <w:lang w:eastAsia="sl-SI"/>
        </w:rPr>
        <w:t>2</w:t>
      </w:r>
      <w:r w:rsidRPr="0066522E">
        <w:rPr>
          <w:rFonts w:ascii="Arial" w:eastAsia="Times New Roman" w:hAnsi="Arial" w:cs="Arial"/>
          <w:noProof/>
          <w:sz w:val="20"/>
          <w:szCs w:val="20"/>
          <w:lang w:eastAsia="sl-SI"/>
        </w:rPr>
        <w:t>/15</w:t>
      </w:r>
      <w:r>
        <w:rPr>
          <w:rFonts w:ascii="Arial" w:eastAsia="Times New Roman" w:hAnsi="Arial" w:cs="Arial"/>
          <w:noProof/>
          <w:sz w:val="20"/>
          <w:szCs w:val="20"/>
          <w:lang w:eastAsia="sl-SI"/>
        </w:rPr>
        <w:t xml:space="preserve">, 30/16, 61/17 – GZ in 21/18 – ZNOrg, v nadaljnjem besedilu: </w:t>
      </w:r>
      <w:r w:rsidRPr="006E4E19">
        <w:rPr>
          <w:rFonts w:ascii="Arial" w:hAnsi="Arial"/>
          <w:sz w:val="20"/>
        </w:rPr>
        <w:t>Zakon o varstvu okolja</w:t>
      </w:r>
      <w:r w:rsidRPr="00B936A2">
        <w:rPr>
          <w:rFonts w:ascii="Arial" w:eastAsia="Times New Roman" w:hAnsi="Arial" w:cs="Arial"/>
          <w:noProof/>
          <w:sz w:val="20"/>
          <w:szCs w:val="20"/>
          <w:lang w:eastAsia="sl-SI"/>
        </w:rPr>
        <w:t>)</w:t>
      </w:r>
      <w:r w:rsidRPr="006E4E19">
        <w:rPr>
          <w:rFonts w:ascii="Arial" w:hAnsi="Arial"/>
          <w:sz w:val="20"/>
        </w:rPr>
        <w:t xml:space="preserve"> </w:t>
      </w:r>
      <w:r w:rsidRPr="00F5784D">
        <w:rPr>
          <w:rFonts w:ascii="Arial" w:hAnsi="Arial" w:cs="Arial"/>
          <w:color w:val="000000"/>
          <w:sz w:val="20"/>
          <w:szCs w:val="20"/>
          <w:lang w:eastAsia="sl-SI"/>
        </w:rPr>
        <w:t>v 128. členu določa, da se v okviru državnega proračuna kot proračunski sklad ustanovi Sk</w:t>
      </w:r>
      <w:r w:rsidR="0012177E">
        <w:rPr>
          <w:rFonts w:ascii="Arial" w:hAnsi="Arial" w:cs="Arial"/>
          <w:color w:val="000000"/>
          <w:sz w:val="20"/>
          <w:szCs w:val="20"/>
          <w:lang w:eastAsia="sl-SI"/>
        </w:rPr>
        <w:t>lad za podnebne spremembe za sofinanciranje</w:t>
      </w:r>
      <w:r w:rsidRPr="00F5784D">
        <w:rPr>
          <w:rFonts w:ascii="Arial" w:hAnsi="Arial" w:cs="Arial"/>
          <w:color w:val="000000"/>
          <w:sz w:val="20"/>
          <w:szCs w:val="20"/>
          <w:lang w:eastAsia="sl-SI"/>
        </w:rPr>
        <w:t xml:space="preserve"> ukrepov za blaženje in prilagajanje posledicam podnebnih sprememb. Z določbami Zakona o spremembah in dopolnitvah Zakona o izvrševanju proračunov Republike Slovenije za leti 2014 in 2015 (Uradni list RS, št. 95/14) je bil na podlagi omenjenega člena Zakona o varstvu okolja Sklad za podnebne spremembe ustanovljen kot proračunski sklad. Enako je določeno v 42. členu Zakona o izvrševanju proračunov </w:t>
      </w:r>
      <w:r>
        <w:rPr>
          <w:rFonts w:ascii="Arial" w:hAnsi="Arial" w:cs="Arial"/>
          <w:color w:val="000000"/>
          <w:sz w:val="20"/>
          <w:szCs w:val="20"/>
          <w:lang w:eastAsia="sl-SI"/>
        </w:rPr>
        <w:t>Republike Slovenije za leti 2018 in 2019</w:t>
      </w:r>
      <w:r w:rsidRPr="00F5784D">
        <w:rPr>
          <w:rFonts w:ascii="Arial" w:hAnsi="Arial" w:cs="Arial"/>
          <w:color w:val="000000"/>
          <w:sz w:val="20"/>
          <w:szCs w:val="20"/>
          <w:lang w:eastAsia="sl-SI"/>
        </w:rPr>
        <w:t xml:space="preserve"> (Uradni list RS, </w:t>
      </w:r>
      <w:r w:rsidRPr="00431AEB">
        <w:rPr>
          <w:rFonts w:ascii="Arial" w:hAnsi="Arial" w:cs="Arial"/>
          <w:color w:val="000000"/>
          <w:sz w:val="20"/>
          <w:szCs w:val="20"/>
          <w:lang w:eastAsia="sl-SI"/>
        </w:rPr>
        <w:t>št. 71/17 in 13/18 – ZJF-H).</w:t>
      </w:r>
    </w:p>
    <w:p w14:paraId="4292CA09" w14:textId="77777777" w:rsidR="00CC0CA0" w:rsidRPr="00F5784D" w:rsidRDefault="00CC0CA0" w:rsidP="00CC0CA0">
      <w:pPr>
        <w:pStyle w:val="Brezrazmikov"/>
        <w:jc w:val="both"/>
        <w:rPr>
          <w:rFonts w:ascii="Arial" w:hAnsi="Arial" w:cs="Arial"/>
          <w:sz w:val="20"/>
          <w:szCs w:val="20"/>
        </w:rPr>
      </w:pPr>
    </w:p>
    <w:p w14:paraId="145D9483" w14:textId="604E6748" w:rsidR="00CC0CA0" w:rsidRPr="00F5784D" w:rsidRDefault="00CC0CA0" w:rsidP="00CC0CA0">
      <w:pPr>
        <w:pStyle w:val="Brezrazmikov"/>
        <w:jc w:val="both"/>
        <w:rPr>
          <w:rFonts w:ascii="Arial" w:hAnsi="Arial" w:cs="Arial"/>
          <w:color w:val="000000"/>
          <w:sz w:val="20"/>
          <w:szCs w:val="20"/>
          <w:lang w:eastAsia="sl-SI"/>
        </w:rPr>
      </w:pPr>
      <w:r w:rsidRPr="00F5784D">
        <w:rPr>
          <w:rFonts w:ascii="Arial" w:hAnsi="Arial" w:cs="Arial"/>
          <w:color w:val="000000"/>
          <w:sz w:val="20"/>
          <w:szCs w:val="20"/>
          <w:lang w:eastAsia="sl-SI"/>
        </w:rPr>
        <w:t>V skladu s 129. členom Zakona o varstvu okolja se prihodki iz prodaje emisijskih kuponov, pridobljeni z dražbo emisijskih kuponov za naprave in operaterje zrakoplovov, porabijo za izvedbo potrebnih ukrepov v EU in tretjih državah, zlasti pa za:</w:t>
      </w:r>
    </w:p>
    <w:p w14:paraId="651725E0" w14:textId="1E2BFAED"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zmanjšanje emisij toplogrednih plinov, vključno s prispevkom v Svetovni sklad za energetsko učinkovitost in obnovljive vire in v Sklad za prilagajanje, določena v Podnebni konvenciji;</w:t>
      </w:r>
    </w:p>
    <w:p w14:paraId="4414FCBC"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prilagajanje vplivom podnebnih sprememb, financiranje raziskav in razvoja ter demonstracijskih projektov za zmanjšanje emisij in prilagoditev podnebnim spremembam, vključno s sodelovanjem v pobudah Evropskega strateškega načrta za energetsko tehnologijo in evropskih tehnoloških platform;</w:t>
      </w:r>
    </w:p>
    <w:p w14:paraId="74308386"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razvoj obnovljivih virov energije za izpolnitev zaveze Skupnosti, da doseže uporabo 20 odstotkov obnovljivih virov energije v končni rabi energije do leta 2020, ter razvoj drugih tehnologij, ki prispevajo k prehodu na varno in trajnostno gospodarstvo z nizkimi emisijami ogljikovega dioksida, in pomoč za izpolnitev zaveze Skupnosti, da bo do leta 2020 energetsko učinkovitost povečala za 20 odstotkov;</w:t>
      </w:r>
    </w:p>
    <w:p w14:paraId="0432939C"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ukrepe za preprečevanje krčenja gozdov in povečanje pogozdovanja ter obnovo gozdov v državah v razvoju, ki so ratificirale Kjotski protokol, prenos tehnologij in omogočanje prilagajanja negativnim učinkom podnebnih sprememb v teh državah;</w:t>
      </w:r>
    </w:p>
    <w:p w14:paraId="235578C1"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 xml:space="preserve">zajemanje ogljikovega dioksida v gozdovih Skupnosti; </w:t>
      </w:r>
    </w:p>
    <w:p w14:paraId="2106369E"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okolju varno zajemanje in geološko shranjevanje ogljikovega dioksida, zlasti iz elektrarn na trdno fosilno gorivo ter industrijskih sektorjev in delov sektorjev, vključno v tretjih državah;</w:t>
      </w:r>
    </w:p>
    <w:p w14:paraId="066A0F36"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spodbujanje prehoda na promet z nizkimi emisijami in javni promet;</w:t>
      </w:r>
    </w:p>
    <w:p w14:paraId="2DD64CDB"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financiranje raziskav in razvoja energetske učinkovitosti in čistih tehnologij v sektorjih, določenih v predpisu iz četrtega odstavka 118. člena Zakona o varstvu okolja;</w:t>
      </w:r>
    </w:p>
    <w:p w14:paraId="114F36EB" w14:textId="1846296C"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ukrepe, namen katerih je povečanje energetske učinkovitosti in izolacije ali zagotavljanje finančne podpore za obravnavo socialnih vprašanj v gospodinjstvih z nizkim ali srednjim prihodkom;</w:t>
      </w:r>
    </w:p>
    <w:p w14:paraId="26FA822E"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kritje administrativnih stroškov sistema trgovanja.</w:t>
      </w:r>
    </w:p>
    <w:p w14:paraId="7360EA03" w14:textId="77777777" w:rsidR="003053FD" w:rsidRPr="00F5784D" w:rsidRDefault="003053FD" w:rsidP="00F5784D">
      <w:pPr>
        <w:pStyle w:val="Brezrazmikov"/>
        <w:rPr>
          <w:rFonts w:ascii="Arial" w:hAnsi="Arial" w:cs="Arial"/>
          <w:color w:val="000000"/>
          <w:sz w:val="20"/>
          <w:szCs w:val="20"/>
          <w:lang w:eastAsia="sl-SI"/>
        </w:rPr>
      </w:pPr>
    </w:p>
    <w:p w14:paraId="67FE63FB" w14:textId="7877BF80" w:rsidR="00341ED1" w:rsidRPr="00F5784D" w:rsidRDefault="003053FD" w:rsidP="00341ED1">
      <w:pPr>
        <w:pStyle w:val="Brezrazmikov"/>
        <w:jc w:val="both"/>
        <w:rPr>
          <w:rFonts w:ascii="Arial" w:hAnsi="Arial" w:cs="Arial"/>
          <w:color w:val="000000"/>
          <w:sz w:val="20"/>
          <w:szCs w:val="20"/>
          <w:lang w:eastAsia="sl-SI"/>
        </w:rPr>
      </w:pPr>
      <w:r w:rsidRPr="00F5784D">
        <w:rPr>
          <w:rFonts w:ascii="Arial" w:hAnsi="Arial" w:cs="Arial"/>
          <w:color w:val="000000"/>
          <w:sz w:val="20"/>
          <w:szCs w:val="20"/>
          <w:lang w:eastAsia="sl-SI"/>
        </w:rPr>
        <w:t>V skladu z določbami tretjega odstavka 128. člena Zakona o varstvu okolja je za upravljanje Sklada za podnebne spremembe pristojno ministrstvo, pristojno za varstvo okolja.</w:t>
      </w:r>
      <w:r w:rsidR="00341ED1" w:rsidRPr="00341ED1">
        <w:rPr>
          <w:rFonts w:ascii="Arial" w:hAnsi="Arial" w:cs="Arial"/>
          <w:color w:val="000000"/>
          <w:sz w:val="20"/>
          <w:szCs w:val="20"/>
          <w:lang w:eastAsia="sl-SI"/>
        </w:rPr>
        <w:t xml:space="preserve"> </w:t>
      </w:r>
      <w:r w:rsidR="00341ED1">
        <w:rPr>
          <w:rFonts w:ascii="Arial" w:hAnsi="Arial" w:cs="Arial"/>
          <w:color w:val="000000"/>
          <w:sz w:val="20"/>
          <w:szCs w:val="20"/>
          <w:lang w:eastAsia="sl-SI"/>
        </w:rPr>
        <w:t xml:space="preserve">Ministrstvo </w:t>
      </w:r>
      <w:r w:rsidR="00341ED1" w:rsidRPr="00F5784D">
        <w:rPr>
          <w:rFonts w:ascii="Arial" w:hAnsi="Arial" w:cs="Arial"/>
          <w:color w:val="000000"/>
          <w:sz w:val="20"/>
          <w:szCs w:val="20"/>
          <w:lang w:eastAsia="sl-SI"/>
        </w:rPr>
        <w:t xml:space="preserve">mora </w:t>
      </w:r>
      <w:r w:rsidR="00893FBA">
        <w:rPr>
          <w:rFonts w:ascii="Arial" w:hAnsi="Arial" w:cs="Arial"/>
          <w:color w:val="000000"/>
          <w:sz w:val="20"/>
          <w:szCs w:val="20"/>
          <w:lang w:eastAsia="sl-SI"/>
        </w:rPr>
        <w:t xml:space="preserve">v </w:t>
      </w:r>
      <w:r w:rsidR="00341ED1" w:rsidRPr="00F5784D">
        <w:rPr>
          <w:rFonts w:ascii="Arial" w:hAnsi="Arial" w:cs="Arial"/>
          <w:color w:val="000000"/>
          <w:sz w:val="20"/>
          <w:szCs w:val="20"/>
          <w:lang w:eastAsia="sl-SI"/>
        </w:rPr>
        <w:t>sklad</w:t>
      </w:r>
      <w:r w:rsidR="00893FBA">
        <w:rPr>
          <w:rFonts w:ascii="Arial" w:hAnsi="Arial" w:cs="Arial"/>
          <w:color w:val="000000"/>
          <w:sz w:val="20"/>
          <w:szCs w:val="20"/>
          <w:lang w:eastAsia="sl-SI"/>
        </w:rPr>
        <w:t>u</w:t>
      </w:r>
      <w:r w:rsidR="00341ED1" w:rsidRPr="00F5784D">
        <w:rPr>
          <w:rFonts w:ascii="Arial" w:hAnsi="Arial" w:cs="Arial"/>
          <w:color w:val="000000"/>
          <w:sz w:val="20"/>
          <w:szCs w:val="20"/>
          <w:lang w:eastAsia="sl-SI"/>
        </w:rPr>
        <w:t xml:space="preserve"> z določbami 129. člena Zakona o varstvu okolja letno poročati pristojnemu organu EU o porabi sredstev prihodkov, pridobljenih na </w:t>
      </w:r>
      <w:r w:rsidR="00341ED1">
        <w:rPr>
          <w:rFonts w:ascii="Arial" w:hAnsi="Arial" w:cs="Arial"/>
          <w:color w:val="000000"/>
          <w:sz w:val="20"/>
          <w:szCs w:val="20"/>
          <w:lang w:eastAsia="sl-SI"/>
        </w:rPr>
        <w:t>javni dražbi emisijskih kuponov</w:t>
      </w:r>
      <w:r w:rsidR="00341ED1" w:rsidRPr="00F5784D">
        <w:rPr>
          <w:rFonts w:ascii="Arial" w:hAnsi="Arial" w:cs="Arial"/>
          <w:color w:val="000000"/>
          <w:sz w:val="20"/>
          <w:szCs w:val="20"/>
          <w:lang w:eastAsia="sl-SI"/>
        </w:rPr>
        <w:t>.</w:t>
      </w:r>
    </w:p>
    <w:p w14:paraId="254E8DCB" w14:textId="77777777" w:rsidR="003053FD" w:rsidRPr="00F5784D" w:rsidRDefault="003053FD" w:rsidP="00F5784D">
      <w:pPr>
        <w:pStyle w:val="Brezrazmikov"/>
        <w:jc w:val="both"/>
        <w:rPr>
          <w:rFonts w:ascii="Arial" w:hAnsi="Arial" w:cs="Arial"/>
          <w:color w:val="000000"/>
          <w:sz w:val="20"/>
          <w:szCs w:val="20"/>
          <w:lang w:eastAsia="sl-SI"/>
        </w:rPr>
      </w:pPr>
    </w:p>
    <w:p w14:paraId="51A27704" w14:textId="7E530F16" w:rsidR="003053FD" w:rsidRPr="00F5784D" w:rsidRDefault="00893FBA" w:rsidP="00F5784D">
      <w:pPr>
        <w:pStyle w:val="Brezrazmikov"/>
        <w:jc w:val="both"/>
        <w:rPr>
          <w:rFonts w:ascii="Arial" w:hAnsi="Arial" w:cs="Arial"/>
          <w:color w:val="000000"/>
          <w:sz w:val="20"/>
          <w:szCs w:val="20"/>
          <w:lang w:eastAsia="sl-SI"/>
        </w:rPr>
      </w:pPr>
      <w:r>
        <w:rPr>
          <w:rFonts w:ascii="Arial" w:hAnsi="Arial" w:cs="Arial"/>
          <w:color w:val="000000"/>
          <w:sz w:val="20"/>
          <w:szCs w:val="20"/>
          <w:lang w:eastAsia="sl-SI"/>
        </w:rPr>
        <w:t>V s</w:t>
      </w:r>
      <w:r w:rsidR="003053FD" w:rsidRPr="00F5784D">
        <w:rPr>
          <w:rFonts w:ascii="Arial" w:hAnsi="Arial" w:cs="Arial"/>
          <w:color w:val="000000"/>
          <w:sz w:val="20"/>
          <w:szCs w:val="20"/>
          <w:lang w:eastAsia="sl-SI"/>
        </w:rPr>
        <w:t>klad</w:t>
      </w:r>
      <w:r>
        <w:rPr>
          <w:rFonts w:ascii="Arial" w:hAnsi="Arial" w:cs="Arial"/>
          <w:color w:val="000000"/>
          <w:sz w:val="20"/>
          <w:szCs w:val="20"/>
          <w:lang w:eastAsia="sl-SI"/>
        </w:rPr>
        <w:t>u</w:t>
      </w:r>
      <w:r w:rsidR="003053FD" w:rsidRPr="00F5784D">
        <w:rPr>
          <w:rFonts w:ascii="Arial" w:hAnsi="Arial" w:cs="Arial"/>
          <w:color w:val="000000"/>
          <w:sz w:val="20"/>
          <w:szCs w:val="20"/>
          <w:lang w:eastAsia="sl-SI"/>
        </w:rPr>
        <w:t xml:space="preserve"> z določbami četrtega odstavka 144. člena Zakona o varstvu okolja lahko minister, pristojen za varstvo okolja, pooblasti Eko sklad, Slovenski okoljski javni sklad (v nadaljnjem besedilu: Eko sklad), da za ministrstv</w:t>
      </w:r>
      <w:r>
        <w:rPr>
          <w:rFonts w:ascii="Arial" w:hAnsi="Arial" w:cs="Arial"/>
          <w:color w:val="000000"/>
          <w:sz w:val="20"/>
          <w:szCs w:val="20"/>
          <w:lang w:eastAsia="sl-SI"/>
        </w:rPr>
        <w:t>o</w:t>
      </w:r>
      <w:r w:rsidR="003053FD" w:rsidRPr="00F5784D">
        <w:rPr>
          <w:rFonts w:ascii="Arial" w:hAnsi="Arial" w:cs="Arial"/>
          <w:color w:val="000000"/>
          <w:sz w:val="20"/>
          <w:szCs w:val="20"/>
          <w:lang w:eastAsia="sl-SI"/>
        </w:rPr>
        <w:t xml:space="preserve"> opravlja naloge ali del nalog v zvezi s sofinanciranjem dejavnosti, ki jih Eko sklad opravlja v javnem interesu. Eko sklad v ta namen sklene</w:t>
      </w:r>
      <w:r w:rsidR="00341ED1">
        <w:rPr>
          <w:rFonts w:ascii="Arial" w:hAnsi="Arial" w:cs="Arial"/>
          <w:color w:val="000000"/>
          <w:sz w:val="20"/>
          <w:szCs w:val="20"/>
          <w:lang w:eastAsia="sl-SI"/>
        </w:rPr>
        <w:t xml:space="preserve"> pogodbo</w:t>
      </w:r>
      <w:r w:rsidR="003053FD" w:rsidRPr="00F5784D">
        <w:rPr>
          <w:rFonts w:ascii="Arial" w:hAnsi="Arial" w:cs="Arial"/>
          <w:color w:val="000000"/>
          <w:sz w:val="20"/>
          <w:szCs w:val="20"/>
          <w:lang w:eastAsia="sl-SI"/>
        </w:rPr>
        <w:t xml:space="preserve"> z ministrstvom,</w:t>
      </w:r>
      <w:r w:rsidR="00452E68">
        <w:rPr>
          <w:rFonts w:ascii="Arial" w:hAnsi="Arial" w:cs="Arial"/>
          <w:color w:val="000000"/>
          <w:sz w:val="20"/>
          <w:szCs w:val="20"/>
          <w:lang w:eastAsia="sl-SI"/>
        </w:rPr>
        <w:t xml:space="preserve"> pristojnim za varstvo okolja, v kateri</w:t>
      </w:r>
      <w:r w:rsidR="003053FD" w:rsidRPr="00F5784D">
        <w:rPr>
          <w:rFonts w:ascii="Arial" w:hAnsi="Arial" w:cs="Arial"/>
          <w:color w:val="000000"/>
          <w:sz w:val="20"/>
          <w:szCs w:val="20"/>
          <w:lang w:eastAsia="sl-SI"/>
        </w:rPr>
        <w:t xml:space="preserve"> se določijo obseg, namen in pogoji opravljanja nalog Eko sklada oziroma dodeljevanja sredstev. Pogodba vsebuje tudi določbe o obliki dodeljevanja sredstev (na podlagi določb veljavnega Zakona o varstvu okolja in Splošni</w:t>
      </w:r>
      <w:r w:rsidR="0095558E">
        <w:rPr>
          <w:rFonts w:ascii="Arial" w:hAnsi="Arial" w:cs="Arial"/>
          <w:color w:val="000000"/>
          <w:sz w:val="20"/>
          <w:szCs w:val="20"/>
          <w:lang w:eastAsia="sl-SI"/>
        </w:rPr>
        <w:t>h pogojev poslovanja Eko sklada</w:t>
      </w:r>
      <w:r w:rsidR="003053FD" w:rsidRPr="00F5784D">
        <w:rPr>
          <w:rFonts w:ascii="Arial" w:hAnsi="Arial" w:cs="Arial"/>
          <w:color w:val="000000"/>
          <w:sz w:val="20"/>
          <w:szCs w:val="20"/>
          <w:lang w:eastAsia="sl-SI"/>
        </w:rPr>
        <w:t xml:space="preserve">), </w:t>
      </w:r>
      <w:r w:rsidR="00452E68">
        <w:rPr>
          <w:rFonts w:ascii="Arial" w:hAnsi="Arial" w:cs="Arial"/>
          <w:color w:val="000000"/>
          <w:sz w:val="20"/>
          <w:szCs w:val="20"/>
          <w:lang w:eastAsia="sl-SI"/>
        </w:rPr>
        <w:t xml:space="preserve">o </w:t>
      </w:r>
      <w:r w:rsidR="003053FD" w:rsidRPr="00F5784D">
        <w:rPr>
          <w:rFonts w:ascii="Arial" w:hAnsi="Arial" w:cs="Arial"/>
          <w:color w:val="000000"/>
          <w:sz w:val="20"/>
          <w:szCs w:val="20"/>
          <w:lang w:eastAsia="sl-SI"/>
        </w:rPr>
        <w:t>instrumentih, upravičencih in pooblastilih v zvezi s pripravo javnega poziva, vodenjem in odločanjem ter o poročanju in drugih stranskih obveznostih pogodbenih strank.</w:t>
      </w:r>
    </w:p>
    <w:p w14:paraId="5376CB8F" w14:textId="77777777" w:rsidR="0095558E" w:rsidRDefault="0095558E" w:rsidP="00F5784D">
      <w:pPr>
        <w:pStyle w:val="Naslov1"/>
        <w:rPr>
          <w:noProof/>
        </w:rPr>
      </w:pPr>
    </w:p>
    <w:p w14:paraId="60BCBF39" w14:textId="77777777" w:rsidR="003053FD" w:rsidRPr="00CC1558" w:rsidRDefault="00F5784D" w:rsidP="00F5784D">
      <w:pPr>
        <w:pStyle w:val="Naslov1"/>
        <w:rPr>
          <w:noProof/>
        </w:rPr>
      </w:pPr>
      <w:bookmarkStart w:id="3" w:name="_Toc532204981"/>
      <w:r>
        <w:rPr>
          <w:noProof/>
        </w:rPr>
        <w:lastRenderedPageBreak/>
        <w:t>P</w:t>
      </w:r>
      <w:r w:rsidR="003053FD" w:rsidRPr="00CC1558">
        <w:rPr>
          <w:noProof/>
        </w:rPr>
        <w:t xml:space="preserve">oraba sredstev </w:t>
      </w:r>
      <w:r w:rsidR="007B72F4">
        <w:rPr>
          <w:noProof/>
        </w:rPr>
        <w:t xml:space="preserve">v preteklosti </w:t>
      </w:r>
      <w:r w:rsidR="00EF096B">
        <w:rPr>
          <w:noProof/>
        </w:rPr>
        <w:t>in predviden</w:t>
      </w:r>
      <w:r w:rsidR="00452E68">
        <w:rPr>
          <w:noProof/>
        </w:rPr>
        <w:t>i</w:t>
      </w:r>
      <w:r w:rsidR="00EF096B">
        <w:rPr>
          <w:noProof/>
        </w:rPr>
        <w:t xml:space="preserve"> priliv 2019</w:t>
      </w:r>
      <w:bookmarkEnd w:id="3"/>
    </w:p>
    <w:p w14:paraId="4400E7B1" w14:textId="77777777" w:rsidR="003053FD" w:rsidRPr="00BC7B5B" w:rsidRDefault="003053FD" w:rsidP="00EF096B">
      <w:pPr>
        <w:pStyle w:val="Brezrazmikov"/>
        <w:rPr>
          <w:lang w:eastAsia="sl-SI"/>
        </w:rPr>
      </w:pPr>
    </w:p>
    <w:p w14:paraId="71C5400C" w14:textId="3666B2D3" w:rsidR="003053FD" w:rsidRPr="00F5784D" w:rsidRDefault="003053FD" w:rsidP="00F5784D">
      <w:pPr>
        <w:pStyle w:val="Brezrazmikov"/>
        <w:rPr>
          <w:rFonts w:ascii="Arial" w:hAnsi="Arial" w:cs="Arial"/>
          <w:sz w:val="20"/>
          <w:szCs w:val="20"/>
          <w:lang w:eastAsia="sl-SI"/>
        </w:rPr>
      </w:pPr>
      <w:r w:rsidRPr="00F5784D">
        <w:rPr>
          <w:rFonts w:ascii="Arial" w:hAnsi="Arial" w:cs="Arial"/>
          <w:sz w:val="20"/>
          <w:szCs w:val="20"/>
          <w:lang w:eastAsia="sl-SI"/>
        </w:rPr>
        <w:t>V letih 2014, 2015,</w:t>
      </w:r>
      <w:r w:rsidR="004C5CA0" w:rsidRPr="00F5784D">
        <w:rPr>
          <w:rFonts w:ascii="Arial" w:hAnsi="Arial" w:cs="Arial"/>
          <w:sz w:val="20"/>
          <w:szCs w:val="20"/>
          <w:lang w:eastAsia="sl-SI"/>
        </w:rPr>
        <w:t xml:space="preserve"> </w:t>
      </w:r>
      <w:r w:rsidRPr="00F5784D">
        <w:rPr>
          <w:rFonts w:ascii="Arial" w:hAnsi="Arial" w:cs="Arial"/>
          <w:sz w:val="20"/>
          <w:szCs w:val="20"/>
          <w:lang w:eastAsia="sl-SI"/>
        </w:rPr>
        <w:t>2016</w:t>
      </w:r>
      <w:r w:rsidR="004C5CA0" w:rsidRPr="00F5784D">
        <w:rPr>
          <w:rFonts w:ascii="Arial" w:hAnsi="Arial" w:cs="Arial"/>
          <w:sz w:val="20"/>
          <w:szCs w:val="20"/>
          <w:lang w:eastAsia="sl-SI"/>
        </w:rPr>
        <w:t>, 2017</w:t>
      </w:r>
      <w:r w:rsidRPr="00F5784D">
        <w:rPr>
          <w:rFonts w:ascii="Arial" w:hAnsi="Arial" w:cs="Arial"/>
          <w:sz w:val="20"/>
          <w:szCs w:val="20"/>
          <w:lang w:eastAsia="sl-SI"/>
        </w:rPr>
        <w:t xml:space="preserve"> </w:t>
      </w:r>
      <w:r w:rsidR="004C5CA0" w:rsidRPr="00F5784D">
        <w:rPr>
          <w:rFonts w:ascii="Arial" w:hAnsi="Arial" w:cs="Arial"/>
          <w:sz w:val="20"/>
          <w:szCs w:val="20"/>
          <w:lang w:eastAsia="sl-SI"/>
        </w:rPr>
        <w:t>in 2018</w:t>
      </w:r>
      <w:r w:rsidRPr="00F5784D">
        <w:rPr>
          <w:rFonts w:ascii="Arial" w:hAnsi="Arial" w:cs="Arial"/>
          <w:sz w:val="20"/>
          <w:szCs w:val="20"/>
          <w:lang w:eastAsia="sl-SI"/>
        </w:rPr>
        <w:t xml:space="preserve"> so bili iz sredstev Sklada za p</w:t>
      </w:r>
      <w:r w:rsidR="00046826">
        <w:rPr>
          <w:rFonts w:ascii="Arial" w:hAnsi="Arial" w:cs="Arial"/>
          <w:sz w:val="20"/>
          <w:szCs w:val="20"/>
          <w:lang w:eastAsia="sl-SI"/>
        </w:rPr>
        <w:t xml:space="preserve">odnebne spremembe </w:t>
      </w:r>
      <w:r w:rsidR="009F5DAC">
        <w:rPr>
          <w:rFonts w:ascii="Arial" w:hAnsi="Arial" w:cs="Arial"/>
          <w:sz w:val="20"/>
          <w:szCs w:val="20"/>
          <w:lang w:eastAsia="sl-SI"/>
        </w:rPr>
        <w:t>za financiranje predvideni naslednji</w:t>
      </w:r>
      <w:r w:rsidRPr="00F5784D">
        <w:rPr>
          <w:rFonts w:ascii="Arial" w:hAnsi="Arial" w:cs="Arial"/>
          <w:sz w:val="20"/>
          <w:szCs w:val="20"/>
          <w:lang w:eastAsia="sl-SI"/>
        </w:rPr>
        <w:t xml:space="preserve"> ukrepi,</w:t>
      </w:r>
      <w:r w:rsidR="004C5CA0" w:rsidRPr="00F5784D">
        <w:rPr>
          <w:rFonts w:ascii="Arial" w:hAnsi="Arial" w:cs="Arial"/>
          <w:sz w:val="20"/>
          <w:szCs w:val="20"/>
          <w:lang w:eastAsia="sl-SI"/>
        </w:rPr>
        <w:t xml:space="preserve"> </w:t>
      </w:r>
      <w:r w:rsidRPr="00F5784D">
        <w:rPr>
          <w:rFonts w:ascii="Arial" w:hAnsi="Arial" w:cs="Arial"/>
          <w:sz w:val="20"/>
          <w:szCs w:val="20"/>
          <w:lang w:eastAsia="sl-SI"/>
        </w:rPr>
        <w:t xml:space="preserve">v mio </w:t>
      </w:r>
      <w:r w:rsidR="00452E68">
        <w:rPr>
          <w:rFonts w:ascii="Arial" w:hAnsi="Arial" w:cs="Arial"/>
          <w:sz w:val="20"/>
          <w:szCs w:val="20"/>
          <w:lang w:eastAsia="sl-SI"/>
        </w:rPr>
        <w:t>evro</w:t>
      </w:r>
      <w:r w:rsidRPr="00F5784D">
        <w:rPr>
          <w:rFonts w:ascii="Arial" w:hAnsi="Arial" w:cs="Arial"/>
          <w:sz w:val="20"/>
          <w:szCs w:val="20"/>
          <w:lang w:eastAsia="sl-SI"/>
        </w:rPr>
        <w:t>v:</w:t>
      </w:r>
    </w:p>
    <w:tbl>
      <w:tblPr>
        <w:tblW w:w="4789"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655"/>
        <w:gridCol w:w="991"/>
        <w:gridCol w:w="1133"/>
        <w:gridCol w:w="852"/>
        <w:gridCol w:w="1133"/>
        <w:gridCol w:w="1132"/>
      </w:tblGrid>
      <w:tr w:rsidR="004C5CA0" w:rsidRPr="00F5784D" w14:paraId="130C00A1" w14:textId="77777777" w:rsidTr="00EF096B">
        <w:trPr>
          <w:tblHeader/>
        </w:trPr>
        <w:tc>
          <w:tcPr>
            <w:tcW w:w="2054" w:type="pct"/>
            <w:tcBorders>
              <w:top w:val="single" w:sz="8" w:space="0" w:color="4F81BD"/>
              <w:left w:val="single" w:sz="8" w:space="0" w:color="4F81BD"/>
              <w:right w:val="single" w:sz="8" w:space="0" w:color="4F81BD"/>
            </w:tcBorders>
            <w:shd w:val="clear" w:color="auto" w:fill="4F81BD"/>
          </w:tcPr>
          <w:p w14:paraId="373708E4" w14:textId="77777777" w:rsidR="004C5CA0" w:rsidRPr="00F5784D" w:rsidRDefault="004C5CA0" w:rsidP="00F5784D">
            <w:pPr>
              <w:pStyle w:val="Brezrazmikov"/>
              <w:rPr>
                <w:rFonts w:ascii="Arial" w:hAnsi="Arial" w:cs="Arial"/>
                <w:b/>
                <w:bCs/>
                <w:noProof/>
                <w:color w:val="FFFFFF"/>
                <w:sz w:val="20"/>
                <w:szCs w:val="20"/>
              </w:rPr>
            </w:pPr>
            <w:r w:rsidRPr="00F5784D">
              <w:rPr>
                <w:rFonts w:ascii="Arial" w:hAnsi="Arial" w:cs="Arial"/>
                <w:b/>
                <w:bCs/>
                <w:noProof/>
                <w:color w:val="FFFFFF"/>
                <w:sz w:val="20"/>
                <w:szCs w:val="20"/>
              </w:rPr>
              <w:t>UKREP</w:t>
            </w:r>
          </w:p>
        </w:tc>
        <w:tc>
          <w:tcPr>
            <w:tcW w:w="557" w:type="pct"/>
            <w:tcBorders>
              <w:top w:val="single" w:sz="8" w:space="0" w:color="4F81BD"/>
              <w:bottom w:val="single" w:sz="8" w:space="0" w:color="4F81BD"/>
            </w:tcBorders>
            <w:shd w:val="clear" w:color="auto" w:fill="4F81BD"/>
          </w:tcPr>
          <w:p w14:paraId="555CE878" w14:textId="77777777" w:rsidR="004C5CA0" w:rsidRPr="00F5784D" w:rsidRDefault="004C5CA0" w:rsidP="00F5784D">
            <w:pPr>
              <w:pStyle w:val="Brezrazmikov"/>
              <w:rPr>
                <w:rFonts w:ascii="Arial" w:hAnsi="Arial" w:cs="Arial"/>
                <w:b/>
                <w:bCs/>
                <w:noProof/>
                <w:color w:val="FFFFFF"/>
                <w:sz w:val="20"/>
                <w:szCs w:val="20"/>
              </w:rPr>
            </w:pPr>
            <w:r w:rsidRPr="00F5784D">
              <w:rPr>
                <w:rFonts w:ascii="Arial" w:hAnsi="Arial" w:cs="Arial"/>
                <w:b/>
                <w:bCs/>
                <w:noProof/>
                <w:color w:val="FFFFFF"/>
                <w:sz w:val="20"/>
                <w:szCs w:val="20"/>
              </w:rPr>
              <w:t>2014</w:t>
            </w:r>
          </w:p>
        </w:tc>
        <w:tc>
          <w:tcPr>
            <w:tcW w:w="637" w:type="pct"/>
            <w:tcBorders>
              <w:top w:val="single" w:sz="8" w:space="0" w:color="4F81BD"/>
            </w:tcBorders>
            <w:shd w:val="clear" w:color="auto" w:fill="4F81BD"/>
          </w:tcPr>
          <w:p w14:paraId="684F3508" w14:textId="77777777" w:rsidR="004C5CA0" w:rsidRPr="00F5784D" w:rsidRDefault="004C5CA0" w:rsidP="00F5784D">
            <w:pPr>
              <w:pStyle w:val="Brezrazmikov"/>
              <w:rPr>
                <w:rFonts w:ascii="Arial" w:hAnsi="Arial" w:cs="Arial"/>
                <w:b/>
                <w:bCs/>
                <w:noProof/>
                <w:color w:val="FFFFFF"/>
                <w:sz w:val="20"/>
                <w:szCs w:val="20"/>
              </w:rPr>
            </w:pPr>
            <w:r w:rsidRPr="00F5784D">
              <w:rPr>
                <w:rFonts w:ascii="Arial" w:hAnsi="Arial" w:cs="Arial"/>
                <w:b/>
                <w:bCs/>
                <w:noProof/>
                <w:color w:val="FFFFFF"/>
                <w:sz w:val="20"/>
                <w:szCs w:val="20"/>
              </w:rPr>
              <w:t>2015</w:t>
            </w:r>
          </w:p>
        </w:tc>
        <w:tc>
          <w:tcPr>
            <w:tcW w:w="479" w:type="pct"/>
            <w:tcBorders>
              <w:top w:val="single" w:sz="8" w:space="0" w:color="4F81BD"/>
            </w:tcBorders>
            <w:shd w:val="clear" w:color="auto" w:fill="4F81BD"/>
          </w:tcPr>
          <w:p w14:paraId="41B27442" w14:textId="77777777" w:rsidR="004C5CA0" w:rsidRPr="00F5784D" w:rsidRDefault="004C5CA0" w:rsidP="00F5784D">
            <w:pPr>
              <w:pStyle w:val="Brezrazmikov"/>
              <w:rPr>
                <w:rFonts w:ascii="Arial" w:hAnsi="Arial" w:cs="Arial"/>
                <w:b/>
                <w:bCs/>
                <w:noProof/>
                <w:color w:val="FFFFFF"/>
                <w:sz w:val="20"/>
                <w:szCs w:val="20"/>
              </w:rPr>
            </w:pPr>
            <w:r w:rsidRPr="00F5784D">
              <w:rPr>
                <w:rFonts w:ascii="Arial" w:hAnsi="Arial" w:cs="Arial"/>
                <w:b/>
                <w:bCs/>
                <w:noProof/>
                <w:color w:val="FFFFFF"/>
                <w:sz w:val="20"/>
                <w:szCs w:val="20"/>
              </w:rPr>
              <w:t>2016</w:t>
            </w:r>
          </w:p>
        </w:tc>
        <w:tc>
          <w:tcPr>
            <w:tcW w:w="637" w:type="pct"/>
            <w:tcBorders>
              <w:top w:val="single" w:sz="8" w:space="0" w:color="4F81BD"/>
            </w:tcBorders>
            <w:shd w:val="clear" w:color="auto" w:fill="4F81BD"/>
          </w:tcPr>
          <w:p w14:paraId="7622E795" w14:textId="77777777" w:rsidR="004C5CA0" w:rsidRPr="00F5784D" w:rsidRDefault="004C5CA0" w:rsidP="00F5784D">
            <w:pPr>
              <w:pStyle w:val="Brezrazmikov"/>
              <w:rPr>
                <w:rFonts w:ascii="Arial" w:hAnsi="Arial" w:cs="Arial"/>
                <w:b/>
                <w:bCs/>
                <w:noProof/>
                <w:color w:val="FFFFFF"/>
                <w:sz w:val="20"/>
                <w:szCs w:val="20"/>
              </w:rPr>
            </w:pPr>
            <w:r w:rsidRPr="00F5784D">
              <w:rPr>
                <w:rFonts w:ascii="Arial" w:hAnsi="Arial" w:cs="Arial"/>
                <w:b/>
                <w:bCs/>
                <w:noProof/>
                <w:color w:val="FFFFFF"/>
                <w:sz w:val="20"/>
                <w:szCs w:val="20"/>
              </w:rPr>
              <w:t>2017</w:t>
            </w:r>
          </w:p>
        </w:tc>
        <w:tc>
          <w:tcPr>
            <w:tcW w:w="636" w:type="pct"/>
            <w:tcBorders>
              <w:top w:val="single" w:sz="8" w:space="0" w:color="4F81BD"/>
            </w:tcBorders>
            <w:shd w:val="clear" w:color="auto" w:fill="4F81BD"/>
          </w:tcPr>
          <w:p w14:paraId="341B36A4" w14:textId="77777777" w:rsidR="004C5CA0" w:rsidRPr="00F5784D" w:rsidRDefault="004C5CA0" w:rsidP="00F5784D">
            <w:pPr>
              <w:pStyle w:val="Brezrazmikov"/>
              <w:rPr>
                <w:rFonts w:ascii="Arial" w:hAnsi="Arial" w:cs="Arial"/>
                <w:b/>
                <w:bCs/>
                <w:noProof/>
                <w:color w:val="FFFFFF"/>
                <w:sz w:val="20"/>
                <w:szCs w:val="20"/>
              </w:rPr>
            </w:pPr>
            <w:r w:rsidRPr="00F5784D">
              <w:rPr>
                <w:rFonts w:ascii="Arial" w:hAnsi="Arial" w:cs="Arial"/>
                <w:b/>
                <w:bCs/>
                <w:noProof/>
                <w:color w:val="FFFFFF"/>
                <w:sz w:val="20"/>
                <w:szCs w:val="20"/>
              </w:rPr>
              <w:t>2018</w:t>
            </w:r>
          </w:p>
        </w:tc>
      </w:tr>
      <w:tr w:rsidR="004C5CA0" w:rsidRPr="00F5784D" w14:paraId="41279CFF"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4E80EC2A" w14:textId="1CE729D6" w:rsidR="004C5CA0" w:rsidRPr="00F5784D" w:rsidRDefault="00B858FE" w:rsidP="00F5784D">
            <w:pPr>
              <w:pStyle w:val="Brezrazmikov"/>
              <w:rPr>
                <w:rFonts w:ascii="Arial" w:hAnsi="Arial" w:cs="Arial"/>
                <w:color w:val="0070C0"/>
                <w:sz w:val="20"/>
                <w:szCs w:val="20"/>
              </w:rPr>
            </w:pPr>
            <w:r>
              <w:rPr>
                <w:rFonts w:ascii="Arial" w:hAnsi="Arial" w:cs="Arial"/>
                <w:sz w:val="20"/>
                <w:szCs w:val="20"/>
              </w:rPr>
              <w:t>energetska prenova</w:t>
            </w:r>
            <w:r w:rsidR="004C5CA0" w:rsidRPr="00F5784D">
              <w:rPr>
                <w:rFonts w:ascii="Arial" w:hAnsi="Arial" w:cs="Arial"/>
                <w:sz w:val="20"/>
                <w:szCs w:val="20"/>
              </w:rPr>
              <w:t xml:space="preserve"> stavb </w:t>
            </w:r>
            <w:r w:rsidR="004C5CA0" w:rsidRPr="00F5784D">
              <w:rPr>
                <w:rStyle w:val="Sprotnaopomba-sklic"/>
                <w:rFonts w:ascii="Arial" w:hAnsi="Arial" w:cs="Arial"/>
                <w:sz w:val="20"/>
                <w:szCs w:val="20"/>
              </w:rPr>
              <w:footnoteReference w:id="2"/>
            </w:r>
            <w:r>
              <w:rPr>
                <w:rFonts w:ascii="Arial" w:hAnsi="Arial" w:cs="Arial"/>
                <w:sz w:val="20"/>
                <w:szCs w:val="20"/>
              </w:rPr>
              <w:t xml:space="preserve"> </w:t>
            </w:r>
          </w:p>
        </w:tc>
        <w:tc>
          <w:tcPr>
            <w:tcW w:w="557" w:type="pct"/>
            <w:tcBorders>
              <w:top w:val="single" w:sz="8" w:space="0" w:color="4F81BD"/>
              <w:bottom w:val="single" w:sz="8" w:space="0" w:color="4F81BD"/>
              <w:right w:val="single" w:sz="4" w:space="0" w:color="auto"/>
            </w:tcBorders>
          </w:tcPr>
          <w:p w14:paraId="42F0F2A1"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7,45</w:t>
            </w:r>
          </w:p>
        </w:tc>
        <w:tc>
          <w:tcPr>
            <w:tcW w:w="637" w:type="pct"/>
            <w:tcBorders>
              <w:top w:val="single" w:sz="8" w:space="0" w:color="4F81BD"/>
              <w:left w:val="single" w:sz="4" w:space="0" w:color="auto"/>
              <w:bottom w:val="single" w:sz="8" w:space="0" w:color="4F81BD"/>
            </w:tcBorders>
          </w:tcPr>
          <w:p w14:paraId="3098EF7E"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7</w:t>
            </w:r>
            <w:r w:rsidR="00CC0CA0">
              <w:rPr>
                <w:rFonts w:ascii="Arial" w:hAnsi="Arial" w:cs="Arial"/>
                <w:sz w:val="20"/>
                <w:szCs w:val="20"/>
              </w:rPr>
              <w:t>,2</w:t>
            </w:r>
          </w:p>
        </w:tc>
        <w:tc>
          <w:tcPr>
            <w:tcW w:w="479" w:type="pct"/>
            <w:tcBorders>
              <w:top w:val="single" w:sz="8" w:space="0" w:color="4F81BD"/>
              <w:left w:val="single" w:sz="4" w:space="0" w:color="auto"/>
              <w:bottom w:val="single" w:sz="8" w:space="0" w:color="4F81BD"/>
            </w:tcBorders>
          </w:tcPr>
          <w:p w14:paraId="762888EA"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3</w:t>
            </w:r>
          </w:p>
        </w:tc>
        <w:tc>
          <w:tcPr>
            <w:tcW w:w="637" w:type="pct"/>
            <w:tcBorders>
              <w:top w:val="single" w:sz="8" w:space="0" w:color="4F81BD"/>
              <w:left w:val="single" w:sz="4" w:space="0" w:color="auto"/>
              <w:bottom w:val="single" w:sz="8" w:space="0" w:color="4F81BD"/>
            </w:tcBorders>
          </w:tcPr>
          <w:p w14:paraId="0C19788A"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6" w:type="pct"/>
            <w:tcBorders>
              <w:top w:val="single" w:sz="8" w:space="0" w:color="4F81BD"/>
              <w:left w:val="single" w:sz="4" w:space="0" w:color="auto"/>
              <w:bottom w:val="single" w:sz="8" w:space="0" w:color="4F81BD"/>
            </w:tcBorders>
          </w:tcPr>
          <w:p w14:paraId="4831FF9A"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r>
      <w:tr w:rsidR="004C5CA0" w:rsidRPr="00F5784D" w14:paraId="48582F5C"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27BECB9D" w14:textId="040002B6" w:rsidR="004C5CA0" w:rsidRPr="00F5784D" w:rsidRDefault="004C5CA0" w:rsidP="00F5784D">
            <w:pPr>
              <w:pStyle w:val="Brezrazmikov"/>
              <w:rPr>
                <w:rFonts w:ascii="Arial" w:hAnsi="Arial" w:cs="Arial"/>
                <w:sz w:val="20"/>
                <w:szCs w:val="20"/>
              </w:rPr>
            </w:pPr>
            <w:r w:rsidRPr="00F5784D">
              <w:rPr>
                <w:rFonts w:ascii="Arial" w:hAnsi="Arial" w:cs="Arial"/>
                <w:sz w:val="20"/>
                <w:szCs w:val="20"/>
              </w:rPr>
              <w:t>nakup okolju prijaznih avt</w:t>
            </w:r>
            <w:r w:rsidR="0095558E">
              <w:rPr>
                <w:rFonts w:ascii="Arial" w:hAnsi="Arial" w:cs="Arial"/>
                <w:sz w:val="20"/>
                <w:szCs w:val="20"/>
              </w:rPr>
              <w:t xml:space="preserve">obusov </w:t>
            </w:r>
          </w:p>
        </w:tc>
        <w:tc>
          <w:tcPr>
            <w:tcW w:w="557" w:type="pct"/>
            <w:tcBorders>
              <w:top w:val="single" w:sz="8" w:space="0" w:color="4F81BD"/>
              <w:bottom w:val="single" w:sz="8" w:space="0" w:color="4F81BD"/>
              <w:right w:val="single" w:sz="4" w:space="0" w:color="auto"/>
            </w:tcBorders>
          </w:tcPr>
          <w:p w14:paraId="5D960BDE"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2</w:t>
            </w:r>
            <w:r w:rsidR="00CC0CA0">
              <w:rPr>
                <w:rFonts w:ascii="Arial" w:hAnsi="Arial" w:cs="Arial"/>
                <w:sz w:val="20"/>
                <w:szCs w:val="20"/>
              </w:rPr>
              <w:t>,5</w:t>
            </w:r>
          </w:p>
        </w:tc>
        <w:tc>
          <w:tcPr>
            <w:tcW w:w="637" w:type="pct"/>
            <w:tcBorders>
              <w:top w:val="single" w:sz="8" w:space="0" w:color="4F81BD"/>
              <w:left w:val="single" w:sz="4" w:space="0" w:color="auto"/>
              <w:bottom w:val="single" w:sz="8" w:space="0" w:color="4F81BD"/>
            </w:tcBorders>
          </w:tcPr>
          <w:p w14:paraId="60522893" w14:textId="6B3CC0C5" w:rsidR="004C5CA0" w:rsidRPr="00F5784D" w:rsidRDefault="004C5CA0" w:rsidP="00F5784D">
            <w:pPr>
              <w:pStyle w:val="Brezrazmikov"/>
              <w:rPr>
                <w:rFonts w:ascii="Arial" w:hAnsi="Arial" w:cs="Arial"/>
                <w:sz w:val="20"/>
                <w:szCs w:val="20"/>
              </w:rPr>
            </w:pPr>
            <w:r w:rsidRPr="00F5784D">
              <w:rPr>
                <w:rFonts w:ascii="Arial" w:hAnsi="Arial" w:cs="Arial"/>
                <w:sz w:val="20"/>
                <w:szCs w:val="20"/>
              </w:rPr>
              <w:t>1,8</w:t>
            </w:r>
            <w:r w:rsidR="00CC0CA0">
              <w:rPr>
                <w:rFonts w:ascii="Arial" w:hAnsi="Arial" w:cs="Arial"/>
                <w:sz w:val="20"/>
                <w:szCs w:val="20"/>
              </w:rPr>
              <w:t>46</w:t>
            </w:r>
          </w:p>
        </w:tc>
        <w:tc>
          <w:tcPr>
            <w:tcW w:w="479" w:type="pct"/>
            <w:tcBorders>
              <w:top w:val="single" w:sz="8" w:space="0" w:color="4F81BD"/>
              <w:left w:val="single" w:sz="4" w:space="0" w:color="auto"/>
              <w:bottom w:val="single" w:sz="8" w:space="0" w:color="4F81BD"/>
            </w:tcBorders>
          </w:tcPr>
          <w:p w14:paraId="4AEB82F1"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1,8</w:t>
            </w:r>
          </w:p>
        </w:tc>
        <w:tc>
          <w:tcPr>
            <w:tcW w:w="637" w:type="pct"/>
            <w:tcBorders>
              <w:top w:val="single" w:sz="8" w:space="0" w:color="4F81BD"/>
              <w:left w:val="single" w:sz="4" w:space="0" w:color="auto"/>
              <w:bottom w:val="single" w:sz="8" w:space="0" w:color="4F81BD"/>
            </w:tcBorders>
          </w:tcPr>
          <w:p w14:paraId="480B34D6" w14:textId="14BC3117" w:rsidR="004C5CA0" w:rsidRPr="00F5784D" w:rsidRDefault="00CC0CA0" w:rsidP="00F5784D">
            <w:pPr>
              <w:pStyle w:val="Brezrazmikov"/>
              <w:rPr>
                <w:rFonts w:ascii="Arial" w:hAnsi="Arial" w:cs="Arial"/>
                <w:sz w:val="20"/>
                <w:szCs w:val="20"/>
              </w:rPr>
            </w:pPr>
            <w:r>
              <w:rPr>
                <w:rFonts w:ascii="Arial" w:hAnsi="Arial" w:cs="Arial"/>
                <w:sz w:val="20"/>
                <w:szCs w:val="20"/>
              </w:rPr>
              <w:t>2,8</w:t>
            </w:r>
          </w:p>
        </w:tc>
        <w:tc>
          <w:tcPr>
            <w:tcW w:w="636" w:type="pct"/>
            <w:tcBorders>
              <w:top w:val="single" w:sz="8" w:space="0" w:color="4F81BD"/>
              <w:left w:val="single" w:sz="4" w:space="0" w:color="auto"/>
              <w:bottom w:val="single" w:sz="8" w:space="0" w:color="4F81BD"/>
            </w:tcBorders>
          </w:tcPr>
          <w:p w14:paraId="70F6D50C"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17</w:t>
            </w:r>
          </w:p>
        </w:tc>
      </w:tr>
      <w:tr w:rsidR="004C5CA0" w:rsidRPr="00F5784D" w14:paraId="6909FF43"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7A1DBBF4"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izgradnja infrastrukturnih ureditev nedeljive infrastrukture v sklopu gradnje HE na spodnji Savi</w:t>
            </w:r>
          </w:p>
        </w:tc>
        <w:tc>
          <w:tcPr>
            <w:tcW w:w="557" w:type="pct"/>
            <w:tcBorders>
              <w:top w:val="single" w:sz="8" w:space="0" w:color="4F81BD"/>
              <w:bottom w:val="single" w:sz="8" w:space="0" w:color="4F81BD"/>
              <w:right w:val="single" w:sz="4" w:space="0" w:color="auto"/>
            </w:tcBorders>
          </w:tcPr>
          <w:p w14:paraId="61C0702E"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2E9C8E52"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6,7</w:t>
            </w:r>
          </w:p>
        </w:tc>
        <w:tc>
          <w:tcPr>
            <w:tcW w:w="479" w:type="pct"/>
            <w:tcBorders>
              <w:top w:val="single" w:sz="8" w:space="0" w:color="4F81BD"/>
              <w:left w:val="single" w:sz="4" w:space="0" w:color="auto"/>
              <w:bottom w:val="single" w:sz="8" w:space="0" w:color="4F81BD"/>
            </w:tcBorders>
          </w:tcPr>
          <w:p w14:paraId="470CB20F"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16</w:t>
            </w:r>
          </w:p>
        </w:tc>
        <w:tc>
          <w:tcPr>
            <w:tcW w:w="637" w:type="pct"/>
            <w:tcBorders>
              <w:top w:val="single" w:sz="8" w:space="0" w:color="4F81BD"/>
              <w:left w:val="single" w:sz="4" w:space="0" w:color="auto"/>
              <w:bottom w:val="single" w:sz="8" w:space="0" w:color="4F81BD"/>
            </w:tcBorders>
          </w:tcPr>
          <w:p w14:paraId="4D17D439"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6" w:type="pct"/>
            <w:tcBorders>
              <w:top w:val="single" w:sz="8" w:space="0" w:color="4F81BD"/>
              <w:left w:val="single" w:sz="4" w:space="0" w:color="auto"/>
              <w:bottom w:val="single" w:sz="8" w:space="0" w:color="4F81BD"/>
            </w:tcBorders>
          </w:tcPr>
          <w:p w14:paraId="26356254"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r>
      <w:tr w:rsidR="004C5CA0" w:rsidRPr="00F5784D" w14:paraId="6C652340"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3F92A9DF" w14:textId="77777777" w:rsidR="004C5CA0" w:rsidRPr="00F5784D" w:rsidRDefault="00B858FE" w:rsidP="00F5784D">
            <w:pPr>
              <w:pStyle w:val="Brezrazmikov"/>
              <w:rPr>
                <w:rFonts w:ascii="Arial" w:hAnsi="Arial" w:cs="Arial"/>
                <w:sz w:val="20"/>
                <w:szCs w:val="20"/>
              </w:rPr>
            </w:pPr>
            <w:r>
              <w:rPr>
                <w:rFonts w:ascii="Arial" w:hAnsi="Arial" w:cs="Arial"/>
                <w:sz w:val="20"/>
                <w:szCs w:val="20"/>
              </w:rPr>
              <w:t>z</w:t>
            </w:r>
            <w:r w:rsidR="004C5CA0" w:rsidRPr="00F5784D">
              <w:rPr>
                <w:rFonts w:ascii="Arial" w:hAnsi="Arial" w:cs="Arial"/>
                <w:sz w:val="20"/>
                <w:szCs w:val="20"/>
              </w:rPr>
              <w:t>amenjava starih kurilnih naprav z novimi kurilnimi napravami</w:t>
            </w:r>
          </w:p>
        </w:tc>
        <w:tc>
          <w:tcPr>
            <w:tcW w:w="557" w:type="pct"/>
            <w:tcBorders>
              <w:top w:val="single" w:sz="8" w:space="0" w:color="4F81BD"/>
              <w:bottom w:val="single" w:sz="8" w:space="0" w:color="4F81BD"/>
              <w:right w:val="single" w:sz="4" w:space="0" w:color="auto"/>
            </w:tcBorders>
          </w:tcPr>
          <w:p w14:paraId="788BA580"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2059295F" w14:textId="12B40C03" w:rsidR="004C5CA0" w:rsidRPr="00F5784D" w:rsidRDefault="00CC0CA0" w:rsidP="00F5784D">
            <w:pPr>
              <w:pStyle w:val="Brezrazmikov"/>
              <w:rPr>
                <w:rFonts w:ascii="Arial" w:hAnsi="Arial" w:cs="Arial"/>
                <w:sz w:val="20"/>
                <w:szCs w:val="20"/>
              </w:rPr>
            </w:pPr>
            <w:r>
              <w:rPr>
                <w:rFonts w:ascii="Arial" w:hAnsi="Arial" w:cs="Arial"/>
                <w:sz w:val="20"/>
                <w:szCs w:val="20"/>
              </w:rPr>
              <w:t>0,753</w:t>
            </w:r>
          </w:p>
        </w:tc>
        <w:tc>
          <w:tcPr>
            <w:tcW w:w="479" w:type="pct"/>
            <w:tcBorders>
              <w:top w:val="single" w:sz="8" w:space="0" w:color="4F81BD"/>
              <w:left w:val="single" w:sz="4" w:space="0" w:color="auto"/>
              <w:bottom w:val="single" w:sz="8" w:space="0" w:color="4F81BD"/>
            </w:tcBorders>
          </w:tcPr>
          <w:p w14:paraId="1794DD62" w14:textId="203D7B99" w:rsidR="004C5CA0" w:rsidRPr="00F5784D" w:rsidRDefault="00CC0CA0" w:rsidP="00F5784D">
            <w:pPr>
              <w:pStyle w:val="Brezrazmikov"/>
              <w:rPr>
                <w:rFonts w:ascii="Arial" w:hAnsi="Arial" w:cs="Arial"/>
                <w:sz w:val="20"/>
                <w:szCs w:val="20"/>
              </w:rPr>
            </w:pPr>
            <w:r>
              <w:rPr>
                <w:rFonts w:ascii="Arial" w:hAnsi="Arial" w:cs="Arial"/>
                <w:sz w:val="20"/>
                <w:szCs w:val="20"/>
              </w:rPr>
              <w:t>2,5</w:t>
            </w:r>
          </w:p>
        </w:tc>
        <w:tc>
          <w:tcPr>
            <w:tcW w:w="637" w:type="pct"/>
            <w:tcBorders>
              <w:top w:val="single" w:sz="8" w:space="0" w:color="4F81BD"/>
              <w:left w:val="single" w:sz="4" w:space="0" w:color="auto"/>
              <w:bottom w:val="single" w:sz="8" w:space="0" w:color="4F81BD"/>
            </w:tcBorders>
          </w:tcPr>
          <w:p w14:paraId="44FDB119" w14:textId="71BB725F" w:rsidR="004C5CA0" w:rsidRPr="00F5784D" w:rsidRDefault="00CC0CA0" w:rsidP="00CC0CA0">
            <w:pPr>
              <w:pStyle w:val="Brezrazmikov"/>
              <w:rPr>
                <w:rFonts w:ascii="Arial" w:hAnsi="Arial" w:cs="Arial"/>
                <w:sz w:val="20"/>
                <w:szCs w:val="20"/>
              </w:rPr>
            </w:pPr>
            <w:r>
              <w:rPr>
                <w:rFonts w:ascii="Arial" w:hAnsi="Arial" w:cs="Arial"/>
                <w:sz w:val="20"/>
                <w:szCs w:val="20"/>
              </w:rPr>
              <w:t>5</w:t>
            </w:r>
          </w:p>
        </w:tc>
        <w:tc>
          <w:tcPr>
            <w:tcW w:w="636" w:type="pct"/>
            <w:tcBorders>
              <w:top w:val="single" w:sz="8" w:space="0" w:color="4F81BD"/>
              <w:left w:val="single" w:sz="4" w:space="0" w:color="auto"/>
              <w:bottom w:val="single" w:sz="8" w:space="0" w:color="4F81BD"/>
            </w:tcBorders>
          </w:tcPr>
          <w:p w14:paraId="537FE446"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15</w:t>
            </w:r>
          </w:p>
        </w:tc>
      </w:tr>
      <w:tr w:rsidR="004C5CA0" w:rsidRPr="00F5784D" w14:paraId="190350DE"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7F063593"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nakup okolju prijaznih komunalnih vozil</w:t>
            </w:r>
          </w:p>
        </w:tc>
        <w:tc>
          <w:tcPr>
            <w:tcW w:w="557" w:type="pct"/>
            <w:tcBorders>
              <w:top w:val="single" w:sz="8" w:space="0" w:color="4F81BD"/>
              <w:bottom w:val="single" w:sz="8" w:space="0" w:color="4F81BD"/>
              <w:right w:val="single" w:sz="4" w:space="0" w:color="auto"/>
            </w:tcBorders>
          </w:tcPr>
          <w:p w14:paraId="2C4234D3"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02F15634"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479" w:type="pct"/>
            <w:tcBorders>
              <w:top w:val="single" w:sz="8" w:space="0" w:color="4F81BD"/>
              <w:left w:val="single" w:sz="4" w:space="0" w:color="auto"/>
              <w:bottom w:val="single" w:sz="8" w:space="0" w:color="4F81BD"/>
            </w:tcBorders>
          </w:tcPr>
          <w:p w14:paraId="7F84AA4E"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1F8672FE" w14:textId="3F1FA5E4" w:rsidR="004C5CA0" w:rsidRPr="00F5784D" w:rsidRDefault="00CC0CA0" w:rsidP="00F5784D">
            <w:pPr>
              <w:pStyle w:val="Brezrazmikov"/>
              <w:rPr>
                <w:rFonts w:ascii="Arial" w:hAnsi="Arial" w:cs="Arial"/>
                <w:sz w:val="20"/>
                <w:szCs w:val="20"/>
              </w:rPr>
            </w:pPr>
            <w:r>
              <w:rPr>
                <w:rFonts w:ascii="Arial" w:hAnsi="Arial" w:cs="Arial"/>
                <w:sz w:val="20"/>
                <w:szCs w:val="20"/>
              </w:rPr>
              <w:t>1</w:t>
            </w:r>
          </w:p>
        </w:tc>
        <w:tc>
          <w:tcPr>
            <w:tcW w:w="636" w:type="pct"/>
            <w:tcBorders>
              <w:top w:val="single" w:sz="8" w:space="0" w:color="4F81BD"/>
              <w:left w:val="single" w:sz="4" w:space="0" w:color="auto"/>
              <w:bottom w:val="single" w:sz="8" w:space="0" w:color="4F81BD"/>
            </w:tcBorders>
          </w:tcPr>
          <w:p w14:paraId="03F64009"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4</w:t>
            </w:r>
          </w:p>
        </w:tc>
      </w:tr>
      <w:tr w:rsidR="004C5CA0" w:rsidRPr="00F5784D" w14:paraId="02C290D9"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2F4225F2"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izgradnja kolesarske infrastrukture</w:t>
            </w:r>
          </w:p>
        </w:tc>
        <w:tc>
          <w:tcPr>
            <w:tcW w:w="557" w:type="pct"/>
            <w:tcBorders>
              <w:top w:val="single" w:sz="8" w:space="0" w:color="4F81BD"/>
              <w:bottom w:val="single" w:sz="8" w:space="0" w:color="4F81BD"/>
              <w:right w:val="single" w:sz="4" w:space="0" w:color="auto"/>
            </w:tcBorders>
          </w:tcPr>
          <w:p w14:paraId="17B691D4"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52052E7B"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479" w:type="pct"/>
            <w:tcBorders>
              <w:top w:val="single" w:sz="8" w:space="0" w:color="4F81BD"/>
              <w:left w:val="single" w:sz="4" w:space="0" w:color="auto"/>
              <w:bottom w:val="single" w:sz="8" w:space="0" w:color="4F81BD"/>
            </w:tcBorders>
          </w:tcPr>
          <w:p w14:paraId="2BD514ED"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2890A5AF"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6" w:type="pct"/>
            <w:tcBorders>
              <w:top w:val="single" w:sz="8" w:space="0" w:color="4F81BD"/>
              <w:left w:val="single" w:sz="4" w:space="0" w:color="auto"/>
              <w:bottom w:val="single" w:sz="8" w:space="0" w:color="4F81BD"/>
            </w:tcBorders>
          </w:tcPr>
          <w:p w14:paraId="5030FF64"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3,5</w:t>
            </w:r>
          </w:p>
        </w:tc>
      </w:tr>
      <w:tr w:rsidR="004C5CA0" w:rsidRPr="00F5784D" w14:paraId="2D506D1F"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7D3B8F6C" w14:textId="77777777" w:rsidR="004C5CA0" w:rsidRPr="00F5784D" w:rsidRDefault="006E2B3E" w:rsidP="00F5784D">
            <w:pPr>
              <w:pStyle w:val="Brezrazmikov"/>
              <w:rPr>
                <w:rFonts w:ascii="Arial" w:hAnsi="Arial" w:cs="Arial"/>
                <w:sz w:val="20"/>
                <w:szCs w:val="20"/>
              </w:rPr>
            </w:pPr>
            <w:r w:rsidRPr="00F5784D">
              <w:rPr>
                <w:rFonts w:ascii="Arial" w:hAnsi="Arial" w:cs="Arial"/>
                <w:sz w:val="20"/>
                <w:szCs w:val="20"/>
              </w:rPr>
              <w:t>trajnostna mobilnost območij ohranjanja narave</w:t>
            </w:r>
          </w:p>
        </w:tc>
        <w:tc>
          <w:tcPr>
            <w:tcW w:w="557" w:type="pct"/>
            <w:tcBorders>
              <w:top w:val="single" w:sz="8" w:space="0" w:color="4F81BD"/>
              <w:bottom w:val="single" w:sz="8" w:space="0" w:color="4F81BD"/>
              <w:right w:val="single" w:sz="4" w:space="0" w:color="auto"/>
            </w:tcBorders>
          </w:tcPr>
          <w:p w14:paraId="70FA2416" w14:textId="77777777" w:rsidR="004C5CA0" w:rsidRPr="00F5784D" w:rsidRDefault="006E2B3E"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47474884" w14:textId="77777777" w:rsidR="004C5CA0" w:rsidRPr="00F5784D" w:rsidRDefault="006E2B3E" w:rsidP="00F5784D">
            <w:pPr>
              <w:pStyle w:val="Brezrazmikov"/>
              <w:rPr>
                <w:rFonts w:ascii="Arial" w:hAnsi="Arial" w:cs="Arial"/>
                <w:sz w:val="20"/>
                <w:szCs w:val="20"/>
              </w:rPr>
            </w:pPr>
            <w:r w:rsidRPr="00F5784D">
              <w:rPr>
                <w:rFonts w:ascii="Arial" w:hAnsi="Arial" w:cs="Arial"/>
                <w:sz w:val="20"/>
                <w:szCs w:val="20"/>
              </w:rPr>
              <w:t>-</w:t>
            </w:r>
          </w:p>
        </w:tc>
        <w:tc>
          <w:tcPr>
            <w:tcW w:w="479" w:type="pct"/>
            <w:tcBorders>
              <w:top w:val="single" w:sz="8" w:space="0" w:color="4F81BD"/>
              <w:left w:val="single" w:sz="4" w:space="0" w:color="auto"/>
              <w:bottom w:val="single" w:sz="8" w:space="0" w:color="4F81BD"/>
            </w:tcBorders>
          </w:tcPr>
          <w:p w14:paraId="14B5D8C8" w14:textId="77777777" w:rsidR="004C5CA0" w:rsidRPr="00F5784D" w:rsidRDefault="006E2B3E"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1F4A288E" w14:textId="77777777" w:rsidR="004C5CA0" w:rsidRPr="00F5784D" w:rsidRDefault="00046826" w:rsidP="00F5784D">
            <w:pPr>
              <w:pStyle w:val="Brezrazmikov"/>
              <w:rPr>
                <w:rFonts w:ascii="Arial" w:hAnsi="Arial" w:cs="Arial"/>
                <w:sz w:val="20"/>
                <w:szCs w:val="20"/>
              </w:rPr>
            </w:pPr>
            <w:r>
              <w:rPr>
                <w:rFonts w:ascii="Arial" w:hAnsi="Arial" w:cs="Arial"/>
                <w:sz w:val="20"/>
                <w:szCs w:val="20"/>
              </w:rPr>
              <w:t>1,5</w:t>
            </w:r>
          </w:p>
        </w:tc>
        <w:tc>
          <w:tcPr>
            <w:tcW w:w="636" w:type="pct"/>
            <w:tcBorders>
              <w:top w:val="single" w:sz="8" w:space="0" w:color="4F81BD"/>
              <w:left w:val="single" w:sz="4" w:space="0" w:color="auto"/>
              <w:bottom w:val="single" w:sz="8" w:space="0" w:color="4F81BD"/>
            </w:tcBorders>
          </w:tcPr>
          <w:p w14:paraId="7B029664" w14:textId="77777777" w:rsidR="004C5CA0" w:rsidRPr="00F5784D" w:rsidRDefault="006E2B3E" w:rsidP="00F5784D">
            <w:pPr>
              <w:pStyle w:val="Brezrazmikov"/>
              <w:rPr>
                <w:rFonts w:ascii="Arial" w:hAnsi="Arial" w:cs="Arial"/>
                <w:sz w:val="20"/>
                <w:szCs w:val="20"/>
              </w:rPr>
            </w:pPr>
            <w:r w:rsidRPr="00F5784D">
              <w:rPr>
                <w:rFonts w:ascii="Arial" w:hAnsi="Arial" w:cs="Arial"/>
                <w:sz w:val="20"/>
                <w:szCs w:val="20"/>
              </w:rPr>
              <w:t>1,4</w:t>
            </w:r>
          </w:p>
        </w:tc>
      </w:tr>
      <w:tr w:rsidR="004C5CA0" w:rsidRPr="00F5784D" w14:paraId="70003859"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0176FC3B"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mednarodna razvojna pomoč</w:t>
            </w:r>
          </w:p>
        </w:tc>
        <w:tc>
          <w:tcPr>
            <w:tcW w:w="557" w:type="pct"/>
            <w:tcBorders>
              <w:top w:val="single" w:sz="8" w:space="0" w:color="4F81BD"/>
              <w:bottom w:val="single" w:sz="8" w:space="0" w:color="4F81BD"/>
              <w:right w:val="single" w:sz="4" w:space="0" w:color="auto"/>
            </w:tcBorders>
          </w:tcPr>
          <w:p w14:paraId="4CB71F3A" w14:textId="77777777" w:rsidR="004C5CA0" w:rsidRPr="00F5784D" w:rsidRDefault="007C5017"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2835CBF7" w14:textId="77777777" w:rsidR="004C5CA0" w:rsidRPr="00F5784D" w:rsidRDefault="007C5017" w:rsidP="00F5784D">
            <w:pPr>
              <w:pStyle w:val="Brezrazmikov"/>
              <w:rPr>
                <w:rFonts w:ascii="Arial" w:hAnsi="Arial" w:cs="Arial"/>
                <w:sz w:val="20"/>
                <w:szCs w:val="20"/>
              </w:rPr>
            </w:pPr>
            <w:r w:rsidRPr="00F5784D">
              <w:rPr>
                <w:rFonts w:ascii="Arial" w:hAnsi="Arial" w:cs="Arial"/>
                <w:sz w:val="20"/>
                <w:szCs w:val="20"/>
              </w:rPr>
              <w:t>-</w:t>
            </w:r>
          </w:p>
        </w:tc>
        <w:tc>
          <w:tcPr>
            <w:tcW w:w="479" w:type="pct"/>
            <w:tcBorders>
              <w:top w:val="single" w:sz="8" w:space="0" w:color="4F81BD"/>
              <w:left w:val="single" w:sz="4" w:space="0" w:color="auto"/>
              <w:bottom w:val="single" w:sz="8" w:space="0" w:color="4F81BD"/>
            </w:tcBorders>
          </w:tcPr>
          <w:p w14:paraId="32DE8425"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0,28</w:t>
            </w:r>
          </w:p>
        </w:tc>
        <w:tc>
          <w:tcPr>
            <w:tcW w:w="637" w:type="pct"/>
            <w:tcBorders>
              <w:top w:val="single" w:sz="8" w:space="0" w:color="4F81BD"/>
              <w:left w:val="single" w:sz="4" w:space="0" w:color="auto"/>
              <w:bottom w:val="single" w:sz="8" w:space="0" w:color="4F81BD"/>
            </w:tcBorders>
          </w:tcPr>
          <w:p w14:paraId="1D8048E0"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1,89</w:t>
            </w:r>
          </w:p>
        </w:tc>
        <w:tc>
          <w:tcPr>
            <w:tcW w:w="636" w:type="pct"/>
            <w:tcBorders>
              <w:top w:val="single" w:sz="8" w:space="0" w:color="4F81BD"/>
              <w:left w:val="single" w:sz="4" w:space="0" w:color="auto"/>
              <w:bottom w:val="single" w:sz="8" w:space="0" w:color="4F81BD"/>
            </w:tcBorders>
          </w:tcPr>
          <w:p w14:paraId="5D786D26" w14:textId="77777777" w:rsidR="004C5CA0" w:rsidRPr="00F5784D" w:rsidRDefault="00046826" w:rsidP="00F5784D">
            <w:pPr>
              <w:pStyle w:val="Brezrazmikov"/>
              <w:rPr>
                <w:rFonts w:ascii="Arial" w:hAnsi="Arial" w:cs="Arial"/>
                <w:sz w:val="20"/>
                <w:szCs w:val="20"/>
              </w:rPr>
            </w:pPr>
            <w:r>
              <w:rPr>
                <w:rFonts w:ascii="Arial" w:hAnsi="Arial" w:cs="Arial"/>
                <w:sz w:val="20"/>
                <w:szCs w:val="20"/>
              </w:rPr>
              <w:t>1,74</w:t>
            </w:r>
          </w:p>
        </w:tc>
      </w:tr>
      <w:tr w:rsidR="007C5017" w:rsidRPr="00F5784D" w14:paraId="28896D84" w14:textId="77777777" w:rsidTr="007C5017">
        <w:tc>
          <w:tcPr>
            <w:tcW w:w="2054" w:type="pct"/>
            <w:tcBorders>
              <w:top w:val="single" w:sz="8" w:space="0" w:color="4F81BD"/>
              <w:left w:val="single" w:sz="8" w:space="0" w:color="4F81BD"/>
              <w:bottom w:val="single" w:sz="8" w:space="0" w:color="4F81BD"/>
              <w:right w:val="single" w:sz="8" w:space="0" w:color="4F81BD"/>
            </w:tcBorders>
          </w:tcPr>
          <w:p w14:paraId="537E9D9A" w14:textId="77777777" w:rsidR="007C5017" w:rsidRPr="00F5784D" w:rsidRDefault="007C5017" w:rsidP="007C5017">
            <w:pPr>
              <w:pStyle w:val="Brezrazmikov"/>
              <w:rPr>
                <w:rFonts w:ascii="Arial" w:hAnsi="Arial" w:cs="Arial"/>
                <w:sz w:val="20"/>
                <w:szCs w:val="20"/>
              </w:rPr>
            </w:pPr>
            <w:r w:rsidRPr="00F5784D">
              <w:rPr>
                <w:rFonts w:ascii="Arial" w:hAnsi="Arial" w:cs="Arial"/>
                <w:sz w:val="20"/>
                <w:szCs w:val="20"/>
              </w:rPr>
              <w:t>tehnična pomoč</w:t>
            </w:r>
          </w:p>
        </w:tc>
        <w:tc>
          <w:tcPr>
            <w:tcW w:w="557" w:type="pct"/>
            <w:tcBorders>
              <w:top w:val="single" w:sz="8" w:space="0" w:color="4F81BD"/>
              <w:bottom w:val="single" w:sz="8" w:space="0" w:color="4F81BD"/>
              <w:right w:val="single" w:sz="4" w:space="0" w:color="auto"/>
            </w:tcBorders>
          </w:tcPr>
          <w:p w14:paraId="3B70ECBF" w14:textId="3C2BED93" w:rsidR="007C5017" w:rsidRPr="00F5784D" w:rsidRDefault="00CC0CA0" w:rsidP="007C5017">
            <w:pPr>
              <w:pStyle w:val="Brezrazmikov"/>
              <w:rPr>
                <w:rFonts w:ascii="Arial" w:hAnsi="Arial" w:cs="Arial"/>
                <w:sz w:val="20"/>
                <w:szCs w:val="20"/>
              </w:rPr>
            </w:pPr>
            <w:r>
              <w:rPr>
                <w:rFonts w:ascii="Arial" w:hAnsi="Arial" w:cs="Arial"/>
                <w:sz w:val="20"/>
                <w:szCs w:val="20"/>
              </w:rPr>
              <w:t>do 5%</w:t>
            </w:r>
          </w:p>
        </w:tc>
        <w:tc>
          <w:tcPr>
            <w:tcW w:w="637" w:type="pct"/>
            <w:tcBorders>
              <w:top w:val="single" w:sz="8" w:space="0" w:color="4F81BD"/>
              <w:left w:val="single" w:sz="4" w:space="0" w:color="auto"/>
              <w:bottom w:val="single" w:sz="8" w:space="0" w:color="4F81BD"/>
            </w:tcBorders>
          </w:tcPr>
          <w:p w14:paraId="76372005" w14:textId="7C4600C2" w:rsidR="007C5017" w:rsidRPr="00F5784D" w:rsidRDefault="00CC0CA0" w:rsidP="007C5017">
            <w:pPr>
              <w:pStyle w:val="Brezrazmikov"/>
              <w:rPr>
                <w:rFonts w:ascii="Arial" w:hAnsi="Arial" w:cs="Arial"/>
                <w:sz w:val="20"/>
                <w:szCs w:val="20"/>
              </w:rPr>
            </w:pPr>
            <w:r>
              <w:rPr>
                <w:rFonts w:ascii="Arial" w:hAnsi="Arial" w:cs="Arial"/>
                <w:sz w:val="20"/>
                <w:szCs w:val="20"/>
              </w:rPr>
              <w:t>do 5%</w:t>
            </w:r>
          </w:p>
        </w:tc>
        <w:tc>
          <w:tcPr>
            <w:tcW w:w="479" w:type="pct"/>
            <w:tcBorders>
              <w:top w:val="single" w:sz="8" w:space="0" w:color="4F81BD"/>
              <w:left w:val="single" w:sz="4" w:space="0" w:color="auto"/>
              <w:bottom w:val="single" w:sz="8" w:space="0" w:color="4F81BD"/>
            </w:tcBorders>
          </w:tcPr>
          <w:p w14:paraId="3BD44858" w14:textId="249802F2" w:rsidR="007C5017" w:rsidRPr="00F5784D" w:rsidRDefault="00CC0CA0" w:rsidP="007C5017">
            <w:pPr>
              <w:pStyle w:val="Brezrazmikov"/>
              <w:rPr>
                <w:rFonts w:ascii="Arial" w:hAnsi="Arial" w:cs="Arial"/>
                <w:sz w:val="20"/>
                <w:szCs w:val="20"/>
              </w:rPr>
            </w:pPr>
            <w:r>
              <w:rPr>
                <w:rFonts w:ascii="Arial" w:hAnsi="Arial" w:cs="Arial"/>
                <w:sz w:val="20"/>
                <w:szCs w:val="20"/>
              </w:rPr>
              <w:t>do 5%</w:t>
            </w:r>
          </w:p>
        </w:tc>
        <w:tc>
          <w:tcPr>
            <w:tcW w:w="637" w:type="pct"/>
            <w:tcBorders>
              <w:top w:val="single" w:sz="8" w:space="0" w:color="4F81BD"/>
              <w:left w:val="single" w:sz="4" w:space="0" w:color="auto"/>
              <w:bottom w:val="single" w:sz="8" w:space="0" w:color="4F81BD"/>
            </w:tcBorders>
          </w:tcPr>
          <w:p w14:paraId="59E81A6E" w14:textId="76B5CA1D" w:rsidR="007C5017" w:rsidRPr="00F5784D" w:rsidRDefault="00CC0CA0" w:rsidP="007C5017">
            <w:pPr>
              <w:pStyle w:val="Brezrazmikov"/>
              <w:rPr>
                <w:rFonts w:ascii="Arial" w:hAnsi="Arial" w:cs="Arial"/>
                <w:sz w:val="20"/>
                <w:szCs w:val="20"/>
              </w:rPr>
            </w:pPr>
            <w:r>
              <w:rPr>
                <w:rFonts w:ascii="Arial" w:hAnsi="Arial" w:cs="Arial"/>
                <w:sz w:val="20"/>
                <w:szCs w:val="20"/>
              </w:rPr>
              <w:t>do 5%</w:t>
            </w:r>
          </w:p>
        </w:tc>
        <w:tc>
          <w:tcPr>
            <w:tcW w:w="636" w:type="pct"/>
            <w:tcBorders>
              <w:top w:val="single" w:sz="8" w:space="0" w:color="4F81BD"/>
              <w:left w:val="single" w:sz="4" w:space="0" w:color="auto"/>
              <w:bottom w:val="single" w:sz="8" w:space="0" w:color="4F81BD"/>
            </w:tcBorders>
          </w:tcPr>
          <w:p w14:paraId="384ACC39" w14:textId="3717B053" w:rsidR="007C5017" w:rsidRPr="00F5784D" w:rsidRDefault="00CC0CA0" w:rsidP="007C5017">
            <w:pPr>
              <w:pStyle w:val="Brezrazmikov"/>
              <w:rPr>
                <w:rFonts w:ascii="Arial" w:hAnsi="Arial" w:cs="Arial"/>
                <w:sz w:val="20"/>
                <w:szCs w:val="20"/>
              </w:rPr>
            </w:pPr>
            <w:r>
              <w:rPr>
                <w:rFonts w:ascii="Arial" w:hAnsi="Arial" w:cs="Arial"/>
                <w:sz w:val="20"/>
                <w:szCs w:val="20"/>
              </w:rPr>
              <w:t>do 5%</w:t>
            </w:r>
          </w:p>
        </w:tc>
      </w:tr>
    </w:tbl>
    <w:p w14:paraId="3B3B2D61" w14:textId="77777777" w:rsidR="003053FD" w:rsidRPr="00F5784D" w:rsidRDefault="003053FD" w:rsidP="00F5784D">
      <w:pPr>
        <w:pStyle w:val="Brezrazmikov"/>
        <w:rPr>
          <w:rFonts w:ascii="Arial" w:hAnsi="Arial" w:cs="Arial"/>
          <w:b/>
          <w:sz w:val="20"/>
          <w:szCs w:val="20"/>
          <w:lang w:eastAsia="sl-SI"/>
        </w:rPr>
      </w:pPr>
    </w:p>
    <w:p w14:paraId="6848C691" w14:textId="6EDEFD1B" w:rsidR="00EF096B" w:rsidRDefault="003053FD" w:rsidP="00F5784D">
      <w:pPr>
        <w:pStyle w:val="Brezrazmikov"/>
        <w:jc w:val="both"/>
        <w:rPr>
          <w:rFonts w:ascii="Arial" w:hAnsi="Arial" w:cs="Arial"/>
          <w:sz w:val="20"/>
          <w:szCs w:val="20"/>
          <w:lang w:eastAsia="sl-SI"/>
        </w:rPr>
      </w:pPr>
      <w:r w:rsidRPr="00F5784D">
        <w:rPr>
          <w:rFonts w:ascii="Arial" w:hAnsi="Arial" w:cs="Arial"/>
          <w:sz w:val="20"/>
          <w:szCs w:val="20"/>
          <w:lang w:eastAsia="sl-SI"/>
        </w:rPr>
        <w:t xml:space="preserve">V zgornji preglednici navedeni zneski ponazarjajo </w:t>
      </w:r>
      <w:r w:rsidR="009F5DAC">
        <w:rPr>
          <w:rFonts w:ascii="Arial" w:hAnsi="Arial" w:cs="Arial"/>
          <w:sz w:val="20"/>
          <w:szCs w:val="20"/>
          <w:lang w:eastAsia="sl-SI"/>
        </w:rPr>
        <w:t xml:space="preserve">predvidene </w:t>
      </w:r>
      <w:r w:rsidR="00EF096B">
        <w:rPr>
          <w:rFonts w:ascii="Arial" w:hAnsi="Arial" w:cs="Arial"/>
          <w:sz w:val="20"/>
          <w:szCs w:val="20"/>
          <w:lang w:eastAsia="sl-SI"/>
        </w:rPr>
        <w:t xml:space="preserve">višine sredstev po namenih </w:t>
      </w:r>
      <w:r w:rsidR="00B858FE">
        <w:rPr>
          <w:rFonts w:ascii="Arial" w:hAnsi="Arial" w:cs="Arial"/>
          <w:sz w:val="20"/>
          <w:szCs w:val="20"/>
          <w:lang w:eastAsia="sl-SI"/>
        </w:rPr>
        <w:t>in ne dejanskih</w:t>
      </w:r>
      <w:r w:rsidRPr="00F5784D">
        <w:rPr>
          <w:rFonts w:ascii="Arial" w:hAnsi="Arial" w:cs="Arial"/>
          <w:sz w:val="20"/>
          <w:szCs w:val="20"/>
          <w:lang w:eastAsia="sl-SI"/>
        </w:rPr>
        <w:t xml:space="preserve"> izplačil sredstev iz Sklada za podneb</w:t>
      </w:r>
      <w:r w:rsidR="00EF096B">
        <w:rPr>
          <w:rFonts w:ascii="Arial" w:hAnsi="Arial" w:cs="Arial"/>
          <w:sz w:val="20"/>
          <w:szCs w:val="20"/>
          <w:lang w:eastAsia="sl-SI"/>
        </w:rPr>
        <w:t xml:space="preserve">ne spremembe v posameznem letu. </w:t>
      </w:r>
    </w:p>
    <w:p w14:paraId="4AF68AD5" w14:textId="77777777" w:rsidR="00EF096B" w:rsidRDefault="00EF096B" w:rsidP="00F5784D">
      <w:pPr>
        <w:pStyle w:val="Brezrazmikov"/>
        <w:jc w:val="both"/>
        <w:rPr>
          <w:rFonts w:ascii="Arial" w:hAnsi="Arial" w:cs="Arial"/>
          <w:sz w:val="20"/>
          <w:szCs w:val="20"/>
          <w:lang w:eastAsia="sl-SI"/>
        </w:rPr>
      </w:pPr>
    </w:p>
    <w:p w14:paraId="6F38E544" w14:textId="1382CD79" w:rsidR="007B72F4" w:rsidRPr="00F5784D" w:rsidRDefault="00B858FE" w:rsidP="00F5784D">
      <w:pPr>
        <w:pStyle w:val="Brezrazmikov"/>
        <w:jc w:val="both"/>
        <w:rPr>
          <w:rFonts w:ascii="Arial" w:hAnsi="Arial" w:cs="Arial"/>
          <w:sz w:val="20"/>
          <w:szCs w:val="20"/>
          <w:lang w:eastAsia="sl-SI"/>
        </w:rPr>
      </w:pPr>
      <w:r>
        <w:rPr>
          <w:rFonts w:ascii="Arial" w:hAnsi="Arial" w:cs="Arial"/>
          <w:sz w:val="20"/>
          <w:szCs w:val="20"/>
          <w:lang w:eastAsia="sl-SI"/>
        </w:rPr>
        <w:t>Na dinamiko izplačil vplivajo</w:t>
      </w:r>
      <w:r w:rsidR="003053FD" w:rsidRPr="00F5784D">
        <w:rPr>
          <w:rFonts w:ascii="Arial" w:hAnsi="Arial" w:cs="Arial"/>
          <w:sz w:val="20"/>
          <w:szCs w:val="20"/>
          <w:lang w:eastAsia="sl-SI"/>
        </w:rPr>
        <w:t xml:space="preserve"> </w:t>
      </w:r>
      <w:r>
        <w:rPr>
          <w:rFonts w:ascii="Arial" w:hAnsi="Arial" w:cs="Arial"/>
          <w:sz w:val="20"/>
          <w:szCs w:val="20"/>
          <w:lang w:eastAsia="sl-SI"/>
        </w:rPr>
        <w:t>različni dejavniki</w:t>
      </w:r>
      <w:r w:rsidR="00EF096B">
        <w:rPr>
          <w:rFonts w:ascii="Arial" w:hAnsi="Arial" w:cs="Arial"/>
          <w:sz w:val="20"/>
          <w:szCs w:val="20"/>
          <w:lang w:eastAsia="sl-SI"/>
        </w:rPr>
        <w:t xml:space="preserve">. V primeru javnih pozivov Eko sklada je dejanska izvedba del </w:t>
      </w:r>
      <w:r>
        <w:rPr>
          <w:rFonts w:ascii="Arial" w:hAnsi="Arial" w:cs="Arial"/>
          <w:sz w:val="20"/>
          <w:szCs w:val="20"/>
          <w:lang w:eastAsia="sl-SI"/>
        </w:rPr>
        <w:t>določena v pogodbi</w:t>
      </w:r>
      <w:r w:rsidR="003053FD" w:rsidRPr="00F5784D">
        <w:rPr>
          <w:rFonts w:ascii="Arial" w:hAnsi="Arial" w:cs="Arial"/>
          <w:sz w:val="20"/>
          <w:szCs w:val="20"/>
          <w:lang w:eastAsia="sl-SI"/>
        </w:rPr>
        <w:t xml:space="preserve"> s končnim koristnikom nepovratnih sredstev (npr. za enostanovanjske stavbe je rok za izvedbo ukrepa </w:t>
      </w:r>
      <w:r w:rsidR="00E74E44">
        <w:rPr>
          <w:rFonts w:ascii="Arial" w:hAnsi="Arial" w:cs="Arial"/>
          <w:sz w:val="20"/>
          <w:szCs w:val="20"/>
          <w:lang w:eastAsia="sl-SI"/>
        </w:rPr>
        <w:t>od devet do 24</w:t>
      </w:r>
      <w:r w:rsidR="003053FD" w:rsidRPr="00F5784D">
        <w:rPr>
          <w:rFonts w:ascii="Arial" w:hAnsi="Arial" w:cs="Arial"/>
          <w:sz w:val="20"/>
          <w:szCs w:val="20"/>
          <w:lang w:eastAsia="sl-SI"/>
        </w:rPr>
        <w:t xml:space="preserve"> mesecev, za večstanovanjske stavbe celo </w:t>
      </w:r>
      <w:r w:rsidR="00E74E44">
        <w:rPr>
          <w:rFonts w:ascii="Arial" w:hAnsi="Arial" w:cs="Arial"/>
          <w:sz w:val="20"/>
          <w:szCs w:val="20"/>
          <w:lang w:eastAsia="sl-SI"/>
        </w:rPr>
        <w:t>od 13 do 24</w:t>
      </w:r>
      <w:r w:rsidR="003053FD" w:rsidRPr="00F5784D">
        <w:rPr>
          <w:rFonts w:ascii="Arial" w:hAnsi="Arial" w:cs="Arial"/>
          <w:sz w:val="20"/>
          <w:szCs w:val="20"/>
          <w:lang w:eastAsia="sl-SI"/>
        </w:rPr>
        <w:t xml:space="preserve"> mesecev, za nakup avtobusov pa je rok vezan na naročilo avtobusa s strani občine pri proizvajalcu in nato od roka dobave, ki je naj</w:t>
      </w:r>
      <w:r w:rsidR="00EF096B">
        <w:rPr>
          <w:rFonts w:ascii="Arial" w:hAnsi="Arial" w:cs="Arial"/>
          <w:sz w:val="20"/>
          <w:szCs w:val="20"/>
          <w:lang w:eastAsia="sl-SI"/>
        </w:rPr>
        <w:t xml:space="preserve">manj šest mesecev od naročila). </w:t>
      </w:r>
      <w:r w:rsidR="003053FD" w:rsidRPr="00F5784D">
        <w:rPr>
          <w:rFonts w:ascii="Arial" w:hAnsi="Arial" w:cs="Arial"/>
          <w:sz w:val="20"/>
          <w:szCs w:val="20"/>
          <w:lang w:eastAsia="sl-SI"/>
        </w:rPr>
        <w:t>V okviru sredstev teh</w:t>
      </w:r>
      <w:r>
        <w:rPr>
          <w:rFonts w:ascii="Arial" w:hAnsi="Arial" w:cs="Arial"/>
          <w:sz w:val="20"/>
          <w:szCs w:val="20"/>
          <w:lang w:eastAsia="sl-SI"/>
        </w:rPr>
        <w:t>nične pomoči so bile</w:t>
      </w:r>
      <w:r w:rsidR="00EF096B">
        <w:rPr>
          <w:rFonts w:ascii="Arial" w:hAnsi="Arial" w:cs="Arial"/>
          <w:sz w:val="20"/>
          <w:szCs w:val="20"/>
          <w:lang w:eastAsia="sl-SI"/>
        </w:rPr>
        <w:t xml:space="preserve"> financirane aktivnosti</w:t>
      </w:r>
      <w:r w:rsidR="003053FD" w:rsidRPr="00F5784D">
        <w:rPr>
          <w:rFonts w:ascii="Arial" w:hAnsi="Arial" w:cs="Arial"/>
          <w:sz w:val="20"/>
          <w:szCs w:val="20"/>
          <w:lang w:eastAsia="sl-SI"/>
        </w:rPr>
        <w:t xml:space="preserve"> ozaveščanja </w:t>
      </w:r>
      <w:r w:rsidR="00280BB0">
        <w:rPr>
          <w:rFonts w:ascii="Arial" w:hAnsi="Arial" w:cs="Arial"/>
          <w:sz w:val="20"/>
          <w:szCs w:val="20"/>
          <w:lang w:eastAsia="sl-SI"/>
        </w:rPr>
        <w:t>in izobraževanja</w:t>
      </w:r>
      <w:r w:rsidR="003053FD" w:rsidRPr="00F5784D">
        <w:rPr>
          <w:rFonts w:ascii="Arial" w:hAnsi="Arial" w:cs="Arial"/>
          <w:sz w:val="20"/>
          <w:szCs w:val="20"/>
          <w:lang w:eastAsia="sl-SI"/>
        </w:rPr>
        <w:t xml:space="preserve">, pripravljene strokovne podlage </w:t>
      </w:r>
      <w:r w:rsidR="00046826">
        <w:rPr>
          <w:rFonts w:ascii="Arial" w:hAnsi="Arial" w:cs="Arial"/>
          <w:sz w:val="20"/>
          <w:szCs w:val="20"/>
          <w:lang w:eastAsia="sl-SI"/>
        </w:rPr>
        <w:t>z različnih področij (</w:t>
      </w:r>
      <w:r w:rsidR="003053FD" w:rsidRPr="00F5784D">
        <w:rPr>
          <w:rFonts w:ascii="Arial" w:hAnsi="Arial" w:cs="Arial"/>
          <w:sz w:val="20"/>
          <w:szCs w:val="20"/>
          <w:lang w:eastAsia="sl-SI"/>
        </w:rPr>
        <w:t>učinkovite rabe virov</w:t>
      </w:r>
      <w:r w:rsidR="00046826">
        <w:rPr>
          <w:rFonts w:ascii="Arial" w:hAnsi="Arial" w:cs="Arial"/>
          <w:sz w:val="20"/>
          <w:szCs w:val="20"/>
          <w:lang w:eastAsia="sl-SI"/>
        </w:rPr>
        <w:t>, krožno</w:t>
      </w:r>
      <w:r w:rsidR="003053FD" w:rsidRPr="00F5784D">
        <w:rPr>
          <w:rFonts w:ascii="Arial" w:hAnsi="Arial" w:cs="Arial"/>
          <w:sz w:val="20"/>
          <w:szCs w:val="20"/>
          <w:lang w:eastAsia="sl-SI"/>
        </w:rPr>
        <w:t xml:space="preserve"> gospodarstv</w:t>
      </w:r>
      <w:r w:rsidR="00046826">
        <w:rPr>
          <w:rFonts w:ascii="Arial" w:hAnsi="Arial" w:cs="Arial"/>
          <w:sz w:val="20"/>
          <w:szCs w:val="20"/>
          <w:lang w:eastAsia="sl-SI"/>
        </w:rPr>
        <w:t xml:space="preserve">o, </w:t>
      </w:r>
      <w:r w:rsidR="00280BB0">
        <w:rPr>
          <w:rFonts w:ascii="Arial" w:hAnsi="Arial" w:cs="Arial"/>
          <w:sz w:val="20"/>
          <w:szCs w:val="20"/>
          <w:lang w:eastAsia="sl-SI"/>
        </w:rPr>
        <w:t xml:space="preserve">alternativna goriva v prometu, ipd.), izvedeni </w:t>
      </w:r>
      <w:r>
        <w:rPr>
          <w:rFonts w:ascii="Arial" w:hAnsi="Arial" w:cs="Arial"/>
          <w:sz w:val="20"/>
          <w:szCs w:val="20"/>
          <w:lang w:eastAsia="sl-SI"/>
        </w:rPr>
        <w:t xml:space="preserve">so bili </w:t>
      </w:r>
      <w:r w:rsidR="00280BB0">
        <w:rPr>
          <w:rFonts w:ascii="Arial" w:hAnsi="Arial" w:cs="Arial"/>
          <w:sz w:val="20"/>
          <w:szCs w:val="20"/>
          <w:lang w:eastAsia="sl-SI"/>
        </w:rPr>
        <w:t>javni razpisi za nevladne organizacije in</w:t>
      </w:r>
      <w:r>
        <w:rPr>
          <w:rFonts w:ascii="Arial" w:hAnsi="Arial" w:cs="Arial"/>
          <w:sz w:val="20"/>
          <w:szCs w:val="20"/>
          <w:lang w:eastAsia="sl-SI"/>
        </w:rPr>
        <w:t xml:space="preserve"> občine itd</w:t>
      </w:r>
      <w:r w:rsidR="003053FD" w:rsidRPr="00F5784D">
        <w:rPr>
          <w:rFonts w:ascii="Arial" w:hAnsi="Arial" w:cs="Arial"/>
          <w:sz w:val="20"/>
          <w:szCs w:val="20"/>
          <w:lang w:eastAsia="sl-SI"/>
        </w:rPr>
        <w:t>.</w:t>
      </w:r>
      <w:r>
        <w:rPr>
          <w:rFonts w:ascii="Arial" w:hAnsi="Arial" w:cs="Arial"/>
          <w:sz w:val="20"/>
          <w:szCs w:val="20"/>
          <w:lang w:eastAsia="sl-SI"/>
        </w:rPr>
        <w:t xml:space="preserve"> Celot</w:t>
      </w:r>
      <w:r w:rsidR="00280BB0">
        <w:rPr>
          <w:rFonts w:ascii="Arial" w:hAnsi="Arial" w:cs="Arial"/>
          <w:sz w:val="20"/>
          <w:szCs w:val="20"/>
          <w:lang w:eastAsia="sl-SI"/>
        </w:rPr>
        <w:t>n</w:t>
      </w:r>
      <w:r>
        <w:rPr>
          <w:rFonts w:ascii="Arial" w:hAnsi="Arial" w:cs="Arial"/>
          <w:sz w:val="20"/>
          <w:szCs w:val="20"/>
          <w:lang w:eastAsia="sl-SI"/>
        </w:rPr>
        <w:t>i</w:t>
      </w:r>
      <w:r w:rsidR="00280BB0">
        <w:rPr>
          <w:rFonts w:ascii="Arial" w:hAnsi="Arial" w:cs="Arial"/>
          <w:sz w:val="20"/>
          <w:szCs w:val="20"/>
          <w:lang w:eastAsia="sl-SI"/>
        </w:rPr>
        <w:t xml:space="preserve"> seznam izvedenih javnih naročil je dostopen na spletnih straneh MOP.</w:t>
      </w:r>
    </w:p>
    <w:p w14:paraId="74C06460" w14:textId="77777777" w:rsidR="007B72F4" w:rsidRPr="00F5784D" w:rsidRDefault="007B72F4" w:rsidP="00F5784D">
      <w:pPr>
        <w:pStyle w:val="Brezrazmikov"/>
        <w:jc w:val="both"/>
        <w:rPr>
          <w:rFonts w:ascii="Arial" w:hAnsi="Arial" w:cs="Arial"/>
          <w:sz w:val="20"/>
          <w:szCs w:val="20"/>
        </w:rPr>
      </w:pPr>
    </w:p>
    <w:p w14:paraId="13D7AEB0" w14:textId="5F680515" w:rsidR="00280BB0" w:rsidRDefault="003053FD" w:rsidP="00F5784D">
      <w:pPr>
        <w:pStyle w:val="Brezrazmikov"/>
        <w:jc w:val="both"/>
        <w:rPr>
          <w:rFonts w:ascii="Arial" w:hAnsi="Arial" w:cs="Arial"/>
          <w:sz w:val="20"/>
          <w:szCs w:val="20"/>
          <w:lang w:eastAsia="sl-SI"/>
        </w:rPr>
      </w:pPr>
      <w:r w:rsidRPr="00F5784D">
        <w:rPr>
          <w:rFonts w:ascii="Arial" w:hAnsi="Arial" w:cs="Arial"/>
          <w:sz w:val="20"/>
          <w:szCs w:val="20"/>
          <w:lang w:eastAsia="sl-SI"/>
        </w:rPr>
        <w:t>Prodaja emisijskih kuponov poteka na javnih dražbah na način in pod pogoji, kot jih določa Uredba Kom</w:t>
      </w:r>
      <w:r w:rsidR="00280BB0">
        <w:rPr>
          <w:rFonts w:ascii="Arial" w:hAnsi="Arial" w:cs="Arial"/>
          <w:sz w:val="20"/>
          <w:szCs w:val="20"/>
          <w:lang w:eastAsia="sl-SI"/>
        </w:rPr>
        <w:t>isije (EU)</w:t>
      </w:r>
      <w:r w:rsidRPr="00F5784D">
        <w:rPr>
          <w:rFonts w:ascii="Arial" w:hAnsi="Arial" w:cs="Arial"/>
          <w:sz w:val="20"/>
          <w:szCs w:val="20"/>
          <w:lang w:eastAsia="sl-SI"/>
        </w:rPr>
        <w:t xml:space="preserve"> 1031/2010/EU</w:t>
      </w:r>
      <w:r w:rsidRPr="00FB2953">
        <w:rPr>
          <w:rFonts w:ascii="Arial" w:hAnsi="Arial" w:cs="Arial"/>
          <w:sz w:val="20"/>
          <w:szCs w:val="20"/>
          <w:vertAlign w:val="superscript"/>
          <w:lang w:eastAsia="sl-SI"/>
        </w:rPr>
        <w:footnoteReference w:id="3"/>
      </w:r>
      <w:r w:rsidRPr="00F5784D">
        <w:rPr>
          <w:rFonts w:ascii="Arial" w:hAnsi="Arial" w:cs="Arial"/>
          <w:sz w:val="20"/>
          <w:szCs w:val="20"/>
          <w:lang w:eastAsia="sl-SI"/>
        </w:rPr>
        <w:t>, izdana na podlagi Direktive 2009/29/ES. Republika Slovenija se je skupaj s 24 drugimi državami članicami odločila za skupni dražbeni sistem, ki ga v imenu teh držav članic izvaja borza EEX iz Leipziga v Nemčiji.</w:t>
      </w:r>
      <w:r w:rsidR="00EF096B">
        <w:rPr>
          <w:rFonts w:ascii="Arial" w:hAnsi="Arial" w:cs="Arial"/>
          <w:sz w:val="20"/>
          <w:szCs w:val="20"/>
          <w:lang w:eastAsia="sl-SI"/>
        </w:rPr>
        <w:t xml:space="preserve"> </w:t>
      </w:r>
      <w:r w:rsidRPr="00F5784D">
        <w:rPr>
          <w:rFonts w:ascii="Arial" w:hAnsi="Arial" w:cs="Arial"/>
          <w:sz w:val="20"/>
          <w:szCs w:val="20"/>
          <w:lang w:eastAsia="sl-SI"/>
        </w:rPr>
        <w:t>Prodaja emisijskih kuponov poteka na omenjeni način od novemb</w:t>
      </w:r>
      <w:r w:rsidR="00B858FE">
        <w:rPr>
          <w:rFonts w:ascii="Arial" w:hAnsi="Arial" w:cs="Arial"/>
          <w:sz w:val="20"/>
          <w:szCs w:val="20"/>
          <w:lang w:eastAsia="sl-SI"/>
        </w:rPr>
        <w:t>ra 2012. Leta 2017 so prilivi od</w:t>
      </w:r>
      <w:r w:rsidRPr="00F5784D">
        <w:rPr>
          <w:rFonts w:ascii="Arial" w:hAnsi="Arial" w:cs="Arial"/>
          <w:sz w:val="20"/>
          <w:szCs w:val="20"/>
          <w:lang w:eastAsia="sl-SI"/>
        </w:rPr>
        <w:t xml:space="preserve"> prodaje emisijskih kuponov znašali 25,1 mio </w:t>
      </w:r>
      <w:r w:rsidR="00452E68">
        <w:rPr>
          <w:rFonts w:ascii="Arial" w:hAnsi="Arial" w:cs="Arial"/>
          <w:sz w:val="20"/>
          <w:szCs w:val="20"/>
          <w:lang w:eastAsia="sl-SI"/>
        </w:rPr>
        <w:t>evro</w:t>
      </w:r>
      <w:r w:rsidRPr="00F5784D">
        <w:rPr>
          <w:rFonts w:ascii="Arial" w:hAnsi="Arial" w:cs="Arial"/>
          <w:sz w:val="20"/>
          <w:szCs w:val="20"/>
          <w:lang w:eastAsia="sl-SI"/>
        </w:rPr>
        <w:t>v.</w:t>
      </w:r>
      <w:r w:rsidR="007B72F4" w:rsidRPr="00F5784D">
        <w:rPr>
          <w:rFonts w:ascii="Arial" w:hAnsi="Arial" w:cs="Arial"/>
          <w:sz w:val="20"/>
          <w:szCs w:val="20"/>
          <w:lang w:eastAsia="sl-SI"/>
        </w:rPr>
        <w:t xml:space="preserve"> </w:t>
      </w:r>
      <w:r w:rsidR="00B858FE">
        <w:rPr>
          <w:rFonts w:ascii="Arial" w:hAnsi="Arial" w:cs="Arial"/>
          <w:sz w:val="20"/>
          <w:szCs w:val="20"/>
          <w:lang w:eastAsia="sl-SI"/>
        </w:rPr>
        <w:t>V letu 2017</w:t>
      </w:r>
      <w:r w:rsidRPr="00F5784D">
        <w:rPr>
          <w:rFonts w:ascii="Arial" w:hAnsi="Arial" w:cs="Arial"/>
          <w:sz w:val="20"/>
          <w:szCs w:val="20"/>
          <w:lang w:eastAsia="sl-SI"/>
        </w:rPr>
        <w:t xml:space="preserve"> se je cena emisi</w:t>
      </w:r>
      <w:r w:rsidR="00EF096B">
        <w:rPr>
          <w:rFonts w:ascii="Arial" w:hAnsi="Arial" w:cs="Arial"/>
          <w:sz w:val="20"/>
          <w:szCs w:val="20"/>
          <w:lang w:eastAsia="sl-SI"/>
        </w:rPr>
        <w:t xml:space="preserve">jskega kupona začela povečevati, </w:t>
      </w:r>
      <w:r w:rsidR="00280BB0">
        <w:rPr>
          <w:rFonts w:ascii="Arial" w:hAnsi="Arial" w:cs="Arial"/>
          <w:sz w:val="20"/>
          <w:szCs w:val="20"/>
          <w:lang w:eastAsia="sl-SI"/>
        </w:rPr>
        <w:t>v letu 2018 je cena</w:t>
      </w:r>
      <w:r w:rsidR="00B858FE">
        <w:rPr>
          <w:rFonts w:ascii="Arial" w:hAnsi="Arial" w:cs="Arial"/>
          <w:sz w:val="20"/>
          <w:szCs w:val="20"/>
          <w:lang w:eastAsia="sl-SI"/>
        </w:rPr>
        <w:t xml:space="preserve"> emisijskih kuponov dosegla tudi 25 evrov</w:t>
      </w:r>
      <w:r w:rsidR="00280BB0">
        <w:rPr>
          <w:rFonts w:ascii="Arial" w:hAnsi="Arial" w:cs="Arial"/>
          <w:sz w:val="20"/>
          <w:szCs w:val="20"/>
          <w:lang w:eastAsia="sl-SI"/>
        </w:rPr>
        <w:t xml:space="preserve"> </w:t>
      </w:r>
      <w:r w:rsidR="00D025ED">
        <w:rPr>
          <w:rFonts w:ascii="Arial" w:hAnsi="Arial" w:cs="Arial"/>
          <w:sz w:val="20"/>
          <w:szCs w:val="20"/>
          <w:lang w:eastAsia="sl-SI"/>
        </w:rPr>
        <w:t>(</w:t>
      </w:r>
      <w:r w:rsidR="00280BB0">
        <w:rPr>
          <w:rFonts w:ascii="Arial" w:hAnsi="Arial" w:cs="Arial"/>
          <w:sz w:val="20"/>
          <w:szCs w:val="20"/>
          <w:lang w:eastAsia="sl-SI"/>
        </w:rPr>
        <w:t>v septembru 2018</w:t>
      </w:r>
      <w:r w:rsidR="00D025ED">
        <w:rPr>
          <w:rFonts w:ascii="Arial" w:hAnsi="Arial" w:cs="Arial"/>
          <w:sz w:val="20"/>
          <w:szCs w:val="20"/>
          <w:lang w:eastAsia="sl-SI"/>
        </w:rPr>
        <w:t>)</w:t>
      </w:r>
      <w:r w:rsidR="00280BB0">
        <w:rPr>
          <w:rFonts w:ascii="Arial" w:hAnsi="Arial" w:cs="Arial"/>
          <w:sz w:val="20"/>
          <w:szCs w:val="20"/>
          <w:lang w:eastAsia="sl-SI"/>
        </w:rPr>
        <w:t>.</w:t>
      </w:r>
      <w:r w:rsidR="00D025ED">
        <w:rPr>
          <w:rFonts w:ascii="Arial" w:hAnsi="Arial" w:cs="Arial"/>
          <w:sz w:val="20"/>
          <w:szCs w:val="20"/>
          <w:lang w:eastAsia="sl-SI"/>
        </w:rPr>
        <w:t xml:space="preserve"> </w:t>
      </w:r>
      <w:r w:rsidR="00EF096B">
        <w:rPr>
          <w:rFonts w:ascii="Arial" w:hAnsi="Arial" w:cs="Arial"/>
          <w:sz w:val="20"/>
          <w:szCs w:val="20"/>
          <w:lang w:eastAsia="sl-SI"/>
        </w:rPr>
        <w:t xml:space="preserve">Cena ostaja volatilna zato </w:t>
      </w:r>
      <w:r w:rsidR="00B858FE">
        <w:rPr>
          <w:rFonts w:ascii="Arial" w:hAnsi="Arial" w:cs="Arial"/>
          <w:sz w:val="20"/>
          <w:szCs w:val="20"/>
          <w:lang w:eastAsia="sl-SI"/>
        </w:rPr>
        <w:t>je težko natančneje oceniti višino</w:t>
      </w:r>
      <w:r w:rsidRPr="00F5784D">
        <w:rPr>
          <w:rFonts w:ascii="Arial" w:hAnsi="Arial" w:cs="Arial"/>
          <w:sz w:val="20"/>
          <w:szCs w:val="20"/>
          <w:lang w:eastAsia="sl-SI"/>
        </w:rPr>
        <w:t xml:space="preserve"> prilivov iz prodaj</w:t>
      </w:r>
      <w:r w:rsidR="00280BB0">
        <w:rPr>
          <w:rFonts w:ascii="Arial" w:hAnsi="Arial" w:cs="Arial"/>
          <w:sz w:val="20"/>
          <w:szCs w:val="20"/>
          <w:lang w:eastAsia="sl-SI"/>
        </w:rPr>
        <w:t>e emisi</w:t>
      </w:r>
      <w:r w:rsidR="00B858FE">
        <w:rPr>
          <w:rFonts w:ascii="Arial" w:hAnsi="Arial" w:cs="Arial"/>
          <w:sz w:val="20"/>
          <w:szCs w:val="20"/>
          <w:lang w:eastAsia="sl-SI"/>
        </w:rPr>
        <w:t>jskih kuponov v letu</w:t>
      </w:r>
      <w:r w:rsidR="00280BB0">
        <w:rPr>
          <w:rFonts w:ascii="Arial" w:hAnsi="Arial" w:cs="Arial"/>
          <w:sz w:val="20"/>
          <w:szCs w:val="20"/>
          <w:lang w:eastAsia="sl-SI"/>
        </w:rPr>
        <w:t xml:space="preserve"> 2019</w:t>
      </w:r>
      <w:r w:rsidRPr="00F5784D">
        <w:rPr>
          <w:rFonts w:ascii="Arial" w:hAnsi="Arial" w:cs="Arial"/>
          <w:sz w:val="20"/>
          <w:szCs w:val="20"/>
          <w:lang w:eastAsia="sl-SI"/>
        </w:rPr>
        <w:t>.</w:t>
      </w:r>
      <w:r w:rsidR="00EF096B">
        <w:rPr>
          <w:rFonts w:ascii="Arial" w:hAnsi="Arial" w:cs="Arial"/>
          <w:sz w:val="20"/>
          <w:szCs w:val="20"/>
          <w:lang w:eastAsia="sl-SI"/>
        </w:rPr>
        <w:t xml:space="preserve"> </w:t>
      </w:r>
      <w:r w:rsidR="00B858FE">
        <w:rPr>
          <w:rFonts w:ascii="Arial" w:hAnsi="Arial" w:cs="Arial"/>
          <w:sz w:val="20"/>
          <w:szCs w:val="20"/>
          <w:lang w:eastAsia="sl-SI"/>
        </w:rPr>
        <w:t>Ob upoštevanju</w:t>
      </w:r>
      <w:r w:rsidRPr="00F5784D">
        <w:rPr>
          <w:rFonts w:ascii="Arial" w:hAnsi="Arial" w:cs="Arial"/>
          <w:sz w:val="20"/>
          <w:szCs w:val="20"/>
          <w:lang w:eastAsia="sl-SI"/>
        </w:rPr>
        <w:t>, da bo Republika Slovenija v prodajo na javni dražbi v le</w:t>
      </w:r>
      <w:r w:rsidR="00280BB0">
        <w:rPr>
          <w:rFonts w:ascii="Arial" w:hAnsi="Arial" w:cs="Arial"/>
          <w:sz w:val="20"/>
          <w:szCs w:val="20"/>
          <w:lang w:eastAsia="sl-SI"/>
        </w:rPr>
        <w:t>tu 2019</w:t>
      </w:r>
      <w:r w:rsidRPr="00F5784D">
        <w:rPr>
          <w:rFonts w:ascii="Arial" w:hAnsi="Arial" w:cs="Arial"/>
          <w:sz w:val="20"/>
          <w:szCs w:val="20"/>
          <w:lang w:eastAsia="sl-SI"/>
        </w:rPr>
        <w:t xml:space="preserve"> predvidoma ponu</w:t>
      </w:r>
      <w:r w:rsidR="00280BB0">
        <w:rPr>
          <w:rFonts w:ascii="Arial" w:hAnsi="Arial" w:cs="Arial"/>
          <w:sz w:val="20"/>
          <w:szCs w:val="20"/>
          <w:lang w:eastAsia="sl-SI"/>
        </w:rPr>
        <w:t>dila 3,2 milijona ton CO2, smo</w:t>
      </w:r>
      <w:r w:rsidRPr="00F5784D">
        <w:rPr>
          <w:rFonts w:ascii="Arial" w:hAnsi="Arial" w:cs="Arial"/>
          <w:sz w:val="20"/>
          <w:szCs w:val="20"/>
          <w:lang w:eastAsia="sl-SI"/>
        </w:rPr>
        <w:t xml:space="preserve"> na podlagi</w:t>
      </w:r>
      <w:r w:rsidR="00280BB0">
        <w:rPr>
          <w:rFonts w:ascii="Arial" w:hAnsi="Arial" w:cs="Arial"/>
          <w:sz w:val="20"/>
          <w:szCs w:val="20"/>
          <w:lang w:eastAsia="sl-SI"/>
        </w:rPr>
        <w:t xml:space="preserve"> gibanja cene kuponov iz preteklosti letni priliv v letu 2019 ocenili na </w:t>
      </w:r>
      <w:r w:rsidR="007F5ED4">
        <w:rPr>
          <w:rFonts w:ascii="Arial" w:hAnsi="Arial" w:cs="Arial"/>
          <w:b/>
          <w:sz w:val="20"/>
          <w:szCs w:val="20"/>
          <w:lang w:eastAsia="sl-SI"/>
        </w:rPr>
        <w:t>62</w:t>
      </w:r>
      <w:r w:rsidR="00B858FE">
        <w:rPr>
          <w:rFonts w:ascii="Arial" w:hAnsi="Arial" w:cs="Arial"/>
          <w:b/>
          <w:sz w:val="20"/>
          <w:szCs w:val="20"/>
          <w:lang w:eastAsia="sl-SI"/>
        </w:rPr>
        <w:t xml:space="preserve"> mio evrov</w:t>
      </w:r>
      <w:r w:rsidR="00280BB0" w:rsidRPr="00280BB0">
        <w:rPr>
          <w:rFonts w:ascii="Arial" w:hAnsi="Arial" w:cs="Arial"/>
          <w:b/>
          <w:sz w:val="20"/>
          <w:szCs w:val="20"/>
          <w:lang w:eastAsia="sl-SI"/>
        </w:rPr>
        <w:t>.</w:t>
      </w:r>
      <w:r w:rsidR="00280BB0">
        <w:rPr>
          <w:rFonts w:ascii="Arial" w:hAnsi="Arial" w:cs="Arial"/>
          <w:sz w:val="20"/>
          <w:szCs w:val="20"/>
          <w:lang w:eastAsia="sl-SI"/>
        </w:rPr>
        <w:t xml:space="preserve"> </w:t>
      </w:r>
    </w:p>
    <w:p w14:paraId="54555A7F" w14:textId="77777777" w:rsidR="00280BB0" w:rsidRDefault="00280BB0" w:rsidP="00F5784D">
      <w:pPr>
        <w:pStyle w:val="Brezrazmikov"/>
        <w:jc w:val="both"/>
        <w:rPr>
          <w:rFonts w:ascii="Arial" w:hAnsi="Arial" w:cs="Arial"/>
          <w:sz w:val="20"/>
          <w:szCs w:val="20"/>
          <w:lang w:eastAsia="sl-SI"/>
        </w:rPr>
      </w:pPr>
    </w:p>
    <w:p w14:paraId="697D9BB1" w14:textId="501D2ACB" w:rsidR="003053FD" w:rsidRPr="00F5784D" w:rsidRDefault="003053FD" w:rsidP="00F5784D">
      <w:pPr>
        <w:pStyle w:val="Brezrazmikov"/>
        <w:jc w:val="both"/>
        <w:rPr>
          <w:rFonts w:ascii="Arial" w:hAnsi="Arial" w:cs="Arial"/>
          <w:sz w:val="20"/>
          <w:szCs w:val="20"/>
          <w:lang w:eastAsia="sl-SI"/>
        </w:rPr>
      </w:pPr>
      <w:r w:rsidRPr="00F5784D">
        <w:rPr>
          <w:rFonts w:ascii="Arial" w:hAnsi="Arial" w:cs="Arial"/>
          <w:sz w:val="20"/>
          <w:szCs w:val="20"/>
          <w:lang w:eastAsia="sl-SI"/>
        </w:rPr>
        <w:t xml:space="preserve">V primeru dviga </w:t>
      </w:r>
      <w:r w:rsidR="00341ED1">
        <w:rPr>
          <w:rFonts w:ascii="Arial" w:hAnsi="Arial" w:cs="Arial"/>
          <w:sz w:val="20"/>
          <w:szCs w:val="20"/>
          <w:lang w:eastAsia="sl-SI"/>
        </w:rPr>
        <w:t xml:space="preserve">ali padca </w:t>
      </w:r>
      <w:r w:rsidRPr="00F5784D">
        <w:rPr>
          <w:rFonts w:ascii="Arial" w:hAnsi="Arial" w:cs="Arial"/>
          <w:sz w:val="20"/>
          <w:szCs w:val="20"/>
          <w:lang w:eastAsia="sl-SI"/>
        </w:rPr>
        <w:t>povprečne cene emisijskih kuponov, p</w:t>
      </w:r>
      <w:r w:rsidR="00280BB0">
        <w:rPr>
          <w:rFonts w:ascii="Arial" w:hAnsi="Arial" w:cs="Arial"/>
          <w:sz w:val="20"/>
          <w:szCs w:val="20"/>
          <w:lang w:eastAsia="sl-SI"/>
        </w:rPr>
        <w:t xml:space="preserve">rodanih na javnih dražbah (nad </w:t>
      </w:r>
      <w:r w:rsidR="00341ED1">
        <w:rPr>
          <w:rFonts w:ascii="Arial" w:hAnsi="Arial" w:cs="Arial"/>
          <w:sz w:val="20"/>
          <w:szCs w:val="20"/>
          <w:lang w:eastAsia="sl-SI"/>
        </w:rPr>
        <w:t xml:space="preserve">ali pod </w:t>
      </w:r>
      <w:r w:rsidR="00280BB0">
        <w:rPr>
          <w:rFonts w:ascii="Arial" w:hAnsi="Arial" w:cs="Arial"/>
          <w:sz w:val="20"/>
          <w:szCs w:val="20"/>
          <w:lang w:eastAsia="sl-SI"/>
        </w:rPr>
        <w:t>2</w:t>
      </w:r>
      <w:r w:rsidRPr="00F5784D">
        <w:rPr>
          <w:rFonts w:ascii="Arial" w:hAnsi="Arial" w:cs="Arial"/>
          <w:sz w:val="20"/>
          <w:szCs w:val="20"/>
          <w:lang w:eastAsia="sl-SI"/>
        </w:rPr>
        <w:t xml:space="preserve">0 </w:t>
      </w:r>
      <w:r w:rsidR="00452E68">
        <w:rPr>
          <w:rFonts w:ascii="Arial" w:hAnsi="Arial" w:cs="Arial"/>
          <w:sz w:val="20"/>
          <w:szCs w:val="20"/>
          <w:lang w:eastAsia="sl-SI"/>
        </w:rPr>
        <w:t>evro</w:t>
      </w:r>
      <w:r w:rsidRPr="00F5784D">
        <w:rPr>
          <w:rFonts w:ascii="Arial" w:hAnsi="Arial" w:cs="Arial"/>
          <w:sz w:val="20"/>
          <w:szCs w:val="20"/>
          <w:lang w:eastAsia="sl-SI"/>
        </w:rPr>
        <w:t>v na tono CO</w:t>
      </w:r>
      <w:r w:rsidRPr="006E4E19">
        <w:rPr>
          <w:rFonts w:ascii="Arial" w:hAnsi="Arial"/>
          <w:sz w:val="20"/>
          <w:vertAlign w:val="subscript"/>
        </w:rPr>
        <w:t>2</w:t>
      </w:r>
      <w:r w:rsidRPr="00F5784D">
        <w:rPr>
          <w:rFonts w:ascii="Arial" w:hAnsi="Arial" w:cs="Arial"/>
          <w:sz w:val="20"/>
          <w:szCs w:val="20"/>
          <w:lang w:eastAsia="sl-SI"/>
        </w:rPr>
        <w:t xml:space="preserve">) in posledično večjih </w:t>
      </w:r>
      <w:r w:rsidR="0009353C">
        <w:rPr>
          <w:rFonts w:ascii="Arial" w:hAnsi="Arial" w:cs="Arial"/>
          <w:sz w:val="20"/>
          <w:szCs w:val="20"/>
          <w:lang w:eastAsia="sl-SI"/>
        </w:rPr>
        <w:t xml:space="preserve">ali manjših </w:t>
      </w:r>
      <w:r w:rsidRPr="00F5784D">
        <w:rPr>
          <w:rFonts w:ascii="Arial" w:hAnsi="Arial" w:cs="Arial"/>
          <w:sz w:val="20"/>
          <w:szCs w:val="20"/>
          <w:lang w:eastAsia="sl-SI"/>
        </w:rPr>
        <w:t>prilivov v Sklad za podnebne spremembe se ponovno prouči program porabe sredst</w:t>
      </w:r>
      <w:r w:rsidR="00D025ED">
        <w:rPr>
          <w:rFonts w:ascii="Arial" w:hAnsi="Arial" w:cs="Arial"/>
          <w:sz w:val="20"/>
          <w:szCs w:val="20"/>
          <w:lang w:eastAsia="sl-SI"/>
        </w:rPr>
        <w:t>ev Sklada za podnebne spremembe</w:t>
      </w:r>
      <w:r w:rsidRPr="00F5784D">
        <w:rPr>
          <w:rFonts w:ascii="Arial" w:hAnsi="Arial" w:cs="Arial"/>
          <w:sz w:val="20"/>
          <w:szCs w:val="20"/>
          <w:lang w:eastAsia="sl-SI"/>
        </w:rPr>
        <w:t>.</w:t>
      </w:r>
      <w:r w:rsidR="009F5DAC">
        <w:rPr>
          <w:rFonts w:ascii="Arial" w:hAnsi="Arial" w:cs="Arial"/>
          <w:sz w:val="20"/>
          <w:szCs w:val="20"/>
          <w:lang w:eastAsia="sl-SI"/>
        </w:rPr>
        <w:t xml:space="preserve"> V primeru nezadostnih prilivov</w:t>
      </w:r>
      <w:r w:rsidR="00E47688">
        <w:rPr>
          <w:rFonts w:ascii="Arial" w:hAnsi="Arial" w:cs="Arial"/>
          <w:sz w:val="20"/>
          <w:szCs w:val="20"/>
          <w:lang w:eastAsia="sl-SI"/>
        </w:rPr>
        <w:t xml:space="preserve"> za že prevzete obveznosti </w:t>
      </w:r>
      <w:r w:rsidR="00431AEB">
        <w:rPr>
          <w:rFonts w:ascii="Helv" w:hAnsi="Helv" w:cs="Helv"/>
          <w:color w:val="000000"/>
          <w:sz w:val="20"/>
          <w:szCs w:val="20"/>
        </w:rPr>
        <w:t>se</w:t>
      </w:r>
      <w:r w:rsidR="00D00736">
        <w:rPr>
          <w:rFonts w:ascii="Helv" w:hAnsi="Helv" w:cs="Helv"/>
          <w:color w:val="000000"/>
          <w:sz w:val="20"/>
          <w:szCs w:val="20"/>
        </w:rPr>
        <w:t xml:space="preserve"> v skladu</w:t>
      </w:r>
      <w:r w:rsidR="00431AEB">
        <w:rPr>
          <w:rFonts w:ascii="Helv" w:hAnsi="Helv" w:cs="Helv"/>
          <w:color w:val="000000"/>
          <w:sz w:val="20"/>
          <w:szCs w:val="20"/>
        </w:rPr>
        <w:t xml:space="preserve"> z dejanskimi priliv</w:t>
      </w:r>
      <w:r w:rsidR="00D00736">
        <w:rPr>
          <w:rFonts w:ascii="Helv" w:hAnsi="Helv" w:cs="Helv"/>
          <w:color w:val="000000"/>
          <w:sz w:val="20"/>
          <w:szCs w:val="20"/>
        </w:rPr>
        <w:t xml:space="preserve">i </w:t>
      </w:r>
      <w:r w:rsidR="006E4E19">
        <w:rPr>
          <w:rFonts w:ascii="Helv" w:hAnsi="Helv" w:cs="Helv"/>
          <w:color w:val="000000"/>
          <w:sz w:val="20"/>
          <w:szCs w:val="20"/>
        </w:rPr>
        <w:t>prilagodi</w:t>
      </w:r>
      <w:r w:rsidR="00D00736">
        <w:rPr>
          <w:rFonts w:ascii="Helv" w:hAnsi="Helv" w:cs="Helv"/>
          <w:color w:val="000000"/>
          <w:sz w:val="20"/>
          <w:szCs w:val="20"/>
        </w:rPr>
        <w:t xml:space="preserve"> izvajanje pogodb</w:t>
      </w:r>
      <w:r w:rsidR="00431AEB">
        <w:rPr>
          <w:rFonts w:ascii="Helv" w:hAnsi="Helv" w:cs="Helv"/>
          <w:color w:val="000000"/>
          <w:sz w:val="20"/>
          <w:szCs w:val="20"/>
        </w:rPr>
        <w:t>.</w:t>
      </w:r>
    </w:p>
    <w:p w14:paraId="12CAC22D" w14:textId="77777777" w:rsidR="007B72F4" w:rsidRPr="00F5784D" w:rsidRDefault="007B72F4" w:rsidP="00F5784D">
      <w:pPr>
        <w:pStyle w:val="Brezrazmikov"/>
        <w:jc w:val="both"/>
        <w:rPr>
          <w:rFonts w:ascii="Arial" w:hAnsi="Arial" w:cs="Arial"/>
          <w:sz w:val="20"/>
          <w:szCs w:val="20"/>
          <w:lang w:eastAsia="sl-SI"/>
        </w:rPr>
      </w:pPr>
      <w:r w:rsidRPr="00F5784D">
        <w:rPr>
          <w:rFonts w:ascii="Arial" w:hAnsi="Arial" w:cs="Arial"/>
          <w:sz w:val="20"/>
          <w:szCs w:val="20"/>
          <w:lang w:eastAsia="sl-SI"/>
        </w:rPr>
        <w:br w:type="page"/>
      </w:r>
    </w:p>
    <w:p w14:paraId="0787E8E8" w14:textId="09FF9FB7" w:rsidR="007B72F4" w:rsidRPr="00BC7B5B" w:rsidRDefault="007B72F4" w:rsidP="007B72F4">
      <w:pPr>
        <w:pStyle w:val="Naslov1"/>
        <w:ind w:left="432" w:hanging="432"/>
      </w:pPr>
      <w:bookmarkStart w:id="4" w:name="_Toc532204982"/>
      <w:r w:rsidRPr="00BC7B5B">
        <w:lastRenderedPageBreak/>
        <w:t xml:space="preserve">MERILA </w:t>
      </w:r>
      <w:r w:rsidR="00D00736">
        <w:t>za DOLOČITEV</w:t>
      </w:r>
      <w:r w:rsidRPr="00BC7B5B">
        <w:t xml:space="preserve"> UPRAVIČENIH NAMENOV porabe sredstev sklada ZA PODNEBNE SPREMEMBE</w:t>
      </w:r>
      <w:bookmarkEnd w:id="4"/>
      <w:r w:rsidRPr="00BC7B5B">
        <w:t xml:space="preserve"> </w:t>
      </w:r>
    </w:p>
    <w:p w14:paraId="03FEB45F" w14:textId="77777777" w:rsidR="007B72F4" w:rsidRPr="00BC7B5B" w:rsidRDefault="007B72F4" w:rsidP="0095558E">
      <w:pPr>
        <w:pStyle w:val="Brezrazmikov"/>
        <w:rPr>
          <w:noProof/>
        </w:rPr>
      </w:pPr>
    </w:p>
    <w:p w14:paraId="5D5A5ACE" w14:textId="0A10A2DC" w:rsidR="007B72F4" w:rsidRPr="00F5784D" w:rsidRDefault="007B72F4" w:rsidP="00F5784D">
      <w:pPr>
        <w:pStyle w:val="Brezrazmikov"/>
        <w:jc w:val="both"/>
        <w:rPr>
          <w:rFonts w:ascii="Arial" w:hAnsi="Arial" w:cs="Arial"/>
          <w:sz w:val="20"/>
          <w:szCs w:val="20"/>
          <w:lang w:eastAsia="sl-SI"/>
        </w:rPr>
      </w:pPr>
      <w:r w:rsidRPr="00F5784D">
        <w:rPr>
          <w:rFonts w:ascii="Arial" w:hAnsi="Arial" w:cs="Arial"/>
          <w:sz w:val="20"/>
          <w:szCs w:val="20"/>
          <w:lang w:eastAsia="sl-SI"/>
        </w:rPr>
        <w:t>Upravičeni nameni porabe sredstev Sklada za podnebne spremembe so določe</w:t>
      </w:r>
      <w:r w:rsidR="00D00736">
        <w:rPr>
          <w:rFonts w:ascii="Arial" w:hAnsi="Arial" w:cs="Arial"/>
          <w:sz w:val="20"/>
          <w:szCs w:val="20"/>
          <w:lang w:eastAsia="sl-SI"/>
        </w:rPr>
        <w:t>ni predvsem na podlagi prednostnih nalog</w:t>
      </w:r>
      <w:r w:rsidRPr="00F5784D">
        <w:rPr>
          <w:rFonts w:ascii="Arial" w:hAnsi="Arial" w:cs="Arial"/>
          <w:sz w:val="20"/>
          <w:szCs w:val="20"/>
          <w:lang w:eastAsia="sl-SI"/>
        </w:rPr>
        <w:t xml:space="preserve"> </w:t>
      </w:r>
      <w:r w:rsidR="00476D4A">
        <w:rPr>
          <w:rFonts w:ascii="Arial" w:hAnsi="Arial" w:cs="Arial"/>
          <w:sz w:val="20"/>
          <w:szCs w:val="20"/>
          <w:lang w:eastAsia="sl-SI"/>
        </w:rPr>
        <w:t>iz</w:t>
      </w:r>
      <w:r w:rsidRPr="00F5784D">
        <w:rPr>
          <w:rFonts w:ascii="Arial" w:hAnsi="Arial" w:cs="Arial"/>
          <w:sz w:val="20"/>
          <w:szCs w:val="20"/>
          <w:lang w:eastAsia="sl-SI"/>
        </w:rPr>
        <w:t xml:space="preserve"> </w:t>
      </w:r>
      <w:r w:rsidRPr="00F5784D">
        <w:rPr>
          <w:rFonts w:ascii="Arial" w:hAnsi="Arial" w:cs="Arial"/>
          <w:b/>
          <w:sz w:val="20"/>
          <w:szCs w:val="20"/>
          <w:lang w:eastAsia="sl-SI"/>
        </w:rPr>
        <w:t>Operativnega programa zmanjšanja emisij toplogrednih plinov do</w:t>
      </w:r>
      <w:r w:rsidR="00D00736">
        <w:rPr>
          <w:rFonts w:ascii="Arial" w:hAnsi="Arial" w:cs="Arial"/>
          <w:b/>
          <w:sz w:val="20"/>
          <w:szCs w:val="20"/>
          <w:lang w:eastAsia="sl-SI"/>
        </w:rPr>
        <w:t xml:space="preserve"> leta 2020 (</w:t>
      </w:r>
      <w:r w:rsidR="003076B5">
        <w:rPr>
          <w:rFonts w:ascii="Arial" w:hAnsi="Arial" w:cs="Arial"/>
          <w:b/>
          <w:sz w:val="20"/>
          <w:szCs w:val="20"/>
          <w:lang w:eastAsia="sl-SI"/>
        </w:rPr>
        <w:t>OP TGP 202</w:t>
      </w:r>
      <w:r w:rsidR="00341ED1">
        <w:rPr>
          <w:rFonts w:ascii="Arial" w:hAnsi="Arial" w:cs="Arial"/>
          <w:b/>
          <w:sz w:val="20"/>
          <w:szCs w:val="20"/>
          <w:lang w:eastAsia="sl-SI"/>
        </w:rPr>
        <w:t>0</w:t>
      </w:r>
      <w:r w:rsidR="00D00736">
        <w:rPr>
          <w:rFonts w:ascii="Arial" w:hAnsi="Arial" w:cs="Arial"/>
          <w:b/>
          <w:sz w:val="20"/>
          <w:szCs w:val="20"/>
          <w:lang w:eastAsia="sl-SI"/>
        </w:rPr>
        <w:t>). OP TGP 2020</w:t>
      </w:r>
      <w:r w:rsidR="00341ED1" w:rsidRPr="00341ED1">
        <w:rPr>
          <w:rFonts w:ascii="Arial" w:hAnsi="Arial" w:cs="Arial"/>
          <w:sz w:val="20"/>
          <w:szCs w:val="20"/>
          <w:lang w:eastAsia="sl-SI"/>
        </w:rPr>
        <w:t xml:space="preserve"> je</w:t>
      </w:r>
      <w:r w:rsidR="00341ED1">
        <w:rPr>
          <w:rFonts w:ascii="Arial" w:hAnsi="Arial" w:cs="Arial"/>
          <w:sz w:val="20"/>
          <w:szCs w:val="20"/>
          <w:lang w:eastAsia="sl-SI"/>
        </w:rPr>
        <w:t xml:space="preserve"> </w:t>
      </w:r>
      <w:r w:rsidRPr="00F5784D">
        <w:rPr>
          <w:rFonts w:ascii="Arial" w:hAnsi="Arial" w:cs="Arial"/>
          <w:sz w:val="20"/>
          <w:szCs w:val="20"/>
          <w:lang w:eastAsia="sl-SI"/>
        </w:rPr>
        <w:t>izvedbeni načrt ukrepov za doseganje pra</w:t>
      </w:r>
      <w:r w:rsidR="00D00736">
        <w:rPr>
          <w:rFonts w:ascii="Arial" w:hAnsi="Arial" w:cs="Arial"/>
          <w:sz w:val="20"/>
          <w:szCs w:val="20"/>
          <w:lang w:eastAsia="sl-SI"/>
        </w:rPr>
        <w:t>vno za</w:t>
      </w:r>
      <w:r w:rsidRPr="00F5784D">
        <w:rPr>
          <w:rFonts w:ascii="Arial" w:hAnsi="Arial" w:cs="Arial"/>
          <w:sz w:val="20"/>
          <w:szCs w:val="20"/>
          <w:lang w:eastAsia="sl-SI"/>
        </w:rPr>
        <w:t>vezujočega cilja Slovenije za zmanjšanje emisij toplogrednih plinov do leta 2020 iz tako imenovanega Podnebno-energetskega paketa po Odločbi 2009/406/ES</w:t>
      </w:r>
      <w:r w:rsidRPr="00F5784D">
        <w:rPr>
          <w:rStyle w:val="Sprotnaopomba-sklic"/>
          <w:rFonts w:ascii="Arial" w:hAnsi="Arial" w:cs="Arial"/>
          <w:sz w:val="20"/>
          <w:szCs w:val="20"/>
        </w:rPr>
        <w:footnoteReference w:id="4"/>
      </w:r>
      <w:r w:rsidRPr="00F5784D">
        <w:rPr>
          <w:rFonts w:ascii="Arial" w:hAnsi="Arial" w:cs="Arial"/>
          <w:sz w:val="20"/>
          <w:szCs w:val="20"/>
          <w:lang w:eastAsia="sl-SI"/>
        </w:rPr>
        <w:t>.</w:t>
      </w:r>
      <w:r w:rsidRPr="00F5784D">
        <w:rPr>
          <w:rFonts w:ascii="Arial" w:hAnsi="Arial" w:cs="Arial"/>
          <w:b/>
          <w:color w:val="FF0000"/>
          <w:sz w:val="20"/>
          <w:szCs w:val="20"/>
        </w:rPr>
        <w:t xml:space="preserve"> </w:t>
      </w:r>
      <w:r w:rsidRPr="00F5784D">
        <w:rPr>
          <w:rFonts w:ascii="Arial" w:hAnsi="Arial" w:cs="Arial"/>
          <w:sz w:val="20"/>
          <w:szCs w:val="20"/>
          <w:lang w:eastAsia="sl-SI"/>
        </w:rPr>
        <w:t>Emisije toplogrednih plinov se v Sloveniji do</w:t>
      </w:r>
      <w:r w:rsidR="00D00736">
        <w:rPr>
          <w:rFonts w:ascii="Arial" w:hAnsi="Arial" w:cs="Arial"/>
          <w:sz w:val="20"/>
          <w:szCs w:val="20"/>
          <w:lang w:eastAsia="sl-SI"/>
        </w:rPr>
        <w:t xml:space="preserve"> leta 2020 na podlagi omenjene o</w:t>
      </w:r>
      <w:r w:rsidRPr="00F5784D">
        <w:rPr>
          <w:rFonts w:ascii="Arial" w:hAnsi="Arial" w:cs="Arial"/>
          <w:sz w:val="20"/>
          <w:szCs w:val="20"/>
          <w:lang w:eastAsia="sl-SI"/>
        </w:rPr>
        <w:t>dločbe ne smejo povečati za več kot štiri odstotke glede na leto 2005.</w:t>
      </w:r>
    </w:p>
    <w:p w14:paraId="6E5A76D0" w14:textId="77777777" w:rsidR="007B72F4" w:rsidRPr="00F5784D" w:rsidRDefault="007B72F4" w:rsidP="00F5784D">
      <w:pPr>
        <w:pStyle w:val="Brezrazmikov"/>
        <w:jc w:val="both"/>
        <w:rPr>
          <w:rFonts w:ascii="Arial" w:hAnsi="Arial" w:cs="Arial"/>
          <w:sz w:val="20"/>
          <w:szCs w:val="20"/>
          <w:lang w:eastAsia="sl-SI"/>
        </w:rPr>
      </w:pPr>
    </w:p>
    <w:p w14:paraId="1F8CEB92" w14:textId="77777777" w:rsidR="007B72F4" w:rsidRPr="00F5784D" w:rsidRDefault="00D00736" w:rsidP="00F5784D">
      <w:pPr>
        <w:pStyle w:val="Brezrazmikov"/>
        <w:jc w:val="both"/>
        <w:rPr>
          <w:rFonts w:ascii="Arial" w:hAnsi="Arial" w:cs="Arial"/>
          <w:sz w:val="20"/>
          <w:szCs w:val="20"/>
          <w:lang w:eastAsia="sl-SI"/>
        </w:rPr>
      </w:pPr>
      <w:r>
        <w:rPr>
          <w:rFonts w:ascii="Arial" w:hAnsi="Arial" w:cs="Arial"/>
          <w:sz w:val="20"/>
          <w:szCs w:val="20"/>
          <w:lang w:eastAsia="sl-SI"/>
        </w:rPr>
        <w:t xml:space="preserve">Navedeni </w:t>
      </w:r>
      <w:r w:rsidR="007B72F4" w:rsidRPr="00F5784D">
        <w:rPr>
          <w:rFonts w:ascii="Arial" w:hAnsi="Arial" w:cs="Arial"/>
          <w:sz w:val="20"/>
          <w:szCs w:val="20"/>
          <w:lang w:eastAsia="sl-SI"/>
        </w:rPr>
        <w:t>operativni program se osredotoča na področja oziroma sektorje, ki imajo največje deleže v emisijah toplogrednih plinov v sektorjih, ki niso vključeni v shemo trgovanja z emisijskimi kuponi,</w:t>
      </w:r>
      <w:r w:rsidR="007B72F4" w:rsidRPr="00F5784D">
        <w:rPr>
          <w:rFonts w:ascii="Arial" w:hAnsi="Arial" w:cs="Arial"/>
          <w:sz w:val="20"/>
          <w:szCs w:val="20"/>
          <w:vertAlign w:val="superscript"/>
          <w:lang w:eastAsia="sl-SI"/>
        </w:rPr>
        <w:t xml:space="preserve"> </w:t>
      </w:r>
      <w:r w:rsidR="007B72F4" w:rsidRPr="00F5784D">
        <w:rPr>
          <w:rFonts w:ascii="Arial" w:hAnsi="Arial" w:cs="Arial"/>
          <w:sz w:val="20"/>
          <w:szCs w:val="20"/>
          <w:lang w:eastAsia="sl-SI"/>
        </w:rPr>
        <w:t>to so emisije iz rabe goriv za ogrevanje stavb, emisije iz prometa, kmetijstva in ravnanja z odpadki. Operativni program določa te</w:t>
      </w:r>
      <w:r>
        <w:rPr>
          <w:rFonts w:ascii="Arial" w:hAnsi="Arial" w:cs="Arial"/>
          <w:sz w:val="20"/>
          <w:szCs w:val="20"/>
          <w:lang w:eastAsia="sl-SI"/>
        </w:rPr>
        <w:t>meljne cilje, načela, prednostne naloge</w:t>
      </w:r>
      <w:r w:rsidR="007B72F4" w:rsidRPr="00F5784D">
        <w:rPr>
          <w:rFonts w:ascii="Arial" w:hAnsi="Arial" w:cs="Arial"/>
          <w:sz w:val="20"/>
          <w:szCs w:val="20"/>
          <w:lang w:eastAsia="sl-SI"/>
        </w:rPr>
        <w:t xml:space="preserve"> in usmeritve za ukrepanje v Sloveniji na področju blaženja podnebnih sprememb do leta 2020 s pogledom do leta 2030.</w:t>
      </w:r>
      <w:r w:rsidR="007B72F4" w:rsidRPr="00F5784D">
        <w:rPr>
          <w:rFonts w:ascii="Arial" w:hAnsi="Arial" w:cs="Arial"/>
          <w:noProof/>
          <w:sz w:val="20"/>
          <w:szCs w:val="20"/>
        </w:rPr>
        <w:t xml:space="preserve"> </w:t>
      </w:r>
      <w:r>
        <w:rPr>
          <w:rFonts w:ascii="Arial" w:hAnsi="Arial" w:cs="Arial"/>
          <w:sz w:val="20"/>
          <w:szCs w:val="20"/>
          <w:lang w:eastAsia="sl-SI"/>
        </w:rPr>
        <w:t>Ukrepi, določeni v navedenem</w:t>
      </w:r>
      <w:r w:rsidR="007B72F4" w:rsidRPr="00F5784D">
        <w:rPr>
          <w:rFonts w:ascii="Arial" w:hAnsi="Arial" w:cs="Arial"/>
          <w:sz w:val="20"/>
          <w:szCs w:val="20"/>
          <w:lang w:eastAsia="sl-SI"/>
        </w:rPr>
        <w:t xml:space="preserve"> krovnem programskem dokumentu, so ključni del programa za spreminjanje Slovenije v gospodarstvo, ki je gospodarno z viri, zeleno in konkurenčno nizkoogljično ter ki v celoti ločuje gospodarsko rast od emisij toplogrednih plinov: izboljšuje učinkovitost rabe virov, znižuje toplogredne pline, z učinkovitostjo in inovacijami izboljšuje konkurenčnost ter spodbuja rast in zaposlenost.</w:t>
      </w:r>
    </w:p>
    <w:p w14:paraId="7C3609FD" w14:textId="77777777" w:rsidR="007B72F4" w:rsidRPr="00F5784D" w:rsidRDefault="007B72F4" w:rsidP="00F5784D">
      <w:pPr>
        <w:pStyle w:val="Brezrazmikov"/>
        <w:jc w:val="both"/>
        <w:rPr>
          <w:rFonts w:ascii="Arial" w:hAnsi="Arial" w:cs="Arial"/>
          <w:sz w:val="20"/>
          <w:szCs w:val="20"/>
          <w:lang w:eastAsia="sl-SI"/>
        </w:rPr>
      </w:pPr>
    </w:p>
    <w:p w14:paraId="402A39D4" w14:textId="4D93792D" w:rsidR="007B72F4" w:rsidRPr="00F5784D" w:rsidRDefault="00D00736" w:rsidP="00F5784D">
      <w:pPr>
        <w:pStyle w:val="Brezrazmikov"/>
        <w:jc w:val="both"/>
        <w:rPr>
          <w:rFonts w:ascii="Arial" w:hAnsi="Arial" w:cs="Arial"/>
          <w:sz w:val="20"/>
          <w:szCs w:val="20"/>
          <w:lang w:eastAsia="sl-SI"/>
        </w:rPr>
      </w:pPr>
      <w:r>
        <w:rPr>
          <w:rFonts w:ascii="Arial" w:hAnsi="Arial" w:cs="Arial"/>
          <w:sz w:val="20"/>
          <w:szCs w:val="20"/>
          <w:lang w:eastAsia="sl-SI"/>
        </w:rPr>
        <w:t>Ključni</w:t>
      </w:r>
      <w:r w:rsidR="007B72F4" w:rsidRPr="00F5784D">
        <w:rPr>
          <w:rFonts w:ascii="Arial" w:hAnsi="Arial" w:cs="Arial"/>
          <w:sz w:val="20"/>
          <w:szCs w:val="20"/>
          <w:lang w:eastAsia="sl-SI"/>
        </w:rPr>
        <w:t xml:space="preserve"> proračunski vir financiranja ukrepov, določenih v omenjenem programu, so prav sredstva Sklada za podnebne spremembe.</w:t>
      </w:r>
    </w:p>
    <w:p w14:paraId="2EF94ADD" w14:textId="77777777" w:rsidR="007B72F4" w:rsidRPr="00F5784D" w:rsidRDefault="007B72F4" w:rsidP="00F5784D">
      <w:pPr>
        <w:pStyle w:val="Brezrazmikov"/>
        <w:jc w:val="both"/>
        <w:rPr>
          <w:rFonts w:ascii="Arial" w:hAnsi="Arial" w:cs="Arial"/>
          <w:sz w:val="20"/>
          <w:szCs w:val="20"/>
          <w:lang w:eastAsia="sl-SI"/>
        </w:rPr>
      </w:pPr>
    </w:p>
    <w:p w14:paraId="2CB9D9C0" w14:textId="5359C298" w:rsidR="007B72F4" w:rsidRPr="00F5784D" w:rsidRDefault="007B72F4" w:rsidP="00F5784D">
      <w:pPr>
        <w:pStyle w:val="Brezrazmikov"/>
        <w:jc w:val="both"/>
        <w:rPr>
          <w:rFonts w:ascii="Arial" w:hAnsi="Arial" w:cs="Arial"/>
          <w:sz w:val="20"/>
          <w:szCs w:val="20"/>
          <w:lang w:eastAsia="sl-SI"/>
        </w:rPr>
      </w:pPr>
      <w:r w:rsidRPr="00F5784D">
        <w:rPr>
          <w:rFonts w:ascii="Arial" w:hAnsi="Arial" w:cs="Arial"/>
          <w:sz w:val="20"/>
          <w:szCs w:val="20"/>
          <w:lang w:eastAsia="sl-SI"/>
        </w:rPr>
        <w:t>Upravičeni nameni porabe sredstev Sklada za podnebne spremembe za vse namene v skladu z Zakonom o varstvu o</w:t>
      </w:r>
      <w:r w:rsidR="00D025ED">
        <w:rPr>
          <w:rFonts w:ascii="Arial" w:hAnsi="Arial" w:cs="Arial"/>
          <w:sz w:val="20"/>
          <w:szCs w:val="20"/>
          <w:lang w:eastAsia="sl-SI"/>
        </w:rPr>
        <w:t>kolja se določijo na podlagi</w:t>
      </w:r>
      <w:r w:rsidRPr="00F5784D">
        <w:rPr>
          <w:rFonts w:ascii="Arial" w:hAnsi="Arial" w:cs="Arial"/>
          <w:sz w:val="20"/>
          <w:szCs w:val="20"/>
          <w:lang w:eastAsia="sl-SI"/>
        </w:rPr>
        <w:t xml:space="preserve"> </w:t>
      </w:r>
      <w:r w:rsidR="00601CAE">
        <w:rPr>
          <w:rFonts w:ascii="Arial" w:hAnsi="Arial" w:cs="Arial"/>
          <w:sz w:val="20"/>
          <w:szCs w:val="20"/>
          <w:lang w:eastAsia="sl-SI"/>
        </w:rPr>
        <w:t>meril</w:t>
      </w:r>
      <w:r w:rsidRPr="00F5784D">
        <w:rPr>
          <w:rFonts w:ascii="Arial" w:hAnsi="Arial" w:cs="Arial"/>
          <w:sz w:val="20"/>
          <w:szCs w:val="20"/>
          <w:lang w:eastAsia="sl-SI"/>
        </w:rPr>
        <w:t>:</w:t>
      </w:r>
    </w:p>
    <w:p w14:paraId="70E36FF1" w14:textId="77777777" w:rsidR="007B72F4" w:rsidRPr="00F5784D" w:rsidRDefault="007B72F4" w:rsidP="00F5784D">
      <w:pPr>
        <w:pStyle w:val="Brezrazmikov"/>
        <w:jc w:val="both"/>
        <w:rPr>
          <w:rFonts w:ascii="Arial" w:hAnsi="Arial" w:cs="Arial"/>
          <w:sz w:val="20"/>
          <w:szCs w:val="20"/>
          <w:lang w:eastAsia="sl-SI"/>
        </w:rPr>
      </w:pPr>
    </w:p>
    <w:p w14:paraId="604A5E8B" w14:textId="77777777" w:rsidR="007B72F4" w:rsidRPr="00F5784D" w:rsidRDefault="0012177E" w:rsidP="00F5784D">
      <w:pPr>
        <w:pStyle w:val="Brezrazmikov"/>
        <w:numPr>
          <w:ilvl w:val="0"/>
          <w:numId w:val="7"/>
        </w:numPr>
        <w:jc w:val="both"/>
        <w:rPr>
          <w:rFonts w:ascii="Arial" w:hAnsi="Arial" w:cs="Arial"/>
          <w:sz w:val="20"/>
          <w:szCs w:val="20"/>
          <w:lang w:eastAsia="sl-SI"/>
        </w:rPr>
      </w:pPr>
      <w:r>
        <w:rPr>
          <w:rFonts w:ascii="Arial" w:hAnsi="Arial" w:cs="Arial"/>
          <w:sz w:val="20"/>
          <w:szCs w:val="20"/>
          <w:lang w:eastAsia="sl-SI"/>
        </w:rPr>
        <w:t>MERILO</w:t>
      </w:r>
      <w:r w:rsidR="00F5784D">
        <w:rPr>
          <w:rFonts w:ascii="Arial" w:hAnsi="Arial" w:cs="Arial"/>
          <w:sz w:val="20"/>
          <w:szCs w:val="20"/>
          <w:lang w:eastAsia="sl-SI"/>
        </w:rPr>
        <w:t xml:space="preserve"> PRISPEV</w:t>
      </w:r>
      <w:r w:rsidR="00D00736">
        <w:rPr>
          <w:rFonts w:ascii="Arial" w:hAnsi="Arial" w:cs="Arial"/>
          <w:sz w:val="20"/>
          <w:szCs w:val="20"/>
          <w:lang w:eastAsia="sl-SI"/>
        </w:rPr>
        <w:t>EK</w:t>
      </w:r>
      <w:r w:rsidR="00F5784D">
        <w:rPr>
          <w:rFonts w:ascii="Arial" w:hAnsi="Arial" w:cs="Arial"/>
          <w:sz w:val="20"/>
          <w:szCs w:val="20"/>
          <w:lang w:eastAsia="sl-SI"/>
        </w:rPr>
        <w:t xml:space="preserve"> K CILJEM NA PODROČJU PODNEBNIH SPREMEMB: </w:t>
      </w:r>
      <w:r w:rsidR="007B72F4" w:rsidRPr="00F5784D">
        <w:rPr>
          <w:rFonts w:ascii="Arial" w:hAnsi="Arial" w:cs="Arial"/>
          <w:sz w:val="20"/>
          <w:szCs w:val="20"/>
          <w:lang w:eastAsia="sl-SI"/>
        </w:rPr>
        <w:t xml:space="preserve">izvedba ukrepov omogoča doseganje ciljev in obveznosti Republike Slovenije na </w:t>
      </w:r>
      <w:r w:rsidR="00471A1B">
        <w:rPr>
          <w:rFonts w:ascii="Arial" w:hAnsi="Arial" w:cs="Arial"/>
          <w:sz w:val="20"/>
          <w:szCs w:val="20"/>
          <w:lang w:eastAsia="sl-SI"/>
        </w:rPr>
        <w:t xml:space="preserve">področju podnebnih </w:t>
      </w:r>
      <w:r w:rsidR="00901371">
        <w:rPr>
          <w:rFonts w:ascii="Arial" w:hAnsi="Arial" w:cs="Arial"/>
          <w:sz w:val="20"/>
          <w:szCs w:val="20"/>
          <w:lang w:eastAsia="sl-SI"/>
        </w:rPr>
        <w:t>sprememb</w:t>
      </w:r>
      <w:r w:rsidR="007B72F4" w:rsidRPr="00F5784D">
        <w:rPr>
          <w:rFonts w:ascii="Arial" w:hAnsi="Arial" w:cs="Arial"/>
          <w:sz w:val="20"/>
          <w:szCs w:val="20"/>
          <w:lang w:eastAsia="sl-SI"/>
        </w:rPr>
        <w:t xml:space="preserve">, prednostno na področjih, </w:t>
      </w:r>
      <w:r w:rsidR="00901371">
        <w:rPr>
          <w:rFonts w:ascii="Arial" w:hAnsi="Arial" w:cs="Arial"/>
          <w:sz w:val="20"/>
          <w:szCs w:val="20"/>
          <w:lang w:eastAsia="sl-SI"/>
        </w:rPr>
        <w:t>ki jih določa evropska zakonodaja</w:t>
      </w:r>
      <w:r w:rsidR="00901371" w:rsidRPr="00F5784D">
        <w:rPr>
          <w:rFonts w:ascii="Arial" w:hAnsi="Arial" w:cs="Arial"/>
          <w:sz w:val="20"/>
          <w:szCs w:val="20"/>
          <w:lang w:eastAsia="sl-SI"/>
        </w:rPr>
        <w:t xml:space="preserve"> </w:t>
      </w:r>
      <w:r w:rsidR="00901371">
        <w:rPr>
          <w:rFonts w:ascii="Arial" w:hAnsi="Arial" w:cs="Arial"/>
          <w:sz w:val="20"/>
          <w:szCs w:val="20"/>
          <w:lang w:eastAsia="sl-SI"/>
        </w:rPr>
        <w:t xml:space="preserve">in </w:t>
      </w:r>
      <w:r w:rsidR="007B72F4" w:rsidRPr="00F5784D">
        <w:rPr>
          <w:rFonts w:ascii="Arial" w:hAnsi="Arial" w:cs="Arial"/>
          <w:sz w:val="20"/>
          <w:szCs w:val="20"/>
          <w:lang w:eastAsia="sl-SI"/>
        </w:rPr>
        <w:t>na katerih ima Republika Sl</w:t>
      </w:r>
      <w:r w:rsidR="00471A1B">
        <w:rPr>
          <w:rFonts w:ascii="Arial" w:hAnsi="Arial" w:cs="Arial"/>
          <w:sz w:val="20"/>
          <w:szCs w:val="20"/>
          <w:lang w:eastAsia="sl-SI"/>
        </w:rPr>
        <w:t>ovenija zaostanke pri izvajanju</w:t>
      </w:r>
      <w:r w:rsidR="007B72F4" w:rsidRPr="00F5784D">
        <w:rPr>
          <w:rFonts w:ascii="Arial" w:hAnsi="Arial" w:cs="Arial"/>
          <w:sz w:val="20"/>
          <w:szCs w:val="20"/>
          <w:lang w:eastAsia="sl-SI"/>
        </w:rPr>
        <w:t>;</w:t>
      </w:r>
    </w:p>
    <w:p w14:paraId="2019ED37" w14:textId="77777777" w:rsidR="007B72F4" w:rsidRPr="00F5784D" w:rsidRDefault="0012177E" w:rsidP="00F5784D">
      <w:pPr>
        <w:pStyle w:val="Brezrazmikov"/>
        <w:numPr>
          <w:ilvl w:val="0"/>
          <w:numId w:val="7"/>
        </w:numPr>
        <w:jc w:val="both"/>
        <w:rPr>
          <w:rFonts w:ascii="Arial" w:hAnsi="Arial" w:cs="Arial"/>
          <w:sz w:val="20"/>
          <w:szCs w:val="20"/>
          <w:lang w:eastAsia="sl-SI"/>
        </w:rPr>
      </w:pPr>
      <w:r>
        <w:rPr>
          <w:rFonts w:ascii="Arial" w:hAnsi="Arial" w:cs="Arial"/>
          <w:sz w:val="20"/>
          <w:szCs w:val="20"/>
          <w:lang w:eastAsia="sl-SI"/>
        </w:rPr>
        <w:t>MERILO</w:t>
      </w:r>
      <w:r w:rsidR="00F5784D">
        <w:rPr>
          <w:rFonts w:ascii="Arial" w:hAnsi="Arial" w:cs="Arial"/>
          <w:sz w:val="20"/>
          <w:szCs w:val="20"/>
          <w:lang w:eastAsia="sl-SI"/>
        </w:rPr>
        <w:t xml:space="preserve"> </w:t>
      </w:r>
      <w:r w:rsidR="00D00736">
        <w:rPr>
          <w:rFonts w:ascii="Arial" w:hAnsi="Arial" w:cs="Arial"/>
          <w:sz w:val="20"/>
          <w:szCs w:val="20"/>
          <w:lang w:eastAsia="sl-SI"/>
        </w:rPr>
        <w:t>IZPOLNJEVANJE</w:t>
      </w:r>
      <w:r w:rsidR="00341ED1">
        <w:rPr>
          <w:rFonts w:ascii="Arial" w:hAnsi="Arial" w:cs="Arial"/>
          <w:sz w:val="20"/>
          <w:szCs w:val="20"/>
          <w:lang w:eastAsia="sl-SI"/>
        </w:rPr>
        <w:t xml:space="preserve"> </w:t>
      </w:r>
      <w:r w:rsidR="00F5784D">
        <w:rPr>
          <w:rFonts w:ascii="Arial" w:hAnsi="Arial" w:cs="Arial"/>
          <w:sz w:val="20"/>
          <w:szCs w:val="20"/>
          <w:lang w:eastAsia="sl-SI"/>
        </w:rPr>
        <w:t>MEDNARODNIH</w:t>
      </w:r>
      <w:r w:rsidR="00341ED1">
        <w:rPr>
          <w:rFonts w:ascii="Arial" w:hAnsi="Arial" w:cs="Arial"/>
          <w:sz w:val="20"/>
          <w:szCs w:val="20"/>
          <w:lang w:eastAsia="sl-SI"/>
        </w:rPr>
        <w:t xml:space="preserve"> OBVEZNOSTI</w:t>
      </w:r>
      <w:r w:rsidR="00F5784D">
        <w:rPr>
          <w:rFonts w:ascii="Arial" w:hAnsi="Arial" w:cs="Arial"/>
          <w:sz w:val="20"/>
          <w:szCs w:val="20"/>
          <w:lang w:eastAsia="sl-SI"/>
        </w:rPr>
        <w:t xml:space="preserve">: </w:t>
      </w:r>
      <w:r w:rsidR="007B72F4" w:rsidRPr="00F5784D">
        <w:rPr>
          <w:rFonts w:ascii="Arial" w:hAnsi="Arial" w:cs="Arial"/>
          <w:sz w:val="20"/>
          <w:szCs w:val="20"/>
          <w:lang w:eastAsia="sl-SI"/>
        </w:rPr>
        <w:t xml:space="preserve">izpolnjevanje mednarodnih obveznosti Republike Slovenije v okviru </w:t>
      </w:r>
      <w:r w:rsidR="00F968CF">
        <w:rPr>
          <w:rFonts w:ascii="Arial" w:hAnsi="Arial" w:cs="Arial"/>
          <w:sz w:val="20"/>
          <w:szCs w:val="20"/>
          <w:lang w:eastAsia="sl-SI"/>
        </w:rPr>
        <w:t>svetovni</w:t>
      </w:r>
      <w:r w:rsidR="007B72F4" w:rsidRPr="00F5784D">
        <w:rPr>
          <w:rFonts w:ascii="Arial" w:hAnsi="Arial" w:cs="Arial"/>
          <w:sz w:val="20"/>
          <w:szCs w:val="20"/>
          <w:lang w:eastAsia="sl-SI"/>
        </w:rPr>
        <w:t>h podnebnih prizadevanj v skladu s Pariškim sporazumom in določili 4. člena Okvirne konvencije Združenih narodov o spremembi podnebja</w:t>
      </w:r>
      <w:r w:rsidR="007B72F4" w:rsidRPr="00F5784D">
        <w:rPr>
          <w:rFonts w:ascii="Arial" w:hAnsi="Arial" w:cs="Arial"/>
          <w:sz w:val="20"/>
          <w:szCs w:val="20"/>
          <w:vertAlign w:val="superscript"/>
        </w:rPr>
        <w:footnoteReference w:id="5"/>
      </w:r>
      <w:r w:rsidR="007B72F4" w:rsidRPr="00F5784D">
        <w:rPr>
          <w:rFonts w:ascii="Arial" w:hAnsi="Arial" w:cs="Arial"/>
          <w:sz w:val="20"/>
          <w:szCs w:val="20"/>
          <w:lang w:eastAsia="sl-SI"/>
        </w:rPr>
        <w:t xml:space="preserve"> o zagotovitvi ustrezne finančne in tehnične pomoči za mednarodne podnebne aktivnosti na področju podnebnih sprememb, še zlasti za zmanjševanje emisij toplogrednih plinov in prilagajanje podnebnim spremembam v manj razvitih državah;</w:t>
      </w:r>
      <w:r w:rsidR="00145905">
        <w:rPr>
          <w:rFonts w:ascii="Arial" w:hAnsi="Arial" w:cs="Arial"/>
          <w:sz w:val="20"/>
          <w:szCs w:val="20"/>
          <w:lang w:eastAsia="sl-SI"/>
        </w:rPr>
        <w:t xml:space="preserve"> druge mednarodne obveznosti v okviru EU in mednarodnih organizacij;</w:t>
      </w:r>
    </w:p>
    <w:p w14:paraId="1DAE0DFB" w14:textId="3779BF04" w:rsidR="007B72F4" w:rsidRPr="00F5784D" w:rsidRDefault="0012177E" w:rsidP="00F5784D">
      <w:pPr>
        <w:pStyle w:val="Brezrazmikov"/>
        <w:numPr>
          <w:ilvl w:val="0"/>
          <w:numId w:val="7"/>
        </w:numPr>
        <w:jc w:val="both"/>
        <w:rPr>
          <w:rFonts w:ascii="Arial" w:hAnsi="Arial" w:cs="Arial"/>
          <w:sz w:val="20"/>
          <w:szCs w:val="20"/>
          <w:lang w:eastAsia="sl-SI"/>
        </w:rPr>
      </w:pPr>
      <w:r>
        <w:rPr>
          <w:rFonts w:ascii="Arial" w:hAnsi="Arial" w:cs="Arial"/>
          <w:sz w:val="20"/>
          <w:szCs w:val="20"/>
          <w:lang w:eastAsia="sl-SI"/>
        </w:rPr>
        <w:t>MERILO</w:t>
      </w:r>
      <w:r w:rsidR="00F968CF">
        <w:rPr>
          <w:rFonts w:ascii="Arial" w:hAnsi="Arial" w:cs="Arial"/>
          <w:sz w:val="20"/>
          <w:szCs w:val="20"/>
          <w:lang w:eastAsia="sl-SI"/>
        </w:rPr>
        <w:t xml:space="preserve"> DODANA VREDNOST</w:t>
      </w:r>
      <w:r w:rsidR="00E75E32">
        <w:rPr>
          <w:rFonts w:ascii="Arial" w:hAnsi="Arial" w:cs="Arial"/>
          <w:sz w:val="20"/>
          <w:szCs w:val="20"/>
          <w:lang w:eastAsia="sl-SI"/>
        </w:rPr>
        <w:t xml:space="preserve">: </w:t>
      </w:r>
      <w:r w:rsidR="007B72F4" w:rsidRPr="00F5784D">
        <w:rPr>
          <w:rFonts w:ascii="Arial" w:hAnsi="Arial" w:cs="Arial"/>
          <w:sz w:val="20"/>
          <w:szCs w:val="20"/>
          <w:lang w:eastAsia="sl-SI"/>
        </w:rPr>
        <w:t>dopolnjuje</w:t>
      </w:r>
      <w:r w:rsidR="00F968CF">
        <w:rPr>
          <w:rFonts w:ascii="Arial" w:hAnsi="Arial" w:cs="Arial"/>
          <w:sz w:val="20"/>
          <w:szCs w:val="20"/>
          <w:lang w:eastAsia="sl-SI"/>
        </w:rPr>
        <w:t xml:space="preserve"> ustrezne</w:t>
      </w:r>
      <w:r w:rsidR="007B72F4" w:rsidRPr="00F5784D">
        <w:rPr>
          <w:rFonts w:ascii="Arial" w:hAnsi="Arial" w:cs="Arial"/>
          <w:sz w:val="20"/>
          <w:szCs w:val="20"/>
          <w:lang w:eastAsia="sl-SI"/>
        </w:rPr>
        <w:t xml:space="preserve"> ukrepe</w:t>
      </w:r>
      <w:r w:rsidR="00F968CF">
        <w:rPr>
          <w:rFonts w:ascii="Arial" w:hAnsi="Arial" w:cs="Arial"/>
          <w:sz w:val="20"/>
          <w:szCs w:val="20"/>
          <w:lang w:eastAsia="sl-SI"/>
        </w:rPr>
        <w:t xml:space="preserve"> iz Operativnega programa</w:t>
      </w:r>
      <w:r w:rsidR="007B72F4" w:rsidRPr="00F5784D">
        <w:rPr>
          <w:rFonts w:ascii="Arial" w:hAnsi="Arial" w:cs="Arial"/>
          <w:sz w:val="20"/>
          <w:szCs w:val="20"/>
          <w:lang w:eastAsia="sl-SI"/>
        </w:rPr>
        <w:t xml:space="preserve"> za izvajanje evropske kohezijske politike v obdobju 2014–2020</w:t>
      </w:r>
      <w:r w:rsidR="00145905">
        <w:rPr>
          <w:rFonts w:ascii="Arial" w:hAnsi="Arial" w:cs="Arial"/>
          <w:sz w:val="20"/>
          <w:szCs w:val="20"/>
          <w:lang w:eastAsia="sl-SI"/>
        </w:rPr>
        <w:t xml:space="preserve"> in </w:t>
      </w:r>
      <w:r w:rsidR="00F968CF">
        <w:rPr>
          <w:rFonts w:ascii="Arial" w:hAnsi="Arial" w:cs="Arial"/>
          <w:sz w:val="20"/>
          <w:szCs w:val="20"/>
          <w:lang w:eastAsia="sl-SI"/>
        </w:rPr>
        <w:t>iz drugih sektorskih programov in načrtov</w:t>
      </w:r>
      <w:r w:rsidR="007B72F4" w:rsidRPr="00F5784D">
        <w:rPr>
          <w:rFonts w:ascii="Arial" w:hAnsi="Arial" w:cs="Arial"/>
          <w:sz w:val="20"/>
          <w:szCs w:val="20"/>
          <w:lang w:eastAsia="sl-SI"/>
        </w:rPr>
        <w:t>;</w:t>
      </w:r>
    </w:p>
    <w:p w14:paraId="395B1619" w14:textId="54A1C2A9" w:rsidR="007B72F4" w:rsidRPr="00F5784D" w:rsidRDefault="0012177E" w:rsidP="00F5784D">
      <w:pPr>
        <w:pStyle w:val="Brezrazmikov"/>
        <w:numPr>
          <w:ilvl w:val="0"/>
          <w:numId w:val="7"/>
        </w:numPr>
        <w:jc w:val="both"/>
        <w:rPr>
          <w:rFonts w:ascii="Arial" w:hAnsi="Arial" w:cs="Arial"/>
          <w:sz w:val="20"/>
          <w:szCs w:val="20"/>
          <w:lang w:eastAsia="sl-SI"/>
        </w:rPr>
      </w:pPr>
      <w:r>
        <w:rPr>
          <w:rFonts w:ascii="Arial" w:hAnsi="Arial" w:cs="Arial"/>
          <w:sz w:val="20"/>
          <w:szCs w:val="20"/>
          <w:lang w:eastAsia="sl-SI"/>
        </w:rPr>
        <w:t>MERILO</w:t>
      </w:r>
      <w:r w:rsidR="00E75E32">
        <w:rPr>
          <w:rFonts w:ascii="Arial" w:hAnsi="Arial" w:cs="Arial"/>
          <w:sz w:val="20"/>
          <w:szCs w:val="20"/>
          <w:lang w:eastAsia="sl-SI"/>
        </w:rPr>
        <w:t xml:space="preserve"> DOSEGANJ</w:t>
      </w:r>
      <w:r w:rsidR="009F6B46">
        <w:rPr>
          <w:rFonts w:ascii="Arial" w:hAnsi="Arial" w:cs="Arial"/>
          <w:sz w:val="20"/>
          <w:szCs w:val="20"/>
          <w:lang w:eastAsia="sl-SI"/>
        </w:rPr>
        <w:t>E</w:t>
      </w:r>
      <w:r w:rsidR="00E75E32">
        <w:rPr>
          <w:rFonts w:ascii="Arial" w:hAnsi="Arial" w:cs="Arial"/>
          <w:sz w:val="20"/>
          <w:szCs w:val="20"/>
          <w:lang w:eastAsia="sl-SI"/>
        </w:rPr>
        <w:t xml:space="preserve"> SINERGIJ: </w:t>
      </w:r>
      <w:r w:rsidR="00F968CF">
        <w:rPr>
          <w:rFonts w:ascii="Arial" w:hAnsi="Arial" w:cs="Arial"/>
          <w:sz w:val="20"/>
          <w:szCs w:val="20"/>
          <w:lang w:eastAsia="sl-SI"/>
        </w:rPr>
        <w:t>večstranski</w:t>
      </w:r>
      <w:r w:rsidR="007B72F4" w:rsidRPr="00F5784D">
        <w:rPr>
          <w:rFonts w:ascii="Arial" w:hAnsi="Arial" w:cs="Arial"/>
          <w:sz w:val="20"/>
          <w:szCs w:val="20"/>
          <w:lang w:eastAsia="sl-SI"/>
        </w:rPr>
        <w:t xml:space="preserve"> učinek izvedbe ukrepov na domače gospodarstvo (opravljanje storitev, industrijska proizvodnja, zaposlovanje </w:t>
      </w:r>
      <w:r w:rsidR="00F968CF">
        <w:rPr>
          <w:rFonts w:ascii="Arial" w:hAnsi="Arial" w:cs="Arial"/>
          <w:sz w:val="20"/>
          <w:szCs w:val="20"/>
          <w:lang w:eastAsia="sl-SI"/>
        </w:rPr>
        <w:t>v majhnih in srednje velikih podjetjih</w:t>
      </w:r>
      <w:r w:rsidR="007B72F4" w:rsidRPr="00F5784D">
        <w:rPr>
          <w:rFonts w:ascii="Arial" w:hAnsi="Arial" w:cs="Arial"/>
          <w:sz w:val="20"/>
          <w:szCs w:val="20"/>
          <w:lang w:eastAsia="sl-SI"/>
        </w:rPr>
        <w:t>, nova delovna mesta)</w:t>
      </w:r>
      <w:r w:rsidR="00145905">
        <w:rPr>
          <w:rFonts w:ascii="Arial" w:hAnsi="Arial" w:cs="Arial"/>
          <w:sz w:val="20"/>
          <w:szCs w:val="20"/>
          <w:lang w:eastAsia="sl-SI"/>
        </w:rPr>
        <w:t xml:space="preserve"> in sektorje</w:t>
      </w:r>
      <w:r w:rsidR="007B72F4" w:rsidRPr="00F5784D">
        <w:rPr>
          <w:rFonts w:ascii="Arial" w:hAnsi="Arial" w:cs="Arial"/>
          <w:sz w:val="20"/>
          <w:szCs w:val="20"/>
          <w:lang w:eastAsia="sl-SI"/>
        </w:rPr>
        <w:t>;</w:t>
      </w:r>
    </w:p>
    <w:p w14:paraId="766B9498" w14:textId="77777777" w:rsidR="007B72F4" w:rsidRPr="00E75E32" w:rsidRDefault="0012177E" w:rsidP="00F5784D">
      <w:pPr>
        <w:pStyle w:val="Brezrazmikov"/>
        <w:numPr>
          <w:ilvl w:val="0"/>
          <w:numId w:val="7"/>
        </w:numPr>
        <w:jc w:val="both"/>
        <w:rPr>
          <w:rFonts w:ascii="Arial" w:hAnsi="Arial" w:cs="Arial"/>
          <w:sz w:val="20"/>
          <w:szCs w:val="20"/>
          <w:lang w:eastAsia="sl-SI"/>
        </w:rPr>
      </w:pPr>
      <w:r>
        <w:rPr>
          <w:rFonts w:ascii="Arial" w:hAnsi="Arial" w:cs="Arial"/>
          <w:sz w:val="20"/>
          <w:szCs w:val="20"/>
          <w:lang w:eastAsia="sl-SI"/>
        </w:rPr>
        <w:t>MERILO</w:t>
      </w:r>
      <w:r w:rsidR="00E75E32">
        <w:rPr>
          <w:rFonts w:ascii="Arial" w:hAnsi="Arial" w:cs="Arial"/>
          <w:sz w:val="20"/>
          <w:szCs w:val="20"/>
          <w:lang w:eastAsia="sl-SI"/>
        </w:rPr>
        <w:t xml:space="preserve"> </w:t>
      </w:r>
      <w:r w:rsidR="00F968CF">
        <w:rPr>
          <w:rFonts w:ascii="Arial" w:hAnsi="Arial" w:cs="Arial"/>
          <w:sz w:val="20"/>
          <w:szCs w:val="20"/>
          <w:lang w:eastAsia="sl-SI"/>
        </w:rPr>
        <w:t>UČINKOVITOST</w:t>
      </w:r>
      <w:r w:rsidR="00E75E32" w:rsidRPr="00E75E32">
        <w:rPr>
          <w:rFonts w:ascii="Arial" w:hAnsi="Arial" w:cs="Arial"/>
          <w:sz w:val="20"/>
          <w:szCs w:val="20"/>
          <w:lang w:eastAsia="sl-SI"/>
        </w:rPr>
        <w:t xml:space="preserve">: </w:t>
      </w:r>
      <w:r w:rsidR="007B72F4" w:rsidRPr="00E75E32">
        <w:rPr>
          <w:rFonts w:ascii="Arial" w:hAnsi="Arial" w:cs="Arial"/>
          <w:sz w:val="20"/>
          <w:szCs w:val="20"/>
          <w:lang w:eastAsia="sl-SI"/>
        </w:rPr>
        <w:t>zmanjševanje stroškov</w:t>
      </w:r>
      <w:r w:rsidR="00F968CF">
        <w:rPr>
          <w:rFonts w:ascii="Arial" w:hAnsi="Arial" w:cs="Arial"/>
          <w:sz w:val="20"/>
          <w:szCs w:val="20"/>
          <w:lang w:eastAsia="sl-SI"/>
        </w:rPr>
        <w:t xml:space="preserve"> v gospodarstvu in javnem sektorju</w:t>
      </w:r>
      <w:r w:rsidR="007B72F4" w:rsidRPr="00E75E32">
        <w:rPr>
          <w:rFonts w:ascii="Arial" w:hAnsi="Arial" w:cs="Arial"/>
          <w:sz w:val="20"/>
          <w:szCs w:val="20"/>
          <w:lang w:eastAsia="sl-SI"/>
        </w:rPr>
        <w:t xml:space="preserve"> za rabo energije in naravnih virov;</w:t>
      </w:r>
      <w:r w:rsidR="00E75E32">
        <w:rPr>
          <w:rFonts w:ascii="Arial" w:hAnsi="Arial" w:cs="Arial"/>
          <w:sz w:val="20"/>
          <w:szCs w:val="20"/>
          <w:lang w:eastAsia="sl-SI"/>
        </w:rPr>
        <w:t xml:space="preserve"> </w:t>
      </w:r>
      <w:r w:rsidR="007B72F4" w:rsidRPr="00E75E32">
        <w:rPr>
          <w:rFonts w:ascii="Arial" w:hAnsi="Arial" w:cs="Arial"/>
          <w:sz w:val="20"/>
          <w:szCs w:val="20"/>
          <w:lang w:eastAsia="sl-SI"/>
        </w:rPr>
        <w:t>za rabo energije prebivalstvu in energetske revščine socialno šibkih skupin prebivalstva;</w:t>
      </w:r>
    </w:p>
    <w:p w14:paraId="1830916B" w14:textId="77777777" w:rsidR="007B72F4" w:rsidRPr="00F5784D" w:rsidRDefault="0012177E" w:rsidP="00F5784D">
      <w:pPr>
        <w:pStyle w:val="Brezrazmikov"/>
        <w:numPr>
          <w:ilvl w:val="0"/>
          <w:numId w:val="7"/>
        </w:numPr>
        <w:jc w:val="both"/>
        <w:rPr>
          <w:rFonts w:ascii="Arial" w:hAnsi="Arial" w:cs="Arial"/>
          <w:sz w:val="20"/>
          <w:szCs w:val="20"/>
          <w:lang w:eastAsia="sl-SI"/>
        </w:rPr>
      </w:pPr>
      <w:r>
        <w:rPr>
          <w:rFonts w:ascii="Arial" w:hAnsi="Arial" w:cs="Arial"/>
          <w:sz w:val="20"/>
          <w:szCs w:val="20"/>
          <w:lang w:eastAsia="sl-SI"/>
        </w:rPr>
        <w:t>MERILO</w:t>
      </w:r>
      <w:r w:rsidR="00E75E32">
        <w:rPr>
          <w:rFonts w:ascii="Arial" w:hAnsi="Arial" w:cs="Arial"/>
          <w:sz w:val="20"/>
          <w:szCs w:val="20"/>
          <w:lang w:eastAsia="sl-SI"/>
        </w:rPr>
        <w:t xml:space="preserve"> </w:t>
      </w:r>
      <w:r w:rsidR="00E75E32" w:rsidRPr="00F5784D">
        <w:rPr>
          <w:rFonts w:ascii="Arial" w:hAnsi="Arial" w:cs="Arial"/>
          <w:sz w:val="20"/>
          <w:szCs w:val="20"/>
          <w:lang w:eastAsia="sl-SI"/>
        </w:rPr>
        <w:t>PRIPRAVLJENOST UKREPOV ZA IZVEDBO</w:t>
      </w:r>
      <w:r w:rsidR="0091395E">
        <w:rPr>
          <w:rFonts w:ascii="Arial" w:hAnsi="Arial" w:cs="Arial"/>
          <w:sz w:val="20"/>
          <w:szCs w:val="20"/>
          <w:lang w:eastAsia="sl-SI"/>
        </w:rPr>
        <w:t>: ukrep oziroma</w:t>
      </w:r>
      <w:r w:rsidR="00145905">
        <w:rPr>
          <w:rFonts w:ascii="Arial" w:hAnsi="Arial" w:cs="Arial"/>
          <w:sz w:val="20"/>
          <w:szCs w:val="20"/>
          <w:lang w:eastAsia="sl-SI"/>
        </w:rPr>
        <w:t xml:space="preserve"> p</w:t>
      </w:r>
      <w:r w:rsidR="0091395E">
        <w:rPr>
          <w:rFonts w:ascii="Arial" w:hAnsi="Arial" w:cs="Arial"/>
          <w:sz w:val="20"/>
          <w:szCs w:val="20"/>
          <w:lang w:eastAsia="sl-SI"/>
        </w:rPr>
        <w:t>rojekt se lahko začne izvajati</w:t>
      </w:r>
      <w:r w:rsidR="00145905">
        <w:rPr>
          <w:rFonts w:ascii="Arial" w:hAnsi="Arial" w:cs="Arial"/>
          <w:sz w:val="20"/>
          <w:szCs w:val="20"/>
          <w:lang w:eastAsia="sl-SI"/>
        </w:rPr>
        <w:t xml:space="preserve"> takoj po sprejetju programa</w:t>
      </w:r>
      <w:r w:rsidR="007B72F4" w:rsidRPr="00F5784D">
        <w:rPr>
          <w:rFonts w:ascii="Arial" w:hAnsi="Arial" w:cs="Arial"/>
          <w:sz w:val="20"/>
          <w:szCs w:val="20"/>
          <w:lang w:eastAsia="sl-SI"/>
        </w:rPr>
        <w:t>.</w:t>
      </w:r>
    </w:p>
    <w:p w14:paraId="1A4775A3" w14:textId="77777777" w:rsidR="007B72F4" w:rsidRPr="00F5784D" w:rsidRDefault="007B72F4" w:rsidP="00F5784D">
      <w:pPr>
        <w:pStyle w:val="Brezrazmikov"/>
        <w:jc w:val="both"/>
        <w:rPr>
          <w:rFonts w:ascii="Arial" w:eastAsiaTheme="minorHAnsi" w:hAnsi="Arial" w:cs="Arial"/>
          <w:b/>
          <w:sz w:val="20"/>
          <w:szCs w:val="20"/>
        </w:rPr>
      </w:pPr>
      <w:r w:rsidRPr="00F5784D">
        <w:rPr>
          <w:rFonts w:ascii="Arial" w:hAnsi="Arial" w:cs="Arial"/>
          <w:b/>
          <w:sz w:val="20"/>
          <w:szCs w:val="20"/>
        </w:rPr>
        <w:br w:type="page"/>
      </w:r>
    </w:p>
    <w:p w14:paraId="4278B7CB" w14:textId="77777777" w:rsidR="007B72F4" w:rsidRPr="00BC7B5B" w:rsidRDefault="007B72F4" w:rsidP="007B72F4">
      <w:pPr>
        <w:pStyle w:val="Naslov1"/>
        <w:ind w:left="432" w:hanging="432"/>
      </w:pPr>
      <w:bookmarkStart w:id="5" w:name="_Toc532204983"/>
      <w:r w:rsidRPr="00BC7B5B">
        <w:lastRenderedPageBreak/>
        <w:t>u</w:t>
      </w:r>
      <w:r w:rsidR="00F5784D">
        <w:t>pravičeni nameni</w:t>
      </w:r>
      <w:r w:rsidRPr="00BC7B5B">
        <w:t xml:space="preserve"> porabe sredstev sklada ZA PODNEBNE SPREMEMBE</w:t>
      </w:r>
      <w:r w:rsidR="00E75E32">
        <w:t xml:space="preserve"> v letu 2019</w:t>
      </w:r>
      <w:bookmarkEnd w:id="5"/>
    </w:p>
    <w:p w14:paraId="2C2FCED3" w14:textId="77777777" w:rsidR="007B72F4" w:rsidRPr="00E75E32" w:rsidRDefault="007B72F4" w:rsidP="007B72F4">
      <w:pPr>
        <w:rPr>
          <w:rFonts w:ascii="Arial" w:hAnsi="Arial" w:cs="Arial"/>
          <w:noProof/>
          <w:sz w:val="20"/>
          <w:szCs w:val="20"/>
        </w:rPr>
      </w:pPr>
    </w:p>
    <w:p w14:paraId="411E3398" w14:textId="40FFCD68" w:rsidR="007B72F4" w:rsidRDefault="007B72F4" w:rsidP="007B72F4">
      <w:pPr>
        <w:autoSpaceDE w:val="0"/>
        <w:autoSpaceDN w:val="0"/>
        <w:adjustRightInd w:val="0"/>
        <w:spacing w:line="240" w:lineRule="auto"/>
        <w:jc w:val="both"/>
        <w:rPr>
          <w:rFonts w:ascii="Arial" w:hAnsi="Arial" w:cs="Arial"/>
          <w:color w:val="000000"/>
          <w:sz w:val="20"/>
          <w:szCs w:val="20"/>
          <w:lang w:eastAsia="sl-SI"/>
        </w:rPr>
      </w:pPr>
      <w:r w:rsidRPr="00E75E32">
        <w:rPr>
          <w:rFonts w:ascii="Arial" w:hAnsi="Arial" w:cs="Arial"/>
          <w:color w:val="000000"/>
          <w:sz w:val="20"/>
          <w:szCs w:val="20"/>
          <w:lang w:eastAsia="sl-SI"/>
        </w:rPr>
        <w:t>Program porabe sredstev Sklada za podnebne spremembe v letu</w:t>
      </w:r>
      <w:r w:rsidR="00E75E32">
        <w:rPr>
          <w:rFonts w:ascii="Arial" w:hAnsi="Arial" w:cs="Arial"/>
          <w:color w:val="000000"/>
          <w:sz w:val="20"/>
          <w:szCs w:val="20"/>
          <w:lang w:eastAsia="sl-SI"/>
        </w:rPr>
        <w:t xml:space="preserve"> 2019</w:t>
      </w:r>
      <w:r w:rsidR="0091395E">
        <w:rPr>
          <w:rFonts w:ascii="Arial" w:hAnsi="Arial" w:cs="Arial"/>
          <w:color w:val="000000"/>
          <w:sz w:val="20"/>
          <w:szCs w:val="20"/>
          <w:lang w:eastAsia="sl-SI"/>
        </w:rPr>
        <w:t xml:space="preserve"> vključuje naslednje</w:t>
      </w:r>
      <w:r w:rsidRPr="00E75E32">
        <w:rPr>
          <w:rFonts w:ascii="Arial" w:hAnsi="Arial" w:cs="Arial"/>
          <w:color w:val="000000"/>
          <w:sz w:val="20"/>
          <w:szCs w:val="20"/>
          <w:lang w:eastAsia="sl-SI"/>
        </w:rPr>
        <w:t xml:space="preserve"> upravičene namene porabe sredstev:</w:t>
      </w:r>
    </w:p>
    <w:p w14:paraId="3EAE17E0" w14:textId="77777777" w:rsidR="00E75E32" w:rsidRPr="00E75E32" w:rsidRDefault="00E75E32" w:rsidP="003076B5">
      <w:pPr>
        <w:pStyle w:val="Naslov2"/>
        <w:numPr>
          <w:ilvl w:val="0"/>
          <w:numId w:val="9"/>
        </w:numPr>
        <w:rPr>
          <w:lang w:eastAsia="sl-SI"/>
        </w:rPr>
      </w:pPr>
      <w:bookmarkStart w:id="6" w:name="_Toc532204984"/>
      <w:r>
        <w:rPr>
          <w:lang w:eastAsia="sl-SI"/>
        </w:rPr>
        <w:t>Sodelovanje z gospodarstvom</w:t>
      </w:r>
      <w:bookmarkEnd w:id="6"/>
    </w:p>
    <w:p w14:paraId="37D6B50E" w14:textId="77777777" w:rsidR="007B72F4" w:rsidRDefault="007B72F4" w:rsidP="007B72F4">
      <w:pPr>
        <w:pStyle w:val="Brezrazmikov"/>
        <w:rPr>
          <w:rFonts w:ascii="Arial" w:hAnsi="Arial" w:cs="Arial"/>
          <w:b/>
          <w:sz w:val="20"/>
          <w:szCs w:val="20"/>
        </w:rPr>
      </w:pPr>
    </w:p>
    <w:p w14:paraId="42ECBB45" w14:textId="4C716E88" w:rsidR="003076B5" w:rsidRPr="00AE1C99" w:rsidRDefault="003076B5" w:rsidP="00AE1C99">
      <w:pPr>
        <w:spacing w:after="0" w:line="240" w:lineRule="auto"/>
        <w:jc w:val="both"/>
        <w:rPr>
          <w:rFonts w:ascii="Arial" w:hAnsi="Arial" w:cs="Arial"/>
          <w:sz w:val="20"/>
          <w:szCs w:val="20"/>
        </w:rPr>
      </w:pPr>
      <w:r>
        <w:rPr>
          <w:rFonts w:ascii="Arial" w:hAnsi="Arial" w:cs="Arial"/>
          <w:sz w:val="20"/>
          <w:szCs w:val="20"/>
        </w:rPr>
        <w:t>Z</w:t>
      </w:r>
      <w:r w:rsidRPr="002D5D44">
        <w:rPr>
          <w:rFonts w:ascii="Arial" w:hAnsi="Arial" w:cs="Arial"/>
          <w:sz w:val="20"/>
          <w:szCs w:val="20"/>
        </w:rPr>
        <w:t>adnje vrednosti kazalnika emisijska produktivnost, ki opisuje, koliko BDP ustvarimo za vsak kilogram emisij TGP</w:t>
      </w:r>
      <w:r w:rsidR="002B14E2">
        <w:rPr>
          <w:rFonts w:ascii="Arial" w:hAnsi="Arial" w:cs="Arial"/>
          <w:sz w:val="20"/>
          <w:szCs w:val="20"/>
        </w:rPr>
        <w:t>, za leto 2016 kažejo</w:t>
      </w:r>
      <w:r>
        <w:rPr>
          <w:rFonts w:ascii="Arial" w:hAnsi="Arial" w:cs="Arial"/>
          <w:sz w:val="20"/>
          <w:szCs w:val="20"/>
        </w:rPr>
        <w:t>, da</w:t>
      </w:r>
      <w:r w:rsidRPr="002D5D44">
        <w:rPr>
          <w:rFonts w:ascii="Arial" w:hAnsi="Arial" w:cs="Arial"/>
          <w:sz w:val="20"/>
          <w:szCs w:val="20"/>
        </w:rPr>
        <w:t xml:space="preserve"> je rast gospodarske aktivnosti temeljila na </w:t>
      </w:r>
      <w:r w:rsidR="002B14E2">
        <w:rPr>
          <w:rFonts w:ascii="Arial" w:hAnsi="Arial" w:cs="Arial"/>
          <w:sz w:val="20"/>
          <w:szCs w:val="20"/>
        </w:rPr>
        <w:t>povečanju emisij. Čeprav</w:t>
      </w:r>
      <w:r w:rsidRPr="002D5D44">
        <w:rPr>
          <w:rFonts w:ascii="Arial" w:hAnsi="Arial" w:cs="Arial"/>
          <w:sz w:val="20"/>
          <w:szCs w:val="20"/>
        </w:rPr>
        <w:t xml:space="preserve"> se je emisijska produktivnost od leta 2005 izboljšala za 33 %, </w:t>
      </w:r>
      <w:r>
        <w:rPr>
          <w:rFonts w:ascii="Arial" w:hAnsi="Arial" w:cs="Arial"/>
          <w:sz w:val="20"/>
          <w:szCs w:val="20"/>
        </w:rPr>
        <w:t xml:space="preserve">pa </w:t>
      </w:r>
      <w:r w:rsidRPr="002D5D44">
        <w:rPr>
          <w:rFonts w:ascii="Arial" w:hAnsi="Arial" w:cs="Arial"/>
          <w:sz w:val="20"/>
          <w:szCs w:val="20"/>
        </w:rPr>
        <w:t>je bila rast emisij v</w:t>
      </w:r>
      <w:r>
        <w:rPr>
          <w:rFonts w:ascii="Arial" w:hAnsi="Arial" w:cs="Arial"/>
          <w:sz w:val="20"/>
          <w:szCs w:val="20"/>
        </w:rPr>
        <w:t xml:space="preserve"> letu 2016 večja od gospodarske rasti, kar </w:t>
      </w:r>
      <w:r w:rsidRPr="002D5D44">
        <w:rPr>
          <w:rFonts w:ascii="Arial" w:hAnsi="Arial" w:cs="Arial"/>
          <w:sz w:val="20"/>
          <w:szCs w:val="20"/>
        </w:rPr>
        <w:t>je v nasprotju z zastavljenimi cilji. Cilj OP TGP 2020 je z izvajanjem ukrepov zmanjševanja emisij TGP zagotoviti trajnostno rast gospodarstva. Prehod v nizkoogljično družbo ob hkratnem povečevanju konkurenčnosti gospodarstva in varnosti oskrbe z energijo mora</w:t>
      </w:r>
      <w:r w:rsidR="002B14E2">
        <w:rPr>
          <w:rFonts w:ascii="Arial" w:hAnsi="Arial" w:cs="Arial"/>
          <w:sz w:val="20"/>
          <w:szCs w:val="20"/>
        </w:rPr>
        <w:t xml:space="preserve"> zato temeljiti na inovacijah ter</w:t>
      </w:r>
      <w:r w:rsidRPr="002D5D44">
        <w:rPr>
          <w:rFonts w:ascii="Arial" w:hAnsi="Arial" w:cs="Arial"/>
          <w:sz w:val="20"/>
          <w:szCs w:val="20"/>
        </w:rPr>
        <w:t xml:space="preserve"> spodbujanju</w:t>
      </w:r>
      <w:r w:rsidR="002B14E2">
        <w:rPr>
          <w:rFonts w:ascii="Arial" w:hAnsi="Arial" w:cs="Arial"/>
          <w:sz w:val="20"/>
          <w:szCs w:val="20"/>
        </w:rPr>
        <w:t xml:space="preserve"> trajnostne potrošnje in</w:t>
      </w:r>
      <w:r w:rsidRPr="002D5D44">
        <w:rPr>
          <w:rFonts w:ascii="Arial" w:hAnsi="Arial" w:cs="Arial"/>
          <w:sz w:val="20"/>
          <w:szCs w:val="20"/>
        </w:rPr>
        <w:t xml:space="preserve"> proizvodnje. Nizkoogljično krožno gospodarstvo je ključno za dolgoročno zmanjševanje emisij TGP, saj ukrepi </w:t>
      </w:r>
      <w:r w:rsidR="009F6B46">
        <w:rPr>
          <w:rFonts w:ascii="Arial" w:hAnsi="Arial" w:cs="Arial"/>
          <w:sz w:val="20"/>
          <w:szCs w:val="20"/>
        </w:rPr>
        <w:t>glede</w:t>
      </w:r>
      <w:r w:rsidRPr="002D5D44">
        <w:rPr>
          <w:rFonts w:ascii="Arial" w:hAnsi="Arial" w:cs="Arial"/>
          <w:sz w:val="20"/>
          <w:szCs w:val="20"/>
        </w:rPr>
        <w:t xml:space="preserve"> krožnega gospodarstva in učink</w:t>
      </w:r>
      <w:r w:rsidR="009B2224">
        <w:rPr>
          <w:rFonts w:ascii="Arial" w:hAnsi="Arial" w:cs="Arial"/>
          <w:sz w:val="20"/>
          <w:szCs w:val="20"/>
        </w:rPr>
        <w:t xml:space="preserve">ovite rabe virov </w:t>
      </w:r>
      <w:r w:rsidR="002B14E2">
        <w:rPr>
          <w:rFonts w:ascii="Arial" w:hAnsi="Arial" w:cs="Arial"/>
          <w:sz w:val="20"/>
          <w:szCs w:val="20"/>
        </w:rPr>
        <w:t>močno povečujejo</w:t>
      </w:r>
      <w:r w:rsidR="009B2224">
        <w:rPr>
          <w:rFonts w:ascii="Arial" w:hAnsi="Arial" w:cs="Arial"/>
          <w:sz w:val="20"/>
          <w:szCs w:val="20"/>
        </w:rPr>
        <w:t xml:space="preserve"> razvojno-</w:t>
      </w:r>
      <w:r w:rsidR="002B14E2">
        <w:rPr>
          <w:rFonts w:ascii="Arial" w:hAnsi="Arial" w:cs="Arial"/>
          <w:sz w:val="20"/>
          <w:szCs w:val="20"/>
        </w:rPr>
        <w:t>okoljske možnosti</w:t>
      </w:r>
      <w:r w:rsidRPr="002D5D44">
        <w:rPr>
          <w:rFonts w:ascii="Arial" w:hAnsi="Arial" w:cs="Arial"/>
          <w:sz w:val="20"/>
          <w:szCs w:val="20"/>
        </w:rPr>
        <w:t>.</w:t>
      </w:r>
    </w:p>
    <w:p w14:paraId="0ED91019" w14:textId="77777777" w:rsidR="00E75E32" w:rsidRDefault="00E75E32" w:rsidP="00996C2E">
      <w:pPr>
        <w:pStyle w:val="Brezrazmikov"/>
        <w:jc w:val="both"/>
        <w:rPr>
          <w:rFonts w:ascii="Arial" w:hAnsi="Arial" w:cs="Arial"/>
          <w:b/>
          <w:sz w:val="20"/>
          <w:szCs w:val="20"/>
        </w:rPr>
      </w:pPr>
    </w:p>
    <w:p w14:paraId="384B543E" w14:textId="364C104E" w:rsidR="003076B5" w:rsidRDefault="003076B5" w:rsidP="00996C2E">
      <w:pPr>
        <w:pStyle w:val="Brezrazmikov"/>
        <w:jc w:val="both"/>
        <w:rPr>
          <w:rFonts w:ascii="Arial" w:hAnsi="Arial" w:cs="Arial"/>
          <w:sz w:val="20"/>
          <w:szCs w:val="20"/>
        </w:rPr>
      </w:pPr>
      <w:r>
        <w:rPr>
          <w:rFonts w:ascii="Arial" w:hAnsi="Arial" w:cs="Arial"/>
          <w:sz w:val="20"/>
          <w:szCs w:val="20"/>
        </w:rPr>
        <w:t>Z</w:t>
      </w:r>
      <w:r w:rsidR="002B14E2">
        <w:rPr>
          <w:rFonts w:ascii="Arial" w:hAnsi="Arial" w:cs="Arial"/>
          <w:sz w:val="20"/>
          <w:szCs w:val="20"/>
        </w:rPr>
        <w:t xml:space="preserve">a </w:t>
      </w:r>
      <w:r w:rsidR="00DC44F1">
        <w:rPr>
          <w:rFonts w:ascii="Arial" w:hAnsi="Arial" w:cs="Arial"/>
          <w:sz w:val="20"/>
          <w:szCs w:val="20"/>
        </w:rPr>
        <w:t>spodbudit</w:t>
      </w:r>
      <w:r w:rsidR="002B14E2">
        <w:rPr>
          <w:rFonts w:ascii="Arial" w:hAnsi="Arial" w:cs="Arial"/>
          <w:sz w:val="20"/>
          <w:szCs w:val="20"/>
        </w:rPr>
        <w:t>ev</w:t>
      </w:r>
      <w:r w:rsidR="00DC44F1">
        <w:rPr>
          <w:rFonts w:ascii="Arial" w:hAnsi="Arial" w:cs="Arial"/>
          <w:sz w:val="20"/>
          <w:szCs w:val="20"/>
        </w:rPr>
        <w:t xml:space="preserve"> </w:t>
      </w:r>
      <w:r w:rsidR="009B2224">
        <w:rPr>
          <w:rFonts w:ascii="Arial" w:hAnsi="Arial" w:cs="Arial"/>
          <w:sz w:val="20"/>
          <w:szCs w:val="20"/>
        </w:rPr>
        <w:t>prehoda v nizkoogljično</w:t>
      </w:r>
      <w:r w:rsidR="00DC44F1">
        <w:rPr>
          <w:rFonts w:ascii="Arial" w:hAnsi="Arial" w:cs="Arial"/>
          <w:sz w:val="20"/>
          <w:szCs w:val="20"/>
        </w:rPr>
        <w:t xml:space="preserve"> in podnebno odporno družbo </w:t>
      </w:r>
      <w:r>
        <w:rPr>
          <w:rFonts w:ascii="Arial" w:hAnsi="Arial" w:cs="Arial"/>
          <w:sz w:val="20"/>
          <w:szCs w:val="20"/>
        </w:rPr>
        <w:t>v sodelovanju z gospodarstvom se bo</w:t>
      </w:r>
      <w:r w:rsidR="009F6B46">
        <w:rPr>
          <w:rFonts w:ascii="Arial" w:hAnsi="Arial" w:cs="Arial"/>
          <w:sz w:val="20"/>
          <w:szCs w:val="20"/>
        </w:rPr>
        <w:t>sta</w:t>
      </w:r>
      <w:r>
        <w:rPr>
          <w:rFonts w:ascii="Arial" w:hAnsi="Arial" w:cs="Arial"/>
          <w:sz w:val="20"/>
          <w:szCs w:val="20"/>
        </w:rPr>
        <w:t xml:space="preserve"> v letu 2019 </w:t>
      </w:r>
      <w:r w:rsidR="009B2224">
        <w:rPr>
          <w:rFonts w:ascii="Arial" w:hAnsi="Arial" w:cs="Arial"/>
          <w:sz w:val="20"/>
          <w:szCs w:val="20"/>
        </w:rPr>
        <w:t>izvedl</w:t>
      </w:r>
      <w:r w:rsidR="009F6B46">
        <w:rPr>
          <w:rFonts w:ascii="Arial" w:hAnsi="Arial" w:cs="Arial"/>
          <w:sz w:val="20"/>
          <w:szCs w:val="20"/>
        </w:rPr>
        <w:t>a</w:t>
      </w:r>
      <w:r w:rsidR="009B2224">
        <w:rPr>
          <w:rFonts w:ascii="Arial" w:hAnsi="Arial" w:cs="Arial"/>
          <w:sz w:val="20"/>
          <w:szCs w:val="20"/>
        </w:rPr>
        <w:t xml:space="preserve"> dva ukrepa. Finančne spodbude za podjetja za naložbe v trajnostno mobilnost bodo dopolnile poziv Eko sklada za naložbe v </w:t>
      </w:r>
      <w:r w:rsidR="007703EF">
        <w:rPr>
          <w:rFonts w:ascii="Arial" w:hAnsi="Arial" w:cs="Arial"/>
          <w:sz w:val="20"/>
          <w:szCs w:val="20"/>
        </w:rPr>
        <w:t>obnovljive vire energije in učinkovito rabo energije (</w:t>
      </w:r>
      <w:r w:rsidR="009B2224" w:rsidRPr="007703EF">
        <w:rPr>
          <w:rFonts w:ascii="Arial" w:hAnsi="Arial"/>
          <w:sz w:val="20"/>
        </w:rPr>
        <w:t>OVE in URE</w:t>
      </w:r>
      <w:r w:rsidR="007703EF">
        <w:rPr>
          <w:rFonts w:ascii="Arial" w:hAnsi="Arial"/>
          <w:sz w:val="20"/>
        </w:rPr>
        <w:t>)</w:t>
      </w:r>
      <w:r w:rsidR="009B2224">
        <w:rPr>
          <w:rFonts w:ascii="Arial" w:hAnsi="Arial" w:cs="Arial"/>
          <w:sz w:val="20"/>
          <w:szCs w:val="20"/>
        </w:rPr>
        <w:t xml:space="preserve">, ukrep Subvencije za neposredne tuje in domače investicije pa bo </w:t>
      </w:r>
      <w:r>
        <w:rPr>
          <w:rFonts w:ascii="Arial" w:hAnsi="Arial" w:cs="Arial"/>
          <w:sz w:val="20"/>
          <w:szCs w:val="20"/>
        </w:rPr>
        <w:t>ponudil podjetjem</w:t>
      </w:r>
      <w:r w:rsidR="009B2224">
        <w:rPr>
          <w:rFonts w:ascii="Arial" w:hAnsi="Arial" w:cs="Arial"/>
          <w:sz w:val="20"/>
          <w:szCs w:val="20"/>
        </w:rPr>
        <w:t xml:space="preserve"> subvencije za naložbe, ki bodo </w:t>
      </w:r>
      <w:r w:rsidR="009F6B46">
        <w:rPr>
          <w:rFonts w:ascii="Arial" w:hAnsi="Arial" w:cs="Arial"/>
          <w:sz w:val="20"/>
          <w:szCs w:val="20"/>
        </w:rPr>
        <w:t>dolgoročno</w:t>
      </w:r>
      <w:r w:rsidR="009B2224">
        <w:rPr>
          <w:rFonts w:ascii="Arial" w:hAnsi="Arial" w:cs="Arial"/>
          <w:sz w:val="20"/>
          <w:szCs w:val="20"/>
        </w:rPr>
        <w:t xml:space="preserve"> omogočale prehod Slovenije v nizkoogljično in podnebno odporno gospodarstvo</w:t>
      </w:r>
      <w:r>
        <w:rPr>
          <w:rFonts w:ascii="Arial" w:hAnsi="Arial" w:cs="Arial"/>
          <w:sz w:val="20"/>
          <w:szCs w:val="20"/>
        </w:rPr>
        <w:t>.</w:t>
      </w:r>
    </w:p>
    <w:p w14:paraId="3CEB9B1A" w14:textId="77777777" w:rsidR="003076B5" w:rsidRDefault="003076B5" w:rsidP="007B72F4">
      <w:pPr>
        <w:pStyle w:val="Brezrazmikov"/>
        <w:rPr>
          <w:rFonts w:ascii="Arial" w:hAnsi="Arial" w:cs="Arial"/>
          <w:sz w:val="20"/>
          <w:szCs w:val="20"/>
        </w:rPr>
      </w:pPr>
    </w:p>
    <w:p w14:paraId="35AA0059" w14:textId="77777777" w:rsidR="003076B5" w:rsidRPr="00307FF1" w:rsidRDefault="003076B5" w:rsidP="007B72F4">
      <w:pPr>
        <w:pStyle w:val="Brezrazmikov"/>
        <w:rPr>
          <w:rFonts w:ascii="Arial" w:hAnsi="Arial" w:cs="Arial"/>
          <w:b/>
          <w:sz w:val="20"/>
          <w:szCs w:val="20"/>
        </w:rPr>
      </w:pPr>
      <w:r w:rsidRPr="00307FF1">
        <w:rPr>
          <w:rFonts w:ascii="Arial" w:hAnsi="Arial" w:cs="Arial"/>
          <w:b/>
          <w:sz w:val="20"/>
          <w:szCs w:val="20"/>
        </w:rPr>
        <w:t>Višina sredstev</w:t>
      </w:r>
      <w:r w:rsidR="0004310F">
        <w:rPr>
          <w:rFonts w:ascii="Arial" w:hAnsi="Arial" w:cs="Arial"/>
          <w:b/>
          <w:sz w:val="20"/>
          <w:szCs w:val="20"/>
        </w:rPr>
        <w:t xml:space="preserve"> po ukrepih</w:t>
      </w:r>
      <w:r w:rsidRPr="00307FF1">
        <w:rPr>
          <w:rFonts w:ascii="Arial" w:hAnsi="Arial" w:cs="Arial"/>
          <w:b/>
          <w:sz w:val="20"/>
          <w:szCs w:val="20"/>
        </w:rPr>
        <w:t>:</w:t>
      </w:r>
      <w:r w:rsidR="00F5220E">
        <w:rPr>
          <w:rFonts w:ascii="Arial" w:hAnsi="Arial" w:cs="Arial"/>
          <w:b/>
          <w:sz w:val="20"/>
          <w:szCs w:val="20"/>
        </w:rPr>
        <w:t xml:space="preserve"> </w:t>
      </w:r>
    </w:p>
    <w:tbl>
      <w:tblPr>
        <w:tblStyle w:val="Tabelamrea"/>
        <w:tblW w:w="0" w:type="auto"/>
        <w:tblLook w:val="04A0" w:firstRow="1" w:lastRow="0" w:firstColumn="1" w:lastColumn="0" w:noHBand="0" w:noVBand="1"/>
      </w:tblPr>
      <w:tblGrid>
        <w:gridCol w:w="1384"/>
        <w:gridCol w:w="7828"/>
      </w:tblGrid>
      <w:tr w:rsidR="0004310F" w14:paraId="0A614551" w14:textId="77777777" w:rsidTr="00BF1B0A">
        <w:tc>
          <w:tcPr>
            <w:tcW w:w="1384" w:type="dxa"/>
          </w:tcPr>
          <w:p w14:paraId="55DC303F" w14:textId="13B02458" w:rsidR="0004310F" w:rsidRDefault="005F791E" w:rsidP="00BF1B0A">
            <w:pPr>
              <w:pStyle w:val="Brezrazmikov"/>
              <w:rPr>
                <w:rFonts w:ascii="Arial" w:hAnsi="Arial" w:cs="Arial"/>
                <w:sz w:val="20"/>
                <w:szCs w:val="20"/>
              </w:rPr>
            </w:pPr>
            <w:r>
              <w:rPr>
                <w:rFonts w:ascii="Arial" w:hAnsi="Arial" w:cs="Arial"/>
                <w:sz w:val="20"/>
                <w:szCs w:val="20"/>
              </w:rPr>
              <w:t>do 4</w:t>
            </w:r>
            <w:r w:rsidR="00201767">
              <w:rPr>
                <w:rFonts w:ascii="Arial" w:hAnsi="Arial" w:cs="Arial"/>
                <w:sz w:val="20"/>
                <w:szCs w:val="20"/>
              </w:rPr>
              <w:t xml:space="preserve"> mio</w:t>
            </w:r>
          </w:p>
        </w:tc>
        <w:tc>
          <w:tcPr>
            <w:tcW w:w="7828" w:type="dxa"/>
          </w:tcPr>
          <w:p w14:paraId="7B33B986" w14:textId="4E9692B7" w:rsidR="0004310F" w:rsidRDefault="00825231" w:rsidP="00BF1B0A">
            <w:pPr>
              <w:pStyle w:val="Brezrazmikov"/>
              <w:rPr>
                <w:rFonts w:ascii="Arial" w:hAnsi="Arial" w:cs="Arial"/>
                <w:sz w:val="20"/>
                <w:szCs w:val="20"/>
              </w:rPr>
            </w:pPr>
            <w:hyperlink w:anchor="gosp_TM" w:history="1">
              <w:r w:rsidR="0004310F" w:rsidRPr="00384E54">
                <w:rPr>
                  <w:rStyle w:val="Hiperpovezava"/>
                  <w:rFonts w:ascii="Arial" w:hAnsi="Arial" w:cs="Arial"/>
                  <w:sz w:val="20"/>
                  <w:szCs w:val="20"/>
                </w:rPr>
                <w:t>Finančne spodbude za podjetja za naložbe v trajnostno mobilnost</w:t>
              </w:r>
            </w:hyperlink>
          </w:p>
        </w:tc>
      </w:tr>
      <w:tr w:rsidR="0004310F" w14:paraId="1C6FF46E" w14:textId="77777777" w:rsidTr="00BF1B0A">
        <w:tc>
          <w:tcPr>
            <w:tcW w:w="1384" w:type="dxa"/>
          </w:tcPr>
          <w:p w14:paraId="50ACDCD0" w14:textId="77777777" w:rsidR="0004310F" w:rsidRDefault="00070D23" w:rsidP="00BF1B0A">
            <w:pPr>
              <w:pStyle w:val="Brezrazmikov"/>
              <w:rPr>
                <w:rFonts w:ascii="Arial" w:hAnsi="Arial" w:cs="Arial"/>
                <w:sz w:val="20"/>
                <w:szCs w:val="20"/>
              </w:rPr>
            </w:pPr>
            <w:r>
              <w:rPr>
                <w:rFonts w:ascii="Arial" w:hAnsi="Arial" w:cs="Arial"/>
                <w:sz w:val="20"/>
                <w:szCs w:val="20"/>
              </w:rPr>
              <w:t>do 10</w:t>
            </w:r>
            <w:r w:rsidR="00201767">
              <w:rPr>
                <w:rFonts w:ascii="Arial" w:hAnsi="Arial" w:cs="Arial"/>
                <w:sz w:val="20"/>
                <w:szCs w:val="20"/>
              </w:rPr>
              <w:t xml:space="preserve"> mio</w:t>
            </w:r>
          </w:p>
        </w:tc>
        <w:tc>
          <w:tcPr>
            <w:tcW w:w="7828" w:type="dxa"/>
          </w:tcPr>
          <w:p w14:paraId="129FEDBC" w14:textId="77777777" w:rsidR="0004310F" w:rsidRDefault="00825231" w:rsidP="00DC44F1">
            <w:pPr>
              <w:pStyle w:val="Brezrazmikov"/>
              <w:rPr>
                <w:rFonts w:ascii="Arial" w:hAnsi="Arial" w:cs="Arial"/>
                <w:sz w:val="20"/>
                <w:szCs w:val="20"/>
              </w:rPr>
            </w:pPr>
            <w:hyperlink w:anchor="gosp_TDNI" w:history="1">
              <w:r w:rsidR="00B801F3" w:rsidRPr="00B801F3">
                <w:rPr>
                  <w:rStyle w:val="Hiperpovezava"/>
                  <w:rFonts w:ascii="Arial" w:hAnsi="Arial" w:cs="Arial"/>
                  <w:bCs/>
                  <w:sz w:val="20"/>
                  <w:szCs w:val="20"/>
                </w:rPr>
                <w:t>Subvencije za domače in tuje začetne investicije v dejavnosti, pomembne za prehod v nizkoogljično, krožno in podnebno odporno gospodarstvo</w:t>
              </w:r>
            </w:hyperlink>
          </w:p>
        </w:tc>
      </w:tr>
      <w:tr w:rsidR="00755D8B" w14:paraId="729F9BB4" w14:textId="77777777" w:rsidTr="00BF1B0A">
        <w:tc>
          <w:tcPr>
            <w:tcW w:w="1384" w:type="dxa"/>
          </w:tcPr>
          <w:p w14:paraId="0E00DD1B" w14:textId="01619EDC" w:rsidR="00755D8B" w:rsidRPr="000B2A48" w:rsidRDefault="00003DCE" w:rsidP="00BF1B0A">
            <w:pPr>
              <w:pStyle w:val="Brezrazmikov"/>
              <w:rPr>
                <w:rFonts w:ascii="Arial" w:hAnsi="Arial" w:cs="Arial"/>
                <w:sz w:val="20"/>
                <w:szCs w:val="20"/>
              </w:rPr>
            </w:pPr>
            <w:r>
              <w:rPr>
                <w:rFonts w:ascii="Arial" w:hAnsi="Arial" w:cs="Arial"/>
                <w:sz w:val="20"/>
                <w:szCs w:val="20"/>
              </w:rPr>
              <w:t>do 4</w:t>
            </w:r>
            <w:r w:rsidR="000B2A48" w:rsidRPr="000B2A48">
              <w:rPr>
                <w:rFonts w:ascii="Arial" w:hAnsi="Arial" w:cs="Arial"/>
                <w:sz w:val="20"/>
                <w:szCs w:val="20"/>
              </w:rPr>
              <w:t xml:space="preserve"> mio</w:t>
            </w:r>
          </w:p>
        </w:tc>
        <w:tc>
          <w:tcPr>
            <w:tcW w:w="7828" w:type="dxa"/>
          </w:tcPr>
          <w:p w14:paraId="522F10AD" w14:textId="77777777" w:rsidR="00755D8B" w:rsidRPr="00755D8B" w:rsidRDefault="00825231" w:rsidP="00201767">
            <w:pPr>
              <w:pStyle w:val="Brezrazmikov"/>
              <w:rPr>
                <w:rFonts w:ascii="Arial" w:hAnsi="Arial" w:cs="Arial"/>
                <w:sz w:val="20"/>
                <w:szCs w:val="20"/>
              </w:rPr>
            </w:pPr>
            <w:hyperlink w:anchor="gosp_SME" w:history="1">
              <w:r w:rsidR="00755D8B" w:rsidRPr="00755D8B">
                <w:rPr>
                  <w:rStyle w:val="Hiperpovezava"/>
                  <w:rFonts w:ascii="Arial" w:hAnsi="Arial" w:cs="Arial"/>
                  <w:bCs/>
                  <w:sz w:val="20"/>
                  <w:szCs w:val="20"/>
                </w:rPr>
                <w:t>Podpora prehodu v krožno, nizkoogljično in podnebno odporno gospodarstvo</w:t>
              </w:r>
            </w:hyperlink>
          </w:p>
        </w:tc>
      </w:tr>
      <w:tr w:rsidR="0004310F" w14:paraId="11108A92" w14:textId="77777777" w:rsidTr="00BF1B0A">
        <w:tc>
          <w:tcPr>
            <w:tcW w:w="1384" w:type="dxa"/>
          </w:tcPr>
          <w:p w14:paraId="702546F1" w14:textId="77777777" w:rsidR="0004310F" w:rsidRPr="00C72B6E" w:rsidRDefault="0004310F" w:rsidP="00BF1B0A">
            <w:pPr>
              <w:pStyle w:val="Brezrazmikov"/>
              <w:rPr>
                <w:rFonts w:ascii="Arial" w:hAnsi="Arial" w:cs="Arial"/>
                <w:b/>
                <w:sz w:val="20"/>
                <w:szCs w:val="20"/>
              </w:rPr>
            </w:pPr>
            <w:r w:rsidRPr="00C72B6E">
              <w:rPr>
                <w:rFonts w:ascii="Arial" w:hAnsi="Arial" w:cs="Arial"/>
                <w:b/>
                <w:sz w:val="20"/>
                <w:szCs w:val="20"/>
              </w:rPr>
              <w:t>skupaj:</w:t>
            </w:r>
          </w:p>
        </w:tc>
        <w:tc>
          <w:tcPr>
            <w:tcW w:w="7828" w:type="dxa"/>
          </w:tcPr>
          <w:p w14:paraId="611F83CF" w14:textId="4A5213E2" w:rsidR="0004310F" w:rsidRPr="00C72B6E" w:rsidRDefault="005F791E" w:rsidP="00003DCE">
            <w:pPr>
              <w:pStyle w:val="Brezrazmikov"/>
              <w:rPr>
                <w:rFonts w:ascii="Arial" w:hAnsi="Arial" w:cs="Arial"/>
                <w:b/>
                <w:sz w:val="20"/>
                <w:szCs w:val="20"/>
              </w:rPr>
            </w:pPr>
            <w:r>
              <w:rPr>
                <w:rFonts w:ascii="Arial" w:hAnsi="Arial" w:cs="Arial"/>
                <w:b/>
                <w:sz w:val="20"/>
                <w:szCs w:val="20"/>
              </w:rPr>
              <w:t>do 1</w:t>
            </w:r>
            <w:r w:rsidR="00003DCE">
              <w:rPr>
                <w:rFonts w:ascii="Arial" w:hAnsi="Arial" w:cs="Arial"/>
                <w:b/>
                <w:sz w:val="20"/>
                <w:szCs w:val="20"/>
              </w:rPr>
              <w:t>8</w:t>
            </w:r>
            <w:r w:rsidR="00201767">
              <w:rPr>
                <w:rFonts w:ascii="Arial" w:hAnsi="Arial" w:cs="Arial"/>
                <w:b/>
                <w:sz w:val="20"/>
                <w:szCs w:val="20"/>
              </w:rPr>
              <w:t xml:space="preserve"> mio </w:t>
            </w:r>
          </w:p>
        </w:tc>
      </w:tr>
    </w:tbl>
    <w:p w14:paraId="42A0CBDF" w14:textId="77777777" w:rsidR="0004310F" w:rsidRDefault="0004310F" w:rsidP="007B72F4">
      <w:pPr>
        <w:pStyle w:val="Brezrazmikov"/>
        <w:rPr>
          <w:rFonts w:ascii="Arial" w:hAnsi="Arial" w:cs="Arial"/>
          <w:sz w:val="20"/>
          <w:szCs w:val="20"/>
        </w:rPr>
      </w:pPr>
    </w:p>
    <w:p w14:paraId="2DB9F2C5" w14:textId="77777777" w:rsidR="00996C2E" w:rsidRPr="00996C2E" w:rsidRDefault="00996C2E" w:rsidP="00996C2E">
      <w:pPr>
        <w:pStyle w:val="Naslov2"/>
        <w:numPr>
          <w:ilvl w:val="0"/>
          <w:numId w:val="9"/>
        </w:numPr>
        <w:rPr>
          <w:lang w:eastAsia="sl-SI"/>
        </w:rPr>
      </w:pPr>
      <w:bookmarkStart w:id="7" w:name="_Toc532204985"/>
      <w:r w:rsidRPr="00996C2E">
        <w:rPr>
          <w:lang w:eastAsia="sl-SI"/>
        </w:rPr>
        <w:t>Zmanjševanje emisij v prometu</w:t>
      </w:r>
      <w:bookmarkEnd w:id="7"/>
    </w:p>
    <w:p w14:paraId="51A3315A" w14:textId="77777777" w:rsidR="00E75E32" w:rsidRPr="00AE1C99" w:rsidRDefault="00E75E32" w:rsidP="00AE1C99">
      <w:pPr>
        <w:pStyle w:val="Brezrazmikov"/>
      </w:pPr>
    </w:p>
    <w:p w14:paraId="7CA935F7" w14:textId="1A9D185F" w:rsidR="00996C2E" w:rsidRPr="002D5D44" w:rsidRDefault="00996C2E" w:rsidP="00996C2E">
      <w:pPr>
        <w:pStyle w:val="Brezrazmikov"/>
        <w:jc w:val="both"/>
        <w:rPr>
          <w:rFonts w:ascii="Arial" w:hAnsi="Arial" w:cs="Arial"/>
          <w:sz w:val="20"/>
          <w:szCs w:val="20"/>
        </w:rPr>
      </w:pPr>
      <w:r w:rsidRPr="00996C2E">
        <w:rPr>
          <w:rFonts w:ascii="Arial" w:hAnsi="Arial" w:cs="Arial"/>
          <w:sz w:val="20"/>
          <w:szCs w:val="20"/>
        </w:rPr>
        <w:t>OP TGP 2020</w:t>
      </w:r>
      <w:r w:rsidR="009F6B46">
        <w:rPr>
          <w:rFonts w:ascii="Arial" w:hAnsi="Arial" w:cs="Arial"/>
          <w:sz w:val="20"/>
          <w:szCs w:val="20"/>
        </w:rPr>
        <w:t xml:space="preserve"> v</w:t>
      </w:r>
      <w:r w:rsidRPr="00996C2E">
        <w:rPr>
          <w:rFonts w:ascii="Arial" w:hAnsi="Arial" w:cs="Arial"/>
          <w:sz w:val="20"/>
          <w:szCs w:val="20"/>
        </w:rPr>
        <w:t xml:space="preserve"> sklad</w:t>
      </w:r>
      <w:r w:rsidR="009F6B46">
        <w:rPr>
          <w:rFonts w:ascii="Arial" w:hAnsi="Arial" w:cs="Arial"/>
          <w:sz w:val="20"/>
          <w:szCs w:val="20"/>
        </w:rPr>
        <w:t>u</w:t>
      </w:r>
      <w:r w:rsidRPr="00996C2E">
        <w:rPr>
          <w:rFonts w:ascii="Arial" w:hAnsi="Arial" w:cs="Arial"/>
          <w:sz w:val="20"/>
          <w:szCs w:val="20"/>
        </w:rPr>
        <w:t xml:space="preserve"> s cilji Odločbe 406/2009/ES predvideva pomembna znižanja emisij v sektorju promet, saj promet ustvari dobrih 50 odstotkov emisij toplogrednih plinov </w:t>
      </w:r>
      <w:r w:rsidR="009F6B46">
        <w:rPr>
          <w:rFonts w:ascii="Arial" w:hAnsi="Arial" w:cs="Arial"/>
          <w:sz w:val="20"/>
          <w:szCs w:val="20"/>
        </w:rPr>
        <w:t xml:space="preserve">izven </w:t>
      </w:r>
      <w:r w:rsidRPr="00996C2E">
        <w:rPr>
          <w:rFonts w:ascii="Arial" w:hAnsi="Arial" w:cs="Arial"/>
          <w:sz w:val="20"/>
          <w:szCs w:val="20"/>
        </w:rPr>
        <w:t>ETS</w:t>
      </w:r>
      <w:r w:rsidR="009F6B46">
        <w:rPr>
          <w:rFonts w:ascii="Arial" w:hAnsi="Arial" w:cs="Arial"/>
          <w:sz w:val="20"/>
          <w:szCs w:val="20"/>
        </w:rPr>
        <w:t>-</w:t>
      </w:r>
      <w:r w:rsidRPr="00996C2E">
        <w:rPr>
          <w:rFonts w:ascii="Arial" w:hAnsi="Arial" w:cs="Arial"/>
          <w:sz w:val="20"/>
          <w:szCs w:val="20"/>
        </w:rPr>
        <w:t>sektorj</w:t>
      </w:r>
      <w:r w:rsidR="009F6B46">
        <w:rPr>
          <w:rFonts w:ascii="Arial" w:hAnsi="Arial" w:cs="Arial"/>
          <w:sz w:val="20"/>
          <w:szCs w:val="20"/>
        </w:rPr>
        <w:t>a</w:t>
      </w:r>
      <w:r w:rsidRPr="00996C2E">
        <w:rPr>
          <w:rFonts w:ascii="Arial" w:hAnsi="Arial" w:cs="Arial"/>
          <w:sz w:val="20"/>
          <w:szCs w:val="20"/>
        </w:rPr>
        <w:t xml:space="preserve">. Hkrati je promet tudi pomemben vir onesnaževal zunanjega zraka in hrupa ter stroškov za prebivalstvo, zato je nujno treba spodbuditi hitrejši prehod na bolj trajnostno mobilnost. </w:t>
      </w:r>
      <w:r w:rsidRPr="002D5D44">
        <w:rPr>
          <w:rFonts w:ascii="Arial" w:hAnsi="Arial" w:cs="Arial"/>
          <w:sz w:val="20"/>
          <w:szCs w:val="20"/>
        </w:rPr>
        <w:t xml:space="preserve">Emisije </w:t>
      </w:r>
      <w:r>
        <w:rPr>
          <w:rFonts w:ascii="Arial" w:hAnsi="Arial" w:cs="Arial"/>
          <w:sz w:val="20"/>
          <w:szCs w:val="20"/>
        </w:rPr>
        <w:t xml:space="preserve">TGP v sektorju promet </w:t>
      </w:r>
      <w:r w:rsidRPr="002D5D44">
        <w:rPr>
          <w:rFonts w:ascii="Arial" w:hAnsi="Arial" w:cs="Arial"/>
          <w:sz w:val="20"/>
          <w:szCs w:val="20"/>
        </w:rPr>
        <w:t xml:space="preserve">v letu 2016 so se glede na preteklo leto povečale za 7 %, kar je izrazito več </w:t>
      </w:r>
      <w:r w:rsidR="009F6B46">
        <w:rPr>
          <w:rFonts w:ascii="Arial" w:hAnsi="Arial" w:cs="Arial"/>
          <w:sz w:val="20"/>
          <w:szCs w:val="20"/>
        </w:rPr>
        <w:t>od</w:t>
      </w:r>
      <w:r w:rsidRPr="002D5D44">
        <w:rPr>
          <w:rFonts w:ascii="Arial" w:hAnsi="Arial" w:cs="Arial"/>
          <w:sz w:val="20"/>
          <w:szCs w:val="20"/>
        </w:rPr>
        <w:t xml:space="preserve"> rast</w:t>
      </w:r>
      <w:r w:rsidR="009F6B46">
        <w:rPr>
          <w:rFonts w:ascii="Arial" w:hAnsi="Arial" w:cs="Arial"/>
          <w:sz w:val="20"/>
          <w:szCs w:val="20"/>
        </w:rPr>
        <w:t>i</w:t>
      </w:r>
      <w:r w:rsidRPr="002D5D44">
        <w:rPr>
          <w:rFonts w:ascii="Arial" w:hAnsi="Arial" w:cs="Arial"/>
          <w:sz w:val="20"/>
          <w:szCs w:val="20"/>
        </w:rPr>
        <w:t xml:space="preserve"> BDP v Sloveniji v tem letu (3,1</w:t>
      </w:r>
      <w:r w:rsidR="009F6B46">
        <w:rPr>
          <w:rFonts w:ascii="Arial" w:hAnsi="Arial" w:cs="Arial"/>
          <w:sz w:val="20"/>
          <w:szCs w:val="20"/>
        </w:rPr>
        <w:t xml:space="preserve"> </w:t>
      </w:r>
      <w:r w:rsidRPr="002D5D44">
        <w:rPr>
          <w:rFonts w:ascii="Arial" w:hAnsi="Arial" w:cs="Arial"/>
          <w:sz w:val="20"/>
          <w:szCs w:val="20"/>
        </w:rPr>
        <w:t xml:space="preserve">%). To kaže </w:t>
      </w:r>
      <w:r w:rsidRPr="007703EF">
        <w:rPr>
          <w:rFonts w:ascii="Arial" w:hAnsi="Arial"/>
          <w:sz w:val="20"/>
        </w:rPr>
        <w:t>na odsotnost razkoraka</w:t>
      </w:r>
      <w:r w:rsidRPr="002D5D44">
        <w:rPr>
          <w:rFonts w:ascii="Arial" w:hAnsi="Arial" w:cs="Arial"/>
          <w:sz w:val="20"/>
          <w:szCs w:val="20"/>
        </w:rPr>
        <w:t xml:space="preserve"> in odd</w:t>
      </w:r>
      <w:r w:rsidR="009F6B46">
        <w:rPr>
          <w:rFonts w:ascii="Arial" w:hAnsi="Arial" w:cs="Arial"/>
          <w:sz w:val="20"/>
          <w:szCs w:val="20"/>
        </w:rPr>
        <w:t>a</w:t>
      </w:r>
      <w:r w:rsidRPr="002D5D44">
        <w:rPr>
          <w:rFonts w:ascii="Arial" w:hAnsi="Arial" w:cs="Arial"/>
          <w:sz w:val="20"/>
          <w:szCs w:val="20"/>
        </w:rPr>
        <w:t>ljevanje od cilja zniževanja emisij v tem sektorju.</w:t>
      </w:r>
      <w:r>
        <w:rPr>
          <w:rFonts w:ascii="Arial" w:hAnsi="Arial" w:cs="Arial"/>
          <w:sz w:val="20"/>
          <w:szCs w:val="20"/>
        </w:rPr>
        <w:t xml:space="preserve"> </w:t>
      </w:r>
      <w:r w:rsidRPr="00996C2E">
        <w:rPr>
          <w:rFonts w:ascii="Arial" w:hAnsi="Arial" w:cs="Arial"/>
          <w:sz w:val="20"/>
          <w:szCs w:val="20"/>
        </w:rPr>
        <w:t>Promet je edini sektor, v katerem so se emisije v obdobju 2005−2016 povečale, in sicer za 28,7 %. Izpolnjevanje cilja v letu 2020 je v tem sektorju negotovo.</w:t>
      </w:r>
    </w:p>
    <w:p w14:paraId="028830A2" w14:textId="77777777" w:rsidR="00996C2E" w:rsidRDefault="00996C2E" w:rsidP="00996C2E">
      <w:pPr>
        <w:pStyle w:val="Brezrazmikov"/>
        <w:jc w:val="both"/>
        <w:rPr>
          <w:rFonts w:ascii="Arial" w:hAnsi="Arial" w:cs="Arial"/>
          <w:sz w:val="20"/>
          <w:szCs w:val="20"/>
        </w:rPr>
      </w:pPr>
    </w:p>
    <w:p w14:paraId="3DBE598B" w14:textId="3263BB99" w:rsidR="00996C2E" w:rsidRDefault="00996C2E" w:rsidP="00996C2E">
      <w:pPr>
        <w:pStyle w:val="Brezrazmikov"/>
        <w:jc w:val="both"/>
        <w:rPr>
          <w:rFonts w:ascii="Arial" w:hAnsi="Arial" w:cs="Arial"/>
          <w:sz w:val="20"/>
          <w:szCs w:val="20"/>
        </w:rPr>
      </w:pPr>
      <w:r>
        <w:rPr>
          <w:rFonts w:ascii="Arial" w:hAnsi="Arial" w:cs="Arial"/>
          <w:sz w:val="20"/>
          <w:szCs w:val="20"/>
        </w:rPr>
        <w:t>Zato se v letu 2019 predvideva</w:t>
      </w:r>
      <w:r w:rsidR="00FB5973">
        <w:rPr>
          <w:rFonts w:ascii="Arial" w:hAnsi="Arial" w:cs="Arial"/>
          <w:sz w:val="20"/>
          <w:szCs w:val="20"/>
        </w:rPr>
        <w:t>ta</w:t>
      </w:r>
      <w:r>
        <w:rPr>
          <w:rFonts w:ascii="Arial" w:hAnsi="Arial" w:cs="Arial"/>
          <w:sz w:val="20"/>
          <w:szCs w:val="20"/>
        </w:rPr>
        <w:t xml:space="preserve"> nadaljevanje v preteklih letih začetih ukrepov, </w:t>
      </w:r>
      <w:r w:rsidR="004644D6">
        <w:rPr>
          <w:rFonts w:ascii="Arial" w:hAnsi="Arial" w:cs="Arial"/>
          <w:sz w:val="20"/>
          <w:szCs w:val="20"/>
        </w:rPr>
        <w:t xml:space="preserve">tudi tistih, </w:t>
      </w:r>
      <w:r>
        <w:rPr>
          <w:rFonts w:ascii="Arial" w:hAnsi="Arial" w:cs="Arial"/>
          <w:sz w:val="20"/>
          <w:szCs w:val="20"/>
        </w:rPr>
        <w:t xml:space="preserve">ki potekajo v okviru Eko sklada. Ob tem se predvideva </w:t>
      </w:r>
      <w:r w:rsidR="00003AC7">
        <w:rPr>
          <w:rFonts w:ascii="Arial" w:hAnsi="Arial" w:cs="Arial"/>
          <w:sz w:val="20"/>
          <w:szCs w:val="20"/>
        </w:rPr>
        <w:t xml:space="preserve">umestitev </w:t>
      </w:r>
      <w:r w:rsidR="007703EF">
        <w:rPr>
          <w:rFonts w:ascii="Arial" w:hAnsi="Arial" w:cs="Arial"/>
          <w:sz w:val="20"/>
          <w:szCs w:val="20"/>
        </w:rPr>
        <w:t>nekaterih</w:t>
      </w:r>
      <w:r w:rsidR="00003AC7">
        <w:rPr>
          <w:rFonts w:ascii="Arial" w:hAnsi="Arial" w:cs="Arial"/>
          <w:sz w:val="20"/>
          <w:szCs w:val="20"/>
        </w:rPr>
        <w:t xml:space="preserve"> novih projektov predvsem na področju spodbujanja razvoja trga alternativnih goriv v prometu.</w:t>
      </w:r>
    </w:p>
    <w:p w14:paraId="4A7E0729" w14:textId="77777777" w:rsidR="00996C2E" w:rsidRDefault="00996C2E" w:rsidP="00996C2E">
      <w:pPr>
        <w:pStyle w:val="Brezrazmikov"/>
        <w:jc w:val="both"/>
        <w:rPr>
          <w:rFonts w:ascii="Arial" w:hAnsi="Arial" w:cs="Arial"/>
          <w:sz w:val="20"/>
          <w:szCs w:val="20"/>
        </w:rPr>
      </w:pPr>
    </w:p>
    <w:p w14:paraId="5FE57C52" w14:textId="77777777" w:rsidR="00996C2E" w:rsidRPr="00307FF1" w:rsidRDefault="00996C2E" w:rsidP="00996C2E">
      <w:pPr>
        <w:pStyle w:val="Brezrazmikov"/>
        <w:jc w:val="both"/>
        <w:rPr>
          <w:rFonts w:ascii="Arial" w:hAnsi="Arial" w:cs="Arial"/>
          <w:b/>
          <w:sz w:val="20"/>
          <w:szCs w:val="20"/>
        </w:rPr>
      </w:pPr>
      <w:r w:rsidRPr="00307FF1">
        <w:rPr>
          <w:rFonts w:ascii="Arial" w:hAnsi="Arial" w:cs="Arial"/>
          <w:b/>
          <w:sz w:val="20"/>
          <w:szCs w:val="20"/>
        </w:rPr>
        <w:t>Višina sredstev</w:t>
      </w:r>
      <w:r w:rsidR="00003AC7" w:rsidRPr="00307FF1">
        <w:rPr>
          <w:rFonts w:ascii="Arial" w:hAnsi="Arial" w:cs="Arial"/>
          <w:b/>
          <w:sz w:val="20"/>
          <w:szCs w:val="20"/>
        </w:rPr>
        <w:t xml:space="preserve"> po</w:t>
      </w:r>
      <w:r w:rsidR="002C2984">
        <w:rPr>
          <w:rFonts w:ascii="Arial" w:hAnsi="Arial" w:cs="Arial"/>
          <w:b/>
          <w:sz w:val="20"/>
          <w:szCs w:val="20"/>
        </w:rPr>
        <w:t xml:space="preserve"> ukrepih</w:t>
      </w:r>
      <w:r w:rsidRPr="00307FF1">
        <w:rPr>
          <w:rFonts w:ascii="Arial" w:hAnsi="Arial" w:cs="Arial"/>
          <w:b/>
          <w:sz w:val="20"/>
          <w:szCs w:val="20"/>
        </w:rPr>
        <w:t>:</w:t>
      </w:r>
    </w:p>
    <w:tbl>
      <w:tblPr>
        <w:tblStyle w:val="Tabelamrea"/>
        <w:tblW w:w="0" w:type="auto"/>
        <w:tblLook w:val="04A0" w:firstRow="1" w:lastRow="0" w:firstColumn="1" w:lastColumn="0" w:noHBand="0" w:noVBand="1"/>
      </w:tblPr>
      <w:tblGrid>
        <w:gridCol w:w="1242"/>
        <w:gridCol w:w="7970"/>
      </w:tblGrid>
      <w:tr w:rsidR="00996C2E" w14:paraId="10DBB7FB" w14:textId="77777777" w:rsidTr="00996C2E">
        <w:tc>
          <w:tcPr>
            <w:tcW w:w="1242" w:type="dxa"/>
          </w:tcPr>
          <w:p w14:paraId="01DF3A1F" w14:textId="0C030BB9" w:rsidR="00996C2E" w:rsidRDefault="00116AF7" w:rsidP="00003DCE">
            <w:pPr>
              <w:pStyle w:val="Brezrazmikov"/>
              <w:jc w:val="both"/>
              <w:rPr>
                <w:rFonts w:ascii="Arial" w:hAnsi="Arial" w:cs="Arial"/>
                <w:sz w:val="20"/>
                <w:szCs w:val="20"/>
              </w:rPr>
            </w:pPr>
            <w:r>
              <w:rPr>
                <w:rFonts w:ascii="Arial" w:hAnsi="Arial" w:cs="Arial"/>
                <w:sz w:val="20"/>
                <w:szCs w:val="20"/>
              </w:rPr>
              <w:t xml:space="preserve">do </w:t>
            </w:r>
            <w:r w:rsidR="00003DCE">
              <w:rPr>
                <w:rFonts w:ascii="Arial" w:hAnsi="Arial" w:cs="Arial"/>
                <w:sz w:val="20"/>
                <w:szCs w:val="20"/>
              </w:rPr>
              <w:t>10</w:t>
            </w:r>
            <w:r>
              <w:rPr>
                <w:rFonts w:ascii="Arial" w:hAnsi="Arial" w:cs="Arial"/>
                <w:sz w:val="20"/>
                <w:szCs w:val="20"/>
              </w:rPr>
              <w:t xml:space="preserve"> mio</w:t>
            </w:r>
          </w:p>
        </w:tc>
        <w:tc>
          <w:tcPr>
            <w:tcW w:w="7970" w:type="dxa"/>
          </w:tcPr>
          <w:p w14:paraId="6BC5730D" w14:textId="11387B56" w:rsidR="00996C2E" w:rsidRDefault="00825231" w:rsidP="00996C2E">
            <w:pPr>
              <w:pStyle w:val="Brezrazmikov"/>
              <w:jc w:val="both"/>
              <w:rPr>
                <w:rFonts w:ascii="Arial" w:hAnsi="Arial" w:cs="Arial"/>
                <w:sz w:val="20"/>
                <w:szCs w:val="20"/>
              </w:rPr>
            </w:pPr>
            <w:hyperlink w:anchor="promet_bus" w:history="1">
              <w:r w:rsidR="002F01CC">
                <w:rPr>
                  <w:rStyle w:val="Hiperpovezava"/>
                  <w:rFonts w:ascii="Arial" w:hAnsi="Arial" w:cs="Arial"/>
                  <w:sz w:val="20"/>
                  <w:szCs w:val="20"/>
                </w:rPr>
                <w:t xml:space="preserve">Nakup novih vozil </w:t>
              </w:r>
              <w:r w:rsidR="00661069" w:rsidRPr="00661069">
                <w:rPr>
                  <w:rStyle w:val="Hiperpovezava"/>
                  <w:rFonts w:ascii="Arial" w:hAnsi="Arial" w:cs="Arial"/>
                  <w:sz w:val="20"/>
                  <w:szCs w:val="20"/>
                </w:rPr>
                <w:t>za prevoz potnikov</w:t>
              </w:r>
            </w:hyperlink>
          </w:p>
        </w:tc>
      </w:tr>
      <w:tr w:rsidR="00C72B6E" w14:paraId="16C0DC65" w14:textId="77777777" w:rsidTr="00996C2E">
        <w:tc>
          <w:tcPr>
            <w:tcW w:w="1242" w:type="dxa"/>
          </w:tcPr>
          <w:p w14:paraId="582DE522" w14:textId="3720A87C" w:rsidR="00C72B6E" w:rsidRDefault="00116AF7" w:rsidP="006C632F">
            <w:pPr>
              <w:pStyle w:val="Brezrazmikov"/>
              <w:jc w:val="both"/>
              <w:rPr>
                <w:rFonts w:ascii="Arial" w:hAnsi="Arial" w:cs="Arial"/>
                <w:sz w:val="20"/>
                <w:szCs w:val="20"/>
              </w:rPr>
            </w:pPr>
            <w:r>
              <w:rPr>
                <w:rFonts w:ascii="Arial" w:hAnsi="Arial" w:cs="Arial"/>
                <w:sz w:val="20"/>
                <w:szCs w:val="20"/>
              </w:rPr>
              <w:t>do</w:t>
            </w:r>
            <w:r w:rsidR="00E0675E">
              <w:rPr>
                <w:rFonts w:ascii="Arial" w:hAnsi="Arial" w:cs="Arial"/>
                <w:sz w:val="20"/>
                <w:szCs w:val="20"/>
              </w:rPr>
              <w:t xml:space="preserve"> 3</w:t>
            </w:r>
            <w:r>
              <w:rPr>
                <w:rFonts w:ascii="Arial" w:hAnsi="Arial" w:cs="Arial"/>
                <w:sz w:val="20"/>
                <w:szCs w:val="20"/>
              </w:rPr>
              <w:t xml:space="preserve"> mio</w:t>
            </w:r>
          </w:p>
        </w:tc>
        <w:tc>
          <w:tcPr>
            <w:tcW w:w="7970" w:type="dxa"/>
          </w:tcPr>
          <w:p w14:paraId="73BC3818" w14:textId="3BBB62E0" w:rsidR="00C72B6E" w:rsidRDefault="00825231" w:rsidP="00790539">
            <w:pPr>
              <w:pStyle w:val="Brezrazmikov"/>
              <w:jc w:val="both"/>
              <w:rPr>
                <w:rFonts w:ascii="Arial" w:hAnsi="Arial" w:cs="Arial"/>
                <w:sz w:val="20"/>
                <w:szCs w:val="20"/>
              </w:rPr>
            </w:pPr>
            <w:hyperlink w:anchor="promet_narava" w:history="1">
              <w:r w:rsidR="00201767" w:rsidRPr="00201767">
                <w:rPr>
                  <w:rStyle w:val="Hiperpovezava"/>
                  <w:rFonts w:ascii="Arial" w:hAnsi="Arial" w:cs="Arial"/>
                  <w:sz w:val="20"/>
                  <w:szCs w:val="20"/>
                </w:rPr>
                <w:t>Spodbujanje trajnostne mobilnosti območij ohranjanja narave</w:t>
              </w:r>
            </w:hyperlink>
          </w:p>
        </w:tc>
      </w:tr>
      <w:tr w:rsidR="00BC77D9" w14:paraId="0D46E28C" w14:textId="77777777" w:rsidTr="00996C2E">
        <w:tc>
          <w:tcPr>
            <w:tcW w:w="1242" w:type="dxa"/>
          </w:tcPr>
          <w:p w14:paraId="7FD3C2EA" w14:textId="1ECCF269" w:rsidR="00BC77D9" w:rsidRDefault="00E0675E" w:rsidP="00A32228">
            <w:pPr>
              <w:pStyle w:val="Brezrazmikov"/>
              <w:jc w:val="both"/>
              <w:rPr>
                <w:rFonts w:ascii="Arial" w:hAnsi="Arial" w:cs="Arial"/>
                <w:sz w:val="20"/>
                <w:szCs w:val="20"/>
              </w:rPr>
            </w:pPr>
            <w:r>
              <w:rPr>
                <w:rFonts w:ascii="Arial" w:hAnsi="Arial" w:cs="Arial"/>
                <w:sz w:val="20"/>
                <w:szCs w:val="20"/>
              </w:rPr>
              <w:t>do 2</w:t>
            </w:r>
            <w:r w:rsidR="00116AF7">
              <w:rPr>
                <w:rFonts w:ascii="Arial" w:hAnsi="Arial" w:cs="Arial"/>
                <w:sz w:val="20"/>
                <w:szCs w:val="20"/>
              </w:rPr>
              <w:t xml:space="preserve"> mio</w:t>
            </w:r>
          </w:p>
        </w:tc>
        <w:tc>
          <w:tcPr>
            <w:tcW w:w="7970" w:type="dxa"/>
          </w:tcPr>
          <w:p w14:paraId="79E97BFF" w14:textId="77777777" w:rsidR="00BC77D9" w:rsidRDefault="00825231" w:rsidP="002C2984">
            <w:pPr>
              <w:rPr>
                <w:rFonts w:ascii="Arial" w:hAnsi="Arial" w:cs="Arial"/>
                <w:sz w:val="20"/>
                <w:szCs w:val="20"/>
              </w:rPr>
            </w:pPr>
            <w:hyperlink w:anchor="promet_AG" w:history="1">
              <w:r w:rsidR="00116AF7" w:rsidRPr="00116AF7">
                <w:rPr>
                  <w:rStyle w:val="Hiperpovezava"/>
                  <w:rFonts w:ascii="Arial" w:hAnsi="Arial" w:cs="Arial"/>
                  <w:sz w:val="20"/>
                  <w:szCs w:val="20"/>
                </w:rPr>
                <w:t>Spodbujanje razvoja trga alternativnih goriv v prometu</w:t>
              </w:r>
            </w:hyperlink>
          </w:p>
        </w:tc>
      </w:tr>
      <w:tr w:rsidR="00BC77D9" w14:paraId="5D7D51EB" w14:textId="77777777" w:rsidTr="00996C2E">
        <w:tc>
          <w:tcPr>
            <w:tcW w:w="1242" w:type="dxa"/>
          </w:tcPr>
          <w:p w14:paraId="736DC08A" w14:textId="08EC9B35" w:rsidR="00BC77D9" w:rsidRDefault="0028687D" w:rsidP="00A32228">
            <w:pPr>
              <w:pStyle w:val="Brezrazmikov"/>
              <w:jc w:val="both"/>
              <w:rPr>
                <w:rFonts w:ascii="Arial" w:hAnsi="Arial" w:cs="Arial"/>
                <w:sz w:val="20"/>
                <w:szCs w:val="20"/>
              </w:rPr>
            </w:pPr>
            <w:r>
              <w:rPr>
                <w:rFonts w:ascii="Arial" w:hAnsi="Arial" w:cs="Arial"/>
                <w:sz w:val="20"/>
                <w:szCs w:val="20"/>
              </w:rPr>
              <w:t>do 6</w:t>
            </w:r>
            <w:r w:rsidR="005F791E">
              <w:rPr>
                <w:rFonts w:ascii="Arial" w:hAnsi="Arial" w:cs="Arial"/>
                <w:sz w:val="20"/>
                <w:szCs w:val="20"/>
              </w:rPr>
              <w:t>,5</w:t>
            </w:r>
            <w:r w:rsidR="00116AF7">
              <w:rPr>
                <w:rFonts w:ascii="Arial" w:hAnsi="Arial" w:cs="Arial"/>
                <w:sz w:val="20"/>
                <w:szCs w:val="20"/>
              </w:rPr>
              <w:t xml:space="preserve"> mio</w:t>
            </w:r>
          </w:p>
        </w:tc>
        <w:tc>
          <w:tcPr>
            <w:tcW w:w="7970" w:type="dxa"/>
          </w:tcPr>
          <w:p w14:paraId="54806A5D" w14:textId="77777777" w:rsidR="00BC77D9" w:rsidRDefault="00825231" w:rsidP="002C2984">
            <w:pPr>
              <w:pStyle w:val="Brezrazmikov"/>
              <w:jc w:val="both"/>
              <w:rPr>
                <w:rFonts w:ascii="Arial" w:hAnsi="Arial" w:cs="Arial"/>
                <w:sz w:val="20"/>
                <w:szCs w:val="20"/>
              </w:rPr>
            </w:pPr>
            <w:hyperlink w:anchor="promet_koles" w:history="1">
              <w:r w:rsidR="00661069" w:rsidRPr="002B5718">
                <w:rPr>
                  <w:rStyle w:val="Hiperpovezava"/>
                  <w:rFonts w:ascii="Arial" w:hAnsi="Arial" w:cs="Arial"/>
                  <w:sz w:val="20"/>
                  <w:szCs w:val="20"/>
                </w:rPr>
                <w:t>Ureditev in i</w:t>
              </w:r>
              <w:r w:rsidR="00BC77D9" w:rsidRPr="002B5718">
                <w:rPr>
                  <w:rStyle w:val="Hiperpovezava"/>
                  <w:rFonts w:ascii="Arial" w:hAnsi="Arial" w:cs="Arial"/>
                  <w:sz w:val="20"/>
                  <w:szCs w:val="20"/>
                </w:rPr>
                <w:t>zgradnja kolesarske infrastrukture</w:t>
              </w:r>
            </w:hyperlink>
          </w:p>
        </w:tc>
      </w:tr>
      <w:tr w:rsidR="00996C2E" w14:paraId="477357B7" w14:textId="77777777" w:rsidTr="00996C2E">
        <w:tc>
          <w:tcPr>
            <w:tcW w:w="1242" w:type="dxa"/>
          </w:tcPr>
          <w:p w14:paraId="4DD31751" w14:textId="77777777" w:rsidR="00996C2E" w:rsidRPr="00BC77D9" w:rsidRDefault="00BC77D9" w:rsidP="00996C2E">
            <w:pPr>
              <w:pStyle w:val="Brezrazmikov"/>
              <w:jc w:val="both"/>
              <w:rPr>
                <w:rFonts w:ascii="Arial" w:hAnsi="Arial" w:cs="Arial"/>
                <w:b/>
                <w:sz w:val="20"/>
                <w:szCs w:val="20"/>
              </w:rPr>
            </w:pPr>
            <w:r w:rsidRPr="00BC77D9">
              <w:rPr>
                <w:rFonts w:ascii="Arial" w:hAnsi="Arial" w:cs="Arial"/>
                <w:b/>
                <w:sz w:val="20"/>
                <w:szCs w:val="20"/>
              </w:rPr>
              <w:t>skupaj:</w:t>
            </w:r>
          </w:p>
        </w:tc>
        <w:tc>
          <w:tcPr>
            <w:tcW w:w="7970" w:type="dxa"/>
          </w:tcPr>
          <w:p w14:paraId="36326C59" w14:textId="08C657EF" w:rsidR="00996C2E" w:rsidRPr="00BC77D9" w:rsidRDefault="00E0675E" w:rsidP="000E2CB4">
            <w:pPr>
              <w:pStyle w:val="Brezrazmikov"/>
              <w:jc w:val="both"/>
              <w:rPr>
                <w:rFonts w:ascii="Arial" w:hAnsi="Arial" w:cs="Arial"/>
                <w:b/>
                <w:sz w:val="20"/>
                <w:szCs w:val="20"/>
              </w:rPr>
            </w:pPr>
            <w:r>
              <w:rPr>
                <w:rFonts w:ascii="Arial" w:hAnsi="Arial" w:cs="Arial"/>
                <w:b/>
                <w:sz w:val="20"/>
                <w:szCs w:val="20"/>
              </w:rPr>
              <w:t xml:space="preserve">do </w:t>
            </w:r>
            <w:r w:rsidR="00003DCE">
              <w:rPr>
                <w:rFonts w:ascii="Arial" w:hAnsi="Arial" w:cs="Arial"/>
                <w:b/>
                <w:sz w:val="20"/>
                <w:szCs w:val="20"/>
              </w:rPr>
              <w:t>21</w:t>
            </w:r>
            <w:r w:rsidR="005F791E">
              <w:rPr>
                <w:rFonts w:ascii="Arial" w:hAnsi="Arial" w:cs="Arial"/>
                <w:b/>
                <w:sz w:val="20"/>
                <w:szCs w:val="20"/>
              </w:rPr>
              <w:t>,5</w:t>
            </w:r>
            <w:r w:rsidR="002B5718">
              <w:rPr>
                <w:rFonts w:ascii="Arial" w:hAnsi="Arial" w:cs="Arial"/>
                <w:b/>
                <w:sz w:val="20"/>
                <w:szCs w:val="20"/>
              </w:rPr>
              <w:t xml:space="preserve"> </w:t>
            </w:r>
            <w:r w:rsidR="00BC77D9" w:rsidRPr="00BC77D9">
              <w:rPr>
                <w:rFonts w:ascii="Arial" w:hAnsi="Arial" w:cs="Arial"/>
                <w:b/>
                <w:sz w:val="20"/>
                <w:szCs w:val="20"/>
              </w:rPr>
              <w:t>mio</w:t>
            </w:r>
          </w:p>
        </w:tc>
      </w:tr>
    </w:tbl>
    <w:p w14:paraId="1BD3311B" w14:textId="77777777" w:rsidR="00C72B6E" w:rsidRPr="00266773" w:rsidRDefault="00740EA0" w:rsidP="00266773">
      <w:pPr>
        <w:pStyle w:val="Naslov2"/>
        <w:numPr>
          <w:ilvl w:val="0"/>
          <w:numId w:val="9"/>
        </w:numPr>
        <w:rPr>
          <w:lang w:eastAsia="sl-SI"/>
        </w:rPr>
      </w:pPr>
      <w:bookmarkStart w:id="8" w:name="_Toc532204986"/>
      <w:r>
        <w:rPr>
          <w:lang w:eastAsia="sl-SI"/>
        </w:rPr>
        <w:lastRenderedPageBreak/>
        <w:t>Spodbujanje rabe o</w:t>
      </w:r>
      <w:r w:rsidR="00266773" w:rsidRPr="00266773">
        <w:rPr>
          <w:lang w:eastAsia="sl-SI"/>
        </w:rPr>
        <w:t>bnovljivi</w:t>
      </w:r>
      <w:r>
        <w:rPr>
          <w:lang w:eastAsia="sl-SI"/>
        </w:rPr>
        <w:t>h virov</w:t>
      </w:r>
      <w:r w:rsidR="00266773" w:rsidRPr="00266773">
        <w:rPr>
          <w:lang w:eastAsia="sl-SI"/>
        </w:rPr>
        <w:t xml:space="preserve"> energije</w:t>
      </w:r>
      <w:bookmarkEnd w:id="8"/>
    </w:p>
    <w:p w14:paraId="100FA6E3" w14:textId="77777777" w:rsidR="00266773" w:rsidRDefault="00266773" w:rsidP="007B72F4">
      <w:pPr>
        <w:pStyle w:val="Brezrazmikov"/>
        <w:rPr>
          <w:rFonts w:ascii="Arial" w:hAnsi="Arial" w:cs="Arial"/>
          <w:sz w:val="20"/>
          <w:szCs w:val="20"/>
        </w:rPr>
      </w:pPr>
    </w:p>
    <w:p w14:paraId="43821048" w14:textId="21EA71E6" w:rsidR="005A11CD" w:rsidRDefault="00266773" w:rsidP="00D025ED">
      <w:pPr>
        <w:pStyle w:val="Brezrazmikov"/>
        <w:jc w:val="both"/>
        <w:rPr>
          <w:rFonts w:ascii="Arial" w:hAnsi="Arial" w:cs="Arial"/>
          <w:sz w:val="20"/>
          <w:szCs w:val="20"/>
        </w:rPr>
      </w:pPr>
      <w:r>
        <w:rPr>
          <w:rFonts w:ascii="Arial" w:hAnsi="Arial" w:cs="Arial"/>
          <w:sz w:val="20"/>
          <w:szCs w:val="20"/>
        </w:rPr>
        <w:t>Doseganje ciljev na področju obnovljivih virov energije (OVE) prispeva k doseganju ciljev na po</w:t>
      </w:r>
      <w:r w:rsidR="00740EA0">
        <w:rPr>
          <w:rFonts w:ascii="Arial" w:hAnsi="Arial" w:cs="Arial"/>
          <w:sz w:val="20"/>
          <w:szCs w:val="20"/>
        </w:rPr>
        <w:t xml:space="preserve">dročju zmanjševanja emisij TGP. </w:t>
      </w:r>
      <w:r w:rsidR="005A11CD">
        <w:rPr>
          <w:rFonts w:ascii="Arial" w:hAnsi="Arial" w:cs="Arial"/>
          <w:sz w:val="20"/>
          <w:szCs w:val="20"/>
        </w:rPr>
        <w:t>E</w:t>
      </w:r>
      <w:r w:rsidR="005A11CD" w:rsidRPr="002D5D44">
        <w:rPr>
          <w:rFonts w:ascii="Arial" w:hAnsi="Arial" w:cs="Arial"/>
          <w:sz w:val="20"/>
          <w:szCs w:val="20"/>
        </w:rPr>
        <w:t xml:space="preserve">misije TGP iz gospodinjstev </w:t>
      </w:r>
      <w:r w:rsidR="00194741">
        <w:rPr>
          <w:rFonts w:ascii="Arial" w:hAnsi="Arial" w:cs="Arial"/>
          <w:sz w:val="20"/>
          <w:szCs w:val="20"/>
        </w:rPr>
        <w:t>so</w:t>
      </w:r>
      <w:r w:rsidR="005A11CD">
        <w:rPr>
          <w:rFonts w:ascii="Arial" w:hAnsi="Arial" w:cs="Arial"/>
          <w:sz w:val="20"/>
          <w:szCs w:val="20"/>
        </w:rPr>
        <w:t xml:space="preserve"> le manjši del (leta 2016</w:t>
      </w:r>
      <w:r w:rsidR="005A11CD" w:rsidRPr="002D5D44">
        <w:rPr>
          <w:rFonts w:ascii="Arial" w:hAnsi="Arial" w:cs="Arial"/>
          <w:sz w:val="20"/>
          <w:szCs w:val="20"/>
        </w:rPr>
        <w:t xml:space="preserve"> 7,8 %, emisije iz storitven</w:t>
      </w:r>
      <w:r w:rsidR="005A11CD">
        <w:rPr>
          <w:rFonts w:ascii="Arial" w:hAnsi="Arial" w:cs="Arial"/>
          <w:sz w:val="20"/>
          <w:szCs w:val="20"/>
        </w:rPr>
        <w:t xml:space="preserve">ih dejavnosti pa 4,2 % vseh </w:t>
      </w:r>
      <w:r w:rsidR="005A11CD" w:rsidRPr="002D5D44">
        <w:rPr>
          <w:rFonts w:ascii="Arial" w:hAnsi="Arial" w:cs="Arial"/>
          <w:sz w:val="20"/>
          <w:szCs w:val="20"/>
        </w:rPr>
        <w:t>emisij</w:t>
      </w:r>
      <w:r w:rsidR="005A11CD">
        <w:rPr>
          <w:rFonts w:ascii="Arial" w:hAnsi="Arial" w:cs="Arial"/>
          <w:sz w:val="20"/>
          <w:szCs w:val="20"/>
        </w:rPr>
        <w:t xml:space="preserve"> </w:t>
      </w:r>
      <w:r w:rsidR="00194741">
        <w:rPr>
          <w:rFonts w:ascii="Arial" w:hAnsi="Arial" w:cs="Arial"/>
          <w:sz w:val="20"/>
          <w:szCs w:val="20"/>
        </w:rPr>
        <w:t xml:space="preserve">izven </w:t>
      </w:r>
      <w:r w:rsidR="005A11CD">
        <w:rPr>
          <w:rFonts w:ascii="Arial" w:hAnsi="Arial" w:cs="Arial"/>
          <w:sz w:val="20"/>
          <w:szCs w:val="20"/>
        </w:rPr>
        <w:t>ETS</w:t>
      </w:r>
      <w:r w:rsidR="00194741">
        <w:rPr>
          <w:rFonts w:ascii="Arial" w:hAnsi="Arial" w:cs="Arial"/>
          <w:sz w:val="20"/>
          <w:szCs w:val="20"/>
        </w:rPr>
        <w:t>-</w:t>
      </w:r>
      <w:r w:rsidR="005A11CD">
        <w:rPr>
          <w:rFonts w:ascii="Arial" w:hAnsi="Arial" w:cs="Arial"/>
          <w:sz w:val="20"/>
          <w:szCs w:val="20"/>
        </w:rPr>
        <w:t>sektorja, s</w:t>
      </w:r>
      <w:r w:rsidR="005A11CD" w:rsidRPr="002D5D44">
        <w:rPr>
          <w:rFonts w:ascii="Arial" w:hAnsi="Arial" w:cs="Arial"/>
          <w:sz w:val="20"/>
          <w:szCs w:val="20"/>
        </w:rPr>
        <w:t>kupno torej</w:t>
      </w:r>
      <w:r w:rsidR="005A11CD">
        <w:rPr>
          <w:rFonts w:ascii="Arial" w:hAnsi="Arial" w:cs="Arial"/>
          <w:sz w:val="20"/>
          <w:szCs w:val="20"/>
        </w:rPr>
        <w:t xml:space="preserve"> 12 %), vendar povečujejo zaostanek pri doseganju indikativneg</w:t>
      </w:r>
      <w:r w:rsidR="00740EA0">
        <w:rPr>
          <w:rFonts w:ascii="Arial" w:hAnsi="Arial" w:cs="Arial"/>
          <w:sz w:val="20"/>
          <w:szCs w:val="20"/>
        </w:rPr>
        <w:t>a sektorskega cilja OP TGP 2020. Vzrok za nedoseganje</w:t>
      </w:r>
      <w:r w:rsidR="005A11CD" w:rsidRPr="002D5D44">
        <w:rPr>
          <w:rFonts w:ascii="Arial" w:hAnsi="Arial" w:cs="Arial"/>
          <w:sz w:val="20"/>
          <w:szCs w:val="20"/>
        </w:rPr>
        <w:t xml:space="preserve"> indikativne sektorsk</w:t>
      </w:r>
      <w:r w:rsidR="00740EA0">
        <w:rPr>
          <w:rFonts w:ascii="Arial" w:hAnsi="Arial" w:cs="Arial"/>
          <w:sz w:val="20"/>
          <w:szCs w:val="20"/>
        </w:rPr>
        <w:t xml:space="preserve">e ciljne vrednosti so </w:t>
      </w:r>
      <w:r w:rsidR="005A11CD" w:rsidRPr="002D5D44">
        <w:rPr>
          <w:rFonts w:ascii="Arial" w:hAnsi="Arial" w:cs="Arial"/>
          <w:sz w:val="20"/>
          <w:szCs w:val="20"/>
        </w:rPr>
        <w:t>v stanovanj</w:t>
      </w:r>
      <w:r w:rsidR="005A11CD">
        <w:rPr>
          <w:rFonts w:ascii="Arial" w:hAnsi="Arial" w:cs="Arial"/>
          <w:sz w:val="20"/>
          <w:szCs w:val="20"/>
        </w:rPr>
        <w:t xml:space="preserve">skem </w:t>
      </w:r>
      <w:r w:rsidR="00194741">
        <w:rPr>
          <w:rFonts w:ascii="Arial" w:hAnsi="Arial" w:cs="Arial"/>
          <w:sz w:val="20"/>
          <w:szCs w:val="20"/>
        </w:rPr>
        <w:t>in</w:t>
      </w:r>
      <w:r w:rsidR="005A11CD">
        <w:rPr>
          <w:rFonts w:ascii="Arial" w:hAnsi="Arial" w:cs="Arial"/>
          <w:sz w:val="20"/>
          <w:szCs w:val="20"/>
        </w:rPr>
        <w:t xml:space="preserve"> tudi javnem sektorju, na kar kažejo vrednosti kazalcev za spremljanje izvajanja OP TGP</w:t>
      </w:r>
      <w:r w:rsidR="005A11CD">
        <w:rPr>
          <w:rStyle w:val="Sprotnaopomba-sklic"/>
          <w:rFonts w:ascii="Arial" w:hAnsi="Arial" w:cs="Arial"/>
          <w:sz w:val="20"/>
          <w:szCs w:val="20"/>
        </w:rPr>
        <w:footnoteReference w:id="6"/>
      </w:r>
      <w:r w:rsidR="005A11CD">
        <w:rPr>
          <w:rFonts w:ascii="Arial" w:hAnsi="Arial" w:cs="Arial"/>
          <w:sz w:val="20"/>
          <w:szCs w:val="20"/>
        </w:rPr>
        <w:t>. Ukrepi na področju energetske učinkovitosti (učinkovite rabe energije – URE) so v pristojnosti Ministrstva za infrastrukturo, ki sofinancira ukrepe URE pravnih in fizičnih oseb prek Eko sklada</w:t>
      </w:r>
      <w:r w:rsidR="00E0675E">
        <w:rPr>
          <w:rFonts w:ascii="Arial" w:hAnsi="Arial" w:cs="Arial"/>
          <w:sz w:val="20"/>
          <w:szCs w:val="20"/>
        </w:rPr>
        <w:t xml:space="preserve"> ter ukrepe javnega sektorja</w:t>
      </w:r>
      <w:r w:rsidR="005A11CD">
        <w:rPr>
          <w:rFonts w:ascii="Arial" w:hAnsi="Arial" w:cs="Arial"/>
          <w:sz w:val="20"/>
          <w:szCs w:val="20"/>
        </w:rPr>
        <w:t xml:space="preserve"> in investicij v URE javnega sektorja </w:t>
      </w:r>
      <w:r w:rsidR="00194741">
        <w:rPr>
          <w:rFonts w:ascii="Arial" w:hAnsi="Arial" w:cs="Arial"/>
          <w:sz w:val="20"/>
          <w:szCs w:val="20"/>
        </w:rPr>
        <w:t>iz</w:t>
      </w:r>
      <w:r w:rsidR="005A11CD">
        <w:rPr>
          <w:rFonts w:ascii="Arial" w:hAnsi="Arial" w:cs="Arial"/>
          <w:sz w:val="20"/>
          <w:szCs w:val="20"/>
        </w:rPr>
        <w:t xml:space="preserve"> evropskih</w:t>
      </w:r>
      <w:r w:rsidR="00B674FC">
        <w:rPr>
          <w:rFonts w:ascii="Arial" w:hAnsi="Arial" w:cs="Arial"/>
          <w:sz w:val="20"/>
          <w:szCs w:val="20"/>
        </w:rPr>
        <w:t xml:space="preserve"> sredstev. Sredstva S</w:t>
      </w:r>
      <w:r w:rsidR="005A11CD">
        <w:rPr>
          <w:rFonts w:ascii="Arial" w:hAnsi="Arial" w:cs="Arial"/>
          <w:sz w:val="20"/>
          <w:szCs w:val="20"/>
        </w:rPr>
        <w:t>klada</w:t>
      </w:r>
      <w:r w:rsidR="00B674FC">
        <w:rPr>
          <w:rFonts w:ascii="Arial" w:hAnsi="Arial" w:cs="Arial"/>
          <w:sz w:val="20"/>
          <w:szCs w:val="20"/>
        </w:rPr>
        <w:t xml:space="preserve"> za podnebne spremembe</w:t>
      </w:r>
      <w:r w:rsidR="005A11CD">
        <w:rPr>
          <w:rFonts w:ascii="Arial" w:hAnsi="Arial" w:cs="Arial"/>
          <w:sz w:val="20"/>
          <w:szCs w:val="20"/>
        </w:rPr>
        <w:t xml:space="preserve"> bodo tako v letu 2019 namenjena le za naložbe</w:t>
      </w:r>
      <w:r w:rsidR="00E0675E">
        <w:rPr>
          <w:rFonts w:ascii="Arial" w:hAnsi="Arial" w:cs="Arial"/>
          <w:sz w:val="20"/>
          <w:szCs w:val="20"/>
        </w:rPr>
        <w:t xml:space="preserve"> v trajnostno leseno gradnjo, </w:t>
      </w:r>
      <w:r w:rsidR="005A11CD">
        <w:rPr>
          <w:rFonts w:ascii="Arial" w:hAnsi="Arial" w:cs="Arial"/>
          <w:sz w:val="20"/>
          <w:szCs w:val="20"/>
        </w:rPr>
        <w:t>ki bo dolg</w:t>
      </w:r>
      <w:r w:rsidR="00194741">
        <w:rPr>
          <w:rFonts w:ascii="Arial" w:hAnsi="Arial" w:cs="Arial"/>
          <w:sz w:val="20"/>
          <w:szCs w:val="20"/>
        </w:rPr>
        <w:t>oročno</w:t>
      </w:r>
      <w:r w:rsidR="005A11CD">
        <w:rPr>
          <w:rFonts w:ascii="Arial" w:hAnsi="Arial" w:cs="Arial"/>
          <w:sz w:val="20"/>
          <w:szCs w:val="20"/>
        </w:rPr>
        <w:t xml:space="preserve"> in širše lahko prispevala k znižanju emisij TGP </w:t>
      </w:r>
      <w:r w:rsidR="00194741">
        <w:rPr>
          <w:rFonts w:ascii="Arial" w:hAnsi="Arial" w:cs="Arial"/>
          <w:sz w:val="20"/>
          <w:szCs w:val="20"/>
        </w:rPr>
        <w:t>s</w:t>
      </w:r>
      <w:r w:rsidR="005A11CD">
        <w:rPr>
          <w:rFonts w:ascii="Arial" w:hAnsi="Arial" w:cs="Arial"/>
          <w:sz w:val="20"/>
          <w:szCs w:val="20"/>
        </w:rPr>
        <w:t xml:space="preserve"> shranjevanj</w:t>
      </w:r>
      <w:r w:rsidR="00194741">
        <w:rPr>
          <w:rFonts w:ascii="Arial" w:hAnsi="Arial" w:cs="Arial"/>
          <w:sz w:val="20"/>
          <w:szCs w:val="20"/>
        </w:rPr>
        <w:t>em</w:t>
      </w:r>
      <w:r w:rsidR="005A11CD">
        <w:rPr>
          <w:rFonts w:ascii="Arial" w:hAnsi="Arial" w:cs="Arial"/>
          <w:sz w:val="20"/>
          <w:szCs w:val="20"/>
        </w:rPr>
        <w:t xml:space="preserve"> CO</w:t>
      </w:r>
      <w:r w:rsidR="005A11CD" w:rsidRPr="005307E9">
        <w:rPr>
          <w:rFonts w:ascii="Arial" w:hAnsi="Arial"/>
          <w:sz w:val="20"/>
          <w:vertAlign w:val="subscript"/>
        </w:rPr>
        <w:t>2</w:t>
      </w:r>
      <w:r w:rsidR="005A11CD">
        <w:rPr>
          <w:rFonts w:ascii="Arial" w:hAnsi="Arial" w:cs="Arial"/>
          <w:sz w:val="20"/>
          <w:szCs w:val="20"/>
        </w:rPr>
        <w:t xml:space="preserve"> v lesu in nižjega ogljičnega odtisa.</w:t>
      </w:r>
      <w:r w:rsidR="00740EA0">
        <w:rPr>
          <w:rFonts w:ascii="Arial" w:hAnsi="Arial" w:cs="Arial"/>
          <w:sz w:val="20"/>
          <w:szCs w:val="20"/>
        </w:rPr>
        <w:t xml:space="preserve"> Ob tem bodo sredstva namenjena tudi podpori </w:t>
      </w:r>
      <w:r w:rsidR="00740EA0" w:rsidRPr="00740EA0">
        <w:rPr>
          <w:rFonts w:ascii="Arial" w:hAnsi="Arial" w:cs="Arial"/>
          <w:sz w:val="20"/>
          <w:szCs w:val="20"/>
        </w:rPr>
        <w:t>infrastrukturnih ureditev na območju DPN za HE Mokrice</w:t>
      </w:r>
      <w:r w:rsidR="00740EA0">
        <w:rPr>
          <w:rFonts w:ascii="Arial" w:hAnsi="Arial" w:cs="Arial"/>
          <w:sz w:val="20"/>
          <w:szCs w:val="20"/>
        </w:rPr>
        <w:t>.</w:t>
      </w:r>
    </w:p>
    <w:p w14:paraId="6FB76E60" w14:textId="77777777" w:rsidR="00D54537" w:rsidRDefault="00D54537" w:rsidP="00D025ED">
      <w:pPr>
        <w:pStyle w:val="Brezrazmikov"/>
        <w:jc w:val="both"/>
        <w:rPr>
          <w:rFonts w:ascii="Arial" w:hAnsi="Arial" w:cs="Arial"/>
          <w:sz w:val="20"/>
          <w:szCs w:val="20"/>
        </w:rPr>
      </w:pPr>
    </w:p>
    <w:p w14:paraId="6B123901" w14:textId="77777777" w:rsidR="00266773" w:rsidRDefault="00266773" w:rsidP="007B72F4">
      <w:pPr>
        <w:pStyle w:val="Brezrazmikov"/>
        <w:rPr>
          <w:rFonts w:ascii="Arial" w:hAnsi="Arial" w:cs="Arial"/>
          <w:sz w:val="20"/>
          <w:szCs w:val="20"/>
        </w:rPr>
      </w:pPr>
    </w:p>
    <w:p w14:paraId="3521DD5D" w14:textId="77777777" w:rsidR="00266773" w:rsidRDefault="00803737" w:rsidP="00266773">
      <w:pPr>
        <w:pStyle w:val="Brezrazmikov"/>
        <w:rPr>
          <w:rFonts w:ascii="Arial" w:hAnsi="Arial" w:cs="Arial"/>
          <w:sz w:val="20"/>
          <w:szCs w:val="20"/>
        </w:rPr>
      </w:pPr>
      <w:r>
        <w:rPr>
          <w:rFonts w:ascii="Arial" w:hAnsi="Arial" w:cs="Arial"/>
          <w:b/>
          <w:sz w:val="20"/>
          <w:szCs w:val="20"/>
        </w:rPr>
        <w:t>Višina sredstev po ukrepih</w:t>
      </w:r>
      <w:r w:rsidR="00266773">
        <w:rPr>
          <w:rFonts w:ascii="Arial" w:hAnsi="Arial" w:cs="Arial"/>
          <w:sz w:val="20"/>
          <w:szCs w:val="20"/>
        </w:rPr>
        <w:t>:</w:t>
      </w:r>
    </w:p>
    <w:tbl>
      <w:tblPr>
        <w:tblStyle w:val="Tabelamrea"/>
        <w:tblW w:w="0" w:type="auto"/>
        <w:tblLook w:val="04A0" w:firstRow="1" w:lastRow="0" w:firstColumn="1" w:lastColumn="0" w:noHBand="0" w:noVBand="1"/>
      </w:tblPr>
      <w:tblGrid>
        <w:gridCol w:w="1384"/>
        <w:gridCol w:w="7828"/>
      </w:tblGrid>
      <w:tr w:rsidR="005A11CD" w14:paraId="5550BC57" w14:textId="77777777" w:rsidTr="006C632F">
        <w:tc>
          <w:tcPr>
            <w:tcW w:w="1384" w:type="dxa"/>
          </w:tcPr>
          <w:p w14:paraId="6F361851" w14:textId="50E0B2BC" w:rsidR="005A11CD" w:rsidRDefault="00E0675E" w:rsidP="005F791E">
            <w:pPr>
              <w:pStyle w:val="Brezrazmikov"/>
              <w:rPr>
                <w:rFonts w:ascii="Arial" w:hAnsi="Arial" w:cs="Arial"/>
                <w:sz w:val="20"/>
                <w:szCs w:val="20"/>
              </w:rPr>
            </w:pPr>
            <w:r>
              <w:rPr>
                <w:rFonts w:ascii="Arial" w:hAnsi="Arial" w:cs="Arial"/>
                <w:sz w:val="20"/>
                <w:szCs w:val="20"/>
              </w:rPr>
              <w:t>do 1</w:t>
            </w:r>
            <w:r w:rsidR="005F791E">
              <w:rPr>
                <w:rFonts w:ascii="Arial" w:hAnsi="Arial" w:cs="Arial"/>
                <w:sz w:val="20"/>
                <w:szCs w:val="20"/>
              </w:rPr>
              <w:t>5</w:t>
            </w:r>
            <w:r w:rsidR="00740EA0">
              <w:rPr>
                <w:rFonts w:ascii="Arial" w:hAnsi="Arial" w:cs="Arial"/>
                <w:sz w:val="20"/>
                <w:szCs w:val="20"/>
              </w:rPr>
              <w:t xml:space="preserve"> mio</w:t>
            </w:r>
          </w:p>
        </w:tc>
        <w:tc>
          <w:tcPr>
            <w:tcW w:w="7828" w:type="dxa"/>
          </w:tcPr>
          <w:p w14:paraId="094FCBF9" w14:textId="77777777" w:rsidR="005A11CD" w:rsidRDefault="00825231" w:rsidP="006C632F">
            <w:pPr>
              <w:pStyle w:val="Brezrazmikov"/>
              <w:rPr>
                <w:rFonts w:ascii="Arial" w:hAnsi="Arial" w:cs="Arial"/>
                <w:sz w:val="20"/>
                <w:szCs w:val="20"/>
              </w:rPr>
            </w:pPr>
            <w:hyperlink w:anchor="OVE_les" w:history="1">
              <w:r w:rsidR="00322A76">
                <w:rPr>
                  <w:rStyle w:val="Hiperpovezava"/>
                  <w:rFonts w:ascii="Arial" w:hAnsi="Arial" w:cs="Arial"/>
                  <w:sz w:val="20"/>
                  <w:szCs w:val="20"/>
                </w:rPr>
                <w:t>T</w:t>
              </w:r>
              <w:r w:rsidR="005A11CD" w:rsidRPr="00A544D2">
                <w:rPr>
                  <w:rStyle w:val="Hiperpovezava"/>
                  <w:rFonts w:ascii="Arial" w:hAnsi="Arial" w:cs="Arial"/>
                  <w:sz w:val="20"/>
                  <w:szCs w:val="20"/>
                </w:rPr>
                <w:t>rajnostna lesena gradnja</w:t>
              </w:r>
            </w:hyperlink>
          </w:p>
        </w:tc>
      </w:tr>
      <w:tr w:rsidR="00266773" w14:paraId="55CD306C" w14:textId="77777777" w:rsidTr="006C632F">
        <w:tc>
          <w:tcPr>
            <w:tcW w:w="1384" w:type="dxa"/>
          </w:tcPr>
          <w:p w14:paraId="155627E1" w14:textId="77777777" w:rsidR="00266773" w:rsidRDefault="00740EA0" w:rsidP="006C632F">
            <w:pPr>
              <w:pStyle w:val="Brezrazmikov"/>
              <w:rPr>
                <w:rFonts w:ascii="Arial" w:hAnsi="Arial" w:cs="Arial"/>
                <w:sz w:val="20"/>
                <w:szCs w:val="20"/>
              </w:rPr>
            </w:pPr>
            <w:r>
              <w:rPr>
                <w:rFonts w:ascii="Arial" w:hAnsi="Arial" w:cs="Arial"/>
                <w:sz w:val="20"/>
                <w:szCs w:val="20"/>
              </w:rPr>
              <w:t xml:space="preserve">do </w:t>
            </w:r>
            <w:r w:rsidR="00D025ED">
              <w:rPr>
                <w:rFonts w:ascii="Arial" w:hAnsi="Arial" w:cs="Arial"/>
                <w:sz w:val="20"/>
                <w:szCs w:val="20"/>
              </w:rPr>
              <w:t>5</w:t>
            </w:r>
            <w:r w:rsidR="00266773">
              <w:rPr>
                <w:rFonts w:ascii="Arial" w:hAnsi="Arial" w:cs="Arial"/>
                <w:sz w:val="20"/>
                <w:szCs w:val="20"/>
              </w:rPr>
              <w:t xml:space="preserve"> mio</w:t>
            </w:r>
          </w:p>
        </w:tc>
        <w:tc>
          <w:tcPr>
            <w:tcW w:w="7828" w:type="dxa"/>
          </w:tcPr>
          <w:p w14:paraId="2544A726" w14:textId="552923C9" w:rsidR="00266773" w:rsidRDefault="00825231" w:rsidP="00740EA0">
            <w:pPr>
              <w:pStyle w:val="Brezrazmikov"/>
              <w:rPr>
                <w:rFonts w:ascii="Arial" w:hAnsi="Arial" w:cs="Arial"/>
                <w:sz w:val="20"/>
                <w:szCs w:val="20"/>
              </w:rPr>
            </w:pPr>
            <w:hyperlink w:anchor="OVE_HE" w:history="1">
              <w:r w:rsidR="004F5BCE" w:rsidRPr="00A544D2">
                <w:rPr>
                  <w:rStyle w:val="Hiperpovezava"/>
                  <w:rFonts w:ascii="Arial" w:hAnsi="Arial" w:cs="Arial"/>
                  <w:sz w:val="20"/>
                  <w:szCs w:val="20"/>
                </w:rPr>
                <w:t xml:space="preserve">Izgradnja </w:t>
              </w:r>
              <w:r w:rsidR="00A544D2" w:rsidRPr="00A544D2">
                <w:rPr>
                  <w:rStyle w:val="Hiperpovezava"/>
                  <w:rFonts w:ascii="Arial" w:hAnsi="Arial" w:cs="Arial"/>
                  <w:sz w:val="20"/>
                  <w:szCs w:val="20"/>
                </w:rPr>
                <w:t xml:space="preserve">dela ureditev </w:t>
              </w:r>
              <w:r w:rsidR="00266773" w:rsidRPr="00A544D2">
                <w:rPr>
                  <w:rStyle w:val="Hiperpovezava"/>
                  <w:rFonts w:ascii="Arial" w:hAnsi="Arial" w:cs="Arial"/>
                  <w:sz w:val="20"/>
                  <w:szCs w:val="20"/>
                </w:rPr>
                <w:t>HE Mokrice</w:t>
              </w:r>
            </w:hyperlink>
            <w:r w:rsidR="00266773">
              <w:rPr>
                <w:rFonts w:ascii="Arial" w:hAnsi="Arial" w:cs="Arial"/>
                <w:sz w:val="20"/>
                <w:szCs w:val="20"/>
              </w:rPr>
              <w:t xml:space="preserve"> </w:t>
            </w:r>
          </w:p>
        </w:tc>
      </w:tr>
      <w:tr w:rsidR="00266773" w14:paraId="0A2133FF" w14:textId="77777777" w:rsidTr="006C632F">
        <w:tc>
          <w:tcPr>
            <w:tcW w:w="1384" w:type="dxa"/>
          </w:tcPr>
          <w:p w14:paraId="3BC79459" w14:textId="77777777" w:rsidR="00266773" w:rsidRPr="00C72B6E" w:rsidRDefault="00266773" w:rsidP="006C632F">
            <w:pPr>
              <w:pStyle w:val="Brezrazmikov"/>
              <w:rPr>
                <w:rFonts w:ascii="Arial" w:hAnsi="Arial" w:cs="Arial"/>
                <w:b/>
                <w:sz w:val="20"/>
                <w:szCs w:val="20"/>
              </w:rPr>
            </w:pPr>
            <w:r w:rsidRPr="00C72B6E">
              <w:rPr>
                <w:rFonts w:ascii="Arial" w:hAnsi="Arial" w:cs="Arial"/>
                <w:b/>
                <w:sz w:val="20"/>
                <w:szCs w:val="20"/>
              </w:rPr>
              <w:t>skupaj:</w:t>
            </w:r>
          </w:p>
        </w:tc>
        <w:tc>
          <w:tcPr>
            <w:tcW w:w="7828" w:type="dxa"/>
          </w:tcPr>
          <w:p w14:paraId="7292F07F" w14:textId="51F8D31E" w:rsidR="00266773" w:rsidRPr="00C72B6E" w:rsidRDefault="005F791E" w:rsidP="006C632F">
            <w:pPr>
              <w:pStyle w:val="Brezrazmikov"/>
              <w:rPr>
                <w:rFonts w:ascii="Arial" w:hAnsi="Arial" w:cs="Arial"/>
                <w:b/>
                <w:sz w:val="20"/>
                <w:szCs w:val="20"/>
              </w:rPr>
            </w:pPr>
            <w:r>
              <w:rPr>
                <w:rFonts w:ascii="Arial" w:hAnsi="Arial" w:cs="Arial"/>
                <w:b/>
                <w:sz w:val="20"/>
                <w:szCs w:val="20"/>
              </w:rPr>
              <w:t>do 20</w:t>
            </w:r>
            <w:r w:rsidR="00266773" w:rsidRPr="00C72B6E">
              <w:rPr>
                <w:rFonts w:ascii="Arial" w:hAnsi="Arial" w:cs="Arial"/>
                <w:b/>
                <w:sz w:val="20"/>
                <w:szCs w:val="20"/>
              </w:rPr>
              <w:t xml:space="preserve"> mio</w:t>
            </w:r>
          </w:p>
        </w:tc>
      </w:tr>
    </w:tbl>
    <w:p w14:paraId="36D47ADB" w14:textId="77777777" w:rsidR="00266773" w:rsidRDefault="00266773" w:rsidP="00266773">
      <w:pPr>
        <w:pStyle w:val="Brezrazmikov"/>
        <w:rPr>
          <w:rFonts w:ascii="Arial" w:hAnsi="Arial" w:cs="Arial"/>
          <w:sz w:val="20"/>
          <w:szCs w:val="20"/>
        </w:rPr>
      </w:pPr>
    </w:p>
    <w:p w14:paraId="1079E666" w14:textId="77777777" w:rsidR="00266773" w:rsidRPr="00227802" w:rsidRDefault="00266773" w:rsidP="00227802">
      <w:pPr>
        <w:pStyle w:val="Naslov2"/>
        <w:numPr>
          <w:ilvl w:val="0"/>
          <w:numId w:val="9"/>
        </w:numPr>
        <w:rPr>
          <w:lang w:eastAsia="sl-SI"/>
        </w:rPr>
      </w:pPr>
      <w:bookmarkStart w:id="9" w:name="_Toc532204987"/>
      <w:r w:rsidRPr="00227802">
        <w:rPr>
          <w:lang w:eastAsia="sl-SI"/>
        </w:rPr>
        <w:t>Prilagajanje podnebnim spremembam</w:t>
      </w:r>
      <w:bookmarkEnd w:id="9"/>
    </w:p>
    <w:p w14:paraId="2F888B6E" w14:textId="77777777" w:rsidR="00266773" w:rsidRDefault="00266773" w:rsidP="00266773">
      <w:pPr>
        <w:pStyle w:val="Brezrazmikov"/>
        <w:rPr>
          <w:rFonts w:ascii="Arial" w:hAnsi="Arial" w:cs="Arial"/>
          <w:sz w:val="20"/>
          <w:szCs w:val="20"/>
        </w:rPr>
      </w:pPr>
    </w:p>
    <w:p w14:paraId="2459D387" w14:textId="3BDD0740" w:rsidR="00AE1C99" w:rsidRDefault="00266773" w:rsidP="008A6B06">
      <w:pPr>
        <w:pStyle w:val="Brezrazmikov"/>
        <w:jc w:val="both"/>
        <w:rPr>
          <w:rFonts w:ascii="Arial" w:hAnsi="Arial" w:cs="Arial"/>
          <w:color w:val="000000"/>
          <w:sz w:val="20"/>
          <w:szCs w:val="20"/>
        </w:rPr>
      </w:pPr>
      <w:r w:rsidRPr="00266773">
        <w:rPr>
          <w:rFonts w:ascii="Arial" w:hAnsi="Arial" w:cs="Arial"/>
          <w:sz w:val="20"/>
          <w:szCs w:val="20"/>
        </w:rPr>
        <w:t>Projekt »Ocene podnebnih sprememb v Sloveniji do konca 21. stoletja«</w:t>
      </w:r>
      <w:r>
        <w:rPr>
          <w:rFonts w:ascii="Arial" w:hAnsi="Arial" w:cs="Arial"/>
          <w:sz w:val="20"/>
          <w:szCs w:val="20"/>
        </w:rPr>
        <w:t xml:space="preserve">, ki ga je izvedla </w:t>
      </w:r>
      <w:r w:rsidRPr="00266773">
        <w:rPr>
          <w:rFonts w:ascii="Arial" w:hAnsi="Arial" w:cs="Arial"/>
          <w:sz w:val="20"/>
          <w:szCs w:val="20"/>
        </w:rPr>
        <w:t>A</w:t>
      </w:r>
      <w:r>
        <w:rPr>
          <w:rFonts w:ascii="Arial" w:hAnsi="Arial" w:cs="Arial"/>
          <w:sz w:val="20"/>
          <w:szCs w:val="20"/>
        </w:rPr>
        <w:t>gencija</w:t>
      </w:r>
      <w:r w:rsidRPr="00266773">
        <w:rPr>
          <w:rFonts w:ascii="Arial" w:hAnsi="Arial" w:cs="Arial"/>
          <w:sz w:val="20"/>
          <w:szCs w:val="20"/>
        </w:rPr>
        <w:t xml:space="preserve"> RS</w:t>
      </w:r>
      <w:r w:rsidR="008A6B06">
        <w:rPr>
          <w:rFonts w:ascii="Arial" w:hAnsi="Arial" w:cs="Arial"/>
          <w:sz w:val="20"/>
          <w:szCs w:val="20"/>
        </w:rPr>
        <w:t xml:space="preserve"> za okolje, </w:t>
      </w:r>
      <w:r>
        <w:rPr>
          <w:rFonts w:ascii="Arial" w:hAnsi="Arial" w:cs="Arial"/>
          <w:sz w:val="20"/>
          <w:szCs w:val="20"/>
        </w:rPr>
        <w:t>konec leta</w:t>
      </w:r>
      <w:r w:rsidRPr="00266773">
        <w:rPr>
          <w:rFonts w:ascii="Arial" w:hAnsi="Arial" w:cs="Arial"/>
          <w:sz w:val="20"/>
          <w:szCs w:val="20"/>
        </w:rPr>
        <w:t xml:space="preserve"> 2018 </w:t>
      </w:r>
      <w:r w:rsidR="008D7C3C">
        <w:rPr>
          <w:rFonts w:ascii="Arial" w:hAnsi="Arial" w:cs="Arial"/>
          <w:sz w:val="20"/>
          <w:szCs w:val="20"/>
        </w:rPr>
        <w:t>kaže</w:t>
      </w:r>
      <w:r>
        <w:rPr>
          <w:rFonts w:ascii="Arial" w:hAnsi="Arial" w:cs="Arial"/>
          <w:sz w:val="20"/>
          <w:szCs w:val="20"/>
        </w:rPr>
        <w:t xml:space="preserve"> prve</w:t>
      </w:r>
      <w:r w:rsidRPr="00266773">
        <w:rPr>
          <w:rFonts w:ascii="Arial" w:hAnsi="Arial" w:cs="Arial"/>
          <w:sz w:val="20"/>
          <w:szCs w:val="20"/>
        </w:rPr>
        <w:t xml:space="preserve"> </w:t>
      </w:r>
      <w:r>
        <w:rPr>
          <w:rFonts w:ascii="Arial" w:hAnsi="Arial" w:cs="Arial"/>
          <w:sz w:val="20"/>
          <w:szCs w:val="20"/>
        </w:rPr>
        <w:t>projektne rezultate</w:t>
      </w:r>
      <w:r w:rsidR="008A6B06">
        <w:rPr>
          <w:rFonts w:ascii="Arial" w:hAnsi="Arial" w:cs="Arial"/>
          <w:sz w:val="20"/>
          <w:szCs w:val="20"/>
        </w:rPr>
        <w:t xml:space="preserve"> o vplivih podnebnih sprememb v Sloveniji. Ti omogočajo </w:t>
      </w:r>
      <w:r w:rsidRPr="00266773">
        <w:rPr>
          <w:rFonts w:ascii="Arial" w:hAnsi="Arial" w:cs="Arial"/>
          <w:sz w:val="20"/>
          <w:szCs w:val="20"/>
        </w:rPr>
        <w:t xml:space="preserve">nadaljnje </w:t>
      </w:r>
      <w:r w:rsidR="008D7C3C">
        <w:rPr>
          <w:rFonts w:ascii="Arial" w:hAnsi="Arial" w:cs="Arial"/>
          <w:sz w:val="20"/>
          <w:szCs w:val="20"/>
        </w:rPr>
        <w:t>stalno</w:t>
      </w:r>
      <w:r w:rsidRPr="00266773">
        <w:rPr>
          <w:rFonts w:ascii="Arial" w:hAnsi="Arial" w:cs="Arial"/>
          <w:sz w:val="20"/>
          <w:szCs w:val="20"/>
        </w:rPr>
        <w:t xml:space="preserve"> zagotavljanje in </w:t>
      </w:r>
      <w:r w:rsidR="008D7C3C">
        <w:rPr>
          <w:rFonts w:ascii="Arial" w:hAnsi="Arial" w:cs="Arial"/>
          <w:sz w:val="20"/>
          <w:szCs w:val="20"/>
        </w:rPr>
        <w:t>sporočanje</w:t>
      </w:r>
      <w:r w:rsidRPr="00266773">
        <w:rPr>
          <w:rFonts w:ascii="Arial" w:hAnsi="Arial" w:cs="Arial"/>
          <w:sz w:val="20"/>
          <w:szCs w:val="20"/>
        </w:rPr>
        <w:t xml:space="preserve"> podnebnih storitev </w:t>
      </w:r>
      <w:r w:rsidR="008D7C3C">
        <w:rPr>
          <w:rFonts w:ascii="Arial" w:hAnsi="Arial" w:cs="Arial"/>
          <w:sz w:val="20"/>
          <w:szCs w:val="20"/>
        </w:rPr>
        <w:t>oziroma</w:t>
      </w:r>
      <w:r w:rsidRPr="00266773">
        <w:rPr>
          <w:rFonts w:ascii="Arial" w:hAnsi="Arial" w:cs="Arial"/>
          <w:sz w:val="20"/>
          <w:szCs w:val="20"/>
        </w:rPr>
        <w:t xml:space="preserve"> informacij o podnebnih razmerah in pričakovanih spremembah podnebja, ki so prirejene za </w:t>
      </w:r>
      <w:r w:rsidR="008D7C3C">
        <w:rPr>
          <w:rFonts w:ascii="Arial" w:hAnsi="Arial" w:cs="Arial"/>
          <w:sz w:val="20"/>
          <w:szCs w:val="20"/>
        </w:rPr>
        <w:t>posebne</w:t>
      </w:r>
      <w:r w:rsidRPr="00266773">
        <w:rPr>
          <w:rFonts w:ascii="Arial" w:hAnsi="Arial" w:cs="Arial"/>
          <w:sz w:val="20"/>
          <w:szCs w:val="20"/>
        </w:rPr>
        <w:t xml:space="preserve"> namene uporabnikov in oblikovane v njim prijazni obliki, ki omogoča preprosto nadaljnjo uporabo.</w:t>
      </w:r>
      <w:r w:rsidR="008A6B06">
        <w:rPr>
          <w:rFonts w:ascii="Arial" w:hAnsi="Arial" w:cs="Arial"/>
          <w:sz w:val="20"/>
          <w:szCs w:val="20"/>
        </w:rPr>
        <w:t xml:space="preserve"> </w:t>
      </w:r>
      <w:r w:rsidR="00AE1C99">
        <w:rPr>
          <w:rFonts w:ascii="Arial" w:hAnsi="Arial" w:cs="Arial"/>
          <w:color w:val="000000"/>
          <w:sz w:val="20"/>
          <w:szCs w:val="20"/>
        </w:rPr>
        <w:t>Za ustrezno pripravo sektorjev na pričakovane vplive p</w:t>
      </w:r>
      <w:r w:rsidR="008A6B06">
        <w:rPr>
          <w:rFonts w:ascii="Arial" w:hAnsi="Arial" w:cs="Arial"/>
          <w:color w:val="000000"/>
          <w:sz w:val="20"/>
          <w:szCs w:val="20"/>
        </w:rPr>
        <w:t xml:space="preserve">odnebnih sprememb je predvidena priprava ocen </w:t>
      </w:r>
      <w:r w:rsidR="00AE1C99">
        <w:rPr>
          <w:rFonts w:ascii="Arial" w:hAnsi="Arial" w:cs="Arial"/>
          <w:color w:val="000000"/>
          <w:sz w:val="20"/>
          <w:szCs w:val="20"/>
        </w:rPr>
        <w:t>in načrt</w:t>
      </w:r>
      <w:r w:rsidR="008A6B06">
        <w:rPr>
          <w:rFonts w:ascii="Arial" w:hAnsi="Arial" w:cs="Arial"/>
          <w:color w:val="000000"/>
          <w:sz w:val="20"/>
          <w:szCs w:val="20"/>
        </w:rPr>
        <w:t>ov</w:t>
      </w:r>
      <w:r w:rsidR="00AE1C99">
        <w:rPr>
          <w:rFonts w:ascii="Arial" w:hAnsi="Arial" w:cs="Arial"/>
          <w:color w:val="000000"/>
          <w:sz w:val="20"/>
          <w:szCs w:val="20"/>
        </w:rPr>
        <w:t xml:space="preserve"> prilagajanja podnebnim spremembam</w:t>
      </w:r>
      <w:r w:rsidR="00D752AF">
        <w:rPr>
          <w:rFonts w:ascii="Arial" w:hAnsi="Arial" w:cs="Arial"/>
          <w:color w:val="000000"/>
          <w:sz w:val="20"/>
          <w:szCs w:val="20"/>
        </w:rPr>
        <w:t xml:space="preserve"> v okviru tehnične pomoči</w:t>
      </w:r>
      <w:r w:rsidR="00AE1C99">
        <w:rPr>
          <w:rFonts w:ascii="Arial" w:hAnsi="Arial" w:cs="Arial"/>
          <w:color w:val="000000"/>
          <w:sz w:val="20"/>
          <w:szCs w:val="20"/>
        </w:rPr>
        <w:t xml:space="preserve">. V nekaterih primerih, kjer so te ocene in ukrepi že </w:t>
      </w:r>
      <w:r w:rsidR="008D7C3C">
        <w:rPr>
          <w:rFonts w:ascii="Arial" w:hAnsi="Arial" w:cs="Arial"/>
          <w:color w:val="000000"/>
          <w:sz w:val="20"/>
          <w:szCs w:val="20"/>
        </w:rPr>
        <w:t>znani</w:t>
      </w:r>
      <w:r w:rsidR="00AE1C99">
        <w:rPr>
          <w:rFonts w:ascii="Arial" w:hAnsi="Arial" w:cs="Arial"/>
          <w:color w:val="000000"/>
          <w:sz w:val="20"/>
          <w:szCs w:val="20"/>
        </w:rPr>
        <w:t xml:space="preserve">, kot </w:t>
      </w:r>
      <w:r w:rsidR="0007236A">
        <w:rPr>
          <w:rFonts w:ascii="Arial" w:hAnsi="Arial" w:cs="Arial"/>
          <w:color w:val="000000"/>
          <w:sz w:val="20"/>
          <w:szCs w:val="20"/>
        </w:rPr>
        <w:t>npr. glede</w:t>
      </w:r>
      <w:r w:rsidR="00AE1C99">
        <w:rPr>
          <w:rFonts w:ascii="Arial" w:hAnsi="Arial" w:cs="Arial"/>
          <w:color w:val="000000"/>
          <w:sz w:val="20"/>
          <w:szCs w:val="20"/>
        </w:rPr>
        <w:t xml:space="preserve"> ohranjanj</w:t>
      </w:r>
      <w:r w:rsidR="0007236A">
        <w:rPr>
          <w:rFonts w:ascii="Arial" w:hAnsi="Arial" w:cs="Arial"/>
          <w:color w:val="000000"/>
          <w:sz w:val="20"/>
          <w:szCs w:val="20"/>
        </w:rPr>
        <w:t>a</w:t>
      </w:r>
      <w:r w:rsidR="00AE1C99">
        <w:rPr>
          <w:rFonts w:ascii="Arial" w:hAnsi="Arial" w:cs="Arial"/>
          <w:color w:val="000000"/>
          <w:sz w:val="20"/>
          <w:szCs w:val="20"/>
        </w:rPr>
        <w:t xml:space="preserve"> biotske raznovrstnosti, se lahko </w:t>
      </w:r>
      <w:r w:rsidR="0007236A">
        <w:rPr>
          <w:rFonts w:ascii="Arial" w:hAnsi="Arial" w:cs="Arial"/>
          <w:color w:val="000000"/>
          <w:sz w:val="20"/>
          <w:szCs w:val="20"/>
        </w:rPr>
        <w:t>začne</w:t>
      </w:r>
      <w:r w:rsidR="00AE1C99">
        <w:rPr>
          <w:rFonts w:ascii="Arial" w:hAnsi="Arial" w:cs="Arial"/>
          <w:color w:val="000000"/>
          <w:sz w:val="20"/>
          <w:szCs w:val="20"/>
        </w:rPr>
        <w:t xml:space="preserve"> izv</w:t>
      </w:r>
      <w:r w:rsidR="0007236A">
        <w:rPr>
          <w:rFonts w:ascii="Arial" w:hAnsi="Arial" w:cs="Arial"/>
          <w:color w:val="000000"/>
          <w:sz w:val="20"/>
          <w:szCs w:val="20"/>
        </w:rPr>
        <w:t>ajanje</w:t>
      </w:r>
      <w:r w:rsidR="00AE1C99">
        <w:rPr>
          <w:rFonts w:ascii="Arial" w:hAnsi="Arial" w:cs="Arial"/>
          <w:color w:val="000000"/>
          <w:sz w:val="20"/>
          <w:szCs w:val="20"/>
        </w:rPr>
        <w:t xml:space="preserve"> ukrepov (obvladovanje vplivov podnebnih sprememb na mokrišča v upravljanih zavarovanih območjih; preprečevanje in obvladovanje vnosa in širjen</w:t>
      </w:r>
      <w:r w:rsidR="008A6B06">
        <w:rPr>
          <w:rFonts w:ascii="Arial" w:hAnsi="Arial" w:cs="Arial"/>
          <w:color w:val="000000"/>
          <w:sz w:val="20"/>
          <w:szCs w:val="20"/>
        </w:rPr>
        <w:t xml:space="preserve">ja invazivnih tujerodnih vrst). Ob tem je del namena v okviru prilagajanja podnebnim spremembam tudi zagotoviti, da se na že zaznane posledice v obliki povečane pogostosti in intenzivnosti ekstremnih vremenskih pojavov tudi ustrezno odzovemo, zato je predviden tudi ukrep sofinanciranja programov odprave posledic naravnih nesreč. </w:t>
      </w:r>
    </w:p>
    <w:p w14:paraId="2514B058" w14:textId="77777777" w:rsidR="00044459" w:rsidRDefault="00044459" w:rsidP="00266773">
      <w:pPr>
        <w:pStyle w:val="Brezrazmikov"/>
        <w:rPr>
          <w:rFonts w:ascii="Arial" w:hAnsi="Arial" w:cs="Arial"/>
          <w:sz w:val="20"/>
          <w:szCs w:val="20"/>
        </w:rPr>
      </w:pPr>
    </w:p>
    <w:p w14:paraId="25BDF2B1" w14:textId="77777777" w:rsidR="00227802" w:rsidRDefault="00803737" w:rsidP="00227802">
      <w:pPr>
        <w:pStyle w:val="Brezrazmikov"/>
        <w:rPr>
          <w:rFonts w:ascii="Arial" w:hAnsi="Arial" w:cs="Arial"/>
          <w:sz w:val="20"/>
          <w:szCs w:val="20"/>
        </w:rPr>
      </w:pPr>
      <w:r>
        <w:rPr>
          <w:rFonts w:ascii="Arial" w:hAnsi="Arial" w:cs="Arial"/>
          <w:b/>
          <w:sz w:val="20"/>
          <w:szCs w:val="20"/>
        </w:rPr>
        <w:t>Višina sredstev po ukrepih</w:t>
      </w:r>
      <w:r w:rsidR="00227802">
        <w:rPr>
          <w:rFonts w:ascii="Arial" w:hAnsi="Arial" w:cs="Arial"/>
          <w:sz w:val="20"/>
          <w:szCs w:val="20"/>
        </w:rPr>
        <w:t>:</w:t>
      </w:r>
    </w:p>
    <w:tbl>
      <w:tblPr>
        <w:tblStyle w:val="Tabelamrea"/>
        <w:tblW w:w="0" w:type="auto"/>
        <w:tblLook w:val="04A0" w:firstRow="1" w:lastRow="0" w:firstColumn="1" w:lastColumn="0" w:noHBand="0" w:noVBand="1"/>
      </w:tblPr>
      <w:tblGrid>
        <w:gridCol w:w="1384"/>
        <w:gridCol w:w="7828"/>
      </w:tblGrid>
      <w:tr w:rsidR="00227802" w14:paraId="5E581162" w14:textId="77777777" w:rsidTr="006C632F">
        <w:tc>
          <w:tcPr>
            <w:tcW w:w="1384" w:type="dxa"/>
          </w:tcPr>
          <w:p w14:paraId="03143829" w14:textId="77777777" w:rsidR="00227802" w:rsidRDefault="00D752AF" w:rsidP="006C632F">
            <w:pPr>
              <w:pStyle w:val="Brezrazmikov"/>
              <w:rPr>
                <w:rFonts w:ascii="Arial" w:hAnsi="Arial" w:cs="Arial"/>
                <w:sz w:val="20"/>
                <w:szCs w:val="20"/>
              </w:rPr>
            </w:pPr>
            <w:r>
              <w:rPr>
                <w:rFonts w:ascii="Arial" w:hAnsi="Arial" w:cs="Arial"/>
                <w:sz w:val="20"/>
                <w:szCs w:val="20"/>
              </w:rPr>
              <w:t>do 3,35</w:t>
            </w:r>
            <w:r w:rsidR="00227802">
              <w:rPr>
                <w:rFonts w:ascii="Arial" w:hAnsi="Arial" w:cs="Arial"/>
                <w:sz w:val="20"/>
                <w:szCs w:val="20"/>
              </w:rPr>
              <w:t xml:space="preserve"> mio</w:t>
            </w:r>
          </w:p>
        </w:tc>
        <w:tc>
          <w:tcPr>
            <w:tcW w:w="7828" w:type="dxa"/>
          </w:tcPr>
          <w:p w14:paraId="39BB37CA" w14:textId="77777777" w:rsidR="00227802" w:rsidRDefault="00825231" w:rsidP="006C632F">
            <w:pPr>
              <w:pStyle w:val="Brezrazmikov"/>
              <w:rPr>
                <w:rFonts w:ascii="Arial" w:hAnsi="Arial" w:cs="Arial"/>
                <w:sz w:val="20"/>
                <w:szCs w:val="20"/>
              </w:rPr>
            </w:pPr>
            <w:hyperlink w:anchor="prilag_narava" w:history="1">
              <w:r w:rsidR="00D752AF" w:rsidRPr="00D752AF">
                <w:rPr>
                  <w:rStyle w:val="Hiperpovezava"/>
                  <w:rFonts w:ascii="Arial" w:hAnsi="Arial" w:cs="Arial"/>
                  <w:sz w:val="20"/>
                  <w:szCs w:val="20"/>
                </w:rPr>
                <w:t>Izvajanje ukrepov za ohranjanje biotske raznovrstnosti</w:t>
              </w:r>
            </w:hyperlink>
          </w:p>
        </w:tc>
      </w:tr>
      <w:tr w:rsidR="00AE1C99" w14:paraId="04A14B60" w14:textId="77777777" w:rsidTr="006C632F">
        <w:tc>
          <w:tcPr>
            <w:tcW w:w="1384" w:type="dxa"/>
          </w:tcPr>
          <w:p w14:paraId="739FB4A4" w14:textId="77777777" w:rsidR="00AE1C99" w:rsidRDefault="00070D23" w:rsidP="006C632F">
            <w:pPr>
              <w:pStyle w:val="Brezrazmikov"/>
              <w:rPr>
                <w:rFonts w:ascii="Arial" w:hAnsi="Arial" w:cs="Arial"/>
                <w:sz w:val="20"/>
                <w:szCs w:val="20"/>
              </w:rPr>
            </w:pPr>
            <w:r>
              <w:rPr>
                <w:rFonts w:ascii="Arial" w:hAnsi="Arial" w:cs="Arial"/>
                <w:sz w:val="20"/>
                <w:szCs w:val="20"/>
              </w:rPr>
              <w:t>do 22,2</w:t>
            </w:r>
            <w:r w:rsidR="00D752AF">
              <w:rPr>
                <w:rFonts w:ascii="Arial" w:hAnsi="Arial" w:cs="Arial"/>
                <w:sz w:val="20"/>
                <w:szCs w:val="20"/>
              </w:rPr>
              <w:t xml:space="preserve"> mio</w:t>
            </w:r>
          </w:p>
        </w:tc>
        <w:tc>
          <w:tcPr>
            <w:tcW w:w="7828" w:type="dxa"/>
          </w:tcPr>
          <w:p w14:paraId="50E1E1D3" w14:textId="77777777" w:rsidR="00AE1C99" w:rsidRDefault="00825231" w:rsidP="00D752AF">
            <w:pPr>
              <w:pStyle w:val="Brezrazmikov"/>
              <w:rPr>
                <w:rFonts w:ascii="Arial" w:hAnsi="Arial" w:cs="Arial"/>
                <w:sz w:val="20"/>
                <w:szCs w:val="20"/>
              </w:rPr>
            </w:pPr>
            <w:hyperlink w:anchor="prilag_NN" w:history="1">
              <w:r w:rsidR="00D752AF" w:rsidRPr="00D752AF">
                <w:rPr>
                  <w:rStyle w:val="Hiperpovezava"/>
                  <w:rFonts w:ascii="Arial" w:hAnsi="Arial" w:cs="Arial"/>
                  <w:sz w:val="20"/>
                  <w:szCs w:val="20"/>
                </w:rPr>
                <w:t>Sofinanciranje programov</w:t>
              </w:r>
              <w:r w:rsidR="00AE1C99" w:rsidRPr="00D752AF">
                <w:rPr>
                  <w:rStyle w:val="Hiperpovezava"/>
                  <w:rFonts w:ascii="Arial" w:hAnsi="Arial" w:cs="Arial"/>
                  <w:sz w:val="20"/>
                  <w:szCs w:val="20"/>
                </w:rPr>
                <w:t xml:space="preserve"> odprave posledic naravnih nesreč</w:t>
              </w:r>
            </w:hyperlink>
            <w:r w:rsidR="00D752AF">
              <w:rPr>
                <w:rFonts w:ascii="Arial" w:hAnsi="Arial" w:cs="Arial"/>
                <w:sz w:val="20"/>
                <w:szCs w:val="20"/>
              </w:rPr>
              <w:t xml:space="preserve"> </w:t>
            </w:r>
          </w:p>
        </w:tc>
      </w:tr>
      <w:tr w:rsidR="000C3294" w14:paraId="21033245" w14:textId="77777777" w:rsidTr="006C632F">
        <w:tc>
          <w:tcPr>
            <w:tcW w:w="1384" w:type="dxa"/>
          </w:tcPr>
          <w:p w14:paraId="3AD54EAF" w14:textId="77777777" w:rsidR="000C3294" w:rsidRPr="000C3294" w:rsidRDefault="000C3294" w:rsidP="006C632F">
            <w:pPr>
              <w:pStyle w:val="Brezrazmikov"/>
              <w:rPr>
                <w:rFonts w:ascii="Arial" w:hAnsi="Arial" w:cs="Arial"/>
                <w:sz w:val="20"/>
                <w:szCs w:val="20"/>
              </w:rPr>
            </w:pPr>
            <w:r w:rsidRPr="000C3294">
              <w:rPr>
                <w:rFonts w:ascii="Arial" w:hAnsi="Arial" w:cs="Arial"/>
                <w:sz w:val="20"/>
                <w:szCs w:val="20"/>
              </w:rPr>
              <w:t>do 0,5 mio</w:t>
            </w:r>
          </w:p>
        </w:tc>
        <w:tc>
          <w:tcPr>
            <w:tcW w:w="7828" w:type="dxa"/>
          </w:tcPr>
          <w:p w14:paraId="24385AE1" w14:textId="77777777" w:rsidR="000C3294" w:rsidRDefault="00825231" w:rsidP="006C632F">
            <w:pPr>
              <w:pStyle w:val="Brezrazmikov"/>
              <w:rPr>
                <w:rFonts w:ascii="Arial" w:hAnsi="Arial" w:cs="Arial"/>
                <w:b/>
                <w:sz w:val="20"/>
                <w:szCs w:val="20"/>
              </w:rPr>
            </w:pPr>
            <w:hyperlink w:anchor="prilag_akum" w:history="1">
              <w:r w:rsidR="000C3294" w:rsidRPr="00C86A7E">
                <w:rPr>
                  <w:rStyle w:val="Hiperpovezava"/>
                  <w:rFonts w:ascii="Arial" w:hAnsi="Arial"/>
                  <w:sz w:val="20"/>
                </w:rPr>
                <w:t>Izgradnja in obnova večnamenskih akumulacij</w:t>
              </w:r>
            </w:hyperlink>
          </w:p>
        </w:tc>
      </w:tr>
      <w:tr w:rsidR="00227802" w14:paraId="3128CEA7" w14:textId="77777777" w:rsidTr="006C632F">
        <w:tc>
          <w:tcPr>
            <w:tcW w:w="1384" w:type="dxa"/>
          </w:tcPr>
          <w:p w14:paraId="12AC5451" w14:textId="77777777" w:rsidR="00227802" w:rsidRPr="00C72B6E" w:rsidRDefault="00227802" w:rsidP="006C632F">
            <w:pPr>
              <w:pStyle w:val="Brezrazmikov"/>
              <w:rPr>
                <w:rFonts w:ascii="Arial" w:hAnsi="Arial" w:cs="Arial"/>
                <w:b/>
                <w:sz w:val="20"/>
                <w:szCs w:val="20"/>
              </w:rPr>
            </w:pPr>
            <w:r w:rsidRPr="00C72B6E">
              <w:rPr>
                <w:rFonts w:ascii="Arial" w:hAnsi="Arial" w:cs="Arial"/>
                <w:b/>
                <w:sz w:val="20"/>
                <w:szCs w:val="20"/>
              </w:rPr>
              <w:t>skupaj:</w:t>
            </w:r>
          </w:p>
        </w:tc>
        <w:tc>
          <w:tcPr>
            <w:tcW w:w="7828" w:type="dxa"/>
          </w:tcPr>
          <w:p w14:paraId="782B5355" w14:textId="77777777" w:rsidR="00227802" w:rsidRPr="00C72B6E" w:rsidRDefault="000C3294" w:rsidP="006C632F">
            <w:pPr>
              <w:pStyle w:val="Brezrazmikov"/>
              <w:rPr>
                <w:rFonts w:ascii="Arial" w:hAnsi="Arial" w:cs="Arial"/>
                <w:b/>
                <w:sz w:val="20"/>
                <w:szCs w:val="20"/>
              </w:rPr>
            </w:pPr>
            <w:r>
              <w:rPr>
                <w:rFonts w:ascii="Arial" w:hAnsi="Arial" w:cs="Arial"/>
                <w:b/>
                <w:sz w:val="20"/>
                <w:szCs w:val="20"/>
              </w:rPr>
              <w:t>26</w:t>
            </w:r>
            <w:r w:rsidR="00AE1C99">
              <w:rPr>
                <w:rFonts w:ascii="Arial" w:hAnsi="Arial" w:cs="Arial"/>
                <w:b/>
                <w:sz w:val="20"/>
                <w:szCs w:val="20"/>
              </w:rPr>
              <w:t>,</w:t>
            </w:r>
            <w:r>
              <w:rPr>
                <w:rFonts w:ascii="Arial" w:hAnsi="Arial" w:cs="Arial"/>
                <w:b/>
                <w:sz w:val="20"/>
                <w:szCs w:val="20"/>
              </w:rPr>
              <w:t>0</w:t>
            </w:r>
            <w:r w:rsidR="00AE1C99">
              <w:rPr>
                <w:rFonts w:ascii="Arial" w:hAnsi="Arial" w:cs="Arial"/>
                <w:b/>
                <w:sz w:val="20"/>
                <w:szCs w:val="20"/>
              </w:rPr>
              <w:t>5</w:t>
            </w:r>
            <w:r w:rsidR="00227802" w:rsidRPr="00C72B6E">
              <w:rPr>
                <w:rFonts w:ascii="Arial" w:hAnsi="Arial" w:cs="Arial"/>
                <w:b/>
                <w:sz w:val="20"/>
                <w:szCs w:val="20"/>
              </w:rPr>
              <w:t xml:space="preserve"> mio</w:t>
            </w:r>
          </w:p>
        </w:tc>
      </w:tr>
    </w:tbl>
    <w:p w14:paraId="058CB05E" w14:textId="77777777" w:rsidR="00227802" w:rsidRPr="00266773" w:rsidRDefault="00227802" w:rsidP="00266773">
      <w:pPr>
        <w:pStyle w:val="Brezrazmikov"/>
        <w:rPr>
          <w:rFonts w:ascii="Arial" w:hAnsi="Arial" w:cs="Arial"/>
          <w:sz w:val="20"/>
          <w:szCs w:val="20"/>
        </w:rPr>
      </w:pPr>
    </w:p>
    <w:p w14:paraId="0156B582" w14:textId="77777777" w:rsidR="00A73B4F" w:rsidRDefault="00A73B4F" w:rsidP="00A73B4F">
      <w:pPr>
        <w:pStyle w:val="Naslov2"/>
        <w:numPr>
          <w:ilvl w:val="0"/>
          <w:numId w:val="9"/>
        </w:numPr>
      </w:pPr>
      <w:bookmarkStart w:id="10" w:name="_Toc526178899"/>
      <w:bookmarkStart w:id="11" w:name="_Toc532204988"/>
      <w:r>
        <w:t>Raziskave, razvoj</w:t>
      </w:r>
      <w:bookmarkEnd w:id="10"/>
      <w:r>
        <w:t xml:space="preserve"> in inovacije</w:t>
      </w:r>
      <w:bookmarkEnd w:id="11"/>
    </w:p>
    <w:p w14:paraId="767DE7E8" w14:textId="77777777" w:rsidR="00A73B4F" w:rsidRDefault="00A73B4F" w:rsidP="00A73B4F">
      <w:pPr>
        <w:pStyle w:val="Brezrazmikov"/>
        <w:rPr>
          <w:rFonts w:ascii="Arial" w:hAnsi="Arial" w:cs="Arial"/>
          <w:sz w:val="20"/>
          <w:szCs w:val="20"/>
        </w:rPr>
      </w:pPr>
    </w:p>
    <w:p w14:paraId="5736AB83" w14:textId="6DDCD573" w:rsidR="00A73B4F" w:rsidRPr="00ED0267" w:rsidRDefault="00A73B4F" w:rsidP="00A73B4F">
      <w:pPr>
        <w:spacing w:after="0" w:line="240" w:lineRule="auto"/>
        <w:jc w:val="both"/>
        <w:rPr>
          <w:rFonts w:ascii="Arial" w:hAnsi="Arial" w:cs="Arial"/>
          <w:sz w:val="20"/>
          <w:szCs w:val="20"/>
        </w:rPr>
      </w:pPr>
      <w:r w:rsidRPr="00227802">
        <w:rPr>
          <w:rFonts w:ascii="Arial" w:hAnsi="Arial" w:cs="Arial"/>
          <w:sz w:val="20"/>
          <w:szCs w:val="20"/>
        </w:rPr>
        <w:t xml:space="preserve">V skladu z </w:t>
      </w:r>
      <w:r>
        <w:rPr>
          <w:rFonts w:ascii="Arial" w:hAnsi="Arial" w:cs="Arial"/>
          <w:sz w:val="20"/>
          <w:szCs w:val="20"/>
        </w:rPr>
        <w:t xml:space="preserve">OP TGP </w:t>
      </w:r>
      <w:r w:rsidRPr="00227802">
        <w:rPr>
          <w:rFonts w:ascii="Arial" w:hAnsi="Arial" w:cs="Arial"/>
          <w:sz w:val="20"/>
          <w:szCs w:val="20"/>
        </w:rPr>
        <w:t xml:space="preserve">2020 je podpora raziskavam in inovacijam eno od treh področij, na katero so osredotočeni ukrepi za spodbujanje zelene </w:t>
      </w:r>
      <w:r w:rsidRPr="00ED0267">
        <w:rPr>
          <w:rFonts w:ascii="Arial" w:hAnsi="Arial" w:cs="Arial"/>
          <w:sz w:val="20"/>
          <w:szCs w:val="20"/>
        </w:rPr>
        <w:t>rasti gospodarstva.</w:t>
      </w:r>
      <w:r>
        <w:rPr>
          <w:rFonts w:ascii="Arial" w:hAnsi="Arial" w:cs="Arial"/>
          <w:sz w:val="20"/>
          <w:szCs w:val="20"/>
        </w:rPr>
        <w:t xml:space="preserve"> Spodbujanje inovacij je med ključnimi usmeritvami v okviru Cilja 8 </w:t>
      </w:r>
      <w:r w:rsidRPr="00985640">
        <w:rPr>
          <w:rFonts w:ascii="Arial" w:hAnsi="Arial" w:cs="Arial"/>
          <w:sz w:val="20"/>
          <w:szCs w:val="20"/>
        </w:rPr>
        <w:t>Nizkoogljično krožno gospodarstvo</w:t>
      </w:r>
      <w:r w:rsidRPr="00ED0267">
        <w:rPr>
          <w:rFonts w:ascii="Arial" w:hAnsi="Arial" w:cs="Arial"/>
          <w:sz w:val="20"/>
          <w:szCs w:val="20"/>
        </w:rPr>
        <w:t xml:space="preserve"> </w:t>
      </w:r>
      <w:r>
        <w:rPr>
          <w:rFonts w:ascii="Arial" w:hAnsi="Arial" w:cs="Arial"/>
          <w:sz w:val="20"/>
          <w:szCs w:val="20"/>
        </w:rPr>
        <w:t xml:space="preserve">v Strategiji razvoja Slovenije 2030. </w:t>
      </w:r>
      <w:r w:rsidRPr="00ED0267">
        <w:rPr>
          <w:rFonts w:ascii="Arial" w:hAnsi="Arial" w:cs="Arial"/>
          <w:bCs/>
          <w:sz w:val="20"/>
          <w:szCs w:val="20"/>
        </w:rPr>
        <w:t xml:space="preserve">Aktivnosti OP TGP 2020 </w:t>
      </w:r>
      <w:r>
        <w:rPr>
          <w:rFonts w:ascii="Arial" w:hAnsi="Arial" w:cs="Arial"/>
          <w:bCs/>
          <w:sz w:val="20"/>
          <w:szCs w:val="20"/>
        </w:rPr>
        <w:t xml:space="preserve">in SRS 2030 </w:t>
      </w:r>
      <w:r w:rsidRPr="00ED0267">
        <w:rPr>
          <w:rFonts w:ascii="Arial" w:hAnsi="Arial" w:cs="Arial"/>
          <w:bCs/>
          <w:sz w:val="20"/>
          <w:szCs w:val="20"/>
        </w:rPr>
        <w:t xml:space="preserve">je smiselno povezati s pripravami Slovenije na črpanje sredstev Sklada za inovacije EU </w:t>
      </w:r>
      <w:r w:rsidRPr="00ED0267">
        <w:rPr>
          <w:rFonts w:ascii="Arial" w:hAnsi="Arial" w:cs="Arial"/>
          <w:sz w:val="20"/>
          <w:szCs w:val="20"/>
        </w:rPr>
        <w:t>(</w:t>
      </w:r>
      <w:proofErr w:type="spellStart"/>
      <w:r w:rsidRPr="00A73B4F">
        <w:rPr>
          <w:rFonts w:ascii="Arial" w:hAnsi="Arial" w:cs="Arial"/>
          <w:i/>
          <w:sz w:val="20"/>
          <w:szCs w:val="20"/>
        </w:rPr>
        <w:t>Innovation</w:t>
      </w:r>
      <w:proofErr w:type="spellEnd"/>
      <w:r w:rsidRPr="00A73B4F">
        <w:rPr>
          <w:rFonts w:ascii="Arial" w:hAnsi="Arial" w:cs="Arial"/>
          <w:i/>
          <w:sz w:val="20"/>
          <w:szCs w:val="20"/>
        </w:rPr>
        <w:t xml:space="preserve"> Fund</w:t>
      </w:r>
      <w:r w:rsidRPr="00ED0267">
        <w:rPr>
          <w:rFonts w:ascii="Arial" w:hAnsi="Arial" w:cs="Arial"/>
          <w:sz w:val="20"/>
          <w:szCs w:val="20"/>
        </w:rPr>
        <w:t xml:space="preserve">). To </w:t>
      </w:r>
      <w:r w:rsidRPr="00ED0267">
        <w:rPr>
          <w:rFonts w:ascii="Arial" w:hAnsi="Arial" w:cs="Arial"/>
          <w:bCs/>
          <w:sz w:val="20"/>
          <w:szCs w:val="20"/>
        </w:rPr>
        <w:t xml:space="preserve">je ključni ukrep Evropske unije za podporo inovacijam na področjih nizkoogljičnih tehnologij v naslednjem programskem obdobju. V sklad se bo prenesel neporabljeni del sredstev iz predhodnega instrumenta (NER 300, v katerem Slovenija ni sodelovala), </w:t>
      </w:r>
      <w:r w:rsidRPr="00ED0267">
        <w:rPr>
          <w:rFonts w:ascii="Arial" w:hAnsi="Arial" w:cs="Arial"/>
          <w:bCs/>
          <w:sz w:val="20"/>
          <w:szCs w:val="20"/>
        </w:rPr>
        <w:lastRenderedPageBreak/>
        <w:t>nato se bo v obdobju 2021 – 2017 vanj natekala kupnina iz prodaje emisijskih kuponov – po prvih ocenah skupno 6 m</w:t>
      </w:r>
      <w:r w:rsidR="00586946">
        <w:rPr>
          <w:rFonts w:ascii="Arial" w:hAnsi="Arial" w:cs="Arial"/>
          <w:bCs/>
          <w:sz w:val="20"/>
          <w:szCs w:val="20"/>
        </w:rPr>
        <w:t>ilijard</w:t>
      </w:r>
      <w:r w:rsidRPr="00ED0267">
        <w:rPr>
          <w:rFonts w:ascii="Arial" w:hAnsi="Arial" w:cs="Arial"/>
          <w:bCs/>
          <w:sz w:val="20"/>
          <w:szCs w:val="20"/>
        </w:rPr>
        <w:t xml:space="preserve"> evrov. Podrobna pravila za novi sklad še niso bila sprejeta, novi sklad je okvirno določen z ustrezno direktivo, sprejeto marca letos (Direktiva (EU) 2018/410 EP in Sveta), podrobna pravila pa bo opredelil </w:t>
      </w:r>
      <w:r w:rsidRPr="00ED0267">
        <w:rPr>
          <w:rFonts w:ascii="Arial" w:hAnsi="Arial" w:cs="Arial"/>
          <w:sz w:val="20"/>
          <w:szCs w:val="20"/>
        </w:rPr>
        <w:t xml:space="preserve">delegirani akt, ki ga komisija predvidoma sprejme do konca 2018 in začne veljati v letu 2019. Delegirani akt bo opredelil tudi področja nizkoogljičnih tehnologij, </w:t>
      </w:r>
      <w:r w:rsidR="00AB326B">
        <w:rPr>
          <w:rFonts w:ascii="Arial" w:hAnsi="Arial" w:cs="Arial"/>
          <w:sz w:val="20"/>
          <w:szCs w:val="20"/>
        </w:rPr>
        <w:t>kjer</w:t>
      </w:r>
      <w:r w:rsidRPr="00ED0267">
        <w:rPr>
          <w:rFonts w:ascii="Arial" w:hAnsi="Arial" w:cs="Arial"/>
          <w:sz w:val="20"/>
          <w:szCs w:val="20"/>
        </w:rPr>
        <w:t xml:space="preserve"> bo podpora namenjena inovacijskim projektom. Začetek delovanja sklada je predviden v letu 2020. </w:t>
      </w:r>
    </w:p>
    <w:p w14:paraId="675EAC1C" w14:textId="77777777" w:rsidR="00A73B4F" w:rsidRPr="00ED0267" w:rsidRDefault="00A73B4F" w:rsidP="00A73B4F">
      <w:pPr>
        <w:pStyle w:val="Brezrazmikov"/>
        <w:jc w:val="both"/>
        <w:rPr>
          <w:rFonts w:ascii="Arial" w:hAnsi="Arial" w:cs="Arial"/>
          <w:sz w:val="20"/>
          <w:szCs w:val="20"/>
        </w:rPr>
      </w:pPr>
    </w:p>
    <w:p w14:paraId="35FDA11D" w14:textId="36E3EEA2" w:rsidR="00A73B4F" w:rsidRPr="00227802" w:rsidRDefault="00A73B4F" w:rsidP="00A73B4F">
      <w:pPr>
        <w:pStyle w:val="Brezrazmikov"/>
        <w:jc w:val="both"/>
        <w:rPr>
          <w:rFonts w:ascii="Arial" w:hAnsi="Arial" w:cs="Arial"/>
          <w:sz w:val="20"/>
          <w:szCs w:val="20"/>
        </w:rPr>
      </w:pPr>
      <w:r>
        <w:rPr>
          <w:rFonts w:ascii="Arial" w:hAnsi="Arial" w:cs="Arial"/>
          <w:sz w:val="20"/>
          <w:szCs w:val="20"/>
        </w:rPr>
        <w:t>V okviru ukrepa »</w:t>
      </w:r>
      <w:r w:rsidR="00AB326B">
        <w:rPr>
          <w:rFonts w:ascii="Arial" w:hAnsi="Arial" w:cs="Arial"/>
          <w:sz w:val="20"/>
          <w:szCs w:val="20"/>
        </w:rPr>
        <w:t>r</w:t>
      </w:r>
      <w:r>
        <w:rPr>
          <w:rFonts w:ascii="Arial" w:hAnsi="Arial" w:cs="Arial"/>
          <w:sz w:val="20"/>
          <w:szCs w:val="20"/>
        </w:rPr>
        <w:t>aziskave, razvoj in inovacije« bo podpora p</w:t>
      </w:r>
      <w:r w:rsidRPr="00ED0267">
        <w:rPr>
          <w:rFonts w:ascii="Arial" w:hAnsi="Arial" w:cs="Arial"/>
          <w:sz w:val="20"/>
          <w:szCs w:val="20"/>
        </w:rPr>
        <w:t xml:space="preserve">rednostno </w:t>
      </w:r>
      <w:r w:rsidR="00AB326B">
        <w:rPr>
          <w:rFonts w:ascii="Arial" w:hAnsi="Arial" w:cs="Arial"/>
          <w:sz w:val="20"/>
          <w:szCs w:val="20"/>
        </w:rPr>
        <w:t>namenjena</w:t>
      </w:r>
      <w:r w:rsidRPr="00ED0267">
        <w:rPr>
          <w:rFonts w:ascii="Arial" w:hAnsi="Arial" w:cs="Arial"/>
          <w:sz w:val="20"/>
          <w:szCs w:val="20"/>
        </w:rPr>
        <w:t xml:space="preserve"> projektom za razvoj, pilotni preizkus in demonstracijo nizkoogljičnih tehnologij </w:t>
      </w:r>
      <w:r w:rsidR="00AB326B">
        <w:rPr>
          <w:rFonts w:ascii="Arial" w:hAnsi="Arial" w:cs="Arial"/>
          <w:sz w:val="20"/>
          <w:szCs w:val="20"/>
        </w:rPr>
        <w:t>ter</w:t>
      </w:r>
      <w:r w:rsidRPr="00ED0267">
        <w:rPr>
          <w:rFonts w:ascii="Arial" w:hAnsi="Arial" w:cs="Arial"/>
          <w:sz w:val="20"/>
          <w:szCs w:val="20"/>
        </w:rPr>
        <w:t xml:space="preserve"> storitev </w:t>
      </w:r>
      <w:r w:rsidR="00AB326B">
        <w:rPr>
          <w:rFonts w:ascii="Arial" w:hAnsi="Arial" w:cs="Arial"/>
          <w:sz w:val="20"/>
          <w:szCs w:val="20"/>
        </w:rPr>
        <w:t>z možnostjo</w:t>
      </w:r>
      <w:r w:rsidRPr="00ED0267">
        <w:rPr>
          <w:rFonts w:ascii="Arial" w:hAnsi="Arial" w:cs="Arial"/>
          <w:sz w:val="20"/>
          <w:szCs w:val="20"/>
        </w:rPr>
        <w:t xml:space="preserve"> znatnih prihrankov pri emisijah TGP in hkrati pomembnega zmanjšanja okoljskega (ekološkega) odtisa s sočasnimi pozitivnimi učinki na ekonomsko in socialno razsežnost trajnostnega razvoja, </w:t>
      </w:r>
      <w:r w:rsidR="00AB326B">
        <w:rPr>
          <w:rFonts w:ascii="Arial" w:hAnsi="Arial" w:cs="Arial"/>
          <w:sz w:val="20"/>
          <w:szCs w:val="20"/>
        </w:rPr>
        <w:t>zlasti glede</w:t>
      </w:r>
      <w:r w:rsidRPr="00ED0267">
        <w:rPr>
          <w:rFonts w:ascii="Arial" w:hAnsi="Arial" w:cs="Arial"/>
          <w:sz w:val="20"/>
          <w:szCs w:val="20"/>
        </w:rPr>
        <w:t xml:space="preserve"> nadgradnje</w:t>
      </w:r>
      <w:r>
        <w:rPr>
          <w:rFonts w:ascii="Arial" w:hAnsi="Arial" w:cs="Arial"/>
          <w:sz w:val="20"/>
          <w:szCs w:val="20"/>
        </w:rPr>
        <w:t xml:space="preserve"> v večje projekte, predvidoma upravičene za kandidiranje za sredstva Sklada za inovacije EU</w:t>
      </w:r>
      <w:r w:rsidRPr="00227802">
        <w:rPr>
          <w:rFonts w:ascii="Arial" w:hAnsi="Arial" w:cs="Arial"/>
          <w:sz w:val="20"/>
          <w:szCs w:val="20"/>
        </w:rPr>
        <w:t xml:space="preserve">. V okviru tega ukrepa bo podpora lahko dodeljena prek javnega razpisa </w:t>
      </w:r>
      <w:r w:rsidR="001A3B3D">
        <w:rPr>
          <w:rFonts w:ascii="Arial" w:hAnsi="Arial" w:cs="Arial"/>
          <w:sz w:val="20"/>
          <w:szCs w:val="20"/>
        </w:rPr>
        <w:t>oziroma</w:t>
      </w:r>
      <w:r>
        <w:rPr>
          <w:rFonts w:ascii="Arial" w:hAnsi="Arial" w:cs="Arial"/>
          <w:sz w:val="20"/>
          <w:szCs w:val="20"/>
        </w:rPr>
        <w:t xml:space="preserve"> javnega naročila </w:t>
      </w:r>
      <w:r w:rsidRPr="00227802">
        <w:rPr>
          <w:rFonts w:ascii="Arial" w:hAnsi="Arial" w:cs="Arial"/>
          <w:sz w:val="20"/>
          <w:szCs w:val="20"/>
        </w:rPr>
        <w:t xml:space="preserve">raziskovalnim, razvojnim in inovacijskim organizacijam ter gospodarskim družbam v javnem in zasebnem sektorju za sofinanciranje razvojno-inovacijskih, pilotnih in demonstracijskih projektov na področjih nizkoogljičnih tehnologij in storitev ter prilagajanja na podnebne spremembe, v okviru pilotnih </w:t>
      </w:r>
      <w:r>
        <w:rPr>
          <w:rFonts w:ascii="Arial" w:hAnsi="Arial" w:cs="Arial"/>
          <w:sz w:val="20"/>
          <w:szCs w:val="20"/>
        </w:rPr>
        <w:t xml:space="preserve">in demonstracijskih </w:t>
      </w:r>
      <w:r w:rsidRPr="00227802">
        <w:rPr>
          <w:rFonts w:ascii="Arial" w:hAnsi="Arial" w:cs="Arial"/>
          <w:sz w:val="20"/>
          <w:szCs w:val="20"/>
        </w:rPr>
        <w:t>projektov pa tudi drugim partnerjem in udeleženc</w:t>
      </w:r>
      <w:r>
        <w:rPr>
          <w:rFonts w:ascii="Arial" w:hAnsi="Arial" w:cs="Arial"/>
          <w:sz w:val="20"/>
          <w:szCs w:val="20"/>
        </w:rPr>
        <w:t>em</w:t>
      </w:r>
      <w:r w:rsidRPr="00227802">
        <w:rPr>
          <w:rFonts w:ascii="Arial" w:hAnsi="Arial" w:cs="Arial"/>
          <w:sz w:val="20"/>
          <w:szCs w:val="20"/>
        </w:rPr>
        <w:t xml:space="preserve"> v projektih.</w:t>
      </w:r>
    </w:p>
    <w:p w14:paraId="5E1AA170" w14:textId="77777777" w:rsidR="00A73B4F" w:rsidRDefault="00A73B4F" w:rsidP="00227802">
      <w:pPr>
        <w:pStyle w:val="Brezrazmikov"/>
        <w:rPr>
          <w:rFonts w:ascii="Arial" w:hAnsi="Arial" w:cs="Arial"/>
          <w:sz w:val="20"/>
          <w:szCs w:val="20"/>
        </w:rPr>
      </w:pPr>
    </w:p>
    <w:p w14:paraId="3EB01F9A" w14:textId="662B9239" w:rsidR="00D54537" w:rsidRDefault="00D54537" w:rsidP="00D54537">
      <w:pPr>
        <w:pStyle w:val="Brezrazmikov"/>
        <w:jc w:val="both"/>
        <w:rPr>
          <w:rFonts w:ascii="Arial" w:hAnsi="Arial" w:cs="Arial"/>
          <w:sz w:val="20"/>
          <w:szCs w:val="20"/>
        </w:rPr>
      </w:pPr>
      <w:r>
        <w:rPr>
          <w:rFonts w:ascii="Arial" w:hAnsi="Arial" w:cs="Arial"/>
          <w:sz w:val="20"/>
          <w:szCs w:val="20"/>
        </w:rPr>
        <w:t>V okviru namena spodbujanja raziskav bodo še naprej zagotovljena sredstva za raziskovalni projekt pod naslovom GEOFOOD (</w:t>
      </w:r>
      <w:proofErr w:type="spellStart"/>
      <w:r w:rsidRPr="00D54537">
        <w:rPr>
          <w:rFonts w:ascii="Arial" w:hAnsi="Arial" w:cs="Arial"/>
          <w:i/>
          <w:sz w:val="20"/>
          <w:szCs w:val="20"/>
        </w:rPr>
        <w:t>Geothermal</w:t>
      </w:r>
      <w:proofErr w:type="spellEnd"/>
      <w:r w:rsidRPr="00D54537">
        <w:rPr>
          <w:rFonts w:ascii="Arial" w:hAnsi="Arial" w:cs="Arial"/>
          <w:i/>
          <w:sz w:val="20"/>
          <w:szCs w:val="20"/>
        </w:rPr>
        <w:t xml:space="preserve"> </w:t>
      </w:r>
      <w:proofErr w:type="spellStart"/>
      <w:r w:rsidRPr="00D54537">
        <w:rPr>
          <w:rFonts w:ascii="Arial" w:hAnsi="Arial" w:cs="Arial"/>
          <w:i/>
          <w:sz w:val="20"/>
          <w:szCs w:val="20"/>
        </w:rPr>
        <w:t>Energy</w:t>
      </w:r>
      <w:proofErr w:type="spellEnd"/>
      <w:r w:rsidRPr="00D54537">
        <w:rPr>
          <w:rFonts w:ascii="Arial" w:hAnsi="Arial" w:cs="Arial"/>
          <w:i/>
          <w:sz w:val="20"/>
          <w:szCs w:val="20"/>
        </w:rPr>
        <w:t xml:space="preserve"> for </w:t>
      </w:r>
      <w:proofErr w:type="spellStart"/>
      <w:r w:rsidRPr="00D54537">
        <w:rPr>
          <w:rFonts w:ascii="Arial" w:hAnsi="Arial" w:cs="Arial"/>
          <w:i/>
          <w:sz w:val="20"/>
          <w:szCs w:val="20"/>
        </w:rPr>
        <w:t>Circular</w:t>
      </w:r>
      <w:proofErr w:type="spellEnd"/>
      <w:r w:rsidRPr="00D54537">
        <w:rPr>
          <w:rFonts w:ascii="Arial" w:hAnsi="Arial" w:cs="Arial"/>
          <w:i/>
          <w:sz w:val="20"/>
          <w:szCs w:val="20"/>
        </w:rPr>
        <w:t xml:space="preserve"> Food </w:t>
      </w:r>
      <w:proofErr w:type="spellStart"/>
      <w:r w:rsidRPr="00D54537">
        <w:rPr>
          <w:rFonts w:ascii="Arial" w:hAnsi="Arial" w:cs="Arial"/>
          <w:i/>
          <w:sz w:val="20"/>
          <w:szCs w:val="20"/>
        </w:rPr>
        <w:t>Production</w:t>
      </w:r>
      <w:proofErr w:type="spellEnd"/>
      <w:r>
        <w:rPr>
          <w:rFonts w:ascii="Arial" w:hAnsi="Arial" w:cs="Arial"/>
          <w:sz w:val="20"/>
          <w:szCs w:val="20"/>
        </w:rPr>
        <w:t xml:space="preserve"> - g</w:t>
      </w:r>
      <w:r w:rsidRPr="00D54537">
        <w:rPr>
          <w:rFonts w:ascii="Arial" w:hAnsi="Arial" w:cs="Arial"/>
          <w:sz w:val="20"/>
          <w:szCs w:val="20"/>
        </w:rPr>
        <w:t xml:space="preserve">eotermalna energija </w:t>
      </w:r>
      <w:r w:rsidR="00AB326B">
        <w:rPr>
          <w:rFonts w:ascii="Arial" w:hAnsi="Arial" w:cs="Arial"/>
          <w:sz w:val="20"/>
          <w:szCs w:val="20"/>
        </w:rPr>
        <w:t>za</w:t>
      </w:r>
      <w:r w:rsidRPr="00D54537">
        <w:rPr>
          <w:rFonts w:ascii="Arial" w:hAnsi="Arial" w:cs="Arial"/>
          <w:sz w:val="20"/>
          <w:szCs w:val="20"/>
        </w:rPr>
        <w:t xml:space="preserve"> pridelovanj</w:t>
      </w:r>
      <w:r w:rsidR="00AB326B">
        <w:rPr>
          <w:rFonts w:ascii="Arial" w:hAnsi="Arial" w:cs="Arial"/>
          <w:sz w:val="20"/>
          <w:szCs w:val="20"/>
        </w:rPr>
        <w:t>e</w:t>
      </w:r>
      <w:r w:rsidRPr="00D54537">
        <w:rPr>
          <w:rFonts w:ascii="Arial" w:hAnsi="Arial" w:cs="Arial"/>
          <w:sz w:val="20"/>
          <w:szCs w:val="20"/>
        </w:rPr>
        <w:t xml:space="preserve"> hrane</w:t>
      </w:r>
      <w:r>
        <w:rPr>
          <w:rFonts w:ascii="Arial" w:hAnsi="Arial" w:cs="Arial"/>
          <w:sz w:val="20"/>
          <w:szCs w:val="20"/>
        </w:rPr>
        <w:t>).</w:t>
      </w:r>
      <w:r w:rsidRPr="00D54537">
        <w:t xml:space="preserve"> </w:t>
      </w:r>
      <w:r w:rsidRPr="00D54537">
        <w:rPr>
          <w:rFonts w:ascii="Arial" w:hAnsi="Arial" w:cs="Arial"/>
          <w:sz w:val="20"/>
          <w:szCs w:val="20"/>
        </w:rPr>
        <w:t xml:space="preserve">Cilj projekta je zagotoviti </w:t>
      </w:r>
      <w:r>
        <w:rPr>
          <w:rFonts w:ascii="Arial" w:hAnsi="Arial" w:cs="Arial"/>
          <w:sz w:val="20"/>
          <w:szCs w:val="20"/>
        </w:rPr>
        <w:t>uporabnost</w:t>
      </w:r>
      <w:r w:rsidRPr="00D54537">
        <w:rPr>
          <w:rFonts w:ascii="Arial" w:hAnsi="Arial" w:cs="Arial"/>
          <w:sz w:val="20"/>
          <w:szCs w:val="20"/>
        </w:rPr>
        <w:t xml:space="preserve"> geotermalne energije za s</w:t>
      </w:r>
      <w:r>
        <w:rPr>
          <w:rFonts w:ascii="Arial" w:hAnsi="Arial" w:cs="Arial"/>
          <w:sz w:val="20"/>
          <w:szCs w:val="20"/>
        </w:rPr>
        <w:t xml:space="preserve">istem krožne proizvodnje hrane. </w:t>
      </w:r>
      <w:r w:rsidRPr="00D54537">
        <w:rPr>
          <w:rFonts w:ascii="Arial" w:hAnsi="Arial" w:cs="Arial"/>
          <w:sz w:val="20"/>
          <w:szCs w:val="20"/>
        </w:rPr>
        <w:t>Model</w:t>
      </w:r>
      <w:r>
        <w:rPr>
          <w:rFonts w:ascii="Arial" w:hAnsi="Arial" w:cs="Arial"/>
          <w:sz w:val="20"/>
          <w:szCs w:val="20"/>
        </w:rPr>
        <w:t>, razvit v okviru projekta</w:t>
      </w:r>
      <w:r w:rsidR="00AB326B">
        <w:rPr>
          <w:rFonts w:ascii="Arial" w:hAnsi="Arial" w:cs="Arial"/>
          <w:sz w:val="20"/>
          <w:szCs w:val="20"/>
        </w:rPr>
        <w:t>,</w:t>
      </w:r>
      <w:r w:rsidRPr="00D54537">
        <w:rPr>
          <w:rFonts w:ascii="Arial" w:hAnsi="Arial" w:cs="Arial"/>
          <w:sz w:val="20"/>
          <w:szCs w:val="20"/>
        </w:rPr>
        <w:t xml:space="preserve"> bo uporabljen tudi za načrtovanje sistemov, ki uporabljajo geotermalno toploto na območju Slovenije</w:t>
      </w:r>
      <w:r>
        <w:rPr>
          <w:rFonts w:ascii="Arial" w:hAnsi="Arial" w:cs="Arial"/>
          <w:sz w:val="20"/>
          <w:szCs w:val="20"/>
        </w:rPr>
        <w:t>.</w:t>
      </w:r>
    </w:p>
    <w:p w14:paraId="05B92F97" w14:textId="77777777" w:rsidR="00D54537" w:rsidRDefault="00D54537" w:rsidP="00227802">
      <w:pPr>
        <w:pStyle w:val="Brezrazmikov"/>
        <w:rPr>
          <w:rFonts w:ascii="Arial" w:hAnsi="Arial" w:cs="Arial"/>
          <w:sz w:val="20"/>
          <w:szCs w:val="20"/>
        </w:rPr>
      </w:pPr>
    </w:p>
    <w:p w14:paraId="2C6362C3" w14:textId="77777777" w:rsidR="006C632F" w:rsidRDefault="006C632F" w:rsidP="006C632F">
      <w:pPr>
        <w:pStyle w:val="Brezrazmikov"/>
        <w:rPr>
          <w:rFonts w:ascii="Arial" w:hAnsi="Arial" w:cs="Arial"/>
          <w:sz w:val="20"/>
          <w:szCs w:val="20"/>
        </w:rPr>
      </w:pPr>
      <w:r w:rsidRPr="00307FF1">
        <w:rPr>
          <w:rFonts w:ascii="Arial" w:hAnsi="Arial" w:cs="Arial"/>
          <w:b/>
          <w:sz w:val="20"/>
          <w:szCs w:val="20"/>
        </w:rPr>
        <w:t>Višina sredstev</w:t>
      </w:r>
      <w:r w:rsidR="00D54537">
        <w:rPr>
          <w:rFonts w:ascii="Arial" w:hAnsi="Arial" w:cs="Arial"/>
          <w:b/>
          <w:sz w:val="20"/>
          <w:szCs w:val="20"/>
        </w:rPr>
        <w:t xml:space="preserve"> po ukrepih</w:t>
      </w:r>
      <w:r>
        <w:rPr>
          <w:rFonts w:ascii="Arial" w:hAnsi="Arial" w:cs="Arial"/>
          <w:sz w:val="20"/>
          <w:szCs w:val="20"/>
        </w:rPr>
        <w:t>:</w:t>
      </w:r>
    </w:p>
    <w:tbl>
      <w:tblPr>
        <w:tblStyle w:val="Tabelamrea"/>
        <w:tblW w:w="0" w:type="auto"/>
        <w:tblLook w:val="04A0" w:firstRow="1" w:lastRow="0" w:firstColumn="1" w:lastColumn="0" w:noHBand="0" w:noVBand="1"/>
      </w:tblPr>
      <w:tblGrid>
        <w:gridCol w:w="1384"/>
        <w:gridCol w:w="7828"/>
      </w:tblGrid>
      <w:tr w:rsidR="006C632F" w14:paraId="3AB88BE4" w14:textId="77777777" w:rsidTr="006C632F">
        <w:tc>
          <w:tcPr>
            <w:tcW w:w="1384" w:type="dxa"/>
          </w:tcPr>
          <w:p w14:paraId="7BD0A170" w14:textId="22DC6751" w:rsidR="006C632F" w:rsidRDefault="00E0675E" w:rsidP="006C632F">
            <w:pPr>
              <w:pStyle w:val="Brezrazmikov"/>
              <w:rPr>
                <w:rFonts w:ascii="Arial" w:hAnsi="Arial" w:cs="Arial"/>
                <w:sz w:val="20"/>
                <w:szCs w:val="20"/>
              </w:rPr>
            </w:pPr>
            <w:r>
              <w:rPr>
                <w:rFonts w:ascii="Arial" w:hAnsi="Arial" w:cs="Arial"/>
                <w:sz w:val="20"/>
                <w:szCs w:val="20"/>
              </w:rPr>
              <w:t xml:space="preserve">do </w:t>
            </w:r>
            <w:r w:rsidR="0095558E">
              <w:rPr>
                <w:rFonts w:ascii="Arial" w:hAnsi="Arial" w:cs="Arial"/>
                <w:sz w:val="20"/>
                <w:szCs w:val="20"/>
              </w:rPr>
              <w:t>3</w:t>
            </w:r>
            <w:r w:rsidR="006C632F">
              <w:rPr>
                <w:rFonts w:ascii="Arial" w:hAnsi="Arial" w:cs="Arial"/>
                <w:sz w:val="20"/>
                <w:szCs w:val="20"/>
              </w:rPr>
              <w:t xml:space="preserve"> mio</w:t>
            </w:r>
          </w:p>
        </w:tc>
        <w:tc>
          <w:tcPr>
            <w:tcW w:w="7828" w:type="dxa"/>
          </w:tcPr>
          <w:p w14:paraId="0DCE3449" w14:textId="77777777" w:rsidR="006C632F" w:rsidRDefault="00825231" w:rsidP="006C632F">
            <w:pPr>
              <w:pStyle w:val="Brezrazmikov"/>
              <w:rPr>
                <w:rFonts w:ascii="Arial" w:hAnsi="Arial" w:cs="Arial"/>
                <w:sz w:val="20"/>
                <w:szCs w:val="20"/>
              </w:rPr>
            </w:pPr>
            <w:hyperlink w:anchor="RRI" w:history="1">
              <w:r w:rsidR="0008574C" w:rsidRPr="0008574C">
                <w:rPr>
                  <w:rStyle w:val="Hiperpovezava"/>
                  <w:rFonts w:ascii="Arial" w:hAnsi="Arial" w:cs="Arial"/>
                  <w:sz w:val="20"/>
                  <w:szCs w:val="20"/>
                </w:rPr>
                <w:t>Podpora RRI na področju podnebnih sprememb</w:t>
              </w:r>
            </w:hyperlink>
          </w:p>
        </w:tc>
      </w:tr>
      <w:tr w:rsidR="006C632F" w14:paraId="5CB4661F" w14:textId="77777777" w:rsidTr="006C632F">
        <w:tc>
          <w:tcPr>
            <w:tcW w:w="1384" w:type="dxa"/>
          </w:tcPr>
          <w:p w14:paraId="54DB8C95" w14:textId="77777777" w:rsidR="006C632F" w:rsidRPr="00C72B6E" w:rsidRDefault="006C632F" w:rsidP="006C632F">
            <w:pPr>
              <w:pStyle w:val="Brezrazmikov"/>
              <w:rPr>
                <w:rFonts w:ascii="Arial" w:hAnsi="Arial" w:cs="Arial"/>
                <w:b/>
                <w:sz w:val="20"/>
                <w:szCs w:val="20"/>
              </w:rPr>
            </w:pPr>
            <w:r w:rsidRPr="00C72B6E">
              <w:rPr>
                <w:rFonts w:ascii="Arial" w:hAnsi="Arial" w:cs="Arial"/>
                <w:b/>
                <w:sz w:val="20"/>
                <w:szCs w:val="20"/>
              </w:rPr>
              <w:t>skupaj:</w:t>
            </w:r>
          </w:p>
        </w:tc>
        <w:tc>
          <w:tcPr>
            <w:tcW w:w="7828" w:type="dxa"/>
          </w:tcPr>
          <w:p w14:paraId="05AD1968" w14:textId="4C8CC115" w:rsidR="006C632F" w:rsidRPr="00C72B6E" w:rsidRDefault="00E0675E" w:rsidP="0095558E">
            <w:pPr>
              <w:pStyle w:val="Brezrazmikov"/>
              <w:rPr>
                <w:rFonts w:ascii="Arial" w:hAnsi="Arial" w:cs="Arial"/>
                <w:b/>
                <w:sz w:val="20"/>
                <w:szCs w:val="20"/>
              </w:rPr>
            </w:pPr>
            <w:r>
              <w:rPr>
                <w:rFonts w:ascii="Arial" w:hAnsi="Arial" w:cs="Arial"/>
                <w:b/>
                <w:sz w:val="20"/>
                <w:szCs w:val="20"/>
              </w:rPr>
              <w:t xml:space="preserve">do </w:t>
            </w:r>
            <w:r w:rsidR="0095558E">
              <w:rPr>
                <w:rFonts w:ascii="Arial" w:hAnsi="Arial" w:cs="Arial"/>
                <w:b/>
                <w:sz w:val="20"/>
                <w:szCs w:val="20"/>
              </w:rPr>
              <w:t>3</w:t>
            </w:r>
            <w:r w:rsidR="006C632F" w:rsidRPr="00C72B6E">
              <w:rPr>
                <w:rFonts w:ascii="Arial" w:hAnsi="Arial" w:cs="Arial"/>
                <w:b/>
                <w:sz w:val="20"/>
                <w:szCs w:val="20"/>
              </w:rPr>
              <w:t xml:space="preserve"> mio</w:t>
            </w:r>
          </w:p>
        </w:tc>
      </w:tr>
    </w:tbl>
    <w:p w14:paraId="0FBEAE13" w14:textId="77777777" w:rsidR="006C632F" w:rsidRPr="00227802" w:rsidRDefault="006C632F" w:rsidP="00227802">
      <w:pPr>
        <w:pStyle w:val="Brezrazmikov"/>
        <w:rPr>
          <w:rFonts w:ascii="Arial" w:hAnsi="Arial" w:cs="Arial"/>
          <w:sz w:val="20"/>
          <w:szCs w:val="20"/>
        </w:rPr>
      </w:pPr>
    </w:p>
    <w:p w14:paraId="2128B737" w14:textId="77777777" w:rsidR="007B72F4" w:rsidRDefault="006C632F" w:rsidP="006C632F">
      <w:pPr>
        <w:pStyle w:val="Naslov2"/>
        <w:numPr>
          <w:ilvl w:val="0"/>
          <w:numId w:val="9"/>
        </w:numPr>
      </w:pPr>
      <w:bookmarkStart w:id="12" w:name="_Toc532204989"/>
      <w:r>
        <w:t xml:space="preserve">Podpora nevladnim organizacijam in </w:t>
      </w:r>
      <w:r w:rsidR="001A20EA">
        <w:t xml:space="preserve">širši </w:t>
      </w:r>
      <w:r>
        <w:t>civilni družbi</w:t>
      </w:r>
      <w:bookmarkEnd w:id="12"/>
    </w:p>
    <w:p w14:paraId="3209882E" w14:textId="77777777" w:rsidR="006C632F" w:rsidRDefault="006C632F" w:rsidP="006C632F">
      <w:pPr>
        <w:pStyle w:val="Brezrazmikov"/>
        <w:rPr>
          <w:rFonts w:ascii="Arial" w:hAnsi="Arial" w:cs="Arial"/>
          <w:sz w:val="20"/>
          <w:szCs w:val="20"/>
        </w:rPr>
      </w:pPr>
    </w:p>
    <w:p w14:paraId="32BA2654" w14:textId="350830FE" w:rsidR="006C632F" w:rsidRPr="006C632F" w:rsidRDefault="008E25F2" w:rsidP="00D025ED">
      <w:pPr>
        <w:pStyle w:val="Brezrazmikov"/>
        <w:jc w:val="both"/>
        <w:rPr>
          <w:rFonts w:ascii="Arial" w:hAnsi="Arial" w:cs="Arial"/>
          <w:sz w:val="20"/>
          <w:szCs w:val="20"/>
        </w:rPr>
      </w:pPr>
      <w:r>
        <w:rPr>
          <w:rFonts w:ascii="Arial" w:hAnsi="Arial" w:cs="Arial"/>
          <w:sz w:val="20"/>
          <w:szCs w:val="20"/>
        </w:rPr>
        <w:t>V okviru tega namena</w:t>
      </w:r>
      <w:r w:rsidR="006C632F" w:rsidRPr="006C632F">
        <w:rPr>
          <w:rFonts w:ascii="Arial" w:hAnsi="Arial" w:cs="Arial"/>
          <w:sz w:val="20"/>
          <w:szCs w:val="20"/>
        </w:rPr>
        <w:t xml:space="preserve"> bo </w:t>
      </w:r>
      <w:r>
        <w:rPr>
          <w:rFonts w:ascii="Arial" w:hAnsi="Arial" w:cs="Arial"/>
          <w:sz w:val="20"/>
          <w:szCs w:val="20"/>
        </w:rPr>
        <w:t xml:space="preserve">ukrep Programsko sofinanciranje nevladnih organizacij </w:t>
      </w:r>
      <w:r w:rsidR="006C632F" w:rsidRPr="006C632F">
        <w:rPr>
          <w:rFonts w:ascii="Arial" w:hAnsi="Arial" w:cs="Arial"/>
          <w:sz w:val="20"/>
          <w:szCs w:val="20"/>
        </w:rPr>
        <w:t>prek javnega razpisa nevladnim organizacijam</w:t>
      </w:r>
      <w:r w:rsidR="001A20EA">
        <w:rPr>
          <w:rFonts w:ascii="Arial" w:hAnsi="Arial" w:cs="Arial"/>
          <w:sz w:val="20"/>
          <w:szCs w:val="20"/>
        </w:rPr>
        <w:t xml:space="preserve"> </w:t>
      </w:r>
      <w:r>
        <w:rPr>
          <w:rFonts w:ascii="Arial" w:hAnsi="Arial" w:cs="Arial"/>
          <w:sz w:val="20"/>
          <w:szCs w:val="20"/>
        </w:rPr>
        <w:t>nudil</w:t>
      </w:r>
      <w:r w:rsidR="001A20EA">
        <w:rPr>
          <w:rFonts w:ascii="Arial" w:hAnsi="Arial" w:cs="Arial"/>
          <w:sz w:val="20"/>
          <w:szCs w:val="20"/>
        </w:rPr>
        <w:t xml:space="preserve"> sofinanciranje projektov </w:t>
      </w:r>
      <w:r>
        <w:rPr>
          <w:rFonts w:ascii="Arial" w:hAnsi="Arial" w:cs="Arial"/>
          <w:sz w:val="20"/>
          <w:szCs w:val="20"/>
        </w:rPr>
        <w:t>v okviru</w:t>
      </w:r>
      <w:r w:rsidR="006C632F" w:rsidRPr="006C632F">
        <w:rPr>
          <w:rFonts w:ascii="Arial" w:hAnsi="Arial" w:cs="Arial"/>
          <w:sz w:val="20"/>
          <w:szCs w:val="20"/>
        </w:rPr>
        <w:t xml:space="preserve"> programov</w:t>
      </w:r>
      <w:r>
        <w:rPr>
          <w:rFonts w:ascii="Arial" w:hAnsi="Arial" w:cs="Arial"/>
          <w:sz w:val="20"/>
          <w:szCs w:val="20"/>
        </w:rPr>
        <w:t xml:space="preserve"> s področja podnebnih sprememb</w:t>
      </w:r>
      <w:r w:rsidR="006C632F" w:rsidRPr="006C632F">
        <w:rPr>
          <w:rFonts w:ascii="Arial" w:hAnsi="Arial" w:cs="Arial"/>
          <w:sz w:val="20"/>
          <w:szCs w:val="20"/>
        </w:rPr>
        <w:t>, v katerih bodo predlagane rešit</w:t>
      </w:r>
      <w:r w:rsidR="001A20EA">
        <w:rPr>
          <w:rFonts w:ascii="Arial" w:hAnsi="Arial" w:cs="Arial"/>
          <w:sz w:val="20"/>
          <w:szCs w:val="20"/>
        </w:rPr>
        <w:t>ve na področju ozaveščanja, izobraževanja in usposabljanja</w:t>
      </w:r>
      <w:r w:rsidR="006C632F" w:rsidRPr="006C632F">
        <w:rPr>
          <w:rFonts w:ascii="Arial" w:hAnsi="Arial" w:cs="Arial"/>
          <w:sz w:val="20"/>
          <w:szCs w:val="20"/>
        </w:rPr>
        <w:t xml:space="preserve"> za prehod v družbo, ki bo z viri gospodarna, zelena</w:t>
      </w:r>
      <w:r w:rsidR="001A20EA">
        <w:rPr>
          <w:rFonts w:ascii="Arial" w:hAnsi="Arial" w:cs="Arial"/>
          <w:sz w:val="20"/>
          <w:szCs w:val="20"/>
        </w:rPr>
        <w:t xml:space="preserve">, podnebno odporna in konkurenčno nizkoogljična, ter za </w:t>
      </w:r>
      <w:r w:rsidR="006C632F" w:rsidRPr="006C632F">
        <w:rPr>
          <w:rFonts w:ascii="Arial" w:hAnsi="Arial" w:cs="Arial"/>
          <w:sz w:val="20"/>
          <w:szCs w:val="20"/>
        </w:rPr>
        <w:t>informiranje o koristih blaženja podnebnih sprememb in</w:t>
      </w:r>
      <w:r w:rsidR="001A20EA">
        <w:rPr>
          <w:rFonts w:ascii="Arial" w:hAnsi="Arial" w:cs="Arial"/>
          <w:sz w:val="20"/>
          <w:szCs w:val="20"/>
        </w:rPr>
        <w:t xml:space="preserve"> prilagajanja nanje ter</w:t>
      </w:r>
      <w:r w:rsidR="006C632F" w:rsidRPr="006C632F">
        <w:rPr>
          <w:rFonts w:ascii="Arial" w:hAnsi="Arial" w:cs="Arial"/>
          <w:sz w:val="20"/>
          <w:szCs w:val="20"/>
        </w:rPr>
        <w:t xml:space="preserve"> prakt</w:t>
      </w:r>
      <w:r w:rsidR="001A20EA">
        <w:rPr>
          <w:rFonts w:ascii="Arial" w:hAnsi="Arial" w:cs="Arial"/>
          <w:sz w:val="20"/>
          <w:szCs w:val="20"/>
        </w:rPr>
        <w:t>ičnih vidikih izvajanja ukrepov</w:t>
      </w:r>
      <w:r w:rsidR="00A04CEC">
        <w:rPr>
          <w:rFonts w:ascii="Arial" w:hAnsi="Arial" w:cs="Arial"/>
          <w:sz w:val="20"/>
          <w:szCs w:val="20"/>
        </w:rPr>
        <w:t>,</w:t>
      </w:r>
      <w:r w:rsidR="001A20EA">
        <w:rPr>
          <w:rFonts w:ascii="Arial" w:hAnsi="Arial" w:cs="Arial"/>
          <w:sz w:val="20"/>
          <w:szCs w:val="20"/>
        </w:rPr>
        <w:t xml:space="preserve"> vključno z izvajanjem</w:t>
      </w:r>
      <w:r w:rsidR="006C632F">
        <w:rPr>
          <w:rFonts w:ascii="Arial" w:hAnsi="Arial" w:cs="Arial"/>
          <w:sz w:val="20"/>
          <w:szCs w:val="20"/>
        </w:rPr>
        <w:t xml:space="preserve"> inovativnih, pilotnih in demonstracijskih ukrepov za blaženje podnebnih sprememb in prilagajanje nanje. </w:t>
      </w:r>
    </w:p>
    <w:p w14:paraId="2A5D2149" w14:textId="77777777" w:rsidR="006C632F" w:rsidRDefault="006C632F" w:rsidP="00D025ED">
      <w:pPr>
        <w:pStyle w:val="Brezrazmikov"/>
        <w:jc w:val="both"/>
        <w:rPr>
          <w:rFonts w:ascii="Arial" w:hAnsi="Arial" w:cs="Arial"/>
          <w:sz w:val="20"/>
          <w:szCs w:val="20"/>
        </w:rPr>
      </w:pPr>
    </w:p>
    <w:p w14:paraId="51D2ACE8" w14:textId="2302F733" w:rsidR="006C632F" w:rsidRDefault="00C851C1" w:rsidP="00D025ED">
      <w:pPr>
        <w:pStyle w:val="Brezrazmikov"/>
        <w:jc w:val="both"/>
        <w:rPr>
          <w:rFonts w:ascii="Arial" w:hAnsi="Arial" w:cs="Arial"/>
          <w:sz w:val="20"/>
          <w:szCs w:val="20"/>
        </w:rPr>
      </w:pPr>
      <w:r>
        <w:rPr>
          <w:rFonts w:ascii="Arial" w:hAnsi="Arial" w:cs="Arial"/>
          <w:sz w:val="20"/>
          <w:szCs w:val="20"/>
        </w:rPr>
        <w:t>Poseben del namena</w:t>
      </w:r>
      <w:r w:rsidR="001A20EA">
        <w:rPr>
          <w:rFonts w:ascii="Arial" w:hAnsi="Arial" w:cs="Arial"/>
          <w:sz w:val="20"/>
          <w:szCs w:val="20"/>
        </w:rPr>
        <w:t xml:space="preserve"> predstavlja</w:t>
      </w:r>
      <w:r>
        <w:rPr>
          <w:rFonts w:ascii="Arial" w:hAnsi="Arial" w:cs="Arial"/>
          <w:sz w:val="20"/>
          <w:szCs w:val="20"/>
        </w:rPr>
        <w:t xml:space="preserve"> ukrep</w:t>
      </w:r>
      <w:r w:rsidR="0018146F">
        <w:rPr>
          <w:rFonts w:ascii="Arial" w:hAnsi="Arial" w:cs="Arial"/>
          <w:sz w:val="20"/>
          <w:szCs w:val="20"/>
        </w:rPr>
        <w:t>,</w:t>
      </w:r>
      <w:r w:rsidR="006C632F">
        <w:rPr>
          <w:rFonts w:ascii="Arial" w:hAnsi="Arial" w:cs="Arial"/>
          <w:sz w:val="20"/>
          <w:szCs w:val="20"/>
        </w:rPr>
        <w:t xml:space="preserve"> namenjen širši civilni družbi za vključevanje v domače in tuje aktivnosti na področju blaženja podnebnih</w:t>
      </w:r>
      <w:r w:rsidR="001A20EA">
        <w:rPr>
          <w:rFonts w:ascii="Arial" w:hAnsi="Arial" w:cs="Arial"/>
          <w:sz w:val="20"/>
          <w:szCs w:val="20"/>
        </w:rPr>
        <w:t xml:space="preserve"> sprememb in prilagajanje nanje. V</w:t>
      </w:r>
      <w:r w:rsidR="006C632F">
        <w:rPr>
          <w:rFonts w:ascii="Arial" w:hAnsi="Arial" w:cs="Arial"/>
          <w:sz w:val="20"/>
          <w:szCs w:val="20"/>
        </w:rPr>
        <w:t xml:space="preserve"> okviru poziva </w:t>
      </w:r>
      <w:r w:rsidR="001A20EA">
        <w:rPr>
          <w:rFonts w:ascii="Arial" w:hAnsi="Arial" w:cs="Arial"/>
          <w:sz w:val="20"/>
          <w:szCs w:val="20"/>
        </w:rPr>
        <w:t xml:space="preserve">bo predlagano </w:t>
      </w:r>
      <w:r w:rsidR="006C632F">
        <w:rPr>
          <w:rFonts w:ascii="Arial" w:hAnsi="Arial" w:cs="Arial"/>
          <w:sz w:val="20"/>
          <w:szCs w:val="20"/>
        </w:rPr>
        <w:t xml:space="preserve">sofinanciranje </w:t>
      </w:r>
      <w:r w:rsidR="001A20EA">
        <w:rPr>
          <w:rFonts w:ascii="Arial" w:hAnsi="Arial" w:cs="Arial"/>
          <w:sz w:val="20"/>
          <w:szCs w:val="20"/>
        </w:rPr>
        <w:t xml:space="preserve">različnih </w:t>
      </w:r>
      <w:r w:rsidR="006C632F">
        <w:rPr>
          <w:rFonts w:ascii="Arial" w:hAnsi="Arial" w:cs="Arial"/>
          <w:sz w:val="20"/>
          <w:szCs w:val="20"/>
        </w:rPr>
        <w:t>aktivnosti</w:t>
      </w:r>
      <w:r w:rsidR="001A20EA">
        <w:rPr>
          <w:rFonts w:ascii="Arial" w:hAnsi="Arial" w:cs="Arial"/>
          <w:sz w:val="20"/>
          <w:szCs w:val="20"/>
        </w:rPr>
        <w:t xml:space="preserve"> s področja podnebnih sprememb</w:t>
      </w:r>
      <w:r w:rsidR="0018146F">
        <w:rPr>
          <w:rFonts w:ascii="Arial" w:hAnsi="Arial" w:cs="Arial"/>
          <w:sz w:val="20"/>
          <w:szCs w:val="20"/>
        </w:rPr>
        <w:t>,</w:t>
      </w:r>
      <w:r w:rsidR="001A20EA">
        <w:rPr>
          <w:rFonts w:ascii="Arial" w:hAnsi="Arial" w:cs="Arial"/>
          <w:sz w:val="20"/>
          <w:szCs w:val="20"/>
        </w:rPr>
        <w:t xml:space="preserve"> kot so</w:t>
      </w:r>
      <w:r w:rsidR="006C632F">
        <w:rPr>
          <w:rFonts w:ascii="Arial" w:hAnsi="Arial" w:cs="Arial"/>
          <w:sz w:val="20"/>
          <w:szCs w:val="20"/>
        </w:rPr>
        <w:t xml:space="preserve"> udeležbe na konferencah, seminarjih in drugih</w:t>
      </w:r>
      <w:r w:rsidR="001A20EA">
        <w:rPr>
          <w:rFonts w:ascii="Arial" w:hAnsi="Arial" w:cs="Arial"/>
          <w:sz w:val="20"/>
          <w:szCs w:val="20"/>
        </w:rPr>
        <w:t xml:space="preserve"> dogodkih, izobraževanja in usposabljanja, priprava</w:t>
      </w:r>
      <w:r w:rsidR="006C632F">
        <w:rPr>
          <w:rFonts w:ascii="Arial" w:hAnsi="Arial" w:cs="Arial"/>
          <w:sz w:val="20"/>
          <w:szCs w:val="20"/>
        </w:rPr>
        <w:t xml:space="preserve"> brošur, zloženk in</w:t>
      </w:r>
      <w:r w:rsidR="001A20EA">
        <w:rPr>
          <w:rFonts w:ascii="Arial" w:hAnsi="Arial" w:cs="Arial"/>
          <w:sz w:val="20"/>
          <w:szCs w:val="20"/>
        </w:rPr>
        <w:t xml:space="preserve"> drug</w:t>
      </w:r>
      <w:r w:rsidR="0018146F">
        <w:rPr>
          <w:rFonts w:ascii="Arial" w:hAnsi="Arial" w:cs="Arial"/>
          <w:sz w:val="20"/>
          <w:szCs w:val="20"/>
        </w:rPr>
        <w:t>ega</w:t>
      </w:r>
      <w:r w:rsidR="001A20EA">
        <w:rPr>
          <w:rFonts w:ascii="Arial" w:hAnsi="Arial" w:cs="Arial"/>
          <w:sz w:val="20"/>
          <w:szCs w:val="20"/>
        </w:rPr>
        <w:t xml:space="preserve"> informativn</w:t>
      </w:r>
      <w:r w:rsidR="0018146F">
        <w:rPr>
          <w:rFonts w:ascii="Arial" w:hAnsi="Arial" w:cs="Arial"/>
          <w:sz w:val="20"/>
          <w:szCs w:val="20"/>
        </w:rPr>
        <w:t>ega</w:t>
      </w:r>
      <w:r w:rsidR="001A20EA">
        <w:rPr>
          <w:rFonts w:ascii="Arial" w:hAnsi="Arial" w:cs="Arial"/>
          <w:sz w:val="20"/>
          <w:szCs w:val="20"/>
        </w:rPr>
        <w:t xml:space="preserve"> gradiv</w:t>
      </w:r>
      <w:r w:rsidR="0018146F">
        <w:rPr>
          <w:rFonts w:ascii="Arial" w:hAnsi="Arial" w:cs="Arial"/>
          <w:sz w:val="20"/>
          <w:szCs w:val="20"/>
        </w:rPr>
        <w:t>a</w:t>
      </w:r>
      <w:r w:rsidR="001A20EA">
        <w:rPr>
          <w:rFonts w:ascii="Arial" w:hAnsi="Arial" w:cs="Arial"/>
          <w:sz w:val="20"/>
          <w:szCs w:val="20"/>
        </w:rPr>
        <w:t>,</w:t>
      </w:r>
      <w:r w:rsidR="006C632F">
        <w:rPr>
          <w:rFonts w:ascii="Arial" w:hAnsi="Arial" w:cs="Arial"/>
          <w:sz w:val="20"/>
          <w:szCs w:val="20"/>
        </w:rPr>
        <w:t xml:space="preserve"> izvajanje aktivnosti </w:t>
      </w:r>
      <w:r w:rsidR="0018146F">
        <w:rPr>
          <w:rFonts w:ascii="Arial" w:hAnsi="Arial" w:cs="Arial"/>
          <w:sz w:val="20"/>
          <w:szCs w:val="20"/>
        </w:rPr>
        <w:t xml:space="preserve">za </w:t>
      </w:r>
      <w:r w:rsidR="006C632F">
        <w:rPr>
          <w:rFonts w:ascii="Arial" w:hAnsi="Arial" w:cs="Arial"/>
          <w:sz w:val="20"/>
          <w:szCs w:val="20"/>
        </w:rPr>
        <w:t>povezovanj</w:t>
      </w:r>
      <w:r w:rsidR="0018146F">
        <w:rPr>
          <w:rFonts w:ascii="Arial" w:hAnsi="Arial" w:cs="Arial"/>
          <w:sz w:val="20"/>
          <w:szCs w:val="20"/>
        </w:rPr>
        <w:t>e</w:t>
      </w:r>
      <w:r w:rsidR="006C632F">
        <w:rPr>
          <w:rFonts w:ascii="Arial" w:hAnsi="Arial" w:cs="Arial"/>
          <w:sz w:val="20"/>
          <w:szCs w:val="20"/>
        </w:rPr>
        <w:t xml:space="preserve"> in sodelovanj</w:t>
      </w:r>
      <w:r w:rsidR="0018146F">
        <w:rPr>
          <w:rFonts w:ascii="Arial" w:hAnsi="Arial" w:cs="Arial"/>
          <w:sz w:val="20"/>
          <w:szCs w:val="20"/>
        </w:rPr>
        <w:t>e</w:t>
      </w:r>
      <w:r w:rsidR="006C632F">
        <w:rPr>
          <w:rFonts w:ascii="Arial" w:hAnsi="Arial" w:cs="Arial"/>
          <w:sz w:val="20"/>
          <w:szCs w:val="20"/>
        </w:rPr>
        <w:t>.</w:t>
      </w:r>
    </w:p>
    <w:p w14:paraId="1A4033C0" w14:textId="77777777" w:rsidR="006C632F" w:rsidRDefault="006C632F" w:rsidP="006C632F">
      <w:pPr>
        <w:pStyle w:val="Brezrazmikov"/>
        <w:rPr>
          <w:rFonts w:ascii="Arial" w:hAnsi="Arial" w:cs="Arial"/>
          <w:sz w:val="20"/>
          <w:szCs w:val="20"/>
        </w:rPr>
      </w:pPr>
    </w:p>
    <w:p w14:paraId="2C0DFCB5" w14:textId="77777777" w:rsidR="006C632F" w:rsidRDefault="0008574C" w:rsidP="006C632F">
      <w:pPr>
        <w:pStyle w:val="Brezrazmikov"/>
        <w:rPr>
          <w:rFonts w:ascii="Arial" w:hAnsi="Arial" w:cs="Arial"/>
          <w:sz w:val="20"/>
          <w:szCs w:val="20"/>
        </w:rPr>
      </w:pPr>
      <w:r>
        <w:rPr>
          <w:rFonts w:ascii="Arial" w:hAnsi="Arial" w:cs="Arial"/>
          <w:b/>
          <w:sz w:val="20"/>
          <w:szCs w:val="20"/>
        </w:rPr>
        <w:t>Višina sredstev po ukrepih</w:t>
      </w:r>
      <w:r w:rsidR="006C632F">
        <w:rPr>
          <w:rFonts w:ascii="Arial" w:hAnsi="Arial" w:cs="Arial"/>
          <w:sz w:val="20"/>
          <w:szCs w:val="20"/>
        </w:rPr>
        <w:t>:</w:t>
      </w:r>
    </w:p>
    <w:tbl>
      <w:tblPr>
        <w:tblStyle w:val="Tabelamrea"/>
        <w:tblW w:w="0" w:type="auto"/>
        <w:tblLook w:val="04A0" w:firstRow="1" w:lastRow="0" w:firstColumn="1" w:lastColumn="0" w:noHBand="0" w:noVBand="1"/>
      </w:tblPr>
      <w:tblGrid>
        <w:gridCol w:w="1384"/>
        <w:gridCol w:w="7828"/>
      </w:tblGrid>
      <w:tr w:rsidR="006C632F" w14:paraId="6F6BD333" w14:textId="77777777" w:rsidTr="006C632F">
        <w:tc>
          <w:tcPr>
            <w:tcW w:w="1384" w:type="dxa"/>
          </w:tcPr>
          <w:p w14:paraId="2FA468D2" w14:textId="02BAA69C" w:rsidR="006C632F" w:rsidRDefault="005F791E" w:rsidP="006C632F">
            <w:pPr>
              <w:pStyle w:val="Brezrazmikov"/>
              <w:rPr>
                <w:rFonts w:ascii="Arial" w:hAnsi="Arial" w:cs="Arial"/>
                <w:sz w:val="20"/>
                <w:szCs w:val="20"/>
              </w:rPr>
            </w:pPr>
            <w:r>
              <w:rPr>
                <w:rFonts w:ascii="Arial" w:hAnsi="Arial" w:cs="Arial"/>
                <w:sz w:val="20"/>
                <w:szCs w:val="20"/>
              </w:rPr>
              <w:t>2,3</w:t>
            </w:r>
            <w:r w:rsidR="006C632F">
              <w:rPr>
                <w:rFonts w:ascii="Arial" w:hAnsi="Arial" w:cs="Arial"/>
                <w:sz w:val="20"/>
                <w:szCs w:val="20"/>
              </w:rPr>
              <w:t xml:space="preserve"> mio</w:t>
            </w:r>
          </w:p>
        </w:tc>
        <w:tc>
          <w:tcPr>
            <w:tcW w:w="7828" w:type="dxa"/>
          </w:tcPr>
          <w:p w14:paraId="51561B8D" w14:textId="4827019A" w:rsidR="006C632F" w:rsidRDefault="00825231" w:rsidP="006C632F">
            <w:pPr>
              <w:pStyle w:val="Brezrazmikov"/>
              <w:rPr>
                <w:rFonts w:ascii="Arial" w:hAnsi="Arial" w:cs="Arial"/>
                <w:sz w:val="20"/>
                <w:szCs w:val="20"/>
              </w:rPr>
            </w:pPr>
            <w:hyperlink w:anchor="NVOCD_NVO" w:history="1">
              <w:r w:rsidR="002F01CC">
                <w:rPr>
                  <w:rStyle w:val="Hiperpovezava"/>
                  <w:rFonts w:ascii="Arial" w:hAnsi="Arial" w:cs="Arial"/>
                  <w:sz w:val="20"/>
                  <w:szCs w:val="20"/>
                </w:rPr>
                <w:t>S</w:t>
              </w:r>
              <w:r w:rsidR="001A20EA" w:rsidRPr="002D2BEC">
                <w:rPr>
                  <w:rStyle w:val="Hiperpovezava"/>
                  <w:rFonts w:ascii="Arial" w:hAnsi="Arial" w:cs="Arial"/>
                  <w:sz w:val="20"/>
                  <w:szCs w:val="20"/>
                </w:rPr>
                <w:t>ofinanciranje nevladnih organizacij</w:t>
              </w:r>
            </w:hyperlink>
          </w:p>
        </w:tc>
      </w:tr>
      <w:tr w:rsidR="006C632F" w14:paraId="16B2E6A7" w14:textId="77777777" w:rsidTr="006C632F">
        <w:tc>
          <w:tcPr>
            <w:tcW w:w="1384" w:type="dxa"/>
          </w:tcPr>
          <w:p w14:paraId="169249B6" w14:textId="77777777" w:rsidR="006C632F" w:rsidRDefault="006C632F" w:rsidP="006C632F">
            <w:pPr>
              <w:pStyle w:val="Brezrazmikov"/>
              <w:rPr>
                <w:rFonts w:ascii="Arial" w:hAnsi="Arial" w:cs="Arial"/>
                <w:sz w:val="20"/>
                <w:szCs w:val="20"/>
              </w:rPr>
            </w:pPr>
            <w:r>
              <w:rPr>
                <w:rFonts w:ascii="Arial" w:hAnsi="Arial" w:cs="Arial"/>
                <w:sz w:val="20"/>
                <w:szCs w:val="20"/>
              </w:rPr>
              <w:t>0,5 mio</w:t>
            </w:r>
          </w:p>
        </w:tc>
        <w:tc>
          <w:tcPr>
            <w:tcW w:w="7828" w:type="dxa"/>
          </w:tcPr>
          <w:p w14:paraId="05227A1A" w14:textId="77777777" w:rsidR="006C632F" w:rsidRDefault="00825231" w:rsidP="006C632F">
            <w:pPr>
              <w:pStyle w:val="Brezrazmikov"/>
              <w:rPr>
                <w:rFonts w:ascii="Arial" w:hAnsi="Arial" w:cs="Arial"/>
                <w:sz w:val="20"/>
                <w:szCs w:val="20"/>
              </w:rPr>
            </w:pPr>
            <w:hyperlink w:anchor="NVOCD_CD" w:history="1">
              <w:r w:rsidR="002D2BEC" w:rsidRPr="00262F86">
                <w:rPr>
                  <w:rStyle w:val="Hiperpovezava"/>
                  <w:rFonts w:ascii="Arial" w:hAnsi="Arial" w:cs="Arial"/>
                  <w:sz w:val="20"/>
                  <w:szCs w:val="20"/>
                </w:rPr>
                <w:t>P</w:t>
              </w:r>
              <w:r w:rsidR="001A20EA" w:rsidRPr="00262F86">
                <w:rPr>
                  <w:rStyle w:val="Hiperpovezava"/>
                  <w:rFonts w:ascii="Arial" w:hAnsi="Arial" w:cs="Arial"/>
                  <w:sz w:val="20"/>
                  <w:szCs w:val="20"/>
                </w:rPr>
                <w:t>odnebne aktivnosti širš</w:t>
              </w:r>
              <w:r w:rsidR="002D2BEC" w:rsidRPr="00262F86">
                <w:rPr>
                  <w:rStyle w:val="Hiperpovezava"/>
                  <w:rFonts w:ascii="Arial" w:hAnsi="Arial" w:cs="Arial"/>
                  <w:sz w:val="20"/>
                  <w:szCs w:val="20"/>
                </w:rPr>
                <w:t>e</w:t>
              </w:r>
              <w:r w:rsidR="001A20EA" w:rsidRPr="00262F86">
                <w:rPr>
                  <w:rStyle w:val="Hiperpovezava"/>
                  <w:rFonts w:ascii="Arial" w:hAnsi="Arial" w:cs="Arial"/>
                  <w:sz w:val="20"/>
                  <w:szCs w:val="20"/>
                </w:rPr>
                <w:t xml:space="preserve"> civiln</w:t>
              </w:r>
              <w:r w:rsidR="002D2BEC" w:rsidRPr="00262F86">
                <w:rPr>
                  <w:rStyle w:val="Hiperpovezava"/>
                  <w:rFonts w:ascii="Arial" w:hAnsi="Arial" w:cs="Arial"/>
                  <w:sz w:val="20"/>
                  <w:szCs w:val="20"/>
                </w:rPr>
                <w:t>e</w:t>
              </w:r>
              <w:r w:rsidR="001A20EA" w:rsidRPr="00262F86">
                <w:rPr>
                  <w:rStyle w:val="Hiperpovezava"/>
                  <w:rFonts w:ascii="Arial" w:hAnsi="Arial" w:cs="Arial"/>
                  <w:sz w:val="20"/>
                  <w:szCs w:val="20"/>
                </w:rPr>
                <w:t xml:space="preserve"> družb</w:t>
              </w:r>
              <w:r w:rsidR="002D2BEC" w:rsidRPr="00262F86">
                <w:rPr>
                  <w:rStyle w:val="Hiperpovezava"/>
                  <w:rFonts w:ascii="Arial" w:hAnsi="Arial" w:cs="Arial"/>
                  <w:sz w:val="20"/>
                  <w:szCs w:val="20"/>
                </w:rPr>
                <w:t>e</w:t>
              </w:r>
            </w:hyperlink>
          </w:p>
        </w:tc>
      </w:tr>
      <w:tr w:rsidR="006C632F" w14:paraId="03BA56A8" w14:textId="77777777" w:rsidTr="006C632F">
        <w:tc>
          <w:tcPr>
            <w:tcW w:w="1384" w:type="dxa"/>
          </w:tcPr>
          <w:p w14:paraId="684758C7" w14:textId="77777777" w:rsidR="006C632F" w:rsidRPr="00C72B6E" w:rsidRDefault="006C632F" w:rsidP="006C632F">
            <w:pPr>
              <w:pStyle w:val="Brezrazmikov"/>
              <w:rPr>
                <w:rFonts w:ascii="Arial" w:hAnsi="Arial" w:cs="Arial"/>
                <w:b/>
                <w:sz w:val="20"/>
                <w:szCs w:val="20"/>
              </w:rPr>
            </w:pPr>
            <w:r w:rsidRPr="00C72B6E">
              <w:rPr>
                <w:rFonts w:ascii="Arial" w:hAnsi="Arial" w:cs="Arial"/>
                <w:b/>
                <w:sz w:val="20"/>
                <w:szCs w:val="20"/>
              </w:rPr>
              <w:t>skupaj:</w:t>
            </w:r>
          </w:p>
        </w:tc>
        <w:tc>
          <w:tcPr>
            <w:tcW w:w="7828" w:type="dxa"/>
          </w:tcPr>
          <w:p w14:paraId="1425A868" w14:textId="4D966A04" w:rsidR="006C632F" w:rsidRPr="00C72B6E" w:rsidRDefault="00E47688" w:rsidP="006C632F">
            <w:pPr>
              <w:pStyle w:val="Brezrazmikov"/>
              <w:rPr>
                <w:rFonts w:ascii="Arial" w:hAnsi="Arial" w:cs="Arial"/>
                <w:b/>
                <w:sz w:val="20"/>
                <w:szCs w:val="20"/>
              </w:rPr>
            </w:pPr>
            <w:r>
              <w:rPr>
                <w:rFonts w:ascii="Arial" w:hAnsi="Arial" w:cs="Arial"/>
                <w:b/>
                <w:sz w:val="20"/>
                <w:szCs w:val="20"/>
              </w:rPr>
              <w:t>do 2</w:t>
            </w:r>
            <w:r w:rsidR="005F791E">
              <w:rPr>
                <w:rFonts w:ascii="Arial" w:hAnsi="Arial" w:cs="Arial"/>
                <w:b/>
                <w:sz w:val="20"/>
                <w:szCs w:val="20"/>
              </w:rPr>
              <w:t>,8</w:t>
            </w:r>
            <w:r w:rsidR="006C632F" w:rsidRPr="00C72B6E">
              <w:rPr>
                <w:rFonts w:ascii="Arial" w:hAnsi="Arial" w:cs="Arial"/>
                <w:b/>
                <w:sz w:val="20"/>
                <w:szCs w:val="20"/>
              </w:rPr>
              <w:t xml:space="preserve"> mio</w:t>
            </w:r>
          </w:p>
        </w:tc>
      </w:tr>
    </w:tbl>
    <w:p w14:paraId="1E9B1957" w14:textId="77777777" w:rsidR="006C632F" w:rsidRDefault="006C632F" w:rsidP="006C632F">
      <w:pPr>
        <w:pStyle w:val="Brezrazmikov"/>
        <w:rPr>
          <w:rFonts w:ascii="Arial" w:hAnsi="Arial" w:cs="Arial"/>
          <w:sz w:val="20"/>
          <w:szCs w:val="20"/>
        </w:rPr>
      </w:pPr>
    </w:p>
    <w:p w14:paraId="3F27DBD2" w14:textId="77777777" w:rsidR="007B72F4" w:rsidRDefault="006C632F" w:rsidP="00136705">
      <w:pPr>
        <w:pStyle w:val="Naslov2"/>
        <w:numPr>
          <w:ilvl w:val="0"/>
          <w:numId w:val="9"/>
        </w:numPr>
      </w:pPr>
      <w:bookmarkStart w:id="13" w:name="_Toc532204990"/>
      <w:r>
        <w:t>Mednarodna podnebna razvojna pomoč</w:t>
      </w:r>
      <w:bookmarkEnd w:id="13"/>
    </w:p>
    <w:p w14:paraId="7728F07C" w14:textId="77777777" w:rsidR="006C632F" w:rsidRDefault="006C632F" w:rsidP="006C632F">
      <w:pPr>
        <w:pStyle w:val="Brezrazmikov"/>
        <w:rPr>
          <w:rFonts w:ascii="Arial" w:hAnsi="Arial" w:cs="Arial"/>
          <w:sz w:val="20"/>
          <w:szCs w:val="20"/>
        </w:rPr>
      </w:pPr>
    </w:p>
    <w:p w14:paraId="789EC625" w14:textId="43389A8A" w:rsidR="006C632F" w:rsidRDefault="006C632F" w:rsidP="006C632F">
      <w:pPr>
        <w:pStyle w:val="Brezrazmikov"/>
        <w:jc w:val="both"/>
        <w:rPr>
          <w:rFonts w:ascii="Arial" w:hAnsi="Arial" w:cs="Arial"/>
          <w:sz w:val="20"/>
          <w:szCs w:val="20"/>
        </w:rPr>
      </w:pPr>
      <w:r w:rsidRPr="006C632F">
        <w:rPr>
          <w:rFonts w:ascii="Arial" w:hAnsi="Arial" w:cs="Arial"/>
          <w:sz w:val="20"/>
          <w:szCs w:val="20"/>
        </w:rPr>
        <w:t xml:space="preserve">Finančna pomoč državam v razvoju je </w:t>
      </w:r>
      <w:r w:rsidR="005A0676">
        <w:rPr>
          <w:rFonts w:ascii="Arial" w:hAnsi="Arial" w:cs="Arial"/>
          <w:sz w:val="20"/>
          <w:szCs w:val="20"/>
        </w:rPr>
        <w:t xml:space="preserve">bila </w:t>
      </w:r>
      <w:r w:rsidRPr="006C632F">
        <w:rPr>
          <w:rFonts w:ascii="Arial" w:hAnsi="Arial" w:cs="Arial"/>
          <w:sz w:val="20"/>
          <w:szCs w:val="20"/>
        </w:rPr>
        <w:t xml:space="preserve">ena od ključnih zahtev številnih držav </w:t>
      </w:r>
      <w:r w:rsidR="00AA25E0">
        <w:rPr>
          <w:rFonts w:ascii="Arial" w:hAnsi="Arial" w:cs="Arial"/>
          <w:sz w:val="20"/>
          <w:szCs w:val="20"/>
        </w:rPr>
        <w:t>pri</w:t>
      </w:r>
      <w:r w:rsidRPr="006C632F">
        <w:rPr>
          <w:rFonts w:ascii="Arial" w:hAnsi="Arial" w:cs="Arial"/>
          <w:sz w:val="20"/>
          <w:szCs w:val="20"/>
        </w:rPr>
        <w:t xml:space="preserve"> priprav</w:t>
      </w:r>
      <w:r w:rsidR="00AA25E0">
        <w:rPr>
          <w:rFonts w:ascii="Arial" w:hAnsi="Arial" w:cs="Arial"/>
          <w:sz w:val="20"/>
          <w:szCs w:val="20"/>
        </w:rPr>
        <w:t>i</w:t>
      </w:r>
      <w:r w:rsidRPr="006C632F">
        <w:rPr>
          <w:rFonts w:ascii="Arial" w:hAnsi="Arial" w:cs="Arial"/>
          <w:sz w:val="20"/>
          <w:szCs w:val="20"/>
        </w:rPr>
        <w:t xml:space="preserve"> novega </w:t>
      </w:r>
      <w:r w:rsidR="00AA25E0">
        <w:rPr>
          <w:rFonts w:ascii="Arial" w:hAnsi="Arial" w:cs="Arial"/>
          <w:sz w:val="20"/>
          <w:szCs w:val="20"/>
        </w:rPr>
        <w:t>svetovnega</w:t>
      </w:r>
      <w:r w:rsidRPr="006C632F">
        <w:rPr>
          <w:rFonts w:ascii="Arial" w:hAnsi="Arial" w:cs="Arial"/>
          <w:sz w:val="20"/>
          <w:szCs w:val="20"/>
        </w:rPr>
        <w:t xml:space="preserve"> podnebnega sporazuma. Ker je </w:t>
      </w:r>
      <w:r w:rsidR="00F968CF">
        <w:rPr>
          <w:rFonts w:ascii="Arial" w:hAnsi="Arial" w:cs="Arial"/>
          <w:sz w:val="20"/>
          <w:szCs w:val="20"/>
        </w:rPr>
        <w:t>svetovni</w:t>
      </w:r>
      <w:r w:rsidRPr="006C632F">
        <w:rPr>
          <w:rFonts w:ascii="Arial" w:hAnsi="Arial" w:cs="Arial"/>
          <w:sz w:val="20"/>
          <w:szCs w:val="20"/>
        </w:rPr>
        <w:t xml:space="preserve"> sporazum nuj</w:t>
      </w:r>
      <w:r w:rsidR="00AA25E0">
        <w:rPr>
          <w:rFonts w:ascii="Arial" w:hAnsi="Arial" w:cs="Arial"/>
          <w:sz w:val="20"/>
          <w:szCs w:val="20"/>
        </w:rPr>
        <w:t>ni</w:t>
      </w:r>
      <w:r w:rsidRPr="006C632F">
        <w:rPr>
          <w:rFonts w:ascii="Arial" w:hAnsi="Arial" w:cs="Arial"/>
          <w:sz w:val="20"/>
          <w:szCs w:val="20"/>
        </w:rPr>
        <w:t xml:space="preserve"> pogoj za učinkovito </w:t>
      </w:r>
      <w:r w:rsidR="00AA25E0">
        <w:rPr>
          <w:rFonts w:ascii="Arial" w:hAnsi="Arial" w:cs="Arial"/>
          <w:sz w:val="20"/>
          <w:szCs w:val="20"/>
        </w:rPr>
        <w:t>obvladovanje</w:t>
      </w:r>
      <w:r w:rsidRPr="006C632F">
        <w:rPr>
          <w:rFonts w:ascii="Arial" w:hAnsi="Arial" w:cs="Arial"/>
          <w:sz w:val="20"/>
          <w:szCs w:val="20"/>
        </w:rPr>
        <w:t xml:space="preserve"> podnebni</w:t>
      </w:r>
      <w:r w:rsidR="00AA25E0">
        <w:rPr>
          <w:rFonts w:ascii="Arial" w:hAnsi="Arial" w:cs="Arial"/>
          <w:sz w:val="20"/>
          <w:szCs w:val="20"/>
        </w:rPr>
        <w:t>h</w:t>
      </w:r>
      <w:r w:rsidRPr="006C632F">
        <w:rPr>
          <w:rFonts w:ascii="Arial" w:hAnsi="Arial" w:cs="Arial"/>
          <w:sz w:val="20"/>
          <w:szCs w:val="20"/>
        </w:rPr>
        <w:t xml:space="preserve"> </w:t>
      </w:r>
      <w:r w:rsidR="00C851C1">
        <w:rPr>
          <w:rFonts w:ascii="Arial" w:hAnsi="Arial" w:cs="Arial"/>
          <w:sz w:val="20"/>
          <w:szCs w:val="20"/>
        </w:rPr>
        <w:t>sprememb, je pomembno, da razvite</w:t>
      </w:r>
      <w:r w:rsidRPr="006C632F">
        <w:rPr>
          <w:rFonts w:ascii="Arial" w:hAnsi="Arial" w:cs="Arial"/>
          <w:sz w:val="20"/>
          <w:szCs w:val="20"/>
        </w:rPr>
        <w:t xml:space="preserve"> države pogodbenice v okviru svojih zmožnosti prispevajo</w:t>
      </w:r>
      <w:r w:rsidR="00C851C1">
        <w:rPr>
          <w:rFonts w:ascii="Arial" w:hAnsi="Arial" w:cs="Arial"/>
          <w:sz w:val="20"/>
          <w:szCs w:val="20"/>
        </w:rPr>
        <w:t xml:space="preserve"> svoj del k podnebni razvojni pomoči</w:t>
      </w:r>
      <w:r w:rsidRPr="006C632F">
        <w:rPr>
          <w:rFonts w:ascii="Arial" w:hAnsi="Arial" w:cs="Arial"/>
          <w:sz w:val="20"/>
          <w:szCs w:val="20"/>
        </w:rPr>
        <w:t>.</w:t>
      </w:r>
      <w:r w:rsidR="005A0676">
        <w:rPr>
          <w:rFonts w:ascii="Arial" w:hAnsi="Arial" w:cs="Arial"/>
          <w:sz w:val="20"/>
          <w:szCs w:val="20"/>
        </w:rPr>
        <w:t xml:space="preserve"> </w:t>
      </w:r>
      <w:r w:rsidRPr="006C632F">
        <w:rPr>
          <w:rFonts w:ascii="Arial" w:hAnsi="Arial" w:cs="Arial"/>
          <w:sz w:val="20"/>
          <w:szCs w:val="20"/>
        </w:rPr>
        <w:t xml:space="preserve">EU in države članice so svoje stališče glede podnebnega financiranja </w:t>
      </w:r>
      <w:r w:rsidR="00F21DA7">
        <w:rPr>
          <w:rFonts w:ascii="Arial" w:hAnsi="Arial" w:cs="Arial"/>
          <w:sz w:val="20"/>
          <w:szCs w:val="20"/>
        </w:rPr>
        <w:t>izrazile</w:t>
      </w:r>
      <w:r w:rsidRPr="006C632F">
        <w:rPr>
          <w:rFonts w:ascii="Arial" w:hAnsi="Arial" w:cs="Arial"/>
          <w:sz w:val="20"/>
          <w:szCs w:val="20"/>
        </w:rPr>
        <w:t xml:space="preserve"> v sklepih Sveta EU in Sveta EU za okolje, ki jih je podprla tudi Republika Slovenija. EU in države članice ter druge razvite države sveta so se v okviru pogajanj za </w:t>
      </w:r>
      <w:r w:rsidRPr="006C632F">
        <w:rPr>
          <w:rFonts w:ascii="Arial" w:hAnsi="Arial" w:cs="Arial"/>
          <w:sz w:val="20"/>
          <w:szCs w:val="20"/>
        </w:rPr>
        <w:lastRenderedPageBreak/>
        <w:t>nov podnebn</w:t>
      </w:r>
      <w:r w:rsidR="005A0676">
        <w:rPr>
          <w:rFonts w:ascii="Arial" w:hAnsi="Arial" w:cs="Arial"/>
          <w:sz w:val="20"/>
          <w:szCs w:val="20"/>
        </w:rPr>
        <w:t xml:space="preserve">i sporazum zavezale, da bodo dodatna </w:t>
      </w:r>
      <w:r w:rsidRPr="006C632F">
        <w:rPr>
          <w:rFonts w:ascii="Arial" w:hAnsi="Arial" w:cs="Arial"/>
          <w:sz w:val="20"/>
          <w:szCs w:val="20"/>
        </w:rPr>
        <w:t xml:space="preserve">sredstva skušale zagotoviti do leta 2020 v skladu z zmožnostmi posameznih razvitih držav. </w:t>
      </w:r>
    </w:p>
    <w:p w14:paraId="7E247871" w14:textId="77777777" w:rsidR="005A0676" w:rsidRPr="006C632F" w:rsidRDefault="005A0676" w:rsidP="006C632F">
      <w:pPr>
        <w:pStyle w:val="Brezrazmikov"/>
        <w:jc w:val="both"/>
        <w:rPr>
          <w:rFonts w:ascii="Arial" w:hAnsi="Arial" w:cs="Arial"/>
          <w:sz w:val="20"/>
          <w:szCs w:val="20"/>
        </w:rPr>
      </w:pPr>
    </w:p>
    <w:p w14:paraId="582D82C2" w14:textId="7AE6D241" w:rsidR="006C632F" w:rsidRDefault="005A0676" w:rsidP="006C632F">
      <w:pPr>
        <w:pStyle w:val="Brezrazmikov"/>
        <w:jc w:val="both"/>
        <w:rPr>
          <w:rFonts w:ascii="Arial" w:hAnsi="Arial" w:cs="Arial"/>
          <w:sz w:val="20"/>
          <w:szCs w:val="20"/>
        </w:rPr>
      </w:pPr>
      <w:r>
        <w:rPr>
          <w:rFonts w:ascii="Arial" w:hAnsi="Arial" w:cs="Arial"/>
          <w:sz w:val="20"/>
          <w:szCs w:val="20"/>
        </w:rPr>
        <w:t>Slovenija bo v letu 2019 zagotovila dodatna sred</w:t>
      </w:r>
      <w:r w:rsidR="00AE1C99">
        <w:rPr>
          <w:rFonts w:ascii="Arial" w:hAnsi="Arial" w:cs="Arial"/>
          <w:sz w:val="20"/>
          <w:szCs w:val="20"/>
        </w:rPr>
        <w:t>stva za podnebno razvojno pomoč</w:t>
      </w:r>
      <w:r w:rsidR="006C632F" w:rsidRPr="006C632F">
        <w:rPr>
          <w:rFonts w:ascii="Arial" w:hAnsi="Arial" w:cs="Arial"/>
          <w:sz w:val="20"/>
          <w:szCs w:val="20"/>
        </w:rPr>
        <w:t>.</w:t>
      </w:r>
      <w:r>
        <w:rPr>
          <w:rFonts w:ascii="Arial" w:hAnsi="Arial" w:cs="Arial"/>
          <w:sz w:val="20"/>
          <w:szCs w:val="20"/>
        </w:rPr>
        <w:t xml:space="preserve"> </w:t>
      </w:r>
      <w:r w:rsidR="00C851C1">
        <w:rPr>
          <w:rFonts w:ascii="Arial" w:hAnsi="Arial" w:cs="Arial"/>
          <w:sz w:val="20"/>
          <w:szCs w:val="20"/>
        </w:rPr>
        <w:t>Del bo namenjen s</w:t>
      </w:r>
      <w:r>
        <w:rPr>
          <w:rFonts w:ascii="Arial" w:hAnsi="Arial" w:cs="Arial"/>
          <w:sz w:val="20"/>
          <w:szCs w:val="20"/>
        </w:rPr>
        <w:t>ofinanc</w:t>
      </w:r>
      <w:r w:rsidR="00C851C1">
        <w:rPr>
          <w:rFonts w:ascii="Arial" w:hAnsi="Arial" w:cs="Arial"/>
          <w:sz w:val="20"/>
          <w:szCs w:val="20"/>
        </w:rPr>
        <w:t>iranju</w:t>
      </w:r>
      <w:r>
        <w:rPr>
          <w:rFonts w:ascii="Arial" w:hAnsi="Arial" w:cs="Arial"/>
          <w:sz w:val="20"/>
          <w:szCs w:val="20"/>
        </w:rPr>
        <w:t xml:space="preserve"> projektov </w:t>
      </w:r>
      <w:r w:rsidR="00F21DA7">
        <w:rPr>
          <w:rFonts w:ascii="Arial" w:hAnsi="Arial" w:cs="Arial"/>
          <w:sz w:val="20"/>
          <w:szCs w:val="20"/>
        </w:rPr>
        <w:t xml:space="preserve">v </w:t>
      </w:r>
      <w:r w:rsidR="006C632F" w:rsidRPr="006C632F">
        <w:rPr>
          <w:rFonts w:ascii="Arial" w:hAnsi="Arial" w:cs="Arial"/>
          <w:sz w:val="20"/>
          <w:szCs w:val="20"/>
        </w:rPr>
        <w:t>sklad</w:t>
      </w:r>
      <w:r w:rsidR="00F21DA7">
        <w:rPr>
          <w:rFonts w:ascii="Arial" w:hAnsi="Arial" w:cs="Arial"/>
          <w:sz w:val="20"/>
          <w:szCs w:val="20"/>
        </w:rPr>
        <w:t>u</w:t>
      </w:r>
      <w:r w:rsidR="006C632F" w:rsidRPr="006C632F">
        <w:rPr>
          <w:rFonts w:ascii="Arial" w:hAnsi="Arial" w:cs="Arial"/>
          <w:sz w:val="20"/>
          <w:szCs w:val="20"/>
        </w:rPr>
        <w:t xml:space="preserve"> z </w:t>
      </w:r>
      <w:r w:rsidR="00A73316">
        <w:rPr>
          <w:rFonts w:ascii="Arial" w:hAnsi="Arial" w:cs="Arial"/>
          <w:sz w:val="20"/>
          <w:szCs w:val="20"/>
        </w:rPr>
        <w:t>Z</w:t>
      </w:r>
      <w:r w:rsidR="00A73316" w:rsidRPr="000B2A48">
        <w:rPr>
          <w:rFonts w:ascii="Arial" w:hAnsi="Arial" w:cs="Arial"/>
          <w:sz w:val="20"/>
          <w:szCs w:val="20"/>
        </w:rPr>
        <w:t>akon</w:t>
      </w:r>
      <w:r w:rsidR="00A73316">
        <w:rPr>
          <w:rFonts w:ascii="Arial" w:hAnsi="Arial" w:cs="Arial"/>
          <w:sz w:val="20"/>
          <w:szCs w:val="20"/>
        </w:rPr>
        <w:t>om</w:t>
      </w:r>
      <w:r w:rsidR="00A73316" w:rsidRPr="000B2A48">
        <w:rPr>
          <w:rFonts w:ascii="Arial" w:hAnsi="Arial" w:cs="Arial"/>
          <w:sz w:val="20"/>
          <w:szCs w:val="20"/>
        </w:rPr>
        <w:t xml:space="preserve"> o mednarodnem razvojnem sodelovanju in humanitarni pomoči Republike Slovenije</w:t>
      </w:r>
      <w:r w:rsidR="006C632F" w:rsidRPr="006C632F">
        <w:rPr>
          <w:rFonts w:ascii="Arial" w:hAnsi="Arial" w:cs="Arial"/>
          <w:sz w:val="20"/>
          <w:szCs w:val="20"/>
        </w:rPr>
        <w:t xml:space="preserve">. </w:t>
      </w:r>
      <w:r>
        <w:rPr>
          <w:rFonts w:ascii="Arial" w:hAnsi="Arial" w:cs="Arial"/>
          <w:sz w:val="20"/>
          <w:szCs w:val="20"/>
        </w:rPr>
        <w:t xml:space="preserve">Hkrati bodo prvič zagotovljena sredstva za vplačila v mednarodni sklad, ustanovljen z namenom financiranja podnebnih razvojnih projektov, </w:t>
      </w:r>
      <w:r w:rsidR="00A73316">
        <w:rPr>
          <w:rFonts w:ascii="Arial" w:hAnsi="Arial" w:cs="Arial"/>
          <w:sz w:val="20"/>
          <w:szCs w:val="20"/>
        </w:rPr>
        <w:t>Zeleni podnebni sklad (</w:t>
      </w:r>
      <w:r w:rsidRPr="00A73316">
        <w:rPr>
          <w:rFonts w:ascii="Arial" w:hAnsi="Arial" w:cs="Arial"/>
          <w:i/>
          <w:sz w:val="20"/>
          <w:szCs w:val="20"/>
        </w:rPr>
        <w:t xml:space="preserve">Green </w:t>
      </w:r>
      <w:proofErr w:type="spellStart"/>
      <w:r w:rsidRPr="00A73316">
        <w:rPr>
          <w:rFonts w:ascii="Arial" w:hAnsi="Arial" w:cs="Arial"/>
          <w:i/>
          <w:sz w:val="20"/>
          <w:szCs w:val="20"/>
        </w:rPr>
        <w:t>Climate</w:t>
      </w:r>
      <w:proofErr w:type="spellEnd"/>
      <w:r w:rsidRPr="00A73316">
        <w:rPr>
          <w:rFonts w:ascii="Arial" w:hAnsi="Arial" w:cs="Arial"/>
          <w:i/>
          <w:sz w:val="20"/>
          <w:szCs w:val="20"/>
        </w:rPr>
        <w:t xml:space="preserve"> </w:t>
      </w:r>
      <w:proofErr w:type="spellStart"/>
      <w:r w:rsidRPr="00A73316">
        <w:rPr>
          <w:rFonts w:ascii="Arial" w:hAnsi="Arial" w:cs="Arial"/>
          <w:i/>
          <w:sz w:val="20"/>
          <w:szCs w:val="20"/>
        </w:rPr>
        <w:t>fund</w:t>
      </w:r>
      <w:proofErr w:type="spellEnd"/>
      <w:r w:rsidR="00A73316">
        <w:rPr>
          <w:rFonts w:ascii="Arial" w:hAnsi="Arial" w:cs="Arial"/>
          <w:sz w:val="20"/>
          <w:szCs w:val="20"/>
        </w:rPr>
        <w:t>, GCF)</w:t>
      </w:r>
      <w:r>
        <w:rPr>
          <w:rFonts w:ascii="Arial" w:hAnsi="Arial" w:cs="Arial"/>
          <w:sz w:val="20"/>
          <w:szCs w:val="20"/>
        </w:rPr>
        <w:t xml:space="preserve">, v višini 1 mio </w:t>
      </w:r>
      <w:r w:rsidR="00F21DA7">
        <w:rPr>
          <w:rFonts w:ascii="Arial" w:hAnsi="Arial" w:cs="Arial"/>
          <w:sz w:val="20"/>
          <w:szCs w:val="20"/>
        </w:rPr>
        <w:t>evrov</w:t>
      </w:r>
      <w:r>
        <w:rPr>
          <w:rFonts w:ascii="Arial" w:hAnsi="Arial" w:cs="Arial"/>
          <w:sz w:val="20"/>
          <w:szCs w:val="20"/>
        </w:rPr>
        <w:t>.</w:t>
      </w:r>
    </w:p>
    <w:p w14:paraId="64FE221E" w14:textId="77777777" w:rsidR="005A0676" w:rsidRPr="006C632F" w:rsidRDefault="005A0676" w:rsidP="006C632F">
      <w:pPr>
        <w:pStyle w:val="Brezrazmikov"/>
        <w:jc w:val="both"/>
        <w:rPr>
          <w:rFonts w:ascii="Arial" w:hAnsi="Arial" w:cs="Arial"/>
          <w:sz w:val="20"/>
          <w:szCs w:val="20"/>
        </w:rPr>
      </w:pPr>
    </w:p>
    <w:p w14:paraId="046FCA58" w14:textId="77777777" w:rsidR="005A0676" w:rsidRDefault="00C851C1" w:rsidP="005A0676">
      <w:pPr>
        <w:pStyle w:val="Brezrazmikov"/>
        <w:rPr>
          <w:rFonts w:ascii="Arial" w:hAnsi="Arial" w:cs="Arial"/>
          <w:sz w:val="20"/>
          <w:szCs w:val="20"/>
        </w:rPr>
      </w:pPr>
      <w:r>
        <w:rPr>
          <w:rFonts w:ascii="Arial" w:hAnsi="Arial" w:cs="Arial"/>
          <w:b/>
          <w:sz w:val="20"/>
          <w:szCs w:val="20"/>
        </w:rPr>
        <w:t>Višina sredstev po ukrepih</w:t>
      </w:r>
      <w:r w:rsidR="005A0676">
        <w:rPr>
          <w:rFonts w:ascii="Arial" w:hAnsi="Arial" w:cs="Arial"/>
          <w:sz w:val="20"/>
          <w:szCs w:val="20"/>
        </w:rPr>
        <w:t>:</w:t>
      </w:r>
    </w:p>
    <w:tbl>
      <w:tblPr>
        <w:tblStyle w:val="Tabelamrea"/>
        <w:tblW w:w="0" w:type="auto"/>
        <w:tblLook w:val="04A0" w:firstRow="1" w:lastRow="0" w:firstColumn="1" w:lastColumn="0" w:noHBand="0" w:noVBand="1"/>
      </w:tblPr>
      <w:tblGrid>
        <w:gridCol w:w="1384"/>
        <w:gridCol w:w="7828"/>
      </w:tblGrid>
      <w:tr w:rsidR="005A0676" w14:paraId="6CAD1129" w14:textId="77777777" w:rsidTr="00A32228">
        <w:tc>
          <w:tcPr>
            <w:tcW w:w="1384" w:type="dxa"/>
          </w:tcPr>
          <w:p w14:paraId="4FB24598" w14:textId="77777777" w:rsidR="005A0676" w:rsidRDefault="00852F34" w:rsidP="00A32228">
            <w:pPr>
              <w:pStyle w:val="Brezrazmikov"/>
              <w:rPr>
                <w:rFonts w:ascii="Arial" w:hAnsi="Arial" w:cs="Arial"/>
                <w:sz w:val="20"/>
                <w:szCs w:val="20"/>
              </w:rPr>
            </w:pPr>
            <w:r>
              <w:rPr>
                <w:rFonts w:ascii="Arial" w:hAnsi="Arial" w:cs="Arial"/>
                <w:sz w:val="20"/>
                <w:szCs w:val="20"/>
              </w:rPr>
              <w:t xml:space="preserve">do </w:t>
            </w:r>
            <w:r w:rsidR="005A0676">
              <w:rPr>
                <w:rFonts w:ascii="Arial" w:hAnsi="Arial" w:cs="Arial"/>
                <w:sz w:val="20"/>
                <w:szCs w:val="20"/>
              </w:rPr>
              <w:t>2 mio</w:t>
            </w:r>
          </w:p>
        </w:tc>
        <w:tc>
          <w:tcPr>
            <w:tcW w:w="7828" w:type="dxa"/>
          </w:tcPr>
          <w:p w14:paraId="0524B7D5" w14:textId="77777777" w:rsidR="005A0676" w:rsidRDefault="00825231" w:rsidP="00A32228">
            <w:pPr>
              <w:pStyle w:val="Brezrazmikov"/>
              <w:rPr>
                <w:rFonts w:ascii="Arial" w:hAnsi="Arial" w:cs="Arial"/>
                <w:sz w:val="20"/>
                <w:szCs w:val="20"/>
              </w:rPr>
            </w:pPr>
            <w:hyperlink w:anchor="MPP_CMSR" w:history="1">
              <w:r w:rsidR="00852F34" w:rsidRPr="00852F34">
                <w:rPr>
                  <w:rStyle w:val="Hiperpovezava"/>
                  <w:rFonts w:ascii="Arial" w:hAnsi="Arial" w:cs="Arial"/>
                  <w:sz w:val="20"/>
                  <w:szCs w:val="20"/>
                </w:rPr>
                <w:t>Mednarodni podnebni projekti</w:t>
              </w:r>
            </w:hyperlink>
          </w:p>
        </w:tc>
      </w:tr>
      <w:tr w:rsidR="005A0676" w14:paraId="46B43D19" w14:textId="77777777" w:rsidTr="00A32228">
        <w:tc>
          <w:tcPr>
            <w:tcW w:w="1384" w:type="dxa"/>
          </w:tcPr>
          <w:p w14:paraId="4678473B" w14:textId="77777777" w:rsidR="005A0676" w:rsidRDefault="00852F34" w:rsidP="00A32228">
            <w:pPr>
              <w:pStyle w:val="Brezrazmikov"/>
              <w:rPr>
                <w:rFonts w:ascii="Arial" w:hAnsi="Arial" w:cs="Arial"/>
                <w:sz w:val="20"/>
                <w:szCs w:val="20"/>
              </w:rPr>
            </w:pPr>
            <w:r>
              <w:rPr>
                <w:rFonts w:ascii="Arial" w:hAnsi="Arial" w:cs="Arial"/>
                <w:sz w:val="20"/>
                <w:szCs w:val="20"/>
              </w:rPr>
              <w:t xml:space="preserve">do </w:t>
            </w:r>
            <w:r w:rsidR="005A0676">
              <w:rPr>
                <w:rFonts w:ascii="Arial" w:hAnsi="Arial" w:cs="Arial"/>
                <w:sz w:val="20"/>
                <w:szCs w:val="20"/>
              </w:rPr>
              <w:t>1 mio</w:t>
            </w:r>
          </w:p>
        </w:tc>
        <w:tc>
          <w:tcPr>
            <w:tcW w:w="7828" w:type="dxa"/>
          </w:tcPr>
          <w:p w14:paraId="0F518DA9" w14:textId="6557D5FC" w:rsidR="005A0676" w:rsidRDefault="00825231" w:rsidP="00A32228">
            <w:pPr>
              <w:pStyle w:val="Brezrazmikov"/>
              <w:rPr>
                <w:rFonts w:ascii="Arial" w:hAnsi="Arial" w:cs="Arial"/>
                <w:sz w:val="20"/>
                <w:szCs w:val="20"/>
              </w:rPr>
            </w:pPr>
            <w:hyperlink w:anchor="MPP_GCF" w:history="1">
              <w:r w:rsidR="00322A76" w:rsidRPr="00322A76">
                <w:rPr>
                  <w:rStyle w:val="Hiperpovezava"/>
                  <w:rFonts w:ascii="Arial" w:hAnsi="Arial" w:cs="Arial"/>
                  <w:sz w:val="20"/>
                  <w:szCs w:val="20"/>
                </w:rPr>
                <w:t>Vplačila v Zeleni podnebni sklad</w:t>
              </w:r>
            </w:hyperlink>
          </w:p>
        </w:tc>
      </w:tr>
      <w:tr w:rsidR="005A0676" w14:paraId="285E1B74" w14:textId="77777777" w:rsidTr="00A32228">
        <w:tc>
          <w:tcPr>
            <w:tcW w:w="1384" w:type="dxa"/>
          </w:tcPr>
          <w:p w14:paraId="0B98C479" w14:textId="77777777" w:rsidR="005A0676" w:rsidRPr="00C72B6E" w:rsidRDefault="005A0676" w:rsidP="00A32228">
            <w:pPr>
              <w:pStyle w:val="Brezrazmikov"/>
              <w:rPr>
                <w:rFonts w:ascii="Arial" w:hAnsi="Arial" w:cs="Arial"/>
                <w:b/>
                <w:sz w:val="20"/>
                <w:szCs w:val="20"/>
              </w:rPr>
            </w:pPr>
            <w:r w:rsidRPr="00C72B6E">
              <w:rPr>
                <w:rFonts w:ascii="Arial" w:hAnsi="Arial" w:cs="Arial"/>
                <w:b/>
                <w:sz w:val="20"/>
                <w:szCs w:val="20"/>
              </w:rPr>
              <w:t>skupaj:</w:t>
            </w:r>
          </w:p>
        </w:tc>
        <w:tc>
          <w:tcPr>
            <w:tcW w:w="7828" w:type="dxa"/>
          </w:tcPr>
          <w:p w14:paraId="7EB60801" w14:textId="77777777" w:rsidR="005A0676" w:rsidRPr="00C72B6E" w:rsidRDefault="00852F34" w:rsidP="00A32228">
            <w:pPr>
              <w:pStyle w:val="Brezrazmikov"/>
              <w:rPr>
                <w:rFonts w:ascii="Arial" w:hAnsi="Arial" w:cs="Arial"/>
                <w:b/>
                <w:sz w:val="20"/>
                <w:szCs w:val="20"/>
              </w:rPr>
            </w:pPr>
            <w:r>
              <w:rPr>
                <w:rFonts w:ascii="Arial" w:hAnsi="Arial" w:cs="Arial"/>
                <w:b/>
                <w:sz w:val="20"/>
                <w:szCs w:val="20"/>
              </w:rPr>
              <w:t xml:space="preserve">do </w:t>
            </w:r>
            <w:r w:rsidR="005A0676">
              <w:rPr>
                <w:rFonts w:ascii="Arial" w:hAnsi="Arial" w:cs="Arial"/>
                <w:b/>
                <w:sz w:val="20"/>
                <w:szCs w:val="20"/>
              </w:rPr>
              <w:t>3</w:t>
            </w:r>
            <w:r w:rsidR="005A0676" w:rsidRPr="00C72B6E">
              <w:rPr>
                <w:rFonts w:ascii="Arial" w:hAnsi="Arial" w:cs="Arial"/>
                <w:b/>
                <w:sz w:val="20"/>
                <w:szCs w:val="20"/>
              </w:rPr>
              <w:t xml:space="preserve"> mio</w:t>
            </w:r>
          </w:p>
        </w:tc>
      </w:tr>
    </w:tbl>
    <w:p w14:paraId="3D500C2E" w14:textId="77777777" w:rsidR="006C632F" w:rsidRPr="00E75E32" w:rsidRDefault="006C632F" w:rsidP="006C632F">
      <w:pPr>
        <w:pStyle w:val="Brezrazmikov"/>
        <w:jc w:val="both"/>
        <w:rPr>
          <w:rFonts w:ascii="Arial" w:hAnsi="Arial" w:cs="Arial"/>
          <w:sz w:val="20"/>
          <w:szCs w:val="20"/>
        </w:rPr>
      </w:pPr>
    </w:p>
    <w:p w14:paraId="42F00EC9" w14:textId="75B91E14" w:rsidR="007B72F4" w:rsidRDefault="00D31E59" w:rsidP="00136705">
      <w:pPr>
        <w:pStyle w:val="Naslov2"/>
        <w:numPr>
          <w:ilvl w:val="0"/>
          <w:numId w:val="9"/>
        </w:numPr>
      </w:pPr>
      <w:bookmarkStart w:id="14" w:name="_Toc532204991"/>
      <w:r>
        <w:t>Sofinanciranje p</w:t>
      </w:r>
      <w:r w:rsidR="00136705">
        <w:t>rojekt</w:t>
      </w:r>
      <w:r>
        <w:t>ov</w:t>
      </w:r>
      <w:r w:rsidR="00F21DA7">
        <w:t xml:space="preserve"> LIFE</w:t>
      </w:r>
      <w:bookmarkEnd w:id="14"/>
    </w:p>
    <w:p w14:paraId="0E741934" w14:textId="77777777" w:rsidR="00136705" w:rsidRDefault="00136705" w:rsidP="00136705">
      <w:pPr>
        <w:pStyle w:val="Brezrazmikov"/>
        <w:rPr>
          <w:rFonts w:ascii="Arial" w:hAnsi="Arial" w:cs="Arial"/>
          <w:sz w:val="20"/>
          <w:szCs w:val="20"/>
        </w:rPr>
      </w:pPr>
    </w:p>
    <w:p w14:paraId="16F78DC0" w14:textId="1E39C152" w:rsidR="007D0F20" w:rsidRDefault="005A0676" w:rsidP="005A0676">
      <w:pPr>
        <w:pStyle w:val="Brezrazmikov"/>
        <w:jc w:val="both"/>
        <w:rPr>
          <w:rFonts w:ascii="Arial" w:hAnsi="Arial" w:cs="Arial"/>
          <w:sz w:val="20"/>
          <w:szCs w:val="20"/>
        </w:rPr>
      </w:pPr>
      <w:r w:rsidRPr="005A0676">
        <w:rPr>
          <w:rFonts w:ascii="Arial" w:hAnsi="Arial" w:cs="Arial"/>
          <w:sz w:val="20"/>
          <w:szCs w:val="20"/>
        </w:rPr>
        <w:t>S</w:t>
      </w:r>
      <w:r>
        <w:rPr>
          <w:rFonts w:ascii="Arial" w:hAnsi="Arial" w:cs="Arial"/>
          <w:sz w:val="20"/>
          <w:szCs w:val="20"/>
        </w:rPr>
        <w:t>redstva podnebnega sklada bodo kot do</w:t>
      </w:r>
      <w:r w:rsidR="00F21DA7">
        <w:rPr>
          <w:rFonts w:ascii="Arial" w:hAnsi="Arial" w:cs="Arial"/>
          <w:sz w:val="20"/>
          <w:szCs w:val="20"/>
        </w:rPr>
        <w:t>slej</w:t>
      </w:r>
      <w:r>
        <w:rPr>
          <w:rFonts w:ascii="Arial" w:hAnsi="Arial" w:cs="Arial"/>
          <w:sz w:val="20"/>
          <w:szCs w:val="20"/>
        </w:rPr>
        <w:t xml:space="preserve"> namenjena sofinanciranju</w:t>
      </w:r>
      <w:r w:rsidRPr="005A0676">
        <w:rPr>
          <w:rFonts w:ascii="Arial" w:hAnsi="Arial" w:cs="Arial"/>
          <w:sz w:val="20"/>
          <w:szCs w:val="20"/>
        </w:rPr>
        <w:t xml:space="preserve"> </w:t>
      </w:r>
      <w:r w:rsidR="00AE1C99" w:rsidRPr="005A0676">
        <w:rPr>
          <w:rFonts w:ascii="Arial" w:hAnsi="Arial" w:cs="Arial"/>
          <w:sz w:val="20"/>
          <w:szCs w:val="20"/>
        </w:rPr>
        <w:t>tradicionalnih in integralnih</w:t>
      </w:r>
      <w:r w:rsidRPr="005A0676">
        <w:rPr>
          <w:rFonts w:ascii="Arial" w:hAnsi="Arial" w:cs="Arial"/>
          <w:sz w:val="20"/>
          <w:szCs w:val="20"/>
        </w:rPr>
        <w:t xml:space="preserve"> projektov, za katere je Evropska komisija odobrila sofinanciranje iz programa LIFE</w:t>
      </w:r>
      <w:r>
        <w:rPr>
          <w:rFonts w:ascii="Arial" w:hAnsi="Arial" w:cs="Arial"/>
          <w:sz w:val="20"/>
          <w:szCs w:val="20"/>
        </w:rPr>
        <w:t xml:space="preserve">, ki od leta 2016 </w:t>
      </w:r>
      <w:r w:rsidR="00F21DA7">
        <w:rPr>
          <w:rFonts w:ascii="Arial" w:hAnsi="Arial" w:cs="Arial"/>
          <w:sz w:val="20"/>
          <w:szCs w:val="20"/>
        </w:rPr>
        <w:t>omogoča</w:t>
      </w:r>
      <w:r>
        <w:rPr>
          <w:rFonts w:ascii="Arial" w:hAnsi="Arial" w:cs="Arial"/>
          <w:sz w:val="20"/>
          <w:szCs w:val="20"/>
        </w:rPr>
        <w:t xml:space="preserve"> </w:t>
      </w:r>
      <w:r w:rsidR="00F21DA7">
        <w:rPr>
          <w:rFonts w:ascii="Arial" w:hAnsi="Arial" w:cs="Arial"/>
          <w:sz w:val="20"/>
          <w:szCs w:val="20"/>
        </w:rPr>
        <w:t xml:space="preserve">tudi </w:t>
      </w:r>
      <w:r>
        <w:rPr>
          <w:rFonts w:ascii="Arial" w:hAnsi="Arial" w:cs="Arial"/>
          <w:sz w:val="20"/>
          <w:szCs w:val="20"/>
        </w:rPr>
        <w:t>prijav</w:t>
      </w:r>
      <w:r w:rsidR="00F21DA7">
        <w:rPr>
          <w:rFonts w:ascii="Arial" w:hAnsi="Arial" w:cs="Arial"/>
          <w:sz w:val="20"/>
          <w:szCs w:val="20"/>
        </w:rPr>
        <w:t>o</w:t>
      </w:r>
      <w:r>
        <w:rPr>
          <w:rFonts w:ascii="Arial" w:hAnsi="Arial" w:cs="Arial"/>
          <w:sz w:val="20"/>
          <w:szCs w:val="20"/>
        </w:rPr>
        <w:t xml:space="preserve"> projektov s področja podnebnih sprememb. </w:t>
      </w:r>
      <w:r w:rsidRPr="005A0676">
        <w:rPr>
          <w:rFonts w:ascii="Arial" w:hAnsi="Arial" w:cs="Arial"/>
          <w:sz w:val="20"/>
          <w:szCs w:val="20"/>
        </w:rPr>
        <w:t xml:space="preserve">Pogoji za dodelitev sredstev iz </w:t>
      </w:r>
      <w:r>
        <w:rPr>
          <w:rFonts w:ascii="Arial" w:hAnsi="Arial" w:cs="Arial"/>
          <w:sz w:val="20"/>
          <w:szCs w:val="20"/>
        </w:rPr>
        <w:t xml:space="preserve">Sklada za podnebne spremembe so, da je </w:t>
      </w:r>
      <w:r w:rsidRPr="005A0676">
        <w:rPr>
          <w:rFonts w:ascii="Arial" w:hAnsi="Arial" w:cs="Arial"/>
          <w:sz w:val="20"/>
          <w:szCs w:val="20"/>
        </w:rPr>
        <w:t>projek</w:t>
      </w:r>
      <w:r>
        <w:rPr>
          <w:rFonts w:ascii="Arial" w:hAnsi="Arial" w:cs="Arial"/>
          <w:sz w:val="20"/>
          <w:szCs w:val="20"/>
        </w:rPr>
        <w:t>tni predlog za sofinanciranje</w:t>
      </w:r>
      <w:r w:rsidRPr="005A0676">
        <w:rPr>
          <w:rFonts w:ascii="Arial" w:hAnsi="Arial" w:cs="Arial"/>
          <w:sz w:val="20"/>
          <w:szCs w:val="20"/>
        </w:rPr>
        <w:t xml:space="preserve"> z odločbo potrdila Evropska komisija;</w:t>
      </w:r>
      <w:r w:rsidR="00F87326">
        <w:rPr>
          <w:rFonts w:ascii="Arial" w:hAnsi="Arial" w:cs="Arial"/>
          <w:sz w:val="20"/>
          <w:szCs w:val="20"/>
        </w:rPr>
        <w:t xml:space="preserve"> da je </w:t>
      </w:r>
      <w:r w:rsidRPr="005A0676">
        <w:rPr>
          <w:rFonts w:ascii="Arial" w:hAnsi="Arial" w:cs="Arial"/>
          <w:sz w:val="20"/>
          <w:szCs w:val="20"/>
        </w:rPr>
        <w:t>u</w:t>
      </w:r>
      <w:r w:rsidR="00F87326">
        <w:rPr>
          <w:rFonts w:ascii="Arial" w:hAnsi="Arial" w:cs="Arial"/>
          <w:sz w:val="20"/>
          <w:szCs w:val="20"/>
        </w:rPr>
        <w:t>pravičenec (nosilec projekta)</w:t>
      </w:r>
      <w:r w:rsidRPr="005A0676">
        <w:rPr>
          <w:rFonts w:ascii="Arial" w:hAnsi="Arial" w:cs="Arial"/>
          <w:sz w:val="20"/>
          <w:szCs w:val="20"/>
        </w:rPr>
        <w:t xml:space="preserve"> z Evropsko komisijo sklenil pogodbo o sofinanciranju;</w:t>
      </w:r>
      <w:r w:rsidR="00F87326">
        <w:rPr>
          <w:rFonts w:ascii="Arial" w:hAnsi="Arial" w:cs="Arial"/>
          <w:sz w:val="20"/>
          <w:szCs w:val="20"/>
        </w:rPr>
        <w:t xml:space="preserve"> in da je </w:t>
      </w:r>
      <w:r w:rsidRPr="005A0676">
        <w:rPr>
          <w:rFonts w:ascii="Arial" w:hAnsi="Arial" w:cs="Arial"/>
          <w:sz w:val="20"/>
          <w:szCs w:val="20"/>
        </w:rPr>
        <w:t>s</w:t>
      </w:r>
      <w:r w:rsidR="00F87326">
        <w:rPr>
          <w:rFonts w:ascii="Arial" w:hAnsi="Arial" w:cs="Arial"/>
          <w:sz w:val="20"/>
          <w:szCs w:val="20"/>
        </w:rPr>
        <w:t>ofinanciranje namenjeno akcijam</w:t>
      </w:r>
      <w:r w:rsidRPr="005A0676">
        <w:rPr>
          <w:rFonts w:ascii="Arial" w:hAnsi="Arial" w:cs="Arial"/>
          <w:sz w:val="20"/>
          <w:szCs w:val="20"/>
        </w:rPr>
        <w:t xml:space="preserve"> projekta iz podprograma »podnebni ukrepi«, ki se bodo izvajal</w:t>
      </w:r>
      <w:r w:rsidR="00EB0716">
        <w:rPr>
          <w:rFonts w:ascii="Arial" w:hAnsi="Arial" w:cs="Arial"/>
          <w:sz w:val="20"/>
          <w:szCs w:val="20"/>
        </w:rPr>
        <w:t>i</w:t>
      </w:r>
      <w:r w:rsidRPr="005A0676">
        <w:rPr>
          <w:rFonts w:ascii="Arial" w:hAnsi="Arial" w:cs="Arial"/>
          <w:sz w:val="20"/>
          <w:szCs w:val="20"/>
        </w:rPr>
        <w:t xml:space="preserve"> na ozemlju Republike Slovenije</w:t>
      </w:r>
      <w:r w:rsidR="00F87326">
        <w:rPr>
          <w:rFonts w:ascii="Arial" w:hAnsi="Arial" w:cs="Arial"/>
          <w:sz w:val="20"/>
          <w:szCs w:val="20"/>
        </w:rPr>
        <w:t>.</w:t>
      </w:r>
      <w:r w:rsidR="007D0F20">
        <w:rPr>
          <w:rFonts w:ascii="Arial" w:hAnsi="Arial" w:cs="Arial"/>
          <w:sz w:val="20"/>
          <w:szCs w:val="20"/>
        </w:rPr>
        <w:t xml:space="preserve"> </w:t>
      </w:r>
      <w:r w:rsidRPr="005A0676">
        <w:rPr>
          <w:rFonts w:ascii="Arial" w:hAnsi="Arial" w:cs="Arial"/>
          <w:sz w:val="20"/>
          <w:szCs w:val="20"/>
        </w:rPr>
        <w:t xml:space="preserve">Sredstva se bodo porabljala v skladu </w:t>
      </w:r>
      <w:r w:rsidR="00EB0716">
        <w:rPr>
          <w:rFonts w:ascii="Arial" w:hAnsi="Arial" w:cs="Arial"/>
          <w:sz w:val="20"/>
          <w:szCs w:val="20"/>
        </w:rPr>
        <w:t>s  sklenjenimi</w:t>
      </w:r>
      <w:r w:rsidRPr="005A0676">
        <w:rPr>
          <w:rFonts w:ascii="Arial" w:hAnsi="Arial" w:cs="Arial"/>
          <w:sz w:val="20"/>
          <w:szCs w:val="20"/>
        </w:rPr>
        <w:t xml:space="preserve"> pogodb</w:t>
      </w:r>
      <w:r w:rsidR="00EB0716">
        <w:rPr>
          <w:rFonts w:ascii="Arial" w:hAnsi="Arial" w:cs="Arial"/>
          <w:sz w:val="20"/>
          <w:szCs w:val="20"/>
        </w:rPr>
        <w:t>ami</w:t>
      </w:r>
      <w:r w:rsidRPr="005A0676">
        <w:rPr>
          <w:rFonts w:ascii="Arial" w:hAnsi="Arial" w:cs="Arial"/>
          <w:sz w:val="20"/>
          <w:szCs w:val="20"/>
        </w:rPr>
        <w:t xml:space="preserve"> do izteka </w:t>
      </w:r>
      <w:r w:rsidR="00EB0716">
        <w:rPr>
          <w:rFonts w:ascii="Arial" w:hAnsi="Arial" w:cs="Arial"/>
          <w:sz w:val="20"/>
          <w:szCs w:val="20"/>
        </w:rPr>
        <w:t>njihove veljavnosti</w:t>
      </w:r>
      <w:r w:rsidRPr="005A0676">
        <w:rPr>
          <w:rFonts w:ascii="Arial" w:hAnsi="Arial" w:cs="Arial"/>
          <w:sz w:val="20"/>
          <w:szCs w:val="20"/>
        </w:rPr>
        <w:t xml:space="preserve">. Pogodbe se bodo sklepale za različna obdobja ter bodo </w:t>
      </w:r>
      <w:r w:rsidR="00EB0716">
        <w:rPr>
          <w:rFonts w:ascii="Arial" w:hAnsi="Arial" w:cs="Arial"/>
          <w:sz w:val="20"/>
          <w:szCs w:val="20"/>
        </w:rPr>
        <w:t>časovno usklajene</w:t>
      </w:r>
      <w:r w:rsidRPr="005A0676">
        <w:rPr>
          <w:rFonts w:ascii="Arial" w:hAnsi="Arial" w:cs="Arial"/>
          <w:sz w:val="20"/>
          <w:szCs w:val="20"/>
        </w:rPr>
        <w:t xml:space="preserve"> s pogodbami med Evropsko komisijo in upravičenci projektnih predlogov.</w:t>
      </w:r>
      <w:r w:rsidR="00F87326">
        <w:rPr>
          <w:rFonts w:ascii="Arial" w:hAnsi="Arial" w:cs="Arial"/>
          <w:sz w:val="20"/>
          <w:szCs w:val="20"/>
        </w:rPr>
        <w:t xml:space="preserve"> </w:t>
      </w:r>
      <w:r w:rsidR="00AA76DC">
        <w:rPr>
          <w:rFonts w:ascii="Helv" w:hAnsi="Helv" w:cs="Helv"/>
          <w:color w:val="000000"/>
          <w:sz w:val="20"/>
          <w:szCs w:val="20"/>
        </w:rPr>
        <w:t>Tradicionalni projekti bodo sofinancirani v višini do 20</w:t>
      </w:r>
      <w:r w:rsidR="00EB0716">
        <w:rPr>
          <w:rFonts w:ascii="Helv" w:hAnsi="Helv" w:cs="Helv"/>
          <w:color w:val="000000"/>
          <w:sz w:val="20"/>
          <w:szCs w:val="20"/>
        </w:rPr>
        <w:t xml:space="preserve"> </w:t>
      </w:r>
      <w:r w:rsidR="00AA76DC">
        <w:rPr>
          <w:rFonts w:ascii="Helv" w:hAnsi="Helv" w:cs="Helv"/>
          <w:color w:val="000000"/>
          <w:sz w:val="20"/>
          <w:szCs w:val="20"/>
        </w:rPr>
        <w:t>% upravičenih stroškov k</w:t>
      </w:r>
      <w:r w:rsidR="00EB0716">
        <w:rPr>
          <w:rFonts w:ascii="Helv" w:hAnsi="Helv" w:cs="Helv"/>
          <w:color w:val="000000"/>
          <w:sz w:val="20"/>
          <w:szCs w:val="20"/>
        </w:rPr>
        <w:t>akor</w:t>
      </w:r>
      <w:r w:rsidR="00AA76DC">
        <w:rPr>
          <w:rFonts w:ascii="Helv" w:hAnsi="Helv" w:cs="Helv"/>
          <w:color w:val="000000"/>
          <w:sz w:val="20"/>
          <w:szCs w:val="20"/>
        </w:rPr>
        <w:t xml:space="preserve"> dos</w:t>
      </w:r>
      <w:r w:rsidR="00EB0716">
        <w:rPr>
          <w:rFonts w:ascii="Helv" w:hAnsi="Helv" w:cs="Helv"/>
          <w:color w:val="000000"/>
          <w:sz w:val="20"/>
          <w:szCs w:val="20"/>
        </w:rPr>
        <w:t>lej</w:t>
      </w:r>
      <w:r w:rsidR="00AA76DC">
        <w:rPr>
          <w:rFonts w:ascii="Helv" w:hAnsi="Helv" w:cs="Helv"/>
          <w:color w:val="000000"/>
          <w:sz w:val="20"/>
          <w:szCs w:val="20"/>
        </w:rPr>
        <w:t xml:space="preserve">. </w:t>
      </w:r>
      <w:r w:rsidR="007D0F20">
        <w:rPr>
          <w:rFonts w:ascii="Arial" w:hAnsi="Arial" w:cs="Arial"/>
          <w:sz w:val="20"/>
          <w:szCs w:val="20"/>
        </w:rPr>
        <w:t>Sofinanciranje je predvideno tudi za projekte, za katere bo Evropska komisija odobrila sofinanciranje na podlagi razpisa v letu 2</w:t>
      </w:r>
      <w:r w:rsidR="00AA76DC">
        <w:rPr>
          <w:rFonts w:ascii="Arial" w:hAnsi="Arial" w:cs="Arial"/>
          <w:sz w:val="20"/>
          <w:szCs w:val="20"/>
        </w:rPr>
        <w:t>019. Do</w:t>
      </w:r>
      <w:r w:rsidR="00EB0716">
        <w:rPr>
          <w:rFonts w:ascii="Arial" w:hAnsi="Arial" w:cs="Arial"/>
          <w:sz w:val="20"/>
          <w:szCs w:val="20"/>
        </w:rPr>
        <w:t>slej</w:t>
      </w:r>
      <w:r w:rsidR="00AA76DC">
        <w:rPr>
          <w:rFonts w:ascii="Arial" w:hAnsi="Arial" w:cs="Arial"/>
          <w:sz w:val="20"/>
          <w:szCs w:val="20"/>
        </w:rPr>
        <w:t xml:space="preserve"> sta bili podpisani pogodbi za</w:t>
      </w:r>
      <w:r w:rsidR="00322A76">
        <w:rPr>
          <w:rFonts w:ascii="Arial" w:hAnsi="Arial" w:cs="Arial"/>
          <w:sz w:val="20"/>
          <w:szCs w:val="20"/>
        </w:rPr>
        <w:t xml:space="preserve"> dva</w:t>
      </w:r>
      <w:r w:rsidR="00AA76DC">
        <w:rPr>
          <w:rFonts w:ascii="Arial" w:hAnsi="Arial" w:cs="Arial"/>
          <w:sz w:val="20"/>
          <w:szCs w:val="20"/>
        </w:rPr>
        <w:t xml:space="preserve"> odobrena</w:t>
      </w:r>
      <w:r w:rsidR="007D0F20">
        <w:rPr>
          <w:rFonts w:ascii="Arial" w:hAnsi="Arial" w:cs="Arial"/>
          <w:sz w:val="20"/>
          <w:szCs w:val="20"/>
        </w:rPr>
        <w:t xml:space="preserve"> </w:t>
      </w:r>
      <w:r w:rsidR="00322A76">
        <w:rPr>
          <w:rFonts w:ascii="Arial" w:hAnsi="Arial" w:cs="Arial"/>
          <w:sz w:val="20"/>
          <w:szCs w:val="20"/>
        </w:rPr>
        <w:t>podnebna projekta:</w:t>
      </w:r>
      <w:r w:rsidR="00F87326">
        <w:rPr>
          <w:rFonts w:ascii="Arial" w:hAnsi="Arial" w:cs="Arial"/>
          <w:sz w:val="20"/>
          <w:szCs w:val="20"/>
        </w:rPr>
        <w:t xml:space="preserve"> LIFE </w:t>
      </w:r>
      <w:proofErr w:type="spellStart"/>
      <w:r w:rsidR="00F87326">
        <w:rPr>
          <w:rFonts w:ascii="Arial" w:hAnsi="Arial" w:cs="Arial"/>
          <w:sz w:val="20"/>
          <w:szCs w:val="20"/>
        </w:rPr>
        <w:t>Vi</w:t>
      </w:r>
      <w:r w:rsidR="007D0F20">
        <w:rPr>
          <w:rFonts w:ascii="Arial" w:hAnsi="Arial" w:cs="Arial"/>
          <w:sz w:val="20"/>
          <w:szCs w:val="20"/>
        </w:rPr>
        <w:t>VaC</w:t>
      </w:r>
      <w:r w:rsidR="00322A76">
        <w:rPr>
          <w:rFonts w:ascii="Arial" w:hAnsi="Arial" w:cs="Arial"/>
          <w:sz w:val="20"/>
          <w:szCs w:val="20"/>
        </w:rPr>
        <w:t>CAdapt</w:t>
      </w:r>
      <w:proofErr w:type="spellEnd"/>
      <w:r w:rsidR="00322A76">
        <w:rPr>
          <w:rFonts w:ascii="Arial" w:hAnsi="Arial" w:cs="Arial"/>
          <w:sz w:val="20"/>
          <w:szCs w:val="20"/>
        </w:rPr>
        <w:t xml:space="preserve"> in LIFE Podnebna pot 2050</w:t>
      </w:r>
      <w:r w:rsidR="007D0F20">
        <w:rPr>
          <w:rFonts w:ascii="Arial" w:hAnsi="Arial" w:cs="Arial"/>
          <w:sz w:val="20"/>
          <w:szCs w:val="20"/>
        </w:rPr>
        <w:t>.</w:t>
      </w:r>
      <w:r w:rsidR="007D0F20" w:rsidRPr="007D0F20">
        <w:rPr>
          <w:rFonts w:ascii="Arial" w:hAnsi="Arial" w:cs="Arial"/>
          <w:sz w:val="20"/>
          <w:szCs w:val="20"/>
        </w:rPr>
        <w:t xml:space="preserve"> </w:t>
      </w:r>
    </w:p>
    <w:p w14:paraId="3205B885" w14:textId="77777777" w:rsidR="007D0F20" w:rsidRDefault="007D0F20" w:rsidP="005A0676">
      <w:pPr>
        <w:pStyle w:val="Brezrazmikov"/>
        <w:jc w:val="both"/>
        <w:rPr>
          <w:rFonts w:ascii="Arial" w:hAnsi="Arial" w:cs="Arial"/>
          <w:sz w:val="20"/>
          <w:szCs w:val="20"/>
        </w:rPr>
      </w:pPr>
    </w:p>
    <w:p w14:paraId="2084A1E2" w14:textId="06638F5C" w:rsidR="007D0F20" w:rsidRDefault="007D0F20" w:rsidP="007D0F20">
      <w:pPr>
        <w:pStyle w:val="Brezrazmikov"/>
        <w:jc w:val="both"/>
        <w:rPr>
          <w:rFonts w:ascii="Arial" w:hAnsi="Arial" w:cs="Arial"/>
          <w:sz w:val="20"/>
          <w:szCs w:val="20"/>
        </w:rPr>
      </w:pPr>
      <w:r>
        <w:rPr>
          <w:rFonts w:ascii="Arial" w:hAnsi="Arial" w:cs="Arial"/>
          <w:sz w:val="20"/>
          <w:szCs w:val="20"/>
        </w:rPr>
        <w:t>Integralni projekt LIFE IP CARE4CLIMATE je projekt, ki se bo izvajal od 1.</w:t>
      </w:r>
      <w:r w:rsidR="007243DC">
        <w:rPr>
          <w:rFonts w:ascii="Arial" w:hAnsi="Arial" w:cs="Arial"/>
          <w:sz w:val="20"/>
          <w:szCs w:val="20"/>
        </w:rPr>
        <w:t xml:space="preserve"> </w:t>
      </w:r>
      <w:r>
        <w:rPr>
          <w:rFonts w:ascii="Arial" w:hAnsi="Arial" w:cs="Arial"/>
          <w:sz w:val="20"/>
          <w:szCs w:val="20"/>
        </w:rPr>
        <w:t>1.</w:t>
      </w:r>
      <w:r w:rsidR="007243DC">
        <w:rPr>
          <w:rFonts w:ascii="Arial" w:hAnsi="Arial" w:cs="Arial"/>
          <w:sz w:val="20"/>
          <w:szCs w:val="20"/>
        </w:rPr>
        <w:t xml:space="preserve"> </w:t>
      </w:r>
      <w:r>
        <w:rPr>
          <w:rFonts w:ascii="Arial" w:hAnsi="Arial" w:cs="Arial"/>
          <w:sz w:val="20"/>
          <w:szCs w:val="20"/>
        </w:rPr>
        <w:t>2019 do 31.</w:t>
      </w:r>
      <w:r w:rsidR="007243DC">
        <w:rPr>
          <w:rFonts w:ascii="Arial" w:hAnsi="Arial" w:cs="Arial"/>
          <w:sz w:val="20"/>
          <w:szCs w:val="20"/>
        </w:rPr>
        <w:t xml:space="preserve"> </w:t>
      </w:r>
      <w:r>
        <w:rPr>
          <w:rFonts w:ascii="Arial" w:hAnsi="Arial" w:cs="Arial"/>
          <w:sz w:val="20"/>
          <w:szCs w:val="20"/>
        </w:rPr>
        <w:t>12.</w:t>
      </w:r>
      <w:r w:rsidR="007243DC">
        <w:rPr>
          <w:rFonts w:ascii="Arial" w:hAnsi="Arial" w:cs="Arial"/>
          <w:sz w:val="20"/>
          <w:szCs w:val="20"/>
        </w:rPr>
        <w:t xml:space="preserve"> </w:t>
      </w:r>
      <w:r>
        <w:rPr>
          <w:rFonts w:ascii="Arial" w:hAnsi="Arial" w:cs="Arial"/>
          <w:sz w:val="20"/>
          <w:szCs w:val="20"/>
        </w:rPr>
        <w:t xml:space="preserve">2026, </w:t>
      </w:r>
      <w:r w:rsidR="007243DC">
        <w:rPr>
          <w:rFonts w:ascii="Arial" w:hAnsi="Arial" w:cs="Arial"/>
          <w:sz w:val="20"/>
          <w:szCs w:val="20"/>
        </w:rPr>
        <w:t>pri čemer je v celotnem obdobju</w:t>
      </w:r>
      <w:r>
        <w:rPr>
          <w:rFonts w:ascii="Arial" w:hAnsi="Arial" w:cs="Arial"/>
          <w:sz w:val="20"/>
          <w:szCs w:val="20"/>
        </w:rPr>
        <w:t xml:space="preserve"> delež Ministrstva za okolje in prostor kot vo</w:t>
      </w:r>
      <w:r w:rsidR="00143137">
        <w:rPr>
          <w:rFonts w:ascii="Arial" w:hAnsi="Arial" w:cs="Arial"/>
          <w:sz w:val="20"/>
          <w:szCs w:val="20"/>
        </w:rPr>
        <w:t>dilnega partnerja projekta 18</w:t>
      </w:r>
      <w:r>
        <w:rPr>
          <w:rFonts w:ascii="Arial" w:hAnsi="Arial" w:cs="Arial"/>
          <w:sz w:val="20"/>
          <w:szCs w:val="20"/>
        </w:rPr>
        <w:t>,8</w:t>
      </w:r>
      <w:r w:rsidR="00143137">
        <w:rPr>
          <w:rFonts w:ascii="Arial" w:hAnsi="Arial" w:cs="Arial"/>
          <w:sz w:val="20"/>
          <w:szCs w:val="20"/>
        </w:rPr>
        <w:t>5</w:t>
      </w:r>
      <w:r>
        <w:rPr>
          <w:rFonts w:ascii="Arial" w:hAnsi="Arial" w:cs="Arial"/>
          <w:sz w:val="20"/>
          <w:szCs w:val="20"/>
        </w:rPr>
        <w:t xml:space="preserve"> milijona </w:t>
      </w:r>
      <w:r w:rsidR="00452E68">
        <w:rPr>
          <w:rFonts w:ascii="Arial" w:hAnsi="Arial" w:cs="Arial"/>
          <w:sz w:val="20"/>
          <w:szCs w:val="20"/>
        </w:rPr>
        <w:t>evro</w:t>
      </w:r>
      <w:r w:rsidR="005307E9">
        <w:rPr>
          <w:rFonts w:ascii="Arial" w:hAnsi="Arial" w:cs="Arial"/>
          <w:sz w:val="20"/>
          <w:szCs w:val="20"/>
        </w:rPr>
        <w:t>v</w:t>
      </w:r>
      <w:r>
        <w:rPr>
          <w:rFonts w:ascii="Arial" w:hAnsi="Arial" w:cs="Arial"/>
          <w:sz w:val="20"/>
          <w:szCs w:val="20"/>
        </w:rPr>
        <w:t>,</w:t>
      </w:r>
      <w:r w:rsidR="00322A76">
        <w:rPr>
          <w:rFonts w:ascii="Arial" w:hAnsi="Arial" w:cs="Arial"/>
          <w:sz w:val="20"/>
          <w:szCs w:val="20"/>
        </w:rPr>
        <w:t xml:space="preserve"> v letu 2019 pa </w:t>
      </w:r>
      <w:r w:rsidR="007243DC">
        <w:rPr>
          <w:rFonts w:ascii="Arial" w:hAnsi="Arial" w:cs="Arial"/>
          <w:sz w:val="20"/>
          <w:szCs w:val="20"/>
        </w:rPr>
        <w:t xml:space="preserve">je </w:t>
      </w:r>
      <w:r w:rsidR="00322A76">
        <w:rPr>
          <w:rFonts w:ascii="Arial" w:hAnsi="Arial" w:cs="Arial"/>
          <w:sz w:val="20"/>
          <w:szCs w:val="20"/>
        </w:rPr>
        <w:t>ta delež do 3,2</w:t>
      </w:r>
      <w:r>
        <w:rPr>
          <w:rFonts w:ascii="Arial" w:hAnsi="Arial" w:cs="Arial"/>
          <w:sz w:val="20"/>
          <w:szCs w:val="20"/>
        </w:rPr>
        <w:t xml:space="preserve"> milijona </w:t>
      </w:r>
      <w:r w:rsidR="00452E68">
        <w:rPr>
          <w:rFonts w:ascii="Arial" w:hAnsi="Arial" w:cs="Arial"/>
          <w:sz w:val="20"/>
          <w:szCs w:val="20"/>
        </w:rPr>
        <w:t>evro</w:t>
      </w:r>
      <w:r>
        <w:rPr>
          <w:rFonts w:ascii="Arial" w:hAnsi="Arial" w:cs="Arial"/>
          <w:sz w:val="20"/>
          <w:szCs w:val="20"/>
        </w:rPr>
        <w:t xml:space="preserve">v. </w:t>
      </w:r>
    </w:p>
    <w:p w14:paraId="1B430D3B" w14:textId="77777777" w:rsidR="00F87326" w:rsidRDefault="00F87326" w:rsidP="005A0676">
      <w:pPr>
        <w:pStyle w:val="Brezrazmikov"/>
        <w:jc w:val="both"/>
        <w:rPr>
          <w:rFonts w:ascii="Arial" w:hAnsi="Arial" w:cs="Arial"/>
          <w:sz w:val="20"/>
          <w:szCs w:val="20"/>
        </w:rPr>
      </w:pPr>
    </w:p>
    <w:p w14:paraId="765F57C3" w14:textId="77777777" w:rsidR="00F87326" w:rsidRDefault="007D0F20" w:rsidP="00F87326">
      <w:pPr>
        <w:pStyle w:val="Brezrazmikov"/>
        <w:rPr>
          <w:rFonts w:ascii="Arial" w:hAnsi="Arial" w:cs="Arial"/>
          <w:sz w:val="20"/>
          <w:szCs w:val="20"/>
        </w:rPr>
      </w:pPr>
      <w:r>
        <w:rPr>
          <w:rFonts w:ascii="Arial" w:hAnsi="Arial" w:cs="Arial"/>
          <w:b/>
          <w:sz w:val="20"/>
          <w:szCs w:val="20"/>
        </w:rPr>
        <w:t>Višina sredstev</w:t>
      </w:r>
      <w:r w:rsidR="00D92E11">
        <w:rPr>
          <w:rFonts w:ascii="Arial" w:hAnsi="Arial" w:cs="Arial"/>
          <w:b/>
          <w:sz w:val="20"/>
          <w:szCs w:val="20"/>
        </w:rPr>
        <w:t xml:space="preserve"> za</w:t>
      </w:r>
      <w:r>
        <w:rPr>
          <w:rFonts w:ascii="Arial" w:hAnsi="Arial" w:cs="Arial"/>
          <w:b/>
          <w:sz w:val="20"/>
          <w:szCs w:val="20"/>
        </w:rPr>
        <w:t xml:space="preserve"> ukrep</w:t>
      </w:r>
      <w:r w:rsidR="00F87326">
        <w:rPr>
          <w:rFonts w:ascii="Arial" w:hAnsi="Arial" w:cs="Arial"/>
          <w:sz w:val="20"/>
          <w:szCs w:val="20"/>
        </w:rPr>
        <w:t>:</w:t>
      </w:r>
    </w:p>
    <w:tbl>
      <w:tblPr>
        <w:tblStyle w:val="Tabelamrea"/>
        <w:tblW w:w="0" w:type="auto"/>
        <w:tblLook w:val="04A0" w:firstRow="1" w:lastRow="0" w:firstColumn="1" w:lastColumn="0" w:noHBand="0" w:noVBand="1"/>
      </w:tblPr>
      <w:tblGrid>
        <w:gridCol w:w="1384"/>
        <w:gridCol w:w="7828"/>
      </w:tblGrid>
      <w:tr w:rsidR="00F87326" w14:paraId="62247CC1" w14:textId="77777777" w:rsidTr="00A32228">
        <w:tc>
          <w:tcPr>
            <w:tcW w:w="1384" w:type="dxa"/>
          </w:tcPr>
          <w:p w14:paraId="42B6D10C" w14:textId="77777777" w:rsidR="00F87326" w:rsidRDefault="00630A7D" w:rsidP="00A32228">
            <w:pPr>
              <w:pStyle w:val="Brezrazmikov"/>
              <w:rPr>
                <w:rFonts w:ascii="Arial" w:hAnsi="Arial" w:cs="Arial"/>
                <w:sz w:val="20"/>
                <w:szCs w:val="20"/>
              </w:rPr>
            </w:pPr>
            <w:r>
              <w:rPr>
                <w:rFonts w:ascii="Arial" w:hAnsi="Arial" w:cs="Arial"/>
                <w:sz w:val="20"/>
                <w:szCs w:val="20"/>
              </w:rPr>
              <w:t>do 3,2</w:t>
            </w:r>
            <w:r w:rsidR="00F87326">
              <w:rPr>
                <w:rFonts w:ascii="Arial" w:hAnsi="Arial" w:cs="Arial"/>
                <w:sz w:val="20"/>
                <w:szCs w:val="20"/>
              </w:rPr>
              <w:t xml:space="preserve"> mio</w:t>
            </w:r>
          </w:p>
        </w:tc>
        <w:tc>
          <w:tcPr>
            <w:tcW w:w="7828" w:type="dxa"/>
          </w:tcPr>
          <w:p w14:paraId="7A7E80EA" w14:textId="347F71EC" w:rsidR="00F87326" w:rsidRDefault="00825231" w:rsidP="00A32228">
            <w:pPr>
              <w:pStyle w:val="Brezrazmikov"/>
              <w:rPr>
                <w:rFonts w:ascii="Arial" w:hAnsi="Arial" w:cs="Arial"/>
                <w:sz w:val="20"/>
                <w:szCs w:val="20"/>
              </w:rPr>
            </w:pPr>
            <w:hyperlink w:anchor="LIFE_IP" w:history="1">
              <w:r w:rsidR="007D0F20" w:rsidRPr="007E00EB">
                <w:rPr>
                  <w:rStyle w:val="Hiperpovezava"/>
                  <w:rFonts w:ascii="Arial" w:hAnsi="Arial" w:cs="Arial"/>
                  <w:sz w:val="20"/>
                  <w:szCs w:val="20"/>
                </w:rPr>
                <w:t>Integralni projekt</w:t>
              </w:r>
              <w:r w:rsidR="00F87326" w:rsidRPr="007E00EB">
                <w:rPr>
                  <w:rStyle w:val="Hiperpovezava"/>
                  <w:rFonts w:ascii="Arial" w:hAnsi="Arial" w:cs="Arial"/>
                  <w:sz w:val="20"/>
                  <w:szCs w:val="20"/>
                </w:rPr>
                <w:t xml:space="preserve"> </w:t>
              </w:r>
              <w:r w:rsidR="007243DC">
                <w:rPr>
                  <w:rStyle w:val="Hiperpovezava"/>
                  <w:rFonts w:ascii="Arial" w:hAnsi="Arial" w:cs="Arial"/>
                  <w:sz w:val="20"/>
                  <w:szCs w:val="20"/>
                </w:rPr>
                <w:t xml:space="preserve">LIFE </w:t>
              </w:r>
              <w:r w:rsidR="00F87326" w:rsidRPr="007E00EB">
                <w:rPr>
                  <w:rStyle w:val="Hiperpovezava"/>
                  <w:rFonts w:ascii="Arial" w:hAnsi="Arial" w:cs="Arial"/>
                  <w:sz w:val="20"/>
                  <w:szCs w:val="20"/>
                </w:rPr>
                <w:t>CARE4CLIMATE</w:t>
              </w:r>
            </w:hyperlink>
          </w:p>
        </w:tc>
      </w:tr>
      <w:tr w:rsidR="00F87326" w14:paraId="62038E14" w14:textId="77777777" w:rsidTr="00A32228">
        <w:tc>
          <w:tcPr>
            <w:tcW w:w="1384" w:type="dxa"/>
          </w:tcPr>
          <w:p w14:paraId="2CD2D9BF" w14:textId="77777777" w:rsidR="00F87326" w:rsidRPr="00C72B6E" w:rsidRDefault="00F87326" w:rsidP="00A32228">
            <w:pPr>
              <w:pStyle w:val="Brezrazmikov"/>
              <w:rPr>
                <w:rFonts w:ascii="Arial" w:hAnsi="Arial" w:cs="Arial"/>
                <w:b/>
                <w:sz w:val="20"/>
                <w:szCs w:val="20"/>
              </w:rPr>
            </w:pPr>
            <w:r w:rsidRPr="00C72B6E">
              <w:rPr>
                <w:rFonts w:ascii="Arial" w:hAnsi="Arial" w:cs="Arial"/>
                <w:b/>
                <w:sz w:val="20"/>
                <w:szCs w:val="20"/>
              </w:rPr>
              <w:t>skupaj:</w:t>
            </w:r>
          </w:p>
        </w:tc>
        <w:tc>
          <w:tcPr>
            <w:tcW w:w="7828" w:type="dxa"/>
          </w:tcPr>
          <w:p w14:paraId="2FF841DD" w14:textId="794E40DB" w:rsidR="00F87326" w:rsidRPr="00C72B6E" w:rsidRDefault="007D0F20" w:rsidP="00A32228">
            <w:pPr>
              <w:pStyle w:val="Brezrazmikov"/>
              <w:rPr>
                <w:rFonts w:ascii="Arial" w:hAnsi="Arial" w:cs="Arial"/>
                <w:b/>
                <w:sz w:val="20"/>
                <w:szCs w:val="20"/>
              </w:rPr>
            </w:pPr>
            <w:r>
              <w:rPr>
                <w:rFonts w:ascii="Arial" w:hAnsi="Arial" w:cs="Arial"/>
                <w:b/>
                <w:sz w:val="20"/>
                <w:szCs w:val="20"/>
              </w:rPr>
              <w:t xml:space="preserve">do </w:t>
            </w:r>
            <w:r w:rsidR="00F87326">
              <w:rPr>
                <w:rFonts w:ascii="Arial" w:hAnsi="Arial" w:cs="Arial"/>
                <w:b/>
                <w:sz w:val="20"/>
                <w:szCs w:val="20"/>
              </w:rPr>
              <w:t>3</w:t>
            </w:r>
            <w:r w:rsidR="00202667">
              <w:rPr>
                <w:rFonts w:ascii="Arial" w:hAnsi="Arial" w:cs="Arial"/>
                <w:b/>
                <w:sz w:val="20"/>
                <w:szCs w:val="20"/>
              </w:rPr>
              <w:t>,2</w:t>
            </w:r>
            <w:r>
              <w:rPr>
                <w:rFonts w:ascii="Arial" w:hAnsi="Arial" w:cs="Arial"/>
                <w:b/>
                <w:sz w:val="20"/>
                <w:szCs w:val="20"/>
              </w:rPr>
              <w:t xml:space="preserve"> </w:t>
            </w:r>
            <w:r w:rsidR="00F87326" w:rsidRPr="00C72B6E">
              <w:rPr>
                <w:rFonts w:ascii="Arial" w:hAnsi="Arial" w:cs="Arial"/>
                <w:b/>
                <w:sz w:val="20"/>
                <w:szCs w:val="20"/>
              </w:rPr>
              <w:t>mio</w:t>
            </w:r>
          </w:p>
        </w:tc>
      </w:tr>
    </w:tbl>
    <w:p w14:paraId="3D6E8A74" w14:textId="77777777" w:rsidR="007B72F4" w:rsidRPr="00E75E32" w:rsidRDefault="007B72F4" w:rsidP="007B72F4">
      <w:pPr>
        <w:pStyle w:val="Brezrazmikov"/>
        <w:rPr>
          <w:rFonts w:ascii="Arial" w:hAnsi="Arial" w:cs="Arial"/>
          <w:sz w:val="20"/>
          <w:szCs w:val="20"/>
        </w:rPr>
      </w:pPr>
    </w:p>
    <w:p w14:paraId="54C26147" w14:textId="77777777" w:rsidR="00136705" w:rsidRDefault="00136705" w:rsidP="00136705">
      <w:pPr>
        <w:pStyle w:val="Naslov2"/>
        <w:numPr>
          <w:ilvl w:val="0"/>
          <w:numId w:val="9"/>
        </w:numPr>
      </w:pPr>
      <w:bookmarkStart w:id="15" w:name="_Toc532204992"/>
      <w:r>
        <w:t>Tehnična pomoč</w:t>
      </w:r>
      <w:bookmarkEnd w:id="15"/>
    </w:p>
    <w:p w14:paraId="401AB22A" w14:textId="77777777" w:rsidR="00136705" w:rsidRDefault="00136705" w:rsidP="00136705">
      <w:pPr>
        <w:pStyle w:val="Brezrazmikov"/>
        <w:rPr>
          <w:rFonts w:ascii="Arial" w:hAnsi="Arial" w:cs="Arial"/>
          <w:b/>
          <w:sz w:val="20"/>
          <w:szCs w:val="20"/>
        </w:rPr>
      </w:pPr>
    </w:p>
    <w:p w14:paraId="5B31D923" w14:textId="3F876182" w:rsidR="000C3294" w:rsidRDefault="00F87326" w:rsidP="00F87326">
      <w:pPr>
        <w:pStyle w:val="Brezrazmikov"/>
        <w:jc w:val="both"/>
        <w:rPr>
          <w:rFonts w:ascii="Arial" w:hAnsi="Arial" w:cs="Arial"/>
          <w:sz w:val="20"/>
          <w:szCs w:val="20"/>
        </w:rPr>
      </w:pPr>
      <w:r>
        <w:rPr>
          <w:rFonts w:ascii="Arial" w:hAnsi="Arial" w:cs="Arial"/>
          <w:sz w:val="20"/>
          <w:szCs w:val="20"/>
        </w:rPr>
        <w:t xml:space="preserve">Tehnična pomoč je namenjena </w:t>
      </w:r>
      <w:r w:rsidR="00136705" w:rsidRPr="00F87326">
        <w:rPr>
          <w:rFonts w:ascii="Arial" w:hAnsi="Arial" w:cs="Arial"/>
          <w:sz w:val="20"/>
          <w:szCs w:val="20"/>
        </w:rPr>
        <w:t>priprav</w:t>
      </w:r>
      <w:r w:rsidR="007C5017">
        <w:rPr>
          <w:rFonts w:ascii="Arial" w:hAnsi="Arial" w:cs="Arial"/>
          <w:sz w:val="20"/>
          <w:szCs w:val="20"/>
        </w:rPr>
        <w:t>i</w:t>
      </w:r>
      <w:r w:rsidR="00136705" w:rsidRPr="00F87326">
        <w:rPr>
          <w:rFonts w:ascii="Arial" w:hAnsi="Arial" w:cs="Arial"/>
          <w:sz w:val="20"/>
          <w:szCs w:val="20"/>
        </w:rPr>
        <w:t xml:space="preserve"> </w:t>
      </w:r>
      <w:r>
        <w:rPr>
          <w:rFonts w:ascii="Arial" w:hAnsi="Arial" w:cs="Arial"/>
          <w:sz w:val="20"/>
          <w:szCs w:val="20"/>
        </w:rPr>
        <w:t xml:space="preserve">potrebnih strokovnih podlag </w:t>
      </w:r>
      <w:r w:rsidR="00136705" w:rsidRPr="00F87326">
        <w:rPr>
          <w:rFonts w:ascii="Arial" w:hAnsi="Arial" w:cs="Arial"/>
          <w:sz w:val="20"/>
          <w:szCs w:val="20"/>
        </w:rPr>
        <w:t>v podporo izvajanju ukrepov</w:t>
      </w:r>
      <w:r>
        <w:rPr>
          <w:rFonts w:ascii="Arial" w:hAnsi="Arial" w:cs="Arial"/>
          <w:sz w:val="20"/>
          <w:szCs w:val="20"/>
        </w:rPr>
        <w:t xml:space="preserve"> </w:t>
      </w:r>
      <w:r w:rsidR="001A3B3D">
        <w:rPr>
          <w:rFonts w:ascii="Arial" w:hAnsi="Arial" w:cs="Arial"/>
          <w:sz w:val="20"/>
          <w:szCs w:val="20"/>
        </w:rPr>
        <w:t>oziroma</w:t>
      </w:r>
      <w:r w:rsidR="00B426F2">
        <w:rPr>
          <w:rFonts w:ascii="Arial" w:hAnsi="Arial" w:cs="Arial"/>
          <w:sz w:val="20"/>
          <w:szCs w:val="20"/>
        </w:rPr>
        <w:t xml:space="preserve"> strateških in izvedbenih aktov ter zakonodaje </w:t>
      </w:r>
      <w:r>
        <w:rPr>
          <w:rFonts w:ascii="Arial" w:hAnsi="Arial" w:cs="Arial"/>
          <w:sz w:val="20"/>
          <w:szCs w:val="20"/>
        </w:rPr>
        <w:t>s področja zmanjševanja</w:t>
      </w:r>
      <w:r w:rsidR="00136705" w:rsidRPr="00F87326">
        <w:rPr>
          <w:rFonts w:ascii="Arial" w:hAnsi="Arial" w:cs="Arial"/>
          <w:sz w:val="20"/>
          <w:szCs w:val="20"/>
        </w:rPr>
        <w:t xml:space="preserve"> emisij toplogrednih plinov in prilagajanja podnebn</w:t>
      </w:r>
      <w:r>
        <w:rPr>
          <w:rFonts w:ascii="Arial" w:hAnsi="Arial" w:cs="Arial"/>
          <w:sz w:val="20"/>
          <w:szCs w:val="20"/>
        </w:rPr>
        <w:t>im</w:t>
      </w:r>
      <w:r w:rsidR="00136705" w:rsidRPr="00F87326">
        <w:rPr>
          <w:rFonts w:ascii="Arial" w:hAnsi="Arial" w:cs="Arial"/>
          <w:sz w:val="20"/>
          <w:szCs w:val="20"/>
        </w:rPr>
        <w:t xml:space="preserve"> sprememb</w:t>
      </w:r>
      <w:r>
        <w:rPr>
          <w:rFonts w:ascii="Arial" w:hAnsi="Arial" w:cs="Arial"/>
          <w:sz w:val="20"/>
          <w:szCs w:val="20"/>
        </w:rPr>
        <w:t>am</w:t>
      </w:r>
      <w:r w:rsidR="00B426F2">
        <w:rPr>
          <w:rFonts w:ascii="Arial" w:hAnsi="Arial" w:cs="Arial"/>
          <w:sz w:val="20"/>
          <w:szCs w:val="20"/>
        </w:rPr>
        <w:t xml:space="preserve">. </w:t>
      </w:r>
    </w:p>
    <w:p w14:paraId="2263F26D" w14:textId="77777777" w:rsidR="000C3294" w:rsidRDefault="000C3294" w:rsidP="00F87326">
      <w:pPr>
        <w:pStyle w:val="Brezrazmikov"/>
        <w:jc w:val="both"/>
        <w:rPr>
          <w:rFonts w:ascii="Arial" w:hAnsi="Arial" w:cs="Arial"/>
          <w:sz w:val="20"/>
          <w:szCs w:val="20"/>
        </w:rPr>
      </w:pPr>
    </w:p>
    <w:p w14:paraId="6F5809D9" w14:textId="37A56905" w:rsidR="00F87326" w:rsidRDefault="007C5017" w:rsidP="00F87326">
      <w:pPr>
        <w:pStyle w:val="Brezrazmikov"/>
        <w:jc w:val="both"/>
        <w:rPr>
          <w:rFonts w:ascii="Arial" w:hAnsi="Arial" w:cs="Arial"/>
          <w:sz w:val="20"/>
          <w:szCs w:val="20"/>
        </w:rPr>
      </w:pPr>
      <w:r>
        <w:rPr>
          <w:rFonts w:ascii="Arial" w:hAnsi="Arial" w:cs="Arial"/>
          <w:sz w:val="20"/>
          <w:szCs w:val="20"/>
        </w:rPr>
        <w:t>Zlasti so upravičeni nameni v podporo projektom in ukrepom na področju</w:t>
      </w:r>
      <w:r w:rsidRPr="00F87326">
        <w:rPr>
          <w:rFonts w:ascii="Arial" w:hAnsi="Arial" w:cs="Arial"/>
          <w:sz w:val="20"/>
          <w:szCs w:val="20"/>
        </w:rPr>
        <w:t xml:space="preserve"> </w:t>
      </w:r>
      <w:r>
        <w:rPr>
          <w:rFonts w:ascii="Arial" w:hAnsi="Arial" w:cs="Arial"/>
          <w:sz w:val="20"/>
          <w:szCs w:val="20"/>
        </w:rPr>
        <w:t xml:space="preserve">ozaveščanja, usposabljanja, izobraževanja, </w:t>
      </w:r>
      <w:r w:rsidR="00416A51">
        <w:rPr>
          <w:rFonts w:ascii="Arial" w:hAnsi="Arial" w:cs="Arial"/>
          <w:sz w:val="20"/>
          <w:szCs w:val="20"/>
        </w:rPr>
        <w:t xml:space="preserve">za </w:t>
      </w:r>
      <w:r>
        <w:rPr>
          <w:rFonts w:ascii="Arial" w:hAnsi="Arial" w:cs="Arial"/>
          <w:sz w:val="20"/>
          <w:szCs w:val="20"/>
        </w:rPr>
        <w:t>priprav</w:t>
      </w:r>
      <w:r w:rsidR="00416A51">
        <w:rPr>
          <w:rFonts w:ascii="Arial" w:hAnsi="Arial" w:cs="Arial"/>
          <w:sz w:val="20"/>
          <w:szCs w:val="20"/>
        </w:rPr>
        <w:t>o</w:t>
      </w:r>
      <w:r>
        <w:rPr>
          <w:rFonts w:ascii="Arial" w:hAnsi="Arial" w:cs="Arial"/>
          <w:sz w:val="20"/>
          <w:szCs w:val="20"/>
        </w:rPr>
        <w:t xml:space="preserve"> podnebnih</w:t>
      </w:r>
      <w:r w:rsidR="00F87326" w:rsidRPr="00F87326">
        <w:rPr>
          <w:rFonts w:ascii="Arial" w:hAnsi="Arial" w:cs="Arial"/>
          <w:sz w:val="20"/>
          <w:szCs w:val="20"/>
        </w:rPr>
        <w:t xml:space="preserve"> projekcij</w:t>
      </w:r>
      <w:r w:rsidR="00F87326">
        <w:rPr>
          <w:rFonts w:ascii="Arial" w:hAnsi="Arial" w:cs="Arial"/>
          <w:sz w:val="20"/>
          <w:szCs w:val="20"/>
        </w:rPr>
        <w:t>,</w:t>
      </w:r>
      <w:r w:rsidR="00B426F2">
        <w:rPr>
          <w:rFonts w:ascii="Arial" w:hAnsi="Arial" w:cs="Arial"/>
          <w:sz w:val="20"/>
          <w:szCs w:val="20"/>
        </w:rPr>
        <w:t xml:space="preserve"> scenarijev,</w:t>
      </w:r>
      <w:r w:rsidR="00F87326">
        <w:rPr>
          <w:rFonts w:ascii="Arial" w:hAnsi="Arial" w:cs="Arial"/>
          <w:sz w:val="20"/>
          <w:szCs w:val="20"/>
        </w:rPr>
        <w:t xml:space="preserve"> </w:t>
      </w:r>
      <w:r w:rsidR="00416A51">
        <w:rPr>
          <w:rFonts w:ascii="Arial" w:hAnsi="Arial" w:cs="Arial"/>
          <w:sz w:val="20"/>
          <w:szCs w:val="20"/>
        </w:rPr>
        <w:t>vzpostavitev</w:t>
      </w:r>
      <w:r w:rsidR="00B426F2">
        <w:rPr>
          <w:rFonts w:ascii="Arial" w:hAnsi="Arial" w:cs="Arial"/>
          <w:sz w:val="20"/>
          <w:szCs w:val="20"/>
        </w:rPr>
        <w:t xml:space="preserve"> metodologij, </w:t>
      </w:r>
      <w:r w:rsidR="00416A51">
        <w:rPr>
          <w:rFonts w:ascii="Arial" w:hAnsi="Arial" w:cs="Arial"/>
          <w:sz w:val="20"/>
          <w:szCs w:val="20"/>
        </w:rPr>
        <w:t>pripravo</w:t>
      </w:r>
      <w:r w:rsidR="00B426F2">
        <w:rPr>
          <w:rFonts w:ascii="Arial" w:hAnsi="Arial" w:cs="Arial"/>
          <w:sz w:val="20"/>
          <w:szCs w:val="20"/>
        </w:rPr>
        <w:t xml:space="preserve"> strokovnih analiz, sortirnih in drugih analiz, </w:t>
      </w:r>
      <w:r w:rsidR="00F87326">
        <w:rPr>
          <w:rFonts w:ascii="Arial" w:hAnsi="Arial" w:cs="Arial"/>
          <w:sz w:val="20"/>
          <w:szCs w:val="20"/>
        </w:rPr>
        <w:t xml:space="preserve">strategij, </w:t>
      </w:r>
      <w:r w:rsidR="00B426F2">
        <w:rPr>
          <w:rFonts w:ascii="Arial" w:hAnsi="Arial" w:cs="Arial"/>
          <w:sz w:val="20"/>
          <w:szCs w:val="20"/>
        </w:rPr>
        <w:t xml:space="preserve">akcijskih načrtov, </w:t>
      </w:r>
      <w:r w:rsidR="00F87326">
        <w:rPr>
          <w:rFonts w:ascii="Arial" w:hAnsi="Arial" w:cs="Arial"/>
          <w:sz w:val="20"/>
          <w:szCs w:val="20"/>
        </w:rPr>
        <w:t>ocen tveganj</w:t>
      </w:r>
      <w:r w:rsidR="00F87326" w:rsidRPr="00F87326">
        <w:rPr>
          <w:rFonts w:ascii="Arial" w:hAnsi="Arial" w:cs="Arial"/>
          <w:sz w:val="20"/>
          <w:szCs w:val="20"/>
        </w:rPr>
        <w:t xml:space="preserve"> in drugih strokovnih podlag za načrtovanje ukrepov</w:t>
      </w:r>
      <w:r w:rsidR="00B426F2">
        <w:rPr>
          <w:rFonts w:ascii="Arial" w:hAnsi="Arial" w:cs="Arial"/>
          <w:sz w:val="20"/>
          <w:szCs w:val="20"/>
        </w:rPr>
        <w:t xml:space="preserve"> in instrumentov, za pripravo sprememb zakonodaje</w:t>
      </w:r>
      <w:r w:rsidR="00416A51">
        <w:rPr>
          <w:rFonts w:ascii="Arial" w:hAnsi="Arial" w:cs="Arial"/>
          <w:sz w:val="20"/>
          <w:szCs w:val="20"/>
        </w:rPr>
        <w:t xml:space="preserve"> in</w:t>
      </w:r>
      <w:r w:rsidR="00B426F2">
        <w:rPr>
          <w:rFonts w:ascii="Arial" w:hAnsi="Arial" w:cs="Arial"/>
          <w:sz w:val="20"/>
          <w:szCs w:val="20"/>
        </w:rPr>
        <w:t xml:space="preserve"> stališč ter za presojo izvedbe in učinkovitosti </w:t>
      </w:r>
      <w:r w:rsidR="001A3B3D">
        <w:rPr>
          <w:rFonts w:ascii="Arial" w:hAnsi="Arial" w:cs="Arial"/>
          <w:sz w:val="20"/>
          <w:szCs w:val="20"/>
        </w:rPr>
        <w:t>oziroma</w:t>
      </w:r>
      <w:r w:rsidR="00B426F2">
        <w:rPr>
          <w:rFonts w:ascii="Arial" w:hAnsi="Arial" w:cs="Arial"/>
          <w:sz w:val="20"/>
          <w:szCs w:val="20"/>
        </w:rPr>
        <w:t xml:space="preserve"> učinkov ukrepov, predlogov strateških in izvedbenih aktov </w:t>
      </w:r>
      <w:r w:rsidR="00416A51">
        <w:rPr>
          <w:rFonts w:ascii="Arial" w:hAnsi="Arial" w:cs="Arial"/>
          <w:sz w:val="20"/>
          <w:szCs w:val="20"/>
        </w:rPr>
        <w:t>ter</w:t>
      </w:r>
      <w:r w:rsidR="00B426F2">
        <w:rPr>
          <w:rFonts w:ascii="Arial" w:hAnsi="Arial" w:cs="Arial"/>
          <w:sz w:val="20"/>
          <w:szCs w:val="20"/>
        </w:rPr>
        <w:t xml:space="preserve"> stališč države</w:t>
      </w:r>
      <w:r w:rsidR="00F87326" w:rsidRPr="00F87326">
        <w:rPr>
          <w:rFonts w:ascii="Arial" w:hAnsi="Arial" w:cs="Arial"/>
          <w:sz w:val="20"/>
          <w:szCs w:val="20"/>
        </w:rPr>
        <w:t>;</w:t>
      </w:r>
      <w:r w:rsidR="00B426F2">
        <w:rPr>
          <w:rFonts w:ascii="Arial" w:hAnsi="Arial" w:cs="Arial"/>
          <w:sz w:val="20"/>
          <w:szCs w:val="20"/>
        </w:rPr>
        <w:t xml:space="preserve"> za </w:t>
      </w:r>
      <w:r w:rsidR="00F87326" w:rsidRPr="00F87326">
        <w:rPr>
          <w:rFonts w:ascii="Arial" w:hAnsi="Arial" w:cs="Arial"/>
          <w:sz w:val="20"/>
          <w:szCs w:val="20"/>
        </w:rPr>
        <w:t>vzpos</w:t>
      </w:r>
      <w:r w:rsidR="00B426F2">
        <w:rPr>
          <w:rFonts w:ascii="Arial" w:hAnsi="Arial" w:cs="Arial"/>
          <w:sz w:val="20"/>
          <w:szCs w:val="20"/>
        </w:rPr>
        <w:t xml:space="preserve">tavitev, posodobitev in vzdrževanje spletnih portalov, </w:t>
      </w:r>
      <w:r w:rsidR="00416A51">
        <w:rPr>
          <w:rFonts w:ascii="Arial" w:hAnsi="Arial" w:cs="Arial"/>
          <w:sz w:val="20"/>
          <w:szCs w:val="20"/>
        </w:rPr>
        <w:t>zbirk</w:t>
      </w:r>
      <w:r w:rsidR="00B426F2">
        <w:rPr>
          <w:rFonts w:ascii="Arial" w:hAnsi="Arial" w:cs="Arial"/>
          <w:sz w:val="20"/>
          <w:szCs w:val="20"/>
        </w:rPr>
        <w:t xml:space="preserve"> podatkov, priročnikov, brošur, priporočil in smernic.</w:t>
      </w:r>
      <w:r w:rsidR="00AE1C99">
        <w:rPr>
          <w:rFonts w:ascii="Arial" w:hAnsi="Arial" w:cs="Arial"/>
          <w:sz w:val="20"/>
          <w:szCs w:val="20"/>
        </w:rPr>
        <w:t xml:space="preserve"> Upravičeni nameni so tudi vse </w:t>
      </w:r>
      <w:r w:rsidR="0094296C">
        <w:rPr>
          <w:rFonts w:ascii="Arial" w:hAnsi="Arial" w:cs="Arial"/>
          <w:sz w:val="20"/>
          <w:szCs w:val="20"/>
        </w:rPr>
        <w:t xml:space="preserve">nujno </w:t>
      </w:r>
      <w:r w:rsidR="00AE1C99">
        <w:rPr>
          <w:rFonts w:ascii="Arial" w:hAnsi="Arial" w:cs="Arial"/>
          <w:sz w:val="20"/>
          <w:szCs w:val="20"/>
        </w:rPr>
        <w:t>potrebne aktivnosti za pripr</w:t>
      </w:r>
      <w:r w:rsidR="0094296C">
        <w:rPr>
          <w:rFonts w:ascii="Arial" w:hAnsi="Arial" w:cs="Arial"/>
          <w:sz w:val="20"/>
          <w:szCs w:val="20"/>
        </w:rPr>
        <w:t>avo ukrepov in projektov, kot so stroški organizacije</w:t>
      </w:r>
      <w:r w:rsidR="00AE1C99">
        <w:rPr>
          <w:rFonts w:ascii="Arial" w:hAnsi="Arial" w:cs="Arial"/>
          <w:sz w:val="20"/>
          <w:szCs w:val="20"/>
        </w:rPr>
        <w:t xml:space="preserve"> delavnic, srečanj, mednarodnih konferenc</w:t>
      </w:r>
      <w:r w:rsidR="0094296C">
        <w:rPr>
          <w:rFonts w:ascii="Arial" w:hAnsi="Arial" w:cs="Arial"/>
          <w:sz w:val="20"/>
          <w:szCs w:val="20"/>
        </w:rPr>
        <w:t>, posvetov ipd</w:t>
      </w:r>
      <w:r w:rsidR="00AE1C99">
        <w:rPr>
          <w:rFonts w:ascii="Arial" w:hAnsi="Arial" w:cs="Arial"/>
          <w:sz w:val="20"/>
          <w:szCs w:val="20"/>
        </w:rPr>
        <w:t>.</w:t>
      </w:r>
    </w:p>
    <w:p w14:paraId="1F7ECA43" w14:textId="77777777" w:rsidR="009D06F0" w:rsidRDefault="009D06F0" w:rsidP="00F87326">
      <w:pPr>
        <w:pStyle w:val="Brezrazmikov"/>
        <w:jc w:val="both"/>
        <w:rPr>
          <w:rFonts w:ascii="Arial" w:hAnsi="Arial" w:cs="Arial"/>
          <w:sz w:val="20"/>
          <w:szCs w:val="20"/>
        </w:rPr>
      </w:pPr>
    </w:p>
    <w:p w14:paraId="5E222CB4" w14:textId="19E64811" w:rsidR="00F87326" w:rsidRDefault="00B426F2" w:rsidP="00AE1C99">
      <w:pPr>
        <w:pStyle w:val="Brezrazmikov"/>
        <w:rPr>
          <w:rFonts w:ascii="Arial" w:hAnsi="Arial" w:cs="Arial"/>
          <w:sz w:val="20"/>
          <w:szCs w:val="20"/>
        </w:rPr>
      </w:pPr>
      <w:r w:rsidRPr="00307FF1">
        <w:rPr>
          <w:rFonts w:ascii="Arial" w:hAnsi="Arial" w:cs="Arial"/>
          <w:b/>
          <w:sz w:val="20"/>
          <w:szCs w:val="20"/>
        </w:rPr>
        <w:t>Višina sredstev in namen</w:t>
      </w:r>
      <w:r>
        <w:rPr>
          <w:rFonts w:ascii="Arial" w:hAnsi="Arial" w:cs="Arial"/>
          <w:sz w:val="20"/>
          <w:szCs w:val="20"/>
        </w:rPr>
        <w:t>:</w:t>
      </w:r>
      <w:r w:rsidR="00AE1C99">
        <w:rPr>
          <w:rFonts w:ascii="Arial" w:hAnsi="Arial" w:cs="Arial"/>
          <w:sz w:val="20"/>
          <w:szCs w:val="20"/>
        </w:rPr>
        <w:t xml:space="preserve"> </w:t>
      </w:r>
      <w:r w:rsidR="00416A51">
        <w:rPr>
          <w:rFonts w:ascii="Arial" w:hAnsi="Arial" w:cs="Arial"/>
          <w:sz w:val="20"/>
          <w:szCs w:val="20"/>
        </w:rPr>
        <w:t>t</w:t>
      </w:r>
      <w:r w:rsidR="007B72F4" w:rsidRPr="00F87326">
        <w:rPr>
          <w:rFonts w:ascii="Arial" w:hAnsi="Arial" w:cs="Arial"/>
          <w:sz w:val="20"/>
          <w:szCs w:val="20"/>
        </w:rPr>
        <w:t>ehnična pomoč</w:t>
      </w:r>
      <w:r w:rsidR="00322A76">
        <w:rPr>
          <w:rFonts w:ascii="Arial" w:hAnsi="Arial" w:cs="Arial"/>
          <w:sz w:val="20"/>
          <w:szCs w:val="20"/>
        </w:rPr>
        <w:t xml:space="preserve"> – do 5</w:t>
      </w:r>
      <w:r w:rsidR="00416A51">
        <w:rPr>
          <w:rFonts w:ascii="Arial" w:hAnsi="Arial" w:cs="Arial"/>
          <w:sz w:val="20"/>
          <w:szCs w:val="20"/>
        </w:rPr>
        <w:t xml:space="preserve"> </w:t>
      </w:r>
      <w:r w:rsidR="00322A76">
        <w:rPr>
          <w:rFonts w:ascii="Arial" w:hAnsi="Arial" w:cs="Arial"/>
          <w:sz w:val="20"/>
          <w:szCs w:val="20"/>
        </w:rPr>
        <w:t xml:space="preserve">% </w:t>
      </w:r>
      <w:r w:rsidR="0094296C">
        <w:rPr>
          <w:rFonts w:ascii="Arial" w:hAnsi="Arial" w:cs="Arial"/>
          <w:sz w:val="20"/>
          <w:szCs w:val="20"/>
        </w:rPr>
        <w:t xml:space="preserve">sredstev sklada </w:t>
      </w:r>
      <w:r w:rsidR="00322A76">
        <w:rPr>
          <w:rFonts w:ascii="Arial" w:hAnsi="Arial" w:cs="Arial"/>
          <w:sz w:val="20"/>
          <w:szCs w:val="20"/>
        </w:rPr>
        <w:t>(</w:t>
      </w:r>
      <w:r w:rsidR="0094296C">
        <w:rPr>
          <w:rFonts w:ascii="Arial" w:hAnsi="Arial" w:cs="Arial"/>
          <w:sz w:val="20"/>
          <w:szCs w:val="20"/>
        </w:rPr>
        <w:t xml:space="preserve">skupaj v 2019: </w:t>
      </w:r>
      <w:r w:rsidR="00322A76">
        <w:rPr>
          <w:rFonts w:ascii="Arial" w:hAnsi="Arial" w:cs="Arial"/>
          <w:sz w:val="20"/>
          <w:szCs w:val="20"/>
        </w:rPr>
        <w:t>3,1</w:t>
      </w:r>
      <w:r w:rsidR="00BC77D9">
        <w:rPr>
          <w:rFonts w:ascii="Arial" w:hAnsi="Arial" w:cs="Arial"/>
          <w:sz w:val="20"/>
          <w:szCs w:val="20"/>
        </w:rPr>
        <w:t xml:space="preserve"> mio</w:t>
      </w:r>
      <w:r w:rsidR="00416A51">
        <w:rPr>
          <w:rFonts w:ascii="Arial" w:hAnsi="Arial" w:cs="Arial"/>
          <w:sz w:val="20"/>
          <w:szCs w:val="20"/>
        </w:rPr>
        <w:t xml:space="preserve"> evrov</w:t>
      </w:r>
      <w:r w:rsidR="00BC77D9">
        <w:rPr>
          <w:rFonts w:ascii="Arial" w:hAnsi="Arial" w:cs="Arial"/>
          <w:sz w:val="20"/>
          <w:szCs w:val="20"/>
        </w:rPr>
        <w:t>)</w:t>
      </w:r>
      <w:r w:rsidR="00416A51">
        <w:rPr>
          <w:rFonts w:ascii="Arial" w:hAnsi="Arial" w:cs="Arial"/>
          <w:sz w:val="20"/>
          <w:szCs w:val="20"/>
        </w:rPr>
        <w:t>.</w:t>
      </w:r>
    </w:p>
    <w:p w14:paraId="6019D05A" w14:textId="77777777" w:rsidR="000C3294" w:rsidRDefault="000C3294" w:rsidP="00AE1C99">
      <w:pPr>
        <w:pStyle w:val="Brezrazmikov"/>
        <w:rPr>
          <w:rFonts w:ascii="Arial" w:hAnsi="Arial" w:cs="Arial"/>
          <w:sz w:val="20"/>
          <w:szCs w:val="20"/>
        </w:rPr>
      </w:pPr>
    </w:p>
    <w:p w14:paraId="595AFA2A" w14:textId="77777777" w:rsidR="005A0676" w:rsidRPr="00F87326" w:rsidRDefault="00D640B4" w:rsidP="00F87326">
      <w:pPr>
        <w:pStyle w:val="Naslov2"/>
        <w:numPr>
          <w:ilvl w:val="0"/>
          <w:numId w:val="9"/>
        </w:numPr>
      </w:pPr>
      <w:bookmarkStart w:id="16" w:name="_Toc532204993"/>
      <w:r>
        <w:lastRenderedPageBreak/>
        <w:t>Administrativni</w:t>
      </w:r>
      <w:r w:rsidR="005A0676" w:rsidRPr="00F87326">
        <w:t xml:space="preserve"> strošk</w:t>
      </w:r>
      <w:r>
        <w:t>i</w:t>
      </w:r>
      <w:bookmarkEnd w:id="16"/>
      <w:r w:rsidR="005A0676" w:rsidRPr="00F87326">
        <w:t xml:space="preserve"> </w:t>
      </w:r>
    </w:p>
    <w:p w14:paraId="123C0590" w14:textId="77777777" w:rsidR="005A0676" w:rsidRPr="00CC1558" w:rsidRDefault="005A0676" w:rsidP="00AE1C99">
      <w:pPr>
        <w:pStyle w:val="Brezrazmikov"/>
        <w:rPr>
          <w:lang w:eastAsia="sl-SI"/>
        </w:rPr>
      </w:pPr>
    </w:p>
    <w:p w14:paraId="23AE12CC" w14:textId="050F0AF9" w:rsidR="005A0676" w:rsidRPr="00B426F2" w:rsidRDefault="005A0676" w:rsidP="00B426F2">
      <w:pPr>
        <w:pStyle w:val="Brezrazmikov"/>
        <w:jc w:val="both"/>
        <w:rPr>
          <w:rFonts w:ascii="Arial" w:hAnsi="Arial" w:cs="Arial"/>
          <w:sz w:val="20"/>
          <w:szCs w:val="20"/>
        </w:rPr>
      </w:pPr>
      <w:r w:rsidRPr="00B426F2">
        <w:rPr>
          <w:rFonts w:ascii="Arial" w:hAnsi="Arial" w:cs="Arial"/>
          <w:sz w:val="20"/>
          <w:szCs w:val="20"/>
        </w:rPr>
        <w:t xml:space="preserve">Ministrstvo za okolje in prostor je </w:t>
      </w:r>
      <w:r w:rsidR="00416A51">
        <w:rPr>
          <w:rFonts w:ascii="Arial" w:hAnsi="Arial" w:cs="Arial"/>
          <w:sz w:val="20"/>
          <w:szCs w:val="20"/>
        </w:rPr>
        <w:t xml:space="preserve">v </w:t>
      </w:r>
      <w:r w:rsidRPr="00B426F2">
        <w:rPr>
          <w:rFonts w:ascii="Arial" w:hAnsi="Arial" w:cs="Arial"/>
          <w:sz w:val="20"/>
          <w:szCs w:val="20"/>
        </w:rPr>
        <w:t>sklad</w:t>
      </w:r>
      <w:r w:rsidR="00416A51">
        <w:rPr>
          <w:rFonts w:ascii="Arial" w:hAnsi="Arial" w:cs="Arial"/>
          <w:sz w:val="20"/>
          <w:szCs w:val="20"/>
        </w:rPr>
        <w:t>u</w:t>
      </w:r>
      <w:r w:rsidRPr="00B426F2">
        <w:rPr>
          <w:rFonts w:ascii="Arial" w:hAnsi="Arial" w:cs="Arial"/>
          <w:sz w:val="20"/>
          <w:szCs w:val="20"/>
        </w:rPr>
        <w:t xml:space="preserve"> z določbami 128. člena Zakona o varstvu okolja pristojno za upravljanje sistema trgovanja z emisijskimi kuponi. V okviru teh pristojnosti bodo sredstva Sklada za podnebne spremembe namenjena za plačilo:</w:t>
      </w:r>
    </w:p>
    <w:p w14:paraId="6813D966" w14:textId="7180192F" w:rsidR="005A0676" w:rsidRPr="00B426F2" w:rsidRDefault="005A0676" w:rsidP="00B426F2">
      <w:pPr>
        <w:pStyle w:val="Brezrazmikov"/>
        <w:numPr>
          <w:ilvl w:val="0"/>
          <w:numId w:val="18"/>
        </w:numPr>
        <w:jc w:val="both"/>
        <w:rPr>
          <w:rFonts w:ascii="Arial" w:hAnsi="Arial" w:cs="Arial"/>
          <w:sz w:val="20"/>
          <w:szCs w:val="20"/>
        </w:rPr>
      </w:pPr>
      <w:r w:rsidRPr="00B426F2">
        <w:rPr>
          <w:rFonts w:ascii="Arial" w:hAnsi="Arial" w:cs="Arial"/>
          <w:sz w:val="20"/>
          <w:szCs w:val="20"/>
        </w:rPr>
        <w:t>stroškov opravljanja nalog uradnega dražitelja, ki jih na podlagi pogodbe</w:t>
      </w:r>
      <w:r w:rsidR="00416A51">
        <w:rPr>
          <w:rFonts w:ascii="Arial" w:hAnsi="Arial" w:cs="Arial"/>
          <w:sz w:val="20"/>
          <w:szCs w:val="20"/>
        </w:rPr>
        <w:t xml:space="preserve"> v </w:t>
      </w:r>
      <w:r w:rsidRPr="00B426F2">
        <w:rPr>
          <w:rFonts w:ascii="Arial" w:hAnsi="Arial" w:cs="Arial"/>
          <w:sz w:val="20"/>
          <w:szCs w:val="20"/>
        </w:rPr>
        <w:t>sklad</w:t>
      </w:r>
      <w:r w:rsidR="00416A51">
        <w:rPr>
          <w:rFonts w:ascii="Arial" w:hAnsi="Arial" w:cs="Arial"/>
          <w:sz w:val="20"/>
          <w:szCs w:val="20"/>
        </w:rPr>
        <w:t>u</w:t>
      </w:r>
      <w:r w:rsidRPr="00B426F2">
        <w:rPr>
          <w:rFonts w:ascii="Arial" w:hAnsi="Arial" w:cs="Arial"/>
          <w:sz w:val="20"/>
          <w:szCs w:val="20"/>
        </w:rPr>
        <w:t xml:space="preserve"> z določbami 127. člena Zakona o varstvu okolja opravlja Slovenska izvozna in razvojna banka d. d.;</w:t>
      </w:r>
    </w:p>
    <w:p w14:paraId="5C880E39" w14:textId="77777777" w:rsidR="0044744F" w:rsidRDefault="005A0676" w:rsidP="00B426F2">
      <w:pPr>
        <w:pStyle w:val="Brezrazmikov"/>
        <w:numPr>
          <w:ilvl w:val="0"/>
          <w:numId w:val="18"/>
        </w:numPr>
        <w:jc w:val="both"/>
        <w:rPr>
          <w:rFonts w:ascii="Arial" w:hAnsi="Arial" w:cs="Arial"/>
          <w:sz w:val="20"/>
          <w:szCs w:val="20"/>
        </w:rPr>
      </w:pPr>
      <w:r w:rsidRPr="00B426F2">
        <w:rPr>
          <w:rFonts w:ascii="Arial" w:hAnsi="Arial" w:cs="Arial"/>
          <w:sz w:val="20"/>
          <w:szCs w:val="20"/>
        </w:rPr>
        <w:t>stroškov Eko sklada za izvedbo javnih razpisov/pozivov po tem programu (po pogodbi);</w:t>
      </w:r>
    </w:p>
    <w:p w14:paraId="6A967752" w14:textId="77777777" w:rsidR="00616CCB" w:rsidRPr="009D06F0" w:rsidRDefault="00616CCB" w:rsidP="00B426F2">
      <w:pPr>
        <w:pStyle w:val="Brezrazmikov"/>
        <w:numPr>
          <w:ilvl w:val="0"/>
          <w:numId w:val="18"/>
        </w:numPr>
        <w:jc w:val="both"/>
        <w:rPr>
          <w:rFonts w:ascii="Arial" w:hAnsi="Arial" w:cs="Arial"/>
          <w:sz w:val="20"/>
          <w:szCs w:val="20"/>
        </w:rPr>
      </w:pPr>
      <w:r>
        <w:rPr>
          <w:rFonts w:ascii="Arial" w:hAnsi="Arial" w:cs="Arial"/>
          <w:sz w:val="20"/>
          <w:szCs w:val="20"/>
        </w:rPr>
        <w:t>prenova in posodobitev informacijskega sistema Slovenske akreditacije (IS SA).</w:t>
      </w:r>
    </w:p>
    <w:p w14:paraId="296C8418" w14:textId="77777777" w:rsidR="0044744F" w:rsidRDefault="0044744F" w:rsidP="00B426F2">
      <w:pPr>
        <w:pStyle w:val="Brezrazmikov"/>
        <w:jc w:val="both"/>
        <w:rPr>
          <w:rFonts w:ascii="Arial" w:hAnsi="Arial" w:cs="Arial"/>
          <w:sz w:val="20"/>
          <w:szCs w:val="20"/>
        </w:rPr>
      </w:pPr>
    </w:p>
    <w:p w14:paraId="4314577F" w14:textId="0FD0DE92" w:rsidR="0044744F" w:rsidRDefault="005A0676" w:rsidP="00B426F2">
      <w:pPr>
        <w:pStyle w:val="Brezrazmikov"/>
        <w:jc w:val="both"/>
        <w:rPr>
          <w:rFonts w:ascii="Arial" w:hAnsi="Arial" w:cs="Arial"/>
          <w:sz w:val="20"/>
          <w:szCs w:val="20"/>
        </w:rPr>
      </w:pPr>
      <w:r w:rsidRPr="00B426F2">
        <w:rPr>
          <w:rFonts w:ascii="Arial" w:hAnsi="Arial" w:cs="Arial"/>
          <w:sz w:val="20"/>
          <w:szCs w:val="20"/>
        </w:rPr>
        <w:t>Za plačilo stroškov Eko sklada</w:t>
      </w:r>
      <w:r w:rsidR="00E0675E">
        <w:rPr>
          <w:rFonts w:ascii="Arial" w:hAnsi="Arial" w:cs="Arial"/>
          <w:sz w:val="20"/>
          <w:szCs w:val="20"/>
        </w:rPr>
        <w:t>, vključno z ustreznim deležem stroškov prenove informacijskega sistema (investicijskih stroški)</w:t>
      </w:r>
      <w:r w:rsidR="00003DCE">
        <w:rPr>
          <w:rFonts w:ascii="Arial" w:hAnsi="Arial" w:cs="Arial"/>
          <w:sz w:val="20"/>
          <w:szCs w:val="20"/>
        </w:rPr>
        <w:t xml:space="preserve"> je predvideno do 9</w:t>
      </w:r>
      <w:r w:rsidRPr="00B426F2">
        <w:rPr>
          <w:rFonts w:ascii="Arial" w:hAnsi="Arial" w:cs="Arial"/>
          <w:sz w:val="20"/>
          <w:szCs w:val="20"/>
        </w:rPr>
        <w:t xml:space="preserve">00.000 </w:t>
      </w:r>
      <w:r w:rsidR="00452E68">
        <w:rPr>
          <w:rFonts w:ascii="Arial" w:hAnsi="Arial" w:cs="Arial"/>
          <w:sz w:val="20"/>
          <w:szCs w:val="20"/>
        </w:rPr>
        <w:t>evro</w:t>
      </w:r>
      <w:r w:rsidRPr="00B426F2">
        <w:rPr>
          <w:rFonts w:ascii="Arial" w:hAnsi="Arial" w:cs="Arial"/>
          <w:sz w:val="20"/>
          <w:szCs w:val="20"/>
        </w:rPr>
        <w:t xml:space="preserve">v letno, za opravljanje nalog uradnega dražitelja pa do 30.000 </w:t>
      </w:r>
      <w:r w:rsidR="00452E68">
        <w:rPr>
          <w:rFonts w:ascii="Arial" w:hAnsi="Arial" w:cs="Arial"/>
          <w:sz w:val="20"/>
          <w:szCs w:val="20"/>
        </w:rPr>
        <w:t>evro</w:t>
      </w:r>
      <w:r w:rsidRPr="00B426F2">
        <w:rPr>
          <w:rFonts w:ascii="Arial" w:hAnsi="Arial" w:cs="Arial"/>
          <w:sz w:val="20"/>
          <w:szCs w:val="20"/>
        </w:rPr>
        <w:t>v letno.</w:t>
      </w:r>
      <w:r w:rsidR="00BC77D9">
        <w:rPr>
          <w:rFonts w:ascii="Arial" w:hAnsi="Arial" w:cs="Arial"/>
          <w:sz w:val="20"/>
          <w:szCs w:val="20"/>
        </w:rPr>
        <w:t xml:space="preserve"> </w:t>
      </w:r>
      <w:r w:rsidR="00616CCB">
        <w:rPr>
          <w:rFonts w:ascii="Arial" w:hAnsi="Arial" w:cs="Arial"/>
          <w:sz w:val="20"/>
          <w:szCs w:val="20"/>
        </w:rPr>
        <w:t xml:space="preserve"> Za plačilo IS SA je predvideno </w:t>
      </w:r>
      <w:r w:rsidR="000C3294" w:rsidRPr="000C3294">
        <w:rPr>
          <w:rFonts w:ascii="Arial" w:hAnsi="Arial" w:cs="Arial"/>
          <w:sz w:val="20"/>
          <w:szCs w:val="20"/>
        </w:rPr>
        <w:t>123.040</w:t>
      </w:r>
      <w:r w:rsidR="000C3294">
        <w:rPr>
          <w:rFonts w:ascii="Arial" w:hAnsi="Arial" w:cs="Arial"/>
          <w:sz w:val="20"/>
          <w:szCs w:val="20"/>
        </w:rPr>
        <w:t xml:space="preserve"> </w:t>
      </w:r>
      <w:r w:rsidR="00416A51">
        <w:rPr>
          <w:rFonts w:ascii="Arial" w:hAnsi="Arial" w:cs="Arial"/>
          <w:sz w:val="20"/>
          <w:szCs w:val="20"/>
        </w:rPr>
        <w:t>evrov</w:t>
      </w:r>
      <w:r w:rsidR="00322A76">
        <w:rPr>
          <w:rFonts w:ascii="Arial" w:hAnsi="Arial" w:cs="Arial"/>
          <w:sz w:val="20"/>
          <w:szCs w:val="20"/>
        </w:rPr>
        <w:t xml:space="preserve"> v letu 2019</w:t>
      </w:r>
      <w:r w:rsidR="00616CCB">
        <w:rPr>
          <w:rFonts w:ascii="Arial" w:hAnsi="Arial" w:cs="Arial"/>
          <w:sz w:val="20"/>
          <w:szCs w:val="20"/>
        </w:rPr>
        <w:t>.</w:t>
      </w:r>
    </w:p>
    <w:p w14:paraId="7E6D879D" w14:textId="77777777" w:rsidR="00B426F2" w:rsidRDefault="00B426F2" w:rsidP="00B426F2">
      <w:pPr>
        <w:pStyle w:val="Brezrazmikov"/>
        <w:jc w:val="both"/>
        <w:rPr>
          <w:rFonts w:ascii="Arial" w:hAnsi="Arial" w:cs="Arial"/>
          <w:sz w:val="20"/>
          <w:szCs w:val="20"/>
        </w:rPr>
      </w:pPr>
    </w:p>
    <w:p w14:paraId="4AF88221" w14:textId="77777777" w:rsidR="00B426F2" w:rsidRDefault="00B426F2" w:rsidP="00B426F2">
      <w:pPr>
        <w:pStyle w:val="Naslov2"/>
        <w:numPr>
          <w:ilvl w:val="0"/>
          <w:numId w:val="9"/>
        </w:numPr>
      </w:pPr>
      <w:bookmarkStart w:id="17" w:name="_Toc532204994"/>
      <w:r w:rsidRPr="00B426F2">
        <w:t>Zagotavljanje skladnosti z Odločbo št. 406/2009/ES</w:t>
      </w:r>
      <w:bookmarkEnd w:id="17"/>
      <w:r w:rsidRPr="00B426F2">
        <w:t xml:space="preserve"> </w:t>
      </w:r>
      <w:r>
        <w:t xml:space="preserve"> </w:t>
      </w:r>
    </w:p>
    <w:p w14:paraId="3AA4FBA3" w14:textId="77777777" w:rsidR="00B426F2" w:rsidRPr="00CC1558" w:rsidRDefault="00B426F2" w:rsidP="00B426F2">
      <w:pPr>
        <w:pStyle w:val="Odstavekseznama3"/>
        <w:autoSpaceDE w:val="0"/>
        <w:autoSpaceDN w:val="0"/>
        <w:adjustRightInd w:val="0"/>
        <w:ind w:left="0"/>
        <w:contextualSpacing/>
        <w:jc w:val="both"/>
        <w:rPr>
          <w:rFonts w:ascii="Arial" w:hAnsi="Arial" w:cs="Arial"/>
          <w:b/>
          <w:color w:val="000000"/>
          <w:sz w:val="20"/>
          <w:szCs w:val="20"/>
          <w:lang w:eastAsia="sl-SI"/>
        </w:rPr>
      </w:pPr>
    </w:p>
    <w:p w14:paraId="66567946" w14:textId="33C0CB74" w:rsidR="00BC77D9" w:rsidRDefault="00B426F2" w:rsidP="00B426F2">
      <w:pPr>
        <w:pStyle w:val="Default"/>
        <w:jc w:val="both"/>
        <w:rPr>
          <w:rFonts w:ascii="Arial" w:hAnsi="Arial" w:cs="Arial"/>
          <w:sz w:val="20"/>
          <w:szCs w:val="20"/>
        </w:rPr>
      </w:pPr>
      <w:r w:rsidRPr="00CC1558">
        <w:rPr>
          <w:rFonts w:ascii="Arial" w:hAnsi="Arial" w:cs="Arial"/>
          <w:sz w:val="20"/>
          <w:szCs w:val="20"/>
        </w:rPr>
        <w:t>Čeprav namerava Republika Slovenija obveznost zmanjšanja emisij toplogrednih plinov do leta</w:t>
      </w:r>
      <w:r>
        <w:rPr>
          <w:rFonts w:ascii="Arial" w:hAnsi="Arial" w:cs="Arial"/>
          <w:sz w:val="20"/>
          <w:szCs w:val="20"/>
        </w:rPr>
        <w:t> </w:t>
      </w:r>
      <w:r w:rsidRPr="00CC1558">
        <w:rPr>
          <w:rFonts w:ascii="Arial" w:hAnsi="Arial" w:cs="Arial"/>
          <w:sz w:val="20"/>
          <w:szCs w:val="20"/>
        </w:rPr>
        <w:t xml:space="preserve">2020 doseči z izvedbo domačih ukrepov zmanjšanja emisij toplogrednih plinov, določenih v </w:t>
      </w:r>
      <w:r w:rsidR="00BC77D9">
        <w:rPr>
          <w:rFonts w:ascii="Arial" w:hAnsi="Arial" w:cs="Arial"/>
          <w:sz w:val="20"/>
          <w:szCs w:val="20"/>
        </w:rPr>
        <w:t>OP TGP 2020</w:t>
      </w:r>
      <w:r w:rsidRPr="00CC1558">
        <w:rPr>
          <w:rFonts w:ascii="Arial" w:hAnsi="Arial" w:cs="Arial"/>
          <w:sz w:val="20"/>
          <w:szCs w:val="20"/>
        </w:rPr>
        <w:t>, ki ga je Vlada RS sprejela decembra</w:t>
      </w:r>
      <w:r>
        <w:rPr>
          <w:rFonts w:ascii="Arial" w:hAnsi="Arial" w:cs="Arial"/>
          <w:sz w:val="20"/>
          <w:szCs w:val="20"/>
        </w:rPr>
        <w:t> </w:t>
      </w:r>
      <w:r w:rsidRPr="00CC1558">
        <w:rPr>
          <w:rFonts w:ascii="Arial" w:hAnsi="Arial" w:cs="Arial"/>
          <w:sz w:val="20"/>
          <w:szCs w:val="20"/>
        </w:rPr>
        <w:t xml:space="preserve">2014, je v primeru </w:t>
      </w:r>
      <w:proofErr w:type="spellStart"/>
      <w:r w:rsidRPr="00CC1558">
        <w:rPr>
          <w:rFonts w:ascii="Arial" w:hAnsi="Arial" w:cs="Arial"/>
          <w:sz w:val="20"/>
          <w:szCs w:val="20"/>
        </w:rPr>
        <w:t>neizvedbe</w:t>
      </w:r>
      <w:proofErr w:type="spellEnd"/>
      <w:r w:rsidRPr="00CC1558">
        <w:rPr>
          <w:rFonts w:ascii="Arial" w:hAnsi="Arial" w:cs="Arial"/>
          <w:sz w:val="20"/>
          <w:szCs w:val="20"/>
        </w:rPr>
        <w:t xml:space="preserve"> teh in nezagotavljanja izpolnjevanja obveznosti v</w:t>
      </w:r>
      <w:r>
        <w:rPr>
          <w:rFonts w:ascii="Arial" w:hAnsi="Arial" w:cs="Arial"/>
          <w:sz w:val="20"/>
          <w:szCs w:val="20"/>
        </w:rPr>
        <w:t> </w:t>
      </w:r>
      <w:r w:rsidRPr="00CC1558">
        <w:rPr>
          <w:rFonts w:ascii="Arial" w:hAnsi="Arial" w:cs="Arial"/>
          <w:sz w:val="20"/>
          <w:szCs w:val="20"/>
        </w:rPr>
        <w:t>posameznem letu treba zagotoviti sredstva za zagotavljanje skladnosti z Odločbo</w:t>
      </w:r>
      <w:r>
        <w:rPr>
          <w:rFonts w:ascii="Arial" w:hAnsi="Arial" w:cs="Arial"/>
          <w:sz w:val="20"/>
          <w:szCs w:val="20"/>
        </w:rPr>
        <w:t> </w:t>
      </w:r>
      <w:r w:rsidRPr="00CC1558">
        <w:rPr>
          <w:rFonts w:ascii="Arial" w:hAnsi="Arial" w:cs="Arial"/>
          <w:sz w:val="20"/>
          <w:szCs w:val="20"/>
        </w:rPr>
        <w:t>406/2009/ES</w:t>
      </w:r>
      <w:r w:rsidRPr="00CC1558">
        <w:rPr>
          <w:rFonts w:cs="Arial"/>
          <w:szCs w:val="20"/>
          <w:vertAlign w:val="superscript"/>
        </w:rPr>
        <w:footnoteReference w:id="7"/>
      </w:r>
      <w:r w:rsidRPr="00CC1558">
        <w:rPr>
          <w:rFonts w:ascii="Arial" w:hAnsi="Arial" w:cs="Arial"/>
          <w:sz w:val="20"/>
          <w:szCs w:val="20"/>
        </w:rPr>
        <w:t xml:space="preserve">. </w:t>
      </w:r>
      <w:r w:rsidR="003576E9">
        <w:rPr>
          <w:rFonts w:ascii="Arial" w:hAnsi="Arial" w:cs="Arial"/>
          <w:sz w:val="20"/>
          <w:szCs w:val="20"/>
        </w:rPr>
        <w:t>V s</w:t>
      </w:r>
      <w:r w:rsidRPr="00CC1558">
        <w:rPr>
          <w:rFonts w:ascii="Arial" w:hAnsi="Arial" w:cs="Arial"/>
          <w:sz w:val="20"/>
          <w:szCs w:val="20"/>
        </w:rPr>
        <w:t>klad</w:t>
      </w:r>
      <w:r w:rsidR="003576E9">
        <w:rPr>
          <w:rFonts w:ascii="Arial" w:hAnsi="Arial" w:cs="Arial"/>
          <w:sz w:val="20"/>
          <w:szCs w:val="20"/>
        </w:rPr>
        <w:t>u</w:t>
      </w:r>
      <w:r w:rsidRPr="00CC1558">
        <w:rPr>
          <w:rFonts w:ascii="Arial" w:hAnsi="Arial" w:cs="Arial"/>
          <w:sz w:val="20"/>
          <w:szCs w:val="20"/>
        </w:rPr>
        <w:t xml:space="preserve"> z določili </w:t>
      </w:r>
      <w:r>
        <w:rPr>
          <w:rFonts w:ascii="Arial" w:hAnsi="Arial" w:cs="Arial"/>
          <w:sz w:val="20"/>
          <w:szCs w:val="20"/>
        </w:rPr>
        <w:t xml:space="preserve">te </w:t>
      </w:r>
      <w:r w:rsidRPr="00CC1558">
        <w:rPr>
          <w:rFonts w:ascii="Arial" w:hAnsi="Arial" w:cs="Arial"/>
          <w:sz w:val="20"/>
          <w:szCs w:val="20"/>
        </w:rPr>
        <w:t xml:space="preserve">odločbe bo Slovenija za zagotavljanje skladnosti lahko uporabila enote CER in ERU in/ali enote AEA (enote dodeljenih količin emisij). Enote CER/ERU je mogoče pridobiti na trgu emisijskih kuponov, medtem ko je enote AEA </w:t>
      </w:r>
      <w:r>
        <w:rPr>
          <w:rFonts w:ascii="Arial" w:hAnsi="Arial" w:cs="Arial"/>
          <w:sz w:val="20"/>
          <w:szCs w:val="20"/>
        </w:rPr>
        <w:t xml:space="preserve">mogoče </w:t>
      </w:r>
      <w:r w:rsidRPr="00CC1558">
        <w:rPr>
          <w:rFonts w:ascii="Arial" w:hAnsi="Arial" w:cs="Arial"/>
          <w:sz w:val="20"/>
          <w:szCs w:val="20"/>
        </w:rPr>
        <w:t>pridobiti samo pri drugih državah članicah, saj zakonodaja ne predvideva posrednikov.</w:t>
      </w:r>
      <w:r w:rsidR="00BC77D9">
        <w:rPr>
          <w:rFonts w:ascii="Arial" w:hAnsi="Arial" w:cs="Arial"/>
          <w:sz w:val="20"/>
          <w:szCs w:val="20"/>
        </w:rPr>
        <w:t xml:space="preserve"> </w:t>
      </w:r>
    </w:p>
    <w:p w14:paraId="1E776333" w14:textId="77777777" w:rsidR="00BC77D9" w:rsidRDefault="00BC77D9" w:rsidP="00B426F2">
      <w:pPr>
        <w:pStyle w:val="Default"/>
        <w:jc w:val="both"/>
        <w:rPr>
          <w:rFonts w:ascii="Arial" w:hAnsi="Arial" w:cs="Arial"/>
          <w:sz w:val="20"/>
          <w:szCs w:val="20"/>
        </w:rPr>
      </w:pPr>
    </w:p>
    <w:p w14:paraId="65255D2A" w14:textId="185BDD9D" w:rsidR="00B426F2" w:rsidRPr="00B426F2" w:rsidRDefault="00B426F2" w:rsidP="00B426F2">
      <w:pPr>
        <w:pStyle w:val="Default"/>
        <w:jc w:val="both"/>
        <w:rPr>
          <w:rFonts w:ascii="Arial" w:hAnsi="Arial" w:cs="Arial"/>
          <w:sz w:val="20"/>
          <w:szCs w:val="20"/>
        </w:rPr>
      </w:pPr>
      <w:r w:rsidRPr="00B426F2">
        <w:rPr>
          <w:rFonts w:ascii="Arial" w:hAnsi="Arial" w:cs="Arial"/>
          <w:sz w:val="20"/>
          <w:szCs w:val="20"/>
        </w:rPr>
        <w:t xml:space="preserve">Ocene potrebnih sredstev </w:t>
      </w:r>
      <w:r w:rsidR="00BC77D9">
        <w:rPr>
          <w:rFonts w:ascii="Arial" w:hAnsi="Arial" w:cs="Arial"/>
          <w:sz w:val="20"/>
          <w:szCs w:val="20"/>
        </w:rPr>
        <w:t xml:space="preserve">še </w:t>
      </w:r>
      <w:r w:rsidRPr="00B426F2">
        <w:rPr>
          <w:rFonts w:ascii="Arial" w:hAnsi="Arial" w:cs="Arial"/>
          <w:sz w:val="20"/>
          <w:szCs w:val="20"/>
        </w:rPr>
        <w:t xml:space="preserve">ni mogoče podati, </w:t>
      </w:r>
      <w:r w:rsidR="00C245B1">
        <w:rPr>
          <w:rFonts w:ascii="Arial" w:hAnsi="Arial" w:cs="Arial"/>
          <w:sz w:val="20"/>
          <w:szCs w:val="20"/>
        </w:rPr>
        <w:t>zdaj</w:t>
      </w:r>
      <w:r w:rsidR="00BC77D9">
        <w:rPr>
          <w:rFonts w:ascii="Arial" w:hAnsi="Arial" w:cs="Arial"/>
          <w:sz w:val="20"/>
          <w:szCs w:val="20"/>
        </w:rPr>
        <w:t xml:space="preserve"> emisijske evidence kažejo, da </w:t>
      </w:r>
      <w:r w:rsidR="00BC77D9" w:rsidRPr="002D5D44">
        <w:rPr>
          <w:rFonts w:ascii="Arial" w:hAnsi="Arial" w:cs="Arial"/>
          <w:sz w:val="20"/>
          <w:szCs w:val="20"/>
        </w:rPr>
        <w:t xml:space="preserve">Republika Slovenija letne cilje na področju emisij TGP </w:t>
      </w:r>
      <w:r w:rsidR="00BC77D9">
        <w:rPr>
          <w:rFonts w:ascii="Arial" w:hAnsi="Arial" w:cs="Arial"/>
          <w:sz w:val="20"/>
          <w:szCs w:val="20"/>
        </w:rPr>
        <w:t>dosega in za</w:t>
      </w:r>
      <w:r w:rsidR="00C245B1">
        <w:rPr>
          <w:rFonts w:ascii="Arial" w:hAnsi="Arial" w:cs="Arial"/>
          <w:sz w:val="20"/>
          <w:szCs w:val="20"/>
        </w:rPr>
        <w:t xml:space="preserve"> zdaj tudi</w:t>
      </w:r>
      <w:r w:rsidR="00BC77D9" w:rsidRPr="002D5D44">
        <w:rPr>
          <w:rFonts w:ascii="Arial" w:hAnsi="Arial" w:cs="Arial"/>
          <w:sz w:val="20"/>
          <w:szCs w:val="20"/>
        </w:rPr>
        <w:t xml:space="preserve"> znatno presega. Emisije TGP v letu 2016 so bile za 9 % nižje od dovoljenih. Projekcije kažejo, da bo Republika Slovenija dosegla tudi cilje do leta 2020</w:t>
      </w:r>
      <w:r w:rsidR="00C245B1">
        <w:rPr>
          <w:rFonts w:ascii="Arial" w:hAnsi="Arial" w:cs="Arial"/>
          <w:sz w:val="20"/>
          <w:szCs w:val="20"/>
        </w:rPr>
        <w:t>,</w:t>
      </w:r>
      <w:r w:rsidR="00BC77D9" w:rsidRPr="002D5D44">
        <w:rPr>
          <w:rFonts w:ascii="Arial" w:hAnsi="Arial" w:cs="Arial"/>
          <w:sz w:val="20"/>
          <w:szCs w:val="20"/>
        </w:rPr>
        <w:t xml:space="preserve"> določene na </w:t>
      </w:r>
      <w:r w:rsidR="00C245B1">
        <w:rPr>
          <w:rFonts w:ascii="Arial" w:hAnsi="Arial" w:cs="Arial"/>
          <w:sz w:val="20"/>
          <w:szCs w:val="20"/>
        </w:rPr>
        <w:t>podlagi</w:t>
      </w:r>
      <w:r w:rsidR="00BC77D9" w:rsidRPr="002D5D44">
        <w:rPr>
          <w:rFonts w:ascii="Arial" w:hAnsi="Arial" w:cs="Arial"/>
          <w:sz w:val="20"/>
          <w:szCs w:val="20"/>
        </w:rPr>
        <w:t xml:space="preserve"> Odločbe 406/2009/ES</w:t>
      </w:r>
      <w:r w:rsidR="00BC77D9">
        <w:rPr>
          <w:rFonts w:ascii="Arial" w:hAnsi="Arial" w:cs="Arial"/>
          <w:sz w:val="20"/>
          <w:szCs w:val="20"/>
        </w:rPr>
        <w:t>, tj. največ 4</w:t>
      </w:r>
      <w:r w:rsidR="00C245B1">
        <w:rPr>
          <w:rFonts w:ascii="Arial" w:hAnsi="Arial" w:cs="Arial"/>
          <w:sz w:val="20"/>
          <w:szCs w:val="20"/>
        </w:rPr>
        <w:t xml:space="preserve"> </w:t>
      </w:r>
      <w:r w:rsidR="00BC77D9">
        <w:rPr>
          <w:rFonts w:ascii="Arial" w:hAnsi="Arial" w:cs="Arial"/>
          <w:sz w:val="20"/>
          <w:szCs w:val="20"/>
        </w:rPr>
        <w:t>% povečanje emisij TGP glede na leto 2005</w:t>
      </w:r>
      <w:r w:rsidR="00BC77D9" w:rsidRPr="002D5D44">
        <w:rPr>
          <w:rFonts w:ascii="Arial" w:hAnsi="Arial" w:cs="Arial"/>
          <w:sz w:val="20"/>
          <w:szCs w:val="20"/>
        </w:rPr>
        <w:t>.</w:t>
      </w:r>
    </w:p>
    <w:p w14:paraId="6573F297" w14:textId="77777777" w:rsidR="00C851C1" w:rsidRDefault="00C851C1" w:rsidP="00B426F2">
      <w:pPr>
        <w:pStyle w:val="Brezrazmikov"/>
        <w:jc w:val="both"/>
        <w:rPr>
          <w:rFonts w:ascii="Arial" w:hAnsi="Arial" w:cs="Arial"/>
          <w:sz w:val="20"/>
          <w:szCs w:val="20"/>
        </w:rPr>
      </w:pPr>
    </w:p>
    <w:p w14:paraId="2C2E7EFF" w14:textId="77777777" w:rsidR="00C851C1" w:rsidRDefault="00C851C1" w:rsidP="00C851C1">
      <w:pPr>
        <w:pStyle w:val="Naslov2"/>
        <w:numPr>
          <w:ilvl w:val="0"/>
          <w:numId w:val="9"/>
        </w:numPr>
      </w:pPr>
      <w:bookmarkStart w:id="18" w:name="_Toc532204995"/>
      <w:r>
        <w:t>Druga namenska poraba</w:t>
      </w:r>
      <w:bookmarkEnd w:id="18"/>
      <w:r w:rsidRPr="00B426F2">
        <w:t xml:space="preserve"> </w:t>
      </w:r>
      <w:r>
        <w:t xml:space="preserve"> </w:t>
      </w:r>
    </w:p>
    <w:p w14:paraId="0ECAC4F2" w14:textId="77777777" w:rsidR="00C851C1" w:rsidRPr="00CC1558" w:rsidRDefault="00C851C1" w:rsidP="00C851C1">
      <w:pPr>
        <w:pStyle w:val="Odstavekseznama3"/>
        <w:autoSpaceDE w:val="0"/>
        <w:autoSpaceDN w:val="0"/>
        <w:adjustRightInd w:val="0"/>
        <w:ind w:left="0"/>
        <w:contextualSpacing/>
        <w:jc w:val="both"/>
        <w:rPr>
          <w:rFonts w:ascii="Arial" w:hAnsi="Arial" w:cs="Arial"/>
          <w:b/>
          <w:color w:val="000000"/>
          <w:sz w:val="20"/>
          <w:szCs w:val="20"/>
          <w:lang w:eastAsia="sl-SI"/>
        </w:rPr>
      </w:pPr>
    </w:p>
    <w:p w14:paraId="13F23642" w14:textId="7B9D3A6B" w:rsidR="00C851C1" w:rsidRDefault="00C851C1" w:rsidP="007E00EB">
      <w:pPr>
        <w:autoSpaceDE w:val="0"/>
        <w:autoSpaceDN w:val="0"/>
        <w:adjustRightInd w:val="0"/>
        <w:spacing w:after="0" w:line="240" w:lineRule="auto"/>
        <w:jc w:val="both"/>
        <w:rPr>
          <w:rFonts w:ascii="Helv" w:hAnsi="Helv" w:cs="Helv"/>
          <w:color w:val="000000"/>
          <w:sz w:val="20"/>
          <w:szCs w:val="20"/>
        </w:rPr>
      </w:pPr>
      <w:r>
        <w:rPr>
          <w:rFonts w:ascii="sans-serif" w:hAnsi="sans-serif" w:cs="sans-serif"/>
          <w:color w:val="000000"/>
          <w:sz w:val="20"/>
          <w:szCs w:val="20"/>
        </w:rPr>
        <w:t>V okviru tega</w:t>
      </w:r>
      <w:r w:rsidR="007E00EB">
        <w:rPr>
          <w:rFonts w:ascii="sans-serif" w:hAnsi="sans-serif" w:cs="sans-serif"/>
          <w:color w:val="000000"/>
          <w:sz w:val="20"/>
          <w:szCs w:val="20"/>
        </w:rPr>
        <w:t xml:space="preserve"> namena</w:t>
      </w:r>
      <w:r>
        <w:rPr>
          <w:rFonts w:ascii="sans-serif" w:hAnsi="sans-serif" w:cs="sans-serif"/>
          <w:color w:val="000000"/>
          <w:sz w:val="20"/>
          <w:szCs w:val="20"/>
        </w:rPr>
        <w:t xml:space="preserve"> se predvideva izvajanje nepredvidenih vsebin, ki se lahko financirajo iz Sklada za podnebne spremembe na podlagi 129. člena Zakona o varstvu okolja v višini</w:t>
      </w:r>
      <w:r w:rsidR="00322A76">
        <w:rPr>
          <w:rFonts w:ascii="sans-serif" w:hAnsi="sans-serif" w:cs="sans-serif"/>
          <w:color w:val="000000"/>
          <w:sz w:val="20"/>
          <w:szCs w:val="20"/>
        </w:rPr>
        <w:t xml:space="preserve"> do</w:t>
      </w:r>
      <w:r>
        <w:rPr>
          <w:rFonts w:ascii="sans-serif" w:hAnsi="sans-serif" w:cs="sans-serif"/>
          <w:color w:val="000000"/>
          <w:sz w:val="20"/>
          <w:szCs w:val="20"/>
        </w:rPr>
        <w:t xml:space="preserve"> 3 mio </w:t>
      </w:r>
      <w:r w:rsidR="00C245B1">
        <w:rPr>
          <w:rFonts w:ascii="sans-serif" w:hAnsi="sans-serif" w:cs="sans-serif"/>
          <w:color w:val="000000"/>
          <w:sz w:val="20"/>
          <w:szCs w:val="20"/>
        </w:rPr>
        <w:t>evrov</w:t>
      </w:r>
      <w:r>
        <w:rPr>
          <w:rFonts w:ascii="sans-serif" w:hAnsi="sans-serif" w:cs="sans-serif"/>
          <w:color w:val="000000"/>
          <w:sz w:val="20"/>
          <w:szCs w:val="20"/>
        </w:rPr>
        <w:t xml:space="preserve">. Vsebino ukrepa sprejme vlada na predlog ministra, pristojnega za okolje, z uvrstitvijo projekta v Načrt razvojnih programov. Sredstva so rezervirana na evidenčnem projektu, zato za uvrstitev novih projektov iz tega naslova v Načrt razvojnih programov ni </w:t>
      </w:r>
      <w:r w:rsidR="00AC25C4">
        <w:rPr>
          <w:rFonts w:ascii="sans-serif" w:hAnsi="sans-serif" w:cs="sans-serif"/>
          <w:color w:val="000000"/>
          <w:sz w:val="20"/>
          <w:szCs w:val="20"/>
        </w:rPr>
        <w:t>treba</w:t>
      </w:r>
      <w:r>
        <w:rPr>
          <w:rFonts w:ascii="sans-serif" w:hAnsi="sans-serif" w:cs="sans-serif"/>
          <w:color w:val="000000"/>
          <w:sz w:val="20"/>
          <w:szCs w:val="20"/>
        </w:rPr>
        <w:t xml:space="preserve"> spreme</w:t>
      </w:r>
      <w:r w:rsidR="00AC25C4">
        <w:rPr>
          <w:rFonts w:ascii="sans-serif" w:hAnsi="sans-serif" w:cs="sans-serif"/>
          <w:color w:val="000000"/>
          <w:sz w:val="20"/>
          <w:szCs w:val="20"/>
        </w:rPr>
        <w:t>niti</w:t>
      </w:r>
      <w:r>
        <w:rPr>
          <w:rFonts w:ascii="sans-serif" w:hAnsi="sans-serif" w:cs="sans-serif"/>
          <w:color w:val="000000"/>
          <w:sz w:val="20"/>
          <w:szCs w:val="20"/>
        </w:rPr>
        <w:t xml:space="preserve"> Prog</w:t>
      </w:r>
      <w:r w:rsidR="007E00EB">
        <w:rPr>
          <w:rFonts w:ascii="sans-serif" w:hAnsi="sans-serif" w:cs="sans-serif"/>
          <w:color w:val="000000"/>
          <w:sz w:val="20"/>
          <w:szCs w:val="20"/>
        </w:rPr>
        <w:t>rama porabe sredstev Sklada za p</w:t>
      </w:r>
      <w:r>
        <w:rPr>
          <w:rFonts w:ascii="sans-serif" w:hAnsi="sans-serif" w:cs="sans-serif"/>
          <w:color w:val="000000"/>
          <w:sz w:val="20"/>
          <w:szCs w:val="20"/>
        </w:rPr>
        <w:t>odnebne spremembe za leto 2019.</w:t>
      </w:r>
    </w:p>
    <w:p w14:paraId="4E183A3F" w14:textId="77777777" w:rsidR="00C851C1" w:rsidRDefault="00C851C1" w:rsidP="00C851C1">
      <w:pPr>
        <w:pStyle w:val="Brezrazmikov"/>
        <w:jc w:val="both"/>
        <w:rPr>
          <w:rFonts w:ascii="Arial" w:hAnsi="Arial" w:cs="Arial"/>
          <w:sz w:val="20"/>
          <w:szCs w:val="20"/>
        </w:rPr>
      </w:pPr>
    </w:p>
    <w:p w14:paraId="127F6C8A" w14:textId="77777777" w:rsidR="007E00EB" w:rsidRDefault="007E00EB" w:rsidP="007E00EB">
      <w:pPr>
        <w:pStyle w:val="Naslov2"/>
        <w:numPr>
          <w:ilvl w:val="0"/>
          <w:numId w:val="9"/>
        </w:numPr>
      </w:pPr>
      <w:bookmarkStart w:id="19" w:name="_Toc532204996"/>
      <w:r>
        <w:t>Prenos iz Programov porabe preteklih let</w:t>
      </w:r>
      <w:bookmarkEnd w:id="19"/>
      <w:r>
        <w:t xml:space="preserve"> </w:t>
      </w:r>
    </w:p>
    <w:p w14:paraId="3D73A1F4" w14:textId="77777777" w:rsidR="007E00EB" w:rsidRPr="00CC1558" w:rsidRDefault="007E00EB" w:rsidP="007E00EB">
      <w:pPr>
        <w:pStyle w:val="Odstavekseznama3"/>
        <w:autoSpaceDE w:val="0"/>
        <w:autoSpaceDN w:val="0"/>
        <w:adjustRightInd w:val="0"/>
        <w:ind w:left="0"/>
        <w:contextualSpacing/>
        <w:jc w:val="both"/>
        <w:rPr>
          <w:rFonts w:ascii="Arial" w:hAnsi="Arial" w:cs="Arial"/>
          <w:b/>
          <w:color w:val="000000"/>
          <w:sz w:val="20"/>
          <w:szCs w:val="20"/>
          <w:lang w:eastAsia="sl-SI"/>
        </w:rPr>
      </w:pPr>
    </w:p>
    <w:p w14:paraId="1818F3D8" w14:textId="4DF87919" w:rsidR="007E00EB" w:rsidRDefault="007E00EB" w:rsidP="007E00EB">
      <w:pPr>
        <w:pStyle w:val="Brezrazmikov"/>
        <w:jc w:val="both"/>
        <w:rPr>
          <w:rFonts w:ascii="sans-serif" w:hAnsi="sans-serif" w:cs="sans-serif"/>
          <w:color w:val="000000"/>
          <w:sz w:val="20"/>
          <w:szCs w:val="20"/>
        </w:rPr>
      </w:pPr>
      <w:r>
        <w:rPr>
          <w:rFonts w:ascii="sans-serif" w:hAnsi="sans-serif" w:cs="sans-serif"/>
          <w:color w:val="000000"/>
          <w:sz w:val="20"/>
          <w:szCs w:val="20"/>
        </w:rPr>
        <w:t>V okviru tega namena bo zagot</w:t>
      </w:r>
      <w:r w:rsidR="00AC25C4">
        <w:rPr>
          <w:rFonts w:ascii="sans-serif" w:hAnsi="sans-serif" w:cs="sans-serif"/>
          <w:color w:val="000000"/>
          <w:sz w:val="20"/>
          <w:szCs w:val="20"/>
        </w:rPr>
        <w:t>ovljeno</w:t>
      </w:r>
      <w:r>
        <w:rPr>
          <w:rFonts w:ascii="sans-serif" w:hAnsi="sans-serif" w:cs="sans-serif"/>
          <w:color w:val="000000"/>
          <w:sz w:val="20"/>
          <w:szCs w:val="20"/>
        </w:rPr>
        <w:t xml:space="preserve"> nadaljnje financiranje ukrepov, ki so bili p</w:t>
      </w:r>
      <w:r w:rsidR="00B674FC">
        <w:rPr>
          <w:rFonts w:ascii="sans-serif" w:hAnsi="sans-serif" w:cs="sans-serif"/>
          <w:color w:val="000000"/>
          <w:sz w:val="20"/>
          <w:szCs w:val="20"/>
        </w:rPr>
        <w:t>redvideni v programih porabe S</w:t>
      </w:r>
      <w:r>
        <w:rPr>
          <w:rFonts w:ascii="sans-serif" w:hAnsi="sans-serif" w:cs="sans-serif"/>
          <w:color w:val="000000"/>
          <w:sz w:val="20"/>
          <w:szCs w:val="20"/>
        </w:rPr>
        <w:t xml:space="preserve">klada za podnebne spremembe v letih pred letom 2019. Vsebine ukrepov so bile že opredeljene v programih in uvrščene v Načrt razvojnih programov. Sredstva so rezervirana za izplačila, </w:t>
      </w:r>
      <w:r w:rsidR="00257FD7">
        <w:rPr>
          <w:rFonts w:ascii="sans-serif" w:hAnsi="sans-serif" w:cs="sans-serif"/>
          <w:color w:val="000000"/>
          <w:sz w:val="20"/>
          <w:szCs w:val="20"/>
        </w:rPr>
        <w:t xml:space="preserve">gre samo za prenos izplačil v letu 2019, </w:t>
      </w:r>
      <w:r>
        <w:rPr>
          <w:rFonts w:ascii="sans-serif" w:hAnsi="sans-serif" w:cs="sans-serif"/>
          <w:color w:val="000000"/>
          <w:sz w:val="20"/>
          <w:szCs w:val="20"/>
        </w:rPr>
        <w:t xml:space="preserve">zato novih projektov </w:t>
      </w:r>
      <w:r w:rsidR="00AC25C4">
        <w:rPr>
          <w:rFonts w:ascii="sans-serif" w:hAnsi="sans-serif" w:cs="sans-serif"/>
          <w:color w:val="000000"/>
          <w:sz w:val="20"/>
          <w:szCs w:val="20"/>
        </w:rPr>
        <w:t>ni treba uvrstiti</w:t>
      </w:r>
      <w:r>
        <w:rPr>
          <w:rFonts w:ascii="sans-serif" w:hAnsi="sans-serif" w:cs="sans-serif"/>
          <w:color w:val="000000"/>
          <w:sz w:val="20"/>
          <w:szCs w:val="20"/>
        </w:rPr>
        <w:t xml:space="preserve"> v Načrt r</w:t>
      </w:r>
      <w:r w:rsidR="00257FD7">
        <w:rPr>
          <w:rFonts w:ascii="sans-serif" w:hAnsi="sans-serif" w:cs="sans-serif"/>
          <w:color w:val="000000"/>
          <w:sz w:val="20"/>
          <w:szCs w:val="20"/>
        </w:rPr>
        <w:t>azvojnih programov ali dodatn</w:t>
      </w:r>
      <w:r w:rsidR="00AC25C4">
        <w:rPr>
          <w:rFonts w:ascii="sans-serif" w:hAnsi="sans-serif" w:cs="sans-serif"/>
          <w:color w:val="000000"/>
          <w:sz w:val="20"/>
          <w:szCs w:val="20"/>
        </w:rPr>
        <w:t>o</w:t>
      </w:r>
      <w:r w:rsidR="00257FD7">
        <w:rPr>
          <w:rFonts w:ascii="sans-serif" w:hAnsi="sans-serif" w:cs="sans-serif"/>
          <w:color w:val="000000"/>
          <w:sz w:val="20"/>
          <w:szCs w:val="20"/>
        </w:rPr>
        <w:t xml:space="preserve"> obrazložit</w:t>
      </w:r>
      <w:r w:rsidR="00AC25C4">
        <w:rPr>
          <w:rFonts w:ascii="sans-serif" w:hAnsi="sans-serif" w:cs="sans-serif"/>
          <w:color w:val="000000"/>
          <w:sz w:val="20"/>
          <w:szCs w:val="20"/>
        </w:rPr>
        <w:t>i</w:t>
      </w:r>
      <w:r w:rsidR="00257FD7">
        <w:rPr>
          <w:rFonts w:ascii="sans-serif" w:hAnsi="sans-serif" w:cs="sans-serif"/>
          <w:color w:val="000000"/>
          <w:sz w:val="20"/>
          <w:szCs w:val="20"/>
        </w:rPr>
        <w:t xml:space="preserve"> porabe po ukrepih </w:t>
      </w:r>
      <w:r w:rsidR="00CC13BB">
        <w:rPr>
          <w:rFonts w:ascii="sans-serif" w:hAnsi="sans-serif" w:cs="sans-serif"/>
          <w:color w:val="000000"/>
          <w:sz w:val="20"/>
          <w:szCs w:val="20"/>
        </w:rPr>
        <w:t>iz Programa</w:t>
      </w:r>
      <w:r>
        <w:rPr>
          <w:rFonts w:ascii="sans-serif" w:hAnsi="sans-serif" w:cs="sans-serif"/>
          <w:color w:val="000000"/>
          <w:sz w:val="20"/>
          <w:szCs w:val="20"/>
        </w:rPr>
        <w:t xml:space="preserve"> porabe sredstev Sklada za podnebne spremembe za leto 2019.</w:t>
      </w:r>
    </w:p>
    <w:p w14:paraId="104F7605" w14:textId="77777777" w:rsidR="007E00EB" w:rsidRDefault="007E00EB" w:rsidP="007E00EB">
      <w:pPr>
        <w:pStyle w:val="Brezrazmikov"/>
        <w:jc w:val="both"/>
        <w:rPr>
          <w:rFonts w:ascii="Arial" w:hAnsi="Arial" w:cs="Arial"/>
          <w:sz w:val="20"/>
          <w:szCs w:val="20"/>
        </w:rPr>
        <w:sectPr w:rsidR="007E00EB" w:rsidSect="00AB2E0F">
          <w:headerReference w:type="default" r:id="rId9"/>
          <w:footerReference w:type="default" r:id="rId10"/>
          <w:pgSz w:w="11906" w:h="16838"/>
          <w:pgMar w:top="1417" w:right="1417" w:bottom="1417" w:left="1417" w:header="708" w:footer="708" w:gutter="0"/>
          <w:cols w:space="708"/>
          <w:titlePg/>
          <w:docGrid w:linePitch="360"/>
        </w:sectPr>
      </w:pPr>
    </w:p>
    <w:p w14:paraId="536F5B68" w14:textId="027BD09A" w:rsidR="009F5DAC" w:rsidRPr="00157FD2" w:rsidRDefault="002C2984" w:rsidP="009D54E4">
      <w:pPr>
        <w:pStyle w:val="Naslov1"/>
      </w:pPr>
      <w:bookmarkStart w:id="20" w:name="_Toc532204997"/>
      <w:r>
        <w:lastRenderedPageBreak/>
        <w:t>Obrazložitev</w:t>
      </w:r>
      <w:r w:rsidR="00995713">
        <w:t xml:space="preserve"> ukrepov</w:t>
      </w:r>
      <w:r w:rsidR="009F5DAC" w:rsidRPr="00157FD2">
        <w:t xml:space="preserve"> na podlagi </w:t>
      </w:r>
      <w:r w:rsidR="00AC25C4">
        <w:t>MERIL</w:t>
      </w:r>
      <w:r w:rsidR="002A62D4">
        <w:t xml:space="preserve"> za izbiro</w:t>
      </w:r>
      <w:bookmarkEnd w:id="20"/>
      <w:r w:rsidR="009F5DAC" w:rsidRPr="00157FD2">
        <w:t xml:space="preserve"> </w:t>
      </w:r>
    </w:p>
    <w:p w14:paraId="72128A75" w14:textId="77777777" w:rsidR="009F5DAC" w:rsidRPr="00157FD2" w:rsidRDefault="009F5DAC" w:rsidP="009F5DAC">
      <w:pPr>
        <w:pStyle w:val="Brezrazmikov"/>
        <w:rPr>
          <w:rFonts w:ascii="Arial" w:hAnsi="Arial" w:cs="Arial"/>
          <w:b/>
        </w:rPr>
      </w:pP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9F5DAC" w:rsidRPr="001352DC" w14:paraId="30EBB571" w14:textId="77777777" w:rsidTr="00BF1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C569700" w14:textId="77777777" w:rsidR="009F5DAC" w:rsidRPr="001352DC" w:rsidRDefault="009F5DAC" w:rsidP="00BF1B0A">
            <w:pPr>
              <w:pStyle w:val="Brezrazmikov"/>
              <w:rPr>
                <w:rFonts w:ascii="Arial" w:hAnsi="Arial" w:cs="Arial"/>
                <w:sz w:val="20"/>
                <w:szCs w:val="20"/>
              </w:rPr>
            </w:pPr>
            <w:r w:rsidRPr="001352DC">
              <w:rPr>
                <w:rFonts w:ascii="Arial" w:hAnsi="Arial" w:cs="Arial"/>
                <w:sz w:val="20"/>
                <w:szCs w:val="20"/>
              </w:rPr>
              <w:t xml:space="preserve">Namen: </w:t>
            </w:r>
            <w:r>
              <w:rPr>
                <w:rFonts w:ascii="Arial" w:hAnsi="Arial" w:cs="Arial"/>
                <w:sz w:val="20"/>
                <w:szCs w:val="20"/>
              </w:rPr>
              <w:t>Sodelovanje z gospodarstvom</w:t>
            </w:r>
          </w:p>
        </w:tc>
      </w:tr>
      <w:tr w:rsidR="009F5DAC" w:rsidRPr="001352DC" w14:paraId="550493CF"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D9C6CBE" w14:textId="77777777" w:rsidR="009F5DAC" w:rsidRPr="001352DC" w:rsidRDefault="009F5DAC" w:rsidP="0004310F">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sidR="0004310F">
              <w:rPr>
                <w:rFonts w:ascii="Arial" w:hAnsi="Arial" w:cs="Arial"/>
                <w:sz w:val="20"/>
                <w:szCs w:val="20"/>
              </w:rPr>
              <w:t xml:space="preserve"> </w:t>
            </w:r>
            <w:bookmarkStart w:id="21" w:name="gosp"/>
            <w:bookmarkStart w:id="22" w:name="gosp_TM"/>
            <w:r w:rsidR="0004310F">
              <w:rPr>
                <w:rFonts w:ascii="Arial" w:hAnsi="Arial" w:cs="Arial"/>
                <w:sz w:val="20"/>
                <w:szCs w:val="20"/>
              </w:rPr>
              <w:t>Finančne spodbude za podjetja za naložbe</w:t>
            </w:r>
            <w:r>
              <w:rPr>
                <w:rFonts w:ascii="Arial" w:hAnsi="Arial" w:cs="Arial"/>
                <w:sz w:val="20"/>
                <w:szCs w:val="20"/>
              </w:rPr>
              <w:t xml:space="preserve"> v </w:t>
            </w:r>
            <w:r w:rsidR="0004310F">
              <w:rPr>
                <w:rFonts w:ascii="Arial" w:hAnsi="Arial" w:cs="Arial"/>
                <w:sz w:val="20"/>
                <w:szCs w:val="20"/>
              </w:rPr>
              <w:t>trajnostno mobilnost</w:t>
            </w:r>
            <w:bookmarkEnd w:id="21"/>
            <w:bookmarkEnd w:id="22"/>
          </w:p>
        </w:tc>
      </w:tr>
      <w:tr w:rsidR="009F5DAC" w:rsidRPr="001352DC" w14:paraId="78929CE2"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BA73D6C" w14:textId="77777777" w:rsidR="009F5DAC" w:rsidRPr="001352DC" w:rsidRDefault="009F5DAC" w:rsidP="00BF1B0A">
            <w:pPr>
              <w:pStyle w:val="Brezrazmikov"/>
              <w:rPr>
                <w:rFonts w:ascii="Arial" w:hAnsi="Arial" w:cs="Arial"/>
                <w:i/>
                <w:sz w:val="20"/>
                <w:szCs w:val="20"/>
              </w:rPr>
            </w:pPr>
          </w:p>
          <w:p w14:paraId="49EC2E2D" w14:textId="1B6EDC82" w:rsidR="009F5DAC" w:rsidRPr="00D73B65" w:rsidRDefault="009F5DAC" w:rsidP="00BF1B0A">
            <w:pPr>
              <w:pStyle w:val="Brezrazmikov"/>
              <w:rPr>
                <w:rFonts w:ascii="Arial" w:hAnsi="Arial" w:cs="Arial"/>
                <w:b w:val="0"/>
                <w:sz w:val="20"/>
                <w:szCs w:val="20"/>
              </w:rPr>
            </w:pPr>
            <w:r w:rsidRPr="00D63DEE">
              <w:rPr>
                <w:rFonts w:ascii="Arial" w:hAnsi="Arial" w:cs="Arial"/>
                <w:b w:val="0"/>
                <w:sz w:val="20"/>
                <w:szCs w:val="20"/>
              </w:rPr>
              <w:t xml:space="preserve">Na Eko skladu so v oktobru 2018 objavili javni poziv, v katerem finančne spodbude (tako v obliki nepovratnih sredstev kot kredita s subvencionirano obrestno mero) dodeljujejo po pravilu </w:t>
            </w:r>
            <w:r w:rsidR="00AC25C4">
              <w:rPr>
                <w:rFonts w:ascii="Arial" w:hAnsi="Arial" w:cs="Arial"/>
                <w:b w:val="0"/>
                <w:sz w:val="20"/>
                <w:szCs w:val="20"/>
              </w:rPr>
              <w:t xml:space="preserve">pomoči </w:t>
            </w:r>
            <w:r w:rsidRPr="00CC13BB">
              <w:rPr>
                <w:rFonts w:ascii="Arial" w:hAnsi="Arial"/>
                <w:i/>
                <w:sz w:val="20"/>
              </w:rPr>
              <w:t>»de minimis«</w:t>
            </w:r>
            <w:r w:rsidRPr="00D63DEE">
              <w:rPr>
                <w:rFonts w:ascii="Arial" w:hAnsi="Arial" w:cs="Arial"/>
                <w:b w:val="0"/>
                <w:sz w:val="20"/>
                <w:szCs w:val="20"/>
              </w:rPr>
              <w:t xml:space="preserve"> (do 200.000 EUR) za nove naložbe učinkovite rabe in rabe obnovljivih virov energije na območju Republike Slovenije.</w:t>
            </w:r>
            <w:r w:rsidR="00D63DEE">
              <w:rPr>
                <w:rFonts w:ascii="Arial" w:hAnsi="Arial" w:cs="Arial"/>
                <w:b w:val="0"/>
                <w:sz w:val="20"/>
                <w:szCs w:val="20"/>
              </w:rPr>
              <w:t xml:space="preserve"> To je prvi tovrstni poziv</w:t>
            </w:r>
            <w:r w:rsidRPr="00D63DEE">
              <w:rPr>
                <w:rFonts w:ascii="Arial" w:hAnsi="Arial" w:cs="Arial"/>
                <w:b w:val="0"/>
                <w:sz w:val="20"/>
                <w:szCs w:val="20"/>
              </w:rPr>
              <w:t xml:space="preserve"> </w:t>
            </w:r>
            <w:r w:rsidR="00D63DEE">
              <w:rPr>
                <w:rFonts w:ascii="Arial" w:hAnsi="Arial" w:cs="Arial"/>
                <w:b w:val="0"/>
                <w:sz w:val="20"/>
                <w:szCs w:val="20"/>
              </w:rPr>
              <w:t xml:space="preserve">za podjetja, sredstva za naložbe </w:t>
            </w:r>
            <w:r w:rsidRPr="00D63DEE">
              <w:rPr>
                <w:rFonts w:ascii="Arial" w:hAnsi="Arial" w:cs="Arial"/>
                <w:b w:val="0"/>
                <w:sz w:val="20"/>
                <w:szCs w:val="20"/>
              </w:rPr>
              <w:t xml:space="preserve">so zagotovljena v okviru prispevka za energetsko učinkovitost in se namenjajo </w:t>
            </w:r>
            <w:r w:rsidR="00AC25C4">
              <w:rPr>
                <w:rFonts w:ascii="Arial" w:hAnsi="Arial" w:cs="Arial"/>
                <w:b w:val="0"/>
                <w:sz w:val="20"/>
                <w:szCs w:val="20"/>
              </w:rPr>
              <w:t xml:space="preserve">za </w:t>
            </w:r>
            <w:r w:rsidRPr="00D63DEE">
              <w:rPr>
                <w:rFonts w:ascii="Arial" w:hAnsi="Arial" w:cs="Arial"/>
                <w:b w:val="0"/>
                <w:sz w:val="20"/>
                <w:szCs w:val="20"/>
              </w:rPr>
              <w:t>ukrep</w:t>
            </w:r>
            <w:r w:rsidR="00AC25C4">
              <w:rPr>
                <w:rFonts w:ascii="Arial" w:hAnsi="Arial" w:cs="Arial"/>
                <w:b w:val="0"/>
                <w:sz w:val="20"/>
                <w:szCs w:val="20"/>
              </w:rPr>
              <w:t>e</w:t>
            </w:r>
            <w:r w:rsidRPr="00D63DEE">
              <w:rPr>
                <w:rFonts w:ascii="Arial" w:hAnsi="Arial" w:cs="Arial"/>
                <w:b w:val="0"/>
                <w:sz w:val="20"/>
                <w:szCs w:val="20"/>
              </w:rPr>
              <w:t xml:space="preserve"> učinkovite rabe energije v stavbah, učinkovite rabe električne energije, rabe odpadne toplote v procesih ter povečanje rabe obnovljivih virov energije. Več na spletni strani </w:t>
            </w:r>
            <w:r w:rsidRPr="00D73B65">
              <w:rPr>
                <w:rFonts w:ascii="Arial" w:hAnsi="Arial" w:cs="Arial"/>
                <w:b w:val="0"/>
                <w:sz w:val="20"/>
                <w:szCs w:val="20"/>
              </w:rPr>
              <w:t>https://www.ekosklad.si/pravne-osebe/javne-objave/prikazi/publicationID=33.</w:t>
            </w:r>
          </w:p>
          <w:p w14:paraId="04B45B4E" w14:textId="77777777" w:rsidR="009F5DAC" w:rsidRPr="00D63DEE" w:rsidRDefault="009F5DAC" w:rsidP="00BF1B0A">
            <w:pPr>
              <w:pStyle w:val="Brezrazmikov"/>
              <w:rPr>
                <w:rFonts w:ascii="Arial" w:hAnsi="Arial" w:cs="Arial"/>
                <w:b w:val="0"/>
                <w:sz w:val="20"/>
                <w:szCs w:val="20"/>
              </w:rPr>
            </w:pPr>
          </w:p>
          <w:p w14:paraId="161F627B" w14:textId="227A99F4"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 xml:space="preserve">Pomembno je dodatno zagotoviti sredstva za ukrepe s področja trajnostne mobilnosti, ki bi spodbudila tudi prehod na trajnostno mobilnost v zasebnem sektorju in s tem prispevala k zmanjševanju emisij v sektorju promet. Predvideva se dopolnitev zgoraj navedenega poziva Eko sklada v letu 2019 z novimi upravičenimi naložbami v </w:t>
            </w:r>
            <w:r w:rsidR="00DB5B7B">
              <w:rPr>
                <w:rFonts w:ascii="Arial" w:hAnsi="Arial" w:cs="Arial"/>
                <w:b w:val="0"/>
                <w:sz w:val="20"/>
                <w:szCs w:val="20"/>
              </w:rPr>
              <w:t>ukrep</w:t>
            </w:r>
            <w:r w:rsidRPr="00D63DEE">
              <w:rPr>
                <w:rFonts w:ascii="Arial" w:hAnsi="Arial" w:cs="Arial"/>
                <w:b w:val="0"/>
                <w:sz w:val="20"/>
                <w:szCs w:val="20"/>
              </w:rPr>
              <w:t xml:space="preserve"> ali več v nadaljevanju navedenih ukrepov, ki se bodo začeli izvajati po oddaji vloge za pridobitev finančne spodbude po tem javnem pozivu</w:t>
            </w:r>
            <w:r w:rsidR="007201BF">
              <w:rPr>
                <w:rFonts w:ascii="Arial" w:hAnsi="Arial" w:cs="Arial"/>
                <w:b w:val="0"/>
                <w:sz w:val="20"/>
                <w:szCs w:val="20"/>
              </w:rPr>
              <w:t>, kot na primer</w:t>
            </w:r>
            <w:r w:rsidRPr="00D63DEE">
              <w:rPr>
                <w:rFonts w:ascii="Arial" w:hAnsi="Arial" w:cs="Arial"/>
                <w:b w:val="0"/>
                <w:sz w:val="20"/>
                <w:szCs w:val="20"/>
              </w:rPr>
              <w:t>:</w:t>
            </w:r>
          </w:p>
          <w:p w14:paraId="4D11C36D" w14:textId="262AD0EC"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T</w:t>
            </w:r>
            <w:r w:rsidR="00D73B65">
              <w:rPr>
                <w:rFonts w:ascii="Arial" w:hAnsi="Arial" w:cs="Arial"/>
                <w:b w:val="0"/>
                <w:sz w:val="20"/>
                <w:szCs w:val="20"/>
              </w:rPr>
              <w:t xml:space="preserve"> </w:t>
            </w:r>
            <w:r w:rsidRPr="00D63DEE">
              <w:rPr>
                <w:rFonts w:ascii="Arial" w:hAnsi="Arial" w:cs="Arial"/>
                <w:b w:val="0"/>
                <w:sz w:val="20"/>
                <w:szCs w:val="20"/>
              </w:rPr>
              <w:t>- uvedba sistema upravljanja mobilnost</w:t>
            </w:r>
            <w:r w:rsidR="00DB5B7B">
              <w:rPr>
                <w:rFonts w:ascii="Arial" w:hAnsi="Arial" w:cs="Arial"/>
                <w:b w:val="0"/>
                <w:sz w:val="20"/>
                <w:szCs w:val="20"/>
              </w:rPr>
              <w:t>i</w:t>
            </w:r>
            <w:r w:rsidRPr="00D63DEE">
              <w:rPr>
                <w:rFonts w:ascii="Arial" w:hAnsi="Arial" w:cs="Arial"/>
                <w:b w:val="0"/>
                <w:sz w:val="20"/>
                <w:szCs w:val="20"/>
              </w:rPr>
              <w:t xml:space="preserve"> (izdelava mobilnostnega načrta in njegovo izvajanje)</w:t>
            </w:r>
            <w:r w:rsidR="00DB5B7B">
              <w:rPr>
                <w:rFonts w:ascii="Arial" w:hAnsi="Arial" w:cs="Arial"/>
                <w:b w:val="0"/>
                <w:sz w:val="20"/>
                <w:szCs w:val="20"/>
              </w:rPr>
              <w:t>;</w:t>
            </w:r>
          </w:p>
          <w:p w14:paraId="3D831606" w14:textId="0DD86876"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U</w:t>
            </w:r>
            <w:r w:rsidR="00D73B65">
              <w:rPr>
                <w:rFonts w:ascii="Arial" w:hAnsi="Arial" w:cs="Arial"/>
                <w:b w:val="0"/>
                <w:sz w:val="20"/>
                <w:szCs w:val="20"/>
              </w:rPr>
              <w:t xml:space="preserve"> </w:t>
            </w:r>
            <w:r w:rsidRPr="00D63DEE">
              <w:rPr>
                <w:rFonts w:ascii="Arial" w:hAnsi="Arial" w:cs="Arial"/>
                <w:b w:val="0"/>
                <w:sz w:val="20"/>
                <w:szCs w:val="20"/>
              </w:rPr>
              <w:t>- investic</w:t>
            </w:r>
            <w:r w:rsidR="00E0675E">
              <w:rPr>
                <w:rFonts w:ascii="Arial" w:hAnsi="Arial" w:cs="Arial"/>
                <w:b w:val="0"/>
                <w:sz w:val="20"/>
                <w:szCs w:val="20"/>
              </w:rPr>
              <w:t>ije v prenovo ali gradnjo parkirišč in postaj</w:t>
            </w:r>
            <w:r w:rsidRPr="00D63DEE">
              <w:rPr>
                <w:rFonts w:ascii="Arial" w:hAnsi="Arial" w:cs="Arial"/>
                <w:b w:val="0"/>
                <w:sz w:val="20"/>
                <w:szCs w:val="20"/>
              </w:rPr>
              <w:t xml:space="preserve"> za kolesa ali varovan</w:t>
            </w:r>
            <w:r w:rsidR="00DB5B7B">
              <w:rPr>
                <w:rFonts w:ascii="Arial" w:hAnsi="Arial" w:cs="Arial"/>
                <w:b w:val="0"/>
                <w:sz w:val="20"/>
                <w:szCs w:val="20"/>
              </w:rPr>
              <w:t>ih</w:t>
            </w:r>
            <w:r w:rsidRPr="00D63DEE">
              <w:rPr>
                <w:rFonts w:ascii="Arial" w:hAnsi="Arial" w:cs="Arial"/>
                <w:b w:val="0"/>
                <w:sz w:val="20"/>
                <w:szCs w:val="20"/>
              </w:rPr>
              <w:t xml:space="preserve"> in pokrit</w:t>
            </w:r>
            <w:r w:rsidR="00DB5B7B">
              <w:rPr>
                <w:rFonts w:ascii="Arial" w:hAnsi="Arial" w:cs="Arial"/>
                <w:b w:val="0"/>
                <w:sz w:val="20"/>
                <w:szCs w:val="20"/>
              </w:rPr>
              <w:t>ih</w:t>
            </w:r>
            <w:r w:rsidRPr="00D63DEE">
              <w:rPr>
                <w:rFonts w:ascii="Arial" w:hAnsi="Arial" w:cs="Arial"/>
                <w:b w:val="0"/>
                <w:sz w:val="20"/>
                <w:szCs w:val="20"/>
              </w:rPr>
              <w:t xml:space="preserve"> kolesarnic ali postaj za javno izposojo koles;</w:t>
            </w:r>
          </w:p>
          <w:p w14:paraId="68F0AD75" w14:textId="77777777"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V</w:t>
            </w:r>
            <w:r w:rsidR="00D73B65">
              <w:rPr>
                <w:rFonts w:ascii="Arial" w:hAnsi="Arial" w:cs="Arial"/>
                <w:b w:val="0"/>
                <w:sz w:val="20"/>
                <w:szCs w:val="20"/>
              </w:rPr>
              <w:t xml:space="preserve"> </w:t>
            </w:r>
            <w:r w:rsidRPr="00D63DEE">
              <w:rPr>
                <w:rFonts w:ascii="Arial" w:hAnsi="Arial" w:cs="Arial"/>
                <w:b w:val="0"/>
                <w:sz w:val="20"/>
                <w:szCs w:val="20"/>
              </w:rPr>
              <w:t xml:space="preserve">- investicije v postavitev </w:t>
            </w:r>
            <w:r w:rsidR="00764BA2">
              <w:rPr>
                <w:rFonts w:ascii="Arial" w:hAnsi="Arial" w:cs="Arial"/>
                <w:b w:val="0"/>
                <w:sz w:val="20"/>
                <w:szCs w:val="20"/>
              </w:rPr>
              <w:t xml:space="preserve">polnilnic za vodik, </w:t>
            </w:r>
            <w:r w:rsidRPr="00D63DEE">
              <w:rPr>
                <w:rFonts w:ascii="Arial" w:hAnsi="Arial" w:cs="Arial"/>
                <w:b w:val="0"/>
                <w:sz w:val="20"/>
                <w:szCs w:val="20"/>
              </w:rPr>
              <w:t xml:space="preserve">električnih polnilnic za prihode na delo z električnimi vozili </w:t>
            </w:r>
            <w:r w:rsidR="00764BA2">
              <w:rPr>
                <w:rFonts w:ascii="Arial" w:hAnsi="Arial" w:cs="Arial"/>
                <w:b w:val="0"/>
                <w:sz w:val="20"/>
                <w:szCs w:val="20"/>
              </w:rPr>
              <w:t xml:space="preserve">in/ali vozili na vodik </w:t>
            </w:r>
            <w:r w:rsidRPr="00D63DEE">
              <w:rPr>
                <w:rFonts w:ascii="Arial" w:hAnsi="Arial" w:cs="Arial"/>
                <w:b w:val="0"/>
                <w:sz w:val="20"/>
                <w:szCs w:val="20"/>
              </w:rPr>
              <w:t>ali za uporabo službenih električnih vozil</w:t>
            </w:r>
            <w:r w:rsidR="00764BA2">
              <w:rPr>
                <w:rFonts w:ascii="Arial" w:hAnsi="Arial" w:cs="Arial"/>
                <w:b w:val="0"/>
                <w:sz w:val="20"/>
                <w:szCs w:val="20"/>
              </w:rPr>
              <w:t xml:space="preserve"> in/ali vozil na vodik</w:t>
            </w:r>
            <w:r w:rsidRPr="00D63DEE">
              <w:rPr>
                <w:rFonts w:ascii="Arial" w:hAnsi="Arial" w:cs="Arial"/>
                <w:b w:val="0"/>
                <w:sz w:val="20"/>
                <w:szCs w:val="20"/>
              </w:rPr>
              <w:t xml:space="preserve"> ter s tem povezanih investicij (sistema za shranjevanje energije iz naložb v naprave za samooskrbo z električno energijo);</w:t>
            </w:r>
          </w:p>
          <w:p w14:paraId="743B5411" w14:textId="422C2DDD"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Z</w:t>
            </w:r>
            <w:r w:rsidR="00D73B65">
              <w:rPr>
                <w:rFonts w:ascii="Arial" w:hAnsi="Arial" w:cs="Arial"/>
                <w:b w:val="0"/>
                <w:sz w:val="20"/>
                <w:szCs w:val="20"/>
              </w:rPr>
              <w:t xml:space="preserve"> </w:t>
            </w:r>
            <w:r w:rsidRPr="00D63DEE">
              <w:rPr>
                <w:rFonts w:ascii="Arial" w:hAnsi="Arial" w:cs="Arial"/>
                <w:b w:val="0"/>
                <w:sz w:val="20"/>
                <w:szCs w:val="20"/>
              </w:rPr>
              <w:t>- prikazovalnikov najbližjih postajališč in odhodov avtobusov, registrator</w:t>
            </w:r>
            <w:r w:rsidR="009D54E4" w:rsidRPr="00D63DEE">
              <w:rPr>
                <w:rFonts w:ascii="Arial" w:hAnsi="Arial" w:cs="Arial"/>
                <w:b w:val="0"/>
                <w:sz w:val="20"/>
                <w:szCs w:val="20"/>
              </w:rPr>
              <w:t xml:space="preserve">jev trajnostnega prihoda na delo, </w:t>
            </w:r>
            <w:r w:rsidRPr="00D63DEE">
              <w:rPr>
                <w:rFonts w:ascii="Arial" w:hAnsi="Arial" w:cs="Arial"/>
                <w:b w:val="0"/>
                <w:sz w:val="20"/>
                <w:szCs w:val="20"/>
              </w:rPr>
              <w:t>koles (navadnih in električnih)</w:t>
            </w:r>
            <w:r w:rsidR="00C86A7E">
              <w:rPr>
                <w:rFonts w:ascii="Arial" w:hAnsi="Arial" w:cs="Arial"/>
                <w:b w:val="0"/>
                <w:sz w:val="20"/>
                <w:szCs w:val="20"/>
              </w:rPr>
              <w:t>, električnih cestnih turističnih vlakov</w:t>
            </w:r>
            <w:r w:rsidRPr="00D63DEE">
              <w:rPr>
                <w:rFonts w:ascii="Arial" w:hAnsi="Arial" w:cs="Arial"/>
                <w:b w:val="0"/>
                <w:sz w:val="20"/>
                <w:szCs w:val="20"/>
              </w:rPr>
              <w:t xml:space="preserve"> in drugih s spodbujanjem kolesarjenja</w:t>
            </w:r>
            <w:r w:rsidR="009D54E4" w:rsidRPr="00D63DEE">
              <w:rPr>
                <w:rFonts w:ascii="Arial" w:hAnsi="Arial" w:cs="Arial"/>
                <w:b w:val="0"/>
                <w:sz w:val="20"/>
                <w:szCs w:val="20"/>
              </w:rPr>
              <w:t>, hoje ali javnega prevoza</w:t>
            </w:r>
            <w:r w:rsidRPr="00D63DEE">
              <w:rPr>
                <w:rFonts w:ascii="Arial" w:hAnsi="Arial" w:cs="Arial"/>
                <w:b w:val="0"/>
                <w:sz w:val="20"/>
                <w:szCs w:val="20"/>
              </w:rPr>
              <w:t xml:space="preserve"> povezanih investicij.</w:t>
            </w:r>
          </w:p>
          <w:p w14:paraId="231505F7" w14:textId="77777777" w:rsidR="009F5DAC" w:rsidRPr="001352DC" w:rsidRDefault="009F5DAC" w:rsidP="00BF1B0A">
            <w:pPr>
              <w:pStyle w:val="Brezrazmikov"/>
              <w:rPr>
                <w:rFonts w:ascii="Arial" w:hAnsi="Arial" w:cs="Arial"/>
                <w:sz w:val="20"/>
                <w:szCs w:val="20"/>
              </w:rPr>
            </w:pPr>
          </w:p>
        </w:tc>
      </w:tr>
      <w:tr w:rsidR="009F5DAC" w:rsidRPr="001352DC" w14:paraId="7977133B"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B99873C" w14:textId="77777777" w:rsidR="009F5DAC" w:rsidRPr="001352DC" w:rsidRDefault="009F5DAC" w:rsidP="00BF1B0A">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3BE5C976"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796E8456"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1FD7DA98"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36E9BCBB"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3FFA1EA9"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9F5DAC" w:rsidRPr="001352DC" w14:paraId="342DFD78"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829B677" w14:textId="0AD4D84C" w:rsidR="009F5DAC" w:rsidRPr="001352DC" w:rsidRDefault="007201BF" w:rsidP="00BF1B0A">
            <w:pPr>
              <w:pStyle w:val="Brezrazmikov"/>
              <w:rPr>
                <w:rFonts w:ascii="Arial" w:hAnsi="Arial" w:cs="Arial"/>
                <w:sz w:val="20"/>
                <w:szCs w:val="20"/>
              </w:rPr>
            </w:pPr>
            <w:r>
              <w:rPr>
                <w:rFonts w:ascii="Arial" w:hAnsi="Arial" w:cs="Arial"/>
                <w:sz w:val="20"/>
                <w:szCs w:val="20"/>
              </w:rPr>
              <w:t>do 4</w:t>
            </w:r>
            <w:r w:rsidR="00201767">
              <w:rPr>
                <w:rFonts w:ascii="Arial" w:hAnsi="Arial" w:cs="Arial"/>
                <w:sz w:val="20"/>
                <w:szCs w:val="20"/>
              </w:rPr>
              <w:t xml:space="preserve"> mio</w:t>
            </w:r>
            <w:r w:rsidR="008C1A3A">
              <w:rPr>
                <w:rFonts w:ascii="Arial" w:hAnsi="Arial" w:cs="Arial"/>
                <w:sz w:val="20"/>
                <w:szCs w:val="20"/>
              </w:rPr>
              <w:t xml:space="preserve"> evrov</w:t>
            </w:r>
          </w:p>
          <w:p w14:paraId="2349F323" w14:textId="77777777" w:rsidR="009F5DAC" w:rsidRPr="001352DC" w:rsidRDefault="009F5DAC" w:rsidP="00BF1B0A">
            <w:pPr>
              <w:pStyle w:val="Brezrazmikov"/>
              <w:rPr>
                <w:rFonts w:ascii="Arial" w:hAnsi="Arial" w:cs="Arial"/>
                <w:sz w:val="20"/>
                <w:szCs w:val="20"/>
              </w:rPr>
            </w:pPr>
          </w:p>
        </w:tc>
        <w:tc>
          <w:tcPr>
            <w:tcW w:w="1535" w:type="dxa"/>
          </w:tcPr>
          <w:p w14:paraId="67013B83" w14:textId="77777777" w:rsidR="009F5DAC" w:rsidRPr="001352DC" w:rsidRDefault="009F5DAC"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Eko sklad</w:t>
            </w:r>
            <w:r w:rsidR="00E0675E">
              <w:rPr>
                <w:rFonts w:ascii="Arial" w:hAnsi="Arial" w:cs="Arial"/>
                <w:sz w:val="20"/>
                <w:szCs w:val="20"/>
              </w:rPr>
              <w:t>, MzI</w:t>
            </w:r>
          </w:p>
        </w:tc>
        <w:tc>
          <w:tcPr>
            <w:tcW w:w="1535" w:type="dxa"/>
          </w:tcPr>
          <w:p w14:paraId="3554FA77" w14:textId="77777777" w:rsidR="009F5DAC" w:rsidRPr="001352DC" w:rsidRDefault="00D63DE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število izvedenih naložb</w:t>
            </w:r>
          </w:p>
        </w:tc>
        <w:tc>
          <w:tcPr>
            <w:tcW w:w="1535" w:type="dxa"/>
          </w:tcPr>
          <w:p w14:paraId="181973F6" w14:textId="77777777" w:rsidR="00D63DEE" w:rsidRPr="001352DC" w:rsidRDefault="00D63DE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emisije TGP iz prometa</w:t>
            </w:r>
          </w:p>
        </w:tc>
        <w:tc>
          <w:tcPr>
            <w:tcW w:w="1536" w:type="dxa"/>
          </w:tcPr>
          <w:p w14:paraId="238257D8" w14:textId="77777777" w:rsidR="009F5DAC" w:rsidRPr="001352DC" w:rsidRDefault="00322A76"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direktor Eko sklada</w:t>
            </w:r>
          </w:p>
        </w:tc>
        <w:tc>
          <w:tcPr>
            <w:tcW w:w="1611" w:type="dxa"/>
          </w:tcPr>
          <w:p w14:paraId="5A70CB24" w14:textId="33E85D90" w:rsidR="009F5DAC" w:rsidRPr="001352DC" w:rsidRDefault="00322A76"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priprava pogodbe z Eko</w:t>
            </w:r>
            <w:r w:rsidR="00DB5B7B">
              <w:rPr>
                <w:rFonts w:ascii="Arial" w:hAnsi="Arial" w:cs="Arial"/>
                <w:sz w:val="20"/>
                <w:szCs w:val="20"/>
              </w:rPr>
              <w:t xml:space="preserve"> </w:t>
            </w:r>
            <w:r>
              <w:rPr>
                <w:rFonts w:ascii="Arial" w:hAnsi="Arial" w:cs="Arial"/>
                <w:sz w:val="20"/>
                <w:szCs w:val="20"/>
              </w:rPr>
              <w:t>skladom</w:t>
            </w:r>
          </w:p>
        </w:tc>
      </w:tr>
      <w:tr w:rsidR="009F5DAC" w:rsidRPr="001352DC" w14:paraId="00BD0A22"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361B2D1" w14:textId="43A988D9" w:rsidR="009F5DAC" w:rsidRPr="001352DC" w:rsidRDefault="0012177E" w:rsidP="00BF1B0A">
            <w:pPr>
              <w:pStyle w:val="Brezrazmikov"/>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1</w:t>
            </w:r>
            <w:r w:rsidR="00DB5B7B">
              <w:rPr>
                <w:rFonts w:ascii="Arial" w:hAnsi="Arial" w:cs="Arial"/>
                <w:sz w:val="20"/>
                <w:szCs w:val="20"/>
              </w:rPr>
              <w:t>:</w:t>
            </w:r>
            <w:r w:rsidR="009F5DAC" w:rsidRPr="001352DC">
              <w:rPr>
                <w:rFonts w:ascii="Arial" w:hAnsi="Arial" w:cs="Arial"/>
                <w:sz w:val="20"/>
                <w:szCs w:val="20"/>
              </w:rPr>
              <w:t xml:space="preserve"> prispev</w:t>
            </w:r>
            <w:r w:rsidR="00DB5B7B">
              <w:rPr>
                <w:rFonts w:ascii="Arial" w:hAnsi="Arial" w:cs="Arial"/>
                <w:sz w:val="20"/>
                <w:szCs w:val="20"/>
              </w:rPr>
              <w:t>ek</w:t>
            </w:r>
            <w:r w:rsidR="009F5DAC" w:rsidRPr="001352DC">
              <w:rPr>
                <w:rFonts w:ascii="Arial" w:hAnsi="Arial" w:cs="Arial"/>
                <w:sz w:val="20"/>
                <w:szCs w:val="20"/>
              </w:rPr>
              <w:t xml:space="preserve"> k ciljem na področju podnebnih sprememb (označite):</w:t>
            </w:r>
          </w:p>
        </w:tc>
        <w:tc>
          <w:tcPr>
            <w:tcW w:w="1535" w:type="dxa"/>
          </w:tcPr>
          <w:p w14:paraId="3615EE0B" w14:textId="77777777" w:rsidR="009F5DAC" w:rsidRPr="00FE435D"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blaženje</w:t>
            </w:r>
          </w:p>
        </w:tc>
        <w:tc>
          <w:tcPr>
            <w:tcW w:w="1536" w:type="dxa"/>
          </w:tcPr>
          <w:p w14:paraId="0259E7FA"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4E251C57"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 in prilagajanje</w:t>
            </w:r>
          </w:p>
        </w:tc>
      </w:tr>
      <w:tr w:rsidR="009F5DAC" w:rsidRPr="001352DC" w14:paraId="21D147FB"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F3A5A45" w14:textId="77777777" w:rsidR="009F5DAC" w:rsidRPr="001352DC" w:rsidRDefault="009F5DAC" w:rsidP="00BF1B0A">
            <w:pPr>
              <w:pStyle w:val="Brezrazmikov"/>
              <w:rPr>
                <w:rFonts w:ascii="Arial" w:hAnsi="Arial" w:cs="Arial"/>
                <w:i/>
                <w:sz w:val="20"/>
                <w:szCs w:val="20"/>
              </w:rPr>
            </w:pPr>
          </w:p>
          <w:p w14:paraId="2CA5F172" w14:textId="59F3D2F5" w:rsidR="009F5DAC" w:rsidRPr="007C52E2" w:rsidRDefault="009F5DAC" w:rsidP="00BF1B0A">
            <w:pPr>
              <w:pStyle w:val="Brezrazmikov"/>
              <w:rPr>
                <w:rFonts w:ascii="Arial" w:hAnsi="Arial" w:cs="Arial"/>
                <w:b w:val="0"/>
                <w:sz w:val="20"/>
                <w:szCs w:val="20"/>
              </w:rPr>
            </w:pPr>
            <w:r w:rsidRPr="007C52E2">
              <w:rPr>
                <w:rFonts w:ascii="Arial" w:hAnsi="Arial" w:cs="Arial"/>
                <w:b w:val="0"/>
                <w:sz w:val="20"/>
                <w:szCs w:val="20"/>
              </w:rPr>
              <w:t>Izvedba ukrepov omogoča doseganje ciljev in obveznosti Republike Slovenije na področju podnebnih sprememb, prednostno na področjih, ki jih določa evropska zakonodaja in na katerih ima Republika Slovenija zaostanke pri izvajanju, t</w:t>
            </w:r>
            <w:r w:rsidR="00DB5B7B">
              <w:rPr>
                <w:rFonts w:ascii="Arial" w:hAnsi="Arial" w:cs="Arial"/>
                <w:b w:val="0"/>
                <w:sz w:val="20"/>
                <w:szCs w:val="20"/>
              </w:rPr>
              <w:t>j.</w:t>
            </w:r>
            <w:r w:rsidRPr="007C52E2">
              <w:rPr>
                <w:rFonts w:ascii="Arial" w:hAnsi="Arial" w:cs="Arial"/>
                <w:b w:val="0"/>
                <w:sz w:val="20"/>
                <w:szCs w:val="20"/>
              </w:rPr>
              <w:t xml:space="preserve"> </w:t>
            </w:r>
            <w:r w:rsidR="00DB5B7B">
              <w:rPr>
                <w:rFonts w:ascii="Arial" w:hAnsi="Arial" w:cs="Arial"/>
                <w:b w:val="0"/>
                <w:sz w:val="20"/>
                <w:szCs w:val="20"/>
              </w:rPr>
              <w:t xml:space="preserve">v </w:t>
            </w:r>
            <w:r w:rsidRPr="007C52E2">
              <w:rPr>
                <w:rFonts w:ascii="Arial" w:hAnsi="Arial" w:cs="Arial"/>
                <w:b w:val="0"/>
                <w:sz w:val="20"/>
                <w:szCs w:val="20"/>
              </w:rPr>
              <w:t>sektor</w:t>
            </w:r>
            <w:r w:rsidR="00DB5B7B">
              <w:rPr>
                <w:rFonts w:ascii="Arial" w:hAnsi="Arial" w:cs="Arial"/>
                <w:b w:val="0"/>
                <w:sz w:val="20"/>
                <w:szCs w:val="20"/>
              </w:rPr>
              <w:t>ju</w:t>
            </w:r>
            <w:r w:rsidRPr="007C52E2">
              <w:rPr>
                <w:rFonts w:ascii="Arial" w:hAnsi="Arial" w:cs="Arial"/>
                <w:b w:val="0"/>
                <w:sz w:val="20"/>
                <w:szCs w:val="20"/>
              </w:rPr>
              <w:t xml:space="preserve"> promet.</w:t>
            </w:r>
          </w:p>
          <w:p w14:paraId="752C627A" w14:textId="77777777" w:rsidR="009F5DAC" w:rsidRDefault="009F5DAC" w:rsidP="00BF1B0A">
            <w:pPr>
              <w:pStyle w:val="Brezrazmikov"/>
              <w:rPr>
                <w:rFonts w:ascii="Arial" w:hAnsi="Arial" w:cs="Arial"/>
                <w:b w:val="0"/>
                <w:i/>
                <w:sz w:val="20"/>
                <w:szCs w:val="20"/>
                <w:lang w:eastAsia="sl-SI"/>
              </w:rPr>
            </w:pPr>
          </w:p>
          <w:p w14:paraId="42CAC7C6" w14:textId="77777777" w:rsidR="00D63DEE" w:rsidRDefault="009F5DAC" w:rsidP="00D63DEE">
            <w:pPr>
              <w:pStyle w:val="Brezrazmikov"/>
              <w:rPr>
                <w:rFonts w:ascii="Arial" w:hAnsi="Arial" w:cs="Arial"/>
                <w:b w:val="0"/>
                <w:sz w:val="20"/>
                <w:szCs w:val="20"/>
              </w:rPr>
            </w:pPr>
            <w:r w:rsidRPr="00D63DEE">
              <w:rPr>
                <w:rFonts w:ascii="Arial" w:hAnsi="Arial" w:cs="Arial"/>
                <w:b w:val="0"/>
                <w:sz w:val="20"/>
                <w:szCs w:val="20"/>
              </w:rPr>
              <w:t xml:space="preserve">Ocena prispevka k zmanjševanju emisij toplogrednih plinov: </w:t>
            </w:r>
          </w:p>
          <w:p w14:paraId="785ECEAB" w14:textId="77CDDE49" w:rsidR="00D63DEE" w:rsidRDefault="00D63DEE" w:rsidP="00D63DEE">
            <w:pPr>
              <w:pStyle w:val="Brezrazmikov"/>
              <w:rPr>
                <w:rFonts w:ascii="Arial" w:hAnsi="Arial" w:cs="Arial"/>
                <w:b w:val="0"/>
                <w:sz w:val="20"/>
                <w:szCs w:val="20"/>
              </w:rPr>
            </w:pPr>
            <w:r w:rsidRPr="00D63DEE">
              <w:rPr>
                <w:rFonts w:ascii="Arial" w:hAnsi="Arial" w:cs="Arial"/>
                <w:b w:val="0"/>
                <w:sz w:val="20"/>
                <w:szCs w:val="20"/>
              </w:rPr>
              <w:t>Ocene ukrepov, ki pomenijo kombinacijo izogiba</w:t>
            </w:r>
            <w:r w:rsidR="00DB5B7B">
              <w:rPr>
                <w:rFonts w:ascii="Arial" w:hAnsi="Arial" w:cs="Arial"/>
                <w:b w:val="0"/>
                <w:sz w:val="20"/>
                <w:szCs w:val="20"/>
              </w:rPr>
              <w:t>nja</w:t>
            </w:r>
            <w:r w:rsidRPr="00D63DEE">
              <w:rPr>
                <w:rFonts w:ascii="Arial" w:hAnsi="Arial" w:cs="Arial"/>
                <w:b w:val="0"/>
                <w:sz w:val="20"/>
                <w:szCs w:val="20"/>
              </w:rPr>
              <w:t xml:space="preserve"> in preusmeritve potovanj z avtomobilom, bi lahko p</w:t>
            </w:r>
            <w:r>
              <w:rPr>
                <w:rFonts w:ascii="Arial" w:hAnsi="Arial" w:cs="Arial"/>
                <w:b w:val="0"/>
                <w:sz w:val="20"/>
                <w:szCs w:val="20"/>
              </w:rPr>
              <w:t>rispevale več kot</w:t>
            </w:r>
            <w:r w:rsidRPr="00D63DEE">
              <w:rPr>
                <w:rFonts w:ascii="Arial" w:hAnsi="Arial" w:cs="Arial"/>
                <w:b w:val="0"/>
                <w:sz w:val="20"/>
                <w:szCs w:val="20"/>
              </w:rPr>
              <w:t xml:space="preserve"> 2</w:t>
            </w:r>
            <w:r>
              <w:rPr>
                <w:rFonts w:ascii="Arial" w:hAnsi="Arial" w:cs="Arial"/>
                <w:b w:val="0"/>
                <w:sz w:val="20"/>
                <w:szCs w:val="20"/>
              </w:rPr>
              <w:t>0</w:t>
            </w:r>
            <w:r w:rsidRPr="00D63DEE">
              <w:rPr>
                <w:rFonts w:ascii="Arial" w:hAnsi="Arial" w:cs="Arial"/>
                <w:b w:val="0"/>
                <w:sz w:val="20"/>
                <w:szCs w:val="20"/>
              </w:rPr>
              <w:t xml:space="preserve"> % </w:t>
            </w:r>
            <w:r>
              <w:rPr>
                <w:rFonts w:ascii="Arial" w:hAnsi="Arial" w:cs="Arial"/>
                <w:b w:val="0"/>
                <w:sz w:val="20"/>
                <w:szCs w:val="20"/>
              </w:rPr>
              <w:t xml:space="preserve">k </w:t>
            </w:r>
            <w:r w:rsidRPr="00D63DEE">
              <w:rPr>
                <w:rFonts w:ascii="Arial" w:hAnsi="Arial" w:cs="Arial"/>
                <w:b w:val="0"/>
                <w:sz w:val="20"/>
                <w:szCs w:val="20"/>
              </w:rPr>
              <w:t>zmanjšanju emisij TGP glede na BAU</w:t>
            </w:r>
            <w:r w:rsidR="00DB5B7B">
              <w:rPr>
                <w:rFonts w:ascii="Arial" w:hAnsi="Arial" w:cs="Arial"/>
                <w:b w:val="0"/>
                <w:sz w:val="20"/>
                <w:szCs w:val="20"/>
              </w:rPr>
              <w:t>-</w:t>
            </w:r>
            <w:r w:rsidRPr="00D63DEE">
              <w:rPr>
                <w:rFonts w:ascii="Arial" w:hAnsi="Arial" w:cs="Arial"/>
                <w:b w:val="0"/>
                <w:sz w:val="20"/>
                <w:szCs w:val="20"/>
              </w:rPr>
              <w:t>scenarij</w:t>
            </w:r>
            <w:r>
              <w:rPr>
                <w:rFonts w:ascii="Arial" w:hAnsi="Arial" w:cs="Arial"/>
                <w:b w:val="0"/>
                <w:sz w:val="20"/>
                <w:szCs w:val="20"/>
              </w:rPr>
              <w:t xml:space="preserve"> po nekaterih ocenah</w:t>
            </w:r>
            <w:r w:rsidRPr="00D63DEE">
              <w:rPr>
                <w:rFonts w:ascii="Arial" w:hAnsi="Arial" w:cs="Arial"/>
                <w:b w:val="0"/>
                <w:sz w:val="20"/>
                <w:szCs w:val="20"/>
              </w:rPr>
              <w:t>.</w:t>
            </w:r>
            <w:r>
              <w:rPr>
                <w:rFonts w:ascii="Arial" w:hAnsi="Arial" w:cs="Arial"/>
                <w:b w:val="0"/>
                <w:sz w:val="20"/>
                <w:szCs w:val="20"/>
              </w:rPr>
              <w:t xml:space="preserve"> Ker gre za sklop povezanih ukrepov, je ocena o znižanju emisij vezana na število izvedenih naložb.</w:t>
            </w:r>
            <w:r w:rsidRPr="00D63DEE">
              <w:rPr>
                <w:rFonts w:ascii="Arial" w:hAnsi="Arial" w:cs="Arial"/>
                <w:b w:val="0"/>
                <w:sz w:val="20"/>
                <w:szCs w:val="20"/>
              </w:rPr>
              <w:t xml:space="preserve"> </w:t>
            </w:r>
          </w:p>
          <w:p w14:paraId="682B6ADB" w14:textId="77777777" w:rsidR="00B36025" w:rsidRDefault="00B36025" w:rsidP="00B36025">
            <w:pPr>
              <w:pStyle w:val="Brezrazmikov"/>
              <w:rPr>
                <w:rFonts w:ascii="Arial" w:hAnsi="Arial" w:cs="Arial"/>
                <w:b w:val="0"/>
                <w:sz w:val="20"/>
                <w:szCs w:val="20"/>
              </w:rPr>
            </w:pPr>
          </w:p>
          <w:p w14:paraId="64AF53C2" w14:textId="2FD58D82" w:rsidR="00B36025" w:rsidRPr="00D63DEE" w:rsidRDefault="00B36025" w:rsidP="00D63DEE">
            <w:pPr>
              <w:pStyle w:val="Brezrazmikov"/>
              <w:rPr>
                <w:rFonts w:ascii="Arial" w:hAnsi="Arial" w:cs="Arial"/>
                <w:b w:val="0"/>
                <w:sz w:val="20"/>
                <w:szCs w:val="20"/>
              </w:rPr>
            </w:pPr>
            <w:r>
              <w:rPr>
                <w:rFonts w:ascii="Arial" w:hAnsi="Arial" w:cs="Arial"/>
                <w:b w:val="0"/>
                <w:sz w:val="20"/>
                <w:szCs w:val="20"/>
              </w:rPr>
              <w:t>Izboljšana infrastruktura pripomore k povečanju trajnostne mobilnosti. Po izračunih Evropske agencije za okolje iz leta 2013 z menjavo sredstev prevoza dosežemo velike učinke pri zmanjšanju emisij TGP. Z izbiro kolesa namesto osebnega avtomobila prihranimo 104 g CO2 na vsak potniški kilometer (PK), z izbiro električnega vlaka prihranimo 90 g CO2/PK</w:t>
            </w:r>
            <w:r w:rsidR="00DB5B7B">
              <w:rPr>
                <w:rFonts w:ascii="Arial" w:hAnsi="Arial" w:cs="Arial"/>
                <w:b w:val="0"/>
                <w:sz w:val="20"/>
                <w:szCs w:val="20"/>
              </w:rPr>
              <w:t>,</w:t>
            </w:r>
            <w:r>
              <w:rPr>
                <w:rFonts w:ascii="Arial" w:hAnsi="Arial" w:cs="Arial"/>
                <w:b w:val="0"/>
                <w:sz w:val="20"/>
                <w:szCs w:val="20"/>
              </w:rPr>
              <w:t xml:space="preserve"> z izbiro avtobusa 36 g  CO2/PK ter z izbiro električnega avtomobila prihranimo več kot 50g CO2/ PK. </w:t>
            </w:r>
          </w:p>
          <w:p w14:paraId="352D3183" w14:textId="77777777" w:rsidR="009F5DAC" w:rsidRPr="001352DC" w:rsidRDefault="009F5DAC" w:rsidP="00BF1B0A">
            <w:pPr>
              <w:pStyle w:val="Brezrazmikov"/>
              <w:rPr>
                <w:rFonts w:ascii="Arial" w:hAnsi="Arial" w:cs="Arial"/>
                <w:sz w:val="20"/>
                <w:szCs w:val="20"/>
              </w:rPr>
            </w:pPr>
          </w:p>
        </w:tc>
      </w:tr>
      <w:tr w:rsidR="009F5DAC" w:rsidRPr="001352DC" w14:paraId="41F1B0EE"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4C33668" w14:textId="73EA2C45" w:rsidR="009F5DAC" w:rsidRPr="001352DC" w:rsidRDefault="0012177E" w:rsidP="00BF1B0A">
            <w:pPr>
              <w:pStyle w:val="Brezrazmikov"/>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2</w:t>
            </w:r>
            <w:r w:rsidR="00DB5B7B">
              <w:rPr>
                <w:rFonts w:ascii="Arial" w:hAnsi="Arial" w:cs="Arial"/>
                <w:sz w:val="20"/>
                <w:szCs w:val="20"/>
              </w:rPr>
              <w:t>:</w:t>
            </w:r>
            <w:r w:rsidR="009F5DAC" w:rsidRPr="001352DC">
              <w:rPr>
                <w:rFonts w:ascii="Arial" w:hAnsi="Arial" w:cs="Arial"/>
                <w:sz w:val="20"/>
                <w:szCs w:val="20"/>
              </w:rPr>
              <w:t xml:space="preserve"> izpolnjevanj</w:t>
            </w:r>
            <w:r w:rsidR="00DB5B7B">
              <w:rPr>
                <w:rFonts w:ascii="Arial" w:hAnsi="Arial" w:cs="Arial"/>
                <w:sz w:val="20"/>
                <w:szCs w:val="20"/>
              </w:rPr>
              <w:t>e</w:t>
            </w:r>
            <w:r w:rsidR="009F5DAC" w:rsidRPr="001352DC">
              <w:rPr>
                <w:rFonts w:ascii="Arial" w:hAnsi="Arial" w:cs="Arial"/>
                <w:sz w:val="20"/>
                <w:szCs w:val="20"/>
              </w:rPr>
              <w:t xml:space="preserve"> mednarodnih obveznosti</w:t>
            </w:r>
          </w:p>
        </w:tc>
        <w:tc>
          <w:tcPr>
            <w:tcW w:w="1535" w:type="dxa"/>
          </w:tcPr>
          <w:p w14:paraId="000B25E7" w14:textId="77777777" w:rsidR="009F5DAC" w:rsidRPr="00FE435D"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46B9B49B"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D528629"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9F5DAC" w:rsidRPr="001352DC" w14:paraId="3BD3F4B8"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01D72B9" w14:textId="77777777" w:rsidR="009F5DAC" w:rsidRPr="001352DC" w:rsidRDefault="009F5DAC" w:rsidP="00BF1B0A">
            <w:pPr>
              <w:pStyle w:val="Brezrazmikov"/>
              <w:rPr>
                <w:rFonts w:ascii="Arial" w:hAnsi="Arial" w:cs="Arial"/>
                <w:i/>
                <w:sz w:val="20"/>
                <w:szCs w:val="20"/>
              </w:rPr>
            </w:pPr>
          </w:p>
          <w:p w14:paraId="34C7225D" w14:textId="77777777"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 xml:space="preserve">Ukrep prispeva k izpolnjevanju mednarodnih obveznosti Republike Slovenije v okviru </w:t>
            </w:r>
            <w:r w:rsidR="00F968CF">
              <w:rPr>
                <w:rFonts w:ascii="Arial" w:hAnsi="Arial" w:cs="Arial"/>
                <w:b w:val="0"/>
                <w:sz w:val="20"/>
                <w:szCs w:val="20"/>
              </w:rPr>
              <w:t>svetovni</w:t>
            </w:r>
            <w:r w:rsidRPr="00D63DEE">
              <w:rPr>
                <w:rFonts w:ascii="Arial" w:hAnsi="Arial" w:cs="Arial"/>
                <w:b w:val="0"/>
                <w:sz w:val="20"/>
                <w:szCs w:val="20"/>
              </w:rPr>
              <w:t xml:space="preserve">h </w:t>
            </w:r>
            <w:r w:rsidRPr="00D63DEE">
              <w:rPr>
                <w:rFonts w:ascii="Arial" w:hAnsi="Arial" w:cs="Arial"/>
                <w:b w:val="0"/>
                <w:sz w:val="20"/>
                <w:szCs w:val="20"/>
              </w:rPr>
              <w:lastRenderedPageBreak/>
              <w:t>podnebnih prizadevanj v skladu s Pariškim sporazumom, še zlasti za zmanjševanje emisij toplogrednih plinov v sektorju promet.</w:t>
            </w:r>
          </w:p>
          <w:p w14:paraId="567E06B3" w14:textId="77777777" w:rsidR="009F5DAC" w:rsidRPr="001352DC" w:rsidRDefault="009F5DAC" w:rsidP="00BF1B0A">
            <w:pPr>
              <w:pStyle w:val="Brezrazmikov"/>
              <w:rPr>
                <w:rFonts w:ascii="Arial" w:hAnsi="Arial" w:cs="Arial"/>
                <w:sz w:val="20"/>
                <w:szCs w:val="20"/>
              </w:rPr>
            </w:pPr>
          </w:p>
        </w:tc>
      </w:tr>
      <w:tr w:rsidR="009F5DAC" w:rsidRPr="001352DC" w14:paraId="07EFA720"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D5FFBB4" w14:textId="226434C9" w:rsidR="009F5DAC" w:rsidRPr="001352DC" w:rsidRDefault="0012177E" w:rsidP="00BF1B0A">
            <w:pPr>
              <w:pStyle w:val="Brezrazmikov"/>
              <w:rPr>
                <w:rFonts w:ascii="Arial" w:hAnsi="Arial" w:cs="Arial"/>
                <w:sz w:val="20"/>
                <w:szCs w:val="20"/>
              </w:rPr>
            </w:pPr>
            <w:r>
              <w:rPr>
                <w:rFonts w:ascii="Arial" w:hAnsi="Arial" w:cs="Arial"/>
                <w:sz w:val="20"/>
                <w:szCs w:val="20"/>
              </w:rPr>
              <w:lastRenderedPageBreak/>
              <w:t>Merilo</w:t>
            </w:r>
            <w:r w:rsidR="009F5DAC" w:rsidRPr="001352DC">
              <w:rPr>
                <w:rFonts w:ascii="Arial" w:hAnsi="Arial" w:cs="Arial"/>
                <w:sz w:val="20"/>
                <w:szCs w:val="20"/>
              </w:rPr>
              <w:t xml:space="preserve"> 3</w:t>
            </w:r>
            <w:r w:rsidR="00DB5B7B">
              <w:rPr>
                <w:rFonts w:ascii="Arial" w:hAnsi="Arial" w:cs="Arial"/>
                <w:sz w:val="20"/>
                <w:szCs w:val="20"/>
              </w:rPr>
              <w:t>:</w:t>
            </w:r>
            <w:r w:rsidR="009F5DAC" w:rsidRPr="001352DC">
              <w:rPr>
                <w:rFonts w:ascii="Arial" w:hAnsi="Arial" w:cs="Arial"/>
                <w:sz w:val="20"/>
                <w:szCs w:val="20"/>
              </w:rPr>
              <w:t xml:space="preserve"> dodan</w:t>
            </w:r>
            <w:r w:rsidR="00DB5B7B">
              <w:rPr>
                <w:rFonts w:ascii="Arial" w:hAnsi="Arial" w:cs="Arial"/>
                <w:sz w:val="20"/>
                <w:szCs w:val="20"/>
              </w:rPr>
              <w:t>a</w:t>
            </w:r>
            <w:r w:rsidR="009F5DAC" w:rsidRPr="001352DC">
              <w:rPr>
                <w:rFonts w:ascii="Arial" w:hAnsi="Arial" w:cs="Arial"/>
                <w:sz w:val="20"/>
                <w:szCs w:val="20"/>
              </w:rPr>
              <w:t xml:space="preserve"> vrednost</w:t>
            </w:r>
          </w:p>
        </w:tc>
        <w:tc>
          <w:tcPr>
            <w:tcW w:w="1535" w:type="dxa"/>
          </w:tcPr>
          <w:p w14:paraId="7647FF74" w14:textId="77777777" w:rsidR="009F5DAC" w:rsidRPr="00FE435D"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432007E4"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3EDB8E52"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9F5DAC" w:rsidRPr="001352DC" w14:paraId="34AE92D1"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FEB271B" w14:textId="77777777" w:rsidR="009F5DAC" w:rsidRPr="001352DC" w:rsidRDefault="009F5DAC" w:rsidP="00BF1B0A">
            <w:pPr>
              <w:pStyle w:val="Brezrazmikov"/>
              <w:rPr>
                <w:rFonts w:ascii="Arial" w:hAnsi="Arial" w:cs="Arial"/>
                <w:b w:val="0"/>
                <w:i/>
                <w:sz w:val="20"/>
                <w:szCs w:val="20"/>
                <w:lang w:eastAsia="sl-SI"/>
              </w:rPr>
            </w:pPr>
          </w:p>
          <w:p w14:paraId="4B47FE4A" w14:textId="09EB82D9"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 xml:space="preserve">Ukrep dopolnjuje ukrepe </w:t>
            </w:r>
            <w:r w:rsidR="00DB5B7B">
              <w:rPr>
                <w:rFonts w:ascii="Arial" w:hAnsi="Arial" w:cs="Arial"/>
                <w:b w:val="0"/>
                <w:sz w:val="20"/>
                <w:szCs w:val="20"/>
              </w:rPr>
              <w:t xml:space="preserve">iz </w:t>
            </w:r>
            <w:r w:rsidRPr="00D63DEE">
              <w:rPr>
                <w:rFonts w:ascii="Arial" w:hAnsi="Arial" w:cs="Arial"/>
                <w:b w:val="0"/>
                <w:sz w:val="20"/>
                <w:szCs w:val="20"/>
              </w:rPr>
              <w:t xml:space="preserve">Operativni program za izvajanje </w:t>
            </w:r>
            <w:r w:rsidR="00DB5B7B">
              <w:rPr>
                <w:rFonts w:ascii="Arial" w:hAnsi="Arial" w:cs="Arial"/>
                <w:b w:val="0"/>
                <w:sz w:val="20"/>
                <w:szCs w:val="20"/>
              </w:rPr>
              <w:t>e</w:t>
            </w:r>
            <w:r w:rsidRPr="00D63DEE">
              <w:rPr>
                <w:rFonts w:ascii="Arial" w:hAnsi="Arial" w:cs="Arial"/>
                <w:b w:val="0"/>
                <w:sz w:val="20"/>
                <w:szCs w:val="20"/>
              </w:rPr>
              <w:t>vropske kohezijske politike v obdobju 2014</w:t>
            </w:r>
            <w:r w:rsidR="00DB5B7B">
              <w:rPr>
                <w:rFonts w:ascii="Arial" w:hAnsi="Arial" w:cs="Arial"/>
                <w:b w:val="0"/>
                <w:sz w:val="20"/>
                <w:szCs w:val="20"/>
              </w:rPr>
              <w:t>–</w:t>
            </w:r>
            <w:r w:rsidRPr="00D63DEE">
              <w:rPr>
                <w:rFonts w:ascii="Arial" w:hAnsi="Arial" w:cs="Arial"/>
                <w:b w:val="0"/>
                <w:sz w:val="20"/>
                <w:szCs w:val="20"/>
              </w:rPr>
              <w:t xml:space="preserve">2020 (OP EKP) v okviru prednostne osi za spodbujanje nizkoogljičnih strategij za vse vrste območij, zlasti za mestna območja, vključno s spodbujanjem trajnostne </w:t>
            </w:r>
            <w:proofErr w:type="spellStart"/>
            <w:r w:rsidR="00DB5B7B" w:rsidRPr="00586946">
              <w:rPr>
                <w:rFonts w:ascii="Arial" w:hAnsi="Arial" w:cs="Arial"/>
                <w:sz w:val="20"/>
                <w:szCs w:val="20"/>
              </w:rPr>
              <w:t>večnačinovne</w:t>
            </w:r>
            <w:proofErr w:type="spellEnd"/>
            <w:r w:rsidRPr="00D63DEE">
              <w:rPr>
                <w:rFonts w:ascii="Arial" w:hAnsi="Arial" w:cs="Arial"/>
                <w:b w:val="0"/>
                <w:sz w:val="20"/>
                <w:szCs w:val="20"/>
              </w:rPr>
              <w:t xml:space="preserve"> urbane mobilnosti in ustreznimi omilitvenimi prilagoditvenimi ukrepi, omogoča financiranje ukrepov trajnostne mobilnosti. V tekočem programskem obdobju </w:t>
            </w:r>
            <w:r w:rsidRPr="007201BF">
              <w:rPr>
                <w:rFonts w:ascii="Arial" w:hAnsi="Arial" w:cs="Arial"/>
                <w:b w:val="0"/>
                <w:sz w:val="20"/>
                <w:szCs w:val="20"/>
              </w:rPr>
              <w:t xml:space="preserve">je </w:t>
            </w:r>
            <w:r w:rsidR="00DB5B7B" w:rsidRPr="007201BF">
              <w:rPr>
                <w:rFonts w:ascii="Arial" w:hAnsi="Arial" w:cs="Arial"/>
                <w:b w:val="0"/>
                <w:sz w:val="20"/>
                <w:szCs w:val="20"/>
              </w:rPr>
              <w:t>Ministrstvo za infrastrukturo</w:t>
            </w:r>
            <w:r w:rsidRPr="00D63DEE">
              <w:rPr>
                <w:rFonts w:ascii="Arial" w:hAnsi="Arial" w:cs="Arial"/>
                <w:b w:val="0"/>
                <w:sz w:val="20"/>
                <w:szCs w:val="20"/>
              </w:rPr>
              <w:t xml:space="preserve"> že sofinanciral</w:t>
            </w:r>
            <w:r w:rsidR="00DB5B7B">
              <w:rPr>
                <w:rFonts w:ascii="Arial" w:hAnsi="Arial" w:cs="Arial"/>
                <w:b w:val="0"/>
                <w:sz w:val="20"/>
                <w:szCs w:val="20"/>
              </w:rPr>
              <w:t>o</w:t>
            </w:r>
            <w:r w:rsidRPr="00D63DEE">
              <w:rPr>
                <w:rFonts w:ascii="Arial" w:hAnsi="Arial" w:cs="Arial"/>
                <w:b w:val="0"/>
                <w:sz w:val="20"/>
                <w:szCs w:val="20"/>
              </w:rPr>
              <w:t xml:space="preserve"> izdelav</w:t>
            </w:r>
            <w:r w:rsidR="00DB5B7B">
              <w:rPr>
                <w:rFonts w:ascii="Arial" w:hAnsi="Arial" w:cs="Arial"/>
                <w:b w:val="0"/>
                <w:sz w:val="20"/>
                <w:szCs w:val="20"/>
              </w:rPr>
              <w:t>o</w:t>
            </w:r>
            <w:r w:rsidRPr="00D63DEE">
              <w:rPr>
                <w:rFonts w:ascii="Arial" w:hAnsi="Arial" w:cs="Arial"/>
                <w:b w:val="0"/>
                <w:sz w:val="20"/>
                <w:szCs w:val="20"/>
              </w:rPr>
              <w:t xml:space="preserve"> celostnih prometnih strategij občin, ureditev </w:t>
            </w:r>
            <w:r w:rsidR="001A3B3D">
              <w:rPr>
                <w:rFonts w:ascii="Arial" w:hAnsi="Arial" w:cs="Arial"/>
                <w:b w:val="0"/>
                <w:sz w:val="20"/>
                <w:szCs w:val="20"/>
              </w:rPr>
              <w:t>oziroma</w:t>
            </w:r>
            <w:r w:rsidRPr="00D63DEE">
              <w:rPr>
                <w:rFonts w:ascii="Arial" w:hAnsi="Arial" w:cs="Arial"/>
                <w:b w:val="0"/>
                <w:sz w:val="20"/>
                <w:szCs w:val="20"/>
              </w:rPr>
              <w:t xml:space="preserve"> gradnjo površin za pešce, kolesarsko infrastrukturo, sistem P</w:t>
            </w:r>
            <w:r w:rsidR="00DB5B7B">
              <w:rPr>
                <w:rFonts w:ascii="Arial" w:hAnsi="Arial" w:cs="Arial"/>
                <w:b w:val="0"/>
                <w:sz w:val="20"/>
                <w:szCs w:val="20"/>
              </w:rPr>
              <w:t xml:space="preserve"> </w:t>
            </w:r>
            <w:r w:rsidRPr="00D63DEE">
              <w:rPr>
                <w:rFonts w:ascii="Arial" w:hAnsi="Arial" w:cs="Arial"/>
                <w:b w:val="0"/>
                <w:sz w:val="20"/>
                <w:szCs w:val="20"/>
              </w:rPr>
              <w:t>+</w:t>
            </w:r>
            <w:r w:rsidR="00DB5B7B">
              <w:rPr>
                <w:rFonts w:ascii="Arial" w:hAnsi="Arial" w:cs="Arial"/>
                <w:b w:val="0"/>
                <w:sz w:val="20"/>
                <w:szCs w:val="20"/>
              </w:rPr>
              <w:t xml:space="preserve"> </w:t>
            </w:r>
            <w:r w:rsidRPr="00D63DEE">
              <w:rPr>
                <w:rFonts w:ascii="Arial" w:hAnsi="Arial" w:cs="Arial"/>
                <w:b w:val="0"/>
                <w:sz w:val="20"/>
                <w:szCs w:val="20"/>
              </w:rPr>
              <w:t xml:space="preserve">R (parkiraj in se pelji) in ureditev postajališč javnega prevoza. Sredstva </w:t>
            </w:r>
            <w:r w:rsidR="001D6564">
              <w:rPr>
                <w:rFonts w:ascii="Arial" w:hAnsi="Arial" w:cs="Arial"/>
                <w:b w:val="0"/>
                <w:sz w:val="20"/>
                <w:szCs w:val="20"/>
              </w:rPr>
              <w:t>za</w:t>
            </w:r>
            <w:r w:rsidRPr="00D63DEE">
              <w:rPr>
                <w:rFonts w:ascii="Arial" w:hAnsi="Arial" w:cs="Arial"/>
                <w:b w:val="0"/>
                <w:sz w:val="20"/>
                <w:szCs w:val="20"/>
              </w:rPr>
              <w:t xml:space="preserve"> te naložbe so </w:t>
            </w:r>
            <w:r w:rsidR="001D6564">
              <w:rPr>
                <w:rFonts w:ascii="Arial" w:hAnsi="Arial" w:cs="Arial"/>
                <w:b w:val="0"/>
                <w:sz w:val="20"/>
                <w:szCs w:val="20"/>
              </w:rPr>
              <w:t>zagotovljena</w:t>
            </w:r>
            <w:r w:rsidRPr="00D63DEE">
              <w:rPr>
                <w:rFonts w:ascii="Arial" w:hAnsi="Arial" w:cs="Arial"/>
                <w:b w:val="0"/>
                <w:sz w:val="20"/>
                <w:szCs w:val="20"/>
              </w:rPr>
              <w:t xml:space="preserve"> le v manjšem obsegu kot dopolnitev vrzeli v obstoječih infrastrukturnih omrežjih za trajnostno mobilnost v mestnih naseljih. Poleg ustreznih infrastrukturnih </w:t>
            </w:r>
            <w:r w:rsidR="001D6564">
              <w:rPr>
                <w:rFonts w:ascii="Arial" w:hAnsi="Arial" w:cs="Arial"/>
                <w:b w:val="0"/>
                <w:sz w:val="20"/>
                <w:szCs w:val="20"/>
              </w:rPr>
              <w:t>razmer</w:t>
            </w:r>
            <w:r w:rsidRPr="00D63DEE">
              <w:rPr>
                <w:rFonts w:ascii="Arial" w:hAnsi="Arial" w:cs="Arial"/>
                <w:b w:val="0"/>
                <w:sz w:val="20"/>
                <w:szCs w:val="20"/>
              </w:rPr>
              <w:t xml:space="preserve"> za trajnostno mobilnost se izvajajo ustrezni ukrepi </w:t>
            </w:r>
            <w:r w:rsidR="001D6564">
              <w:rPr>
                <w:rFonts w:ascii="Arial" w:hAnsi="Arial" w:cs="Arial"/>
                <w:b w:val="0"/>
                <w:sz w:val="20"/>
                <w:szCs w:val="20"/>
              </w:rPr>
              <w:t xml:space="preserve">za </w:t>
            </w:r>
            <w:r w:rsidRPr="00D63DEE">
              <w:rPr>
                <w:rFonts w:ascii="Arial" w:hAnsi="Arial" w:cs="Arial"/>
                <w:b w:val="0"/>
                <w:sz w:val="20"/>
                <w:szCs w:val="20"/>
              </w:rPr>
              <w:t>upravljanj</w:t>
            </w:r>
            <w:r w:rsidR="001D6564">
              <w:rPr>
                <w:rFonts w:ascii="Arial" w:hAnsi="Arial" w:cs="Arial"/>
                <w:b w:val="0"/>
                <w:sz w:val="20"/>
                <w:szCs w:val="20"/>
              </w:rPr>
              <w:t>e</w:t>
            </w:r>
            <w:r w:rsidRPr="00D63DEE">
              <w:rPr>
                <w:rFonts w:ascii="Arial" w:hAnsi="Arial" w:cs="Arial"/>
                <w:b w:val="0"/>
                <w:sz w:val="20"/>
                <w:szCs w:val="20"/>
              </w:rPr>
              <w:t xml:space="preserve"> mobilnosti</w:t>
            </w:r>
            <w:r w:rsidR="001D6564">
              <w:rPr>
                <w:rFonts w:ascii="Arial" w:hAnsi="Arial" w:cs="Arial"/>
                <w:b w:val="0"/>
                <w:sz w:val="20"/>
                <w:szCs w:val="20"/>
              </w:rPr>
              <w:t>,</w:t>
            </w:r>
            <w:r w:rsidRPr="00D63DEE">
              <w:rPr>
                <w:rFonts w:ascii="Arial" w:hAnsi="Arial" w:cs="Arial"/>
                <w:b w:val="0"/>
                <w:sz w:val="20"/>
                <w:szCs w:val="20"/>
              </w:rPr>
              <w:t xml:space="preserve"> kot na primer trajnostna parkirna politika, izdelava mobilnostnih načrtov za ustanove, zelena mestna logistika in izobraževalno</w:t>
            </w:r>
            <w:r w:rsidR="001D6564">
              <w:rPr>
                <w:rFonts w:ascii="Arial" w:hAnsi="Arial" w:cs="Arial"/>
                <w:b w:val="0"/>
                <w:sz w:val="20"/>
                <w:szCs w:val="20"/>
              </w:rPr>
              <w:t>-</w:t>
            </w:r>
            <w:r w:rsidRPr="00D63DEE">
              <w:rPr>
                <w:rFonts w:ascii="Arial" w:hAnsi="Arial" w:cs="Arial"/>
                <w:b w:val="0"/>
                <w:sz w:val="20"/>
                <w:szCs w:val="20"/>
              </w:rPr>
              <w:t>informativne dejavnosti o trajnostni mobilnosti.</w:t>
            </w:r>
            <w:r w:rsidR="00D63DEE">
              <w:rPr>
                <w:rFonts w:ascii="Arial" w:hAnsi="Arial" w:cs="Arial"/>
                <w:b w:val="0"/>
                <w:sz w:val="20"/>
                <w:szCs w:val="20"/>
              </w:rPr>
              <w:t xml:space="preserve"> Smernice za pripravo mobilnostnih načrtov bodo predstavljene v februarju 2019.</w:t>
            </w:r>
          </w:p>
          <w:p w14:paraId="23F341AA" w14:textId="77777777" w:rsidR="009F5DAC" w:rsidRPr="00D63DEE" w:rsidRDefault="009F5DAC" w:rsidP="00BF1B0A">
            <w:pPr>
              <w:pStyle w:val="Brezrazmikov"/>
              <w:rPr>
                <w:rFonts w:ascii="Arial" w:hAnsi="Arial" w:cs="Arial"/>
                <w:b w:val="0"/>
                <w:sz w:val="20"/>
                <w:szCs w:val="20"/>
              </w:rPr>
            </w:pPr>
          </w:p>
          <w:p w14:paraId="462AD5FF" w14:textId="28DC223E"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Namen ukrepa sofina</w:t>
            </w:r>
            <w:r w:rsidR="00D73B65">
              <w:rPr>
                <w:rFonts w:ascii="Arial" w:hAnsi="Arial" w:cs="Arial"/>
                <w:b w:val="0"/>
                <w:sz w:val="20"/>
                <w:szCs w:val="20"/>
              </w:rPr>
              <w:t>nciranj</w:t>
            </w:r>
            <w:r w:rsidR="001D6564">
              <w:rPr>
                <w:rFonts w:ascii="Arial" w:hAnsi="Arial" w:cs="Arial"/>
                <w:b w:val="0"/>
                <w:sz w:val="20"/>
                <w:szCs w:val="20"/>
              </w:rPr>
              <w:t>e</w:t>
            </w:r>
            <w:r w:rsidR="00D73B65">
              <w:rPr>
                <w:rFonts w:ascii="Arial" w:hAnsi="Arial" w:cs="Arial"/>
                <w:b w:val="0"/>
                <w:sz w:val="20"/>
                <w:szCs w:val="20"/>
              </w:rPr>
              <w:t xml:space="preserve"> aktivnosti podjetij</w:t>
            </w:r>
            <w:r w:rsidRPr="00D63DEE">
              <w:rPr>
                <w:rFonts w:ascii="Arial" w:hAnsi="Arial" w:cs="Arial"/>
                <w:b w:val="0"/>
                <w:sz w:val="20"/>
                <w:szCs w:val="20"/>
              </w:rPr>
              <w:t xml:space="preserve"> na področju zniževanja emisij v </w:t>
            </w:r>
            <w:r w:rsidR="00D73B65">
              <w:rPr>
                <w:rFonts w:ascii="Arial" w:hAnsi="Arial" w:cs="Arial"/>
                <w:b w:val="0"/>
                <w:sz w:val="20"/>
                <w:szCs w:val="20"/>
              </w:rPr>
              <w:t>prometu</w:t>
            </w:r>
            <w:r w:rsidRPr="00D63DEE">
              <w:rPr>
                <w:rFonts w:ascii="Arial" w:hAnsi="Arial" w:cs="Arial"/>
                <w:b w:val="0"/>
                <w:sz w:val="20"/>
                <w:szCs w:val="20"/>
              </w:rPr>
              <w:t xml:space="preserve"> je torej dopolniti naložbe v javno infr</w:t>
            </w:r>
            <w:r w:rsidR="00D73B65">
              <w:rPr>
                <w:rFonts w:ascii="Arial" w:hAnsi="Arial" w:cs="Arial"/>
                <w:b w:val="0"/>
                <w:sz w:val="20"/>
                <w:szCs w:val="20"/>
              </w:rPr>
              <w:t>astrukturo z naložbami podjetij</w:t>
            </w:r>
            <w:r w:rsidRPr="00D63DEE">
              <w:rPr>
                <w:rFonts w:ascii="Arial" w:hAnsi="Arial" w:cs="Arial"/>
                <w:b w:val="0"/>
                <w:sz w:val="20"/>
                <w:szCs w:val="20"/>
              </w:rPr>
              <w:t>, torej ukrepe na strani ponudbe</w:t>
            </w:r>
            <w:r w:rsidR="00D73B65">
              <w:rPr>
                <w:rFonts w:ascii="Arial" w:hAnsi="Arial" w:cs="Arial"/>
                <w:b w:val="0"/>
                <w:sz w:val="20"/>
                <w:szCs w:val="20"/>
              </w:rPr>
              <w:t xml:space="preserve"> (</w:t>
            </w:r>
            <w:r w:rsidR="001D6564">
              <w:rPr>
                <w:rFonts w:ascii="Arial" w:hAnsi="Arial" w:cs="Arial"/>
                <w:b w:val="0"/>
                <w:sz w:val="20"/>
                <w:szCs w:val="20"/>
              </w:rPr>
              <w:t xml:space="preserve">trajnostnih </w:t>
            </w:r>
            <w:r w:rsidR="00D73B65">
              <w:rPr>
                <w:rFonts w:ascii="Arial" w:hAnsi="Arial" w:cs="Arial"/>
                <w:b w:val="0"/>
                <w:sz w:val="20"/>
                <w:szCs w:val="20"/>
              </w:rPr>
              <w:t>potovanj)</w:t>
            </w:r>
            <w:r w:rsidRPr="00D63DEE">
              <w:rPr>
                <w:rFonts w:ascii="Arial" w:hAnsi="Arial" w:cs="Arial"/>
                <w:b w:val="0"/>
                <w:sz w:val="20"/>
                <w:szCs w:val="20"/>
              </w:rPr>
              <w:t xml:space="preserve"> dopolniti z ukrepi na strani povpraševanja </w:t>
            </w:r>
            <w:r w:rsidR="001D6564">
              <w:rPr>
                <w:rFonts w:ascii="Arial" w:hAnsi="Arial" w:cs="Arial"/>
                <w:b w:val="0"/>
                <w:sz w:val="20"/>
                <w:szCs w:val="20"/>
              </w:rPr>
              <w:t>za</w:t>
            </w:r>
            <w:r w:rsidRPr="00D63DEE">
              <w:rPr>
                <w:rFonts w:ascii="Arial" w:hAnsi="Arial" w:cs="Arial"/>
                <w:b w:val="0"/>
                <w:sz w:val="20"/>
                <w:szCs w:val="20"/>
              </w:rPr>
              <w:t xml:space="preserve"> koriščenj</w:t>
            </w:r>
            <w:r w:rsidR="001D6564">
              <w:rPr>
                <w:rFonts w:ascii="Arial" w:hAnsi="Arial" w:cs="Arial"/>
                <w:b w:val="0"/>
                <w:sz w:val="20"/>
                <w:szCs w:val="20"/>
              </w:rPr>
              <w:t>e</w:t>
            </w:r>
            <w:r w:rsidRPr="00D63DEE">
              <w:rPr>
                <w:rFonts w:ascii="Arial" w:hAnsi="Arial" w:cs="Arial"/>
                <w:b w:val="0"/>
                <w:sz w:val="20"/>
                <w:szCs w:val="20"/>
              </w:rPr>
              <w:t xml:space="preserve"> trajnostne mobilnosti. </w:t>
            </w:r>
          </w:p>
          <w:p w14:paraId="74607D29" w14:textId="77777777" w:rsidR="009F5DAC" w:rsidRPr="001352DC" w:rsidRDefault="009F5DAC" w:rsidP="00BF1B0A">
            <w:pPr>
              <w:pStyle w:val="Brezrazmikov"/>
              <w:rPr>
                <w:rFonts w:ascii="Arial" w:hAnsi="Arial" w:cs="Arial"/>
                <w:i/>
                <w:sz w:val="20"/>
                <w:szCs w:val="20"/>
              </w:rPr>
            </w:pPr>
          </w:p>
        </w:tc>
      </w:tr>
      <w:tr w:rsidR="009F5DAC" w:rsidRPr="001352DC" w14:paraId="1FBA03FF"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8433EC2" w14:textId="6BE588E2" w:rsidR="009F5DAC" w:rsidRPr="001352DC" w:rsidRDefault="0012177E" w:rsidP="00BF1B0A">
            <w:pPr>
              <w:pStyle w:val="Brezrazmikov"/>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4</w:t>
            </w:r>
            <w:r w:rsidR="001D6564">
              <w:rPr>
                <w:rFonts w:ascii="Arial" w:hAnsi="Arial" w:cs="Arial"/>
                <w:sz w:val="20"/>
                <w:szCs w:val="20"/>
              </w:rPr>
              <w:t>:</w:t>
            </w:r>
            <w:r w:rsidR="009F5DAC" w:rsidRPr="001352DC">
              <w:rPr>
                <w:rFonts w:ascii="Arial" w:hAnsi="Arial" w:cs="Arial"/>
                <w:sz w:val="20"/>
                <w:szCs w:val="20"/>
              </w:rPr>
              <w:t xml:space="preserve"> doseganj</w:t>
            </w:r>
            <w:r w:rsidR="001D6564">
              <w:rPr>
                <w:rFonts w:ascii="Arial" w:hAnsi="Arial" w:cs="Arial"/>
                <w:sz w:val="20"/>
                <w:szCs w:val="20"/>
              </w:rPr>
              <w:t>e</w:t>
            </w:r>
            <w:r w:rsidR="009F5DAC" w:rsidRPr="001352DC">
              <w:rPr>
                <w:rFonts w:ascii="Arial" w:hAnsi="Arial" w:cs="Arial"/>
                <w:sz w:val="20"/>
                <w:szCs w:val="20"/>
              </w:rPr>
              <w:t xml:space="preserve"> sinergij </w:t>
            </w:r>
          </w:p>
        </w:tc>
        <w:tc>
          <w:tcPr>
            <w:tcW w:w="1535" w:type="dxa"/>
          </w:tcPr>
          <w:p w14:paraId="36CB625B" w14:textId="77777777" w:rsidR="009F5DAC" w:rsidRPr="005916E4"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16E4">
              <w:rPr>
                <w:rFonts w:ascii="Arial" w:hAnsi="Arial" w:cs="Arial"/>
                <w:b/>
                <w:sz w:val="20"/>
                <w:szCs w:val="20"/>
              </w:rPr>
              <w:t xml:space="preserve">da </w:t>
            </w:r>
          </w:p>
        </w:tc>
        <w:tc>
          <w:tcPr>
            <w:tcW w:w="1536" w:type="dxa"/>
          </w:tcPr>
          <w:p w14:paraId="33891AA5"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2DD000C3"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9F5DAC" w:rsidRPr="001352DC" w14:paraId="4E5CAC6E"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E38083B" w14:textId="77777777" w:rsidR="009F5DAC" w:rsidRPr="001352DC" w:rsidRDefault="009F5DAC" w:rsidP="00BF1B0A">
            <w:pPr>
              <w:pStyle w:val="Brezrazmikov"/>
              <w:rPr>
                <w:rFonts w:ascii="Arial" w:hAnsi="Arial" w:cs="Arial"/>
                <w:b w:val="0"/>
                <w:i/>
                <w:sz w:val="20"/>
                <w:szCs w:val="20"/>
                <w:lang w:eastAsia="sl-SI"/>
              </w:rPr>
            </w:pPr>
          </w:p>
          <w:p w14:paraId="06A09AED" w14:textId="24A2550E" w:rsidR="009F5DAC" w:rsidRPr="00D63DEE" w:rsidRDefault="00D63DEE" w:rsidP="00BF1B0A">
            <w:pPr>
              <w:pStyle w:val="Brezrazmikov"/>
              <w:rPr>
                <w:rFonts w:ascii="Arial" w:hAnsi="Arial" w:cs="Arial"/>
                <w:b w:val="0"/>
                <w:sz w:val="20"/>
                <w:szCs w:val="20"/>
              </w:rPr>
            </w:pPr>
            <w:r>
              <w:rPr>
                <w:rFonts w:ascii="Arial" w:hAnsi="Arial" w:cs="Arial"/>
                <w:b w:val="0"/>
                <w:sz w:val="20"/>
                <w:szCs w:val="20"/>
              </w:rPr>
              <w:t>Ukrep ima</w:t>
            </w:r>
            <w:r w:rsidR="009F5DAC" w:rsidRPr="00D63DEE">
              <w:rPr>
                <w:rFonts w:ascii="Arial" w:hAnsi="Arial" w:cs="Arial"/>
                <w:b w:val="0"/>
                <w:sz w:val="20"/>
                <w:szCs w:val="20"/>
              </w:rPr>
              <w:t xml:space="preserve"> sinergijske učinke s politikami na področju spodbujanja zdravja, kakovosti zunanjega zraka in gospodarske aktivnosti podjetij, </w:t>
            </w:r>
            <w:r w:rsidR="001D6564">
              <w:rPr>
                <w:rFonts w:ascii="Arial" w:hAnsi="Arial" w:cs="Arial"/>
                <w:b w:val="0"/>
                <w:sz w:val="20"/>
                <w:szCs w:val="20"/>
              </w:rPr>
              <w:t>ki</w:t>
            </w:r>
            <w:r w:rsidR="009F5DAC" w:rsidRPr="00D63DEE">
              <w:rPr>
                <w:rFonts w:ascii="Arial" w:hAnsi="Arial" w:cs="Arial"/>
                <w:b w:val="0"/>
                <w:sz w:val="20"/>
                <w:szCs w:val="20"/>
              </w:rPr>
              <w:t xml:space="preserve"> bodo z navedenimi ukrepi zagotavljala bolj kakovostna delovna mesta in s tem povečevala </w:t>
            </w:r>
            <w:r w:rsidR="001D6564">
              <w:rPr>
                <w:rFonts w:ascii="Arial" w:hAnsi="Arial" w:cs="Arial"/>
                <w:b w:val="0"/>
                <w:sz w:val="20"/>
                <w:szCs w:val="20"/>
              </w:rPr>
              <w:t>svetovno</w:t>
            </w:r>
            <w:r w:rsidR="009F5DAC" w:rsidRPr="00D63DEE">
              <w:rPr>
                <w:rFonts w:ascii="Arial" w:hAnsi="Arial" w:cs="Arial"/>
                <w:b w:val="0"/>
                <w:sz w:val="20"/>
                <w:szCs w:val="20"/>
              </w:rPr>
              <w:t xml:space="preserve"> konkurenčnost.</w:t>
            </w:r>
          </w:p>
          <w:p w14:paraId="5A642141" w14:textId="77777777" w:rsidR="009F5DAC" w:rsidRPr="001352DC" w:rsidRDefault="009F5DAC" w:rsidP="00BF1B0A">
            <w:pPr>
              <w:pStyle w:val="Brezrazmikov"/>
              <w:rPr>
                <w:rFonts w:ascii="Arial" w:hAnsi="Arial" w:cs="Arial"/>
                <w:i/>
                <w:sz w:val="20"/>
                <w:szCs w:val="20"/>
              </w:rPr>
            </w:pPr>
          </w:p>
        </w:tc>
      </w:tr>
      <w:tr w:rsidR="009F5DAC" w:rsidRPr="001352DC" w14:paraId="40C23675"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44FCE6D" w14:textId="2CEE51B9" w:rsidR="009F5DAC" w:rsidRPr="001352DC" w:rsidRDefault="0012177E" w:rsidP="00BF1B0A">
            <w:pPr>
              <w:pStyle w:val="Brezrazmikov"/>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5</w:t>
            </w:r>
            <w:r w:rsidR="001D6564">
              <w:rPr>
                <w:rFonts w:ascii="Arial" w:hAnsi="Arial" w:cs="Arial"/>
                <w:sz w:val="20"/>
                <w:szCs w:val="20"/>
              </w:rPr>
              <w:t>:</w:t>
            </w:r>
            <w:r w:rsidR="009F5DAC" w:rsidRPr="001352DC">
              <w:rPr>
                <w:rFonts w:ascii="Arial" w:hAnsi="Arial" w:cs="Arial"/>
                <w:sz w:val="20"/>
                <w:szCs w:val="20"/>
              </w:rPr>
              <w:t xml:space="preserve"> učinkovitost </w:t>
            </w:r>
          </w:p>
        </w:tc>
        <w:tc>
          <w:tcPr>
            <w:tcW w:w="1535" w:type="dxa"/>
          </w:tcPr>
          <w:p w14:paraId="14AF1CF8" w14:textId="77777777" w:rsidR="009F5DAC" w:rsidRPr="000149B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149BC">
              <w:rPr>
                <w:rFonts w:ascii="Arial" w:hAnsi="Arial" w:cs="Arial"/>
                <w:b/>
                <w:sz w:val="20"/>
                <w:szCs w:val="20"/>
              </w:rPr>
              <w:t>da</w:t>
            </w:r>
          </w:p>
        </w:tc>
        <w:tc>
          <w:tcPr>
            <w:tcW w:w="1536" w:type="dxa"/>
          </w:tcPr>
          <w:p w14:paraId="1CF702C1"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B31637B"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9F5DAC" w:rsidRPr="001352DC" w14:paraId="4BA3BBF2"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5AFF8FF" w14:textId="77777777" w:rsidR="009F5DAC" w:rsidRPr="001352DC" w:rsidRDefault="009F5DAC" w:rsidP="00BF1B0A">
            <w:pPr>
              <w:pStyle w:val="Brezrazmikov"/>
              <w:rPr>
                <w:rFonts w:ascii="Arial" w:hAnsi="Arial" w:cs="Arial"/>
                <w:i/>
                <w:sz w:val="20"/>
                <w:szCs w:val="20"/>
                <w:lang w:eastAsia="sl-SI"/>
              </w:rPr>
            </w:pPr>
          </w:p>
          <w:p w14:paraId="6B500B3B" w14:textId="1C6A6B76"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 xml:space="preserve">Ukrep bo spodbujal energetsko </w:t>
            </w:r>
            <w:r w:rsidR="001D6564">
              <w:rPr>
                <w:rFonts w:ascii="Arial" w:hAnsi="Arial" w:cs="Arial"/>
                <w:b w:val="0"/>
                <w:sz w:val="20"/>
                <w:szCs w:val="20"/>
              </w:rPr>
              <w:t>in</w:t>
            </w:r>
            <w:r w:rsidRPr="00D63DEE">
              <w:rPr>
                <w:rFonts w:ascii="Arial" w:hAnsi="Arial" w:cs="Arial"/>
                <w:b w:val="0"/>
                <w:sz w:val="20"/>
                <w:szCs w:val="20"/>
              </w:rPr>
              <w:t xml:space="preserve"> stroškovno učinkovitost </w:t>
            </w:r>
            <w:r w:rsidR="001D6564">
              <w:rPr>
                <w:rFonts w:ascii="Arial" w:hAnsi="Arial" w:cs="Arial"/>
                <w:b w:val="0"/>
                <w:sz w:val="20"/>
                <w:szCs w:val="20"/>
              </w:rPr>
              <w:t>z zmanjševanjem</w:t>
            </w:r>
            <w:r w:rsidRPr="00D63DEE">
              <w:rPr>
                <w:rFonts w:ascii="Arial" w:hAnsi="Arial" w:cs="Arial"/>
                <w:b w:val="0"/>
                <w:sz w:val="20"/>
                <w:szCs w:val="20"/>
              </w:rPr>
              <w:t xml:space="preserve"> stroškov:</w:t>
            </w:r>
          </w:p>
          <w:p w14:paraId="6FF940AE" w14:textId="78CBB79D" w:rsidR="009F5DAC" w:rsidRPr="00D63DEE" w:rsidRDefault="001D6564" w:rsidP="00BF1B0A">
            <w:pPr>
              <w:pStyle w:val="Brezrazmikov"/>
              <w:rPr>
                <w:rFonts w:ascii="Arial" w:hAnsi="Arial" w:cs="Arial"/>
                <w:b w:val="0"/>
                <w:sz w:val="20"/>
                <w:szCs w:val="20"/>
              </w:rPr>
            </w:pPr>
            <w:r>
              <w:rPr>
                <w:rFonts w:ascii="Arial" w:hAnsi="Arial" w:cs="Arial"/>
                <w:b w:val="0"/>
                <w:sz w:val="20"/>
                <w:szCs w:val="20"/>
              </w:rPr>
              <w:t>–</w:t>
            </w:r>
            <w:r w:rsidR="009F5DAC" w:rsidRPr="00D63DEE">
              <w:rPr>
                <w:rFonts w:ascii="Arial" w:hAnsi="Arial" w:cs="Arial"/>
                <w:b w:val="0"/>
                <w:sz w:val="20"/>
                <w:szCs w:val="20"/>
              </w:rPr>
              <w:t xml:space="preserve"> gospodarstva in javnega sektorja za rabo energije in naravnih virov;</w:t>
            </w:r>
          </w:p>
          <w:p w14:paraId="48334986" w14:textId="39A93F65" w:rsidR="009F5DAC" w:rsidRPr="00D63DEE" w:rsidRDefault="001D6564" w:rsidP="00BF1B0A">
            <w:pPr>
              <w:pStyle w:val="Brezrazmikov"/>
              <w:rPr>
                <w:rFonts w:ascii="Arial" w:hAnsi="Arial" w:cs="Arial"/>
                <w:b w:val="0"/>
                <w:sz w:val="20"/>
                <w:szCs w:val="20"/>
              </w:rPr>
            </w:pPr>
            <w:r>
              <w:rPr>
                <w:rFonts w:ascii="Arial" w:hAnsi="Arial" w:cs="Arial"/>
                <w:b w:val="0"/>
                <w:sz w:val="20"/>
                <w:szCs w:val="20"/>
              </w:rPr>
              <w:t>–</w:t>
            </w:r>
            <w:r w:rsidR="009F5DAC" w:rsidRPr="00D63DEE">
              <w:rPr>
                <w:rFonts w:ascii="Arial" w:hAnsi="Arial" w:cs="Arial"/>
                <w:b w:val="0"/>
                <w:sz w:val="20"/>
                <w:szCs w:val="20"/>
              </w:rPr>
              <w:t xml:space="preserve"> države za bolniško odsotnost zaradi vpliva trajnostne mobilnosti na zdravje ljudi in zaradi zmanjšanja kazni za prekoračitve števila dni s preseženimi vrednostmi onesnaževal zunanjega zraka;  </w:t>
            </w:r>
          </w:p>
          <w:p w14:paraId="72986C53" w14:textId="650E65D2" w:rsidR="009F5DAC" w:rsidRPr="00D63DEE" w:rsidRDefault="001D6564" w:rsidP="00BF1B0A">
            <w:pPr>
              <w:pStyle w:val="Brezrazmikov"/>
              <w:rPr>
                <w:rFonts w:ascii="Arial" w:hAnsi="Arial" w:cs="Arial"/>
                <w:b w:val="0"/>
                <w:sz w:val="20"/>
                <w:szCs w:val="20"/>
              </w:rPr>
            </w:pPr>
            <w:r>
              <w:rPr>
                <w:rFonts w:ascii="Arial" w:hAnsi="Arial" w:cs="Arial"/>
                <w:b w:val="0"/>
                <w:sz w:val="20"/>
                <w:szCs w:val="20"/>
              </w:rPr>
              <w:t>–</w:t>
            </w:r>
            <w:r w:rsidR="009F5DAC" w:rsidRPr="00D63DEE">
              <w:rPr>
                <w:rFonts w:ascii="Arial" w:hAnsi="Arial" w:cs="Arial"/>
                <w:b w:val="0"/>
                <w:sz w:val="20"/>
                <w:szCs w:val="20"/>
              </w:rPr>
              <w:t xml:space="preserve"> za dnevno mobilnost prebivalstvu</w:t>
            </w:r>
            <w:r>
              <w:rPr>
                <w:rFonts w:ascii="Arial" w:hAnsi="Arial" w:cs="Arial"/>
                <w:b w:val="0"/>
                <w:sz w:val="20"/>
                <w:szCs w:val="20"/>
              </w:rPr>
              <w:t>,</w:t>
            </w:r>
            <w:r w:rsidR="009F5DAC" w:rsidRPr="00D63DEE">
              <w:rPr>
                <w:rFonts w:ascii="Arial" w:hAnsi="Arial" w:cs="Arial"/>
                <w:b w:val="0"/>
                <w:sz w:val="20"/>
                <w:szCs w:val="20"/>
              </w:rPr>
              <w:t xml:space="preserve"> s </w:t>
            </w:r>
            <w:r>
              <w:rPr>
                <w:rFonts w:ascii="Arial" w:hAnsi="Arial" w:cs="Arial"/>
                <w:b w:val="0"/>
                <w:sz w:val="20"/>
                <w:szCs w:val="20"/>
              </w:rPr>
              <w:t>čimer se bo zmanjšala</w:t>
            </w:r>
            <w:r w:rsidR="009F5DAC" w:rsidRPr="00D63DEE">
              <w:rPr>
                <w:rFonts w:ascii="Arial" w:hAnsi="Arial" w:cs="Arial"/>
                <w:b w:val="0"/>
                <w:sz w:val="20"/>
                <w:szCs w:val="20"/>
              </w:rPr>
              <w:t xml:space="preserve"> tudi energetsk</w:t>
            </w:r>
            <w:r>
              <w:rPr>
                <w:rFonts w:ascii="Arial" w:hAnsi="Arial" w:cs="Arial"/>
                <w:b w:val="0"/>
                <w:sz w:val="20"/>
                <w:szCs w:val="20"/>
              </w:rPr>
              <w:t>a</w:t>
            </w:r>
            <w:r w:rsidR="009F5DAC" w:rsidRPr="00D63DEE">
              <w:rPr>
                <w:rFonts w:ascii="Arial" w:hAnsi="Arial" w:cs="Arial"/>
                <w:b w:val="0"/>
                <w:sz w:val="20"/>
                <w:szCs w:val="20"/>
              </w:rPr>
              <w:t xml:space="preserve"> revščin</w:t>
            </w:r>
            <w:r>
              <w:rPr>
                <w:rFonts w:ascii="Arial" w:hAnsi="Arial" w:cs="Arial"/>
                <w:b w:val="0"/>
                <w:sz w:val="20"/>
                <w:szCs w:val="20"/>
              </w:rPr>
              <w:t>a</w:t>
            </w:r>
            <w:r w:rsidR="009F5DAC" w:rsidRPr="00D63DEE">
              <w:rPr>
                <w:rFonts w:ascii="Arial" w:hAnsi="Arial" w:cs="Arial"/>
                <w:b w:val="0"/>
                <w:sz w:val="20"/>
                <w:szCs w:val="20"/>
              </w:rPr>
              <w:t xml:space="preserve"> socialno šibkih skupin prebivalstva.</w:t>
            </w:r>
          </w:p>
          <w:p w14:paraId="5C809367" w14:textId="77777777" w:rsidR="009F5DAC" w:rsidRPr="001352DC" w:rsidRDefault="009F5DAC" w:rsidP="00BF1B0A">
            <w:pPr>
              <w:pStyle w:val="Brezrazmikov"/>
              <w:rPr>
                <w:rFonts w:ascii="Arial" w:hAnsi="Arial" w:cs="Arial"/>
                <w:sz w:val="20"/>
                <w:szCs w:val="20"/>
              </w:rPr>
            </w:pPr>
          </w:p>
        </w:tc>
      </w:tr>
      <w:tr w:rsidR="009F5DAC" w:rsidRPr="001352DC" w14:paraId="46835F83"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36E1179" w14:textId="074B2254" w:rsidR="009F5DAC" w:rsidRPr="001352DC" w:rsidRDefault="0012177E" w:rsidP="00BF1B0A">
            <w:pPr>
              <w:pStyle w:val="Brezrazmikov"/>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6</w:t>
            </w:r>
            <w:r w:rsidR="001D6564">
              <w:rPr>
                <w:rFonts w:ascii="Arial" w:hAnsi="Arial" w:cs="Arial"/>
                <w:sz w:val="20"/>
                <w:szCs w:val="20"/>
              </w:rPr>
              <w:t>:</w:t>
            </w:r>
            <w:r w:rsidR="009F5DAC" w:rsidRPr="001352DC">
              <w:rPr>
                <w:rFonts w:ascii="Arial" w:hAnsi="Arial" w:cs="Arial"/>
                <w:sz w:val="20"/>
                <w:szCs w:val="20"/>
              </w:rPr>
              <w:t xml:space="preserve"> pripravljenost za izvedbo</w:t>
            </w:r>
          </w:p>
        </w:tc>
        <w:tc>
          <w:tcPr>
            <w:tcW w:w="1535" w:type="dxa"/>
          </w:tcPr>
          <w:p w14:paraId="10A131A4" w14:textId="6870A5B6" w:rsidR="009F5DAC" w:rsidRPr="005916E4"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16E4">
              <w:rPr>
                <w:rFonts w:ascii="Arial" w:hAnsi="Arial" w:cs="Arial"/>
                <w:b/>
                <w:sz w:val="20"/>
                <w:szCs w:val="20"/>
              </w:rPr>
              <w:t>krat</w:t>
            </w:r>
            <w:r w:rsidR="004E5A17">
              <w:rPr>
                <w:rFonts w:ascii="Arial" w:hAnsi="Arial" w:cs="Arial"/>
                <w:b/>
                <w:sz w:val="20"/>
                <w:szCs w:val="20"/>
              </w:rPr>
              <w:t>koročno</w:t>
            </w:r>
          </w:p>
        </w:tc>
        <w:tc>
          <w:tcPr>
            <w:tcW w:w="1536" w:type="dxa"/>
          </w:tcPr>
          <w:p w14:paraId="12FA1C86" w14:textId="449235F9"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srednj</w:t>
            </w:r>
            <w:r w:rsidR="004E5A17">
              <w:rPr>
                <w:rFonts w:ascii="Arial" w:hAnsi="Arial" w:cs="Arial"/>
                <w:sz w:val="20"/>
                <w:szCs w:val="20"/>
              </w:rPr>
              <w:t>eročno</w:t>
            </w:r>
          </w:p>
        </w:tc>
        <w:tc>
          <w:tcPr>
            <w:tcW w:w="1611" w:type="dxa"/>
          </w:tcPr>
          <w:p w14:paraId="20250025" w14:textId="382D58CA"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dolg</w:t>
            </w:r>
            <w:r w:rsidR="004E5A17">
              <w:rPr>
                <w:rFonts w:ascii="Arial" w:hAnsi="Arial" w:cs="Arial"/>
                <w:sz w:val="20"/>
                <w:szCs w:val="20"/>
              </w:rPr>
              <w:t>oročno</w:t>
            </w:r>
          </w:p>
        </w:tc>
      </w:tr>
      <w:tr w:rsidR="009F5DAC" w:rsidRPr="001352DC" w14:paraId="1DF92F12"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8F3F6C9" w14:textId="77777777" w:rsidR="009F5DAC" w:rsidRDefault="009F5DAC" w:rsidP="00BF1B0A">
            <w:pPr>
              <w:pStyle w:val="Brezrazmikov"/>
              <w:rPr>
                <w:rFonts w:ascii="Arial" w:hAnsi="Arial" w:cs="Arial"/>
                <w:i/>
                <w:sz w:val="20"/>
                <w:szCs w:val="20"/>
              </w:rPr>
            </w:pPr>
          </w:p>
          <w:p w14:paraId="024F60D4" w14:textId="1D78BC8E" w:rsidR="009F5DAC" w:rsidRPr="00D63DEE" w:rsidRDefault="00D63DEE" w:rsidP="00BF1B0A">
            <w:pPr>
              <w:pStyle w:val="Brezrazmikov"/>
              <w:rPr>
                <w:rFonts w:ascii="Arial" w:hAnsi="Arial" w:cs="Arial"/>
                <w:b w:val="0"/>
                <w:sz w:val="20"/>
                <w:szCs w:val="20"/>
              </w:rPr>
            </w:pPr>
            <w:r>
              <w:rPr>
                <w:rFonts w:ascii="Arial" w:hAnsi="Arial" w:cs="Arial"/>
                <w:b w:val="0"/>
                <w:sz w:val="20"/>
                <w:szCs w:val="20"/>
              </w:rPr>
              <w:t>Ukrep</w:t>
            </w:r>
            <w:r w:rsidR="009F5DAC" w:rsidRPr="00D63DEE">
              <w:rPr>
                <w:rFonts w:ascii="Arial" w:hAnsi="Arial" w:cs="Arial"/>
                <w:b w:val="0"/>
                <w:sz w:val="20"/>
                <w:szCs w:val="20"/>
              </w:rPr>
              <w:t xml:space="preserve"> se že izvaja prek Eko sklada, zato se lahko že </w:t>
            </w:r>
            <w:r>
              <w:rPr>
                <w:rFonts w:ascii="Arial" w:hAnsi="Arial" w:cs="Arial"/>
                <w:b w:val="0"/>
                <w:sz w:val="20"/>
                <w:szCs w:val="20"/>
              </w:rPr>
              <w:t>obs</w:t>
            </w:r>
            <w:r w:rsidR="009F5DAC" w:rsidRPr="00D63DEE">
              <w:rPr>
                <w:rFonts w:ascii="Arial" w:hAnsi="Arial" w:cs="Arial"/>
                <w:b w:val="0"/>
                <w:sz w:val="20"/>
                <w:szCs w:val="20"/>
              </w:rPr>
              <w:t>t</w:t>
            </w:r>
            <w:r>
              <w:rPr>
                <w:rFonts w:ascii="Arial" w:hAnsi="Arial" w:cs="Arial"/>
                <w:b w:val="0"/>
                <w:sz w:val="20"/>
                <w:szCs w:val="20"/>
              </w:rPr>
              <w:t>oječi poziv</w:t>
            </w:r>
            <w:r w:rsidR="009F5DAC" w:rsidRPr="00D63DEE">
              <w:rPr>
                <w:rFonts w:ascii="Arial" w:hAnsi="Arial" w:cs="Arial"/>
                <w:b w:val="0"/>
                <w:sz w:val="20"/>
                <w:szCs w:val="20"/>
              </w:rPr>
              <w:t xml:space="preserve"> le dopolni in razširi ter j</w:t>
            </w:r>
            <w:r>
              <w:rPr>
                <w:rFonts w:ascii="Arial" w:hAnsi="Arial" w:cs="Arial"/>
                <w:b w:val="0"/>
                <w:sz w:val="20"/>
                <w:szCs w:val="20"/>
              </w:rPr>
              <w:t xml:space="preserve">e tako sredstva mogoče </w:t>
            </w:r>
            <w:r w:rsidR="007C52E2">
              <w:rPr>
                <w:rFonts w:ascii="Arial" w:hAnsi="Arial" w:cs="Arial"/>
                <w:b w:val="0"/>
                <w:sz w:val="20"/>
                <w:szCs w:val="20"/>
              </w:rPr>
              <w:t xml:space="preserve">razpisati in </w:t>
            </w:r>
            <w:r w:rsidR="004E5A17">
              <w:rPr>
                <w:rFonts w:ascii="Arial" w:hAnsi="Arial" w:cs="Arial"/>
                <w:b w:val="0"/>
                <w:sz w:val="20"/>
                <w:szCs w:val="20"/>
              </w:rPr>
              <w:t>do</w:t>
            </w:r>
            <w:r w:rsidR="007C52E2">
              <w:rPr>
                <w:rFonts w:ascii="Arial" w:hAnsi="Arial" w:cs="Arial"/>
                <w:b w:val="0"/>
                <w:sz w:val="20"/>
                <w:szCs w:val="20"/>
              </w:rPr>
              <w:t>deliti</w:t>
            </w:r>
            <w:r w:rsidR="009F5DAC" w:rsidRPr="00D63DEE">
              <w:rPr>
                <w:rFonts w:ascii="Arial" w:hAnsi="Arial" w:cs="Arial"/>
                <w:b w:val="0"/>
                <w:sz w:val="20"/>
                <w:szCs w:val="20"/>
              </w:rPr>
              <w:t xml:space="preserve"> že v letu 2019. </w:t>
            </w:r>
          </w:p>
          <w:p w14:paraId="3A425665" w14:textId="77777777" w:rsidR="009F5DAC" w:rsidRPr="001352DC" w:rsidRDefault="009F5DAC" w:rsidP="00BF1B0A">
            <w:pPr>
              <w:pStyle w:val="Brezrazmikov"/>
              <w:rPr>
                <w:rFonts w:ascii="Arial" w:hAnsi="Arial" w:cs="Arial"/>
                <w:i/>
                <w:sz w:val="20"/>
                <w:szCs w:val="20"/>
              </w:rPr>
            </w:pPr>
          </w:p>
        </w:tc>
      </w:tr>
      <w:tr w:rsidR="009F5DAC" w:rsidRPr="001352DC" w14:paraId="4D8F18AE"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B8F8FDD" w14:textId="77777777" w:rsidR="009F5DAC" w:rsidRPr="001352DC" w:rsidRDefault="009F5DAC" w:rsidP="00D752AF">
            <w:pPr>
              <w:pStyle w:val="Brezrazmikov"/>
              <w:rPr>
                <w:rFonts w:ascii="Arial" w:hAnsi="Arial" w:cs="Arial"/>
                <w:sz w:val="20"/>
                <w:szCs w:val="20"/>
              </w:rPr>
            </w:pPr>
            <w:r w:rsidRPr="001352DC">
              <w:rPr>
                <w:rFonts w:ascii="Arial" w:hAnsi="Arial" w:cs="Arial"/>
                <w:sz w:val="20"/>
                <w:szCs w:val="20"/>
              </w:rPr>
              <w:t xml:space="preserve">Skupna ocena </w:t>
            </w:r>
          </w:p>
        </w:tc>
      </w:tr>
      <w:tr w:rsidR="009F5DAC" w:rsidRPr="001352DC" w14:paraId="4187C86F"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05B2ADBF" w14:textId="77777777" w:rsidR="009F5DAC" w:rsidRPr="001352DC" w:rsidRDefault="0012177E" w:rsidP="00BF1B0A">
            <w:pPr>
              <w:pStyle w:val="Brezrazmikov"/>
              <w:rPr>
                <w:rFonts w:ascii="Arial" w:hAnsi="Arial" w:cs="Arial"/>
                <w:b w:val="0"/>
                <w:sz w:val="20"/>
                <w:szCs w:val="20"/>
              </w:rPr>
            </w:pPr>
            <w:r>
              <w:rPr>
                <w:rFonts w:ascii="Arial" w:hAnsi="Arial" w:cs="Arial"/>
                <w:b w:val="0"/>
                <w:sz w:val="20"/>
                <w:szCs w:val="20"/>
              </w:rPr>
              <w:t>Merilo</w:t>
            </w:r>
            <w:r w:rsidR="009F5DAC" w:rsidRPr="001352DC">
              <w:rPr>
                <w:rFonts w:ascii="Arial" w:hAnsi="Arial" w:cs="Arial"/>
                <w:b w:val="0"/>
                <w:sz w:val="20"/>
                <w:szCs w:val="20"/>
              </w:rPr>
              <w:t xml:space="preserve"> 1</w:t>
            </w:r>
          </w:p>
        </w:tc>
        <w:tc>
          <w:tcPr>
            <w:tcW w:w="1535" w:type="dxa"/>
          </w:tcPr>
          <w:p w14:paraId="32C02665" w14:textId="77777777" w:rsidR="009F5DAC"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2</w:t>
            </w:r>
          </w:p>
        </w:tc>
        <w:tc>
          <w:tcPr>
            <w:tcW w:w="1535" w:type="dxa"/>
          </w:tcPr>
          <w:p w14:paraId="108DB867" w14:textId="77777777" w:rsidR="009F5DAC"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3</w:t>
            </w:r>
          </w:p>
        </w:tc>
        <w:tc>
          <w:tcPr>
            <w:tcW w:w="1535" w:type="dxa"/>
          </w:tcPr>
          <w:p w14:paraId="27E7F460" w14:textId="77777777" w:rsidR="009F5DAC"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4</w:t>
            </w:r>
          </w:p>
        </w:tc>
        <w:tc>
          <w:tcPr>
            <w:tcW w:w="1536" w:type="dxa"/>
          </w:tcPr>
          <w:p w14:paraId="0896E01E" w14:textId="77777777" w:rsidR="009F5DAC"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5</w:t>
            </w:r>
          </w:p>
        </w:tc>
        <w:tc>
          <w:tcPr>
            <w:tcW w:w="1611" w:type="dxa"/>
          </w:tcPr>
          <w:p w14:paraId="1F209F30" w14:textId="77777777" w:rsidR="009F5DAC"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6</w:t>
            </w:r>
          </w:p>
        </w:tc>
      </w:tr>
      <w:tr w:rsidR="009F5DAC" w:rsidRPr="001352DC" w14:paraId="4675524E"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1121158E" w14:textId="77777777" w:rsidR="009F5DAC" w:rsidRPr="007F5ED4" w:rsidRDefault="009F5DAC" w:rsidP="00BF1B0A">
            <w:pPr>
              <w:pStyle w:val="Brezrazmikov"/>
              <w:rPr>
                <w:rFonts w:ascii="Arial" w:hAnsi="Arial" w:cs="Arial"/>
                <w:b w:val="0"/>
                <w:sz w:val="20"/>
                <w:szCs w:val="20"/>
              </w:rPr>
            </w:pPr>
            <w:r w:rsidRPr="007F5ED4">
              <w:rPr>
                <w:rFonts w:ascii="Arial" w:hAnsi="Arial" w:cs="Arial"/>
                <w:sz w:val="20"/>
                <w:szCs w:val="20"/>
              </w:rPr>
              <w:t>da</w:t>
            </w:r>
            <w:r w:rsidRPr="007F5ED4">
              <w:rPr>
                <w:rFonts w:ascii="Arial" w:hAnsi="Arial" w:cs="Arial"/>
                <w:b w:val="0"/>
                <w:sz w:val="20"/>
                <w:szCs w:val="20"/>
              </w:rPr>
              <w:t>/ne/delno</w:t>
            </w:r>
          </w:p>
        </w:tc>
        <w:tc>
          <w:tcPr>
            <w:tcW w:w="1535" w:type="dxa"/>
          </w:tcPr>
          <w:p w14:paraId="3D44AA26" w14:textId="77777777" w:rsidR="009F5DAC" w:rsidRPr="007F5ED4"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0E404B2D" w14:textId="77777777" w:rsidR="009F5DAC" w:rsidRPr="007F5ED4"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5390A8E1" w14:textId="77777777" w:rsidR="009F5DAC" w:rsidRPr="007F5ED4"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6" w:type="dxa"/>
          </w:tcPr>
          <w:p w14:paraId="6FABAE08" w14:textId="77777777" w:rsidR="009F5DAC" w:rsidRPr="007F5ED4"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611" w:type="dxa"/>
          </w:tcPr>
          <w:p w14:paraId="28405122" w14:textId="77777777" w:rsidR="009F5DAC" w:rsidRPr="007F5ED4"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r>
    </w:tbl>
    <w:p w14:paraId="1DE342B8" w14:textId="77777777" w:rsidR="009F5DAC" w:rsidRPr="00157FD2" w:rsidRDefault="009F5DAC" w:rsidP="009F5DAC">
      <w:pPr>
        <w:pStyle w:val="Brezrazmikov"/>
        <w:rPr>
          <w:rFonts w:ascii="Arial" w:hAnsi="Arial" w:cs="Arial"/>
        </w:rPr>
      </w:pPr>
    </w:p>
    <w:p w14:paraId="32835227" w14:textId="77777777" w:rsidR="0004310F" w:rsidRDefault="0004310F">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220914" w:rsidRPr="001352DC" w14:paraId="0203093D" w14:textId="77777777" w:rsidTr="00BF1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2F37CAE" w14:textId="77777777" w:rsidR="00220914" w:rsidRPr="001352DC" w:rsidRDefault="00220914" w:rsidP="00BF1B0A">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Sodelovanje z gospodarstvom</w:t>
            </w:r>
          </w:p>
        </w:tc>
      </w:tr>
      <w:tr w:rsidR="00220914" w:rsidRPr="001352DC" w14:paraId="3927E956"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9861D89" w14:textId="77777777" w:rsidR="00220914" w:rsidRPr="001352DC" w:rsidRDefault="00220914" w:rsidP="003E743B">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23" w:name="gosp_TDNI"/>
            <w:r w:rsidR="003E743B">
              <w:rPr>
                <w:rFonts w:ascii="Arial" w:hAnsi="Arial" w:cs="Arial"/>
                <w:bCs w:val="0"/>
                <w:sz w:val="20"/>
                <w:szCs w:val="20"/>
              </w:rPr>
              <w:t>Subvencije za domače in</w:t>
            </w:r>
            <w:r w:rsidR="00DC44F1" w:rsidRPr="00666EFB">
              <w:rPr>
                <w:rFonts w:ascii="Arial" w:hAnsi="Arial" w:cs="Arial"/>
                <w:bCs w:val="0"/>
                <w:sz w:val="20"/>
                <w:szCs w:val="20"/>
              </w:rPr>
              <w:t xml:space="preserve"> tuje </w:t>
            </w:r>
            <w:r w:rsidR="003E743B">
              <w:rPr>
                <w:rFonts w:ascii="Arial" w:hAnsi="Arial" w:cs="Arial"/>
                <w:bCs w:val="0"/>
                <w:sz w:val="20"/>
                <w:szCs w:val="20"/>
              </w:rPr>
              <w:t>začetne</w:t>
            </w:r>
            <w:r w:rsidR="00DC44F1" w:rsidRPr="00666EFB">
              <w:rPr>
                <w:rFonts w:ascii="Arial" w:hAnsi="Arial" w:cs="Arial"/>
                <w:bCs w:val="0"/>
                <w:sz w:val="20"/>
                <w:szCs w:val="20"/>
              </w:rPr>
              <w:t xml:space="preserve"> investicije</w:t>
            </w:r>
            <w:bookmarkEnd w:id="23"/>
            <w:r w:rsidR="003E743B">
              <w:rPr>
                <w:rFonts w:ascii="Arial" w:hAnsi="Arial" w:cs="Arial"/>
                <w:bCs w:val="0"/>
                <w:sz w:val="20"/>
                <w:szCs w:val="20"/>
              </w:rPr>
              <w:t xml:space="preserve"> v dejavnosti, pomembne za prehod v nizkoogljično, krožno in podnebno odporno gospodarstvo</w:t>
            </w:r>
          </w:p>
        </w:tc>
      </w:tr>
      <w:tr w:rsidR="00220914" w:rsidRPr="001352DC" w14:paraId="4A0D2455"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B2F6D8B" w14:textId="77777777" w:rsidR="00220914" w:rsidRPr="001352DC" w:rsidRDefault="00220914" w:rsidP="00BF1B0A">
            <w:pPr>
              <w:pStyle w:val="Brezrazmikov"/>
              <w:rPr>
                <w:rFonts w:ascii="Arial" w:hAnsi="Arial" w:cs="Arial"/>
                <w:i/>
                <w:sz w:val="20"/>
                <w:szCs w:val="20"/>
              </w:rPr>
            </w:pPr>
          </w:p>
          <w:p w14:paraId="758A5D83" w14:textId="7C328F5B" w:rsidR="007133BF" w:rsidRDefault="00220914" w:rsidP="00220914">
            <w:pPr>
              <w:pStyle w:val="Brezrazmikov"/>
              <w:rPr>
                <w:rFonts w:ascii="Arial" w:hAnsi="Arial" w:cs="Arial"/>
                <w:b w:val="0"/>
                <w:sz w:val="20"/>
                <w:szCs w:val="20"/>
              </w:rPr>
            </w:pPr>
            <w:r>
              <w:rPr>
                <w:rFonts w:ascii="Arial" w:hAnsi="Arial" w:cs="Arial"/>
                <w:b w:val="0"/>
                <w:sz w:val="20"/>
                <w:szCs w:val="20"/>
              </w:rPr>
              <w:t xml:space="preserve">V februarju 2018 je bil sprejet </w:t>
            </w:r>
            <w:r w:rsidR="00387CEF">
              <w:rPr>
                <w:rFonts w:ascii="Arial" w:hAnsi="Arial" w:cs="Arial"/>
                <w:b w:val="0"/>
                <w:sz w:val="20"/>
                <w:szCs w:val="20"/>
              </w:rPr>
              <w:t xml:space="preserve">Zakon o spodbujanju investicij </w:t>
            </w:r>
            <w:r>
              <w:rPr>
                <w:rFonts w:ascii="Arial" w:hAnsi="Arial" w:cs="Arial"/>
                <w:b w:val="0"/>
                <w:sz w:val="20"/>
                <w:szCs w:val="20"/>
              </w:rPr>
              <w:t>(</w:t>
            </w:r>
            <w:r w:rsidR="00387CEF" w:rsidRPr="00387CEF">
              <w:rPr>
                <w:rFonts w:ascii="Arial" w:hAnsi="Arial" w:cs="Arial"/>
                <w:b w:val="0"/>
                <w:sz w:val="20"/>
                <w:szCs w:val="20"/>
              </w:rPr>
              <w:t>Uradni list RS, št. 13/18)</w:t>
            </w:r>
            <w:r w:rsidRPr="00FA399A">
              <w:rPr>
                <w:rFonts w:ascii="Arial" w:hAnsi="Arial" w:cs="Arial"/>
                <w:b w:val="0"/>
                <w:sz w:val="20"/>
                <w:szCs w:val="20"/>
              </w:rPr>
              <w:t xml:space="preserve">, na podlagi katerega se dodeljujejo subvencije za neposredne tuje in domače </w:t>
            </w:r>
            <w:r w:rsidR="00DC44F1">
              <w:rPr>
                <w:rFonts w:ascii="Arial" w:hAnsi="Arial" w:cs="Arial"/>
                <w:b w:val="0"/>
                <w:sz w:val="20"/>
                <w:szCs w:val="20"/>
              </w:rPr>
              <w:t>investicije. Za potrebe</w:t>
            </w:r>
            <w:r w:rsidRPr="00FA399A">
              <w:rPr>
                <w:rFonts w:ascii="Arial" w:hAnsi="Arial" w:cs="Arial"/>
                <w:b w:val="0"/>
                <w:sz w:val="20"/>
                <w:szCs w:val="20"/>
              </w:rPr>
              <w:t xml:space="preserve"> prehoda v nizkoogljično gospodarstvo, ki bo tudi odporno na vpliv</w:t>
            </w:r>
            <w:r w:rsidR="00DC44F1">
              <w:rPr>
                <w:rFonts w:ascii="Arial" w:hAnsi="Arial" w:cs="Arial"/>
                <w:b w:val="0"/>
                <w:sz w:val="20"/>
                <w:szCs w:val="20"/>
              </w:rPr>
              <w:t>e podnebnih sprememb, je nujno spodbuditi investicije</w:t>
            </w:r>
            <w:r w:rsidRPr="00FA399A">
              <w:rPr>
                <w:rFonts w:ascii="Arial" w:hAnsi="Arial" w:cs="Arial"/>
                <w:b w:val="0"/>
                <w:sz w:val="20"/>
                <w:szCs w:val="20"/>
              </w:rPr>
              <w:t>,</w:t>
            </w:r>
            <w:r w:rsidR="00DC44F1">
              <w:rPr>
                <w:rFonts w:ascii="Arial" w:hAnsi="Arial" w:cs="Arial"/>
                <w:b w:val="0"/>
                <w:sz w:val="20"/>
                <w:szCs w:val="20"/>
              </w:rPr>
              <w:t xml:space="preserve"> ki bodo ta prehod omogočile</w:t>
            </w:r>
            <w:r w:rsidRPr="00FA399A">
              <w:rPr>
                <w:rFonts w:ascii="Arial" w:hAnsi="Arial" w:cs="Arial"/>
                <w:b w:val="0"/>
                <w:sz w:val="20"/>
                <w:szCs w:val="20"/>
              </w:rPr>
              <w:t xml:space="preserve">. Sredstva </w:t>
            </w:r>
            <w:r w:rsidR="004E5A17">
              <w:rPr>
                <w:rFonts w:ascii="Arial" w:hAnsi="Arial" w:cs="Arial"/>
                <w:b w:val="0"/>
                <w:sz w:val="20"/>
                <w:szCs w:val="20"/>
              </w:rPr>
              <w:t>s</w:t>
            </w:r>
            <w:r w:rsidR="00DC44F1">
              <w:rPr>
                <w:rFonts w:ascii="Arial" w:hAnsi="Arial" w:cs="Arial"/>
                <w:b w:val="0"/>
                <w:sz w:val="20"/>
                <w:szCs w:val="20"/>
              </w:rPr>
              <w:t xml:space="preserve">klada za podnebne spremembe </w:t>
            </w:r>
            <w:r w:rsidRPr="00FA399A">
              <w:rPr>
                <w:rFonts w:ascii="Arial" w:hAnsi="Arial" w:cs="Arial"/>
                <w:b w:val="0"/>
                <w:sz w:val="20"/>
                <w:szCs w:val="20"/>
              </w:rPr>
              <w:t>se n</w:t>
            </w:r>
            <w:r w:rsidR="003E743B">
              <w:rPr>
                <w:rFonts w:ascii="Arial" w:hAnsi="Arial" w:cs="Arial"/>
                <w:b w:val="0"/>
                <w:sz w:val="20"/>
                <w:szCs w:val="20"/>
              </w:rPr>
              <w:t>amenjajo</w:t>
            </w:r>
            <w:r w:rsidRPr="00FA399A">
              <w:rPr>
                <w:rFonts w:ascii="Arial" w:hAnsi="Arial" w:cs="Arial"/>
                <w:b w:val="0"/>
                <w:sz w:val="20"/>
                <w:szCs w:val="20"/>
              </w:rPr>
              <w:t xml:space="preserve"> </w:t>
            </w:r>
            <w:r w:rsidR="003E743B">
              <w:rPr>
                <w:rFonts w:ascii="Arial" w:hAnsi="Arial" w:cs="Arial"/>
                <w:b w:val="0"/>
                <w:sz w:val="20"/>
                <w:szCs w:val="20"/>
              </w:rPr>
              <w:t>subvencijam za začetne investicije v dejavnosti, ki so pomembne za prehod v nizkoogljično, krožno in podnebno odporno gospodarstvo</w:t>
            </w:r>
            <w:r w:rsidRPr="00FA399A">
              <w:rPr>
                <w:rFonts w:ascii="Arial" w:hAnsi="Arial" w:cs="Arial"/>
                <w:b w:val="0"/>
                <w:sz w:val="20"/>
                <w:szCs w:val="20"/>
              </w:rPr>
              <w:t>.</w:t>
            </w:r>
            <w:r w:rsidR="007133BF">
              <w:rPr>
                <w:rFonts w:ascii="Arial" w:hAnsi="Arial" w:cs="Arial"/>
                <w:b w:val="0"/>
                <w:sz w:val="20"/>
                <w:szCs w:val="20"/>
              </w:rPr>
              <w:t xml:space="preserve"> Za doseganje dolgoročnih ciljev na</w:t>
            </w:r>
            <w:r w:rsidR="00FA399A">
              <w:rPr>
                <w:rFonts w:ascii="Arial" w:hAnsi="Arial" w:cs="Arial"/>
                <w:b w:val="0"/>
                <w:sz w:val="20"/>
                <w:szCs w:val="20"/>
              </w:rPr>
              <w:t xml:space="preserve"> področju podnebnih sprememb</w:t>
            </w:r>
            <w:r w:rsidR="00DC44F1">
              <w:rPr>
                <w:rFonts w:ascii="Arial" w:hAnsi="Arial" w:cs="Arial"/>
                <w:b w:val="0"/>
                <w:sz w:val="20"/>
                <w:szCs w:val="20"/>
              </w:rPr>
              <w:t xml:space="preserve"> so pomembne</w:t>
            </w:r>
            <w:r w:rsidR="007133BF">
              <w:rPr>
                <w:rFonts w:ascii="Arial" w:hAnsi="Arial" w:cs="Arial"/>
                <w:b w:val="0"/>
                <w:sz w:val="20"/>
                <w:szCs w:val="20"/>
              </w:rPr>
              <w:t xml:space="preserve"> </w:t>
            </w:r>
            <w:r w:rsidR="003E743B">
              <w:rPr>
                <w:rFonts w:ascii="Arial" w:hAnsi="Arial" w:cs="Arial"/>
                <w:b w:val="0"/>
                <w:sz w:val="20"/>
                <w:szCs w:val="20"/>
              </w:rPr>
              <w:t xml:space="preserve">predvsem </w:t>
            </w:r>
            <w:r w:rsidR="007133BF">
              <w:rPr>
                <w:rFonts w:ascii="Arial" w:hAnsi="Arial" w:cs="Arial"/>
                <w:b w:val="0"/>
                <w:sz w:val="20"/>
                <w:szCs w:val="20"/>
              </w:rPr>
              <w:t xml:space="preserve">naložbe v </w:t>
            </w:r>
            <w:r w:rsidR="004E5A17">
              <w:rPr>
                <w:rFonts w:ascii="Arial" w:hAnsi="Arial" w:cs="Arial"/>
                <w:b w:val="0"/>
                <w:sz w:val="20"/>
                <w:szCs w:val="20"/>
              </w:rPr>
              <w:t>proizvodnjo</w:t>
            </w:r>
            <w:r w:rsidR="007133BF">
              <w:rPr>
                <w:rFonts w:ascii="Arial" w:hAnsi="Arial" w:cs="Arial"/>
                <w:b w:val="0"/>
                <w:sz w:val="20"/>
                <w:szCs w:val="20"/>
              </w:rPr>
              <w:t xml:space="preserve">: </w:t>
            </w:r>
          </w:p>
          <w:p w14:paraId="583259A2" w14:textId="3AB2907E" w:rsidR="007133BF" w:rsidRDefault="004E5A17" w:rsidP="00220914">
            <w:pPr>
              <w:pStyle w:val="Brezrazmikov"/>
              <w:rPr>
                <w:rFonts w:ascii="Arial" w:hAnsi="Arial" w:cs="Arial"/>
                <w:b w:val="0"/>
                <w:sz w:val="20"/>
                <w:szCs w:val="20"/>
              </w:rPr>
            </w:pPr>
            <w:r>
              <w:rPr>
                <w:rFonts w:ascii="Arial" w:hAnsi="Arial" w:cs="Arial"/>
                <w:b w:val="0"/>
                <w:sz w:val="20"/>
                <w:szCs w:val="20"/>
              </w:rPr>
              <w:t>–</w:t>
            </w:r>
            <w:r w:rsidR="007133BF">
              <w:rPr>
                <w:rFonts w:ascii="Arial" w:hAnsi="Arial" w:cs="Arial"/>
                <w:b w:val="0"/>
                <w:sz w:val="20"/>
                <w:szCs w:val="20"/>
              </w:rPr>
              <w:t xml:space="preserve"> z lesom (npr. lesenih izdelkov in polizdelkov), </w:t>
            </w:r>
          </w:p>
          <w:p w14:paraId="1EA57D30" w14:textId="6F5E041E" w:rsidR="007133BF" w:rsidRDefault="004E5A17" w:rsidP="00220914">
            <w:pPr>
              <w:pStyle w:val="Brezrazmikov"/>
              <w:rPr>
                <w:rFonts w:ascii="Arial" w:hAnsi="Arial" w:cs="Arial"/>
                <w:b w:val="0"/>
                <w:sz w:val="20"/>
                <w:szCs w:val="20"/>
              </w:rPr>
            </w:pPr>
            <w:r>
              <w:rPr>
                <w:rFonts w:ascii="Arial" w:hAnsi="Arial" w:cs="Arial"/>
                <w:b w:val="0"/>
                <w:sz w:val="20"/>
                <w:szCs w:val="20"/>
              </w:rPr>
              <w:t>–</w:t>
            </w:r>
            <w:r w:rsidR="007133BF">
              <w:rPr>
                <w:rFonts w:ascii="Arial" w:hAnsi="Arial" w:cs="Arial"/>
                <w:b w:val="0"/>
                <w:sz w:val="20"/>
                <w:szCs w:val="20"/>
              </w:rPr>
              <w:t xml:space="preserve"> na področju alternativnih goriv v prometu (npr. proizvodnja električnih vozil</w:t>
            </w:r>
            <w:r w:rsidR="00391FF8">
              <w:rPr>
                <w:rFonts w:ascii="Arial" w:hAnsi="Arial" w:cs="Arial"/>
                <w:b w:val="0"/>
                <w:sz w:val="20"/>
                <w:szCs w:val="20"/>
              </w:rPr>
              <w:t>, vodika</w:t>
            </w:r>
            <w:r w:rsidR="007133BF">
              <w:rPr>
                <w:rFonts w:ascii="Arial" w:hAnsi="Arial" w:cs="Arial"/>
                <w:b w:val="0"/>
                <w:sz w:val="20"/>
                <w:szCs w:val="20"/>
              </w:rPr>
              <w:t xml:space="preserve">), </w:t>
            </w:r>
          </w:p>
          <w:p w14:paraId="4DC04C0A" w14:textId="04D0E4A5" w:rsidR="007133BF" w:rsidRDefault="004E5A17" w:rsidP="00220914">
            <w:pPr>
              <w:pStyle w:val="Brezrazmikov"/>
              <w:rPr>
                <w:rFonts w:ascii="Arial" w:hAnsi="Arial" w:cs="Arial"/>
                <w:b w:val="0"/>
                <w:sz w:val="20"/>
                <w:szCs w:val="20"/>
              </w:rPr>
            </w:pPr>
            <w:r>
              <w:rPr>
                <w:rFonts w:ascii="Arial" w:hAnsi="Arial" w:cs="Arial"/>
                <w:b w:val="0"/>
                <w:sz w:val="20"/>
                <w:szCs w:val="20"/>
              </w:rPr>
              <w:t>–</w:t>
            </w:r>
            <w:r w:rsidR="007133BF">
              <w:rPr>
                <w:rFonts w:ascii="Arial" w:hAnsi="Arial" w:cs="Arial"/>
                <w:b w:val="0"/>
                <w:sz w:val="20"/>
                <w:szCs w:val="20"/>
              </w:rPr>
              <w:t xml:space="preserve"> za zmanjševanje pritiskov na okolje (npr. proizvodnja filtrov prašnih delcev).</w:t>
            </w:r>
          </w:p>
          <w:p w14:paraId="6531FEE9" w14:textId="77777777" w:rsidR="00044684" w:rsidRPr="00044684" w:rsidRDefault="00044684" w:rsidP="00044684">
            <w:pPr>
              <w:pStyle w:val="Brezrazmikov"/>
              <w:rPr>
                <w:rFonts w:ascii="Arial" w:hAnsi="Arial" w:cs="Arial"/>
                <w:b w:val="0"/>
                <w:sz w:val="20"/>
                <w:szCs w:val="20"/>
              </w:rPr>
            </w:pPr>
          </w:p>
        </w:tc>
      </w:tr>
      <w:tr w:rsidR="00220914" w:rsidRPr="001352DC" w14:paraId="45F216BB"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537BC19" w14:textId="77777777" w:rsidR="00220914" w:rsidRPr="001352DC" w:rsidRDefault="00220914" w:rsidP="00BF1B0A">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76380882"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5EAB6620"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7079C00D"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09C9982E"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15DFCE17"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220914" w:rsidRPr="001352DC" w14:paraId="78313116"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35EDD9F" w14:textId="77777777" w:rsidR="00220914" w:rsidRPr="001352DC" w:rsidRDefault="00070D23" w:rsidP="00BF1B0A">
            <w:pPr>
              <w:pStyle w:val="Brezrazmikov"/>
              <w:rPr>
                <w:rFonts w:ascii="Arial" w:hAnsi="Arial" w:cs="Arial"/>
                <w:sz w:val="20"/>
                <w:szCs w:val="20"/>
              </w:rPr>
            </w:pPr>
            <w:r>
              <w:rPr>
                <w:rFonts w:ascii="Arial" w:hAnsi="Arial" w:cs="Arial"/>
                <w:sz w:val="20"/>
                <w:szCs w:val="20"/>
              </w:rPr>
              <w:t>do 10</w:t>
            </w:r>
            <w:r w:rsidR="007F5ED4">
              <w:rPr>
                <w:rFonts w:ascii="Arial" w:hAnsi="Arial" w:cs="Arial"/>
                <w:sz w:val="20"/>
                <w:szCs w:val="20"/>
              </w:rPr>
              <w:t xml:space="preserve"> mio €</w:t>
            </w:r>
          </w:p>
          <w:p w14:paraId="196906DD" w14:textId="77777777" w:rsidR="00220914" w:rsidRPr="001352DC" w:rsidRDefault="00220914" w:rsidP="00BF1B0A">
            <w:pPr>
              <w:pStyle w:val="Brezrazmikov"/>
              <w:rPr>
                <w:rFonts w:ascii="Arial" w:hAnsi="Arial" w:cs="Arial"/>
                <w:sz w:val="20"/>
                <w:szCs w:val="20"/>
              </w:rPr>
            </w:pPr>
          </w:p>
        </w:tc>
        <w:tc>
          <w:tcPr>
            <w:tcW w:w="1535" w:type="dxa"/>
          </w:tcPr>
          <w:p w14:paraId="6D39078D" w14:textId="77777777" w:rsidR="00220914" w:rsidRPr="001352DC" w:rsidRDefault="00FA399A"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MGRT</w:t>
            </w:r>
            <w:r w:rsidR="00322A76">
              <w:rPr>
                <w:rFonts w:ascii="Arial" w:hAnsi="Arial" w:cs="Arial"/>
                <w:sz w:val="20"/>
                <w:szCs w:val="20"/>
              </w:rPr>
              <w:t>, MOP</w:t>
            </w:r>
            <w:r w:rsidR="00044684">
              <w:rPr>
                <w:rFonts w:ascii="Arial" w:hAnsi="Arial" w:cs="Arial"/>
                <w:sz w:val="20"/>
                <w:szCs w:val="20"/>
              </w:rPr>
              <w:t>, SPIRIT Slovenija</w:t>
            </w:r>
          </w:p>
        </w:tc>
        <w:tc>
          <w:tcPr>
            <w:tcW w:w="1535" w:type="dxa"/>
          </w:tcPr>
          <w:p w14:paraId="3FE3A010" w14:textId="77777777" w:rsidR="00220914" w:rsidRPr="001352DC" w:rsidRDefault="00220914" w:rsidP="00387CE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število </w:t>
            </w:r>
            <w:r w:rsidR="00391FF8">
              <w:rPr>
                <w:rFonts w:ascii="Arial" w:hAnsi="Arial" w:cs="Arial"/>
                <w:sz w:val="20"/>
                <w:szCs w:val="20"/>
              </w:rPr>
              <w:t xml:space="preserve">podprtih </w:t>
            </w:r>
            <w:r w:rsidR="00FA399A">
              <w:rPr>
                <w:rFonts w:ascii="Arial" w:hAnsi="Arial" w:cs="Arial"/>
                <w:sz w:val="20"/>
                <w:szCs w:val="20"/>
              </w:rPr>
              <w:t>investicij</w:t>
            </w:r>
          </w:p>
        </w:tc>
        <w:tc>
          <w:tcPr>
            <w:tcW w:w="1535" w:type="dxa"/>
          </w:tcPr>
          <w:p w14:paraId="1A8058C3" w14:textId="26C2C90C" w:rsidR="00220914" w:rsidRDefault="00FA399A"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znižanje </w:t>
            </w:r>
            <w:r w:rsidR="00220914">
              <w:rPr>
                <w:rFonts w:ascii="Arial" w:hAnsi="Arial" w:cs="Arial"/>
                <w:sz w:val="20"/>
                <w:szCs w:val="20"/>
              </w:rPr>
              <w:t>e</w:t>
            </w:r>
            <w:r>
              <w:rPr>
                <w:rFonts w:ascii="Arial" w:hAnsi="Arial" w:cs="Arial"/>
                <w:sz w:val="20"/>
                <w:szCs w:val="20"/>
              </w:rPr>
              <w:t>misij TGP</w:t>
            </w:r>
            <w:r w:rsidR="004E5A17">
              <w:rPr>
                <w:rFonts w:ascii="Arial" w:hAnsi="Arial" w:cs="Arial"/>
                <w:sz w:val="20"/>
                <w:szCs w:val="20"/>
              </w:rPr>
              <w:t>,</w:t>
            </w:r>
          </w:p>
          <w:p w14:paraId="48D9E73D" w14:textId="77777777" w:rsidR="007133BF" w:rsidRPr="001352DC" w:rsidRDefault="007133BF"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znižanje pritiskov na okolje</w:t>
            </w:r>
          </w:p>
        </w:tc>
        <w:tc>
          <w:tcPr>
            <w:tcW w:w="1536" w:type="dxa"/>
          </w:tcPr>
          <w:p w14:paraId="6A88E40D" w14:textId="5CE0373A" w:rsidR="00220914" w:rsidRPr="001352DC" w:rsidRDefault="00322A76"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 MGRT, MOP</w:t>
            </w:r>
          </w:p>
        </w:tc>
        <w:tc>
          <w:tcPr>
            <w:tcW w:w="1611" w:type="dxa"/>
          </w:tcPr>
          <w:p w14:paraId="20A1BF36" w14:textId="77777777" w:rsidR="00220914" w:rsidRPr="001352DC" w:rsidRDefault="00044684" w:rsidP="0004468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registrirana shema</w:t>
            </w:r>
            <w:r w:rsidR="007133BF">
              <w:rPr>
                <w:rFonts w:ascii="Arial" w:hAnsi="Arial" w:cs="Arial"/>
                <w:sz w:val="20"/>
                <w:szCs w:val="20"/>
              </w:rPr>
              <w:t xml:space="preserve"> državnih pomoči</w:t>
            </w:r>
          </w:p>
        </w:tc>
      </w:tr>
      <w:tr w:rsidR="00220914" w:rsidRPr="001352DC" w14:paraId="03A055E4"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2351B38" w14:textId="08507F1E" w:rsidR="00220914" w:rsidRPr="001352DC" w:rsidRDefault="0012177E" w:rsidP="00BF1B0A">
            <w:pPr>
              <w:pStyle w:val="Brezrazmikov"/>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1</w:t>
            </w:r>
            <w:r w:rsidR="004E5A17">
              <w:rPr>
                <w:rFonts w:ascii="Arial" w:hAnsi="Arial" w:cs="Arial"/>
                <w:sz w:val="20"/>
                <w:szCs w:val="20"/>
              </w:rPr>
              <w:t>:</w:t>
            </w:r>
            <w:r w:rsidR="00220914" w:rsidRPr="001352DC">
              <w:rPr>
                <w:rFonts w:ascii="Arial" w:hAnsi="Arial" w:cs="Arial"/>
                <w:sz w:val="20"/>
                <w:szCs w:val="20"/>
              </w:rPr>
              <w:t xml:space="preserve"> prispev</w:t>
            </w:r>
            <w:r w:rsidR="004E5A17">
              <w:rPr>
                <w:rFonts w:ascii="Arial" w:hAnsi="Arial" w:cs="Arial"/>
                <w:sz w:val="20"/>
                <w:szCs w:val="20"/>
              </w:rPr>
              <w:t>ek</w:t>
            </w:r>
            <w:r w:rsidR="00220914" w:rsidRPr="001352DC">
              <w:rPr>
                <w:rFonts w:ascii="Arial" w:hAnsi="Arial" w:cs="Arial"/>
                <w:sz w:val="20"/>
                <w:szCs w:val="20"/>
              </w:rPr>
              <w:t xml:space="preserve"> k ciljem na področju podnebnih sprememb (označite)</w:t>
            </w:r>
          </w:p>
        </w:tc>
        <w:tc>
          <w:tcPr>
            <w:tcW w:w="1535" w:type="dxa"/>
          </w:tcPr>
          <w:p w14:paraId="1A62017F" w14:textId="77777777" w:rsidR="00220914" w:rsidRPr="007133BF"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33BF">
              <w:rPr>
                <w:rFonts w:ascii="Arial" w:hAnsi="Arial" w:cs="Arial"/>
                <w:sz w:val="20"/>
                <w:szCs w:val="20"/>
              </w:rPr>
              <w:t>blaženje</w:t>
            </w:r>
          </w:p>
        </w:tc>
        <w:tc>
          <w:tcPr>
            <w:tcW w:w="1536" w:type="dxa"/>
          </w:tcPr>
          <w:p w14:paraId="3CE029EC"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7EB512D4" w14:textId="77777777" w:rsidR="00220914" w:rsidRPr="007133BF"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133BF">
              <w:rPr>
                <w:rFonts w:ascii="Arial" w:hAnsi="Arial" w:cs="Arial"/>
                <w:b/>
                <w:sz w:val="20"/>
                <w:szCs w:val="20"/>
              </w:rPr>
              <w:t>blaženje in prilagajanje</w:t>
            </w:r>
          </w:p>
        </w:tc>
      </w:tr>
      <w:tr w:rsidR="00220914" w:rsidRPr="001352DC" w14:paraId="26FF6342"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90BBD82" w14:textId="77777777" w:rsidR="00220914" w:rsidRPr="001352DC" w:rsidRDefault="00220914" w:rsidP="00BF1B0A">
            <w:pPr>
              <w:pStyle w:val="Brezrazmikov"/>
              <w:rPr>
                <w:rFonts w:ascii="Arial" w:hAnsi="Arial" w:cs="Arial"/>
                <w:i/>
                <w:sz w:val="20"/>
                <w:szCs w:val="20"/>
              </w:rPr>
            </w:pPr>
          </w:p>
          <w:p w14:paraId="1271E81D" w14:textId="548A2D44" w:rsidR="00220914" w:rsidRPr="00D63DEE" w:rsidRDefault="00220914" w:rsidP="00BF1B0A">
            <w:pPr>
              <w:pStyle w:val="Brezrazmikov"/>
              <w:rPr>
                <w:rFonts w:ascii="Arial" w:hAnsi="Arial" w:cs="Arial"/>
                <w:b w:val="0"/>
                <w:sz w:val="20"/>
                <w:szCs w:val="20"/>
              </w:rPr>
            </w:pPr>
            <w:r w:rsidRPr="00FA399A">
              <w:rPr>
                <w:rFonts w:ascii="Arial" w:hAnsi="Arial" w:cs="Arial"/>
                <w:b w:val="0"/>
                <w:sz w:val="20"/>
                <w:szCs w:val="20"/>
              </w:rPr>
              <w:t>Izvedba ukrepov omogoča doseganje</w:t>
            </w:r>
            <w:r w:rsidR="00FA399A">
              <w:rPr>
                <w:rFonts w:ascii="Arial" w:hAnsi="Arial" w:cs="Arial"/>
                <w:b w:val="0"/>
                <w:sz w:val="20"/>
                <w:szCs w:val="20"/>
              </w:rPr>
              <w:t xml:space="preserve"> dolgoročnih</w:t>
            </w:r>
            <w:r w:rsidRPr="00FA399A">
              <w:rPr>
                <w:rFonts w:ascii="Arial" w:hAnsi="Arial" w:cs="Arial"/>
                <w:b w:val="0"/>
                <w:sz w:val="20"/>
                <w:szCs w:val="20"/>
              </w:rPr>
              <w:t xml:space="preserve"> ciljev in obveznosti Republike Slovenije</w:t>
            </w:r>
            <w:r w:rsidR="00FA399A">
              <w:rPr>
                <w:rFonts w:ascii="Arial" w:hAnsi="Arial" w:cs="Arial"/>
                <w:b w:val="0"/>
                <w:sz w:val="20"/>
                <w:szCs w:val="20"/>
              </w:rPr>
              <w:t xml:space="preserve"> na področju podnebnih sprememb</w:t>
            </w:r>
            <w:r w:rsidRPr="00FA399A">
              <w:rPr>
                <w:rFonts w:ascii="Arial" w:hAnsi="Arial" w:cs="Arial"/>
                <w:b w:val="0"/>
                <w:sz w:val="20"/>
                <w:szCs w:val="20"/>
              </w:rPr>
              <w:t>.</w:t>
            </w:r>
            <w:r w:rsidR="00387CEF">
              <w:rPr>
                <w:rFonts w:ascii="Arial" w:hAnsi="Arial" w:cs="Arial"/>
                <w:b w:val="0"/>
                <w:sz w:val="20"/>
                <w:szCs w:val="20"/>
              </w:rPr>
              <w:t xml:space="preserve"> </w:t>
            </w:r>
            <w:r w:rsidRPr="00D63DEE">
              <w:rPr>
                <w:rFonts w:ascii="Arial" w:hAnsi="Arial" w:cs="Arial"/>
                <w:b w:val="0"/>
                <w:sz w:val="20"/>
                <w:szCs w:val="20"/>
              </w:rPr>
              <w:t xml:space="preserve">Ocena </w:t>
            </w:r>
            <w:r w:rsidR="00DC44F1">
              <w:rPr>
                <w:rFonts w:ascii="Arial" w:hAnsi="Arial" w:cs="Arial"/>
                <w:b w:val="0"/>
                <w:sz w:val="20"/>
                <w:szCs w:val="20"/>
              </w:rPr>
              <w:t xml:space="preserve">učinka </w:t>
            </w:r>
            <w:r w:rsidR="0075346E">
              <w:rPr>
                <w:rFonts w:ascii="Arial" w:hAnsi="Arial" w:cs="Arial"/>
                <w:b w:val="0"/>
                <w:sz w:val="20"/>
                <w:szCs w:val="20"/>
              </w:rPr>
              <w:t>naložbe ni opredeljena, ker gre</w:t>
            </w:r>
            <w:r w:rsidR="00DC44F1">
              <w:rPr>
                <w:rFonts w:ascii="Arial" w:hAnsi="Arial" w:cs="Arial"/>
                <w:b w:val="0"/>
                <w:sz w:val="20"/>
                <w:szCs w:val="20"/>
              </w:rPr>
              <w:t xml:space="preserve"> za</w:t>
            </w:r>
            <w:r w:rsidR="00DC44F1" w:rsidRPr="00D63DEE">
              <w:rPr>
                <w:rFonts w:ascii="Arial" w:hAnsi="Arial" w:cs="Arial"/>
                <w:b w:val="0"/>
                <w:sz w:val="20"/>
                <w:szCs w:val="20"/>
              </w:rPr>
              <w:t xml:space="preserve"> </w:t>
            </w:r>
            <w:r w:rsidR="00DC44F1">
              <w:rPr>
                <w:rFonts w:ascii="Arial" w:hAnsi="Arial" w:cs="Arial"/>
                <w:b w:val="0"/>
                <w:sz w:val="20"/>
                <w:szCs w:val="20"/>
              </w:rPr>
              <w:t>dolgoročno zmanjšanje emisij toplogrednih plinov</w:t>
            </w:r>
            <w:r w:rsidR="0075346E">
              <w:rPr>
                <w:rFonts w:ascii="Arial" w:hAnsi="Arial" w:cs="Arial"/>
                <w:b w:val="0"/>
                <w:sz w:val="20"/>
                <w:szCs w:val="20"/>
              </w:rPr>
              <w:t xml:space="preserve"> in odpornost na vplive podnebnih sprememb</w:t>
            </w:r>
            <w:r w:rsidR="00FA399A">
              <w:rPr>
                <w:rFonts w:ascii="Arial" w:hAnsi="Arial" w:cs="Arial"/>
                <w:b w:val="0"/>
                <w:sz w:val="20"/>
                <w:szCs w:val="20"/>
              </w:rPr>
              <w:t>.</w:t>
            </w:r>
            <w:r w:rsidR="007133BF">
              <w:rPr>
                <w:rFonts w:ascii="Arial" w:hAnsi="Arial" w:cs="Arial"/>
                <w:b w:val="0"/>
                <w:sz w:val="20"/>
                <w:szCs w:val="20"/>
              </w:rPr>
              <w:t xml:space="preserve"> Naložba </w:t>
            </w:r>
            <w:r w:rsidR="0075346E">
              <w:rPr>
                <w:rFonts w:ascii="Arial" w:hAnsi="Arial" w:cs="Arial"/>
                <w:b w:val="0"/>
                <w:sz w:val="20"/>
                <w:szCs w:val="20"/>
              </w:rPr>
              <w:t xml:space="preserve">prispeva </w:t>
            </w:r>
            <w:r w:rsidR="007133BF">
              <w:rPr>
                <w:rFonts w:ascii="Arial" w:hAnsi="Arial" w:cs="Arial"/>
                <w:b w:val="0"/>
                <w:sz w:val="20"/>
                <w:szCs w:val="20"/>
              </w:rPr>
              <w:t>k ciljem na področju</w:t>
            </w:r>
            <w:r w:rsidR="0075346E">
              <w:rPr>
                <w:rFonts w:ascii="Arial" w:hAnsi="Arial" w:cs="Arial"/>
                <w:b w:val="0"/>
                <w:sz w:val="20"/>
                <w:szCs w:val="20"/>
              </w:rPr>
              <w:t xml:space="preserve"> prilagajanja</w:t>
            </w:r>
            <w:r w:rsidR="00230EBD">
              <w:rPr>
                <w:rFonts w:ascii="Arial" w:hAnsi="Arial" w:cs="Arial"/>
                <w:b w:val="0"/>
                <w:sz w:val="20"/>
                <w:szCs w:val="20"/>
              </w:rPr>
              <w:t xml:space="preserve"> </w:t>
            </w:r>
            <w:r w:rsidR="004E5A17">
              <w:rPr>
                <w:rFonts w:ascii="Arial" w:hAnsi="Arial" w:cs="Arial"/>
                <w:b w:val="0"/>
                <w:sz w:val="20"/>
                <w:szCs w:val="20"/>
              </w:rPr>
              <w:t>z</w:t>
            </w:r>
            <w:r w:rsidR="00230EBD">
              <w:rPr>
                <w:rFonts w:ascii="Arial" w:hAnsi="Arial" w:cs="Arial"/>
                <w:b w:val="0"/>
                <w:sz w:val="20"/>
                <w:szCs w:val="20"/>
              </w:rPr>
              <w:t xml:space="preserve"> zniževanj</w:t>
            </w:r>
            <w:r w:rsidR="004E5A17">
              <w:rPr>
                <w:rFonts w:ascii="Arial" w:hAnsi="Arial" w:cs="Arial"/>
                <w:b w:val="0"/>
                <w:sz w:val="20"/>
                <w:szCs w:val="20"/>
              </w:rPr>
              <w:t>em</w:t>
            </w:r>
            <w:r w:rsidR="00230EBD">
              <w:rPr>
                <w:rFonts w:ascii="Arial" w:hAnsi="Arial" w:cs="Arial"/>
                <w:b w:val="0"/>
                <w:sz w:val="20"/>
                <w:szCs w:val="20"/>
              </w:rPr>
              <w:t xml:space="preserve"> pritiskov na okolje</w:t>
            </w:r>
            <w:r w:rsidR="0075346E">
              <w:rPr>
                <w:rFonts w:ascii="Arial" w:hAnsi="Arial" w:cs="Arial"/>
                <w:b w:val="0"/>
                <w:sz w:val="20"/>
                <w:szCs w:val="20"/>
              </w:rPr>
              <w:t xml:space="preserve"> in krepitvi</w:t>
            </w:r>
            <w:r w:rsidR="004E5A17">
              <w:rPr>
                <w:rFonts w:ascii="Arial" w:hAnsi="Arial" w:cs="Arial"/>
                <w:b w:val="0"/>
                <w:sz w:val="20"/>
                <w:szCs w:val="20"/>
              </w:rPr>
              <w:t>jo</w:t>
            </w:r>
            <w:r w:rsidR="0075346E">
              <w:rPr>
                <w:rFonts w:ascii="Arial" w:hAnsi="Arial" w:cs="Arial"/>
                <w:b w:val="0"/>
                <w:sz w:val="20"/>
                <w:szCs w:val="20"/>
              </w:rPr>
              <w:t xml:space="preserve"> konkurenčnosti</w:t>
            </w:r>
            <w:r w:rsidR="00230EBD">
              <w:rPr>
                <w:rFonts w:ascii="Arial" w:hAnsi="Arial" w:cs="Arial"/>
                <w:b w:val="0"/>
                <w:sz w:val="20"/>
                <w:szCs w:val="20"/>
              </w:rPr>
              <w:t>.</w:t>
            </w:r>
            <w:r w:rsidR="00FA399A">
              <w:rPr>
                <w:rFonts w:ascii="Arial" w:hAnsi="Arial" w:cs="Arial"/>
                <w:b w:val="0"/>
                <w:sz w:val="20"/>
                <w:szCs w:val="20"/>
              </w:rPr>
              <w:t xml:space="preserve">  </w:t>
            </w:r>
            <w:r w:rsidRPr="00D63DEE">
              <w:rPr>
                <w:rFonts w:ascii="Arial" w:hAnsi="Arial" w:cs="Arial"/>
                <w:b w:val="0"/>
                <w:sz w:val="20"/>
                <w:szCs w:val="20"/>
              </w:rPr>
              <w:t xml:space="preserve"> </w:t>
            </w:r>
          </w:p>
          <w:p w14:paraId="36E269BE" w14:textId="77777777" w:rsidR="00220914" w:rsidRPr="001352DC" w:rsidRDefault="00220914" w:rsidP="00BF1B0A">
            <w:pPr>
              <w:pStyle w:val="Brezrazmikov"/>
              <w:rPr>
                <w:rFonts w:ascii="Arial" w:hAnsi="Arial" w:cs="Arial"/>
                <w:sz w:val="20"/>
                <w:szCs w:val="20"/>
              </w:rPr>
            </w:pPr>
          </w:p>
        </w:tc>
      </w:tr>
      <w:tr w:rsidR="00220914" w:rsidRPr="001352DC" w14:paraId="63405954"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E8FAE86" w14:textId="5F3851AB" w:rsidR="00220914" w:rsidRPr="001352DC" w:rsidRDefault="0012177E" w:rsidP="00BF1B0A">
            <w:pPr>
              <w:pStyle w:val="Brezrazmikov"/>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2</w:t>
            </w:r>
            <w:r w:rsidR="004E5A17">
              <w:rPr>
                <w:rFonts w:ascii="Arial" w:hAnsi="Arial" w:cs="Arial"/>
                <w:sz w:val="20"/>
                <w:szCs w:val="20"/>
              </w:rPr>
              <w:t>:</w:t>
            </w:r>
            <w:r w:rsidR="00220914" w:rsidRPr="001352DC">
              <w:rPr>
                <w:rFonts w:ascii="Arial" w:hAnsi="Arial" w:cs="Arial"/>
                <w:sz w:val="20"/>
                <w:szCs w:val="20"/>
              </w:rPr>
              <w:t xml:space="preserve"> izpolnjevanj</w:t>
            </w:r>
            <w:r w:rsidR="004E5A17">
              <w:rPr>
                <w:rFonts w:ascii="Arial" w:hAnsi="Arial" w:cs="Arial"/>
                <w:sz w:val="20"/>
                <w:szCs w:val="20"/>
              </w:rPr>
              <w:t>e</w:t>
            </w:r>
            <w:r w:rsidR="00220914" w:rsidRPr="001352DC">
              <w:rPr>
                <w:rFonts w:ascii="Arial" w:hAnsi="Arial" w:cs="Arial"/>
                <w:sz w:val="20"/>
                <w:szCs w:val="20"/>
              </w:rPr>
              <w:t xml:space="preserve"> mednarodnih obveznosti</w:t>
            </w:r>
          </w:p>
        </w:tc>
        <w:tc>
          <w:tcPr>
            <w:tcW w:w="1535" w:type="dxa"/>
          </w:tcPr>
          <w:p w14:paraId="59271276" w14:textId="77777777" w:rsidR="00220914" w:rsidRPr="00FE435D"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4AFC1328"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377BAA6"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220914" w:rsidRPr="001352DC" w14:paraId="24296CDA"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6AFE25A" w14:textId="77777777" w:rsidR="00220914" w:rsidRPr="001352DC" w:rsidRDefault="00220914" w:rsidP="00BF1B0A">
            <w:pPr>
              <w:pStyle w:val="Brezrazmikov"/>
              <w:rPr>
                <w:rFonts w:ascii="Arial" w:hAnsi="Arial" w:cs="Arial"/>
                <w:i/>
                <w:sz w:val="20"/>
                <w:szCs w:val="20"/>
              </w:rPr>
            </w:pPr>
          </w:p>
          <w:p w14:paraId="148B73AF" w14:textId="75AA4B94" w:rsidR="00220914" w:rsidRPr="00D63DEE" w:rsidRDefault="00220914" w:rsidP="00BF1B0A">
            <w:pPr>
              <w:pStyle w:val="Brezrazmikov"/>
              <w:rPr>
                <w:rFonts w:ascii="Arial" w:hAnsi="Arial" w:cs="Arial"/>
                <w:b w:val="0"/>
                <w:sz w:val="20"/>
                <w:szCs w:val="20"/>
              </w:rPr>
            </w:pPr>
            <w:r w:rsidRPr="00D63DEE">
              <w:rPr>
                <w:rFonts w:ascii="Arial" w:hAnsi="Arial" w:cs="Arial"/>
                <w:b w:val="0"/>
                <w:sz w:val="20"/>
                <w:szCs w:val="20"/>
              </w:rPr>
              <w:t xml:space="preserve">Ukrep prispeva k izpolnjevanju mednarodnih obveznosti Republike Slovenije v okviru </w:t>
            </w:r>
            <w:r w:rsidR="00F968CF">
              <w:rPr>
                <w:rFonts w:ascii="Arial" w:hAnsi="Arial" w:cs="Arial"/>
                <w:b w:val="0"/>
                <w:sz w:val="20"/>
                <w:szCs w:val="20"/>
              </w:rPr>
              <w:t>svetovni</w:t>
            </w:r>
            <w:r w:rsidRPr="00D63DEE">
              <w:rPr>
                <w:rFonts w:ascii="Arial" w:hAnsi="Arial" w:cs="Arial"/>
                <w:b w:val="0"/>
                <w:sz w:val="20"/>
                <w:szCs w:val="20"/>
              </w:rPr>
              <w:t>h podnebnih prizadevanj v skladu s Pariškim sporazumom, še zlasti za zmanjševanje</w:t>
            </w:r>
            <w:r w:rsidR="00230EBD">
              <w:rPr>
                <w:rFonts w:ascii="Arial" w:hAnsi="Arial" w:cs="Arial"/>
                <w:b w:val="0"/>
                <w:sz w:val="20"/>
                <w:szCs w:val="20"/>
              </w:rPr>
              <w:t xml:space="preserve"> celotnih emisij države v okviru EU ETS </w:t>
            </w:r>
            <w:r w:rsidR="004E5A17">
              <w:rPr>
                <w:rFonts w:ascii="Arial" w:hAnsi="Arial" w:cs="Arial"/>
                <w:b w:val="0"/>
                <w:sz w:val="20"/>
                <w:szCs w:val="20"/>
              </w:rPr>
              <w:t>in</w:t>
            </w:r>
            <w:r w:rsidR="00230EBD">
              <w:rPr>
                <w:rFonts w:ascii="Arial" w:hAnsi="Arial" w:cs="Arial"/>
                <w:b w:val="0"/>
                <w:sz w:val="20"/>
                <w:szCs w:val="20"/>
              </w:rPr>
              <w:t xml:space="preserve"> državnih obveznosti</w:t>
            </w:r>
            <w:r w:rsidRPr="00D63DEE">
              <w:rPr>
                <w:rFonts w:ascii="Arial" w:hAnsi="Arial" w:cs="Arial"/>
                <w:b w:val="0"/>
                <w:sz w:val="20"/>
                <w:szCs w:val="20"/>
              </w:rPr>
              <w:t>.</w:t>
            </w:r>
          </w:p>
          <w:p w14:paraId="44E1C402" w14:textId="77777777" w:rsidR="00220914" w:rsidRPr="001352DC" w:rsidRDefault="00220914" w:rsidP="00BF1B0A">
            <w:pPr>
              <w:pStyle w:val="Brezrazmikov"/>
              <w:rPr>
                <w:rFonts w:ascii="Arial" w:hAnsi="Arial" w:cs="Arial"/>
                <w:sz w:val="20"/>
                <w:szCs w:val="20"/>
              </w:rPr>
            </w:pPr>
          </w:p>
        </w:tc>
      </w:tr>
      <w:tr w:rsidR="00220914" w:rsidRPr="001352DC" w14:paraId="172D0E7E"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4419ECA" w14:textId="1309CB20" w:rsidR="00220914" w:rsidRPr="001352DC" w:rsidRDefault="00EF211C" w:rsidP="00CC13BB">
            <w:pPr>
              <w:pStyle w:val="Brezrazmikov"/>
              <w:rPr>
                <w:rFonts w:ascii="Arial" w:hAnsi="Arial" w:cs="Arial"/>
                <w:sz w:val="20"/>
                <w:szCs w:val="20"/>
              </w:rPr>
            </w:pPr>
            <w:r>
              <w:rPr>
                <w:rFonts w:ascii="Arial" w:hAnsi="Arial" w:cs="Arial"/>
                <w:sz w:val="20"/>
                <w:szCs w:val="20"/>
              </w:rPr>
              <w:t>Merilo</w:t>
            </w:r>
            <w:r w:rsidR="00CC13BB">
              <w:rPr>
                <w:rFonts w:ascii="Arial" w:hAnsi="Arial" w:cs="Arial"/>
                <w:sz w:val="20"/>
                <w:szCs w:val="20"/>
              </w:rPr>
              <w:t xml:space="preserve"> </w:t>
            </w:r>
            <w:r w:rsidR="00220914" w:rsidRPr="001352DC">
              <w:rPr>
                <w:rFonts w:ascii="Arial" w:hAnsi="Arial" w:cs="Arial"/>
                <w:sz w:val="20"/>
                <w:szCs w:val="20"/>
              </w:rPr>
              <w:t>3</w:t>
            </w:r>
            <w:r w:rsidR="004E5A17">
              <w:rPr>
                <w:rFonts w:ascii="Arial" w:hAnsi="Arial" w:cs="Arial"/>
                <w:sz w:val="20"/>
                <w:szCs w:val="20"/>
              </w:rPr>
              <w:t>:</w:t>
            </w:r>
            <w:r w:rsidR="00220914" w:rsidRPr="001352DC">
              <w:rPr>
                <w:rFonts w:ascii="Arial" w:hAnsi="Arial" w:cs="Arial"/>
                <w:sz w:val="20"/>
                <w:szCs w:val="20"/>
              </w:rPr>
              <w:t xml:space="preserve"> dodane vrednosti</w:t>
            </w:r>
          </w:p>
        </w:tc>
        <w:tc>
          <w:tcPr>
            <w:tcW w:w="1535" w:type="dxa"/>
          </w:tcPr>
          <w:p w14:paraId="4475A30B" w14:textId="77777777" w:rsidR="00220914" w:rsidRPr="00FE435D"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6FFCB9E8"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D74DC1C"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220914" w:rsidRPr="001352DC" w14:paraId="323060D9"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691B5F7" w14:textId="77777777" w:rsidR="00220914" w:rsidRPr="001352DC" w:rsidRDefault="00220914" w:rsidP="00BF1B0A">
            <w:pPr>
              <w:pStyle w:val="Brezrazmikov"/>
              <w:rPr>
                <w:rFonts w:ascii="Arial" w:hAnsi="Arial" w:cs="Arial"/>
                <w:b w:val="0"/>
                <w:i/>
                <w:sz w:val="20"/>
                <w:szCs w:val="20"/>
                <w:lang w:eastAsia="sl-SI"/>
              </w:rPr>
            </w:pPr>
          </w:p>
          <w:p w14:paraId="0EFE956E" w14:textId="77777777" w:rsidR="00220914" w:rsidRDefault="00220914" w:rsidP="00387CEF">
            <w:pPr>
              <w:pStyle w:val="Brezrazmikov"/>
              <w:rPr>
                <w:rFonts w:ascii="Arial" w:hAnsi="Arial" w:cs="Arial"/>
                <w:b w:val="0"/>
                <w:sz w:val="20"/>
                <w:szCs w:val="20"/>
              </w:rPr>
            </w:pPr>
            <w:r w:rsidRPr="00D63DEE">
              <w:rPr>
                <w:rFonts w:ascii="Arial" w:hAnsi="Arial" w:cs="Arial"/>
                <w:b w:val="0"/>
                <w:sz w:val="20"/>
                <w:szCs w:val="20"/>
              </w:rPr>
              <w:t>Ukrep dopolnjuje</w:t>
            </w:r>
            <w:r w:rsidR="001A6A39">
              <w:rPr>
                <w:rFonts w:ascii="Arial" w:hAnsi="Arial" w:cs="Arial"/>
                <w:b w:val="0"/>
                <w:sz w:val="20"/>
                <w:szCs w:val="20"/>
              </w:rPr>
              <w:t xml:space="preserve"> sredstva za</w:t>
            </w:r>
            <w:r w:rsidRPr="00D63DEE">
              <w:rPr>
                <w:rFonts w:ascii="Arial" w:hAnsi="Arial" w:cs="Arial"/>
                <w:b w:val="0"/>
                <w:sz w:val="20"/>
                <w:szCs w:val="20"/>
              </w:rPr>
              <w:t xml:space="preserve"> </w:t>
            </w:r>
            <w:r w:rsidR="001A6A39">
              <w:rPr>
                <w:rFonts w:ascii="Arial" w:hAnsi="Arial" w:cs="Arial"/>
                <w:b w:val="0"/>
                <w:sz w:val="20"/>
                <w:szCs w:val="20"/>
              </w:rPr>
              <w:t>investicije, ki jih država namenja</w:t>
            </w:r>
            <w:r w:rsidR="00387CEF">
              <w:rPr>
                <w:rFonts w:ascii="Arial" w:hAnsi="Arial" w:cs="Arial"/>
                <w:b w:val="0"/>
                <w:sz w:val="20"/>
                <w:szCs w:val="20"/>
              </w:rPr>
              <w:t xml:space="preserve"> po Zakonu o spodbujanju investicij. </w:t>
            </w:r>
          </w:p>
          <w:p w14:paraId="57B7687D" w14:textId="77777777" w:rsidR="00387CEF" w:rsidRPr="001352DC" w:rsidRDefault="00387CEF" w:rsidP="00387CEF">
            <w:pPr>
              <w:pStyle w:val="Brezrazmikov"/>
              <w:rPr>
                <w:rFonts w:ascii="Arial" w:hAnsi="Arial" w:cs="Arial"/>
                <w:i/>
                <w:sz w:val="20"/>
                <w:szCs w:val="20"/>
              </w:rPr>
            </w:pPr>
          </w:p>
        </w:tc>
      </w:tr>
      <w:tr w:rsidR="00220914" w:rsidRPr="001352DC" w14:paraId="0D49D4C4"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5002BB8" w14:textId="4848FF20" w:rsidR="00220914" w:rsidRPr="001352DC" w:rsidRDefault="0012177E" w:rsidP="00BF1B0A">
            <w:pPr>
              <w:pStyle w:val="Brezrazmikov"/>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4</w:t>
            </w:r>
            <w:r w:rsidR="004E5A17">
              <w:rPr>
                <w:rFonts w:ascii="Arial" w:hAnsi="Arial" w:cs="Arial"/>
                <w:sz w:val="20"/>
                <w:szCs w:val="20"/>
              </w:rPr>
              <w:t>:</w:t>
            </w:r>
            <w:r w:rsidR="00220914" w:rsidRPr="001352DC">
              <w:rPr>
                <w:rFonts w:ascii="Arial" w:hAnsi="Arial" w:cs="Arial"/>
                <w:sz w:val="20"/>
                <w:szCs w:val="20"/>
              </w:rPr>
              <w:t xml:space="preserve"> doseganj</w:t>
            </w:r>
            <w:r w:rsidR="004E5A17">
              <w:rPr>
                <w:rFonts w:ascii="Arial" w:hAnsi="Arial" w:cs="Arial"/>
                <w:sz w:val="20"/>
                <w:szCs w:val="20"/>
              </w:rPr>
              <w:t>e</w:t>
            </w:r>
            <w:r w:rsidR="00220914" w:rsidRPr="001352DC">
              <w:rPr>
                <w:rFonts w:ascii="Arial" w:hAnsi="Arial" w:cs="Arial"/>
                <w:sz w:val="20"/>
                <w:szCs w:val="20"/>
              </w:rPr>
              <w:t xml:space="preserve"> sinergij </w:t>
            </w:r>
          </w:p>
        </w:tc>
        <w:tc>
          <w:tcPr>
            <w:tcW w:w="1535" w:type="dxa"/>
          </w:tcPr>
          <w:p w14:paraId="7299DEDF" w14:textId="77777777" w:rsidR="00220914" w:rsidRPr="005916E4"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16E4">
              <w:rPr>
                <w:rFonts w:ascii="Arial" w:hAnsi="Arial" w:cs="Arial"/>
                <w:b/>
                <w:sz w:val="20"/>
                <w:szCs w:val="20"/>
              </w:rPr>
              <w:t xml:space="preserve">da </w:t>
            </w:r>
          </w:p>
        </w:tc>
        <w:tc>
          <w:tcPr>
            <w:tcW w:w="1536" w:type="dxa"/>
          </w:tcPr>
          <w:p w14:paraId="14081796"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157D91AA"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220914" w:rsidRPr="001352DC" w14:paraId="521033BF"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4742AE8" w14:textId="77777777" w:rsidR="00220914" w:rsidRPr="001352DC" w:rsidRDefault="00220914" w:rsidP="00BF1B0A">
            <w:pPr>
              <w:pStyle w:val="Brezrazmikov"/>
              <w:rPr>
                <w:rFonts w:ascii="Arial" w:hAnsi="Arial" w:cs="Arial"/>
                <w:b w:val="0"/>
                <w:i/>
                <w:sz w:val="20"/>
                <w:szCs w:val="20"/>
                <w:lang w:eastAsia="sl-SI"/>
              </w:rPr>
            </w:pPr>
          </w:p>
          <w:p w14:paraId="579EFFF7" w14:textId="73068C84" w:rsidR="00220914" w:rsidRPr="00D63DEE" w:rsidRDefault="00220914" w:rsidP="00BF1B0A">
            <w:pPr>
              <w:pStyle w:val="Brezrazmikov"/>
              <w:rPr>
                <w:rFonts w:ascii="Arial" w:hAnsi="Arial" w:cs="Arial"/>
                <w:b w:val="0"/>
                <w:sz w:val="20"/>
                <w:szCs w:val="20"/>
              </w:rPr>
            </w:pPr>
            <w:r>
              <w:rPr>
                <w:rFonts w:ascii="Arial" w:hAnsi="Arial" w:cs="Arial"/>
                <w:b w:val="0"/>
                <w:sz w:val="20"/>
                <w:szCs w:val="20"/>
              </w:rPr>
              <w:t>Ukrep ima</w:t>
            </w:r>
            <w:r w:rsidRPr="00D63DEE">
              <w:rPr>
                <w:rFonts w:ascii="Arial" w:hAnsi="Arial" w:cs="Arial"/>
                <w:b w:val="0"/>
                <w:sz w:val="20"/>
                <w:szCs w:val="20"/>
              </w:rPr>
              <w:t xml:space="preserve"> sinergijske učinke s politikami na področju </w:t>
            </w:r>
            <w:r w:rsidR="00387CEF">
              <w:rPr>
                <w:rFonts w:ascii="Arial" w:hAnsi="Arial" w:cs="Arial"/>
                <w:b w:val="0"/>
                <w:sz w:val="20"/>
                <w:szCs w:val="20"/>
              </w:rPr>
              <w:t>spodbujanj</w:t>
            </w:r>
            <w:r w:rsidR="004E5A17">
              <w:rPr>
                <w:rFonts w:ascii="Arial" w:hAnsi="Arial" w:cs="Arial"/>
                <w:b w:val="0"/>
                <w:sz w:val="20"/>
                <w:szCs w:val="20"/>
              </w:rPr>
              <w:t>a</w:t>
            </w:r>
            <w:r w:rsidR="00387CEF">
              <w:rPr>
                <w:rFonts w:ascii="Arial" w:hAnsi="Arial" w:cs="Arial"/>
                <w:b w:val="0"/>
                <w:sz w:val="20"/>
                <w:szCs w:val="20"/>
              </w:rPr>
              <w:t xml:space="preserve"> gospodarskega razvoja, zdravja in</w:t>
            </w:r>
            <w:r w:rsidRPr="00D63DEE">
              <w:rPr>
                <w:rFonts w:ascii="Arial" w:hAnsi="Arial" w:cs="Arial"/>
                <w:b w:val="0"/>
                <w:sz w:val="20"/>
                <w:szCs w:val="20"/>
              </w:rPr>
              <w:t xml:space="preserve"> kakovosti zunanjega zraka, saj bodo</w:t>
            </w:r>
            <w:r w:rsidR="00387CEF">
              <w:rPr>
                <w:rFonts w:ascii="Arial" w:hAnsi="Arial" w:cs="Arial"/>
                <w:b w:val="0"/>
                <w:sz w:val="20"/>
                <w:szCs w:val="20"/>
              </w:rPr>
              <w:t xml:space="preserve"> podjetja</w:t>
            </w:r>
            <w:r w:rsidRPr="00D63DEE">
              <w:rPr>
                <w:rFonts w:ascii="Arial" w:hAnsi="Arial" w:cs="Arial"/>
                <w:b w:val="0"/>
                <w:sz w:val="20"/>
                <w:szCs w:val="20"/>
              </w:rPr>
              <w:t xml:space="preserve"> z navedenimi ukrepi zagotavljala </w:t>
            </w:r>
            <w:r w:rsidR="00387CEF">
              <w:rPr>
                <w:rFonts w:ascii="Arial" w:hAnsi="Arial" w:cs="Arial"/>
                <w:b w:val="0"/>
                <w:sz w:val="20"/>
                <w:szCs w:val="20"/>
              </w:rPr>
              <w:t xml:space="preserve">nižje emisije v sektorju industrija ter s </w:t>
            </w:r>
            <w:r w:rsidRPr="00D63DEE">
              <w:rPr>
                <w:rFonts w:ascii="Arial" w:hAnsi="Arial" w:cs="Arial"/>
                <w:b w:val="0"/>
                <w:sz w:val="20"/>
                <w:szCs w:val="20"/>
              </w:rPr>
              <w:t xml:space="preserve">tem povečevala </w:t>
            </w:r>
            <w:r w:rsidR="004E5A17">
              <w:rPr>
                <w:rFonts w:ascii="Arial" w:hAnsi="Arial" w:cs="Arial"/>
                <w:b w:val="0"/>
                <w:sz w:val="20"/>
                <w:szCs w:val="20"/>
              </w:rPr>
              <w:t>svetovno</w:t>
            </w:r>
            <w:r w:rsidRPr="00D63DEE">
              <w:rPr>
                <w:rFonts w:ascii="Arial" w:hAnsi="Arial" w:cs="Arial"/>
                <w:b w:val="0"/>
                <w:sz w:val="20"/>
                <w:szCs w:val="20"/>
              </w:rPr>
              <w:t xml:space="preserve"> konkurenčnost</w:t>
            </w:r>
            <w:r w:rsidR="00387CEF">
              <w:rPr>
                <w:rFonts w:ascii="Arial" w:hAnsi="Arial" w:cs="Arial"/>
                <w:b w:val="0"/>
                <w:sz w:val="20"/>
                <w:szCs w:val="20"/>
              </w:rPr>
              <w:t xml:space="preserve"> Slovenije</w:t>
            </w:r>
            <w:r w:rsidRPr="00D63DEE">
              <w:rPr>
                <w:rFonts w:ascii="Arial" w:hAnsi="Arial" w:cs="Arial"/>
                <w:b w:val="0"/>
                <w:sz w:val="20"/>
                <w:szCs w:val="20"/>
              </w:rPr>
              <w:t>.</w:t>
            </w:r>
          </w:p>
          <w:p w14:paraId="09CE7FF9" w14:textId="77777777" w:rsidR="00220914" w:rsidRPr="001352DC" w:rsidRDefault="00220914" w:rsidP="00BF1B0A">
            <w:pPr>
              <w:pStyle w:val="Brezrazmikov"/>
              <w:rPr>
                <w:rFonts w:ascii="Arial" w:hAnsi="Arial" w:cs="Arial"/>
                <w:i/>
                <w:sz w:val="20"/>
                <w:szCs w:val="20"/>
              </w:rPr>
            </w:pPr>
          </w:p>
        </w:tc>
      </w:tr>
      <w:tr w:rsidR="00220914" w:rsidRPr="001352DC" w14:paraId="34A83545"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29DFA61" w14:textId="6ACCDF7D" w:rsidR="00220914" w:rsidRPr="001352DC" w:rsidRDefault="0012177E" w:rsidP="00BF1B0A">
            <w:pPr>
              <w:pStyle w:val="Brezrazmikov"/>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5</w:t>
            </w:r>
            <w:r w:rsidR="00E5305E">
              <w:rPr>
                <w:rFonts w:ascii="Arial" w:hAnsi="Arial" w:cs="Arial"/>
                <w:sz w:val="20"/>
                <w:szCs w:val="20"/>
              </w:rPr>
              <w:t>:</w:t>
            </w:r>
            <w:r w:rsidR="00220914" w:rsidRPr="001352DC">
              <w:rPr>
                <w:rFonts w:ascii="Arial" w:hAnsi="Arial" w:cs="Arial"/>
                <w:sz w:val="20"/>
                <w:szCs w:val="20"/>
              </w:rPr>
              <w:t xml:space="preserve"> učinkovitost </w:t>
            </w:r>
          </w:p>
        </w:tc>
        <w:tc>
          <w:tcPr>
            <w:tcW w:w="1535" w:type="dxa"/>
          </w:tcPr>
          <w:p w14:paraId="119B4CD5"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da</w:t>
            </w:r>
          </w:p>
        </w:tc>
        <w:tc>
          <w:tcPr>
            <w:tcW w:w="1536" w:type="dxa"/>
          </w:tcPr>
          <w:p w14:paraId="0DDF48F2"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9FE1CEB"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220914" w:rsidRPr="001352DC" w14:paraId="6B316829"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4106000" w14:textId="77777777" w:rsidR="00220914" w:rsidRPr="001352DC" w:rsidRDefault="00220914" w:rsidP="00BF1B0A">
            <w:pPr>
              <w:pStyle w:val="Brezrazmikov"/>
              <w:rPr>
                <w:rFonts w:ascii="Arial" w:hAnsi="Arial" w:cs="Arial"/>
                <w:i/>
                <w:sz w:val="20"/>
                <w:szCs w:val="20"/>
                <w:lang w:eastAsia="sl-SI"/>
              </w:rPr>
            </w:pPr>
          </w:p>
          <w:p w14:paraId="733FA1DC" w14:textId="4CF3A83D" w:rsidR="00220914" w:rsidRPr="001352DC" w:rsidRDefault="00220914" w:rsidP="003E743B">
            <w:pPr>
              <w:pStyle w:val="Brezrazmikov"/>
              <w:rPr>
                <w:rFonts w:ascii="Arial" w:hAnsi="Arial" w:cs="Arial"/>
                <w:sz w:val="20"/>
                <w:szCs w:val="20"/>
              </w:rPr>
            </w:pPr>
            <w:r w:rsidRPr="00D63DEE">
              <w:rPr>
                <w:rFonts w:ascii="Arial" w:hAnsi="Arial" w:cs="Arial"/>
                <w:b w:val="0"/>
                <w:sz w:val="20"/>
                <w:szCs w:val="20"/>
              </w:rPr>
              <w:t xml:space="preserve">Ukrep bo spodbujal energetsko </w:t>
            </w:r>
            <w:r w:rsidR="00EA0EC9">
              <w:rPr>
                <w:rFonts w:ascii="Arial" w:hAnsi="Arial" w:cs="Arial"/>
                <w:b w:val="0"/>
                <w:sz w:val="20"/>
                <w:szCs w:val="20"/>
              </w:rPr>
              <w:t>in</w:t>
            </w:r>
            <w:r w:rsidRPr="00D63DEE">
              <w:rPr>
                <w:rFonts w:ascii="Arial" w:hAnsi="Arial" w:cs="Arial"/>
                <w:b w:val="0"/>
                <w:sz w:val="20"/>
                <w:szCs w:val="20"/>
              </w:rPr>
              <w:t xml:space="preserve"> stroškovno učinkovitost </w:t>
            </w:r>
            <w:r w:rsidR="00EA0EC9">
              <w:rPr>
                <w:rFonts w:ascii="Arial" w:hAnsi="Arial" w:cs="Arial"/>
                <w:b w:val="0"/>
                <w:sz w:val="20"/>
                <w:szCs w:val="20"/>
              </w:rPr>
              <w:t>z</w:t>
            </w:r>
            <w:r w:rsidRPr="00D63DEE">
              <w:rPr>
                <w:rFonts w:ascii="Arial" w:hAnsi="Arial" w:cs="Arial"/>
                <w:b w:val="0"/>
                <w:sz w:val="20"/>
                <w:szCs w:val="20"/>
              </w:rPr>
              <w:t xml:space="preserve"> zmanjševanj</w:t>
            </w:r>
            <w:r w:rsidR="00EA0EC9">
              <w:rPr>
                <w:rFonts w:ascii="Arial" w:hAnsi="Arial" w:cs="Arial"/>
                <w:b w:val="0"/>
                <w:sz w:val="20"/>
                <w:szCs w:val="20"/>
              </w:rPr>
              <w:t>em</w:t>
            </w:r>
            <w:r w:rsidRPr="00D63DEE">
              <w:rPr>
                <w:rFonts w:ascii="Arial" w:hAnsi="Arial" w:cs="Arial"/>
                <w:b w:val="0"/>
                <w:sz w:val="20"/>
                <w:szCs w:val="20"/>
              </w:rPr>
              <w:t xml:space="preserve"> stroškov gospodarstva in javnega sektorja za </w:t>
            </w:r>
            <w:r w:rsidR="00387CEF">
              <w:rPr>
                <w:rFonts w:ascii="Arial" w:hAnsi="Arial" w:cs="Arial"/>
                <w:b w:val="0"/>
                <w:sz w:val="20"/>
                <w:szCs w:val="20"/>
              </w:rPr>
              <w:t>rabo energije in naravnih virov</w:t>
            </w:r>
            <w:r w:rsidR="003E743B">
              <w:rPr>
                <w:rFonts w:ascii="Arial" w:hAnsi="Arial" w:cs="Arial"/>
                <w:b w:val="0"/>
                <w:sz w:val="20"/>
                <w:szCs w:val="20"/>
              </w:rPr>
              <w:t>.</w:t>
            </w:r>
          </w:p>
        </w:tc>
      </w:tr>
      <w:tr w:rsidR="00220914" w:rsidRPr="001352DC" w14:paraId="4B5BB738"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175D4D2" w14:textId="65F924A6" w:rsidR="00220914" w:rsidRPr="001352DC" w:rsidRDefault="0012177E" w:rsidP="00BF1B0A">
            <w:pPr>
              <w:pStyle w:val="Brezrazmikov"/>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6</w:t>
            </w:r>
            <w:r w:rsidR="00EA0EC9">
              <w:rPr>
                <w:rFonts w:ascii="Arial" w:hAnsi="Arial" w:cs="Arial"/>
                <w:sz w:val="20"/>
                <w:szCs w:val="20"/>
              </w:rPr>
              <w:t>:</w:t>
            </w:r>
            <w:r w:rsidR="00220914" w:rsidRPr="001352DC">
              <w:rPr>
                <w:rFonts w:ascii="Arial" w:hAnsi="Arial" w:cs="Arial"/>
                <w:sz w:val="20"/>
                <w:szCs w:val="20"/>
              </w:rPr>
              <w:t xml:space="preserve"> pripravljenost za izvedbo</w:t>
            </w:r>
          </w:p>
        </w:tc>
        <w:tc>
          <w:tcPr>
            <w:tcW w:w="1535" w:type="dxa"/>
          </w:tcPr>
          <w:p w14:paraId="007253BC" w14:textId="21FFE00E" w:rsidR="00220914" w:rsidRPr="005916E4"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16E4">
              <w:rPr>
                <w:rFonts w:ascii="Arial" w:hAnsi="Arial" w:cs="Arial"/>
                <w:b/>
                <w:sz w:val="20"/>
                <w:szCs w:val="20"/>
              </w:rPr>
              <w:t>krat</w:t>
            </w:r>
            <w:r w:rsidR="00EA0EC9">
              <w:rPr>
                <w:rFonts w:ascii="Arial" w:hAnsi="Arial" w:cs="Arial"/>
                <w:b/>
                <w:sz w:val="20"/>
                <w:szCs w:val="20"/>
              </w:rPr>
              <w:t>koročno</w:t>
            </w:r>
          </w:p>
        </w:tc>
        <w:tc>
          <w:tcPr>
            <w:tcW w:w="1536" w:type="dxa"/>
          </w:tcPr>
          <w:p w14:paraId="3D0305CD" w14:textId="70433434"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srednj</w:t>
            </w:r>
            <w:r w:rsidR="00EA0EC9">
              <w:rPr>
                <w:rFonts w:ascii="Arial" w:hAnsi="Arial" w:cs="Arial"/>
                <w:sz w:val="20"/>
                <w:szCs w:val="20"/>
              </w:rPr>
              <w:t>eročno</w:t>
            </w:r>
          </w:p>
        </w:tc>
        <w:tc>
          <w:tcPr>
            <w:tcW w:w="1611" w:type="dxa"/>
          </w:tcPr>
          <w:p w14:paraId="38024D49" w14:textId="5D3694CB"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dolg</w:t>
            </w:r>
            <w:r w:rsidR="00EA0EC9">
              <w:rPr>
                <w:rFonts w:ascii="Arial" w:hAnsi="Arial" w:cs="Arial"/>
                <w:sz w:val="20"/>
                <w:szCs w:val="20"/>
              </w:rPr>
              <w:t>oročno</w:t>
            </w:r>
          </w:p>
        </w:tc>
      </w:tr>
      <w:tr w:rsidR="00220914" w:rsidRPr="001352DC" w14:paraId="3E212B8D"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890C70C" w14:textId="77777777" w:rsidR="00220914" w:rsidRDefault="00220914" w:rsidP="00BF1B0A">
            <w:pPr>
              <w:pStyle w:val="Brezrazmikov"/>
              <w:rPr>
                <w:rFonts w:ascii="Arial" w:hAnsi="Arial" w:cs="Arial"/>
                <w:i/>
                <w:sz w:val="20"/>
                <w:szCs w:val="20"/>
              </w:rPr>
            </w:pPr>
          </w:p>
          <w:p w14:paraId="0530D9D3" w14:textId="0E6ED910" w:rsidR="00220914" w:rsidRPr="003E743B" w:rsidRDefault="00044684" w:rsidP="00BF1B0A">
            <w:pPr>
              <w:pStyle w:val="Brezrazmikov"/>
              <w:rPr>
                <w:rFonts w:ascii="Arial" w:hAnsi="Arial" w:cs="Arial"/>
                <w:b w:val="0"/>
                <w:sz w:val="20"/>
                <w:szCs w:val="20"/>
              </w:rPr>
            </w:pPr>
            <w:r>
              <w:rPr>
                <w:rFonts w:ascii="Arial" w:hAnsi="Arial" w:cs="Arial"/>
                <w:b w:val="0"/>
                <w:sz w:val="20"/>
                <w:szCs w:val="20"/>
              </w:rPr>
              <w:t>Razpis bo lahko pripravljen</w:t>
            </w:r>
            <w:r w:rsidR="00666EFB">
              <w:rPr>
                <w:rFonts w:ascii="Arial" w:hAnsi="Arial" w:cs="Arial"/>
                <w:b w:val="0"/>
                <w:sz w:val="20"/>
                <w:szCs w:val="20"/>
              </w:rPr>
              <w:t xml:space="preserve"> takoj</w:t>
            </w:r>
            <w:r w:rsidR="00EA0EC9">
              <w:rPr>
                <w:rFonts w:ascii="Arial" w:hAnsi="Arial" w:cs="Arial"/>
                <w:b w:val="0"/>
                <w:sz w:val="20"/>
                <w:szCs w:val="20"/>
              </w:rPr>
              <w:t>,</w:t>
            </w:r>
            <w:r w:rsidR="00666EFB">
              <w:rPr>
                <w:rFonts w:ascii="Arial" w:hAnsi="Arial" w:cs="Arial"/>
                <w:b w:val="0"/>
                <w:sz w:val="20"/>
                <w:szCs w:val="20"/>
              </w:rPr>
              <w:t xml:space="preserve"> ko bodo sredstva zagotovljena</w:t>
            </w:r>
            <w:r w:rsidR="00FA399A">
              <w:rPr>
                <w:rFonts w:ascii="Arial" w:hAnsi="Arial" w:cs="Arial"/>
                <w:b w:val="0"/>
                <w:sz w:val="20"/>
                <w:szCs w:val="20"/>
              </w:rPr>
              <w:t>.</w:t>
            </w:r>
          </w:p>
        </w:tc>
      </w:tr>
      <w:tr w:rsidR="00220914" w:rsidRPr="001352DC" w14:paraId="58990A55"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9908708" w14:textId="77777777" w:rsidR="00220914" w:rsidRPr="001352DC" w:rsidRDefault="00220914" w:rsidP="00D752AF">
            <w:pPr>
              <w:pStyle w:val="Brezrazmikov"/>
              <w:rPr>
                <w:rFonts w:ascii="Arial" w:hAnsi="Arial" w:cs="Arial"/>
                <w:sz w:val="20"/>
                <w:szCs w:val="20"/>
              </w:rPr>
            </w:pPr>
            <w:r w:rsidRPr="001352DC">
              <w:rPr>
                <w:rFonts w:ascii="Arial" w:hAnsi="Arial" w:cs="Arial"/>
                <w:sz w:val="20"/>
                <w:szCs w:val="20"/>
              </w:rPr>
              <w:t xml:space="preserve">Skupna ocena </w:t>
            </w:r>
          </w:p>
        </w:tc>
      </w:tr>
      <w:tr w:rsidR="00220914" w:rsidRPr="001352DC" w14:paraId="4BE15616"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022E4336" w14:textId="77777777" w:rsidR="00220914" w:rsidRPr="001352DC" w:rsidRDefault="0012177E" w:rsidP="00BF1B0A">
            <w:pPr>
              <w:pStyle w:val="Brezrazmikov"/>
              <w:rPr>
                <w:rFonts w:ascii="Arial" w:hAnsi="Arial" w:cs="Arial"/>
                <w:b w:val="0"/>
                <w:sz w:val="20"/>
                <w:szCs w:val="20"/>
              </w:rPr>
            </w:pPr>
            <w:r>
              <w:rPr>
                <w:rFonts w:ascii="Arial" w:hAnsi="Arial" w:cs="Arial"/>
                <w:b w:val="0"/>
                <w:sz w:val="20"/>
                <w:szCs w:val="20"/>
              </w:rPr>
              <w:t>Merilo</w:t>
            </w:r>
            <w:r w:rsidR="00220914" w:rsidRPr="001352DC">
              <w:rPr>
                <w:rFonts w:ascii="Arial" w:hAnsi="Arial" w:cs="Arial"/>
                <w:b w:val="0"/>
                <w:sz w:val="20"/>
                <w:szCs w:val="20"/>
              </w:rPr>
              <w:t xml:space="preserve"> 1</w:t>
            </w:r>
          </w:p>
        </w:tc>
        <w:tc>
          <w:tcPr>
            <w:tcW w:w="1535" w:type="dxa"/>
          </w:tcPr>
          <w:p w14:paraId="43D52A69" w14:textId="77777777" w:rsidR="00220914"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2</w:t>
            </w:r>
          </w:p>
        </w:tc>
        <w:tc>
          <w:tcPr>
            <w:tcW w:w="1535" w:type="dxa"/>
          </w:tcPr>
          <w:p w14:paraId="63C8D609" w14:textId="77777777" w:rsidR="00220914"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3</w:t>
            </w:r>
          </w:p>
        </w:tc>
        <w:tc>
          <w:tcPr>
            <w:tcW w:w="1535" w:type="dxa"/>
          </w:tcPr>
          <w:p w14:paraId="2AC80A96" w14:textId="77777777" w:rsidR="00220914"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4</w:t>
            </w:r>
          </w:p>
        </w:tc>
        <w:tc>
          <w:tcPr>
            <w:tcW w:w="1536" w:type="dxa"/>
          </w:tcPr>
          <w:p w14:paraId="574AE4DF" w14:textId="77777777" w:rsidR="00220914"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5</w:t>
            </w:r>
          </w:p>
        </w:tc>
        <w:tc>
          <w:tcPr>
            <w:tcW w:w="1611" w:type="dxa"/>
          </w:tcPr>
          <w:p w14:paraId="6F3B2AAE" w14:textId="77777777" w:rsidR="00220914"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6</w:t>
            </w:r>
          </w:p>
        </w:tc>
      </w:tr>
      <w:tr w:rsidR="00220914" w:rsidRPr="001352DC" w14:paraId="72A1499C"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1EB07405" w14:textId="77777777" w:rsidR="00220914" w:rsidRPr="007F5ED4" w:rsidRDefault="00220914" w:rsidP="00BF1B0A">
            <w:pPr>
              <w:pStyle w:val="Brezrazmikov"/>
              <w:rPr>
                <w:rFonts w:ascii="Arial" w:hAnsi="Arial" w:cs="Arial"/>
                <w:b w:val="0"/>
                <w:sz w:val="20"/>
                <w:szCs w:val="20"/>
              </w:rPr>
            </w:pPr>
            <w:r w:rsidRPr="007F5ED4">
              <w:rPr>
                <w:rFonts w:ascii="Arial" w:hAnsi="Arial" w:cs="Arial"/>
                <w:sz w:val="20"/>
                <w:szCs w:val="20"/>
              </w:rPr>
              <w:t>da</w:t>
            </w:r>
            <w:r w:rsidRPr="007F5ED4">
              <w:rPr>
                <w:rFonts w:ascii="Arial" w:hAnsi="Arial" w:cs="Arial"/>
                <w:b w:val="0"/>
                <w:sz w:val="20"/>
                <w:szCs w:val="20"/>
              </w:rPr>
              <w:t>/ne/delno</w:t>
            </w:r>
          </w:p>
        </w:tc>
        <w:tc>
          <w:tcPr>
            <w:tcW w:w="1535" w:type="dxa"/>
          </w:tcPr>
          <w:p w14:paraId="725F981D" w14:textId="77777777" w:rsidR="00220914" w:rsidRPr="007F5ED4"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585B887F" w14:textId="77777777" w:rsidR="00220914" w:rsidRPr="007F5ED4"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4A9042A2" w14:textId="77777777" w:rsidR="00220914" w:rsidRPr="007F5ED4"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6" w:type="dxa"/>
          </w:tcPr>
          <w:p w14:paraId="1B591A2B" w14:textId="77777777" w:rsidR="00220914" w:rsidRPr="007F5ED4"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611" w:type="dxa"/>
          </w:tcPr>
          <w:p w14:paraId="444DAAE1" w14:textId="77777777" w:rsidR="00220914" w:rsidRPr="007F5ED4"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r>
    </w:tbl>
    <w:p w14:paraId="3091D7A4" w14:textId="77777777" w:rsidR="00391FF8" w:rsidRDefault="00391FF8">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391FF8" w:rsidRPr="001352DC" w14:paraId="38F8B265" w14:textId="77777777" w:rsidTr="00954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60A6CB1" w14:textId="77777777" w:rsidR="00391FF8" w:rsidRPr="001352DC" w:rsidRDefault="00391FF8" w:rsidP="00954435">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Sodelovanje z gospodarstvom</w:t>
            </w:r>
          </w:p>
        </w:tc>
      </w:tr>
      <w:tr w:rsidR="00391FF8" w:rsidRPr="001352DC" w14:paraId="3EDA92AB"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7E09C57" w14:textId="77777777" w:rsidR="00391FF8" w:rsidRPr="001352DC" w:rsidRDefault="00391FF8" w:rsidP="00391FF8">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24" w:name="gosp_SME"/>
            <w:r w:rsidRPr="003E743B">
              <w:rPr>
                <w:rFonts w:ascii="Arial" w:hAnsi="Arial" w:cs="Arial"/>
                <w:bCs w:val="0"/>
                <w:sz w:val="20"/>
                <w:szCs w:val="20"/>
              </w:rPr>
              <w:t>Podpora prehodu v krožno, nizkoogljično in podnebno odporno gospodarstvo</w:t>
            </w:r>
            <w:bookmarkEnd w:id="24"/>
          </w:p>
        </w:tc>
      </w:tr>
      <w:tr w:rsidR="00391FF8" w:rsidRPr="001352DC" w14:paraId="54BE75A2"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2397486" w14:textId="77777777" w:rsidR="00391FF8" w:rsidRPr="001D138F" w:rsidRDefault="00391FF8" w:rsidP="00954435">
            <w:pPr>
              <w:pStyle w:val="Brezrazmikov"/>
              <w:rPr>
                <w:rFonts w:ascii="Arial" w:hAnsi="Arial" w:cs="Arial"/>
                <w:b w:val="0"/>
                <w:sz w:val="20"/>
                <w:szCs w:val="20"/>
              </w:rPr>
            </w:pPr>
          </w:p>
          <w:p w14:paraId="513820AE" w14:textId="0F2B5011" w:rsidR="00391FF8" w:rsidRDefault="001D138F" w:rsidP="001D138F">
            <w:pPr>
              <w:jc w:val="both"/>
              <w:rPr>
                <w:rFonts w:ascii="Arial" w:hAnsi="Arial" w:cs="Arial"/>
                <w:b w:val="0"/>
                <w:sz w:val="20"/>
                <w:szCs w:val="20"/>
              </w:rPr>
            </w:pPr>
            <w:r w:rsidRPr="001D138F">
              <w:rPr>
                <w:rFonts w:ascii="Arial" w:hAnsi="Arial" w:cs="Arial"/>
                <w:b w:val="0"/>
                <w:sz w:val="20"/>
                <w:szCs w:val="20"/>
              </w:rPr>
              <w:t>Slovenija je po izračunih UMAR pod povprečjem EU, ko gre za tri vrste produktivnosti: snovne, energetske in emisijske. Snovna in emisijska produktivnost sta tudi dva od treh kazalnikov</w:t>
            </w:r>
            <w:r w:rsidR="006073F4">
              <w:rPr>
                <w:rFonts w:ascii="Arial" w:hAnsi="Arial" w:cs="Arial"/>
                <w:b w:val="0"/>
                <w:sz w:val="20"/>
                <w:szCs w:val="20"/>
              </w:rPr>
              <w:t>,</w:t>
            </w:r>
            <w:r w:rsidRPr="001D138F">
              <w:rPr>
                <w:rFonts w:ascii="Arial" w:hAnsi="Arial" w:cs="Arial"/>
                <w:b w:val="0"/>
                <w:sz w:val="20"/>
                <w:szCs w:val="20"/>
              </w:rPr>
              <w:t xml:space="preserve"> s katerimi bomo spremljali učinkovitost izvajanja Strategije razvoja Slovenije 2030 pri cilju 8 Nizkoogljično krožno gospodarstvo. </w:t>
            </w:r>
            <w:r>
              <w:rPr>
                <w:rFonts w:ascii="Arial" w:hAnsi="Arial" w:cs="Arial"/>
                <w:b w:val="0"/>
                <w:sz w:val="20"/>
                <w:szCs w:val="20"/>
              </w:rPr>
              <w:t>R</w:t>
            </w:r>
            <w:r w:rsidRPr="001D138F">
              <w:rPr>
                <w:rFonts w:ascii="Arial" w:hAnsi="Arial" w:cs="Arial"/>
                <w:b w:val="0"/>
                <w:sz w:val="20"/>
                <w:szCs w:val="20"/>
              </w:rPr>
              <w:t xml:space="preserve">ezultati raziskave </w:t>
            </w:r>
            <w:proofErr w:type="spellStart"/>
            <w:r w:rsidRPr="001D138F">
              <w:rPr>
                <w:rFonts w:ascii="Arial" w:hAnsi="Arial" w:cs="Arial"/>
                <w:b w:val="0"/>
                <w:sz w:val="20"/>
                <w:szCs w:val="20"/>
              </w:rPr>
              <w:t>Eurobarometer</w:t>
            </w:r>
            <w:proofErr w:type="spellEnd"/>
            <w:r w:rsidRPr="001D138F">
              <w:rPr>
                <w:rFonts w:ascii="Arial" w:hAnsi="Arial" w:cs="Arial"/>
                <w:b w:val="0"/>
                <w:sz w:val="20"/>
                <w:szCs w:val="20"/>
              </w:rPr>
              <w:t xml:space="preserve"> z naslovom </w:t>
            </w:r>
            <w:proofErr w:type="spellStart"/>
            <w:r w:rsidRPr="001D138F">
              <w:rPr>
                <w:rFonts w:ascii="Arial" w:hAnsi="Arial" w:cs="Arial"/>
                <w:b w:val="0"/>
                <w:sz w:val="20"/>
                <w:szCs w:val="20"/>
              </w:rPr>
              <w:t>SMEs</w:t>
            </w:r>
            <w:proofErr w:type="spellEnd"/>
            <w:r w:rsidRPr="001D138F">
              <w:rPr>
                <w:rFonts w:ascii="Arial" w:hAnsi="Arial" w:cs="Arial"/>
                <w:b w:val="0"/>
                <w:sz w:val="20"/>
                <w:szCs w:val="20"/>
              </w:rPr>
              <w:t xml:space="preserve">, </w:t>
            </w:r>
            <w:proofErr w:type="spellStart"/>
            <w:r w:rsidRPr="001D138F">
              <w:rPr>
                <w:rFonts w:ascii="Arial" w:hAnsi="Arial" w:cs="Arial"/>
                <w:b w:val="0"/>
                <w:sz w:val="20"/>
                <w:szCs w:val="20"/>
              </w:rPr>
              <w:t>Resources</w:t>
            </w:r>
            <w:proofErr w:type="spellEnd"/>
            <w:r w:rsidRPr="001D138F">
              <w:rPr>
                <w:rFonts w:ascii="Arial" w:hAnsi="Arial" w:cs="Arial"/>
                <w:b w:val="0"/>
                <w:sz w:val="20"/>
                <w:szCs w:val="20"/>
              </w:rPr>
              <w:t xml:space="preserve"> </w:t>
            </w:r>
            <w:proofErr w:type="spellStart"/>
            <w:r w:rsidRPr="001D138F">
              <w:rPr>
                <w:rFonts w:ascii="Arial" w:hAnsi="Arial" w:cs="Arial"/>
                <w:b w:val="0"/>
                <w:sz w:val="20"/>
                <w:szCs w:val="20"/>
              </w:rPr>
              <w:t>Efficiency</w:t>
            </w:r>
            <w:proofErr w:type="spellEnd"/>
            <w:r w:rsidRPr="001D138F">
              <w:rPr>
                <w:rFonts w:ascii="Arial" w:hAnsi="Arial" w:cs="Arial"/>
                <w:b w:val="0"/>
                <w:sz w:val="20"/>
                <w:szCs w:val="20"/>
              </w:rPr>
              <w:t xml:space="preserve"> and Green </w:t>
            </w:r>
            <w:proofErr w:type="spellStart"/>
            <w:r w:rsidRPr="001D138F">
              <w:rPr>
                <w:rFonts w:ascii="Arial" w:hAnsi="Arial" w:cs="Arial"/>
                <w:b w:val="0"/>
                <w:sz w:val="20"/>
                <w:szCs w:val="20"/>
              </w:rPr>
              <w:t>Markets</w:t>
            </w:r>
            <w:proofErr w:type="spellEnd"/>
            <w:r w:rsidRPr="001D138F">
              <w:rPr>
                <w:rFonts w:ascii="Arial" w:hAnsi="Arial" w:cs="Arial"/>
                <w:b w:val="0"/>
                <w:sz w:val="20"/>
                <w:szCs w:val="20"/>
              </w:rPr>
              <w:t xml:space="preserve">, ki je bila med </w:t>
            </w:r>
            <w:r w:rsidR="006073F4" w:rsidRPr="001A0BCA">
              <w:rPr>
                <w:rFonts w:ascii="Arial" w:hAnsi="Arial" w:cs="Arial"/>
                <w:b w:val="0"/>
                <w:sz w:val="20"/>
                <w:szCs w:val="20"/>
              </w:rPr>
              <w:t>majhnimi in srednje velikimi podjetji (</w:t>
            </w:r>
            <w:r w:rsidRPr="001A0BCA">
              <w:rPr>
                <w:rFonts w:ascii="Arial" w:hAnsi="Arial"/>
                <w:b w:val="0"/>
                <w:sz w:val="20"/>
              </w:rPr>
              <w:t>MSP</w:t>
            </w:r>
            <w:r w:rsidR="006073F4" w:rsidRPr="001A0BCA">
              <w:rPr>
                <w:rFonts w:ascii="Arial" w:hAnsi="Arial" w:cs="Arial"/>
                <w:b w:val="0"/>
                <w:sz w:val="20"/>
                <w:szCs w:val="20"/>
              </w:rPr>
              <w:t>)</w:t>
            </w:r>
            <w:r w:rsidR="00CC13BB">
              <w:rPr>
                <w:rFonts w:ascii="Arial" w:hAnsi="Arial" w:cs="Arial"/>
                <w:sz w:val="20"/>
                <w:szCs w:val="20"/>
              </w:rPr>
              <w:t xml:space="preserve"> </w:t>
            </w:r>
            <w:r w:rsidRPr="001D138F">
              <w:rPr>
                <w:rFonts w:ascii="Arial" w:hAnsi="Arial" w:cs="Arial"/>
                <w:b w:val="0"/>
                <w:sz w:val="20"/>
                <w:szCs w:val="20"/>
              </w:rPr>
              <w:t>opravljena sept</w:t>
            </w:r>
            <w:r>
              <w:rPr>
                <w:rFonts w:ascii="Arial" w:hAnsi="Arial" w:cs="Arial"/>
                <w:b w:val="0"/>
                <w:sz w:val="20"/>
                <w:szCs w:val="20"/>
              </w:rPr>
              <w:t>embra 2017</w:t>
            </w:r>
            <w:r w:rsidRPr="001D138F">
              <w:rPr>
                <w:rFonts w:ascii="Arial" w:hAnsi="Arial" w:cs="Arial"/>
                <w:b w:val="0"/>
                <w:sz w:val="20"/>
                <w:szCs w:val="20"/>
              </w:rPr>
              <w:t>,</w:t>
            </w:r>
            <w:r>
              <w:rPr>
                <w:rFonts w:ascii="Arial" w:hAnsi="Arial" w:cs="Arial"/>
                <w:b w:val="0"/>
                <w:sz w:val="20"/>
                <w:szCs w:val="20"/>
              </w:rPr>
              <w:t xml:space="preserve"> kažejo</w:t>
            </w:r>
            <w:r w:rsidR="006073F4">
              <w:rPr>
                <w:rFonts w:ascii="Arial" w:hAnsi="Arial" w:cs="Arial"/>
                <w:b w:val="0"/>
                <w:sz w:val="20"/>
                <w:szCs w:val="20"/>
              </w:rPr>
              <w:t>,</w:t>
            </w:r>
            <w:r w:rsidRPr="001D138F">
              <w:rPr>
                <w:rFonts w:ascii="Arial" w:hAnsi="Arial" w:cs="Arial"/>
                <w:b w:val="0"/>
                <w:sz w:val="20"/>
                <w:szCs w:val="20"/>
              </w:rPr>
              <w:t xml:space="preserve"> da bi slovenska podjetja za dvig snovne učinkovitosti najbolj potrebovala nepovr</w:t>
            </w:r>
            <w:r>
              <w:rPr>
                <w:rFonts w:ascii="Arial" w:hAnsi="Arial" w:cs="Arial"/>
                <w:b w:val="0"/>
                <w:sz w:val="20"/>
                <w:szCs w:val="20"/>
              </w:rPr>
              <w:t>atna sredstva in/ali subvencije. P</w:t>
            </w:r>
            <w:r w:rsidRPr="001D138F">
              <w:rPr>
                <w:rFonts w:ascii="Arial" w:hAnsi="Arial" w:cs="Arial"/>
                <w:b w:val="0"/>
                <w:sz w:val="20"/>
                <w:szCs w:val="20"/>
              </w:rPr>
              <w:t xml:space="preserve">odobno so podjetja odgovorila na vprašanje, kakšna podpora bi bila koristna pri </w:t>
            </w:r>
            <w:r w:rsidR="005A42FF">
              <w:rPr>
                <w:rFonts w:ascii="Arial" w:hAnsi="Arial" w:cs="Arial"/>
                <w:b w:val="0"/>
                <w:sz w:val="20"/>
                <w:szCs w:val="20"/>
              </w:rPr>
              <w:t>trženju</w:t>
            </w:r>
            <w:r w:rsidRPr="001D138F">
              <w:rPr>
                <w:rFonts w:ascii="Arial" w:hAnsi="Arial" w:cs="Arial"/>
                <w:b w:val="0"/>
                <w:sz w:val="20"/>
                <w:szCs w:val="20"/>
              </w:rPr>
              <w:t xml:space="preserve"> zelenih izdelkov in storitev. Kar 44 % slovenskih anketirancev bi želelo finančn</w:t>
            </w:r>
            <w:r w:rsidR="006073F4">
              <w:rPr>
                <w:rFonts w:ascii="Arial" w:hAnsi="Arial" w:cs="Arial"/>
                <w:b w:val="0"/>
                <w:sz w:val="20"/>
                <w:szCs w:val="20"/>
              </w:rPr>
              <w:t>o</w:t>
            </w:r>
            <w:r w:rsidRPr="001D138F">
              <w:rPr>
                <w:rFonts w:ascii="Arial" w:hAnsi="Arial" w:cs="Arial"/>
                <w:b w:val="0"/>
                <w:sz w:val="20"/>
                <w:szCs w:val="20"/>
              </w:rPr>
              <w:t xml:space="preserve"> spodbud</w:t>
            </w:r>
            <w:r w:rsidR="006073F4">
              <w:rPr>
                <w:rFonts w:ascii="Arial" w:hAnsi="Arial" w:cs="Arial"/>
                <w:b w:val="0"/>
                <w:sz w:val="20"/>
                <w:szCs w:val="20"/>
              </w:rPr>
              <w:t>o</w:t>
            </w:r>
            <w:r w:rsidRPr="001D138F">
              <w:rPr>
                <w:rFonts w:ascii="Arial" w:hAnsi="Arial" w:cs="Arial"/>
                <w:b w:val="0"/>
                <w:sz w:val="20"/>
                <w:szCs w:val="20"/>
              </w:rPr>
              <w:t xml:space="preserve"> za razvoj izdelkov, storitev ali novih proizvodnih procesov (EU28: 28 %).</w:t>
            </w:r>
            <w:r>
              <w:rPr>
                <w:rFonts w:ascii="Arial" w:hAnsi="Arial" w:cs="Arial"/>
                <w:b w:val="0"/>
                <w:sz w:val="20"/>
                <w:szCs w:val="20"/>
              </w:rPr>
              <w:t xml:space="preserve"> </w:t>
            </w:r>
            <w:r w:rsidR="00391FF8">
              <w:rPr>
                <w:rFonts w:ascii="Arial" w:hAnsi="Arial" w:cs="Arial"/>
                <w:b w:val="0"/>
                <w:sz w:val="20"/>
                <w:szCs w:val="20"/>
              </w:rPr>
              <w:t>Za potrebe</w:t>
            </w:r>
            <w:r w:rsidR="00391FF8" w:rsidRPr="00FA399A">
              <w:rPr>
                <w:rFonts w:ascii="Arial" w:hAnsi="Arial" w:cs="Arial"/>
                <w:b w:val="0"/>
                <w:sz w:val="20"/>
                <w:szCs w:val="20"/>
              </w:rPr>
              <w:t xml:space="preserve"> prehoda v</w:t>
            </w:r>
            <w:r w:rsidR="00391FF8">
              <w:rPr>
                <w:rFonts w:ascii="Arial" w:hAnsi="Arial" w:cs="Arial"/>
                <w:b w:val="0"/>
                <w:sz w:val="20"/>
                <w:szCs w:val="20"/>
              </w:rPr>
              <w:t xml:space="preserve"> krožno,</w:t>
            </w:r>
            <w:r w:rsidR="00391FF8" w:rsidRPr="00FA399A">
              <w:rPr>
                <w:rFonts w:ascii="Arial" w:hAnsi="Arial" w:cs="Arial"/>
                <w:b w:val="0"/>
                <w:sz w:val="20"/>
                <w:szCs w:val="20"/>
              </w:rPr>
              <w:t xml:space="preserve"> nizkoogljično gospodarstvo, ki bo tudi odporno na vpliv</w:t>
            </w:r>
            <w:r w:rsidR="00391FF8">
              <w:rPr>
                <w:rFonts w:ascii="Arial" w:hAnsi="Arial" w:cs="Arial"/>
                <w:b w:val="0"/>
                <w:sz w:val="20"/>
                <w:szCs w:val="20"/>
              </w:rPr>
              <w:t xml:space="preserve">e podnebnih sprememb, je </w:t>
            </w:r>
            <w:r w:rsidR="006073F4">
              <w:rPr>
                <w:rFonts w:ascii="Arial" w:hAnsi="Arial" w:cs="Arial"/>
                <w:b w:val="0"/>
                <w:sz w:val="20"/>
                <w:szCs w:val="20"/>
              </w:rPr>
              <w:t>zato</w:t>
            </w:r>
            <w:r>
              <w:rPr>
                <w:rFonts w:ascii="Arial" w:hAnsi="Arial" w:cs="Arial"/>
                <w:b w:val="0"/>
                <w:sz w:val="20"/>
                <w:szCs w:val="20"/>
              </w:rPr>
              <w:t xml:space="preserve"> </w:t>
            </w:r>
            <w:r w:rsidR="00391FF8">
              <w:rPr>
                <w:rFonts w:ascii="Arial" w:hAnsi="Arial" w:cs="Arial"/>
                <w:b w:val="0"/>
                <w:sz w:val="20"/>
                <w:szCs w:val="20"/>
              </w:rPr>
              <w:t xml:space="preserve">pomembno podpreti tudi </w:t>
            </w:r>
            <w:r w:rsidR="006073F4">
              <w:rPr>
                <w:rFonts w:ascii="Arial" w:hAnsi="Arial" w:cs="Arial"/>
                <w:b w:val="0"/>
                <w:sz w:val="20"/>
                <w:szCs w:val="20"/>
              </w:rPr>
              <w:t>MSP</w:t>
            </w:r>
            <w:r w:rsidR="00391FF8">
              <w:rPr>
                <w:rFonts w:ascii="Arial" w:hAnsi="Arial" w:cs="Arial"/>
                <w:b w:val="0"/>
                <w:sz w:val="20"/>
                <w:szCs w:val="20"/>
              </w:rPr>
              <w:t>, zadruge, samostojne podjetnike in druge pravne osebe v zasebnem in javnem sektorju</w:t>
            </w:r>
            <w:r w:rsidR="00391FF8" w:rsidRPr="00FA399A">
              <w:rPr>
                <w:rFonts w:ascii="Arial" w:hAnsi="Arial" w:cs="Arial"/>
                <w:b w:val="0"/>
                <w:sz w:val="20"/>
                <w:szCs w:val="20"/>
              </w:rPr>
              <w:t>,</w:t>
            </w:r>
            <w:r w:rsidR="00391FF8">
              <w:rPr>
                <w:rFonts w:ascii="Arial" w:hAnsi="Arial" w:cs="Arial"/>
                <w:b w:val="0"/>
                <w:sz w:val="20"/>
                <w:szCs w:val="20"/>
              </w:rPr>
              <w:t xml:space="preserve"> ki bodo ta prehod omogočil</w:t>
            </w:r>
            <w:r w:rsidR="006073F4">
              <w:rPr>
                <w:rFonts w:ascii="Arial" w:hAnsi="Arial" w:cs="Arial"/>
                <w:b w:val="0"/>
                <w:sz w:val="20"/>
                <w:szCs w:val="20"/>
              </w:rPr>
              <w:t>i</w:t>
            </w:r>
            <w:r w:rsidR="00391FF8" w:rsidRPr="00FA399A">
              <w:rPr>
                <w:rFonts w:ascii="Arial" w:hAnsi="Arial" w:cs="Arial"/>
                <w:b w:val="0"/>
                <w:sz w:val="20"/>
                <w:szCs w:val="20"/>
              </w:rPr>
              <w:t xml:space="preserve">. Sredstva </w:t>
            </w:r>
            <w:r w:rsidR="00391FF8">
              <w:rPr>
                <w:rFonts w:ascii="Arial" w:hAnsi="Arial" w:cs="Arial"/>
                <w:b w:val="0"/>
                <w:sz w:val="20"/>
                <w:szCs w:val="20"/>
              </w:rPr>
              <w:t>Sklada za podnebne spremembe bodo namen</w:t>
            </w:r>
            <w:r w:rsidR="006073F4">
              <w:rPr>
                <w:rFonts w:ascii="Arial" w:hAnsi="Arial" w:cs="Arial"/>
                <w:b w:val="0"/>
                <w:sz w:val="20"/>
                <w:szCs w:val="20"/>
              </w:rPr>
              <w:t>jena</w:t>
            </w:r>
            <w:r w:rsidR="00391FF8">
              <w:rPr>
                <w:rFonts w:ascii="Arial" w:hAnsi="Arial" w:cs="Arial"/>
                <w:b w:val="0"/>
                <w:sz w:val="20"/>
                <w:szCs w:val="20"/>
              </w:rPr>
              <w:t xml:space="preserve"> za razvoj novih proizvodov, </w:t>
            </w:r>
            <w:r w:rsidR="001A6A39">
              <w:rPr>
                <w:rFonts w:ascii="Arial" w:hAnsi="Arial" w:cs="Arial"/>
                <w:b w:val="0"/>
                <w:sz w:val="20"/>
                <w:szCs w:val="20"/>
              </w:rPr>
              <w:t>storitev in/ali</w:t>
            </w:r>
            <w:r w:rsidR="00391FF8">
              <w:rPr>
                <w:rFonts w:ascii="Arial" w:hAnsi="Arial" w:cs="Arial"/>
                <w:b w:val="0"/>
                <w:sz w:val="20"/>
                <w:szCs w:val="20"/>
              </w:rPr>
              <w:t xml:space="preserve"> </w:t>
            </w:r>
            <w:r w:rsidR="001A6A39">
              <w:rPr>
                <w:rFonts w:ascii="Arial" w:hAnsi="Arial" w:cs="Arial"/>
                <w:b w:val="0"/>
                <w:sz w:val="20"/>
                <w:szCs w:val="20"/>
              </w:rPr>
              <w:t xml:space="preserve">poslovnih </w:t>
            </w:r>
            <w:r w:rsidR="00391FF8">
              <w:rPr>
                <w:rFonts w:ascii="Arial" w:hAnsi="Arial" w:cs="Arial"/>
                <w:b w:val="0"/>
                <w:sz w:val="20"/>
                <w:szCs w:val="20"/>
              </w:rPr>
              <w:t>modelov</w:t>
            </w:r>
            <w:r w:rsidR="00391FF8" w:rsidRPr="00FA399A">
              <w:rPr>
                <w:rFonts w:ascii="Arial" w:hAnsi="Arial" w:cs="Arial"/>
                <w:b w:val="0"/>
                <w:sz w:val="20"/>
                <w:szCs w:val="20"/>
              </w:rPr>
              <w:t xml:space="preserve"> </w:t>
            </w:r>
            <w:r w:rsidR="001A6A39">
              <w:rPr>
                <w:rFonts w:ascii="Arial" w:hAnsi="Arial" w:cs="Arial"/>
                <w:b w:val="0"/>
                <w:sz w:val="20"/>
                <w:szCs w:val="20"/>
              </w:rPr>
              <w:t>z</w:t>
            </w:r>
            <w:r>
              <w:rPr>
                <w:rFonts w:ascii="Arial" w:hAnsi="Arial" w:cs="Arial"/>
                <w:b w:val="0"/>
                <w:sz w:val="20"/>
                <w:szCs w:val="20"/>
              </w:rPr>
              <w:t>a dosego</w:t>
            </w:r>
            <w:r w:rsidR="00391FF8">
              <w:rPr>
                <w:rFonts w:ascii="Arial" w:hAnsi="Arial" w:cs="Arial"/>
                <w:b w:val="0"/>
                <w:sz w:val="20"/>
                <w:szCs w:val="20"/>
              </w:rPr>
              <w:t xml:space="preserve"> dolgoročnih ciljev na področju podnebnih sprememb</w:t>
            </w:r>
            <w:r w:rsidR="001A6A39">
              <w:rPr>
                <w:rFonts w:ascii="Arial" w:hAnsi="Arial" w:cs="Arial"/>
                <w:b w:val="0"/>
                <w:sz w:val="20"/>
                <w:szCs w:val="20"/>
              </w:rPr>
              <w:t xml:space="preserve"> prek javnega razpisa ali poziva.</w:t>
            </w:r>
            <w:r w:rsidR="00391FF8">
              <w:rPr>
                <w:rFonts w:ascii="Arial" w:hAnsi="Arial" w:cs="Arial"/>
                <w:b w:val="0"/>
                <w:sz w:val="20"/>
                <w:szCs w:val="20"/>
              </w:rPr>
              <w:t xml:space="preserve"> </w:t>
            </w:r>
          </w:p>
          <w:p w14:paraId="714A918B" w14:textId="77777777" w:rsidR="001D138F" w:rsidRPr="001D138F" w:rsidRDefault="001D138F" w:rsidP="001D138F">
            <w:pPr>
              <w:pStyle w:val="Brezrazmikov"/>
              <w:rPr>
                <w:rFonts w:ascii="Arial" w:hAnsi="Arial" w:cs="Arial"/>
                <w:b w:val="0"/>
                <w:sz w:val="20"/>
                <w:szCs w:val="20"/>
              </w:rPr>
            </w:pPr>
          </w:p>
        </w:tc>
      </w:tr>
      <w:tr w:rsidR="00391FF8" w:rsidRPr="001352DC" w14:paraId="60B11DFB"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9B3B6AC" w14:textId="77777777" w:rsidR="00391FF8" w:rsidRPr="001352DC" w:rsidRDefault="00391FF8" w:rsidP="00954435">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6E73B0C2"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6750FF3B"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295C64E9"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5897F664"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58D43990"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391FF8" w:rsidRPr="001352DC" w14:paraId="762A89EA"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05D809C4" w14:textId="5833BB25" w:rsidR="00391FF8" w:rsidRPr="001352DC" w:rsidRDefault="000E2CB4" w:rsidP="00954435">
            <w:pPr>
              <w:pStyle w:val="Brezrazmikov"/>
              <w:rPr>
                <w:rFonts w:ascii="Arial" w:hAnsi="Arial" w:cs="Arial"/>
                <w:sz w:val="20"/>
                <w:szCs w:val="20"/>
              </w:rPr>
            </w:pPr>
            <w:r>
              <w:rPr>
                <w:rFonts w:ascii="Arial" w:hAnsi="Arial" w:cs="Arial"/>
                <w:sz w:val="20"/>
                <w:szCs w:val="20"/>
              </w:rPr>
              <w:t xml:space="preserve">do </w:t>
            </w:r>
            <w:r w:rsidR="00003DCE">
              <w:rPr>
                <w:rFonts w:ascii="Arial" w:hAnsi="Arial" w:cs="Arial"/>
                <w:sz w:val="20"/>
                <w:szCs w:val="20"/>
              </w:rPr>
              <w:t>4</w:t>
            </w:r>
            <w:r w:rsidR="008623B6">
              <w:rPr>
                <w:rFonts w:ascii="Arial" w:hAnsi="Arial" w:cs="Arial"/>
                <w:sz w:val="20"/>
                <w:szCs w:val="20"/>
              </w:rPr>
              <w:t xml:space="preserve"> mio </w:t>
            </w:r>
          </w:p>
          <w:p w14:paraId="4BFB670A" w14:textId="77777777" w:rsidR="00391FF8" w:rsidRPr="001352DC" w:rsidRDefault="00391FF8" w:rsidP="00954435">
            <w:pPr>
              <w:pStyle w:val="Brezrazmikov"/>
              <w:rPr>
                <w:rFonts w:ascii="Arial" w:hAnsi="Arial" w:cs="Arial"/>
                <w:sz w:val="20"/>
                <w:szCs w:val="20"/>
              </w:rPr>
            </w:pPr>
          </w:p>
        </w:tc>
        <w:tc>
          <w:tcPr>
            <w:tcW w:w="1535" w:type="dxa"/>
          </w:tcPr>
          <w:p w14:paraId="06ACC560" w14:textId="77777777" w:rsidR="00391FF8" w:rsidRPr="001352DC" w:rsidRDefault="001A6A39"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MOP</w:t>
            </w:r>
          </w:p>
        </w:tc>
        <w:tc>
          <w:tcPr>
            <w:tcW w:w="1535" w:type="dxa"/>
          </w:tcPr>
          <w:p w14:paraId="2D1CA614" w14:textId="77777777" w:rsidR="00391FF8" w:rsidRPr="001352DC" w:rsidRDefault="001A6A39"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število </w:t>
            </w:r>
            <w:r w:rsidRPr="001A6A39">
              <w:rPr>
                <w:rFonts w:ascii="Arial" w:hAnsi="Arial" w:cs="Arial"/>
                <w:sz w:val="20"/>
                <w:szCs w:val="20"/>
              </w:rPr>
              <w:t>novih proizvodov, storitev in poslovnih modelov</w:t>
            </w:r>
          </w:p>
        </w:tc>
        <w:tc>
          <w:tcPr>
            <w:tcW w:w="1535" w:type="dxa"/>
          </w:tcPr>
          <w:p w14:paraId="3F1C1B91" w14:textId="29EC9B4B" w:rsidR="00391FF8" w:rsidRDefault="00391FF8"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znižanje emisij TGP</w:t>
            </w:r>
            <w:r w:rsidR="005A42FF">
              <w:rPr>
                <w:rFonts w:ascii="Arial" w:hAnsi="Arial" w:cs="Arial"/>
                <w:sz w:val="20"/>
                <w:szCs w:val="20"/>
              </w:rPr>
              <w:t>,</w:t>
            </w:r>
          </w:p>
          <w:p w14:paraId="345A5C66" w14:textId="77777777" w:rsidR="00391FF8" w:rsidRPr="001352DC" w:rsidRDefault="00391FF8"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znižanje pritiskov na okolje</w:t>
            </w:r>
          </w:p>
        </w:tc>
        <w:tc>
          <w:tcPr>
            <w:tcW w:w="1536" w:type="dxa"/>
          </w:tcPr>
          <w:p w14:paraId="09977CEA" w14:textId="77777777" w:rsidR="00391FF8" w:rsidRPr="001352DC" w:rsidRDefault="001A6A39"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 MOP</w:t>
            </w:r>
          </w:p>
        </w:tc>
        <w:tc>
          <w:tcPr>
            <w:tcW w:w="1611" w:type="dxa"/>
          </w:tcPr>
          <w:p w14:paraId="139FD7E8" w14:textId="77777777" w:rsidR="00391FF8" w:rsidRPr="001352DC" w:rsidRDefault="001A6A39" w:rsidP="003617F2">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prijava sheme</w:t>
            </w:r>
            <w:r w:rsidR="00391FF8">
              <w:rPr>
                <w:rFonts w:ascii="Arial" w:hAnsi="Arial" w:cs="Arial"/>
                <w:sz w:val="20"/>
                <w:szCs w:val="20"/>
              </w:rPr>
              <w:t xml:space="preserve"> državnih pomoči </w:t>
            </w:r>
          </w:p>
        </w:tc>
      </w:tr>
      <w:tr w:rsidR="00391FF8" w:rsidRPr="007133BF" w14:paraId="294B3377"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8F9BD68" w14:textId="58B903B4" w:rsidR="00391FF8" w:rsidRPr="001352DC" w:rsidRDefault="0012177E" w:rsidP="00954435">
            <w:pPr>
              <w:pStyle w:val="Brezrazmikov"/>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1</w:t>
            </w:r>
            <w:r w:rsidR="005A42FF">
              <w:rPr>
                <w:rFonts w:ascii="Arial" w:hAnsi="Arial" w:cs="Arial"/>
                <w:sz w:val="20"/>
                <w:szCs w:val="20"/>
              </w:rPr>
              <w:t>:</w:t>
            </w:r>
            <w:r w:rsidR="00391FF8" w:rsidRPr="001352DC">
              <w:rPr>
                <w:rFonts w:ascii="Arial" w:hAnsi="Arial" w:cs="Arial"/>
                <w:sz w:val="20"/>
                <w:szCs w:val="20"/>
              </w:rPr>
              <w:t xml:space="preserve"> prispev</w:t>
            </w:r>
            <w:r w:rsidR="005A42FF">
              <w:rPr>
                <w:rFonts w:ascii="Arial" w:hAnsi="Arial" w:cs="Arial"/>
                <w:sz w:val="20"/>
                <w:szCs w:val="20"/>
              </w:rPr>
              <w:t>ek</w:t>
            </w:r>
            <w:r w:rsidR="00391FF8" w:rsidRPr="001352DC">
              <w:rPr>
                <w:rFonts w:ascii="Arial" w:hAnsi="Arial" w:cs="Arial"/>
                <w:sz w:val="20"/>
                <w:szCs w:val="20"/>
              </w:rPr>
              <w:t xml:space="preserve"> k ciljem na področju podnebnih sprememb (označite)</w:t>
            </w:r>
          </w:p>
        </w:tc>
        <w:tc>
          <w:tcPr>
            <w:tcW w:w="1535" w:type="dxa"/>
          </w:tcPr>
          <w:p w14:paraId="7FE43218" w14:textId="77777777" w:rsidR="00391FF8" w:rsidRPr="007133BF"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33BF">
              <w:rPr>
                <w:rFonts w:ascii="Arial" w:hAnsi="Arial" w:cs="Arial"/>
                <w:sz w:val="20"/>
                <w:szCs w:val="20"/>
              </w:rPr>
              <w:t>blaženje</w:t>
            </w:r>
          </w:p>
        </w:tc>
        <w:tc>
          <w:tcPr>
            <w:tcW w:w="1536" w:type="dxa"/>
          </w:tcPr>
          <w:p w14:paraId="7062B176"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153EE7B1" w14:textId="77777777" w:rsidR="00391FF8" w:rsidRPr="007133BF"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133BF">
              <w:rPr>
                <w:rFonts w:ascii="Arial" w:hAnsi="Arial" w:cs="Arial"/>
                <w:b/>
                <w:sz w:val="20"/>
                <w:szCs w:val="20"/>
              </w:rPr>
              <w:t>blaženje in prilagajanje</w:t>
            </w:r>
          </w:p>
        </w:tc>
      </w:tr>
      <w:tr w:rsidR="00391FF8" w:rsidRPr="001352DC" w14:paraId="49FE4A7C"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5021E9E" w14:textId="77777777" w:rsidR="00391FF8" w:rsidRPr="001352DC" w:rsidRDefault="00391FF8" w:rsidP="00954435">
            <w:pPr>
              <w:pStyle w:val="Brezrazmikov"/>
              <w:rPr>
                <w:rFonts w:ascii="Arial" w:hAnsi="Arial" w:cs="Arial"/>
                <w:i/>
                <w:sz w:val="20"/>
                <w:szCs w:val="20"/>
              </w:rPr>
            </w:pPr>
          </w:p>
          <w:p w14:paraId="7D5D6AB0" w14:textId="277A47AC" w:rsidR="00391FF8" w:rsidRPr="00D63DEE" w:rsidRDefault="00391FF8" w:rsidP="00954435">
            <w:pPr>
              <w:pStyle w:val="Brezrazmikov"/>
              <w:rPr>
                <w:rFonts w:ascii="Arial" w:hAnsi="Arial" w:cs="Arial"/>
                <w:b w:val="0"/>
                <w:sz w:val="20"/>
                <w:szCs w:val="20"/>
              </w:rPr>
            </w:pPr>
            <w:r w:rsidRPr="00FA399A">
              <w:rPr>
                <w:rFonts w:ascii="Arial" w:hAnsi="Arial" w:cs="Arial"/>
                <w:b w:val="0"/>
                <w:sz w:val="20"/>
                <w:szCs w:val="20"/>
              </w:rPr>
              <w:t>Izvedba ukrepov omogoča doseganje</w:t>
            </w:r>
            <w:r>
              <w:rPr>
                <w:rFonts w:ascii="Arial" w:hAnsi="Arial" w:cs="Arial"/>
                <w:b w:val="0"/>
                <w:sz w:val="20"/>
                <w:szCs w:val="20"/>
              </w:rPr>
              <w:t xml:space="preserve"> dolgoročnih</w:t>
            </w:r>
            <w:r w:rsidRPr="00FA399A">
              <w:rPr>
                <w:rFonts w:ascii="Arial" w:hAnsi="Arial" w:cs="Arial"/>
                <w:b w:val="0"/>
                <w:sz w:val="20"/>
                <w:szCs w:val="20"/>
              </w:rPr>
              <w:t xml:space="preserve"> ciljev in obveznosti Republike Slovenije</w:t>
            </w:r>
            <w:r>
              <w:rPr>
                <w:rFonts w:ascii="Arial" w:hAnsi="Arial" w:cs="Arial"/>
                <w:b w:val="0"/>
                <w:sz w:val="20"/>
                <w:szCs w:val="20"/>
              </w:rPr>
              <w:t xml:space="preserve"> na področju podnebnih sprememb</w:t>
            </w:r>
            <w:r w:rsidRPr="00FA399A">
              <w:rPr>
                <w:rFonts w:ascii="Arial" w:hAnsi="Arial" w:cs="Arial"/>
                <w:b w:val="0"/>
                <w:sz w:val="20"/>
                <w:szCs w:val="20"/>
              </w:rPr>
              <w:t>.</w:t>
            </w:r>
            <w:r>
              <w:rPr>
                <w:rFonts w:ascii="Arial" w:hAnsi="Arial" w:cs="Arial"/>
                <w:b w:val="0"/>
                <w:sz w:val="20"/>
                <w:szCs w:val="20"/>
              </w:rPr>
              <w:t xml:space="preserve"> </w:t>
            </w:r>
            <w:r w:rsidRPr="00D63DEE">
              <w:rPr>
                <w:rFonts w:ascii="Arial" w:hAnsi="Arial" w:cs="Arial"/>
                <w:b w:val="0"/>
                <w:sz w:val="20"/>
                <w:szCs w:val="20"/>
              </w:rPr>
              <w:t xml:space="preserve">Ocena </w:t>
            </w:r>
            <w:r w:rsidR="001A6A39">
              <w:rPr>
                <w:rFonts w:ascii="Arial" w:hAnsi="Arial" w:cs="Arial"/>
                <w:b w:val="0"/>
                <w:sz w:val="20"/>
                <w:szCs w:val="20"/>
              </w:rPr>
              <w:t>učinka naložbe</w:t>
            </w:r>
            <w:r w:rsidR="005A42FF">
              <w:rPr>
                <w:rFonts w:ascii="Arial" w:hAnsi="Arial" w:cs="Arial"/>
                <w:b w:val="0"/>
                <w:sz w:val="20"/>
                <w:szCs w:val="20"/>
              </w:rPr>
              <w:t xml:space="preserve"> </w:t>
            </w:r>
            <w:r w:rsidR="001A6A39">
              <w:rPr>
                <w:rFonts w:ascii="Arial" w:hAnsi="Arial" w:cs="Arial"/>
                <w:b w:val="0"/>
                <w:sz w:val="20"/>
                <w:szCs w:val="20"/>
              </w:rPr>
              <w:t xml:space="preserve">bo opredeljena v </w:t>
            </w:r>
            <w:r w:rsidR="005A42FF">
              <w:rPr>
                <w:rFonts w:ascii="Arial" w:hAnsi="Arial" w:cs="Arial"/>
                <w:b w:val="0"/>
                <w:sz w:val="20"/>
                <w:szCs w:val="20"/>
              </w:rPr>
              <w:t>ča</w:t>
            </w:r>
            <w:r w:rsidR="00BA0456">
              <w:rPr>
                <w:rFonts w:ascii="Arial" w:hAnsi="Arial" w:cs="Arial"/>
                <w:b w:val="0"/>
                <w:sz w:val="20"/>
                <w:szCs w:val="20"/>
              </w:rPr>
              <w:t>s</w:t>
            </w:r>
            <w:r w:rsidR="005A42FF">
              <w:rPr>
                <w:rFonts w:ascii="Arial" w:hAnsi="Arial" w:cs="Arial"/>
                <w:b w:val="0"/>
                <w:sz w:val="20"/>
                <w:szCs w:val="20"/>
              </w:rPr>
              <w:t>u</w:t>
            </w:r>
            <w:r w:rsidR="001A6A39">
              <w:rPr>
                <w:rFonts w:ascii="Arial" w:hAnsi="Arial" w:cs="Arial"/>
                <w:b w:val="0"/>
                <w:sz w:val="20"/>
                <w:szCs w:val="20"/>
              </w:rPr>
              <w:t xml:space="preserve"> prijave na razpis.</w:t>
            </w:r>
            <w:r>
              <w:rPr>
                <w:rFonts w:ascii="Arial" w:hAnsi="Arial" w:cs="Arial"/>
                <w:b w:val="0"/>
                <w:sz w:val="20"/>
                <w:szCs w:val="20"/>
              </w:rPr>
              <w:t xml:space="preserve">  </w:t>
            </w:r>
            <w:r w:rsidRPr="00D63DEE">
              <w:rPr>
                <w:rFonts w:ascii="Arial" w:hAnsi="Arial" w:cs="Arial"/>
                <w:b w:val="0"/>
                <w:sz w:val="20"/>
                <w:szCs w:val="20"/>
              </w:rPr>
              <w:t xml:space="preserve"> </w:t>
            </w:r>
          </w:p>
          <w:p w14:paraId="03D2D33C" w14:textId="77777777" w:rsidR="00391FF8" w:rsidRPr="001352DC" w:rsidRDefault="00391FF8" w:rsidP="00954435">
            <w:pPr>
              <w:pStyle w:val="Brezrazmikov"/>
              <w:rPr>
                <w:rFonts w:ascii="Arial" w:hAnsi="Arial" w:cs="Arial"/>
                <w:sz w:val="20"/>
                <w:szCs w:val="20"/>
              </w:rPr>
            </w:pPr>
          </w:p>
        </w:tc>
      </w:tr>
      <w:tr w:rsidR="00391FF8" w:rsidRPr="001352DC" w14:paraId="62BAFF06"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B7C5EE6" w14:textId="681D8453" w:rsidR="00391FF8" w:rsidRPr="001352DC" w:rsidRDefault="0012177E" w:rsidP="00954435">
            <w:pPr>
              <w:pStyle w:val="Brezrazmikov"/>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2</w:t>
            </w:r>
            <w:r w:rsidR="005A42FF">
              <w:rPr>
                <w:rFonts w:ascii="Arial" w:hAnsi="Arial" w:cs="Arial"/>
                <w:sz w:val="20"/>
                <w:szCs w:val="20"/>
              </w:rPr>
              <w:t>:</w:t>
            </w:r>
            <w:r w:rsidR="00391FF8" w:rsidRPr="001352DC">
              <w:rPr>
                <w:rFonts w:ascii="Arial" w:hAnsi="Arial" w:cs="Arial"/>
                <w:sz w:val="20"/>
                <w:szCs w:val="20"/>
              </w:rPr>
              <w:t xml:space="preserve"> izpolnjevanj</w:t>
            </w:r>
            <w:r w:rsidR="005A42FF">
              <w:rPr>
                <w:rFonts w:ascii="Arial" w:hAnsi="Arial" w:cs="Arial"/>
                <w:sz w:val="20"/>
                <w:szCs w:val="20"/>
              </w:rPr>
              <w:t>e</w:t>
            </w:r>
            <w:r w:rsidR="00391FF8" w:rsidRPr="001352DC">
              <w:rPr>
                <w:rFonts w:ascii="Arial" w:hAnsi="Arial" w:cs="Arial"/>
                <w:sz w:val="20"/>
                <w:szCs w:val="20"/>
              </w:rPr>
              <w:t xml:space="preserve"> mednarodnih obveznosti</w:t>
            </w:r>
          </w:p>
        </w:tc>
        <w:tc>
          <w:tcPr>
            <w:tcW w:w="1535" w:type="dxa"/>
          </w:tcPr>
          <w:p w14:paraId="2D516DF4" w14:textId="77777777" w:rsidR="00391FF8" w:rsidRPr="00FE435D"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27F3FFA9"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6A3BDF3"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391FF8" w:rsidRPr="001352DC" w14:paraId="23400762"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AD66AA9" w14:textId="77777777" w:rsidR="00391FF8" w:rsidRPr="001352DC" w:rsidRDefault="00391FF8" w:rsidP="00954435">
            <w:pPr>
              <w:pStyle w:val="Brezrazmikov"/>
              <w:rPr>
                <w:rFonts w:ascii="Arial" w:hAnsi="Arial" w:cs="Arial"/>
                <w:i/>
                <w:sz w:val="20"/>
                <w:szCs w:val="20"/>
              </w:rPr>
            </w:pPr>
          </w:p>
          <w:p w14:paraId="4EC6BB4C" w14:textId="3F8D4940" w:rsidR="00391FF8" w:rsidRPr="00D63DEE" w:rsidRDefault="00391FF8" w:rsidP="00954435">
            <w:pPr>
              <w:pStyle w:val="Brezrazmikov"/>
              <w:rPr>
                <w:rFonts w:ascii="Arial" w:hAnsi="Arial" w:cs="Arial"/>
                <w:b w:val="0"/>
                <w:sz w:val="20"/>
                <w:szCs w:val="20"/>
              </w:rPr>
            </w:pPr>
            <w:r w:rsidRPr="00D63DEE">
              <w:rPr>
                <w:rFonts w:ascii="Arial" w:hAnsi="Arial" w:cs="Arial"/>
                <w:b w:val="0"/>
                <w:sz w:val="20"/>
                <w:szCs w:val="20"/>
              </w:rPr>
              <w:t xml:space="preserve">Ukrep prispeva k izpolnjevanju mednarodnih obveznosti Republike Slovenije v okviru </w:t>
            </w:r>
            <w:r w:rsidR="00F968CF">
              <w:rPr>
                <w:rFonts w:ascii="Arial" w:hAnsi="Arial" w:cs="Arial"/>
                <w:b w:val="0"/>
                <w:sz w:val="20"/>
                <w:szCs w:val="20"/>
              </w:rPr>
              <w:t>svetovni</w:t>
            </w:r>
            <w:r w:rsidRPr="00D63DEE">
              <w:rPr>
                <w:rFonts w:ascii="Arial" w:hAnsi="Arial" w:cs="Arial"/>
                <w:b w:val="0"/>
                <w:sz w:val="20"/>
                <w:szCs w:val="20"/>
              </w:rPr>
              <w:t>h podnebnih prizadevanj v skladu s Pariškim sporazumom, še zlasti za zmanjševanje</w:t>
            </w:r>
            <w:r>
              <w:rPr>
                <w:rFonts w:ascii="Arial" w:hAnsi="Arial" w:cs="Arial"/>
                <w:b w:val="0"/>
                <w:sz w:val="20"/>
                <w:szCs w:val="20"/>
              </w:rPr>
              <w:t xml:space="preserve"> celotnih emisij države v okviru EU ETS </w:t>
            </w:r>
            <w:r w:rsidR="009B5C0C">
              <w:rPr>
                <w:rFonts w:ascii="Arial" w:hAnsi="Arial" w:cs="Arial"/>
                <w:b w:val="0"/>
                <w:sz w:val="20"/>
                <w:szCs w:val="20"/>
              </w:rPr>
              <w:t>in</w:t>
            </w:r>
            <w:r>
              <w:rPr>
                <w:rFonts w:ascii="Arial" w:hAnsi="Arial" w:cs="Arial"/>
                <w:b w:val="0"/>
                <w:sz w:val="20"/>
                <w:szCs w:val="20"/>
              </w:rPr>
              <w:t xml:space="preserve"> državnih obveznosti</w:t>
            </w:r>
            <w:r w:rsidRPr="00D63DEE">
              <w:rPr>
                <w:rFonts w:ascii="Arial" w:hAnsi="Arial" w:cs="Arial"/>
                <w:b w:val="0"/>
                <w:sz w:val="20"/>
                <w:szCs w:val="20"/>
              </w:rPr>
              <w:t>.</w:t>
            </w:r>
          </w:p>
          <w:p w14:paraId="390C2DA6" w14:textId="77777777" w:rsidR="00391FF8" w:rsidRPr="001352DC" w:rsidRDefault="00391FF8" w:rsidP="00954435">
            <w:pPr>
              <w:pStyle w:val="Brezrazmikov"/>
              <w:rPr>
                <w:rFonts w:ascii="Arial" w:hAnsi="Arial" w:cs="Arial"/>
                <w:sz w:val="20"/>
                <w:szCs w:val="20"/>
              </w:rPr>
            </w:pPr>
          </w:p>
        </w:tc>
      </w:tr>
      <w:tr w:rsidR="00391FF8" w:rsidRPr="001352DC" w14:paraId="0F2BD1F3"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A67F86A" w14:textId="6F780890" w:rsidR="00391FF8" w:rsidRPr="001352DC" w:rsidRDefault="0012177E" w:rsidP="00954435">
            <w:pPr>
              <w:pStyle w:val="Brezrazmikov"/>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3</w:t>
            </w:r>
            <w:r w:rsidR="006C6154">
              <w:rPr>
                <w:rFonts w:ascii="Arial" w:hAnsi="Arial" w:cs="Arial"/>
                <w:sz w:val="20"/>
                <w:szCs w:val="20"/>
              </w:rPr>
              <w:t>:</w:t>
            </w:r>
            <w:r w:rsidR="00391FF8" w:rsidRPr="001352DC">
              <w:rPr>
                <w:rFonts w:ascii="Arial" w:hAnsi="Arial" w:cs="Arial"/>
                <w:sz w:val="20"/>
                <w:szCs w:val="20"/>
              </w:rPr>
              <w:t xml:space="preserve"> dodan</w:t>
            </w:r>
            <w:r w:rsidR="006C6154">
              <w:rPr>
                <w:rFonts w:ascii="Arial" w:hAnsi="Arial" w:cs="Arial"/>
                <w:sz w:val="20"/>
                <w:szCs w:val="20"/>
              </w:rPr>
              <w:t>a</w:t>
            </w:r>
            <w:r w:rsidR="00391FF8" w:rsidRPr="001352DC">
              <w:rPr>
                <w:rFonts w:ascii="Arial" w:hAnsi="Arial" w:cs="Arial"/>
                <w:sz w:val="20"/>
                <w:szCs w:val="20"/>
              </w:rPr>
              <w:t xml:space="preserve"> vrednost</w:t>
            </w:r>
          </w:p>
        </w:tc>
        <w:tc>
          <w:tcPr>
            <w:tcW w:w="1535" w:type="dxa"/>
          </w:tcPr>
          <w:p w14:paraId="31B1F517" w14:textId="77777777" w:rsidR="00391FF8" w:rsidRPr="00FE435D"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1314537E"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DD3BDFA"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391FF8" w:rsidRPr="001352DC" w14:paraId="5D503F40"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F221E9D" w14:textId="77777777" w:rsidR="00391FF8" w:rsidRPr="001352DC" w:rsidRDefault="00391FF8" w:rsidP="00954435">
            <w:pPr>
              <w:pStyle w:val="Brezrazmikov"/>
              <w:rPr>
                <w:rFonts w:ascii="Arial" w:hAnsi="Arial" w:cs="Arial"/>
                <w:b w:val="0"/>
                <w:i/>
                <w:sz w:val="20"/>
                <w:szCs w:val="20"/>
                <w:lang w:eastAsia="sl-SI"/>
              </w:rPr>
            </w:pPr>
          </w:p>
          <w:p w14:paraId="7AFD1D83" w14:textId="77777777" w:rsidR="00391FF8" w:rsidRDefault="00391FF8" w:rsidP="00954435">
            <w:pPr>
              <w:pStyle w:val="Brezrazmikov"/>
              <w:rPr>
                <w:rFonts w:ascii="Arial" w:hAnsi="Arial" w:cs="Arial"/>
                <w:b w:val="0"/>
                <w:sz w:val="20"/>
                <w:szCs w:val="20"/>
              </w:rPr>
            </w:pPr>
            <w:r w:rsidRPr="00D63DEE">
              <w:rPr>
                <w:rFonts w:ascii="Arial" w:hAnsi="Arial" w:cs="Arial"/>
                <w:b w:val="0"/>
                <w:sz w:val="20"/>
                <w:szCs w:val="20"/>
              </w:rPr>
              <w:t>Ukrep dopolnjuje</w:t>
            </w:r>
            <w:r w:rsidR="003E743B">
              <w:rPr>
                <w:rFonts w:ascii="Arial" w:hAnsi="Arial" w:cs="Arial"/>
                <w:b w:val="0"/>
                <w:sz w:val="20"/>
                <w:szCs w:val="20"/>
              </w:rPr>
              <w:t xml:space="preserve"> sredstva za začetne</w:t>
            </w:r>
            <w:r w:rsidR="001A6A39">
              <w:rPr>
                <w:rFonts w:ascii="Arial" w:hAnsi="Arial" w:cs="Arial"/>
                <w:b w:val="0"/>
                <w:sz w:val="20"/>
                <w:szCs w:val="20"/>
              </w:rPr>
              <w:t xml:space="preserve"> investicije in sredstva za naložbe, ki jih ponuja Eko sklad</w:t>
            </w:r>
            <w:r>
              <w:rPr>
                <w:rFonts w:ascii="Arial" w:hAnsi="Arial" w:cs="Arial"/>
                <w:b w:val="0"/>
                <w:sz w:val="20"/>
                <w:szCs w:val="20"/>
              </w:rPr>
              <w:t xml:space="preserve">. </w:t>
            </w:r>
          </w:p>
          <w:p w14:paraId="5B62186F" w14:textId="77777777" w:rsidR="00391FF8" w:rsidRPr="001352DC" w:rsidRDefault="00391FF8" w:rsidP="00954435">
            <w:pPr>
              <w:pStyle w:val="Brezrazmikov"/>
              <w:rPr>
                <w:rFonts w:ascii="Arial" w:hAnsi="Arial" w:cs="Arial"/>
                <w:i/>
                <w:sz w:val="20"/>
                <w:szCs w:val="20"/>
              </w:rPr>
            </w:pPr>
          </w:p>
        </w:tc>
      </w:tr>
      <w:tr w:rsidR="00391FF8" w:rsidRPr="001352DC" w14:paraId="2095C60B"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A976DCA" w14:textId="19B7A476" w:rsidR="00391FF8" w:rsidRPr="001352DC" w:rsidRDefault="0012177E" w:rsidP="00954435">
            <w:pPr>
              <w:pStyle w:val="Brezrazmikov"/>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4</w:t>
            </w:r>
            <w:r w:rsidR="006C6154">
              <w:rPr>
                <w:rFonts w:ascii="Arial" w:hAnsi="Arial" w:cs="Arial"/>
                <w:sz w:val="20"/>
                <w:szCs w:val="20"/>
              </w:rPr>
              <w:t>:</w:t>
            </w:r>
            <w:r w:rsidR="00391FF8" w:rsidRPr="001352DC">
              <w:rPr>
                <w:rFonts w:ascii="Arial" w:hAnsi="Arial" w:cs="Arial"/>
                <w:sz w:val="20"/>
                <w:szCs w:val="20"/>
              </w:rPr>
              <w:t xml:space="preserve"> doseganja sinergij </w:t>
            </w:r>
          </w:p>
        </w:tc>
        <w:tc>
          <w:tcPr>
            <w:tcW w:w="1535" w:type="dxa"/>
          </w:tcPr>
          <w:p w14:paraId="4E5BBBAB" w14:textId="77777777" w:rsidR="00391FF8" w:rsidRPr="005916E4"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16E4">
              <w:rPr>
                <w:rFonts w:ascii="Arial" w:hAnsi="Arial" w:cs="Arial"/>
                <w:b/>
                <w:sz w:val="20"/>
                <w:szCs w:val="20"/>
              </w:rPr>
              <w:t xml:space="preserve">da </w:t>
            </w:r>
          </w:p>
        </w:tc>
        <w:tc>
          <w:tcPr>
            <w:tcW w:w="1536" w:type="dxa"/>
          </w:tcPr>
          <w:p w14:paraId="303B6E6E"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73084D98"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391FF8" w:rsidRPr="001352DC" w14:paraId="745AB0B2"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CDB575C" w14:textId="77777777" w:rsidR="00391FF8" w:rsidRPr="001352DC" w:rsidRDefault="00391FF8" w:rsidP="00954435">
            <w:pPr>
              <w:pStyle w:val="Brezrazmikov"/>
              <w:rPr>
                <w:rFonts w:ascii="Arial" w:hAnsi="Arial" w:cs="Arial"/>
                <w:b w:val="0"/>
                <w:i/>
                <w:sz w:val="20"/>
                <w:szCs w:val="20"/>
                <w:lang w:eastAsia="sl-SI"/>
              </w:rPr>
            </w:pPr>
          </w:p>
          <w:p w14:paraId="75B32335" w14:textId="41CA8B69" w:rsidR="00391FF8" w:rsidRPr="001D138F" w:rsidRDefault="00391FF8" w:rsidP="00954435">
            <w:pPr>
              <w:pStyle w:val="Brezrazmikov"/>
              <w:rPr>
                <w:rFonts w:ascii="Arial" w:hAnsi="Arial" w:cs="Arial"/>
                <w:b w:val="0"/>
                <w:sz w:val="20"/>
                <w:szCs w:val="20"/>
              </w:rPr>
            </w:pPr>
            <w:r>
              <w:rPr>
                <w:rFonts w:ascii="Arial" w:hAnsi="Arial" w:cs="Arial"/>
                <w:b w:val="0"/>
                <w:sz w:val="20"/>
                <w:szCs w:val="20"/>
              </w:rPr>
              <w:t>Ukrep ima</w:t>
            </w:r>
            <w:r w:rsidRPr="00D63DEE">
              <w:rPr>
                <w:rFonts w:ascii="Arial" w:hAnsi="Arial" w:cs="Arial"/>
                <w:b w:val="0"/>
                <w:sz w:val="20"/>
                <w:szCs w:val="20"/>
              </w:rPr>
              <w:t xml:space="preserve"> sinergijske učinke s politikami na področju </w:t>
            </w:r>
            <w:r>
              <w:rPr>
                <w:rFonts w:ascii="Arial" w:hAnsi="Arial" w:cs="Arial"/>
                <w:b w:val="0"/>
                <w:sz w:val="20"/>
                <w:szCs w:val="20"/>
              </w:rPr>
              <w:t>spodbujanj</w:t>
            </w:r>
            <w:r w:rsidR="006C6154">
              <w:rPr>
                <w:rFonts w:ascii="Arial" w:hAnsi="Arial" w:cs="Arial"/>
                <w:b w:val="0"/>
                <w:sz w:val="20"/>
                <w:szCs w:val="20"/>
              </w:rPr>
              <w:t>a</w:t>
            </w:r>
            <w:r>
              <w:rPr>
                <w:rFonts w:ascii="Arial" w:hAnsi="Arial" w:cs="Arial"/>
                <w:b w:val="0"/>
                <w:sz w:val="20"/>
                <w:szCs w:val="20"/>
              </w:rPr>
              <w:t xml:space="preserve"> gospodarskega razvoja, zdravja in</w:t>
            </w:r>
            <w:r w:rsidRPr="00D63DEE">
              <w:rPr>
                <w:rFonts w:ascii="Arial" w:hAnsi="Arial" w:cs="Arial"/>
                <w:b w:val="0"/>
                <w:sz w:val="20"/>
                <w:szCs w:val="20"/>
              </w:rPr>
              <w:t xml:space="preserve"> kakovosti zunanjega zraka, saj bodo</w:t>
            </w:r>
            <w:r w:rsidR="001A6A39">
              <w:rPr>
                <w:rFonts w:ascii="Arial" w:hAnsi="Arial" w:cs="Arial"/>
                <w:b w:val="0"/>
                <w:sz w:val="20"/>
                <w:szCs w:val="20"/>
              </w:rPr>
              <w:t xml:space="preserve"> pravne osebe</w:t>
            </w:r>
            <w:r w:rsidRPr="00D63DEE">
              <w:rPr>
                <w:rFonts w:ascii="Arial" w:hAnsi="Arial" w:cs="Arial"/>
                <w:b w:val="0"/>
                <w:sz w:val="20"/>
                <w:szCs w:val="20"/>
              </w:rPr>
              <w:t xml:space="preserve"> z navedenimi ukrepi zagotavljal</w:t>
            </w:r>
            <w:r w:rsidR="006C6154">
              <w:rPr>
                <w:rFonts w:ascii="Arial" w:hAnsi="Arial" w:cs="Arial"/>
                <w:b w:val="0"/>
                <w:sz w:val="20"/>
                <w:szCs w:val="20"/>
              </w:rPr>
              <w:t>e</w:t>
            </w:r>
            <w:r w:rsidRPr="00D63DEE">
              <w:rPr>
                <w:rFonts w:ascii="Arial" w:hAnsi="Arial" w:cs="Arial"/>
                <w:b w:val="0"/>
                <w:sz w:val="20"/>
                <w:szCs w:val="20"/>
              </w:rPr>
              <w:t xml:space="preserve"> </w:t>
            </w:r>
            <w:r>
              <w:rPr>
                <w:rFonts w:ascii="Arial" w:hAnsi="Arial" w:cs="Arial"/>
                <w:b w:val="0"/>
                <w:sz w:val="20"/>
                <w:szCs w:val="20"/>
              </w:rPr>
              <w:t xml:space="preserve">nižje emisije v sektorju industrija </w:t>
            </w:r>
            <w:r w:rsidR="006C6154">
              <w:rPr>
                <w:rFonts w:ascii="Arial" w:hAnsi="Arial" w:cs="Arial"/>
                <w:b w:val="0"/>
                <w:sz w:val="20"/>
                <w:szCs w:val="20"/>
              </w:rPr>
              <w:t>in</w:t>
            </w:r>
            <w:r>
              <w:rPr>
                <w:rFonts w:ascii="Arial" w:hAnsi="Arial" w:cs="Arial"/>
                <w:b w:val="0"/>
                <w:sz w:val="20"/>
                <w:szCs w:val="20"/>
              </w:rPr>
              <w:t xml:space="preserve"> s </w:t>
            </w:r>
            <w:r w:rsidRPr="00D63DEE">
              <w:rPr>
                <w:rFonts w:ascii="Arial" w:hAnsi="Arial" w:cs="Arial"/>
                <w:b w:val="0"/>
                <w:sz w:val="20"/>
                <w:szCs w:val="20"/>
              </w:rPr>
              <w:t>tem povečeval</w:t>
            </w:r>
            <w:r w:rsidR="006C6154">
              <w:rPr>
                <w:rFonts w:ascii="Arial" w:hAnsi="Arial" w:cs="Arial"/>
                <w:b w:val="0"/>
                <w:sz w:val="20"/>
                <w:szCs w:val="20"/>
              </w:rPr>
              <w:t>e</w:t>
            </w:r>
            <w:r w:rsidRPr="00D63DEE">
              <w:rPr>
                <w:rFonts w:ascii="Arial" w:hAnsi="Arial" w:cs="Arial"/>
                <w:b w:val="0"/>
                <w:sz w:val="20"/>
                <w:szCs w:val="20"/>
              </w:rPr>
              <w:t xml:space="preserve"> </w:t>
            </w:r>
            <w:r w:rsidR="006C6154">
              <w:rPr>
                <w:rFonts w:ascii="Arial" w:hAnsi="Arial" w:cs="Arial"/>
                <w:b w:val="0"/>
                <w:sz w:val="20"/>
                <w:szCs w:val="20"/>
              </w:rPr>
              <w:t>svetovno</w:t>
            </w:r>
            <w:r w:rsidRPr="00D63DEE">
              <w:rPr>
                <w:rFonts w:ascii="Arial" w:hAnsi="Arial" w:cs="Arial"/>
                <w:b w:val="0"/>
                <w:sz w:val="20"/>
                <w:szCs w:val="20"/>
              </w:rPr>
              <w:t xml:space="preserve"> konkurenčnost</w:t>
            </w:r>
            <w:r>
              <w:rPr>
                <w:rFonts w:ascii="Arial" w:hAnsi="Arial" w:cs="Arial"/>
                <w:b w:val="0"/>
                <w:sz w:val="20"/>
                <w:szCs w:val="20"/>
              </w:rPr>
              <w:t xml:space="preserve"> Slovenije</w:t>
            </w:r>
            <w:r w:rsidR="001D138F">
              <w:rPr>
                <w:rFonts w:ascii="Arial" w:hAnsi="Arial" w:cs="Arial"/>
                <w:b w:val="0"/>
                <w:sz w:val="20"/>
                <w:szCs w:val="20"/>
              </w:rPr>
              <w:t>.</w:t>
            </w:r>
          </w:p>
        </w:tc>
      </w:tr>
      <w:tr w:rsidR="00391FF8" w:rsidRPr="001352DC" w14:paraId="0363BC9B"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6399406" w14:textId="1A80C064" w:rsidR="00391FF8" w:rsidRPr="001352DC" w:rsidRDefault="0012177E" w:rsidP="00954435">
            <w:pPr>
              <w:pStyle w:val="Brezrazmikov"/>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5</w:t>
            </w:r>
            <w:r w:rsidR="006C6154">
              <w:rPr>
                <w:rFonts w:ascii="Arial" w:hAnsi="Arial" w:cs="Arial"/>
                <w:sz w:val="20"/>
                <w:szCs w:val="20"/>
              </w:rPr>
              <w:t>:</w:t>
            </w:r>
            <w:r w:rsidR="00391FF8" w:rsidRPr="001352DC">
              <w:rPr>
                <w:rFonts w:ascii="Arial" w:hAnsi="Arial" w:cs="Arial"/>
                <w:sz w:val="20"/>
                <w:szCs w:val="20"/>
              </w:rPr>
              <w:t xml:space="preserve"> učinkovitost: </w:t>
            </w:r>
          </w:p>
        </w:tc>
        <w:tc>
          <w:tcPr>
            <w:tcW w:w="1535" w:type="dxa"/>
          </w:tcPr>
          <w:p w14:paraId="79F091A7" w14:textId="77777777" w:rsidR="00391FF8" w:rsidRPr="000149B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149BC">
              <w:rPr>
                <w:rFonts w:ascii="Arial" w:hAnsi="Arial" w:cs="Arial"/>
                <w:b/>
                <w:sz w:val="20"/>
                <w:szCs w:val="20"/>
              </w:rPr>
              <w:t>da</w:t>
            </w:r>
          </w:p>
        </w:tc>
        <w:tc>
          <w:tcPr>
            <w:tcW w:w="1536" w:type="dxa"/>
          </w:tcPr>
          <w:p w14:paraId="1D10ADF4"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23EE2DE7"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391FF8" w:rsidRPr="001352DC" w14:paraId="12ED98D9"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44736F0" w14:textId="77777777" w:rsidR="00391FF8" w:rsidRPr="001352DC" w:rsidRDefault="00391FF8" w:rsidP="00954435">
            <w:pPr>
              <w:pStyle w:val="Brezrazmikov"/>
              <w:rPr>
                <w:rFonts w:ascii="Arial" w:hAnsi="Arial" w:cs="Arial"/>
                <w:i/>
                <w:sz w:val="20"/>
                <w:szCs w:val="20"/>
                <w:lang w:eastAsia="sl-SI"/>
              </w:rPr>
            </w:pPr>
          </w:p>
          <w:p w14:paraId="5B136A9B" w14:textId="39BB5B48" w:rsidR="00391FF8" w:rsidRPr="001D138F" w:rsidRDefault="00391FF8" w:rsidP="00954435">
            <w:pPr>
              <w:pStyle w:val="Brezrazmikov"/>
              <w:rPr>
                <w:rFonts w:ascii="Arial" w:hAnsi="Arial" w:cs="Arial"/>
                <w:b w:val="0"/>
                <w:sz w:val="20"/>
                <w:szCs w:val="20"/>
              </w:rPr>
            </w:pPr>
            <w:r w:rsidRPr="00D63DEE">
              <w:rPr>
                <w:rFonts w:ascii="Arial" w:hAnsi="Arial" w:cs="Arial"/>
                <w:b w:val="0"/>
                <w:sz w:val="20"/>
                <w:szCs w:val="20"/>
              </w:rPr>
              <w:t xml:space="preserve">Ukrep bo spodbujal energetsko </w:t>
            </w:r>
            <w:r w:rsidR="006C6154">
              <w:rPr>
                <w:rFonts w:ascii="Arial" w:hAnsi="Arial" w:cs="Arial"/>
                <w:b w:val="0"/>
                <w:sz w:val="20"/>
                <w:szCs w:val="20"/>
              </w:rPr>
              <w:t>in</w:t>
            </w:r>
            <w:r w:rsidRPr="00D63DEE">
              <w:rPr>
                <w:rFonts w:ascii="Arial" w:hAnsi="Arial" w:cs="Arial"/>
                <w:b w:val="0"/>
                <w:sz w:val="20"/>
                <w:szCs w:val="20"/>
              </w:rPr>
              <w:t xml:space="preserve"> stroškovno učinkovitost </w:t>
            </w:r>
            <w:r w:rsidR="006C6154">
              <w:rPr>
                <w:rFonts w:ascii="Arial" w:hAnsi="Arial" w:cs="Arial"/>
                <w:b w:val="0"/>
                <w:sz w:val="20"/>
                <w:szCs w:val="20"/>
              </w:rPr>
              <w:t>z</w:t>
            </w:r>
            <w:r w:rsidRPr="00D63DEE">
              <w:rPr>
                <w:rFonts w:ascii="Arial" w:hAnsi="Arial" w:cs="Arial"/>
                <w:b w:val="0"/>
                <w:sz w:val="20"/>
                <w:szCs w:val="20"/>
              </w:rPr>
              <w:t xml:space="preserve"> zmanjševanj</w:t>
            </w:r>
            <w:r w:rsidR="006C6154">
              <w:rPr>
                <w:rFonts w:ascii="Arial" w:hAnsi="Arial" w:cs="Arial"/>
                <w:b w:val="0"/>
                <w:sz w:val="20"/>
                <w:szCs w:val="20"/>
              </w:rPr>
              <w:t>em</w:t>
            </w:r>
            <w:r w:rsidRPr="00D63DEE">
              <w:rPr>
                <w:rFonts w:ascii="Arial" w:hAnsi="Arial" w:cs="Arial"/>
                <w:b w:val="0"/>
                <w:sz w:val="20"/>
                <w:szCs w:val="20"/>
              </w:rPr>
              <w:t xml:space="preserve"> stroškov gospodarstva in javnega sektorja za </w:t>
            </w:r>
            <w:r>
              <w:rPr>
                <w:rFonts w:ascii="Arial" w:hAnsi="Arial" w:cs="Arial"/>
                <w:b w:val="0"/>
                <w:sz w:val="20"/>
                <w:szCs w:val="20"/>
              </w:rPr>
              <w:t>rabo energije in naravnih virov</w:t>
            </w:r>
            <w:r w:rsidR="001D138F">
              <w:rPr>
                <w:rFonts w:ascii="Arial" w:hAnsi="Arial" w:cs="Arial"/>
                <w:b w:val="0"/>
                <w:sz w:val="20"/>
                <w:szCs w:val="20"/>
              </w:rPr>
              <w:t>.</w:t>
            </w:r>
          </w:p>
        </w:tc>
      </w:tr>
      <w:tr w:rsidR="00391FF8" w:rsidRPr="001352DC" w14:paraId="3FC946D1"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00D7CD2" w14:textId="23FC5B51" w:rsidR="00391FF8" w:rsidRPr="001352DC" w:rsidRDefault="0012177E" w:rsidP="00954435">
            <w:pPr>
              <w:pStyle w:val="Brezrazmikov"/>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6</w:t>
            </w:r>
            <w:r w:rsidR="006C6154">
              <w:rPr>
                <w:rFonts w:ascii="Arial" w:hAnsi="Arial" w:cs="Arial"/>
                <w:sz w:val="20"/>
                <w:szCs w:val="20"/>
              </w:rPr>
              <w:t>:</w:t>
            </w:r>
            <w:r w:rsidR="00391FF8" w:rsidRPr="001352DC">
              <w:rPr>
                <w:rFonts w:ascii="Arial" w:hAnsi="Arial" w:cs="Arial"/>
                <w:sz w:val="20"/>
                <w:szCs w:val="20"/>
              </w:rPr>
              <w:t xml:space="preserve"> pripravljenost za izvedbo</w:t>
            </w:r>
          </w:p>
        </w:tc>
        <w:tc>
          <w:tcPr>
            <w:tcW w:w="1535" w:type="dxa"/>
          </w:tcPr>
          <w:p w14:paraId="607A62C6" w14:textId="2347F018" w:rsidR="00391FF8" w:rsidRPr="005916E4" w:rsidRDefault="006C6154"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522C21A4" w14:textId="19D28F01" w:rsidR="00391FF8" w:rsidRPr="001352DC" w:rsidRDefault="006C6154"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02137702" w14:textId="3DC4DB60" w:rsidR="00391FF8" w:rsidRPr="001352DC" w:rsidRDefault="006C6154"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391FF8" w:rsidRPr="001352DC" w14:paraId="09DF0B58"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7AE9785" w14:textId="77777777" w:rsidR="00391FF8" w:rsidRDefault="00391FF8" w:rsidP="00954435">
            <w:pPr>
              <w:pStyle w:val="Brezrazmikov"/>
              <w:rPr>
                <w:rFonts w:ascii="Arial" w:hAnsi="Arial" w:cs="Arial"/>
                <w:i/>
                <w:sz w:val="20"/>
                <w:szCs w:val="20"/>
              </w:rPr>
            </w:pPr>
          </w:p>
          <w:p w14:paraId="6FF7A0C1" w14:textId="77777777" w:rsidR="00391FF8" w:rsidRPr="001D138F" w:rsidRDefault="00391FF8" w:rsidP="00954435">
            <w:pPr>
              <w:pStyle w:val="Brezrazmikov"/>
              <w:rPr>
                <w:rFonts w:ascii="Arial" w:hAnsi="Arial" w:cs="Arial"/>
                <w:b w:val="0"/>
                <w:sz w:val="20"/>
                <w:szCs w:val="20"/>
              </w:rPr>
            </w:pPr>
            <w:r>
              <w:rPr>
                <w:rFonts w:ascii="Arial" w:hAnsi="Arial" w:cs="Arial"/>
                <w:b w:val="0"/>
                <w:sz w:val="20"/>
                <w:szCs w:val="20"/>
              </w:rPr>
              <w:t>Ukrep</w:t>
            </w:r>
            <w:r w:rsidR="001A6A39">
              <w:rPr>
                <w:rFonts w:ascii="Arial" w:hAnsi="Arial" w:cs="Arial"/>
                <w:b w:val="0"/>
                <w:sz w:val="20"/>
                <w:szCs w:val="20"/>
              </w:rPr>
              <w:t xml:space="preserve"> bo mogoče izvesti takoj po sprejemu programa</w:t>
            </w:r>
            <w:r>
              <w:rPr>
                <w:rFonts w:ascii="Arial" w:hAnsi="Arial" w:cs="Arial"/>
                <w:b w:val="0"/>
                <w:sz w:val="20"/>
                <w:szCs w:val="20"/>
              </w:rPr>
              <w:t>.</w:t>
            </w:r>
          </w:p>
        </w:tc>
      </w:tr>
      <w:tr w:rsidR="00391FF8" w:rsidRPr="001352DC" w14:paraId="6DEE64A2"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CC2F2EE" w14:textId="77777777" w:rsidR="00391FF8" w:rsidRPr="001352DC" w:rsidRDefault="00391FF8" w:rsidP="00954435">
            <w:pPr>
              <w:pStyle w:val="Brezrazmikov"/>
              <w:rPr>
                <w:rFonts w:ascii="Arial" w:hAnsi="Arial" w:cs="Arial"/>
                <w:sz w:val="20"/>
                <w:szCs w:val="20"/>
              </w:rPr>
            </w:pPr>
            <w:r w:rsidRPr="001352DC">
              <w:rPr>
                <w:rFonts w:ascii="Arial" w:hAnsi="Arial" w:cs="Arial"/>
                <w:sz w:val="20"/>
                <w:szCs w:val="20"/>
              </w:rPr>
              <w:t xml:space="preserve">Skupna ocena </w:t>
            </w:r>
          </w:p>
        </w:tc>
      </w:tr>
      <w:tr w:rsidR="00391FF8" w:rsidRPr="001352DC" w14:paraId="6A29F3EA"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D978253" w14:textId="77777777" w:rsidR="00391FF8" w:rsidRPr="001352DC" w:rsidRDefault="0012177E" w:rsidP="00954435">
            <w:pPr>
              <w:pStyle w:val="Brezrazmikov"/>
              <w:rPr>
                <w:rFonts w:ascii="Arial" w:hAnsi="Arial" w:cs="Arial"/>
                <w:b w:val="0"/>
                <w:sz w:val="20"/>
                <w:szCs w:val="20"/>
              </w:rPr>
            </w:pPr>
            <w:r>
              <w:rPr>
                <w:rFonts w:ascii="Arial" w:hAnsi="Arial" w:cs="Arial"/>
                <w:b w:val="0"/>
                <w:sz w:val="20"/>
                <w:szCs w:val="20"/>
              </w:rPr>
              <w:t>Merilo</w:t>
            </w:r>
            <w:r w:rsidR="00391FF8" w:rsidRPr="001352DC">
              <w:rPr>
                <w:rFonts w:ascii="Arial" w:hAnsi="Arial" w:cs="Arial"/>
                <w:b w:val="0"/>
                <w:sz w:val="20"/>
                <w:szCs w:val="20"/>
              </w:rPr>
              <w:t xml:space="preserve"> 1</w:t>
            </w:r>
          </w:p>
        </w:tc>
        <w:tc>
          <w:tcPr>
            <w:tcW w:w="1535" w:type="dxa"/>
          </w:tcPr>
          <w:p w14:paraId="686FA482" w14:textId="77777777" w:rsidR="00391FF8"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2</w:t>
            </w:r>
          </w:p>
        </w:tc>
        <w:tc>
          <w:tcPr>
            <w:tcW w:w="1535" w:type="dxa"/>
          </w:tcPr>
          <w:p w14:paraId="1E0700E5" w14:textId="77777777" w:rsidR="00391FF8"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3</w:t>
            </w:r>
          </w:p>
        </w:tc>
        <w:tc>
          <w:tcPr>
            <w:tcW w:w="1535" w:type="dxa"/>
          </w:tcPr>
          <w:p w14:paraId="0DBA19BA" w14:textId="77777777" w:rsidR="00391FF8"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4</w:t>
            </w:r>
          </w:p>
        </w:tc>
        <w:tc>
          <w:tcPr>
            <w:tcW w:w="1536" w:type="dxa"/>
          </w:tcPr>
          <w:p w14:paraId="3779A174" w14:textId="77777777" w:rsidR="00391FF8"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5</w:t>
            </w:r>
          </w:p>
        </w:tc>
        <w:tc>
          <w:tcPr>
            <w:tcW w:w="1611" w:type="dxa"/>
          </w:tcPr>
          <w:p w14:paraId="5033B169" w14:textId="77777777" w:rsidR="00391FF8"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6</w:t>
            </w:r>
          </w:p>
        </w:tc>
      </w:tr>
      <w:tr w:rsidR="00391FF8" w:rsidRPr="007F5ED4" w14:paraId="088B8277"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67F51FD" w14:textId="77777777" w:rsidR="00391FF8" w:rsidRPr="007F5ED4" w:rsidRDefault="00391FF8" w:rsidP="00954435">
            <w:pPr>
              <w:pStyle w:val="Brezrazmikov"/>
              <w:rPr>
                <w:rFonts w:ascii="Arial" w:hAnsi="Arial" w:cs="Arial"/>
                <w:b w:val="0"/>
                <w:sz w:val="20"/>
                <w:szCs w:val="20"/>
              </w:rPr>
            </w:pPr>
            <w:r w:rsidRPr="007F5ED4">
              <w:rPr>
                <w:rFonts w:ascii="Arial" w:hAnsi="Arial" w:cs="Arial"/>
                <w:sz w:val="20"/>
                <w:szCs w:val="20"/>
              </w:rPr>
              <w:t>da</w:t>
            </w:r>
            <w:r w:rsidRPr="007F5ED4">
              <w:rPr>
                <w:rFonts w:ascii="Arial" w:hAnsi="Arial" w:cs="Arial"/>
                <w:b w:val="0"/>
                <w:sz w:val="20"/>
                <w:szCs w:val="20"/>
              </w:rPr>
              <w:t>/ne/delno</w:t>
            </w:r>
          </w:p>
        </w:tc>
        <w:tc>
          <w:tcPr>
            <w:tcW w:w="1535" w:type="dxa"/>
          </w:tcPr>
          <w:p w14:paraId="3D794C06" w14:textId="77777777" w:rsidR="00391FF8" w:rsidRPr="007F5ED4"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71665858" w14:textId="77777777" w:rsidR="00391FF8" w:rsidRPr="007F5ED4"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7E5823D2" w14:textId="77777777" w:rsidR="00391FF8" w:rsidRPr="007F5ED4"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6" w:type="dxa"/>
          </w:tcPr>
          <w:p w14:paraId="1663393C" w14:textId="77777777" w:rsidR="00391FF8" w:rsidRPr="007F5ED4"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611" w:type="dxa"/>
          </w:tcPr>
          <w:p w14:paraId="779775B4" w14:textId="77777777" w:rsidR="00391FF8" w:rsidRPr="007F5ED4"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r>
    </w:tbl>
    <w:p w14:paraId="6B18BD4F" w14:textId="77777777" w:rsidR="001A20EA" w:rsidRDefault="001A20EA">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E10EF4" w:rsidRPr="001352DC" w14:paraId="7E424601" w14:textId="77777777" w:rsidTr="00995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F2374BD" w14:textId="77777777" w:rsidR="00E10EF4" w:rsidRPr="001352DC" w:rsidRDefault="00E10EF4" w:rsidP="00995713">
            <w:pPr>
              <w:autoSpaceDE w:val="0"/>
              <w:autoSpaceDN w:val="0"/>
              <w:adjustRightInd w:val="0"/>
              <w:jc w:val="both"/>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 xml:space="preserve">Zmanjševanje emisij v prometu </w:t>
            </w:r>
          </w:p>
        </w:tc>
      </w:tr>
      <w:tr w:rsidR="00E10EF4" w:rsidRPr="001352DC" w14:paraId="2E5258D5"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F84A247" w14:textId="39595B79" w:rsidR="00E10EF4" w:rsidRPr="001352DC" w:rsidRDefault="00E10EF4" w:rsidP="00E0675E">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Nakup novih vozil </w:t>
            </w:r>
            <w:r w:rsidR="00661069">
              <w:rPr>
                <w:rFonts w:ascii="Arial" w:hAnsi="Arial" w:cs="Arial"/>
                <w:sz w:val="20"/>
                <w:szCs w:val="20"/>
              </w:rPr>
              <w:t>za prevoz potnikov</w:t>
            </w:r>
          </w:p>
        </w:tc>
      </w:tr>
      <w:tr w:rsidR="00E10EF4" w:rsidRPr="001352DC" w14:paraId="0852E191"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826B175" w14:textId="77777777" w:rsidR="00E10EF4" w:rsidRDefault="00E10EF4" w:rsidP="00995713">
            <w:pPr>
              <w:pStyle w:val="Brezrazmikov"/>
              <w:rPr>
                <w:rFonts w:ascii="Arial" w:hAnsi="Arial" w:cs="Arial"/>
                <w:b w:val="0"/>
              </w:rPr>
            </w:pPr>
          </w:p>
          <w:p w14:paraId="6F729351" w14:textId="1FE65735" w:rsidR="00E10EF4" w:rsidRPr="00977310" w:rsidRDefault="00E10EF4" w:rsidP="00995713">
            <w:pPr>
              <w:pStyle w:val="Brezrazmikov"/>
              <w:rPr>
                <w:rFonts w:ascii="Arial" w:hAnsi="Arial" w:cs="Arial"/>
                <w:b w:val="0"/>
                <w:sz w:val="20"/>
                <w:szCs w:val="20"/>
              </w:rPr>
            </w:pPr>
            <w:r w:rsidRPr="00977310">
              <w:rPr>
                <w:rFonts w:ascii="Arial" w:eastAsia="Times New Roman" w:hAnsi="Arial" w:cs="Arial"/>
                <w:b w:val="0"/>
                <w:sz w:val="20"/>
                <w:szCs w:val="20"/>
                <w:lang w:eastAsia="sl-SI"/>
              </w:rPr>
              <w:t xml:space="preserve">V </w:t>
            </w:r>
            <w:r w:rsidR="006C6154">
              <w:rPr>
                <w:rFonts w:ascii="Arial" w:eastAsia="Times New Roman" w:hAnsi="Arial" w:cs="Arial"/>
                <w:b w:val="0"/>
                <w:sz w:val="20"/>
                <w:szCs w:val="20"/>
                <w:lang w:eastAsia="sl-SI"/>
              </w:rPr>
              <w:t xml:space="preserve">okviru </w:t>
            </w:r>
            <w:r w:rsidRPr="00977310">
              <w:rPr>
                <w:rFonts w:ascii="Arial" w:eastAsia="Times New Roman" w:hAnsi="Arial" w:cs="Arial"/>
                <w:b w:val="0"/>
                <w:sz w:val="20"/>
                <w:szCs w:val="20"/>
                <w:lang w:eastAsia="sl-SI"/>
              </w:rPr>
              <w:t>ukrep</w:t>
            </w:r>
            <w:r w:rsidR="006C6154">
              <w:rPr>
                <w:rFonts w:ascii="Arial" w:eastAsia="Times New Roman" w:hAnsi="Arial" w:cs="Arial"/>
                <w:b w:val="0"/>
                <w:sz w:val="20"/>
                <w:szCs w:val="20"/>
                <w:lang w:eastAsia="sl-SI"/>
              </w:rPr>
              <w:t>a</w:t>
            </w:r>
            <w:r w:rsidRPr="00977310">
              <w:rPr>
                <w:rFonts w:ascii="Arial" w:eastAsia="Times New Roman" w:hAnsi="Arial" w:cs="Arial"/>
                <w:b w:val="0"/>
                <w:sz w:val="20"/>
                <w:szCs w:val="20"/>
                <w:lang w:eastAsia="sl-SI"/>
              </w:rPr>
              <w:t xml:space="preserve"> bodo sredstva namen</w:t>
            </w:r>
            <w:r w:rsidR="006C6154">
              <w:rPr>
                <w:rFonts w:ascii="Arial" w:eastAsia="Times New Roman" w:hAnsi="Arial" w:cs="Arial"/>
                <w:b w:val="0"/>
                <w:sz w:val="20"/>
                <w:szCs w:val="20"/>
                <w:lang w:eastAsia="sl-SI"/>
              </w:rPr>
              <w:t>jena za</w:t>
            </w:r>
            <w:r w:rsidRPr="00977310">
              <w:rPr>
                <w:rFonts w:ascii="Arial" w:eastAsia="Times New Roman" w:hAnsi="Arial" w:cs="Arial"/>
                <w:b w:val="0"/>
                <w:sz w:val="20"/>
                <w:szCs w:val="20"/>
                <w:lang w:eastAsia="sl-SI"/>
              </w:rPr>
              <w:t xml:space="preserve"> sofinanciranj</w:t>
            </w:r>
            <w:r w:rsidR="006C6154">
              <w:rPr>
                <w:rFonts w:ascii="Arial" w:eastAsia="Times New Roman" w:hAnsi="Arial" w:cs="Arial"/>
                <w:b w:val="0"/>
                <w:sz w:val="20"/>
                <w:szCs w:val="20"/>
                <w:lang w:eastAsia="sl-SI"/>
              </w:rPr>
              <w:t>e</w:t>
            </w:r>
            <w:r w:rsidRPr="00977310">
              <w:rPr>
                <w:rFonts w:ascii="Arial" w:eastAsia="Times New Roman" w:hAnsi="Arial" w:cs="Arial"/>
                <w:b w:val="0"/>
                <w:sz w:val="20"/>
                <w:szCs w:val="20"/>
                <w:lang w:eastAsia="sl-SI"/>
              </w:rPr>
              <w:t xml:space="preserve"> nakupa </w:t>
            </w:r>
            <w:r w:rsidR="00661069">
              <w:rPr>
                <w:rFonts w:ascii="Arial" w:eastAsia="Times New Roman" w:hAnsi="Arial" w:cs="Arial"/>
                <w:b w:val="0"/>
                <w:sz w:val="20"/>
                <w:szCs w:val="20"/>
                <w:lang w:eastAsia="sl-SI"/>
              </w:rPr>
              <w:t xml:space="preserve">novih vozil </w:t>
            </w:r>
            <w:r w:rsidR="00E0675E">
              <w:rPr>
                <w:rFonts w:ascii="Arial" w:eastAsia="Times New Roman" w:hAnsi="Arial" w:cs="Arial"/>
                <w:b w:val="0"/>
                <w:sz w:val="20"/>
                <w:szCs w:val="20"/>
                <w:lang w:eastAsia="sl-SI"/>
              </w:rPr>
              <w:t xml:space="preserve">(npr. </w:t>
            </w:r>
            <w:r w:rsidR="00661069">
              <w:rPr>
                <w:rFonts w:ascii="Arial" w:eastAsia="Times New Roman" w:hAnsi="Arial" w:cs="Arial"/>
                <w:b w:val="0"/>
                <w:sz w:val="20"/>
                <w:szCs w:val="20"/>
                <w:lang w:eastAsia="sl-SI"/>
              </w:rPr>
              <w:t>kategorije M</w:t>
            </w:r>
            <w:r w:rsidR="00E0675E">
              <w:rPr>
                <w:rFonts w:ascii="Arial" w:eastAsia="Times New Roman" w:hAnsi="Arial" w:cs="Arial"/>
                <w:b w:val="0"/>
                <w:sz w:val="20"/>
                <w:szCs w:val="20"/>
                <w:lang w:eastAsia="sl-SI"/>
              </w:rPr>
              <w:t xml:space="preserve"> - </w:t>
            </w:r>
            <w:r w:rsidR="00661069">
              <w:rPr>
                <w:rFonts w:ascii="Arial" w:eastAsia="Times New Roman" w:hAnsi="Arial" w:cs="Arial"/>
                <w:b w:val="0"/>
                <w:sz w:val="20"/>
                <w:szCs w:val="20"/>
                <w:lang w:eastAsia="sl-SI"/>
              </w:rPr>
              <w:t xml:space="preserve">kombijev, </w:t>
            </w:r>
            <w:r w:rsidRPr="00977310">
              <w:rPr>
                <w:rFonts w:ascii="Arial" w:eastAsia="Times New Roman" w:hAnsi="Arial" w:cs="Arial"/>
                <w:b w:val="0"/>
                <w:sz w:val="20"/>
                <w:szCs w:val="20"/>
                <w:lang w:eastAsia="sl-SI"/>
              </w:rPr>
              <w:t>avtobusov in minibusov)</w:t>
            </w:r>
            <w:r>
              <w:rPr>
                <w:rFonts w:ascii="Arial" w:eastAsia="Times New Roman" w:hAnsi="Arial" w:cs="Arial"/>
                <w:b w:val="0"/>
                <w:color w:val="000000"/>
                <w:sz w:val="20"/>
                <w:szCs w:val="20"/>
                <w:lang w:eastAsia="sl-SI"/>
              </w:rPr>
              <w:t>, ki se bodo</w:t>
            </w:r>
            <w:r w:rsidRPr="00977310">
              <w:rPr>
                <w:rFonts w:ascii="Arial" w:eastAsia="Times New Roman" w:hAnsi="Arial" w:cs="Arial"/>
                <w:b w:val="0"/>
                <w:color w:val="000000"/>
                <w:sz w:val="20"/>
                <w:szCs w:val="20"/>
                <w:lang w:eastAsia="sl-SI"/>
              </w:rPr>
              <w:t xml:space="preserve"> uporabljala izključno za prevoz potnikov</w:t>
            </w:r>
            <w:r w:rsidR="00D92E11">
              <w:rPr>
                <w:rFonts w:ascii="Arial" w:eastAsia="Times New Roman" w:hAnsi="Arial" w:cs="Arial"/>
                <w:b w:val="0"/>
                <w:color w:val="000000"/>
                <w:sz w:val="20"/>
                <w:szCs w:val="20"/>
                <w:lang w:eastAsia="sl-SI"/>
              </w:rPr>
              <w:t xml:space="preserve"> (</w:t>
            </w:r>
            <w:r w:rsidR="001A3B3D">
              <w:rPr>
                <w:rFonts w:ascii="Arial" w:eastAsia="Times New Roman" w:hAnsi="Arial" w:cs="Arial"/>
                <w:b w:val="0"/>
                <w:color w:val="000000"/>
                <w:sz w:val="20"/>
                <w:szCs w:val="20"/>
                <w:lang w:eastAsia="sl-SI"/>
              </w:rPr>
              <w:t>oziroma</w:t>
            </w:r>
            <w:r w:rsidR="00D92E11">
              <w:rPr>
                <w:rFonts w:ascii="Arial" w:eastAsia="Times New Roman" w:hAnsi="Arial" w:cs="Arial"/>
                <w:b w:val="0"/>
                <w:color w:val="000000"/>
                <w:sz w:val="20"/>
                <w:szCs w:val="20"/>
                <w:lang w:eastAsia="sl-SI"/>
              </w:rPr>
              <w:t xml:space="preserve"> </w:t>
            </w:r>
            <w:r w:rsidR="00661069">
              <w:rPr>
                <w:rFonts w:ascii="Arial" w:eastAsia="Times New Roman" w:hAnsi="Arial" w:cs="Arial"/>
                <w:b w:val="0"/>
                <w:color w:val="000000"/>
                <w:sz w:val="20"/>
                <w:szCs w:val="20"/>
                <w:lang w:eastAsia="sl-SI"/>
              </w:rPr>
              <w:t>šolskih otrok</w:t>
            </w:r>
            <w:r w:rsidR="00D92E11">
              <w:rPr>
                <w:rFonts w:ascii="Arial" w:eastAsia="Times New Roman" w:hAnsi="Arial" w:cs="Arial"/>
                <w:b w:val="0"/>
                <w:color w:val="000000"/>
                <w:sz w:val="20"/>
                <w:szCs w:val="20"/>
                <w:lang w:eastAsia="sl-SI"/>
              </w:rPr>
              <w:t>)</w:t>
            </w:r>
            <w:r w:rsidRPr="00977310">
              <w:rPr>
                <w:rFonts w:ascii="Arial" w:eastAsia="Times New Roman" w:hAnsi="Arial" w:cs="Arial"/>
                <w:b w:val="0"/>
                <w:color w:val="000000"/>
                <w:sz w:val="20"/>
                <w:szCs w:val="20"/>
                <w:lang w:eastAsia="sl-SI"/>
              </w:rPr>
              <w:t xml:space="preserve"> </w:t>
            </w:r>
            <w:r w:rsidRPr="00977310">
              <w:rPr>
                <w:rFonts w:ascii="Arial" w:eastAsia="Times New Roman" w:hAnsi="Arial" w:cs="Arial"/>
                <w:b w:val="0"/>
                <w:sz w:val="20"/>
                <w:szCs w:val="20"/>
                <w:lang w:eastAsia="sl-SI"/>
              </w:rPr>
              <w:t>in ki bodo nadomes</w:t>
            </w:r>
            <w:r w:rsidR="00661069">
              <w:rPr>
                <w:rFonts w:ascii="Arial" w:eastAsia="Times New Roman" w:hAnsi="Arial" w:cs="Arial"/>
                <w:b w:val="0"/>
                <w:sz w:val="20"/>
                <w:szCs w:val="20"/>
                <w:lang w:eastAsia="sl-SI"/>
              </w:rPr>
              <w:t>tila obstoječa vozila</w:t>
            </w:r>
            <w:r w:rsidRPr="00977310">
              <w:rPr>
                <w:rFonts w:ascii="Arial" w:eastAsia="Times New Roman" w:hAnsi="Arial" w:cs="Arial"/>
                <w:b w:val="0"/>
                <w:sz w:val="20"/>
                <w:szCs w:val="20"/>
                <w:lang w:eastAsia="sl-SI"/>
              </w:rPr>
              <w:t>, namenjena javnemu linijskemu mestnemu ali medkrajevnemu prometu emisijskega razreda EURO III in nižje, ali bodo nakupljena na novo, če se na območju na novo vzpostavlja javni potniški promet.</w:t>
            </w:r>
            <w:r w:rsidR="00395C03">
              <w:rPr>
                <w:rFonts w:ascii="Arial" w:eastAsia="Times New Roman" w:hAnsi="Arial" w:cs="Arial"/>
                <w:b w:val="0"/>
                <w:sz w:val="20"/>
                <w:szCs w:val="20"/>
                <w:lang w:eastAsia="sl-SI"/>
              </w:rPr>
              <w:t xml:space="preserve"> Prav tako bodo lahko sofinancirani nakupi novih </w:t>
            </w:r>
            <w:r w:rsidR="00395C03">
              <w:rPr>
                <w:rFonts w:ascii="Arial" w:hAnsi="Arial" w:cs="Arial"/>
                <w:b w:val="0"/>
                <w:sz w:val="20"/>
                <w:szCs w:val="20"/>
              </w:rPr>
              <w:t>električnih cestnih turističnih vlakov, ki bodo nadomestili stare.</w:t>
            </w:r>
          </w:p>
          <w:p w14:paraId="198A8503" w14:textId="77777777" w:rsidR="00E10EF4" w:rsidRPr="00977310" w:rsidRDefault="00E10EF4" w:rsidP="00995713">
            <w:pPr>
              <w:pStyle w:val="Brezrazmikov"/>
              <w:rPr>
                <w:rFonts w:ascii="Arial" w:hAnsi="Arial" w:cs="Arial"/>
                <w:b w:val="0"/>
                <w:sz w:val="20"/>
                <w:szCs w:val="20"/>
              </w:rPr>
            </w:pPr>
          </w:p>
          <w:p w14:paraId="721D7DDB" w14:textId="1F4BEEE5" w:rsidR="00E10EF4" w:rsidRPr="00977310" w:rsidRDefault="00E10EF4" w:rsidP="00995713">
            <w:pPr>
              <w:pStyle w:val="Brezrazmikov"/>
              <w:rPr>
                <w:rFonts w:ascii="Arial" w:hAnsi="Arial" w:cs="Arial"/>
                <w:b w:val="0"/>
                <w:sz w:val="20"/>
                <w:szCs w:val="20"/>
              </w:rPr>
            </w:pPr>
            <w:r w:rsidRPr="00977310">
              <w:rPr>
                <w:rFonts w:ascii="Arial" w:hAnsi="Arial" w:cs="Arial"/>
                <w:b w:val="0"/>
                <w:sz w:val="20"/>
                <w:szCs w:val="20"/>
              </w:rPr>
              <w:t>Občina vlagateljica lahko pridobi pravico do nepovratne finančne spodbude za nakup novih vozil za cestni promet, ki bodo prvič po proizvodnji registrirana v Republiki Slovenij</w:t>
            </w:r>
            <w:r w:rsidR="00E0675E">
              <w:rPr>
                <w:rFonts w:ascii="Arial" w:hAnsi="Arial" w:cs="Arial"/>
                <w:b w:val="0"/>
                <w:sz w:val="20"/>
                <w:szCs w:val="20"/>
              </w:rPr>
              <w:t xml:space="preserve">i na njeno ime, in sicer za </w:t>
            </w:r>
            <w:r w:rsidRPr="00977310">
              <w:rPr>
                <w:rFonts w:ascii="Arial" w:hAnsi="Arial" w:cs="Arial"/>
                <w:b w:val="0"/>
                <w:sz w:val="20"/>
                <w:szCs w:val="20"/>
              </w:rPr>
              <w:t>nakup novega vozila na električni pogon</w:t>
            </w:r>
            <w:r w:rsidR="00D92E11">
              <w:rPr>
                <w:rFonts w:ascii="Arial" w:hAnsi="Arial" w:cs="Arial"/>
                <w:b w:val="0"/>
                <w:sz w:val="20"/>
                <w:szCs w:val="20"/>
              </w:rPr>
              <w:t xml:space="preserve"> ali vodik</w:t>
            </w:r>
            <w:r w:rsidRPr="00977310">
              <w:rPr>
                <w:rFonts w:ascii="Arial" w:hAnsi="Arial" w:cs="Arial"/>
                <w:b w:val="0"/>
                <w:sz w:val="20"/>
                <w:szCs w:val="20"/>
              </w:rPr>
              <w:t>, brez emisij CO2</w:t>
            </w:r>
            <w:r w:rsidR="000C3294">
              <w:rPr>
                <w:rFonts w:ascii="Arial" w:hAnsi="Arial" w:cs="Arial"/>
                <w:b w:val="0"/>
                <w:sz w:val="20"/>
                <w:szCs w:val="20"/>
              </w:rPr>
              <w:t>.</w:t>
            </w:r>
          </w:p>
          <w:p w14:paraId="70723C7B" w14:textId="77777777" w:rsidR="00E10EF4" w:rsidRPr="00977310" w:rsidRDefault="00E10EF4" w:rsidP="00995713">
            <w:pPr>
              <w:pStyle w:val="Brezrazmikov"/>
              <w:rPr>
                <w:rFonts w:ascii="Arial" w:hAnsi="Arial" w:cs="Arial"/>
                <w:b w:val="0"/>
                <w:sz w:val="20"/>
                <w:szCs w:val="20"/>
              </w:rPr>
            </w:pPr>
          </w:p>
          <w:p w14:paraId="698739AF" w14:textId="182E10E1" w:rsidR="00FC7E6F" w:rsidRDefault="00E10EF4" w:rsidP="00995713">
            <w:pPr>
              <w:pStyle w:val="Brezrazmikov"/>
              <w:rPr>
                <w:rFonts w:ascii="Arial" w:hAnsi="Arial" w:cs="Arial"/>
                <w:b w:val="0"/>
                <w:sz w:val="20"/>
                <w:szCs w:val="20"/>
              </w:rPr>
            </w:pPr>
            <w:r w:rsidRPr="00977310">
              <w:rPr>
                <w:rFonts w:ascii="Arial" w:hAnsi="Arial" w:cs="Arial"/>
                <w:b w:val="0"/>
                <w:sz w:val="20"/>
                <w:szCs w:val="20"/>
              </w:rPr>
              <w:t>Višina nepovratne finančne spodbude znaša do 80 % vrednosti cene za posamezno vozilo, ki ne vklju</w:t>
            </w:r>
            <w:r w:rsidR="00FC7E6F">
              <w:rPr>
                <w:rFonts w:ascii="Arial" w:hAnsi="Arial" w:cs="Arial"/>
                <w:b w:val="0"/>
                <w:sz w:val="20"/>
                <w:szCs w:val="20"/>
              </w:rPr>
              <w:t>čuje DDV, vendar ne več kot:</w:t>
            </w:r>
            <w:r w:rsidR="00FC7E6F">
              <w:rPr>
                <w:rFonts w:ascii="Arial" w:hAnsi="Arial" w:cs="Arial"/>
                <w:b w:val="0"/>
                <w:sz w:val="20"/>
                <w:szCs w:val="20"/>
              </w:rPr>
              <w:br/>
              <w:t>- 3</w:t>
            </w:r>
            <w:r w:rsidRPr="00977310">
              <w:rPr>
                <w:rFonts w:ascii="Arial" w:hAnsi="Arial" w:cs="Arial"/>
                <w:b w:val="0"/>
                <w:sz w:val="20"/>
                <w:szCs w:val="20"/>
              </w:rPr>
              <w:t xml:space="preserve">00.000,00 </w:t>
            </w:r>
            <w:r w:rsidR="0064666C">
              <w:rPr>
                <w:rFonts w:ascii="Arial" w:hAnsi="Arial" w:cs="Arial"/>
                <w:b w:val="0"/>
                <w:sz w:val="20"/>
                <w:szCs w:val="20"/>
              </w:rPr>
              <w:t>evrov</w:t>
            </w:r>
            <w:r w:rsidRPr="00977310">
              <w:rPr>
                <w:rFonts w:ascii="Arial" w:hAnsi="Arial" w:cs="Arial"/>
                <w:b w:val="0"/>
                <w:sz w:val="20"/>
                <w:szCs w:val="20"/>
              </w:rPr>
              <w:t xml:space="preserve"> za posamezno novo vozilo na električni pogon</w:t>
            </w:r>
            <w:r w:rsidR="00FC7E6F">
              <w:rPr>
                <w:rFonts w:ascii="Arial" w:hAnsi="Arial" w:cs="Arial"/>
                <w:b w:val="0"/>
                <w:sz w:val="20"/>
                <w:szCs w:val="20"/>
              </w:rPr>
              <w:t>, brez emisij CO2,</w:t>
            </w:r>
          </w:p>
          <w:p w14:paraId="03BCEA49" w14:textId="197AA5E5" w:rsidR="00E10EF4" w:rsidRDefault="00FC7E6F" w:rsidP="00995713">
            <w:pPr>
              <w:pStyle w:val="Brezrazmikov"/>
              <w:rPr>
                <w:rFonts w:ascii="Arial" w:hAnsi="Arial" w:cs="Arial"/>
                <w:b w:val="0"/>
                <w:sz w:val="20"/>
                <w:szCs w:val="20"/>
              </w:rPr>
            </w:pPr>
            <w:r>
              <w:rPr>
                <w:rFonts w:ascii="Arial" w:hAnsi="Arial" w:cs="Arial"/>
                <w:b w:val="0"/>
                <w:sz w:val="20"/>
                <w:szCs w:val="20"/>
              </w:rPr>
              <w:t>- 5</w:t>
            </w:r>
            <w:r w:rsidR="0064666C">
              <w:rPr>
                <w:rFonts w:ascii="Arial" w:hAnsi="Arial" w:cs="Arial"/>
                <w:b w:val="0"/>
                <w:sz w:val="20"/>
                <w:szCs w:val="20"/>
              </w:rPr>
              <w:t>00.000,00 evrov</w:t>
            </w:r>
            <w:r w:rsidRPr="00977310">
              <w:rPr>
                <w:rFonts w:ascii="Arial" w:hAnsi="Arial" w:cs="Arial"/>
                <w:b w:val="0"/>
                <w:sz w:val="20"/>
                <w:szCs w:val="20"/>
              </w:rPr>
              <w:t xml:space="preserve"> za posamezno</w:t>
            </w:r>
            <w:r>
              <w:rPr>
                <w:rFonts w:ascii="Arial" w:hAnsi="Arial" w:cs="Arial"/>
                <w:b w:val="0"/>
                <w:sz w:val="20"/>
                <w:szCs w:val="20"/>
              </w:rPr>
              <w:t xml:space="preserve"> novo vozilo na vodik,</w:t>
            </w:r>
            <w:r w:rsidR="000C3294">
              <w:rPr>
                <w:rFonts w:ascii="Arial" w:hAnsi="Arial" w:cs="Arial"/>
                <w:b w:val="0"/>
                <w:sz w:val="20"/>
                <w:szCs w:val="20"/>
              </w:rPr>
              <w:t xml:space="preserve"> brez emisij CO2.</w:t>
            </w:r>
          </w:p>
          <w:p w14:paraId="0174A1BA" w14:textId="77777777" w:rsidR="00E10EF4" w:rsidRDefault="00E10EF4" w:rsidP="00995713">
            <w:pPr>
              <w:pStyle w:val="Brezrazmikov"/>
              <w:rPr>
                <w:rFonts w:ascii="Arial" w:hAnsi="Arial" w:cs="Arial"/>
                <w:b w:val="0"/>
                <w:sz w:val="20"/>
                <w:szCs w:val="20"/>
              </w:rPr>
            </w:pPr>
          </w:p>
          <w:p w14:paraId="726D20AD" w14:textId="0E2CF747" w:rsidR="00E10EF4" w:rsidRPr="00590DB4" w:rsidRDefault="00E10EF4" w:rsidP="00995713">
            <w:pPr>
              <w:pStyle w:val="Brezrazmikov"/>
              <w:rPr>
                <w:rFonts w:ascii="Arial" w:hAnsi="Arial" w:cs="Arial"/>
                <w:b w:val="0"/>
                <w:sz w:val="20"/>
                <w:szCs w:val="20"/>
              </w:rPr>
            </w:pPr>
            <w:r>
              <w:rPr>
                <w:rFonts w:ascii="Arial" w:hAnsi="Arial" w:cs="Arial"/>
                <w:b w:val="0"/>
                <w:sz w:val="20"/>
                <w:szCs w:val="20"/>
              </w:rPr>
              <w:t xml:space="preserve">Skupna višina sredstev po razpisu </w:t>
            </w:r>
            <w:r w:rsidR="004E5E78">
              <w:rPr>
                <w:rFonts w:ascii="Arial" w:hAnsi="Arial" w:cs="Arial"/>
                <w:b w:val="0"/>
                <w:sz w:val="20"/>
                <w:szCs w:val="20"/>
              </w:rPr>
              <w:t xml:space="preserve">znaša </w:t>
            </w:r>
            <w:r>
              <w:rPr>
                <w:rFonts w:ascii="Arial" w:hAnsi="Arial" w:cs="Arial"/>
                <w:b w:val="0"/>
                <w:sz w:val="20"/>
                <w:szCs w:val="20"/>
              </w:rPr>
              <w:t xml:space="preserve">8 mio </w:t>
            </w:r>
            <w:r w:rsidR="006C6154">
              <w:rPr>
                <w:rFonts w:ascii="Arial" w:hAnsi="Arial" w:cs="Arial"/>
                <w:b w:val="0"/>
                <w:sz w:val="20"/>
                <w:szCs w:val="20"/>
              </w:rPr>
              <w:t>evrov</w:t>
            </w:r>
            <w:r>
              <w:rPr>
                <w:rFonts w:ascii="Arial" w:hAnsi="Arial" w:cs="Arial"/>
                <w:b w:val="0"/>
                <w:sz w:val="20"/>
                <w:szCs w:val="20"/>
              </w:rPr>
              <w:t xml:space="preserve"> v letu 2019, od tega je do 2 mio </w:t>
            </w:r>
            <w:r w:rsidR="006C6154">
              <w:rPr>
                <w:rFonts w:ascii="Arial" w:hAnsi="Arial" w:cs="Arial"/>
                <w:b w:val="0"/>
                <w:sz w:val="20"/>
                <w:szCs w:val="20"/>
              </w:rPr>
              <w:t>evrov</w:t>
            </w:r>
            <w:r>
              <w:rPr>
                <w:rFonts w:ascii="Arial" w:hAnsi="Arial" w:cs="Arial"/>
                <w:b w:val="0"/>
                <w:sz w:val="20"/>
                <w:szCs w:val="20"/>
              </w:rPr>
              <w:t xml:space="preserve"> namenjenih občinam</w:t>
            </w:r>
            <w:r w:rsidR="004E5E78">
              <w:rPr>
                <w:rFonts w:ascii="Arial" w:hAnsi="Arial" w:cs="Arial"/>
                <w:b w:val="0"/>
                <w:sz w:val="20"/>
                <w:szCs w:val="20"/>
              </w:rPr>
              <w:t>, ki ima</w:t>
            </w:r>
            <w:r w:rsidR="009B2224">
              <w:rPr>
                <w:rFonts w:ascii="Arial" w:hAnsi="Arial" w:cs="Arial"/>
                <w:b w:val="0"/>
                <w:sz w:val="20"/>
                <w:szCs w:val="20"/>
              </w:rPr>
              <w:t>jo</w:t>
            </w:r>
            <w:r w:rsidR="004E5E78">
              <w:rPr>
                <w:rFonts w:ascii="Arial" w:hAnsi="Arial" w:cs="Arial"/>
                <w:b w:val="0"/>
                <w:sz w:val="20"/>
                <w:szCs w:val="20"/>
              </w:rPr>
              <w:t xml:space="preserve"> delež ozemlja v zavarovanem območju</w:t>
            </w:r>
            <w:r>
              <w:rPr>
                <w:rFonts w:ascii="Arial" w:hAnsi="Arial" w:cs="Arial"/>
                <w:b w:val="0"/>
                <w:sz w:val="20"/>
                <w:szCs w:val="20"/>
              </w:rPr>
              <w:t xml:space="preserve">, do 2 mio </w:t>
            </w:r>
            <w:r w:rsidR="006C6154">
              <w:rPr>
                <w:rFonts w:ascii="Arial" w:hAnsi="Arial" w:cs="Arial"/>
                <w:b w:val="0"/>
                <w:sz w:val="20"/>
                <w:szCs w:val="20"/>
              </w:rPr>
              <w:t>evrov</w:t>
            </w:r>
            <w:r>
              <w:rPr>
                <w:rFonts w:ascii="Arial" w:hAnsi="Arial" w:cs="Arial"/>
                <w:b w:val="0"/>
                <w:sz w:val="20"/>
                <w:szCs w:val="20"/>
              </w:rPr>
              <w:t xml:space="preserve"> </w:t>
            </w:r>
            <w:r w:rsidR="00E0675E">
              <w:rPr>
                <w:rFonts w:ascii="Arial" w:hAnsi="Arial" w:cs="Arial"/>
                <w:b w:val="0"/>
                <w:sz w:val="20"/>
                <w:szCs w:val="20"/>
              </w:rPr>
              <w:t xml:space="preserve">pa </w:t>
            </w:r>
            <w:r>
              <w:rPr>
                <w:rFonts w:ascii="Arial" w:hAnsi="Arial" w:cs="Arial"/>
                <w:b w:val="0"/>
                <w:sz w:val="20"/>
                <w:szCs w:val="20"/>
              </w:rPr>
              <w:t xml:space="preserve">občinam, ki </w:t>
            </w:r>
            <w:r w:rsidR="006C6154">
              <w:rPr>
                <w:rFonts w:ascii="Arial" w:hAnsi="Arial" w:cs="Arial"/>
                <w:b w:val="0"/>
                <w:sz w:val="20"/>
                <w:szCs w:val="20"/>
              </w:rPr>
              <w:t>so</w:t>
            </w:r>
            <w:r w:rsidRPr="00590DB4">
              <w:rPr>
                <w:rFonts w:ascii="Arial" w:hAnsi="Arial" w:cs="Arial"/>
                <w:b w:val="0"/>
                <w:sz w:val="20"/>
                <w:szCs w:val="20"/>
              </w:rPr>
              <w:t xml:space="preserve"> spreje</w:t>
            </w:r>
            <w:r w:rsidR="0064666C">
              <w:rPr>
                <w:rFonts w:ascii="Arial" w:hAnsi="Arial" w:cs="Arial"/>
                <w:b w:val="0"/>
                <w:sz w:val="20"/>
                <w:szCs w:val="20"/>
              </w:rPr>
              <w:t>le O</w:t>
            </w:r>
            <w:r w:rsidRPr="00590DB4">
              <w:rPr>
                <w:rFonts w:ascii="Arial" w:hAnsi="Arial" w:cs="Arial"/>
                <w:b w:val="0"/>
                <w:sz w:val="20"/>
                <w:szCs w:val="20"/>
              </w:rPr>
              <w:t>dlok o načrtu za kakovost zraka</w:t>
            </w:r>
            <w:r>
              <w:rPr>
                <w:rFonts w:ascii="Arial" w:hAnsi="Arial" w:cs="Arial"/>
                <w:b w:val="0"/>
                <w:sz w:val="20"/>
                <w:szCs w:val="20"/>
              </w:rPr>
              <w:t xml:space="preserve">. </w:t>
            </w:r>
          </w:p>
          <w:p w14:paraId="5F8B9152" w14:textId="77777777" w:rsidR="00E10EF4" w:rsidRPr="001352DC" w:rsidRDefault="00E10EF4" w:rsidP="00995713">
            <w:pPr>
              <w:pStyle w:val="Brezrazmikov"/>
              <w:rPr>
                <w:rFonts w:ascii="Arial" w:hAnsi="Arial" w:cs="Arial"/>
                <w:sz w:val="20"/>
                <w:szCs w:val="20"/>
              </w:rPr>
            </w:pPr>
          </w:p>
        </w:tc>
      </w:tr>
      <w:tr w:rsidR="00E10EF4" w:rsidRPr="001352DC" w14:paraId="7B14799A"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EA424EE" w14:textId="77777777" w:rsidR="00E10EF4" w:rsidRPr="001352DC" w:rsidRDefault="00E10EF4" w:rsidP="00995713">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2A29B393"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1CDAE4A6"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14826A68"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6A38D0CD"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20AF2B15"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E10EF4" w:rsidRPr="001352DC" w14:paraId="7F0F89AB"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5B89F2E4" w14:textId="33D13C2F" w:rsidR="00E10EF4" w:rsidRPr="00201767" w:rsidRDefault="00003DCE" w:rsidP="00995713">
            <w:pPr>
              <w:pStyle w:val="Brezrazmikov"/>
              <w:rPr>
                <w:rFonts w:ascii="Arial" w:hAnsi="Arial" w:cs="Arial"/>
                <w:sz w:val="20"/>
                <w:szCs w:val="20"/>
              </w:rPr>
            </w:pPr>
            <w:r>
              <w:rPr>
                <w:rFonts w:ascii="Arial" w:hAnsi="Arial" w:cs="Arial"/>
                <w:sz w:val="20"/>
                <w:szCs w:val="20"/>
              </w:rPr>
              <w:t>do 10</w:t>
            </w:r>
            <w:r w:rsidR="00E10EF4" w:rsidRPr="00201767">
              <w:rPr>
                <w:rFonts w:ascii="Arial" w:hAnsi="Arial" w:cs="Arial"/>
                <w:sz w:val="20"/>
                <w:szCs w:val="20"/>
              </w:rPr>
              <w:t xml:space="preserve"> mio </w:t>
            </w:r>
          </w:p>
          <w:p w14:paraId="56380F09" w14:textId="77777777" w:rsidR="00E10EF4" w:rsidRPr="001352DC" w:rsidRDefault="00E10EF4" w:rsidP="00995713">
            <w:pPr>
              <w:pStyle w:val="Brezrazmikov"/>
              <w:rPr>
                <w:rFonts w:ascii="Arial" w:hAnsi="Arial" w:cs="Arial"/>
                <w:sz w:val="20"/>
                <w:szCs w:val="20"/>
              </w:rPr>
            </w:pPr>
          </w:p>
        </w:tc>
        <w:tc>
          <w:tcPr>
            <w:tcW w:w="1535" w:type="dxa"/>
          </w:tcPr>
          <w:p w14:paraId="3FA5AFED" w14:textId="77777777" w:rsidR="00E10EF4" w:rsidRPr="001352DC" w:rsidRDefault="00E10EF4"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Eko sklad, j.s.</w:t>
            </w:r>
          </w:p>
        </w:tc>
        <w:tc>
          <w:tcPr>
            <w:tcW w:w="1535" w:type="dxa"/>
          </w:tcPr>
          <w:p w14:paraId="525AE0E7" w14:textId="6E172346" w:rsidR="00E10EF4" w:rsidRPr="001352DC" w:rsidRDefault="00661069" w:rsidP="00E0675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Število novih vozil </w:t>
            </w:r>
          </w:p>
        </w:tc>
        <w:tc>
          <w:tcPr>
            <w:tcW w:w="1535" w:type="dxa"/>
          </w:tcPr>
          <w:p w14:paraId="0372D48A" w14:textId="77777777" w:rsidR="00E10EF4" w:rsidRPr="001352DC" w:rsidRDefault="00E10EF4"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Zmanjšanje emisij TGP, onesnaževal zunanjega zraka in ravni</w:t>
            </w:r>
            <w:r w:rsidRPr="00A21743">
              <w:rPr>
                <w:rFonts w:ascii="Arial" w:hAnsi="Arial" w:cs="Arial"/>
                <w:sz w:val="20"/>
                <w:szCs w:val="20"/>
              </w:rPr>
              <w:t xml:space="preserve"> hrup</w:t>
            </w:r>
            <w:r>
              <w:rPr>
                <w:rFonts w:ascii="Arial" w:hAnsi="Arial" w:cs="Arial"/>
                <w:sz w:val="20"/>
                <w:szCs w:val="20"/>
              </w:rPr>
              <w:t>a</w:t>
            </w:r>
          </w:p>
        </w:tc>
        <w:tc>
          <w:tcPr>
            <w:tcW w:w="1536" w:type="dxa"/>
          </w:tcPr>
          <w:p w14:paraId="675064B5" w14:textId="77777777" w:rsidR="00E10EF4" w:rsidRPr="001352DC" w:rsidRDefault="00E10EF4"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direktor Eko sklada</w:t>
            </w:r>
          </w:p>
        </w:tc>
        <w:tc>
          <w:tcPr>
            <w:tcW w:w="1611" w:type="dxa"/>
          </w:tcPr>
          <w:p w14:paraId="123464E6" w14:textId="08B13563" w:rsidR="00E10EF4" w:rsidRPr="001352DC" w:rsidRDefault="00201767"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obstoječ</w:t>
            </w:r>
            <w:r w:rsidR="006C6154">
              <w:rPr>
                <w:rFonts w:ascii="Arial" w:hAnsi="Arial" w:cs="Arial"/>
                <w:sz w:val="20"/>
                <w:szCs w:val="20"/>
              </w:rPr>
              <w:t>i</w:t>
            </w:r>
            <w:r>
              <w:rPr>
                <w:rFonts w:ascii="Arial" w:hAnsi="Arial" w:cs="Arial"/>
                <w:sz w:val="20"/>
                <w:szCs w:val="20"/>
              </w:rPr>
              <w:t xml:space="preserve"> razpis, razširitev upravičencev</w:t>
            </w:r>
            <w:r w:rsidR="00506ECC">
              <w:rPr>
                <w:rFonts w:ascii="Arial" w:hAnsi="Arial" w:cs="Arial"/>
                <w:sz w:val="20"/>
                <w:szCs w:val="20"/>
              </w:rPr>
              <w:t xml:space="preserve"> in namenov</w:t>
            </w:r>
          </w:p>
        </w:tc>
      </w:tr>
      <w:tr w:rsidR="00E10EF4" w:rsidRPr="001352DC" w14:paraId="68278C20"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2215538" w14:textId="605E2DF9"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1</w:t>
            </w:r>
            <w:r w:rsidR="006C6154">
              <w:rPr>
                <w:rFonts w:ascii="Arial" w:hAnsi="Arial" w:cs="Arial"/>
                <w:sz w:val="20"/>
                <w:szCs w:val="20"/>
              </w:rPr>
              <w:t>:</w:t>
            </w:r>
            <w:r w:rsidR="00E10EF4" w:rsidRPr="001352DC">
              <w:rPr>
                <w:rFonts w:ascii="Arial" w:hAnsi="Arial" w:cs="Arial"/>
                <w:sz w:val="20"/>
                <w:szCs w:val="20"/>
              </w:rPr>
              <w:t xml:space="preserve"> prispev</w:t>
            </w:r>
            <w:r w:rsidR="006C6154">
              <w:rPr>
                <w:rFonts w:ascii="Arial" w:hAnsi="Arial" w:cs="Arial"/>
                <w:sz w:val="20"/>
                <w:szCs w:val="20"/>
              </w:rPr>
              <w:t>ek</w:t>
            </w:r>
            <w:r w:rsidR="00E10EF4" w:rsidRPr="001352DC">
              <w:rPr>
                <w:rFonts w:ascii="Arial" w:hAnsi="Arial" w:cs="Arial"/>
                <w:sz w:val="20"/>
                <w:szCs w:val="20"/>
              </w:rPr>
              <w:t xml:space="preserve"> k ciljem na podro</w:t>
            </w:r>
            <w:r w:rsidR="0064666C">
              <w:rPr>
                <w:rFonts w:ascii="Arial" w:hAnsi="Arial" w:cs="Arial"/>
                <w:sz w:val="20"/>
                <w:szCs w:val="20"/>
              </w:rPr>
              <w:t>čju podnebnih sprememb</w:t>
            </w:r>
          </w:p>
        </w:tc>
        <w:tc>
          <w:tcPr>
            <w:tcW w:w="1535" w:type="dxa"/>
          </w:tcPr>
          <w:p w14:paraId="23CEEEA2" w14:textId="77777777" w:rsidR="00E10EF4" w:rsidRPr="00590DB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0DB4">
              <w:rPr>
                <w:rFonts w:ascii="Arial" w:hAnsi="Arial" w:cs="Arial"/>
                <w:b/>
                <w:sz w:val="20"/>
                <w:szCs w:val="20"/>
              </w:rPr>
              <w:t>blaženje</w:t>
            </w:r>
          </w:p>
        </w:tc>
        <w:tc>
          <w:tcPr>
            <w:tcW w:w="1536" w:type="dxa"/>
          </w:tcPr>
          <w:p w14:paraId="54A5738C"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6A4EB2A0"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 in prilagajanje</w:t>
            </w:r>
          </w:p>
        </w:tc>
      </w:tr>
      <w:tr w:rsidR="00E10EF4" w:rsidRPr="001352DC" w14:paraId="0D6BB657"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03785F6" w14:textId="77777777" w:rsidR="00E10EF4" w:rsidRPr="001352DC" w:rsidRDefault="00E10EF4" w:rsidP="00995713">
            <w:pPr>
              <w:pStyle w:val="Brezrazmikov"/>
              <w:rPr>
                <w:rFonts w:ascii="Arial" w:hAnsi="Arial" w:cs="Arial"/>
                <w:i/>
                <w:sz w:val="20"/>
                <w:szCs w:val="20"/>
              </w:rPr>
            </w:pPr>
          </w:p>
          <w:p w14:paraId="7D1AFC24" w14:textId="18169ECC" w:rsidR="00E10EF4" w:rsidRPr="007C52E2" w:rsidRDefault="00E10EF4" w:rsidP="00995713">
            <w:pPr>
              <w:pStyle w:val="Brezrazmikov"/>
              <w:rPr>
                <w:rFonts w:ascii="Arial" w:hAnsi="Arial" w:cs="Arial"/>
                <w:b w:val="0"/>
                <w:sz w:val="20"/>
                <w:szCs w:val="20"/>
              </w:rPr>
            </w:pPr>
            <w:r w:rsidRPr="00590DB4">
              <w:rPr>
                <w:rFonts w:ascii="Arial" w:hAnsi="Arial" w:cs="Arial"/>
                <w:b w:val="0"/>
                <w:sz w:val="20"/>
                <w:szCs w:val="20"/>
              </w:rPr>
              <w:t>Izvedba ukrepa omogoča doseganje ciljev in obveznosti Republike Slovenije na področju podnebnih sprememb, prednostno na področjih, ki jih določa evropska zakonodaja in na katerih ima Republika Slovenija zaostanke pri izvajanju</w:t>
            </w:r>
            <w:r w:rsidR="006C6154">
              <w:rPr>
                <w:rFonts w:ascii="Arial" w:hAnsi="Arial" w:cs="Arial"/>
                <w:b w:val="0"/>
                <w:sz w:val="20"/>
                <w:szCs w:val="20"/>
              </w:rPr>
              <w:t>,</w:t>
            </w:r>
            <w:r w:rsidRPr="007C52E2">
              <w:rPr>
                <w:rFonts w:ascii="Arial" w:hAnsi="Arial" w:cs="Arial"/>
                <w:b w:val="0"/>
                <w:sz w:val="20"/>
                <w:szCs w:val="20"/>
              </w:rPr>
              <w:t xml:space="preserve"> t</w:t>
            </w:r>
            <w:r w:rsidR="006C6154">
              <w:rPr>
                <w:rFonts w:ascii="Arial" w:hAnsi="Arial" w:cs="Arial"/>
                <w:b w:val="0"/>
                <w:sz w:val="20"/>
                <w:szCs w:val="20"/>
              </w:rPr>
              <w:t>j. v</w:t>
            </w:r>
            <w:r w:rsidRPr="007C52E2">
              <w:rPr>
                <w:rFonts w:ascii="Arial" w:hAnsi="Arial" w:cs="Arial"/>
                <w:b w:val="0"/>
                <w:sz w:val="20"/>
                <w:szCs w:val="20"/>
              </w:rPr>
              <w:t xml:space="preserve"> sektor</w:t>
            </w:r>
            <w:r w:rsidR="006C6154">
              <w:rPr>
                <w:rFonts w:ascii="Arial" w:hAnsi="Arial" w:cs="Arial"/>
                <w:b w:val="0"/>
                <w:sz w:val="20"/>
                <w:szCs w:val="20"/>
              </w:rPr>
              <w:t>ju</w:t>
            </w:r>
            <w:r w:rsidRPr="007C52E2">
              <w:rPr>
                <w:rFonts w:ascii="Arial" w:hAnsi="Arial" w:cs="Arial"/>
                <w:b w:val="0"/>
                <w:sz w:val="20"/>
                <w:szCs w:val="20"/>
              </w:rPr>
              <w:t xml:space="preserve"> promet.</w:t>
            </w:r>
          </w:p>
          <w:p w14:paraId="0F47DFC0" w14:textId="77777777" w:rsidR="00E10EF4" w:rsidRPr="00590DB4" w:rsidRDefault="00E10EF4" w:rsidP="00995713">
            <w:pPr>
              <w:pStyle w:val="Brezrazmikov"/>
              <w:rPr>
                <w:rFonts w:ascii="Arial" w:hAnsi="Arial" w:cs="Arial"/>
                <w:b w:val="0"/>
                <w:sz w:val="20"/>
                <w:szCs w:val="20"/>
              </w:rPr>
            </w:pPr>
          </w:p>
          <w:p w14:paraId="535F872A" w14:textId="77777777" w:rsidR="00E10EF4" w:rsidRDefault="00E10EF4" w:rsidP="00995713">
            <w:pPr>
              <w:pStyle w:val="Brezrazmikov"/>
              <w:rPr>
                <w:rFonts w:ascii="Arial" w:hAnsi="Arial" w:cs="Arial"/>
                <w:b w:val="0"/>
                <w:sz w:val="20"/>
                <w:szCs w:val="20"/>
              </w:rPr>
            </w:pPr>
            <w:r w:rsidRPr="00D63DEE">
              <w:rPr>
                <w:rFonts w:ascii="Arial" w:hAnsi="Arial" w:cs="Arial"/>
                <w:b w:val="0"/>
                <w:sz w:val="20"/>
                <w:szCs w:val="20"/>
              </w:rPr>
              <w:t xml:space="preserve">Ocena prispevka k zmanjševanju emisij toplogrednih plinov: </w:t>
            </w:r>
          </w:p>
          <w:p w14:paraId="12D13BDD" w14:textId="673C267F" w:rsidR="00E10EF4" w:rsidRDefault="00E10EF4" w:rsidP="000C3294">
            <w:pPr>
              <w:pStyle w:val="Brezrazmikov"/>
              <w:rPr>
                <w:rFonts w:ascii="Arial" w:hAnsi="Arial" w:cs="Arial"/>
                <w:b w:val="0"/>
                <w:sz w:val="20"/>
                <w:szCs w:val="20"/>
              </w:rPr>
            </w:pPr>
            <w:r w:rsidRPr="00590DB4">
              <w:rPr>
                <w:rFonts w:ascii="Arial" w:hAnsi="Arial" w:cs="Arial"/>
                <w:b w:val="0"/>
                <w:sz w:val="20"/>
                <w:szCs w:val="20"/>
              </w:rPr>
              <w:t xml:space="preserve">Povečanje uporabe javnega potniškega prometa, ki ga spodbuja nakup novih okolju prijaznih vozil, bi moralo </w:t>
            </w:r>
            <w:r w:rsidR="006C6154">
              <w:rPr>
                <w:rFonts w:ascii="Arial" w:hAnsi="Arial" w:cs="Arial"/>
                <w:b w:val="0"/>
                <w:sz w:val="20"/>
                <w:szCs w:val="20"/>
              </w:rPr>
              <w:t xml:space="preserve">v </w:t>
            </w:r>
            <w:r w:rsidRPr="00590DB4">
              <w:rPr>
                <w:rFonts w:ascii="Arial" w:hAnsi="Arial" w:cs="Arial"/>
                <w:b w:val="0"/>
                <w:sz w:val="20"/>
                <w:szCs w:val="20"/>
              </w:rPr>
              <w:t>sklad</w:t>
            </w:r>
            <w:r w:rsidR="006C6154">
              <w:rPr>
                <w:rFonts w:ascii="Arial" w:hAnsi="Arial" w:cs="Arial"/>
                <w:b w:val="0"/>
                <w:sz w:val="20"/>
                <w:szCs w:val="20"/>
              </w:rPr>
              <w:t>u</w:t>
            </w:r>
            <w:r w:rsidRPr="00590DB4">
              <w:rPr>
                <w:rFonts w:ascii="Arial" w:hAnsi="Arial" w:cs="Arial"/>
                <w:b w:val="0"/>
                <w:sz w:val="20"/>
                <w:szCs w:val="20"/>
              </w:rPr>
              <w:t xml:space="preserve"> s projekcijami iz navedenega operativnega programa prispevati k povečanju števila potniških kilometrov v javnem potniškem prometu s 1633 v letu 2012 na 2092 v letu 2020 ob hkratnem zmanjšanju specifičnih emisij CO2 na enoto energije v prometu s 67 v letu 2012 na 64 tCO2/TJ v letu 2020</w:t>
            </w:r>
            <w:r w:rsidR="00FD13D6">
              <w:rPr>
                <w:rFonts w:ascii="Arial" w:hAnsi="Arial" w:cs="Arial"/>
                <w:b w:val="0"/>
                <w:sz w:val="20"/>
                <w:szCs w:val="20"/>
              </w:rPr>
              <w:t xml:space="preserve">. </w:t>
            </w:r>
          </w:p>
          <w:p w14:paraId="7FF24C72" w14:textId="77777777" w:rsidR="000C3294" w:rsidRPr="001352DC" w:rsidRDefault="000C3294" w:rsidP="000C3294">
            <w:pPr>
              <w:pStyle w:val="Brezrazmikov"/>
              <w:rPr>
                <w:rFonts w:ascii="Arial" w:hAnsi="Arial" w:cs="Arial"/>
                <w:sz w:val="20"/>
                <w:szCs w:val="20"/>
              </w:rPr>
            </w:pPr>
          </w:p>
        </w:tc>
      </w:tr>
      <w:tr w:rsidR="00E10EF4" w:rsidRPr="001352DC" w14:paraId="72DC65E6"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83EE412" w14:textId="09EF135B"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2</w:t>
            </w:r>
            <w:r w:rsidR="006C6154">
              <w:rPr>
                <w:rFonts w:ascii="Arial" w:hAnsi="Arial" w:cs="Arial"/>
                <w:sz w:val="20"/>
                <w:szCs w:val="20"/>
              </w:rPr>
              <w:t>:</w:t>
            </w:r>
            <w:r w:rsidR="00E10EF4" w:rsidRPr="001352DC">
              <w:rPr>
                <w:rFonts w:ascii="Arial" w:hAnsi="Arial" w:cs="Arial"/>
                <w:sz w:val="20"/>
                <w:szCs w:val="20"/>
              </w:rPr>
              <w:t xml:space="preserve"> izpolnjevanj</w:t>
            </w:r>
            <w:r w:rsidR="006C6154">
              <w:rPr>
                <w:rFonts w:ascii="Arial" w:hAnsi="Arial" w:cs="Arial"/>
                <w:sz w:val="20"/>
                <w:szCs w:val="20"/>
              </w:rPr>
              <w:t>e</w:t>
            </w:r>
            <w:r w:rsidR="00E10EF4" w:rsidRPr="001352DC">
              <w:rPr>
                <w:rFonts w:ascii="Arial" w:hAnsi="Arial" w:cs="Arial"/>
                <w:sz w:val="20"/>
                <w:szCs w:val="20"/>
              </w:rPr>
              <w:t xml:space="preserve"> mednarodnih obveznosti</w:t>
            </w:r>
          </w:p>
        </w:tc>
        <w:tc>
          <w:tcPr>
            <w:tcW w:w="1535" w:type="dxa"/>
          </w:tcPr>
          <w:p w14:paraId="1FC076C9" w14:textId="77777777" w:rsidR="00E10EF4" w:rsidRPr="00014187"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14187">
              <w:rPr>
                <w:rFonts w:ascii="Arial" w:hAnsi="Arial" w:cs="Arial"/>
                <w:b/>
                <w:sz w:val="20"/>
                <w:szCs w:val="20"/>
              </w:rPr>
              <w:t>da</w:t>
            </w:r>
          </w:p>
        </w:tc>
        <w:tc>
          <w:tcPr>
            <w:tcW w:w="1536" w:type="dxa"/>
          </w:tcPr>
          <w:p w14:paraId="3599B464"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64AA4315" w14:textId="77777777" w:rsidR="00E10EF4" w:rsidRPr="00014187"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4187">
              <w:rPr>
                <w:rFonts w:ascii="Arial" w:hAnsi="Arial" w:cs="Arial"/>
                <w:sz w:val="20"/>
                <w:szCs w:val="20"/>
              </w:rPr>
              <w:t>posredno</w:t>
            </w:r>
          </w:p>
        </w:tc>
      </w:tr>
      <w:tr w:rsidR="00E10EF4" w:rsidRPr="001352DC" w14:paraId="2D6E7CA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C3E30A1" w14:textId="77777777" w:rsidR="00E10EF4" w:rsidRPr="001352DC" w:rsidRDefault="00E10EF4" w:rsidP="00995713">
            <w:pPr>
              <w:pStyle w:val="Brezrazmikov"/>
              <w:rPr>
                <w:rFonts w:ascii="Arial" w:hAnsi="Arial" w:cs="Arial"/>
                <w:i/>
                <w:sz w:val="20"/>
                <w:szCs w:val="20"/>
              </w:rPr>
            </w:pPr>
          </w:p>
          <w:p w14:paraId="48DC3E92" w14:textId="33C64D6C" w:rsidR="00E10EF4" w:rsidRPr="00D63DEE" w:rsidRDefault="00E10EF4" w:rsidP="00995713">
            <w:pPr>
              <w:pStyle w:val="Brezrazmikov"/>
              <w:rPr>
                <w:rFonts w:ascii="Arial" w:hAnsi="Arial" w:cs="Arial"/>
                <w:b w:val="0"/>
                <w:sz w:val="20"/>
                <w:szCs w:val="20"/>
              </w:rPr>
            </w:pPr>
            <w:r>
              <w:rPr>
                <w:rFonts w:ascii="Arial" w:hAnsi="Arial" w:cs="Arial"/>
                <w:b w:val="0"/>
                <w:sz w:val="20"/>
                <w:szCs w:val="20"/>
              </w:rPr>
              <w:t xml:space="preserve">Ukrep </w:t>
            </w:r>
            <w:r w:rsidRPr="00D63DEE">
              <w:rPr>
                <w:rFonts w:ascii="Arial" w:hAnsi="Arial" w:cs="Arial"/>
                <w:b w:val="0"/>
                <w:sz w:val="20"/>
                <w:szCs w:val="20"/>
              </w:rPr>
              <w:t xml:space="preserve">prispeva k izpolnjevanju mednarodnih obveznosti Republike Slovenije v okviru </w:t>
            </w:r>
            <w:r w:rsidR="00F968CF">
              <w:rPr>
                <w:rFonts w:ascii="Arial" w:hAnsi="Arial" w:cs="Arial"/>
                <w:b w:val="0"/>
                <w:sz w:val="20"/>
                <w:szCs w:val="20"/>
              </w:rPr>
              <w:t>svetovni</w:t>
            </w:r>
            <w:r w:rsidRPr="00D63DEE">
              <w:rPr>
                <w:rFonts w:ascii="Arial" w:hAnsi="Arial" w:cs="Arial"/>
                <w:b w:val="0"/>
                <w:sz w:val="20"/>
                <w:szCs w:val="20"/>
              </w:rPr>
              <w:t>h podnebnih prizadevanj v skladu s P</w:t>
            </w:r>
            <w:r>
              <w:rPr>
                <w:rFonts w:ascii="Arial" w:hAnsi="Arial" w:cs="Arial"/>
                <w:b w:val="0"/>
                <w:sz w:val="20"/>
                <w:szCs w:val="20"/>
              </w:rPr>
              <w:t>ariškim sporazumom, zlasti k zmanjševanj</w:t>
            </w:r>
            <w:r w:rsidR="006C6154">
              <w:rPr>
                <w:rFonts w:ascii="Arial" w:hAnsi="Arial" w:cs="Arial"/>
                <w:b w:val="0"/>
                <w:sz w:val="20"/>
                <w:szCs w:val="20"/>
              </w:rPr>
              <w:t>u</w:t>
            </w:r>
            <w:r w:rsidRPr="00D63DEE">
              <w:rPr>
                <w:rFonts w:ascii="Arial" w:hAnsi="Arial" w:cs="Arial"/>
                <w:b w:val="0"/>
                <w:sz w:val="20"/>
                <w:szCs w:val="20"/>
              </w:rPr>
              <w:t xml:space="preserve"> emisij toplogrednih plinov v sektorju promet.</w:t>
            </w:r>
          </w:p>
          <w:p w14:paraId="445935B7" w14:textId="77777777" w:rsidR="00E10EF4" w:rsidRPr="001352DC" w:rsidRDefault="00E10EF4" w:rsidP="00995713">
            <w:pPr>
              <w:pStyle w:val="Brezrazmikov"/>
              <w:rPr>
                <w:rFonts w:ascii="Arial" w:hAnsi="Arial" w:cs="Arial"/>
                <w:sz w:val="20"/>
                <w:szCs w:val="20"/>
              </w:rPr>
            </w:pPr>
          </w:p>
        </w:tc>
      </w:tr>
      <w:tr w:rsidR="00E10EF4" w:rsidRPr="001352DC" w14:paraId="3E8495FE"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2B1F8D4" w14:textId="183CE244"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3</w:t>
            </w:r>
            <w:r w:rsidR="006C6154">
              <w:rPr>
                <w:rFonts w:ascii="Arial" w:hAnsi="Arial" w:cs="Arial"/>
                <w:sz w:val="20"/>
                <w:szCs w:val="20"/>
              </w:rPr>
              <w:t>:</w:t>
            </w:r>
            <w:r w:rsidR="00E10EF4" w:rsidRPr="001352DC">
              <w:rPr>
                <w:rFonts w:ascii="Arial" w:hAnsi="Arial" w:cs="Arial"/>
                <w:sz w:val="20"/>
                <w:szCs w:val="20"/>
              </w:rPr>
              <w:t xml:space="preserve"> dodan</w:t>
            </w:r>
            <w:r w:rsidR="006C6154">
              <w:rPr>
                <w:rFonts w:ascii="Arial" w:hAnsi="Arial" w:cs="Arial"/>
                <w:sz w:val="20"/>
                <w:szCs w:val="20"/>
              </w:rPr>
              <w:t>a</w:t>
            </w:r>
            <w:r w:rsidR="00E10EF4" w:rsidRPr="001352DC">
              <w:rPr>
                <w:rFonts w:ascii="Arial" w:hAnsi="Arial" w:cs="Arial"/>
                <w:sz w:val="20"/>
                <w:szCs w:val="20"/>
              </w:rPr>
              <w:t xml:space="preserve"> vrednosti</w:t>
            </w:r>
          </w:p>
        </w:tc>
        <w:tc>
          <w:tcPr>
            <w:tcW w:w="1535" w:type="dxa"/>
          </w:tcPr>
          <w:p w14:paraId="00A399C9"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52BAB">
              <w:rPr>
                <w:rFonts w:ascii="Arial" w:hAnsi="Arial" w:cs="Arial"/>
                <w:b/>
                <w:sz w:val="20"/>
                <w:szCs w:val="20"/>
              </w:rPr>
              <w:t>da</w:t>
            </w:r>
          </w:p>
        </w:tc>
        <w:tc>
          <w:tcPr>
            <w:tcW w:w="1536" w:type="dxa"/>
          </w:tcPr>
          <w:p w14:paraId="1F4F736A"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60B673E"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E10EF4" w:rsidRPr="001352DC" w14:paraId="7E5734B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F7B18F8" w14:textId="77777777" w:rsidR="00E10EF4" w:rsidRDefault="00E10EF4" w:rsidP="00995713">
            <w:pPr>
              <w:pStyle w:val="Brezrazmikov"/>
              <w:rPr>
                <w:rFonts w:ascii="Arial" w:hAnsi="Arial" w:cs="Arial"/>
                <w:b w:val="0"/>
                <w:sz w:val="20"/>
                <w:szCs w:val="20"/>
              </w:rPr>
            </w:pPr>
          </w:p>
          <w:p w14:paraId="3079F148" w14:textId="302E99F4" w:rsidR="00E10EF4" w:rsidRDefault="00E10EF4" w:rsidP="00995713">
            <w:pPr>
              <w:pStyle w:val="Brezrazmikov"/>
              <w:rPr>
                <w:rFonts w:ascii="Arial" w:hAnsi="Arial" w:cs="Arial"/>
                <w:b w:val="0"/>
                <w:sz w:val="20"/>
                <w:szCs w:val="20"/>
              </w:rPr>
            </w:pPr>
            <w:r w:rsidRPr="00D63DEE">
              <w:rPr>
                <w:rFonts w:ascii="Arial" w:hAnsi="Arial" w:cs="Arial"/>
                <w:b w:val="0"/>
                <w:sz w:val="20"/>
                <w:szCs w:val="20"/>
              </w:rPr>
              <w:t xml:space="preserve">Ukrep dopolnjuje ukrepe </w:t>
            </w:r>
            <w:r w:rsidR="006C6154">
              <w:rPr>
                <w:rFonts w:ascii="Arial" w:hAnsi="Arial" w:cs="Arial"/>
                <w:b w:val="0"/>
                <w:sz w:val="20"/>
                <w:szCs w:val="20"/>
              </w:rPr>
              <w:t xml:space="preserve">iz </w:t>
            </w:r>
            <w:r w:rsidRPr="00D63DEE">
              <w:rPr>
                <w:rFonts w:ascii="Arial" w:hAnsi="Arial" w:cs="Arial"/>
                <w:b w:val="0"/>
                <w:sz w:val="20"/>
                <w:szCs w:val="20"/>
              </w:rPr>
              <w:t>Operativn</w:t>
            </w:r>
            <w:r w:rsidR="006C6154">
              <w:rPr>
                <w:rFonts w:ascii="Arial" w:hAnsi="Arial" w:cs="Arial"/>
                <w:b w:val="0"/>
                <w:sz w:val="20"/>
                <w:szCs w:val="20"/>
              </w:rPr>
              <w:t>ega</w:t>
            </w:r>
            <w:r w:rsidRPr="00D63DEE">
              <w:rPr>
                <w:rFonts w:ascii="Arial" w:hAnsi="Arial" w:cs="Arial"/>
                <w:b w:val="0"/>
                <w:sz w:val="20"/>
                <w:szCs w:val="20"/>
              </w:rPr>
              <w:t xml:space="preserve"> program</w:t>
            </w:r>
            <w:r w:rsidR="006C6154">
              <w:rPr>
                <w:rFonts w:ascii="Arial" w:hAnsi="Arial" w:cs="Arial"/>
                <w:b w:val="0"/>
                <w:sz w:val="20"/>
                <w:szCs w:val="20"/>
              </w:rPr>
              <w:t>a</w:t>
            </w:r>
            <w:r w:rsidRPr="00D63DEE">
              <w:rPr>
                <w:rFonts w:ascii="Arial" w:hAnsi="Arial" w:cs="Arial"/>
                <w:b w:val="0"/>
                <w:sz w:val="20"/>
                <w:szCs w:val="20"/>
              </w:rPr>
              <w:t xml:space="preserve"> za izvajanje </w:t>
            </w:r>
            <w:r w:rsidR="006C6154">
              <w:rPr>
                <w:rFonts w:ascii="Arial" w:hAnsi="Arial" w:cs="Arial"/>
                <w:b w:val="0"/>
                <w:sz w:val="20"/>
                <w:szCs w:val="20"/>
              </w:rPr>
              <w:t>e</w:t>
            </w:r>
            <w:r w:rsidRPr="00D63DEE">
              <w:rPr>
                <w:rFonts w:ascii="Arial" w:hAnsi="Arial" w:cs="Arial"/>
                <w:b w:val="0"/>
                <w:sz w:val="20"/>
                <w:szCs w:val="20"/>
              </w:rPr>
              <w:t>vropske kohezijske politike v obdobju 2014</w:t>
            </w:r>
            <w:r w:rsidR="006C6154">
              <w:rPr>
                <w:rFonts w:ascii="Arial" w:hAnsi="Arial" w:cs="Arial"/>
                <w:b w:val="0"/>
                <w:sz w:val="20"/>
                <w:szCs w:val="20"/>
              </w:rPr>
              <w:t>–</w:t>
            </w:r>
            <w:r w:rsidRPr="00D63DEE">
              <w:rPr>
                <w:rFonts w:ascii="Arial" w:hAnsi="Arial" w:cs="Arial"/>
                <w:b w:val="0"/>
                <w:sz w:val="20"/>
                <w:szCs w:val="20"/>
              </w:rPr>
              <w:t xml:space="preserve">2020 (OP EKP) v okviru prednostne osi za spodbujanje nizkoogljičnih strategij za vse vrste območij, zlasti za mestna območja, vključno s spodbujanjem trajnostne </w:t>
            </w:r>
            <w:proofErr w:type="spellStart"/>
            <w:r w:rsidR="006C6154">
              <w:rPr>
                <w:rFonts w:ascii="Arial" w:hAnsi="Arial" w:cs="Arial"/>
                <w:b w:val="0"/>
                <w:sz w:val="20"/>
                <w:szCs w:val="20"/>
              </w:rPr>
              <w:t>večnačinovne</w:t>
            </w:r>
            <w:proofErr w:type="spellEnd"/>
            <w:r w:rsidRPr="00D63DEE">
              <w:rPr>
                <w:rFonts w:ascii="Arial" w:hAnsi="Arial" w:cs="Arial"/>
                <w:b w:val="0"/>
                <w:sz w:val="20"/>
                <w:szCs w:val="20"/>
              </w:rPr>
              <w:t xml:space="preserve"> urbane mobilnosti in ustreznimi omilitvenimi prilagoditvenimi ukrepi, </w:t>
            </w:r>
            <w:r w:rsidR="006C6154">
              <w:rPr>
                <w:rFonts w:ascii="Arial" w:hAnsi="Arial" w:cs="Arial"/>
                <w:b w:val="0"/>
                <w:sz w:val="20"/>
                <w:szCs w:val="20"/>
              </w:rPr>
              <w:t xml:space="preserve">in </w:t>
            </w:r>
            <w:r w:rsidRPr="00D63DEE">
              <w:rPr>
                <w:rFonts w:ascii="Arial" w:hAnsi="Arial" w:cs="Arial"/>
                <w:b w:val="0"/>
                <w:sz w:val="20"/>
                <w:szCs w:val="20"/>
              </w:rPr>
              <w:t>omogoča financiranje ukrepov trajnostne mobilnosti. V tekočem programskem obdobju je M</w:t>
            </w:r>
            <w:r w:rsidR="00BA0456">
              <w:rPr>
                <w:rFonts w:ascii="Arial" w:hAnsi="Arial" w:cs="Arial"/>
                <w:b w:val="0"/>
                <w:sz w:val="20"/>
                <w:szCs w:val="20"/>
              </w:rPr>
              <w:t>inistrstvo za infrastrukturo (</w:t>
            </w:r>
            <w:r w:rsidRPr="00D63DEE">
              <w:rPr>
                <w:rFonts w:ascii="Arial" w:hAnsi="Arial" w:cs="Arial"/>
                <w:b w:val="0"/>
                <w:sz w:val="20"/>
                <w:szCs w:val="20"/>
              </w:rPr>
              <w:t>MzI</w:t>
            </w:r>
            <w:r w:rsidR="00BA0456">
              <w:rPr>
                <w:rFonts w:ascii="Arial" w:hAnsi="Arial" w:cs="Arial"/>
                <w:b w:val="0"/>
                <w:sz w:val="20"/>
                <w:szCs w:val="20"/>
              </w:rPr>
              <w:t>)</w:t>
            </w:r>
            <w:r w:rsidRPr="00D63DEE">
              <w:rPr>
                <w:rFonts w:ascii="Arial" w:hAnsi="Arial" w:cs="Arial"/>
                <w:b w:val="0"/>
                <w:sz w:val="20"/>
                <w:szCs w:val="20"/>
              </w:rPr>
              <w:t xml:space="preserve"> že </w:t>
            </w:r>
            <w:r w:rsidRPr="00D63DEE">
              <w:rPr>
                <w:rFonts w:ascii="Arial" w:hAnsi="Arial" w:cs="Arial"/>
                <w:b w:val="0"/>
                <w:sz w:val="20"/>
                <w:szCs w:val="20"/>
              </w:rPr>
              <w:lastRenderedPageBreak/>
              <w:t>sofinanciral</w:t>
            </w:r>
            <w:r w:rsidR="006C6154">
              <w:rPr>
                <w:rFonts w:ascii="Arial" w:hAnsi="Arial" w:cs="Arial"/>
                <w:b w:val="0"/>
                <w:sz w:val="20"/>
                <w:szCs w:val="20"/>
              </w:rPr>
              <w:t>o</w:t>
            </w:r>
            <w:r w:rsidRPr="00D63DEE">
              <w:rPr>
                <w:rFonts w:ascii="Arial" w:hAnsi="Arial" w:cs="Arial"/>
                <w:b w:val="0"/>
                <w:sz w:val="20"/>
                <w:szCs w:val="20"/>
              </w:rPr>
              <w:t xml:space="preserve"> izdelav</w:t>
            </w:r>
            <w:r w:rsidR="006C6154">
              <w:rPr>
                <w:rFonts w:ascii="Arial" w:hAnsi="Arial" w:cs="Arial"/>
                <w:b w:val="0"/>
                <w:sz w:val="20"/>
                <w:szCs w:val="20"/>
              </w:rPr>
              <w:t>o</w:t>
            </w:r>
            <w:r w:rsidRPr="00D63DEE">
              <w:rPr>
                <w:rFonts w:ascii="Arial" w:hAnsi="Arial" w:cs="Arial"/>
                <w:b w:val="0"/>
                <w:sz w:val="20"/>
                <w:szCs w:val="20"/>
              </w:rPr>
              <w:t xml:space="preserve"> celostnih prometnih strategij občin, ureditev </w:t>
            </w:r>
            <w:r w:rsidR="001A3B3D">
              <w:rPr>
                <w:rFonts w:ascii="Arial" w:hAnsi="Arial" w:cs="Arial"/>
                <w:b w:val="0"/>
                <w:sz w:val="20"/>
                <w:szCs w:val="20"/>
              </w:rPr>
              <w:t>oziroma</w:t>
            </w:r>
            <w:r w:rsidRPr="00D63DEE">
              <w:rPr>
                <w:rFonts w:ascii="Arial" w:hAnsi="Arial" w:cs="Arial"/>
                <w:b w:val="0"/>
                <w:sz w:val="20"/>
                <w:szCs w:val="20"/>
              </w:rPr>
              <w:t xml:space="preserve"> gradnjo površin za pešce, kolesarsko infrastrukturo, sistem P</w:t>
            </w:r>
            <w:r w:rsidR="00875D08">
              <w:rPr>
                <w:rFonts w:ascii="Arial" w:hAnsi="Arial" w:cs="Arial"/>
                <w:b w:val="0"/>
                <w:sz w:val="20"/>
                <w:szCs w:val="20"/>
              </w:rPr>
              <w:t xml:space="preserve"> </w:t>
            </w:r>
            <w:r w:rsidRPr="00D63DEE">
              <w:rPr>
                <w:rFonts w:ascii="Arial" w:hAnsi="Arial" w:cs="Arial"/>
                <w:b w:val="0"/>
                <w:sz w:val="20"/>
                <w:szCs w:val="20"/>
              </w:rPr>
              <w:t>+</w:t>
            </w:r>
            <w:r w:rsidR="00875D08">
              <w:rPr>
                <w:rFonts w:ascii="Arial" w:hAnsi="Arial" w:cs="Arial"/>
                <w:b w:val="0"/>
                <w:sz w:val="20"/>
                <w:szCs w:val="20"/>
              </w:rPr>
              <w:t xml:space="preserve"> </w:t>
            </w:r>
            <w:r w:rsidRPr="00D63DEE">
              <w:rPr>
                <w:rFonts w:ascii="Arial" w:hAnsi="Arial" w:cs="Arial"/>
                <w:b w:val="0"/>
                <w:sz w:val="20"/>
                <w:szCs w:val="20"/>
              </w:rPr>
              <w:t xml:space="preserve">R (parkiraj in se pelji) in ureditev postajališč javnega prevoza. Sredstva </w:t>
            </w:r>
            <w:r w:rsidR="00875D08">
              <w:rPr>
                <w:rFonts w:ascii="Arial" w:hAnsi="Arial" w:cs="Arial"/>
                <w:b w:val="0"/>
                <w:sz w:val="20"/>
                <w:szCs w:val="20"/>
              </w:rPr>
              <w:t>za</w:t>
            </w:r>
            <w:r w:rsidRPr="00D63DEE">
              <w:rPr>
                <w:rFonts w:ascii="Arial" w:hAnsi="Arial" w:cs="Arial"/>
                <w:b w:val="0"/>
                <w:sz w:val="20"/>
                <w:szCs w:val="20"/>
              </w:rPr>
              <w:t xml:space="preserve"> te naložbe sicer </w:t>
            </w:r>
            <w:r w:rsidR="00875D08">
              <w:rPr>
                <w:rFonts w:ascii="Arial" w:hAnsi="Arial" w:cs="Arial"/>
                <w:b w:val="0"/>
                <w:sz w:val="20"/>
                <w:szCs w:val="20"/>
              </w:rPr>
              <w:t>zagotovljena</w:t>
            </w:r>
            <w:r w:rsidRPr="00D63DEE">
              <w:rPr>
                <w:rFonts w:ascii="Arial" w:hAnsi="Arial" w:cs="Arial"/>
                <w:b w:val="0"/>
                <w:sz w:val="20"/>
                <w:szCs w:val="20"/>
              </w:rPr>
              <w:t xml:space="preserve"> le v manjšem obsegu kot dopolnitev vrzeli v obstoječih infrastrukturnih omrežjih za trajnostno mobilnost v mestnih naseljih. Poleg ustreznih infrastrukturnih </w:t>
            </w:r>
            <w:r w:rsidR="00875D08">
              <w:rPr>
                <w:rFonts w:ascii="Arial" w:hAnsi="Arial" w:cs="Arial"/>
                <w:b w:val="0"/>
                <w:sz w:val="20"/>
                <w:szCs w:val="20"/>
              </w:rPr>
              <w:t>razmer</w:t>
            </w:r>
            <w:r w:rsidRPr="00D63DEE">
              <w:rPr>
                <w:rFonts w:ascii="Arial" w:hAnsi="Arial" w:cs="Arial"/>
                <w:b w:val="0"/>
                <w:sz w:val="20"/>
                <w:szCs w:val="20"/>
              </w:rPr>
              <w:t xml:space="preserve"> za trajnostno mobilnost se izvajajo ustrezni ukrepi </w:t>
            </w:r>
            <w:r w:rsidR="00875D08">
              <w:rPr>
                <w:rFonts w:ascii="Arial" w:hAnsi="Arial" w:cs="Arial"/>
                <w:b w:val="0"/>
                <w:sz w:val="20"/>
                <w:szCs w:val="20"/>
              </w:rPr>
              <w:t xml:space="preserve">za </w:t>
            </w:r>
            <w:r w:rsidRPr="00D63DEE">
              <w:rPr>
                <w:rFonts w:ascii="Arial" w:hAnsi="Arial" w:cs="Arial"/>
                <w:b w:val="0"/>
                <w:sz w:val="20"/>
                <w:szCs w:val="20"/>
              </w:rPr>
              <w:t>upravljanj</w:t>
            </w:r>
            <w:r w:rsidR="00875D08">
              <w:rPr>
                <w:rFonts w:ascii="Arial" w:hAnsi="Arial" w:cs="Arial"/>
                <w:b w:val="0"/>
                <w:sz w:val="20"/>
                <w:szCs w:val="20"/>
              </w:rPr>
              <w:t>e</w:t>
            </w:r>
            <w:r w:rsidRPr="00D63DEE">
              <w:rPr>
                <w:rFonts w:ascii="Arial" w:hAnsi="Arial" w:cs="Arial"/>
                <w:b w:val="0"/>
                <w:sz w:val="20"/>
                <w:szCs w:val="20"/>
              </w:rPr>
              <w:t xml:space="preserve"> mobilnosti</w:t>
            </w:r>
            <w:r w:rsidR="00875D08">
              <w:rPr>
                <w:rFonts w:ascii="Arial" w:hAnsi="Arial" w:cs="Arial"/>
                <w:b w:val="0"/>
                <w:sz w:val="20"/>
                <w:szCs w:val="20"/>
              </w:rPr>
              <w:t>,</w:t>
            </w:r>
            <w:r w:rsidRPr="00D63DEE">
              <w:rPr>
                <w:rFonts w:ascii="Arial" w:hAnsi="Arial" w:cs="Arial"/>
                <w:b w:val="0"/>
                <w:sz w:val="20"/>
                <w:szCs w:val="20"/>
              </w:rPr>
              <w:t xml:space="preserve"> kot na primer trajnostna parkirna politika, izdelava mobilnostnih načrtov za ustanove, zelena mestna logistika in izobraževalno</w:t>
            </w:r>
            <w:r w:rsidR="00875D08">
              <w:rPr>
                <w:rFonts w:ascii="Arial" w:hAnsi="Arial" w:cs="Arial"/>
                <w:b w:val="0"/>
                <w:sz w:val="20"/>
                <w:szCs w:val="20"/>
              </w:rPr>
              <w:t>-</w:t>
            </w:r>
            <w:r w:rsidRPr="00D63DEE">
              <w:rPr>
                <w:rFonts w:ascii="Arial" w:hAnsi="Arial" w:cs="Arial"/>
                <w:b w:val="0"/>
                <w:sz w:val="20"/>
                <w:szCs w:val="20"/>
              </w:rPr>
              <w:t>informativne dejavnosti o trajnostni mobilnosti.</w:t>
            </w:r>
          </w:p>
          <w:p w14:paraId="512A357E" w14:textId="77777777" w:rsidR="00E10EF4" w:rsidRDefault="00E10EF4" w:rsidP="00995713">
            <w:pPr>
              <w:pStyle w:val="Brezrazmikov"/>
              <w:rPr>
                <w:rFonts w:ascii="Arial" w:hAnsi="Arial" w:cs="Arial"/>
                <w:b w:val="0"/>
                <w:sz w:val="20"/>
                <w:szCs w:val="20"/>
              </w:rPr>
            </w:pPr>
          </w:p>
          <w:p w14:paraId="5B52F08C" w14:textId="7DA51410" w:rsidR="00E10EF4" w:rsidRDefault="00E10EF4" w:rsidP="00995713">
            <w:pPr>
              <w:pStyle w:val="Brezrazmikov"/>
              <w:rPr>
                <w:rFonts w:ascii="Arial" w:hAnsi="Arial" w:cs="Arial"/>
                <w:b w:val="0"/>
                <w:sz w:val="20"/>
                <w:szCs w:val="20"/>
              </w:rPr>
            </w:pPr>
            <w:r>
              <w:rPr>
                <w:rFonts w:ascii="Arial" w:hAnsi="Arial" w:cs="Arial"/>
                <w:b w:val="0"/>
                <w:sz w:val="20"/>
                <w:szCs w:val="20"/>
              </w:rPr>
              <w:t>Ukrep tudi dopolnjuje načrte MzI na področju prenove uredbe o</w:t>
            </w:r>
            <w:r w:rsidRPr="00300F39">
              <w:rPr>
                <w:rFonts w:ascii="Arial" w:hAnsi="Arial" w:cs="Arial"/>
                <w:b w:val="0"/>
                <w:sz w:val="20"/>
                <w:szCs w:val="20"/>
              </w:rPr>
              <w:t xml:space="preserve"> načinu izvajanja gospodarske javne službe javni linijski prevoz potnikov v notranjem cestnem prometu in o koncesiji te javne službe</w:t>
            </w:r>
            <w:r>
              <w:rPr>
                <w:rFonts w:ascii="Arial" w:hAnsi="Arial" w:cs="Arial"/>
                <w:b w:val="0"/>
                <w:sz w:val="20"/>
                <w:szCs w:val="20"/>
              </w:rPr>
              <w:t xml:space="preserve">. </w:t>
            </w:r>
            <w:r w:rsidR="00875D08">
              <w:rPr>
                <w:rFonts w:ascii="Arial" w:hAnsi="Arial" w:cs="Arial"/>
                <w:b w:val="0"/>
                <w:sz w:val="20"/>
                <w:szCs w:val="20"/>
              </w:rPr>
              <w:t>Z</w:t>
            </w:r>
            <w:r>
              <w:rPr>
                <w:rFonts w:ascii="Arial" w:hAnsi="Arial" w:cs="Arial"/>
                <w:b w:val="0"/>
                <w:sz w:val="20"/>
                <w:szCs w:val="20"/>
              </w:rPr>
              <w:t>daj je namreč določeno, da mora koncesionar</w:t>
            </w:r>
            <w:r w:rsidRPr="00300F39">
              <w:rPr>
                <w:rFonts w:ascii="Arial" w:hAnsi="Arial" w:cs="Arial"/>
                <w:b w:val="0"/>
                <w:sz w:val="20"/>
                <w:szCs w:val="20"/>
              </w:rPr>
              <w:t xml:space="preserve"> javni linijski prevoz opravljati z avtobusi, ki izpolnjujejo vsaj standard Euro 4</w:t>
            </w:r>
            <w:r>
              <w:rPr>
                <w:rFonts w:ascii="Arial" w:hAnsi="Arial" w:cs="Arial"/>
                <w:b w:val="0"/>
                <w:sz w:val="20"/>
                <w:szCs w:val="20"/>
              </w:rPr>
              <w:t xml:space="preserve">, pri prenovi pa bo </w:t>
            </w:r>
            <w:r w:rsidR="00875D08">
              <w:rPr>
                <w:rFonts w:ascii="Arial" w:hAnsi="Arial" w:cs="Arial"/>
                <w:b w:val="0"/>
                <w:sz w:val="20"/>
                <w:szCs w:val="20"/>
              </w:rPr>
              <w:t>poudarjen</w:t>
            </w:r>
            <w:r>
              <w:rPr>
                <w:rFonts w:ascii="Arial" w:hAnsi="Arial" w:cs="Arial"/>
                <w:b w:val="0"/>
                <w:sz w:val="20"/>
                <w:szCs w:val="20"/>
              </w:rPr>
              <w:t xml:space="preserve"> prehod na čistejša vozila</w:t>
            </w:r>
            <w:r w:rsidRPr="00300F39">
              <w:rPr>
                <w:rFonts w:ascii="Arial" w:hAnsi="Arial" w:cs="Arial"/>
                <w:b w:val="0"/>
                <w:sz w:val="20"/>
                <w:szCs w:val="20"/>
              </w:rPr>
              <w:t>.</w:t>
            </w:r>
            <w:r>
              <w:rPr>
                <w:rFonts w:ascii="Arial" w:hAnsi="Arial" w:cs="Arial"/>
                <w:b w:val="0"/>
                <w:sz w:val="20"/>
                <w:szCs w:val="20"/>
              </w:rPr>
              <w:t xml:space="preserve"> </w:t>
            </w:r>
          </w:p>
          <w:p w14:paraId="17E31988" w14:textId="77777777" w:rsidR="00E10EF4" w:rsidRPr="001352DC" w:rsidRDefault="00E10EF4" w:rsidP="00995713">
            <w:pPr>
              <w:pStyle w:val="Brezrazmikov"/>
              <w:rPr>
                <w:rFonts w:ascii="Arial" w:hAnsi="Arial" w:cs="Arial"/>
                <w:i/>
                <w:sz w:val="20"/>
                <w:szCs w:val="20"/>
              </w:rPr>
            </w:pPr>
          </w:p>
        </w:tc>
      </w:tr>
      <w:tr w:rsidR="00E10EF4" w:rsidRPr="001352DC" w14:paraId="23EA69C3"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28F6205" w14:textId="10C8D3C8" w:rsidR="00E10EF4" w:rsidRPr="001352DC" w:rsidRDefault="0012177E" w:rsidP="00995713">
            <w:pPr>
              <w:pStyle w:val="Brezrazmikov"/>
              <w:rPr>
                <w:rFonts w:ascii="Arial" w:hAnsi="Arial" w:cs="Arial"/>
                <w:sz w:val="20"/>
                <w:szCs w:val="20"/>
              </w:rPr>
            </w:pPr>
            <w:r>
              <w:rPr>
                <w:rFonts w:ascii="Arial" w:hAnsi="Arial" w:cs="Arial"/>
                <w:sz w:val="20"/>
                <w:szCs w:val="20"/>
              </w:rPr>
              <w:lastRenderedPageBreak/>
              <w:t>Merilo</w:t>
            </w:r>
            <w:r w:rsidR="00E10EF4" w:rsidRPr="001352DC">
              <w:rPr>
                <w:rFonts w:ascii="Arial" w:hAnsi="Arial" w:cs="Arial"/>
                <w:sz w:val="20"/>
                <w:szCs w:val="20"/>
              </w:rPr>
              <w:t xml:space="preserve"> 4</w:t>
            </w:r>
            <w:r w:rsidR="00875D08">
              <w:rPr>
                <w:rFonts w:ascii="Arial" w:hAnsi="Arial" w:cs="Arial"/>
                <w:sz w:val="20"/>
                <w:szCs w:val="20"/>
              </w:rPr>
              <w:t>:</w:t>
            </w:r>
            <w:r w:rsidR="00E10EF4" w:rsidRPr="001352DC">
              <w:rPr>
                <w:rFonts w:ascii="Arial" w:hAnsi="Arial" w:cs="Arial"/>
                <w:sz w:val="20"/>
                <w:szCs w:val="20"/>
              </w:rPr>
              <w:t xml:space="preserve"> doseganj</w:t>
            </w:r>
            <w:r w:rsidR="00875D08">
              <w:rPr>
                <w:rFonts w:ascii="Arial" w:hAnsi="Arial" w:cs="Arial"/>
                <w:sz w:val="20"/>
                <w:szCs w:val="20"/>
              </w:rPr>
              <w:t>e</w:t>
            </w:r>
            <w:r w:rsidR="00E10EF4" w:rsidRPr="001352DC">
              <w:rPr>
                <w:rFonts w:ascii="Arial" w:hAnsi="Arial" w:cs="Arial"/>
                <w:sz w:val="20"/>
                <w:szCs w:val="20"/>
              </w:rPr>
              <w:t xml:space="preserve"> sinergij </w:t>
            </w:r>
          </w:p>
        </w:tc>
        <w:tc>
          <w:tcPr>
            <w:tcW w:w="1535" w:type="dxa"/>
          </w:tcPr>
          <w:p w14:paraId="01B0438B"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52BAB">
              <w:rPr>
                <w:rFonts w:ascii="Arial" w:hAnsi="Arial" w:cs="Arial"/>
                <w:b/>
                <w:sz w:val="20"/>
                <w:szCs w:val="20"/>
              </w:rPr>
              <w:t xml:space="preserve">da </w:t>
            </w:r>
          </w:p>
        </w:tc>
        <w:tc>
          <w:tcPr>
            <w:tcW w:w="1536" w:type="dxa"/>
          </w:tcPr>
          <w:p w14:paraId="621BEA5C"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63FAB479"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E10EF4" w:rsidRPr="001352DC" w14:paraId="304D3C10"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2E83594" w14:textId="77777777" w:rsidR="00E10EF4" w:rsidRDefault="00E10EF4" w:rsidP="00995713">
            <w:pPr>
              <w:pStyle w:val="Brezrazmikov"/>
              <w:rPr>
                <w:rFonts w:ascii="Arial" w:hAnsi="Arial" w:cs="Arial"/>
                <w:b w:val="0"/>
                <w:sz w:val="20"/>
                <w:szCs w:val="20"/>
              </w:rPr>
            </w:pPr>
          </w:p>
          <w:p w14:paraId="515C6381" w14:textId="4F22252E" w:rsidR="00E10EF4" w:rsidRDefault="00E10EF4" w:rsidP="00995713">
            <w:pPr>
              <w:jc w:val="both"/>
              <w:rPr>
                <w:rFonts w:ascii="Arial" w:hAnsi="Arial" w:cs="Arial"/>
                <w:b w:val="0"/>
                <w:sz w:val="20"/>
                <w:szCs w:val="20"/>
              </w:rPr>
            </w:pPr>
            <w:r w:rsidRPr="00300F39">
              <w:rPr>
                <w:rFonts w:ascii="Arial" w:hAnsi="Arial" w:cs="Arial"/>
                <w:b w:val="0"/>
                <w:sz w:val="20"/>
                <w:szCs w:val="20"/>
              </w:rPr>
              <w:t xml:space="preserve">Nakup novih, okolju prijaznih avtobusov </w:t>
            </w:r>
            <w:r w:rsidR="00C50D2F">
              <w:rPr>
                <w:rFonts w:ascii="Arial" w:hAnsi="Arial" w:cs="Arial"/>
                <w:b w:val="0"/>
                <w:sz w:val="20"/>
                <w:szCs w:val="20"/>
              </w:rPr>
              <w:t>oziroma</w:t>
            </w:r>
            <w:r w:rsidRPr="00300F39">
              <w:rPr>
                <w:rFonts w:ascii="Arial" w:hAnsi="Arial" w:cs="Arial"/>
                <w:b w:val="0"/>
                <w:sz w:val="20"/>
                <w:szCs w:val="20"/>
              </w:rPr>
              <w:t xml:space="preserve"> minibusov za izvajanje linijskih avtobusnih prevozov v mestnem in medkrajevnem prometu bo prispeval k zmanjšanju čezmejnega onesnaževanja </w:t>
            </w:r>
            <w:r w:rsidR="00C50D2F">
              <w:rPr>
                <w:rFonts w:ascii="Arial" w:hAnsi="Arial" w:cs="Arial"/>
                <w:b w:val="0"/>
                <w:sz w:val="20"/>
                <w:szCs w:val="20"/>
              </w:rPr>
              <w:t>in</w:t>
            </w:r>
            <w:r w:rsidRPr="00300F39">
              <w:rPr>
                <w:rFonts w:ascii="Arial" w:hAnsi="Arial" w:cs="Arial"/>
                <w:b w:val="0"/>
                <w:sz w:val="20"/>
                <w:szCs w:val="20"/>
              </w:rPr>
              <w:t xml:space="preserve"> izpolnitvi obveznosti po Direktivi (EU) 2016/2284</w:t>
            </w:r>
            <w:r w:rsidRPr="00300F39">
              <w:rPr>
                <w:rFonts w:ascii="Arial" w:hAnsi="Arial" w:cs="Arial"/>
                <w:b w:val="0"/>
                <w:sz w:val="20"/>
                <w:szCs w:val="20"/>
              </w:rPr>
              <w:footnoteReference w:id="8"/>
            </w:r>
            <w:r w:rsidRPr="00300F39">
              <w:rPr>
                <w:rFonts w:ascii="Arial" w:hAnsi="Arial" w:cs="Arial"/>
                <w:b w:val="0"/>
                <w:sz w:val="20"/>
                <w:szCs w:val="20"/>
              </w:rPr>
              <w:t xml:space="preserve">, ki določa zgornje meje emisij </w:t>
            </w:r>
            <w:r>
              <w:rPr>
                <w:rFonts w:ascii="Arial" w:hAnsi="Arial" w:cs="Arial"/>
                <w:b w:val="0"/>
                <w:sz w:val="20"/>
                <w:szCs w:val="20"/>
              </w:rPr>
              <w:t xml:space="preserve">onesnaževal zunanjega zraka </w:t>
            </w:r>
            <w:r w:rsidRPr="00300F39">
              <w:rPr>
                <w:rFonts w:ascii="Arial" w:hAnsi="Arial" w:cs="Arial"/>
                <w:b w:val="0"/>
                <w:sz w:val="20"/>
                <w:szCs w:val="20"/>
              </w:rPr>
              <w:t xml:space="preserve">na letni ravni za vsako državo članico, in sicer za pet glavnih onesnaževal: drobne delce (delci PM 2,5), žveplov dioksid, dušikove okside, </w:t>
            </w:r>
            <w:proofErr w:type="spellStart"/>
            <w:r w:rsidRPr="00300F39">
              <w:rPr>
                <w:rFonts w:ascii="Arial" w:hAnsi="Arial" w:cs="Arial"/>
                <w:b w:val="0"/>
                <w:sz w:val="20"/>
                <w:szCs w:val="20"/>
              </w:rPr>
              <w:t>nemetanske</w:t>
            </w:r>
            <w:proofErr w:type="spellEnd"/>
            <w:r w:rsidRPr="00300F39">
              <w:rPr>
                <w:rFonts w:ascii="Arial" w:hAnsi="Arial" w:cs="Arial"/>
                <w:b w:val="0"/>
                <w:sz w:val="20"/>
                <w:szCs w:val="20"/>
              </w:rPr>
              <w:t xml:space="preserve"> hlapne organske spojine in amoni</w:t>
            </w:r>
            <w:r w:rsidR="00C50D2F">
              <w:rPr>
                <w:rFonts w:ascii="Arial" w:hAnsi="Arial" w:cs="Arial"/>
                <w:b w:val="0"/>
                <w:sz w:val="20"/>
                <w:szCs w:val="20"/>
              </w:rPr>
              <w:t>j</w:t>
            </w:r>
            <w:r w:rsidRPr="00300F39">
              <w:rPr>
                <w:rFonts w:ascii="Arial" w:hAnsi="Arial" w:cs="Arial"/>
                <w:b w:val="0"/>
                <w:sz w:val="20"/>
                <w:szCs w:val="20"/>
              </w:rPr>
              <w:t>ak.</w:t>
            </w:r>
            <w:r>
              <w:rPr>
                <w:rFonts w:ascii="Arial" w:hAnsi="Arial" w:cs="Arial"/>
                <w:b w:val="0"/>
                <w:sz w:val="20"/>
                <w:szCs w:val="20"/>
              </w:rPr>
              <w:t xml:space="preserve"> </w:t>
            </w:r>
            <w:r w:rsidRPr="002A6238">
              <w:rPr>
                <w:rFonts w:ascii="Arial" w:hAnsi="Arial" w:cs="Arial"/>
                <w:b w:val="0"/>
                <w:sz w:val="20"/>
                <w:szCs w:val="20"/>
              </w:rPr>
              <w:t>Poleg Direktive 2008/50/ES</w:t>
            </w:r>
            <w:r w:rsidRPr="002A6238">
              <w:rPr>
                <w:rFonts w:ascii="Arial" w:hAnsi="Arial"/>
                <w:b w:val="0"/>
                <w:sz w:val="20"/>
              </w:rPr>
              <w:footnoteReference w:id="9"/>
            </w:r>
            <w:r w:rsidRPr="002A6238">
              <w:rPr>
                <w:rFonts w:ascii="Arial" w:hAnsi="Arial" w:cs="Arial"/>
                <w:b w:val="0"/>
                <w:sz w:val="20"/>
                <w:szCs w:val="20"/>
              </w:rPr>
              <w:t xml:space="preserve"> in na podlagi 24. člena ZVO-1</w:t>
            </w:r>
            <w:r>
              <w:rPr>
                <w:rFonts w:ascii="Arial" w:hAnsi="Arial" w:cs="Arial"/>
                <w:b w:val="0"/>
                <w:sz w:val="20"/>
                <w:szCs w:val="20"/>
              </w:rPr>
              <w:t xml:space="preserve"> sprejetih </w:t>
            </w:r>
            <w:r w:rsidRPr="002A6238">
              <w:rPr>
                <w:rFonts w:ascii="Arial" w:hAnsi="Arial" w:cs="Arial"/>
                <w:b w:val="0"/>
                <w:sz w:val="20"/>
                <w:szCs w:val="20"/>
              </w:rPr>
              <w:t>Odlok</w:t>
            </w:r>
            <w:r w:rsidR="0064666C">
              <w:rPr>
                <w:rFonts w:ascii="Arial" w:hAnsi="Arial" w:cs="Arial"/>
                <w:b w:val="0"/>
                <w:sz w:val="20"/>
                <w:szCs w:val="20"/>
              </w:rPr>
              <w:t>ov</w:t>
            </w:r>
            <w:r w:rsidRPr="002A6238">
              <w:rPr>
                <w:rFonts w:ascii="Arial" w:hAnsi="Arial" w:cs="Arial"/>
                <w:b w:val="0"/>
                <w:sz w:val="20"/>
                <w:szCs w:val="20"/>
              </w:rPr>
              <w:t xml:space="preserve"> o načrtih za kakovost zraka</w:t>
            </w:r>
            <w:r w:rsidR="00C50D2F">
              <w:rPr>
                <w:rFonts w:ascii="Arial" w:hAnsi="Arial" w:cs="Arial"/>
                <w:b w:val="0"/>
                <w:sz w:val="20"/>
                <w:szCs w:val="20"/>
              </w:rPr>
              <w:t xml:space="preserve"> za</w:t>
            </w:r>
            <w:r w:rsidRPr="002A6238">
              <w:rPr>
                <w:rFonts w:ascii="Arial" w:hAnsi="Arial" w:cs="Arial"/>
                <w:b w:val="0"/>
                <w:sz w:val="20"/>
                <w:szCs w:val="20"/>
              </w:rPr>
              <w:t xml:space="preserve"> degradiran</w:t>
            </w:r>
            <w:r w:rsidR="00C50D2F">
              <w:rPr>
                <w:rFonts w:ascii="Arial" w:hAnsi="Arial" w:cs="Arial"/>
                <w:b w:val="0"/>
                <w:sz w:val="20"/>
                <w:szCs w:val="20"/>
              </w:rPr>
              <w:t>a</w:t>
            </w:r>
            <w:r w:rsidRPr="002A6238">
              <w:rPr>
                <w:rFonts w:ascii="Arial" w:hAnsi="Arial" w:cs="Arial"/>
                <w:b w:val="0"/>
                <w:sz w:val="20"/>
                <w:szCs w:val="20"/>
              </w:rPr>
              <w:t xml:space="preserve"> območj</w:t>
            </w:r>
            <w:r w:rsidR="00C50D2F">
              <w:rPr>
                <w:rFonts w:ascii="Arial" w:hAnsi="Arial" w:cs="Arial"/>
                <w:b w:val="0"/>
                <w:sz w:val="20"/>
                <w:szCs w:val="20"/>
              </w:rPr>
              <w:t>a zaradi</w:t>
            </w:r>
            <w:r w:rsidRPr="002A6238">
              <w:rPr>
                <w:rFonts w:ascii="Arial" w:hAnsi="Arial" w:cs="Arial"/>
                <w:b w:val="0"/>
                <w:sz w:val="20"/>
                <w:szCs w:val="20"/>
              </w:rPr>
              <w:t xml:space="preserve"> one</w:t>
            </w:r>
            <w:r>
              <w:rPr>
                <w:rFonts w:ascii="Arial" w:hAnsi="Arial" w:cs="Arial"/>
                <w:b w:val="0"/>
                <w:sz w:val="20"/>
                <w:szCs w:val="20"/>
              </w:rPr>
              <w:t>snaženosti zraka z delci, bo ukrep prispeval še k drugim ključnim</w:t>
            </w:r>
            <w:r w:rsidRPr="002A6238">
              <w:rPr>
                <w:rFonts w:ascii="Arial" w:hAnsi="Arial" w:cs="Arial"/>
                <w:b w:val="0"/>
                <w:sz w:val="20"/>
                <w:szCs w:val="20"/>
              </w:rPr>
              <w:t xml:space="preserve"> strategije mest in občin na področju trajnostne mobilnost</w:t>
            </w:r>
            <w:r w:rsidR="00C50D2F">
              <w:rPr>
                <w:rFonts w:ascii="Arial" w:hAnsi="Arial" w:cs="Arial"/>
                <w:b w:val="0"/>
                <w:sz w:val="20"/>
                <w:szCs w:val="20"/>
              </w:rPr>
              <w:t>i</w:t>
            </w:r>
            <w:r>
              <w:rPr>
                <w:rFonts w:ascii="Arial" w:hAnsi="Arial" w:cs="Arial"/>
                <w:b w:val="0"/>
                <w:sz w:val="20"/>
                <w:szCs w:val="20"/>
              </w:rPr>
              <w:t xml:space="preserve"> (celostne prometne strategije, </w:t>
            </w:r>
            <w:r w:rsidR="00C50D2F">
              <w:rPr>
                <w:rFonts w:ascii="Arial" w:hAnsi="Arial" w:cs="Arial"/>
                <w:b w:val="0"/>
                <w:sz w:val="20"/>
                <w:szCs w:val="20"/>
              </w:rPr>
              <w:t>t</w:t>
            </w:r>
            <w:r>
              <w:rPr>
                <w:rFonts w:ascii="Arial" w:hAnsi="Arial" w:cs="Arial"/>
                <w:b w:val="0"/>
                <w:sz w:val="20"/>
                <w:szCs w:val="20"/>
              </w:rPr>
              <w:t>rajnostne urbane strategije idr</w:t>
            </w:r>
            <w:r w:rsidR="00C50D2F">
              <w:rPr>
                <w:rFonts w:ascii="Arial" w:hAnsi="Arial" w:cs="Arial"/>
                <w:b w:val="0"/>
                <w:sz w:val="20"/>
                <w:szCs w:val="20"/>
              </w:rPr>
              <w:t>.</w:t>
            </w:r>
            <w:r>
              <w:rPr>
                <w:rFonts w:ascii="Arial" w:hAnsi="Arial" w:cs="Arial"/>
                <w:b w:val="0"/>
                <w:sz w:val="20"/>
                <w:szCs w:val="20"/>
              </w:rPr>
              <w:t>)</w:t>
            </w:r>
            <w:r w:rsidRPr="002A6238">
              <w:rPr>
                <w:rFonts w:ascii="Arial" w:hAnsi="Arial" w:cs="Arial"/>
                <w:b w:val="0"/>
                <w:sz w:val="20"/>
                <w:szCs w:val="20"/>
              </w:rPr>
              <w:t>.</w:t>
            </w:r>
            <w:r>
              <w:rPr>
                <w:rFonts w:ascii="Arial" w:hAnsi="Arial" w:cs="Arial"/>
                <w:b w:val="0"/>
                <w:sz w:val="20"/>
                <w:szCs w:val="20"/>
              </w:rPr>
              <w:t xml:space="preserve"> Ukrep bo prispeval tudi k doseganju ciljev </w:t>
            </w:r>
            <w:r w:rsidR="00C50D2F">
              <w:rPr>
                <w:rFonts w:ascii="Arial" w:hAnsi="Arial" w:cs="Arial"/>
                <w:b w:val="0"/>
                <w:sz w:val="20"/>
                <w:szCs w:val="20"/>
              </w:rPr>
              <w:t xml:space="preserve">iz </w:t>
            </w:r>
            <w:r>
              <w:rPr>
                <w:rFonts w:ascii="Arial" w:hAnsi="Arial" w:cs="Arial"/>
                <w:b w:val="0"/>
                <w:sz w:val="20"/>
                <w:szCs w:val="20"/>
              </w:rPr>
              <w:t>Direktive</w:t>
            </w:r>
            <w:r w:rsidRPr="00300F39">
              <w:rPr>
                <w:rFonts w:ascii="Arial" w:hAnsi="Arial" w:cs="Arial"/>
                <w:b w:val="0"/>
                <w:sz w:val="20"/>
                <w:szCs w:val="20"/>
              </w:rPr>
              <w:t xml:space="preserve"> 2002/49/ES o ocenjevanju in upravljanju okoljskega hrupa</w:t>
            </w:r>
            <w:r>
              <w:rPr>
                <w:rFonts w:ascii="Arial" w:hAnsi="Arial" w:cs="Arial"/>
                <w:b w:val="0"/>
                <w:sz w:val="20"/>
                <w:szCs w:val="20"/>
              </w:rPr>
              <w:t>.</w:t>
            </w:r>
            <w:r w:rsidRPr="00300F39">
              <w:rPr>
                <w:rFonts w:ascii="Arial" w:hAnsi="Arial" w:cs="Arial"/>
                <w:b w:val="0"/>
                <w:sz w:val="20"/>
                <w:szCs w:val="20"/>
              </w:rPr>
              <w:t xml:space="preserve"> Direktiva opredeljuje enot</w:t>
            </w:r>
            <w:r w:rsidR="00C50D2F">
              <w:rPr>
                <w:rFonts w:ascii="Arial" w:hAnsi="Arial" w:cs="Arial"/>
                <w:b w:val="0"/>
                <w:sz w:val="20"/>
                <w:szCs w:val="20"/>
              </w:rPr>
              <w:t>ni način</w:t>
            </w:r>
            <w:r w:rsidRPr="00300F39">
              <w:rPr>
                <w:rFonts w:ascii="Arial" w:hAnsi="Arial" w:cs="Arial"/>
                <w:b w:val="0"/>
                <w:sz w:val="20"/>
                <w:szCs w:val="20"/>
              </w:rPr>
              <w:t xml:space="preserve"> ocenjevanja izpostavljenosti prebivalcev hrupu, da se države članice v celoti izognejo, preprečijo ali zmanjšajo škodljive učinke okoljskega hrupa. </w:t>
            </w:r>
          </w:p>
          <w:p w14:paraId="606225B3" w14:textId="77777777" w:rsidR="00E10EF4" w:rsidRPr="001352DC" w:rsidRDefault="00E10EF4" w:rsidP="00995713">
            <w:pPr>
              <w:jc w:val="both"/>
              <w:rPr>
                <w:rFonts w:ascii="Arial" w:hAnsi="Arial" w:cs="Arial"/>
                <w:i/>
                <w:sz w:val="20"/>
                <w:szCs w:val="20"/>
              </w:rPr>
            </w:pPr>
          </w:p>
        </w:tc>
      </w:tr>
      <w:tr w:rsidR="00E10EF4" w:rsidRPr="001352DC" w14:paraId="5A8EF6D3"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E060B34" w14:textId="4FB0BC44"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5</w:t>
            </w:r>
            <w:r w:rsidR="00C50D2F">
              <w:rPr>
                <w:rFonts w:ascii="Arial" w:hAnsi="Arial" w:cs="Arial"/>
                <w:sz w:val="20"/>
                <w:szCs w:val="20"/>
              </w:rPr>
              <w:t>:</w:t>
            </w:r>
            <w:r w:rsidR="00E10EF4" w:rsidRPr="001352DC">
              <w:rPr>
                <w:rFonts w:ascii="Arial" w:hAnsi="Arial" w:cs="Arial"/>
                <w:sz w:val="20"/>
                <w:szCs w:val="20"/>
              </w:rPr>
              <w:t xml:space="preserve"> učinkovitost </w:t>
            </w:r>
          </w:p>
        </w:tc>
        <w:tc>
          <w:tcPr>
            <w:tcW w:w="1535" w:type="dxa"/>
          </w:tcPr>
          <w:p w14:paraId="68E8981D"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52BAB">
              <w:rPr>
                <w:rFonts w:ascii="Arial" w:hAnsi="Arial" w:cs="Arial"/>
                <w:b/>
                <w:sz w:val="20"/>
                <w:szCs w:val="20"/>
              </w:rPr>
              <w:t>da</w:t>
            </w:r>
          </w:p>
        </w:tc>
        <w:tc>
          <w:tcPr>
            <w:tcW w:w="1536" w:type="dxa"/>
          </w:tcPr>
          <w:p w14:paraId="3E2082A7"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0410CA6"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E10EF4" w:rsidRPr="001352DC" w14:paraId="2E4424D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99FD12C" w14:textId="77777777" w:rsidR="00E10EF4" w:rsidRDefault="00E10EF4" w:rsidP="00995713">
            <w:pPr>
              <w:pStyle w:val="Brezrazmikov"/>
              <w:rPr>
                <w:rFonts w:ascii="Arial" w:hAnsi="Arial" w:cs="Arial"/>
                <w:b w:val="0"/>
                <w:sz w:val="20"/>
                <w:szCs w:val="20"/>
              </w:rPr>
            </w:pPr>
          </w:p>
          <w:p w14:paraId="2827ACAF" w14:textId="0561BDED" w:rsidR="00E10EF4" w:rsidRPr="00D63DEE" w:rsidRDefault="00E10EF4" w:rsidP="00995713">
            <w:pPr>
              <w:pStyle w:val="Brezrazmikov"/>
              <w:rPr>
                <w:rFonts w:ascii="Arial" w:hAnsi="Arial" w:cs="Arial"/>
                <w:b w:val="0"/>
                <w:sz w:val="20"/>
                <w:szCs w:val="20"/>
              </w:rPr>
            </w:pPr>
            <w:r w:rsidRPr="00D63DEE">
              <w:rPr>
                <w:rFonts w:ascii="Arial" w:hAnsi="Arial" w:cs="Arial"/>
                <w:b w:val="0"/>
                <w:sz w:val="20"/>
                <w:szCs w:val="20"/>
              </w:rPr>
              <w:t xml:space="preserve">Ukrep bo spodbujal energetsko </w:t>
            </w:r>
            <w:r w:rsidR="00C50D2F">
              <w:rPr>
                <w:rFonts w:ascii="Arial" w:hAnsi="Arial" w:cs="Arial"/>
                <w:b w:val="0"/>
                <w:sz w:val="20"/>
                <w:szCs w:val="20"/>
              </w:rPr>
              <w:t>in</w:t>
            </w:r>
            <w:r w:rsidRPr="00D63DEE">
              <w:rPr>
                <w:rFonts w:ascii="Arial" w:hAnsi="Arial" w:cs="Arial"/>
                <w:b w:val="0"/>
                <w:sz w:val="20"/>
                <w:szCs w:val="20"/>
              </w:rPr>
              <w:t xml:space="preserve"> stroškovno učinkovitost </w:t>
            </w:r>
            <w:r w:rsidR="00C50D2F">
              <w:rPr>
                <w:rFonts w:ascii="Arial" w:hAnsi="Arial" w:cs="Arial"/>
                <w:b w:val="0"/>
                <w:sz w:val="20"/>
                <w:szCs w:val="20"/>
              </w:rPr>
              <w:t>z zmanjšanjem</w:t>
            </w:r>
            <w:r w:rsidRPr="00D63DEE">
              <w:rPr>
                <w:rFonts w:ascii="Arial" w:hAnsi="Arial" w:cs="Arial"/>
                <w:b w:val="0"/>
                <w:sz w:val="20"/>
                <w:szCs w:val="20"/>
              </w:rPr>
              <w:t xml:space="preserve"> stroškov</w:t>
            </w:r>
            <w:r w:rsidR="00C50D2F">
              <w:rPr>
                <w:rFonts w:ascii="Arial" w:hAnsi="Arial" w:cs="Arial"/>
                <w:b w:val="0"/>
                <w:sz w:val="20"/>
                <w:szCs w:val="20"/>
              </w:rPr>
              <w:t>:</w:t>
            </w:r>
          </w:p>
          <w:p w14:paraId="005184BD" w14:textId="6DDB003D" w:rsidR="00E10EF4" w:rsidRPr="00D63DEE" w:rsidRDefault="00C50D2F" w:rsidP="00995713">
            <w:pPr>
              <w:pStyle w:val="Brezrazmikov"/>
              <w:rPr>
                <w:rFonts w:ascii="Arial" w:hAnsi="Arial" w:cs="Arial"/>
                <w:b w:val="0"/>
                <w:sz w:val="20"/>
                <w:szCs w:val="20"/>
              </w:rPr>
            </w:pPr>
            <w:r>
              <w:rPr>
                <w:rFonts w:ascii="Arial" w:hAnsi="Arial" w:cs="Arial"/>
                <w:b w:val="0"/>
                <w:sz w:val="20"/>
                <w:szCs w:val="20"/>
              </w:rPr>
              <w:t>–</w:t>
            </w:r>
            <w:r w:rsidR="00E10EF4">
              <w:rPr>
                <w:rFonts w:ascii="Arial" w:hAnsi="Arial" w:cs="Arial"/>
                <w:b w:val="0"/>
                <w:sz w:val="20"/>
                <w:szCs w:val="20"/>
              </w:rPr>
              <w:t xml:space="preserve"> občin in državne uprave za zagotavljanje storitev prevoza potnikov, saj bo</w:t>
            </w:r>
            <w:r>
              <w:rPr>
                <w:rFonts w:ascii="Arial" w:hAnsi="Arial" w:cs="Arial"/>
                <w:b w:val="0"/>
                <w:sz w:val="20"/>
                <w:szCs w:val="20"/>
              </w:rPr>
              <w:t xml:space="preserve"> z</w:t>
            </w:r>
            <w:r w:rsidR="00E10EF4">
              <w:rPr>
                <w:rFonts w:ascii="Arial" w:hAnsi="Arial" w:cs="Arial"/>
                <w:b w:val="0"/>
                <w:sz w:val="20"/>
                <w:szCs w:val="20"/>
              </w:rPr>
              <w:t xml:space="preserve"> nov</w:t>
            </w:r>
            <w:r>
              <w:rPr>
                <w:rFonts w:ascii="Arial" w:hAnsi="Arial" w:cs="Arial"/>
                <w:b w:val="0"/>
                <w:sz w:val="20"/>
                <w:szCs w:val="20"/>
              </w:rPr>
              <w:t>imi</w:t>
            </w:r>
            <w:r w:rsidR="00E10EF4">
              <w:rPr>
                <w:rFonts w:ascii="Arial" w:hAnsi="Arial" w:cs="Arial"/>
                <w:b w:val="0"/>
                <w:sz w:val="20"/>
                <w:szCs w:val="20"/>
              </w:rPr>
              <w:t xml:space="preserve"> vozil</w:t>
            </w:r>
            <w:r w:rsidR="0064666C">
              <w:rPr>
                <w:rFonts w:ascii="Arial" w:hAnsi="Arial" w:cs="Arial"/>
                <w:b w:val="0"/>
                <w:sz w:val="20"/>
                <w:szCs w:val="20"/>
              </w:rPr>
              <w:t xml:space="preserve"> manj stroškov za gorivo,</w:t>
            </w:r>
            <w:r w:rsidR="00E10EF4" w:rsidRPr="00D63DEE">
              <w:rPr>
                <w:rFonts w:ascii="Arial" w:hAnsi="Arial" w:cs="Arial"/>
                <w:b w:val="0"/>
                <w:sz w:val="20"/>
                <w:szCs w:val="20"/>
              </w:rPr>
              <w:t xml:space="preserve"> </w:t>
            </w:r>
            <w:r w:rsidR="00E10EF4">
              <w:rPr>
                <w:rFonts w:ascii="Arial" w:hAnsi="Arial" w:cs="Arial"/>
                <w:b w:val="0"/>
                <w:sz w:val="20"/>
                <w:szCs w:val="20"/>
              </w:rPr>
              <w:t>povračil</w:t>
            </w:r>
            <w:r>
              <w:rPr>
                <w:rFonts w:ascii="Arial" w:hAnsi="Arial" w:cs="Arial"/>
                <w:b w:val="0"/>
                <w:sz w:val="20"/>
                <w:szCs w:val="20"/>
              </w:rPr>
              <w:t>o</w:t>
            </w:r>
            <w:r w:rsidR="00E10EF4">
              <w:rPr>
                <w:rFonts w:ascii="Arial" w:hAnsi="Arial" w:cs="Arial"/>
                <w:b w:val="0"/>
                <w:sz w:val="20"/>
                <w:szCs w:val="20"/>
              </w:rPr>
              <w:t xml:space="preserve"> potnih stroškov, </w:t>
            </w:r>
            <w:r w:rsidR="00E10EF4" w:rsidRPr="00D63DEE">
              <w:rPr>
                <w:rFonts w:ascii="Arial" w:hAnsi="Arial" w:cs="Arial"/>
                <w:b w:val="0"/>
                <w:sz w:val="20"/>
                <w:szCs w:val="20"/>
              </w:rPr>
              <w:t>rabo energije in naravnih virov;</w:t>
            </w:r>
          </w:p>
          <w:p w14:paraId="525E08AC" w14:textId="05A517B4" w:rsidR="00E10EF4" w:rsidRPr="00D63DEE" w:rsidRDefault="00C50D2F" w:rsidP="00995713">
            <w:pPr>
              <w:pStyle w:val="Brezrazmikov"/>
              <w:rPr>
                <w:rFonts w:ascii="Arial" w:hAnsi="Arial" w:cs="Arial"/>
                <w:b w:val="0"/>
                <w:sz w:val="20"/>
                <w:szCs w:val="20"/>
              </w:rPr>
            </w:pPr>
            <w:r>
              <w:rPr>
                <w:rFonts w:ascii="Arial" w:hAnsi="Arial" w:cs="Arial"/>
                <w:b w:val="0"/>
                <w:sz w:val="20"/>
                <w:szCs w:val="20"/>
              </w:rPr>
              <w:t>–</w:t>
            </w:r>
            <w:r w:rsidR="00E10EF4" w:rsidRPr="00D63DEE">
              <w:rPr>
                <w:rFonts w:ascii="Arial" w:hAnsi="Arial" w:cs="Arial"/>
                <w:b w:val="0"/>
                <w:sz w:val="20"/>
                <w:szCs w:val="20"/>
              </w:rPr>
              <w:t xml:space="preserve"> države za bolniško odsotnost zaradi vpliva trajnostne mobilnosti na zdravje ljudi in zaradi zmanjšanja kazni za prekoračitve števila dni s preseženimi vrednostmi onesnaževal zunanjega zraka;  </w:t>
            </w:r>
          </w:p>
          <w:p w14:paraId="7C7F894C" w14:textId="4305347D" w:rsidR="00E10EF4" w:rsidRPr="00D63DEE" w:rsidRDefault="00C50D2F" w:rsidP="00995713">
            <w:pPr>
              <w:pStyle w:val="Brezrazmikov"/>
              <w:rPr>
                <w:rFonts w:ascii="Arial" w:hAnsi="Arial" w:cs="Arial"/>
                <w:b w:val="0"/>
                <w:sz w:val="20"/>
                <w:szCs w:val="20"/>
              </w:rPr>
            </w:pPr>
            <w:r>
              <w:rPr>
                <w:rFonts w:ascii="Arial" w:hAnsi="Arial" w:cs="Arial"/>
                <w:b w:val="0"/>
                <w:sz w:val="20"/>
                <w:szCs w:val="20"/>
              </w:rPr>
              <w:t>–</w:t>
            </w:r>
            <w:r w:rsidR="00E10EF4" w:rsidRPr="00D63DEE">
              <w:rPr>
                <w:rFonts w:ascii="Arial" w:hAnsi="Arial" w:cs="Arial"/>
                <w:b w:val="0"/>
                <w:sz w:val="20"/>
                <w:szCs w:val="20"/>
              </w:rPr>
              <w:t xml:space="preserve"> </w:t>
            </w:r>
            <w:r w:rsidR="00E10EF4">
              <w:rPr>
                <w:rFonts w:ascii="Arial" w:hAnsi="Arial" w:cs="Arial"/>
                <w:b w:val="0"/>
                <w:sz w:val="20"/>
                <w:szCs w:val="20"/>
              </w:rPr>
              <w:t>za dnevno mobilnost prebivalstva</w:t>
            </w:r>
            <w:r>
              <w:rPr>
                <w:rFonts w:ascii="Arial" w:hAnsi="Arial" w:cs="Arial"/>
                <w:b w:val="0"/>
                <w:sz w:val="20"/>
                <w:szCs w:val="20"/>
              </w:rPr>
              <w:t>,</w:t>
            </w:r>
            <w:r w:rsidR="00E10EF4" w:rsidRPr="00D63DEE">
              <w:rPr>
                <w:rFonts w:ascii="Arial" w:hAnsi="Arial" w:cs="Arial"/>
                <w:b w:val="0"/>
                <w:sz w:val="20"/>
                <w:szCs w:val="20"/>
              </w:rPr>
              <w:t xml:space="preserve"> s </w:t>
            </w:r>
            <w:r>
              <w:rPr>
                <w:rFonts w:ascii="Arial" w:hAnsi="Arial" w:cs="Arial"/>
                <w:b w:val="0"/>
                <w:sz w:val="20"/>
                <w:szCs w:val="20"/>
              </w:rPr>
              <w:t>čimer se zmanjša</w:t>
            </w:r>
            <w:r w:rsidR="00E10EF4" w:rsidRPr="00D63DEE">
              <w:rPr>
                <w:rFonts w:ascii="Arial" w:hAnsi="Arial" w:cs="Arial"/>
                <w:b w:val="0"/>
                <w:sz w:val="20"/>
                <w:szCs w:val="20"/>
              </w:rPr>
              <w:t xml:space="preserve"> tudi energetsk</w:t>
            </w:r>
            <w:r>
              <w:rPr>
                <w:rFonts w:ascii="Arial" w:hAnsi="Arial" w:cs="Arial"/>
                <w:b w:val="0"/>
                <w:sz w:val="20"/>
                <w:szCs w:val="20"/>
              </w:rPr>
              <w:t>a</w:t>
            </w:r>
            <w:r w:rsidR="00E10EF4" w:rsidRPr="00D63DEE">
              <w:rPr>
                <w:rFonts w:ascii="Arial" w:hAnsi="Arial" w:cs="Arial"/>
                <w:b w:val="0"/>
                <w:sz w:val="20"/>
                <w:szCs w:val="20"/>
              </w:rPr>
              <w:t xml:space="preserve"> revščin</w:t>
            </w:r>
            <w:r>
              <w:rPr>
                <w:rFonts w:ascii="Arial" w:hAnsi="Arial" w:cs="Arial"/>
                <w:b w:val="0"/>
                <w:sz w:val="20"/>
                <w:szCs w:val="20"/>
              </w:rPr>
              <w:t>a</w:t>
            </w:r>
            <w:r w:rsidR="00E10EF4" w:rsidRPr="00D63DEE">
              <w:rPr>
                <w:rFonts w:ascii="Arial" w:hAnsi="Arial" w:cs="Arial"/>
                <w:b w:val="0"/>
                <w:sz w:val="20"/>
                <w:szCs w:val="20"/>
              </w:rPr>
              <w:t xml:space="preserve"> socialno šibkih skupin prebivalstva.</w:t>
            </w:r>
          </w:p>
          <w:p w14:paraId="43C31687" w14:textId="77777777" w:rsidR="00E10EF4" w:rsidRPr="001352DC" w:rsidRDefault="00E10EF4" w:rsidP="00995713">
            <w:pPr>
              <w:pStyle w:val="Brezrazmikov"/>
              <w:rPr>
                <w:rFonts w:ascii="Arial" w:hAnsi="Arial" w:cs="Arial"/>
                <w:sz w:val="20"/>
                <w:szCs w:val="20"/>
              </w:rPr>
            </w:pPr>
          </w:p>
        </w:tc>
      </w:tr>
      <w:tr w:rsidR="00E10EF4" w:rsidRPr="001352DC" w14:paraId="47BA21C7"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7471ABD" w14:textId="6E85F34C"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6</w:t>
            </w:r>
            <w:r w:rsidR="00C50D2F">
              <w:rPr>
                <w:rFonts w:ascii="Arial" w:hAnsi="Arial" w:cs="Arial"/>
                <w:sz w:val="20"/>
                <w:szCs w:val="20"/>
              </w:rPr>
              <w:t>:</w:t>
            </w:r>
            <w:r w:rsidR="00E10EF4" w:rsidRPr="001352DC">
              <w:rPr>
                <w:rFonts w:ascii="Arial" w:hAnsi="Arial" w:cs="Arial"/>
                <w:sz w:val="20"/>
                <w:szCs w:val="20"/>
              </w:rPr>
              <w:t xml:space="preserve"> pripravljenost za izvedbo</w:t>
            </w:r>
          </w:p>
        </w:tc>
        <w:tc>
          <w:tcPr>
            <w:tcW w:w="1535" w:type="dxa"/>
          </w:tcPr>
          <w:p w14:paraId="4DD98014" w14:textId="23D39DED" w:rsidR="00E10EF4" w:rsidRPr="00E52BAB"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2C135AAE" w14:textId="085E558F" w:rsidR="00E10EF4" w:rsidRPr="001352DC"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7D8A8FC3" w14:textId="2604F4DD" w:rsidR="00E10EF4" w:rsidRPr="001352DC"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E10EF4" w:rsidRPr="001352DC" w14:paraId="18FF97D2"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AAEA589" w14:textId="77777777" w:rsidR="00E10EF4" w:rsidRPr="001352DC" w:rsidRDefault="00E10EF4" w:rsidP="00995713">
            <w:pPr>
              <w:pStyle w:val="Brezrazmikov"/>
              <w:rPr>
                <w:rFonts w:ascii="Arial" w:hAnsi="Arial" w:cs="Arial"/>
                <w:sz w:val="20"/>
                <w:szCs w:val="20"/>
              </w:rPr>
            </w:pPr>
          </w:p>
          <w:p w14:paraId="2911553C" w14:textId="5B180F3F" w:rsidR="00E10EF4" w:rsidRPr="001352DC" w:rsidRDefault="00E10EF4" w:rsidP="00995713">
            <w:pPr>
              <w:pStyle w:val="Brezrazmikov"/>
              <w:rPr>
                <w:rFonts w:ascii="Arial" w:hAnsi="Arial" w:cs="Arial"/>
                <w:i/>
                <w:sz w:val="20"/>
                <w:szCs w:val="20"/>
              </w:rPr>
            </w:pPr>
            <w:r w:rsidRPr="00E52BAB">
              <w:rPr>
                <w:rFonts w:ascii="Arial" w:hAnsi="Arial" w:cs="Arial"/>
                <w:b w:val="0"/>
                <w:sz w:val="20"/>
                <w:szCs w:val="20"/>
              </w:rPr>
              <w:t xml:space="preserve">Ukrep se </w:t>
            </w:r>
            <w:r>
              <w:rPr>
                <w:rFonts w:ascii="Arial" w:hAnsi="Arial" w:cs="Arial"/>
                <w:b w:val="0"/>
                <w:sz w:val="20"/>
                <w:szCs w:val="20"/>
              </w:rPr>
              <w:t>že izvaja prek poziva Eko sklada, tako da se sredstva lahko takoj nameni</w:t>
            </w:r>
            <w:r w:rsidR="00C50D2F">
              <w:rPr>
                <w:rFonts w:ascii="Arial" w:hAnsi="Arial" w:cs="Arial"/>
                <w:b w:val="0"/>
                <w:sz w:val="20"/>
                <w:szCs w:val="20"/>
              </w:rPr>
              <w:t>jo</w:t>
            </w:r>
            <w:r>
              <w:rPr>
                <w:rFonts w:ascii="Arial" w:hAnsi="Arial" w:cs="Arial"/>
                <w:b w:val="0"/>
                <w:sz w:val="20"/>
                <w:szCs w:val="20"/>
              </w:rPr>
              <w:t xml:space="preserve"> za razširitev upravičencev in namenov javnega poziva.  </w:t>
            </w:r>
          </w:p>
        </w:tc>
      </w:tr>
      <w:tr w:rsidR="00E10EF4" w:rsidRPr="001352DC" w14:paraId="0610AFBF"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0700F89" w14:textId="77777777" w:rsidR="00E10EF4" w:rsidRPr="001352DC" w:rsidRDefault="00E10EF4" w:rsidP="00D752AF">
            <w:pPr>
              <w:pStyle w:val="Brezrazmikov"/>
              <w:rPr>
                <w:rFonts w:ascii="Arial" w:hAnsi="Arial" w:cs="Arial"/>
                <w:sz w:val="20"/>
                <w:szCs w:val="20"/>
              </w:rPr>
            </w:pPr>
            <w:r w:rsidRPr="001352DC">
              <w:rPr>
                <w:rFonts w:ascii="Arial" w:hAnsi="Arial" w:cs="Arial"/>
                <w:sz w:val="20"/>
                <w:szCs w:val="20"/>
              </w:rPr>
              <w:t xml:space="preserve">Skupna ocena </w:t>
            </w:r>
          </w:p>
        </w:tc>
      </w:tr>
      <w:tr w:rsidR="00E10EF4" w:rsidRPr="001352DC" w14:paraId="12CD6C0A"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4932F5F9" w14:textId="77777777" w:rsidR="00E10EF4" w:rsidRPr="001352DC" w:rsidRDefault="0012177E" w:rsidP="00995713">
            <w:pPr>
              <w:pStyle w:val="Brezrazmikov"/>
              <w:rPr>
                <w:rFonts w:ascii="Arial" w:hAnsi="Arial" w:cs="Arial"/>
                <w:b w:val="0"/>
                <w:sz w:val="20"/>
                <w:szCs w:val="20"/>
              </w:rPr>
            </w:pPr>
            <w:r>
              <w:rPr>
                <w:rFonts w:ascii="Arial" w:hAnsi="Arial" w:cs="Arial"/>
                <w:b w:val="0"/>
                <w:sz w:val="20"/>
                <w:szCs w:val="20"/>
              </w:rPr>
              <w:t>Merilo</w:t>
            </w:r>
            <w:r w:rsidR="00E10EF4" w:rsidRPr="001352DC">
              <w:rPr>
                <w:rFonts w:ascii="Arial" w:hAnsi="Arial" w:cs="Arial"/>
                <w:b w:val="0"/>
                <w:sz w:val="20"/>
                <w:szCs w:val="20"/>
              </w:rPr>
              <w:t xml:space="preserve"> 1</w:t>
            </w:r>
          </w:p>
        </w:tc>
        <w:tc>
          <w:tcPr>
            <w:tcW w:w="1535" w:type="dxa"/>
          </w:tcPr>
          <w:p w14:paraId="43132527"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2</w:t>
            </w:r>
          </w:p>
        </w:tc>
        <w:tc>
          <w:tcPr>
            <w:tcW w:w="1535" w:type="dxa"/>
          </w:tcPr>
          <w:p w14:paraId="50851EE3"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3</w:t>
            </w:r>
          </w:p>
        </w:tc>
        <w:tc>
          <w:tcPr>
            <w:tcW w:w="1535" w:type="dxa"/>
          </w:tcPr>
          <w:p w14:paraId="1DFEBC84"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4</w:t>
            </w:r>
          </w:p>
        </w:tc>
        <w:tc>
          <w:tcPr>
            <w:tcW w:w="1536" w:type="dxa"/>
          </w:tcPr>
          <w:p w14:paraId="5092C375"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5</w:t>
            </w:r>
          </w:p>
        </w:tc>
        <w:tc>
          <w:tcPr>
            <w:tcW w:w="1611" w:type="dxa"/>
          </w:tcPr>
          <w:p w14:paraId="29613F7D"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6</w:t>
            </w:r>
          </w:p>
        </w:tc>
      </w:tr>
      <w:tr w:rsidR="00E10EF4" w:rsidRPr="001352DC" w14:paraId="6F2D5EED"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DB67600" w14:textId="77777777" w:rsidR="00E10EF4" w:rsidRPr="00E52BAB" w:rsidRDefault="00E10EF4" w:rsidP="00995713">
            <w:pPr>
              <w:pStyle w:val="Brezrazmikov"/>
              <w:rPr>
                <w:rFonts w:ascii="Arial" w:hAnsi="Arial" w:cs="Arial"/>
                <w:b w:val="0"/>
                <w:sz w:val="20"/>
                <w:szCs w:val="20"/>
              </w:rPr>
            </w:pPr>
            <w:r w:rsidRPr="00E52BAB">
              <w:rPr>
                <w:rFonts w:ascii="Arial" w:hAnsi="Arial" w:cs="Arial"/>
                <w:sz w:val="20"/>
                <w:szCs w:val="20"/>
              </w:rPr>
              <w:t>da</w:t>
            </w:r>
            <w:r w:rsidRPr="00E52BAB">
              <w:rPr>
                <w:rFonts w:ascii="Arial" w:hAnsi="Arial" w:cs="Arial"/>
                <w:b w:val="0"/>
                <w:sz w:val="20"/>
                <w:szCs w:val="20"/>
              </w:rPr>
              <w:t>/ne/delno</w:t>
            </w:r>
          </w:p>
        </w:tc>
        <w:tc>
          <w:tcPr>
            <w:tcW w:w="1535" w:type="dxa"/>
          </w:tcPr>
          <w:p w14:paraId="0BD9CAF3"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2BAB">
              <w:rPr>
                <w:rFonts w:ascii="Arial" w:hAnsi="Arial" w:cs="Arial"/>
                <w:b/>
                <w:sz w:val="20"/>
                <w:szCs w:val="20"/>
              </w:rPr>
              <w:t>da</w:t>
            </w:r>
            <w:r w:rsidRPr="00E52BAB">
              <w:rPr>
                <w:rFonts w:ascii="Arial" w:hAnsi="Arial" w:cs="Arial"/>
                <w:sz w:val="20"/>
                <w:szCs w:val="20"/>
              </w:rPr>
              <w:t>/ne/delno</w:t>
            </w:r>
          </w:p>
        </w:tc>
        <w:tc>
          <w:tcPr>
            <w:tcW w:w="1535" w:type="dxa"/>
          </w:tcPr>
          <w:p w14:paraId="3D4B83F3"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2BAB">
              <w:rPr>
                <w:rFonts w:ascii="Arial" w:hAnsi="Arial" w:cs="Arial"/>
                <w:b/>
                <w:sz w:val="20"/>
                <w:szCs w:val="20"/>
              </w:rPr>
              <w:t>da</w:t>
            </w:r>
            <w:r w:rsidRPr="00E52BAB">
              <w:rPr>
                <w:rFonts w:ascii="Arial" w:hAnsi="Arial" w:cs="Arial"/>
                <w:sz w:val="20"/>
                <w:szCs w:val="20"/>
              </w:rPr>
              <w:t>/ne/delno</w:t>
            </w:r>
          </w:p>
        </w:tc>
        <w:tc>
          <w:tcPr>
            <w:tcW w:w="1535" w:type="dxa"/>
          </w:tcPr>
          <w:p w14:paraId="1511D98C"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2BAB">
              <w:rPr>
                <w:rFonts w:ascii="Arial" w:hAnsi="Arial" w:cs="Arial"/>
                <w:b/>
                <w:sz w:val="20"/>
                <w:szCs w:val="20"/>
              </w:rPr>
              <w:t>da</w:t>
            </w:r>
            <w:r w:rsidRPr="00E52BAB">
              <w:rPr>
                <w:rFonts w:ascii="Arial" w:hAnsi="Arial" w:cs="Arial"/>
                <w:sz w:val="20"/>
                <w:szCs w:val="20"/>
              </w:rPr>
              <w:t>/ne/delno</w:t>
            </w:r>
          </w:p>
        </w:tc>
        <w:tc>
          <w:tcPr>
            <w:tcW w:w="1536" w:type="dxa"/>
          </w:tcPr>
          <w:p w14:paraId="68D38249"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2BAB">
              <w:rPr>
                <w:rFonts w:ascii="Arial" w:hAnsi="Arial" w:cs="Arial"/>
                <w:b/>
                <w:sz w:val="20"/>
                <w:szCs w:val="20"/>
              </w:rPr>
              <w:t>da</w:t>
            </w:r>
            <w:r w:rsidRPr="00E52BAB">
              <w:rPr>
                <w:rFonts w:ascii="Arial" w:hAnsi="Arial" w:cs="Arial"/>
                <w:sz w:val="20"/>
                <w:szCs w:val="20"/>
              </w:rPr>
              <w:t>/ne/delno</w:t>
            </w:r>
          </w:p>
        </w:tc>
        <w:tc>
          <w:tcPr>
            <w:tcW w:w="1611" w:type="dxa"/>
          </w:tcPr>
          <w:p w14:paraId="153A0DBA"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2BAB">
              <w:rPr>
                <w:rFonts w:ascii="Arial" w:hAnsi="Arial" w:cs="Arial"/>
                <w:b/>
                <w:sz w:val="20"/>
                <w:szCs w:val="20"/>
              </w:rPr>
              <w:t>da</w:t>
            </w:r>
            <w:r w:rsidRPr="00E52BAB">
              <w:rPr>
                <w:rFonts w:ascii="Arial" w:hAnsi="Arial" w:cs="Arial"/>
                <w:sz w:val="20"/>
                <w:szCs w:val="20"/>
              </w:rPr>
              <w:t>/ne/delno</w:t>
            </w:r>
          </w:p>
        </w:tc>
      </w:tr>
    </w:tbl>
    <w:p w14:paraId="3A9F9971" w14:textId="77777777" w:rsidR="00E10EF4" w:rsidRPr="00157FD2" w:rsidRDefault="00E10EF4" w:rsidP="00E10EF4">
      <w:pPr>
        <w:pStyle w:val="Brezrazmikov"/>
        <w:rPr>
          <w:rFonts w:ascii="Arial" w:hAnsi="Arial" w:cs="Arial"/>
        </w:rPr>
      </w:pPr>
    </w:p>
    <w:p w14:paraId="17CE5AE5" w14:textId="77777777" w:rsidR="00E10EF4" w:rsidRDefault="00E10EF4">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E10EF4" w:rsidRPr="001352DC" w14:paraId="28490D44" w14:textId="77777777" w:rsidTr="00995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281CAAC" w14:textId="77777777" w:rsidR="00E10EF4" w:rsidRPr="001352DC" w:rsidRDefault="00E10EF4" w:rsidP="00995713">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Zmanjševanje emisij v prometu</w:t>
            </w:r>
          </w:p>
        </w:tc>
      </w:tr>
      <w:tr w:rsidR="00E10EF4" w:rsidRPr="001352DC" w14:paraId="1CF40B15"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58EA8F2" w14:textId="608FF1D9" w:rsidR="00E10EF4" w:rsidRPr="001352DC" w:rsidRDefault="00E10EF4" w:rsidP="00995713">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25" w:name="promet_narava"/>
            <w:r>
              <w:rPr>
                <w:rFonts w:ascii="Arial" w:hAnsi="Arial" w:cs="Arial"/>
                <w:sz w:val="20"/>
                <w:szCs w:val="20"/>
              </w:rPr>
              <w:t>S</w:t>
            </w:r>
            <w:r w:rsidRPr="00E51493">
              <w:rPr>
                <w:rFonts w:ascii="Arial" w:hAnsi="Arial" w:cs="Arial"/>
                <w:sz w:val="20"/>
                <w:szCs w:val="20"/>
              </w:rPr>
              <w:t>podbujanje trajnostne mobilnosti območij ohranjanja narave</w:t>
            </w:r>
            <w:bookmarkEnd w:id="25"/>
          </w:p>
        </w:tc>
      </w:tr>
      <w:tr w:rsidR="00E10EF4" w:rsidRPr="001352DC" w14:paraId="491E7985"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959DCD3" w14:textId="77777777" w:rsidR="00E10EF4" w:rsidRDefault="00E10EF4" w:rsidP="00995713">
            <w:pPr>
              <w:pStyle w:val="Brezrazmikov"/>
              <w:rPr>
                <w:rFonts w:ascii="Arial" w:hAnsi="Arial" w:cs="Arial"/>
                <w:b w:val="0"/>
                <w:sz w:val="20"/>
                <w:szCs w:val="20"/>
              </w:rPr>
            </w:pPr>
          </w:p>
          <w:p w14:paraId="67796D55" w14:textId="0D3DF8F0" w:rsidR="00E10EF4"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 xml:space="preserve">V okviru tega ukrepa bodo sredstva namenjena za spodbujanje trajnostne mobilnosti </w:t>
            </w:r>
            <w:r w:rsidR="00C50D2F">
              <w:rPr>
                <w:rFonts w:ascii="Arial" w:hAnsi="Arial" w:cs="Arial"/>
                <w:b w:val="0"/>
                <w:sz w:val="20"/>
                <w:szCs w:val="20"/>
              </w:rPr>
              <w:t>na</w:t>
            </w:r>
            <w:r w:rsidRPr="00B93A3E">
              <w:rPr>
                <w:rFonts w:ascii="Arial" w:hAnsi="Arial" w:cs="Arial"/>
                <w:b w:val="0"/>
                <w:sz w:val="20"/>
                <w:szCs w:val="20"/>
              </w:rPr>
              <w:t xml:space="preserve"> območjih ohranjanja narave, zlasti za sofinanciranje:</w:t>
            </w:r>
          </w:p>
          <w:p w14:paraId="38643830" w14:textId="1D83C045" w:rsidR="00D92E11" w:rsidRDefault="00E10EF4" w:rsidP="00D92E11">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 xml:space="preserve">pomožnih električnih vozil za prevoz po zavarovanem območju za skupine s posebnimi </w:t>
            </w:r>
            <w:r>
              <w:rPr>
                <w:rFonts w:ascii="Arial" w:hAnsi="Arial" w:cs="Arial"/>
                <w:b w:val="0"/>
                <w:sz w:val="20"/>
                <w:szCs w:val="20"/>
              </w:rPr>
              <w:t xml:space="preserve"> </w:t>
            </w:r>
            <w:r w:rsidRPr="00B93A3E">
              <w:rPr>
                <w:rFonts w:ascii="Arial" w:hAnsi="Arial" w:cs="Arial"/>
                <w:b w:val="0"/>
                <w:sz w:val="20"/>
                <w:szCs w:val="20"/>
              </w:rPr>
              <w:t>potrebami (npr. vozilo</w:t>
            </w:r>
            <w:r w:rsidR="00C50D2F">
              <w:rPr>
                <w:rFonts w:ascii="Arial" w:hAnsi="Arial" w:cs="Arial"/>
                <w:b w:val="0"/>
                <w:sz w:val="20"/>
                <w:szCs w:val="20"/>
              </w:rPr>
              <w:t xml:space="preserve"> za golf</w:t>
            </w:r>
            <w:r w:rsidRPr="00B93A3E">
              <w:rPr>
                <w:rFonts w:ascii="Arial" w:hAnsi="Arial" w:cs="Arial"/>
                <w:b w:val="0"/>
                <w:sz w:val="20"/>
                <w:szCs w:val="20"/>
              </w:rPr>
              <w:t>),</w:t>
            </w:r>
          </w:p>
          <w:p w14:paraId="77CC48E6" w14:textId="77777777" w:rsidR="00D92E11" w:rsidRDefault="00E10EF4" w:rsidP="00D92E11">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r>
            <w:r w:rsidR="00D92E11" w:rsidRPr="00B93A3E">
              <w:rPr>
                <w:rFonts w:ascii="Arial" w:hAnsi="Arial" w:cs="Arial"/>
                <w:b w:val="0"/>
                <w:sz w:val="20"/>
                <w:szCs w:val="20"/>
              </w:rPr>
              <w:t>električnih vozil za opravljanje nalog javne službe varstva narave,</w:t>
            </w:r>
          </w:p>
          <w:p w14:paraId="731599FC" w14:textId="77777777" w:rsidR="00E10EF4" w:rsidRPr="00B93A3E" w:rsidRDefault="00D92E11" w:rsidP="00D92E11">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r>
            <w:r w:rsidR="00E10EF4" w:rsidRPr="00B93A3E">
              <w:rPr>
                <w:rFonts w:ascii="Arial" w:hAnsi="Arial" w:cs="Arial"/>
                <w:b w:val="0"/>
                <w:sz w:val="20"/>
                <w:szCs w:val="20"/>
              </w:rPr>
              <w:t xml:space="preserve">električnih </w:t>
            </w:r>
            <w:r>
              <w:rPr>
                <w:rFonts w:ascii="Arial" w:hAnsi="Arial" w:cs="Arial"/>
                <w:b w:val="0"/>
                <w:sz w:val="20"/>
                <w:szCs w:val="20"/>
              </w:rPr>
              <w:t xml:space="preserve">plovil </w:t>
            </w:r>
            <w:r w:rsidR="00E10EF4" w:rsidRPr="00B93A3E">
              <w:rPr>
                <w:rFonts w:ascii="Arial" w:hAnsi="Arial" w:cs="Arial"/>
                <w:b w:val="0"/>
                <w:sz w:val="20"/>
                <w:szCs w:val="20"/>
              </w:rPr>
              <w:t xml:space="preserve">za opravljanje javne službe, </w:t>
            </w:r>
          </w:p>
          <w:p w14:paraId="1EC15142" w14:textId="77777777" w:rsidR="00E10EF4"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električnih delovnih strojev za opravljanje javne službe,</w:t>
            </w:r>
          </w:p>
          <w:p w14:paraId="79571C6D" w14:textId="77777777" w:rsidR="00E10EF4" w:rsidRPr="00B93A3E" w:rsidRDefault="00E10EF4" w:rsidP="00995713">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umirjanja prometa v zavarovanih območjih (parkirišča, prometna signalizacija in druge za to potrebne infrastrukture ter opreme).</w:t>
            </w:r>
          </w:p>
          <w:p w14:paraId="1DEA7E6E" w14:textId="77777777" w:rsidR="00E10EF4" w:rsidRPr="00B93A3E" w:rsidRDefault="00E10EF4" w:rsidP="00995713">
            <w:pPr>
              <w:pStyle w:val="Brezrazmikov"/>
              <w:rPr>
                <w:rFonts w:ascii="Arial" w:hAnsi="Arial" w:cs="Arial"/>
                <w:b w:val="0"/>
                <w:sz w:val="20"/>
                <w:szCs w:val="20"/>
              </w:rPr>
            </w:pPr>
          </w:p>
          <w:p w14:paraId="48010D1D" w14:textId="77777777" w:rsidR="00E10EF4"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Upravičenci:</w:t>
            </w:r>
          </w:p>
          <w:p w14:paraId="6B60F27D" w14:textId="6ABB3F6A" w:rsidR="00E10EF4" w:rsidRPr="00B93A3E" w:rsidRDefault="00E10EF4" w:rsidP="00995713">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občina, ki s temi sredstvi pridobljena vozila upravlja sama ali jih pogodbeno odda v komercialni najem upravljavcu zavarovanega območja;</w:t>
            </w:r>
          </w:p>
          <w:p w14:paraId="0143A744" w14:textId="49DDBE03" w:rsidR="00E10EF4" w:rsidRPr="00B93A3E" w:rsidRDefault="00E10EF4" w:rsidP="00995713">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 xml:space="preserve">izvajalci javne službe ohranjanja narave na podlagi Zakona o ohranjanju narave (Uradni list RS, št. 96/04-UPB  in spremembe): upravljavci zavarovanih območij, ustanovitelj </w:t>
            </w:r>
            <w:r w:rsidR="00C50D2F">
              <w:rPr>
                <w:rFonts w:ascii="Arial" w:hAnsi="Arial" w:cs="Arial"/>
                <w:b w:val="0"/>
                <w:sz w:val="20"/>
                <w:szCs w:val="20"/>
              </w:rPr>
              <w:t>katerih sta</w:t>
            </w:r>
            <w:r w:rsidRPr="00B93A3E">
              <w:rPr>
                <w:rFonts w:ascii="Arial" w:hAnsi="Arial" w:cs="Arial"/>
                <w:b w:val="0"/>
                <w:sz w:val="20"/>
                <w:szCs w:val="20"/>
              </w:rPr>
              <w:t xml:space="preserve"> država in strokovna organizacija, pristojna za ohranjanje narave, ki s temi sredstvi pridobljena električna vozila upravljajo sami</w:t>
            </w:r>
            <w:r w:rsidR="00FD13D6">
              <w:rPr>
                <w:rFonts w:ascii="Arial" w:hAnsi="Arial" w:cs="Arial"/>
                <w:b w:val="0"/>
                <w:sz w:val="20"/>
                <w:szCs w:val="20"/>
              </w:rPr>
              <w:t xml:space="preserve">, ter </w:t>
            </w:r>
            <w:r w:rsidR="00FD13D6" w:rsidRPr="00FD13D6">
              <w:rPr>
                <w:rFonts w:ascii="Arial" w:hAnsi="Arial" w:cs="Arial"/>
                <w:b w:val="0"/>
                <w:sz w:val="20"/>
                <w:szCs w:val="20"/>
              </w:rPr>
              <w:t>Z</w:t>
            </w:r>
            <w:r w:rsidR="00FD13D6">
              <w:rPr>
                <w:rFonts w:ascii="Arial" w:hAnsi="Arial" w:cs="Arial"/>
                <w:b w:val="0"/>
                <w:sz w:val="20"/>
                <w:szCs w:val="20"/>
              </w:rPr>
              <w:t>avod za ribištvo (Z</w:t>
            </w:r>
            <w:r w:rsidR="00FD13D6" w:rsidRPr="00FD13D6">
              <w:rPr>
                <w:rFonts w:ascii="Arial" w:hAnsi="Arial" w:cs="Arial"/>
                <w:b w:val="0"/>
                <w:sz w:val="20"/>
                <w:szCs w:val="20"/>
              </w:rPr>
              <w:t>ZRS</w:t>
            </w:r>
            <w:r w:rsidR="00FD13D6">
              <w:rPr>
                <w:rFonts w:ascii="Arial" w:hAnsi="Arial" w:cs="Arial"/>
                <w:b w:val="0"/>
                <w:sz w:val="20"/>
                <w:szCs w:val="20"/>
              </w:rPr>
              <w:t>)</w:t>
            </w:r>
            <w:r w:rsidRPr="00B93A3E">
              <w:rPr>
                <w:rFonts w:ascii="Arial" w:hAnsi="Arial" w:cs="Arial"/>
                <w:b w:val="0"/>
                <w:sz w:val="20"/>
                <w:szCs w:val="20"/>
              </w:rPr>
              <w:t>;</w:t>
            </w:r>
          </w:p>
          <w:p w14:paraId="1B7486F0" w14:textId="5ACF521A" w:rsidR="00E10EF4" w:rsidRDefault="00E10EF4" w:rsidP="00995713">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pri ukrepu  umirjanja prometa v zavarovanih območjih občina, ki celovito usmerja umirjanje prometa v zavarovanih območjih. Pri pripravi programa umirjanja prometa mora občina sodelovati z upravljavcem zavarovanega območja.</w:t>
            </w:r>
          </w:p>
          <w:p w14:paraId="6069779C" w14:textId="77777777" w:rsidR="00E10EF4" w:rsidRPr="002F285C" w:rsidRDefault="00E10EF4" w:rsidP="00E10EF4">
            <w:pPr>
              <w:pStyle w:val="Brezrazmikov"/>
              <w:ind w:left="709" w:hanging="709"/>
              <w:rPr>
                <w:rFonts w:ascii="Arial" w:hAnsi="Arial" w:cs="Arial"/>
                <w:b w:val="0"/>
                <w:sz w:val="20"/>
                <w:szCs w:val="20"/>
              </w:rPr>
            </w:pPr>
          </w:p>
        </w:tc>
      </w:tr>
      <w:tr w:rsidR="00E10EF4" w:rsidRPr="001352DC" w14:paraId="67F81DEB"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128BD62" w14:textId="77777777" w:rsidR="00E10EF4" w:rsidRPr="001352DC" w:rsidRDefault="00E10EF4" w:rsidP="00995713">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02F618D2"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3622D6F4"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719D1DFD"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33947177"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60D1B420"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E10EF4" w:rsidRPr="001352DC" w14:paraId="35BB98F7"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4A0A899" w14:textId="77777777" w:rsidR="00E10EF4" w:rsidRPr="001352DC" w:rsidRDefault="00E10EF4" w:rsidP="00995713">
            <w:pPr>
              <w:pStyle w:val="Brezrazmikov"/>
              <w:rPr>
                <w:rFonts w:ascii="Arial" w:hAnsi="Arial" w:cs="Arial"/>
                <w:sz w:val="20"/>
                <w:szCs w:val="20"/>
              </w:rPr>
            </w:pPr>
          </w:p>
          <w:p w14:paraId="1270C276" w14:textId="5E8DA78E" w:rsidR="00E10EF4" w:rsidRPr="001352DC" w:rsidRDefault="00D92E11" w:rsidP="00475BC6">
            <w:pPr>
              <w:pStyle w:val="Brezrazmikov"/>
              <w:rPr>
                <w:rFonts w:ascii="Arial" w:hAnsi="Arial" w:cs="Arial"/>
                <w:sz w:val="20"/>
                <w:szCs w:val="20"/>
              </w:rPr>
            </w:pPr>
            <w:r>
              <w:rPr>
                <w:rFonts w:ascii="Arial" w:hAnsi="Arial" w:cs="Arial"/>
                <w:sz w:val="20"/>
                <w:szCs w:val="20"/>
              </w:rPr>
              <w:t xml:space="preserve">do </w:t>
            </w:r>
            <w:r w:rsidR="00475BC6">
              <w:rPr>
                <w:rFonts w:ascii="Arial" w:hAnsi="Arial" w:cs="Arial"/>
                <w:sz w:val="20"/>
                <w:szCs w:val="20"/>
              </w:rPr>
              <w:t>3</w:t>
            </w:r>
            <w:r>
              <w:rPr>
                <w:rFonts w:ascii="Arial" w:hAnsi="Arial" w:cs="Arial"/>
                <w:sz w:val="20"/>
                <w:szCs w:val="20"/>
              </w:rPr>
              <w:t xml:space="preserve"> mio</w:t>
            </w:r>
            <w:r w:rsidR="00C50D2F">
              <w:rPr>
                <w:rFonts w:ascii="Arial" w:hAnsi="Arial" w:cs="Arial"/>
                <w:sz w:val="20"/>
                <w:szCs w:val="20"/>
              </w:rPr>
              <w:t xml:space="preserve"> evrov</w:t>
            </w:r>
          </w:p>
        </w:tc>
        <w:tc>
          <w:tcPr>
            <w:tcW w:w="1535" w:type="dxa"/>
          </w:tcPr>
          <w:p w14:paraId="0AE0EA48" w14:textId="7A89AD53" w:rsidR="00E10EF4" w:rsidRPr="001352DC" w:rsidRDefault="00E10EF4"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MOP, Eko sklad, izvajalci javne službe ohranjanja narave, ZRSVN</w:t>
            </w:r>
            <w:r w:rsidR="002335AA">
              <w:rPr>
                <w:rFonts w:ascii="Arial" w:hAnsi="Arial" w:cs="Arial"/>
                <w:sz w:val="20"/>
                <w:szCs w:val="20"/>
              </w:rPr>
              <w:t>, ZZRS</w:t>
            </w:r>
          </w:p>
        </w:tc>
        <w:tc>
          <w:tcPr>
            <w:tcW w:w="1535" w:type="dxa"/>
          </w:tcPr>
          <w:p w14:paraId="71889595" w14:textId="2D9CD579" w:rsidR="00E10EF4" w:rsidRPr="001352DC" w:rsidRDefault="0042461F" w:rsidP="00E10EF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število novih električnih vozil, plovil in delovnih strojev</w:t>
            </w:r>
            <w:r w:rsidR="00E10EF4">
              <w:rPr>
                <w:rFonts w:ascii="Arial" w:hAnsi="Arial" w:cs="Arial"/>
                <w:sz w:val="20"/>
                <w:szCs w:val="20"/>
              </w:rPr>
              <w:t xml:space="preserve">, delež zmanjšanja števila vozil v zavarovanih območjih </w:t>
            </w:r>
          </w:p>
        </w:tc>
        <w:tc>
          <w:tcPr>
            <w:tcW w:w="1535" w:type="dxa"/>
          </w:tcPr>
          <w:p w14:paraId="1FDF75A2" w14:textId="77777777" w:rsidR="00E10EF4" w:rsidRPr="001352DC" w:rsidRDefault="00E10EF4"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zmanjšanje emisij toplogrednih plinov</w:t>
            </w:r>
          </w:p>
        </w:tc>
        <w:tc>
          <w:tcPr>
            <w:tcW w:w="1536" w:type="dxa"/>
          </w:tcPr>
          <w:p w14:paraId="5AB08F1B" w14:textId="09CB8406" w:rsidR="00E10EF4" w:rsidRPr="001352DC" w:rsidRDefault="00C50D2F"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w:t>
            </w:r>
            <w:r w:rsidR="00E10EF4">
              <w:rPr>
                <w:rFonts w:ascii="Arial" w:hAnsi="Arial" w:cs="Arial"/>
                <w:sz w:val="20"/>
                <w:szCs w:val="20"/>
              </w:rPr>
              <w:t>irektor Eko sklada, direktorji javnih zavodov, vodje in druge odgovorne osebe</w:t>
            </w:r>
          </w:p>
        </w:tc>
        <w:tc>
          <w:tcPr>
            <w:tcW w:w="1611" w:type="dxa"/>
          </w:tcPr>
          <w:p w14:paraId="426EF50C" w14:textId="77777777" w:rsidR="00E10EF4" w:rsidRPr="001352DC" w:rsidRDefault="00E10EF4"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E10EF4" w:rsidRPr="001352DC" w14:paraId="34ECD4C2"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8E7F9C5" w14:textId="146FB8DF"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1</w:t>
            </w:r>
            <w:r w:rsidR="00C50D2F">
              <w:rPr>
                <w:rFonts w:ascii="Arial" w:hAnsi="Arial" w:cs="Arial"/>
                <w:sz w:val="20"/>
                <w:szCs w:val="20"/>
              </w:rPr>
              <w:t>:</w:t>
            </w:r>
            <w:r w:rsidR="00E10EF4" w:rsidRPr="001352DC">
              <w:rPr>
                <w:rFonts w:ascii="Arial" w:hAnsi="Arial" w:cs="Arial"/>
                <w:sz w:val="20"/>
                <w:szCs w:val="20"/>
              </w:rPr>
              <w:t xml:space="preserve"> prispev</w:t>
            </w:r>
            <w:r w:rsidR="00C50D2F">
              <w:rPr>
                <w:rFonts w:ascii="Arial" w:hAnsi="Arial" w:cs="Arial"/>
                <w:sz w:val="20"/>
                <w:szCs w:val="20"/>
              </w:rPr>
              <w:t>ek</w:t>
            </w:r>
            <w:r w:rsidR="00E10EF4" w:rsidRPr="001352DC">
              <w:rPr>
                <w:rFonts w:ascii="Arial" w:hAnsi="Arial" w:cs="Arial"/>
                <w:sz w:val="20"/>
                <w:szCs w:val="20"/>
              </w:rPr>
              <w:t xml:space="preserve"> k ciljem na področju podnebnih sprememb (označite)</w:t>
            </w:r>
          </w:p>
        </w:tc>
        <w:tc>
          <w:tcPr>
            <w:tcW w:w="1535" w:type="dxa"/>
          </w:tcPr>
          <w:p w14:paraId="7665E3B0" w14:textId="77777777" w:rsidR="00E10EF4" w:rsidRPr="00E10EF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10EF4">
              <w:rPr>
                <w:rFonts w:ascii="Arial" w:hAnsi="Arial" w:cs="Arial"/>
                <w:b/>
                <w:sz w:val="20"/>
                <w:szCs w:val="20"/>
              </w:rPr>
              <w:t>blaženje</w:t>
            </w:r>
          </w:p>
        </w:tc>
        <w:tc>
          <w:tcPr>
            <w:tcW w:w="1536" w:type="dxa"/>
          </w:tcPr>
          <w:p w14:paraId="3DDCD125"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5B505C2B"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 in prilagajanje</w:t>
            </w:r>
          </w:p>
        </w:tc>
      </w:tr>
      <w:tr w:rsidR="00E10EF4" w:rsidRPr="001352DC" w14:paraId="01004F3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CAAE8F8" w14:textId="77777777" w:rsidR="00E10EF4" w:rsidRDefault="00E10EF4" w:rsidP="00995713">
            <w:pPr>
              <w:pStyle w:val="Brezrazmikov"/>
              <w:rPr>
                <w:rFonts w:ascii="Arial" w:hAnsi="Arial" w:cs="Arial"/>
                <w:b w:val="0"/>
                <w:sz w:val="20"/>
                <w:szCs w:val="20"/>
                <w:lang w:eastAsia="sl-SI"/>
              </w:rPr>
            </w:pPr>
          </w:p>
          <w:p w14:paraId="43B871C6" w14:textId="4E636CCC" w:rsidR="00E10EF4" w:rsidRPr="00B22AF1" w:rsidRDefault="00E10EF4" w:rsidP="00995713">
            <w:pPr>
              <w:pStyle w:val="Brezrazmikov"/>
              <w:rPr>
                <w:rFonts w:ascii="Arial" w:hAnsi="Arial" w:cs="Arial"/>
                <w:b w:val="0"/>
                <w:sz w:val="20"/>
                <w:szCs w:val="20"/>
              </w:rPr>
            </w:pPr>
            <w:r w:rsidRPr="00E10918">
              <w:rPr>
                <w:rFonts w:ascii="Arial" w:hAnsi="Arial" w:cs="Arial"/>
                <w:b w:val="0"/>
                <w:sz w:val="20"/>
                <w:szCs w:val="20"/>
                <w:lang w:eastAsia="sl-SI"/>
              </w:rPr>
              <w:t>I</w:t>
            </w:r>
            <w:r>
              <w:rPr>
                <w:rFonts w:ascii="Arial" w:hAnsi="Arial" w:cs="Arial"/>
                <w:b w:val="0"/>
                <w:sz w:val="20"/>
                <w:szCs w:val="20"/>
                <w:lang w:eastAsia="sl-SI"/>
              </w:rPr>
              <w:t>zvedba ukrepa</w:t>
            </w:r>
            <w:r w:rsidRPr="00E10918">
              <w:rPr>
                <w:rFonts w:ascii="Arial" w:hAnsi="Arial" w:cs="Arial"/>
                <w:b w:val="0"/>
                <w:sz w:val="20"/>
                <w:szCs w:val="20"/>
                <w:lang w:eastAsia="sl-SI"/>
              </w:rPr>
              <w:t xml:space="preserve"> omogoča doseganje ciljev in obveznosti Republike Slovenije na področju podnebnih sprememb, prednostno na področjih, ki jih določa evropska zakonodaja in na katerih ima Republika Slovenija zaostanke pri izvajanju</w:t>
            </w:r>
            <w:r>
              <w:rPr>
                <w:rFonts w:ascii="Arial" w:hAnsi="Arial" w:cs="Arial"/>
                <w:b w:val="0"/>
                <w:sz w:val="20"/>
                <w:szCs w:val="20"/>
                <w:lang w:eastAsia="sl-SI"/>
              </w:rPr>
              <w:t>, t</w:t>
            </w:r>
            <w:r w:rsidR="003E6469">
              <w:rPr>
                <w:rFonts w:ascii="Arial" w:hAnsi="Arial" w:cs="Arial"/>
                <w:b w:val="0"/>
                <w:sz w:val="20"/>
                <w:szCs w:val="20"/>
                <w:lang w:eastAsia="sl-SI"/>
              </w:rPr>
              <w:t>j. v</w:t>
            </w:r>
            <w:r>
              <w:rPr>
                <w:rFonts w:ascii="Arial" w:hAnsi="Arial" w:cs="Arial"/>
                <w:b w:val="0"/>
                <w:sz w:val="20"/>
                <w:szCs w:val="20"/>
                <w:lang w:eastAsia="sl-SI"/>
              </w:rPr>
              <w:t xml:space="preserve"> sektor</w:t>
            </w:r>
            <w:r w:rsidR="003E6469">
              <w:rPr>
                <w:rFonts w:ascii="Arial" w:hAnsi="Arial" w:cs="Arial"/>
                <w:b w:val="0"/>
                <w:sz w:val="20"/>
                <w:szCs w:val="20"/>
                <w:lang w:eastAsia="sl-SI"/>
              </w:rPr>
              <w:t>ju</w:t>
            </w:r>
            <w:r>
              <w:rPr>
                <w:rFonts w:ascii="Arial" w:hAnsi="Arial" w:cs="Arial"/>
                <w:b w:val="0"/>
                <w:sz w:val="20"/>
                <w:szCs w:val="20"/>
                <w:lang w:eastAsia="sl-SI"/>
              </w:rPr>
              <w:t xml:space="preserve"> promet</w:t>
            </w:r>
            <w:r w:rsidRPr="00E10918">
              <w:rPr>
                <w:rFonts w:ascii="Arial" w:hAnsi="Arial" w:cs="Arial"/>
                <w:b w:val="0"/>
                <w:sz w:val="20"/>
                <w:szCs w:val="20"/>
                <w:lang w:eastAsia="sl-SI"/>
              </w:rPr>
              <w:t>. Prispevek k doseganju ciljev na podro</w:t>
            </w:r>
            <w:r>
              <w:rPr>
                <w:rFonts w:ascii="Arial" w:hAnsi="Arial" w:cs="Arial"/>
                <w:b w:val="0"/>
                <w:sz w:val="20"/>
                <w:szCs w:val="20"/>
                <w:lang w:eastAsia="sl-SI"/>
              </w:rPr>
              <w:t xml:space="preserve">čju blaženja podnebnih sprememb </w:t>
            </w:r>
            <w:r w:rsidRPr="00B22AF1">
              <w:rPr>
                <w:rFonts w:ascii="Arial" w:hAnsi="Arial" w:cs="Arial"/>
                <w:b w:val="0"/>
                <w:sz w:val="20"/>
                <w:szCs w:val="20"/>
                <w:lang w:eastAsia="sl-SI"/>
              </w:rPr>
              <w:t>je zmanjševanje emisij toplogrednih plinov (</w:t>
            </w:r>
            <w:r w:rsidRPr="00B22AF1">
              <w:rPr>
                <w:rFonts w:ascii="Arial" w:hAnsi="Arial" w:cs="Arial"/>
                <w:b w:val="0"/>
                <w:sz w:val="20"/>
                <w:szCs w:val="20"/>
              </w:rPr>
              <w:t xml:space="preserve">zmanjšanje emisij v </w:t>
            </w:r>
            <w:proofErr w:type="spellStart"/>
            <w:r w:rsidRPr="00B22AF1">
              <w:rPr>
                <w:rFonts w:ascii="Arial" w:hAnsi="Arial" w:cs="Arial"/>
                <w:b w:val="0"/>
                <w:sz w:val="20"/>
                <w:szCs w:val="20"/>
              </w:rPr>
              <w:t>ekv</w:t>
            </w:r>
            <w:proofErr w:type="spellEnd"/>
            <w:r w:rsidRPr="00B22AF1">
              <w:rPr>
                <w:rFonts w:ascii="Arial" w:hAnsi="Arial" w:cs="Arial"/>
                <w:b w:val="0"/>
                <w:sz w:val="20"/>
                <w:szCs w:val="20"/>
              </w:rPr>
              <w:t>. CO</w:t>
            </w:r>
            <w:r w:rsidRPr="00B22AF1">
              <w:rPr>
                <w:rFonts w:ascii="Arial" w:hAnsi="Arial" w:cs="Arial"/>
                <w:b w:val="0"/>
                <w:sz w:val="20"/>
                <w:szCs w:val="20"/>
                <w:vertAlign w:val="subscript"/>
              </w:rPr>
              <w:t xml:space="preserve">2 </w:t>
            </w:r>
            <w:r w:rsidRPr="00B22AF1">
              <w:rPr>
                <w:rFonts w:ascii="Arial" w:hAnsi="Arial" w:cs="Arial"/>
                <w:b w:val="0"/>
                <w:sz w:val="20"/>
                <w:szCs w:val="20"/>
              </w:rPr>
              <w:t>[kg emisije/leto]).</w:t>
            </w:r>
            <w:r>
              <w:rPr>
                <w:rFonts w:ascii="Arial" w:hAnsi="Arial" w:cs="Arial"/>
                <w:b w:val="0"/>
                <w:sz w:val="20"/>
                <w:szCs w:val="20"/>
              </w:rPr>
              <w:t xml:space="preserve"> </w:t>
            </w:r>
            <w:r w:rsidRPr="00B22AF1">
              <w:rPr>
                <w:rFonts w:ascii="Arial" w:hAnsi="Arial" w:cs="Arial"/>
                <w:b w:val="0"/>
                <w:sz w:val="20"/>
                <w:szCs w:val="20"/>
              </w:rPr>
              <w:t>Ocena učinka nakupa električnih vozil se v skladu z metodologijo</w:t>
            </w:r>
            <w:r w:rsidR="003E6469">
              <w:rPr>
                <w:rFonts w:ascii="Arial" w:hAnsi="Arial" w:cs="Arial"/>
                <w:b w:val="0"/>
                <w:sz w:val="20"/>
                <w:szCs w:val="20"/>
              </w:rPr>
              <w:t>,</w:t>
            </w:r>
            <w:r w:rsidRPr="00B22AF1">
              <w:rPr>
                <w:rFonts w:ascii="Arial" w:hAnsi="Arial" w:cs="Arial"/>
                <w:b w:val="0"/>
                <w:sz w:val="20"/>
                <w:szCs w:val="20"/>
              </w:rPr>
              <w:t xml:space="preserve"> predpisano v Pravilniku o spremembah in dopolnitvah Pravilnika o metodah za določanje prihrankov energije (Ur. l. RS, št. 14/2017)</w:t>
            </w:r>
            <w:r w:rsidR="003E6469">
              <w:rPr>
                <w:rFonts w:ascii="Arial" w:hAnsi="Arial" w:cs="Arial"/>
                <w:b w:val="0"/>
                <w:sz w:val="20"/>
                <w:szCs w:val="20"/>
              </w:rPr>
              <w:t>,</w:t>
            </w:r>
            <w:r w:rsidRPr="00B22AF1">
              <w:rPr>
                <w:rFonts w:ascii="Arial" w:hAnsi="Arial" w:cs="Arial"/>
                <w:b w:val="0"/>
                <w:sz w:val="20"/>
                <w:szCs w:val="20"/>
              </w:rPr>
              <w:t xml:space="preserve"> izračuna kot razlika med energijo, ki jo porabijo osebna motorna vozila z motorjem z notranjim izgorevanjem (OMVNI) v Sloveniji, in energijo, ki jo porabijo nova električna osebna vozila (EOV) v določenem koledarskem letu. </w:t>
            </w:r>
            <w:r w:rsidR="003E6469">
              <w:rPr>
                <w:rFonts w:ascii="Arial" w:hAnsi="Arial" w:cs="Arial"/>
                <w:b w:val="0"/>
                <w:sz w:val="20"/>
                <w:szCs w:val="20"/>
              </w:rPr>
              <w:t>P</w:t>
            </w:r>
            <w:r w:rsidRPr="00B22AF1">
              <w:rPr>
                <w:rFonts w:ascii="Arial" w:hAnsi="Arial" w:cs="Arial"/>
                <w:b w:val="0"/>
                <w:sz w:val="20"/>
                <w:szCs w:val="20"/>
              </w:rPr>
              <w:t>ovprečn</w:t>
            </w:r>
            <w:r w:rsidR="003E6469">
              <w:rPr>
                <w:rFonts w:ascii="Arial" w:hAnsi="Arial" w:cs="Arial"/>
                <w:b w:val="0"/>
                <w:sz w:val="20"/>
                <w:szCs w:val="20"/>
              </w:rPr>
              <w:t>a</w:t>
            </w:r>
            <w:r w:rsidRPr="00B22AF1">
              <w:rPr>
                <w:rFonts w:ascii="Arial" w:hAnsi="Arial" w:cs="Arial"/>
                <w:b w:val="0"/>
                <w:sz w:val="20"/>
                <w:szCs w:val="20"/>
              </w:rPr>
              <w:t xml:space="preserve"> specifičn</w:t>
            </w:r>
            <w:r w:rsidR="003E6469">
              <w:rPr>
                <w:rFonts w:ascii="Arial" w:hAnsi="Arial" w:cs="Arial"/>
                <w:b w:val="0"/>
                <w:sz w:val="20"/>
                <w:szCs w:val="20"/>
              </w:rPr>
              <w:t>a</w:t>
            </w:r>
            <w:r w:rsidRPr="00B22AF1">
              <w:rPr>
                <w:rFonts w:ascii="Arial" w:hAnsi="Arial" w:cs="Arial"/>
                <w:b w:val="0"/>
                <w:sz w:val="20"/>
                <w:szCs w:val="20"/>
              </w:rPr>
              <w:t xml:space="preserve"> rab</w:t>
            </w:r>
            <w:r w:rsidR="003E6469">
              <w:rPr>
                <w:rFonts w:ascii="Arial" w:hAnsi="Arial" w:cs="Arial"/>
                <w:b w:val="0"/>
                <w:sz w:val="20"/>
                <w:szCs w:val="20"/>
              </w:rPr>
              <w:t>a</w:t>
            </w:r>
            <w:r w:rsidRPr="00B22AF1">
              <w:rPr>
                <w:rFonts w:ascii="Arial" w:hAnsi="Arial" w:cs="Arial"/>
                <w:b w:val="0"/>
                <w:sz w:val="20"/>
                <w:szCs w:val="20"/>
              </w:rPr>
              <w:t xml:space="preserve"> energije EOV </w:t>
            </w:r>
            <w:r w:rsidR="003E6469">
              <w:rPr>
                <w:rFonts w:ascii="Arial" w:hAnsi="Arial" w:cs="Arial"/>
                <w:b w:val="0"/>
                <w:sz w:val="20"/>
                <w:szCs w:val="20"/>
              </w:rPr>
              <w:t>je</w:t>
            </w:r>
            <w:r w:rsidRPr="00B22AF1">
              <w:rPr>
                <w:rFonts w:ascii="Arial" w:hAnsi="Arial" w:cs="Arial"/>
                <w:b w:val="0"/>
                <w:sz w:val="20"/>
                <w:szCs w:val="20"/>
              </w:rPr>
              <w:t xml:space="preserve"> povprečje specifične rabe EOV, ki so v redni prodaji na slovenskem trgu z zagotovljeno servisno mrežo (to je 0,128 [kWh/km]).</w:t>
            </w:r>
          </w:p>
          <w:p w14:paraId="15F18030" w14:textId="77777777" w:rsidR="00E10EF4" w:rsidRDefault="00E10EF4" w:rsidP="00995713">
            <w:pPr>
              <w:pStyle w:val="Brezrazmikov"/>
              <w:rPr>
                <w:rFonts w:ascii="Arial" w:hAnsi="Arial" w:cs="Arial"/>
                <w:sz w:val="20"/>
                <w:szCs w:val="20"/>
              </w:rPr>
            </w:pPr>
          </w:p>
          <w:p w14:paraId="6CCF814F" w14:textId="5751BAFB" w:rsidR="00B36025" w:rsidRDefault="00B36025" w:rsidP="00995713">
            <w:pPr>
              <w:pStyle w:val="Brezrazmikov"/>
              <w:rPr>
                <w:rFonts w:ascii="Arial" w:hAnsi="Arial" w:cs="Arial"/>
                <w:b w:val="0"/>
                <w:bCs w:val="0"/>
                <w:sz w:val="20"/>
                <w:szCs w:val="20"/>
              </w:rPr>
            </w:pPr>
            <w:r w:rsidRPr="00466E28">
              <w:rPr>
                <w:rFonts w:ascii="Arial" w:hAnsi="Arial" w:cs="Arial"/>
                <w:b w:val="0"/>
                <w:sz w:val="20"/>
                <w:szCs w:val="20"/>
              </w:rPr>
              <w:t>Avtomobil z motorjem na notranje zgorevanje</w:t>
            </w:r>
            <w:r>
              <w:rPr>
                <w:rFonts w:ascii="Arial" w:hAnsi="Arial" w:cs="Arial"/>
                <w:b w:val="0"/>
                <w:sz w:val="20"/>
                <w:szCs w:val="20"/>
              </w:rPr>
              <w:t xml:space="preserve"> v povprečju porabi približno </w:t>
            </w:r>
            <w:r w:rsidRPr="00466E28">
              <w:rPr>
                <w:rFonts w:ascii="Arial" w:hAnsi="Arial" w:cs="Arial"/>
                <w:b w:val="0"/>
                <w:bCs w:val="0"/>
                <w:sz w:val="20"/>
                <w:szCs w:val="20"/>
              </w:rPr>
              <w:t>70 kWh/100 km</w:t>
            </w:r>
            <w:r>
              <w:rPr>
                <w:rFonts w:ascii="Arial" w:hAnsi="Arial" w:cs="Arial"/>
                <w:b w:val="0"/>
                <w:bCs w:val="0"/>
                <w:sz w:val="20"/>
                <w:szCs w:val="20"/>
              </w:rPr>
              <w:t xml:space="preserve"> energije, medtem ko povprečen električni avto porabi okoli 17,5 kWh/100km ali manj energije. Emisije, ki pri tem nastajajo, so pri avtomobilu </w:t>
            </w:r>
            <w:r w:rsidRPr="00466E28">
              <w:rPr>
                <w:rFonts w:ascii="Arial" w:hAnsi="Arial" w:cs="Arial"/>
                <w:b w:val="0"/>
                <w:sz w:val="20"/>
                <w:szCs w:val="20"/>
              </w:rPr>
              <w:t>z motorjem na notranje zgorevanje</w:t>
            </w:r>
            <w:r>
              <w:rPr>
                <w:rFonts w:ascii="Arial" w:hAnsi="Arial" w:cs="Arial"/>
                <w:b w:val="0"/>
                <w:bCs w:val="0"/>
                <w:sz w:val="20"/>
                <w:szCs w:val="20"/>
              </w:rPr>
              <w:t xml:space="preserve"> v povprečju 120 g CO2/km in okoli 50 g CO</w:t>
            </w:r>
            <w:r w:rsidRPr="00466E28">
              <w:rPr>
                <w:rFonts w:ascii="Arial" w:hAnsi="Arial" w:cs="Arial"/>
                <w:b w:val="0"/>
                <w:bCs w:val="0"/>
                <w:sz w:val="20"/>
                <w:szCs w:val="20"/>
              </w:rPr>
              <w:t>2</w:t>
            </w:r>
            <w:r>
              <w:rPr>
                <w:rFonts w:ascii="Arial" w:hAnsi="Arial" w:cs="Arial"/>
                <w:b w:val="0"/>
                <w:bCs w:val="0"/>
                <w:sz w:val="20"/>
                <w:szCs w:val="20"/>
              </w:rPr>
              <w:t>/km pri električnem. V življenjski dobi vozila skupaj s proizvodnjo navaden avto proizvede okoli 24 t CO2e</w:t>
            </w:r>
            <w:r w:rsidR="003E6469">
              <w:rPr>
                <w:rFonts w:ascii="Arial" w:hAnsi="Arial" w:cs="Arial"/>
                <w:b w:val="0"/>
                <w:bCs w:val="0"/>
                <w:sz w:val="20"/>
                <w:szCs w:val="20"/>
              </w:rPr>
              <w:t>,</w:t>
            </w:r>
            <w:r>
              <w:rPr>
                <w:rFonts w:ascii="Arial" w:hAnsi="Arial" w:cs="Arial"/>
                <w:b w:val="0"/>
                <w:bCs w:val="0"/>
                <w:sz w:val="20"/>
                <w:szCs w:val="20"/>
              </w:rPr>
              <w:t xml:space="preserve"> medtem ko električni proizvede 19 t CO2e</w:t>
            </w:r>
            <w:r w:rsidR="003E6469">
              <w:rPr>
                <w:rFonts w:ascii="Arial" w:hAnsi="Arial" w:cs="Arial"/>
                <w:b w:val="0"/>
                <w:bCs w:val="0"/>
                <w:sz w:val="20"/>
                <w:szCs w:val="20"/>
              </w:rPr>
              <w:t>,</w:t>
            </w:r>
            <w:r>
              <w:rPr>
                <w:rFonts w:ascii="Arial" w:hAnsi="Arial" w:cs="Arial"/>
                <w:b w:val="0"/>
                <w:bCs w:val="0"/>
                <w:sz w:val="20"/>
                <w:szCs w:val="20"/>
              </w:rPr>
              <w:t xml:space="preserve"> kar je v povprečju 17</w:t>
            </w:r>
            <w:r w:rsidR="003E6469">
              <w:rPr>
                <w:rFonts w:ascii="Arial" w:hAnsi="Arial" w:cs="Arial"/>
                <w:b w:val="0"/>
                <w:bCs w:val="0"/>
                <w:sz w:val="20"/>
                <w:szCs w:val="20"/>
              </w:rPr>
              <w:t xml:space="preserve"> </w:t>
            </w:r>
            <w:r>
              <w:rPr>
                <w:rFonts w:ascii="Arial" w:hAnsi="Arial" w:cs="Arial"/>
                <w:b w:val="0"/>
                <w:bCs w:val="0"/>
                <w:sz w:val="20"/>
                <w:szCs w:val="20"/>
              </w:rPr>
              <w:t>% manj emisij.</w:t>
            </w:r>
          </w:p>
          <w:p w14:paraId="6FA0A5AA" w14:textId="77777777" w:rsidR="00B36025" w:rsidRPr="001352DC" w:rsidRDefault="00B36025" w:rsidP="00995713">
            <w:pPr>
              <w:pStyle w:val="Brezrazmikov"/>
              <w:rPr>
                <w:rFonts w:ascii="Arial" w:hAnsi="Arial" w:cs="Arial"/>
                <w:sz w:val="20"/>
                <w:szCs w:val="20"/>
              </w:rPr>
            </w:pPr>
          </w:p>
        </w:tc>
      </w:tr>
      <w:tr w:rsidR="00E10EF4" w:rsidRPr="001352DC" w14:paraId="3DA7545B"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3ECA0F8" w14:textId="6CFBEEEC"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2</w:t>
            </w:r>
            <w:r w:rsidR="003E6469">
              <w:rPr>
                <w:rFonts w:ascii="Arial" w:hAnsi="Arial" w:cs="Arial"/>
                <w:sz w:val="20"/>
                <w:szCs w:val="20"/>
              </w:rPr>
              <w:t>:</w:t>
            </w:r>
            <w:r w:rsidR="00E10EF4" w:rsidRPr="001352DC">
              <w:rPr>
                <w:rFonts w:ascii="Arial" w:hAnsi="Arial" w:cs="Arial"/>
                <w:sz w:val="20"/>
                <w:szCs w:val="20"/>
              </w:rPr>
              <w:t xml:space="preserve"> izpolnjevanj</w:t>
            </w:r>
            <w:r w:rsidR="003E6469">
              <w:rPr>
                <w:rFonts w:ascii="Arial" w:hAnsi="Arial" w:cs="Arial"/>
                <w:sz w:val="20"/>
                <w:szCs w:val="20"/>
              </w:rPr>
              <w:t>e</w:t>
            </w:r>
            <w:r w:rsidR="00E10EF4" w:rsidRPr="001352DC">
              <w:rPr>
                <w:rFonts w:ascii="Arial" w:hAnsi="Arial" w:cs="Arial"/>
                <w:sz w:val="20"/>
                <w:szCs w:val="20"/>
              </w:rPr>
              <w:t xml:space="preserve"> mednarodnih obveznosti</w:t>
            </w:r>
          </w:p>
        </w:tc>
        <w:tc>
          <w:tcPr>
            <w:tcW w:w="1535" w:type="dxa"/>
          </w:tcPr>
          <w:p w14:paraId="27E7FA5A" w14:textId="77777777" w:rsidR="00E10EF4" w:rsidRPr="00E10EF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10EF4">
              <w:rPr>
                <w:rFonts w:ascii="Arial" w:hAnsi="Arial" w:cs="Arial"/>
                <w:b/>
                <w:sz w:val="20"/>
                <w:szCs w:val="20"/>
              </w:rPr>
              <w:t>da</w:t>
            </w:r>
          </w:p>
        </w:tc>
        <w:tc>
          <w:tcPr>
            <w:tcW w:w="1536" w:type="dxa"/>
          </w:tcPr>
          <w:p w14:paraId="097C0CC6"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7702B359"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E10EF4" w:rsidRPr="001352DC" w14:paraId="33353439"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75C0265" w14:textId="77777777" w:rsidR="00E10EF4" w:rsidRDefault="00E10EF4" w:rsidP="00995713">
            <w:pPr>
              <w:pStyle w:val="Brezrazmikov"/>
              <w:rPr>
                <w:rFonts w:ascii="Arial" w:hAnsi="Arial" w:cs="Arial"/>
                <w:b w:val="0"/>
                <w:sz w:val="20"/>
                <w:szCs w:val="20"/>
                <w:lang w:eastAsia="sl-SI"/>
              </w:rPr>
            </w:pPr>
          </w:p>
          <w:p w14:paraId="7FD4C6A3" w14:textId="77777777" w:rsidR="00E10EF4" w:rsidRPr="00507239" w:rsidRDefault="00E10EF4" w:rsidP="00995713">
            <w:pPr>
              <w:pStyle w:val="Brezrazmikov"/>
              <w:rPr>
                <w:rFonts w:ascii="Arial" w:hAnsi="Arial" w:cs="Arial"/>
                <w:b w:val="0"/>
                <w:sz w:val="20"/>
                <w:szCs w:val="20"/>
                <w:lang w:eastAsia="sl-SI"/>
              </w:rPr>
            </w:pPr>
            <w:r>
              <w:rPr>
                <w:rFonts w:ascii="Arial" w:hAnsi="Arial" w:cs="Arial"/>
                <w:b w:val="0"/>
                <w:sz w:val="20"/>
                <w:szCs w:val="20"/>
                <w:lang w:eastAsia="sl-SI"/>
              </w:rPr>
              <w:lastRenderedPageBreak/>
              <w:t>Ukrep p</w:t>
            </w:r>
            <w:r w:rsidRPr="00507239">
              <w:rPr>
                <w:rFonts w:ascii="Arial" w:hAnsi="Arial" w:cs="Arial"/>
                <w:b w:val="0"/>
                <w:sz w:val="20"/>
                <w:szCs w:val="20"/>
                <w:lang w:eastAsia="sl-SI"/>
              </w:rPr>
              <w:t xml:space="preserve">rispeva k izpolnjevanju mednarodnih obveznosti Republike Slovenije v okviru </w:t>
            </w:r>
            <w:r w:rsidR="00F968CF">
              <w:rPr>
                <w:rFonts w:ascii="Arial" w:hAnsi="Arial" w:cs="Arial"/>
                <w:b w:val="0"/>
                <w:sz w:val="20"/>
                <w:szCs w:val="20"/>
                <w:lang w:eastAsia="sl-SI"/>
              </w:rPr>
              <w:t>svetovni</w:t>
            </w:r>
            <w:r w:rsidRPr="00507239">
              <w:rPr>
                <w:rFonts w:ascii="Arial" w:hAnsi="Arial" w:cs="Arial"/>
                <w:b w:val="0"/>
                <w:sz w:val="20"/>
                <w:szCs w:val="20"/>
                <w:lang w:eastAsia="sl-SI"/>
              </w:rPr>
              <w:t>h podnebnih prizadevanj v skladu s Pariškim sporazumom in določili 4. člena Okvirne konvencije Združenih narodov o spremembi podnebja</w:t>
            </w:r>
            <w:r w:rsidRPr="00507239">
              <w:rPr>
                <w:rFonts w:ascii="Arial" w:hAnsi="Arial" w:cs="Arial"/>
                <w:b w:val="0"/>
                <w:sz w:val="20"/>
                <w:szCs w:val="20"/>
                <w:vertAlign w:val="superscript"/>
              </w:rPr>
              <w:footnoteReference w:id="10"/>
            </w:r>
            <w:r w:rsidRPr="00507239">
              <w:rPr>
                <w:rFonts w:ascii="Arial" w:hAnsi="Arial" w:cs="Arial"/>
                <w:b w:val="0"/>
                <w:sz w:val="20"/>
                <w:szCs w:val="20"/>
                <w:lang w:eastAsia="sl-SI"/>
              </w:rPr>
              <w:t xml:space="preserve">, </w:t>
            </w:r>
            <w:r>
              <w:rPr>
                <w:rFonts w:ascii="Arial" w:hAnsi="Arial" w:cs="Arial"/>
                <w:b w:val="0"/>
                <w:sz w:val="20"/>
                <w:szCs w:val="20"/>
                <w:lang w:eastAsia="sl-SI"/>
              </w:rPr>
              <w:t>zlasti pri</w:t>
            </w:r>
            <w:r w:rsidRPr="00507239">
              <w:rPr>
                <w:rFonts w:ascii="Arial" w:hAnsi="Arial" w:cs="Arial"/>
                <w:b w:val="0"/>
                <w:sz w:val="20"/>
                <w:szCs w:val="20"/>
                <w:lang w:eastAsia="sl-SI"/>
              </w:rPr>
              <w:t xml:space="preserve"> zmanjševa</w:t>
            </w:r>
            <w:r>
              <w:rPr>
                <w:rFonts w:ascii="Arial" w:hAnsi="Arial" w:cs="Arial"/>
                <w:b w:val="0"/>
                <w:sz w:val="20"/>
                <w:szCs w:val="20"/>
                <w:lang w:eastAsia="sl-SI"/>
              </w:rPr>
              <w:t>nje emisij toplogrednih plinov.</w:t>
            </w:r>
          </w:p>
          <w:p w14:paraId="20D55546" w14:textId="77777777" w:rsidR="00E10EF4" w:rsidRPr="001352DC" w:rsidRDefault="00E10EF4" w:rsidP="00995713">
            <w:pPr>
              <w:pStyle w:val="Brezrazmikov"/>
              <w:rPr>
                <w:rFonts w:ascii="Arial" w:hAnsi="Arial" w:cs="Arial"/>
                <w:sz w:val="20"/>
                <w:szCs w:val="20"/>
              </w:rPr>
            </w:pPr>
          </w:p>
        </w:tc>
      </w:tr>
      <w:tr w:rsidR="00E10EF4" w:rsidRPr="001352DC" w14:paraId="59479BEF"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B2147B9" w14:textId="4931B13F" w:rsidR="00E10EF4" w:rsidRPr="001352DC" w:rsidRDefault="0012177E" w:rsidP="00995713">
            <w:pPr>
              <w:pStyle w:val="Brezrazmikov"/>
              <w:rPr>
                <w:rFonts w:ascii="Arial" w:hAnsi="Arial" w:cs="Arial"/>
                <w:sz w:val="20"/>
                <w:szCs w:val="20"/>
              </w:rPr>
            </w:pPr>
            <w:r>
              <w:rPr>
                <w:rFonts w:ascii="Arial" w:hAnsi="Arial" w:cs="Arial"/>
                <w:sz w:val="20"/>
                <w:szCs w:val="20"/>
              </w:rPr>
              <w:lastRenderedPageBreak/>
              <w:t>Merilo</w:t>
            </w:r>
            <w:r w:rsidR="00E10EF4" w:rsidRPr="001352DC">
              <w:rPr>
                <w:rFonts w:ascii="Arial" w:hAnsi="Arial" w:cs="Arial"/>
                <w:sz w:val="20"/>
                <w:szCs w:val="20"/>
              </w:rPr>
              <w:t xml:space="preserve"> 3</w:t>
            </w:r>
            <w:r w:rsidR="003E6469">
              <w:rPr>
                <w:rFonts w:ascii="Arial" w:hAnsi="Arial" w:cs="Arial"/>
                <w:sz w:val="20"/>
                <w:szCs w:val="20"/>
              </w:rPr>
              <w:t>:</w:t>
            </w:r>
            <w:r w:rsidR="00E10EF4" w:rsidRPr="001352DC">
              <w:rPr>
                <w:rFonts w:ascii="Arial" w:hAnsi="Arial" w:cs="Arial"/>
                <w:sz w:val="20"/>
                <w:szCs w:val="20"/>
              </w:rPr>
              <w:t xml:space="preserve"> dodan</w:t>
            </w:r>
            <w:r w:rsidR="003E6469">
              <w:rPr>
                <w:rFonts w:ascii="Arial" w:hAnsi="Arial" w:cs="Arial"/>
                <w:sz w:val="20"/>
                <w:szCs w:val="20"/>
              </w:rPr>
              <w:t>a</w:t>
            </w:r>
            <w:r w:rsidR="00E10EF4" w:rsidRPr="001352DC">
              <w:rPr>
                <w:rFonts w:ascii="Arial" w:hAnsi="Arial" w:cs="Arial"/>
                <w:sz w:val="20"/>
                <w:szCs w:val="20"/>
              </w:rPr>
              <w:t xml:space="preserve"> vrednost</w:t>
            </w:r>
          </w:p>
        </w:tc>
        <w:tc>
          <w:tcPr>
            <w:tcW w:w="1535" w:type="dxa"/>
          </w:tcPr>
          <w:p w14:paraId="66C955F4" w14:textId="77777777" w:rsidR="00E10EF4" w:rsidRPr="00E10EF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10EF4">
              <w:rPr>
                <w:rFonts w:ascii="Arial" w:hAnsi="Arial" w:cs="Arial"/>
                <w:b/>
                <w:sz w:val="20"/>
                <w:szCs w:val="20"/>
              </w:rPr>
              <w:t>da</w:t>
            </w:r>
          </w:p>
        </w:tc>
        <w:tc>
          <w:tcPr>
            <w:tcW w:w="1536" w:type="dxa"/>
          </w:tcPr>
          <w:p w14:paraId="54F351FF"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159D941B"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E10EF4" w:rsidRPr="001352DC" w14:paraId="33DDA4B2"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B360EA5" w14:textId="77777777" w:rsidR="00E10EF4" w:rsidRDefault="00E10EF4" w:rsidP="00995713">
            <w:pPr>
              <w:pStyle w:val="Brezrazmikov"/>
              <w:rPr>
                <w:rFonts w:ascii="Arial" w:hAnsi="Arial" w:cs="Arial"/>
                <w:b w:val="0"/>
                <w:sz w:val="20"/>
                <w:szCs w:val="20"/>
              </w:rPr>
            </w:pPr>
          </w:p>
          <w:p w14:paraId="53DC9C38" w14:textId="31D1EDFA" w:rsidR="00E10EF4" w:rsidRDefault="00E10EF4" w:rsidP="00995713">
            <w:pPr>
              <w:pStyle w:val="Brezrazmikov"/>
              <w:rPr>
                <w:rFonts w:ascii="Arial" w:hAnsi="Arial" w:cs="Arial"/>
                <w:b w:val="0"/>
                <w:sz w:val="20"/>
                <w:szCs w:val="20"/>
              </w:rPr>
            </w:pPr>
            <w:r>
              <w:rPr>
                <w:rFonts w:ascii="Arial" w:hAnsi="Arial" w:cs="Arial"/>
                <w:b w:val="0"/>
                <w:sz w:val="20"/>
                <w:szCs w:val="20"/>
              </w:rPr>
              <w:t xml:space="preserve">Ukrep bo prispeval k ohranjanju zavarovanih območjih in </w:t>
            </w:r>
            <w:r w:rsidR="003E6469">
              <w:rPr>
                <w:rFonts w:ascii="Arial" w:hAnsi="Arial" w:cs="Arial"/>
                <w:b w:val="0"/>
                <w:sz w:val="20"/>
                <w:szCs w:val="20"/>
              </w:rPr>
              <w:t xml:space="preserve">območij </w:t>
            </w:r>
            <w:r>
              <w:rPr>
                <w:rFonts w:ascii="Arial" w:hAnsi="Arial" w:cs="Arial"/>
                <w:b w:val="0"/>
                <w:sz w:val="20"/>
                <w:szCs w:val="20"/>
              </w:rPr>
              <w:t xml:space="preserve">Natura 2000 ter k opravljanju javne službe v zavarovanih območjih, ki </w:t>
            </w:r>
            <w:r w:rsidR="003E6469">
              <w:rPr>
                <w:rFonts w:ascii="Arial" w:hAnsi="Arial" w:cs="Arial"/>
                <w:b w:val="0"/>
                <w:sz w:val="20"/>
                <w:szCs w:val="20"/>
              </w:rPr>
              <w:t>jo</w:t>
            </w:r>
            <w:r>
              <w:rPr>
                <w:rFonts w:ascii="Arial" w:hAnsi="Arial" w:cs="Arial"/>
                <w:b w:val="0"/>
                <w:sz w:val="20"/>
                <w:szCs w:val="20"/>
              </w:rPr>
              <w:t xml:space="preserve"> sicer izvaja</w:t>
            </w:r>
            <w:r w:rsidR="003E6469">
              <w:rPr>
                <w:rFonts w:ascii="Arial" w:hAnsi="Arial" w:cs="Arial"/>
                <w:b w:val="0"/>
                <w:sz w:val="20"/>
                <w:szCs w:val="20"/>
              </w:rPr>
              <w:t>jo</w:t>
            </w:r>
            <w:r>
              <w:rPr>
                <w:rFonts w:ascii="Arial" w:hAnsi="Arial" w:cs="Arial"/>
                <w:b w:val="0"/>
                <w:sz w:val="20"/>
                <w:szCs w:val="20"/>
              </w:rPr>
              <w:t xml:space="preserve"> </w:t>
            </w:r>
            <w:r>
              <w:rPr>
                <w:rFonts w:ascii="Arial" w:hAnsi="Arial" w:cs="Arial"/>
                <w:b w:val="0"/>
                <w:bCs w:val="0"/>
                <w:sz w:val="20"/>
                <w:szCs w:val="20"/>
              </w:rPr>
              <w:t>upravljavc</w:t>
            </w:r>
            <w:r w:rsidR="003E6469">
              <w:rPr>
                <w:rFonts w:ascii="Arial" w:hAnsi="Arial" w:cs="Arial"/>
                <w:b w:val="0"/>
                <w:bCs w:val="0"/>
                <w:sz w:val="20"/>
                <w:szCs w:val="20"/>
              </w:rPr>
              <w:t>i</w:t>
            </w:r>
            <w:r w:rsidRPr="00E10EF4">
              <w:rPr>
                <w:rFonts w:ascii="Arial" w:hAnsi="Arial" w:cs="Arial"/>
                <w:bCs w:val="0"/>
                <w:sz w:val="20"/>
                <w:szCs w:val="20"/>
              </w:rPr>
              <w:t xml:space="preserve"> </w:t>
            </w:r>
            <w:r w:rsidRPr="00E10EF4">
              <w:rPr>
                <w:rFonts w:ascii="Arial" w:hAnsi="Arial" w:cs="Arial"/>
                <w:b w:val="0"/>
                <w:sz w:val="20"/>
                <w:szCs w:val="20"/>
              </w:rPr>
              <w:t>zavarovanega območja. Z zavarovanim območjem lahko upravlja javni zavod ali se za upravljanje podeli koncesija ali pa ga neposredno upravlja ustanovitelj</w:t>
            </w:r>
            <w:r>
              <w:rPr>
                <w:rFonts w:ascii="Arial" w:hAnsi="Arial" w:cs="Arial"/>
                <w:b w:val="0"/>
                <w:sz w:val="20"/>
                <w:szCs w:val="20"/>
              </w:rPr>
              <w:t xml:space="preserve"> (država)</w:t>
            </w:r>
            <w:r w:rsidRPr="00E10EF4">
              <w:rPr>
                <w:rFonts w:ascii="Arial" w:hAnsi="Arial" w:cs="Arial"/>
                <w:b w:val="0"/>
                <w:sz w:val="20"/>
                <w:szCs w:val="20"/>
              </w:rPr>
              <w:t>.</w:t>
            </w:r>
            <w:r>
              <w:rPr>
                <w:rFonts w:ascii="Arial" w:hAnsi="Arial" w:cs="Arial"/>
                <w:b w:val="0"/>
                <w:sz w:val="20"/>
                <w:szCs w:val="20"/>
              </w:rPr>
              <w:t xml:space="preserve"> </w:t>
            </w:r>
          </w:p>
          <w:p w14:paraId="5161E6BC" w14:textId="77777777" w:rsidR="00E10EF4" w:rsidRPr="006D50FC" w:rsidRDefault="00E10EF4" w:rsidP="00995713">
            <w:pPr>
              <w:pStyle w:val="Brezrazmikov"/>
              <w:rPr>
                <w:rFonts w:ascii="Arial" w:hAnsi="Arial" w:cs="Arial"/>
                <w:b w:val="0"/>
                <w:sz w:val="20"/>
                <w:szCs w:val="20"/>
              </w:rPr>
            </w:pPr>
          </w:p>
        </w:tc>
      </w:tr>
      <w:tr w:rsidR="00E10EF4" w:rsidRPr="001352DC" w14:paraId="2D598FBB"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90417CE" w14:textId="3658362B"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4</w:t>
            </w:r>
            <w:r w:rsidR="003E6469">
              <w:rPr>
                <w:rFonts w:ascii="Arial" w:hAnsi="Arial" w:cs="Arial"/>
                <w:sz w:val="20"/>
                <w:szCs w:val="20"/>
              </w:rPr>
              <w:t>:</w:t>
            </w:r>
            <w:r w:rsidR="00E10EF4" w:rsidRPr="001352DC">
              <w:rPr>
                <w:rFonts w:ascii="Arial" w:hAnsi="Arial" w:cs="Arial"/>
                <w:sz w:val="20"/>
                <w:szCs w:val="20"/>
              </w:rPr>
              <w:t xml:space="preserve"> doseganj</w:t>
            </w:r>
            <w:r w:rsidR="003E6469">
              <w:rPr>
                <w:rFonts w:ascii="Arial" w:hAnsi="Arial" w:cs="Arial"/>
                <w:sz w:val="20"/>
                <w:szCs w:val="20"/>
              </w:rPr>
              <w:t>e</w:t>
            </w:r>
            <w:r w:rsidR="00E10EF4" w:rsidRPr="001352DC">
              <w:rPr>
                <w:rFonts w:ascii="Arial" w:hAnsi="Arial" w:cs="Arial"/>
                <w:sz w:val="20"/>
                <w:szCs w:val="20"/>
              </w:rPr>
              <w:t xml:space="preserve"> sinergij </w:t>
            </w:r>
          </w:p>
        </w:tc>
        <w:tc>
          <w:tcPr>
            <w:tcW w:w="1535" w:type="dxa"/>
          </w:tcPr>
          <w:p w14:paraId="0D121D32" w14:textId="77777777" w:rsidR="00E10EF4" w:rsidRPr="00E10EF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10EF4">
              <w:rPr>
                <w:rFonts w:ascii="Arial" w:hAnsi="Arial" w:cs="Arial"/>
                <w:b/>
                <w:sz w:val="20"/>
                <w:szCs w:val="20"/>
              </w:rPr>
              <w:t xml:space="preserve">da </w:t>
            </w:r>
          </w:p>
        </w:tc>
        <w:tc>
          <w:tcPr>
            <w:tcW w:w="1536" w:type="dxa"/>
          </w:tcPr>
          <w:p w14:paraId="0AF6B519"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358E40D2"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E10EF4" w:rsidRPr="001352DC" w14:paraId="48C4F6D5"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FEBD1CC" w14:textId="77777777" w:rsidR="00E10EF4" w:rsidRDefault="00E10EF4" w:rsidP="00995713">
            <w:pPr>
              <w:pStyle w:val="Brezrazmikov"/>
              <w:rPr>
                <w:rFonts w:ascii="Arial" w:hAnsi="Arial" w:cs="Arial"/>
                <w:b w:val="0"/>
                <w:sz w:val="20"/>
                <w:szCs w:val="20"/>
                <w:lang w:eastAsia="sl-SI"/>
              </w:rPr>
            </w:pPr>
          </w:p>
          <w:p w14:paraId="74DC6948" w14:textId="608346A5" w:rsidR="00E10EF4" w:rsidRDefault="00E10EF4" w:rsidP="00746D20">
            <w:pPr>
              <w:pStyle w:val="Brezrazmikov"/>
              <w:rPr>
                <w:rFonts w:ascii="Arial" w:hAnsi="Arial" w:cs="Arial"/>
                <w:b w:val="0"/>
                <w:sz w:val="20"/>
                <w:szCs w:val="20"/>
                <w:lang w:eastAsia="sl-SI"/>
              </w:rPr>
            </w:pPr>
            <w:r>
              <w:rPr>
                <w:rFonts w:ascii="Arial" w:hAnsi="Arial" w:cs="Arial"/>
                <w:b w:val="0"/>
                <w:sz w:val="20"/>
                <w:szCs w:val="20"/>
                <w:lang w:eastAsia="sl-SI"/>
              </w:rPr>
              <w:t>Izvedba teh ukrepov bo pomembno vplivala na trajnostno mobilnost obiskovalcev in zaposlenih v zavarovanih območ</w:t>
            </w:r>
            <w:r w:rsidR="00746D20">
              <w:rPr>
                <w:rFonts w:ascii="Arial" w:hAnsi="Arial" w:cs="Arial"/>
                <w:b w:val="0"/>
                <w:sz w:val="20"/>
                <w:szCs w:val="20"/>
                <w:lang w:eastAsia="sl-SI"/>
              </w:rPr>
              <w:t>jih ter s tem k ohranjenosti naravnega okolja in kakovosti zunanjega zraka.</w:t>
            </w:r>
            <w:r>
              <w:rPr>
                <w:rFonts w:ascii="Arial" w:hAnsi="Arial" w:cs="Arial"/>
                <w:b w:val="0"/>
                <w:sz w:val="20"/>
                <w:szCs w:val="20"/>
                <w:lang w:eastAsia="sl-SI"/>
              </w:rPr>
              <w:t xml:space="preserve"> </w:t>
            </w:r>
            <w:r w:rsidR="00746D20">
              <w:rPr>
                <w:rFonts w:ascii="Arial" w:hAnsi="Arial" w:cs="Arial"/>
                <w:b w:val="0"/>
                <w:sz w:val="20"/>
                <w:szCs w:val="20"/>
                <w:lang w:eastAsia="sl-SI"/>
              </w:rPr>
              <w:t xml:space="preserve">Ob tem bo ukrep </w:t>
            </w:r>
            <w:r w:rsidR="00746D20" w:rsidRPr="00B93A3E">
              <w:rPr>
                <w:rFonts w:ascii="Arial" w:hAnsi="Arial" w:cs="Arial"/>
                <w:b w:val="0"/>
                <w:sz w:val="20"/>
                <w:szCs w:val="20"/>
              </w:rPr>
              <w:t xml:space="preserve">umirjanja prometa v zavarovanih območjih </w:t>
            </w:r>
            <w:r w:rsidR="00746D20">
              <w:rPr>
                <w:rFonts w:ascii="Arial" w:hAnsi="Arial" w:cs="Arial"/>
                <w:b w:val="0"/>
                <w:sz w:val="20"/>
                <w:szCs w:val="20"/>
                <w:lang w:eastAsia="sl-SI"/>
              </w:rPr>
              <w:t xml:space="preserve">pripomogel k ciljem na področju turizma, predvsem </w:t>
            </w:r>
            <w:r w:rsidR="003E6469">
              <w:rPr>
                <w:rFonts w:ascii="Arial" w:hAnsi="Arial" w:cs="Arial"/>
                <w:b w:val="0"/>
                <w:sz w:val="20"/>
                <w:szCs w:val="20"/>
                <w:lang w:eastAsia="sl-SI"/>
              </w:rPr>
              <w:t>k</w:t>
            </w:r>
            <w:r w:rsidR="00746D20">
              <w:rPr>
                <w:rFonts w:ascii="Arial" w:hAnsi="Arial" w:cs="Arial"/>
                <w:b w:val="0"/>
                <w:sz w:val="20"/>
                <w:szCs w:val="20"/>
                <w:lang w:eastAsia="sl-SI"/>
              </w:rPr>
              <w:t xml:space="preserve"> povečevanj</w:t>
            </w:r>
            <w:r w:rsidR="003E6469">
              <w:rPr>
                <w:rFonts w:ascii="Arial" w:hAnsi="Arial" w:cs="Arial"/>
                <w:b w:val="0"/>
                <w:sz w:val="20"/>
                <w:szCs w:val="20"/>
                <w:lang w:eastAsia="sl-SI"/>
              </w:rPr>
              <w:t>u</w:t>
            </w:r>
            <w:r w:rsidR="00746D20">
              <w:rPr>
                <w:rFonts w:ascii="Arial" w:hAnsi="Arial" w:cs="Arial"/>
                <w:b w:val="0"/>
                <w:sz w:val="20"/>
                <w:szCs w:val="20"/>
                <w:lang w:eastAsia="sl-SI"/>
              </w:rPr>
              <w:t xml:space="preserve"> turističnega obiska ob hkratnem zmanjšanju pritiskov na okolje.</w:t>
            </w:r>
          </w:p>
          <w:p w14:paraId="46BFD7C2" w14:textId="77777777" w:rsidR="00746D20" w:rsidRPr="001352DC" w:rsidRDefault="00746D20" w:rsidP="00746D20">
            <w:pPr>
              <w:pStyle w:val="Brezrazmikov"/>
              <w:rPr>
                <w:rFonts w:ascii="Arial" w:hAnsi="Arial" w:cs="Arial"/>
                <w:i/>
                <w:sz w:val="20"/>
                <w:szCs w:val="20"/>
              </w:rPr>
            </w:pPr>
          </w:p>
        </w:tc>
      </w:tr>
      <w:tr w:rsidR="00E10EF4" w:rsidRPr="001352DC" w14:paraId="3F4FB794"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73E1C8D" w14:textId="7A3786BC"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5</w:t>
            </w:r>
            <w:r w:rsidR="003E6469">
              <w:rPr>
                <w:rFonts w:ascii="Arial" w:hAnsi="Arial" w:cs="Arial"/>
                <w:sz w:val="20"/>
                <w:szCs w:val="20"/>
              </w:rPr>
              <w:t>:</w:t>
            </w:r>
            <w:r w:rsidR="00E10EF4" w:rsidRPr="001352DC">
              <w:rPr>
                <w:rFonts w:ascii="Arial" w:hAnsi="Arial" w:cs="Arial"/>
                <w:sz w:val="20"/>
                <w:szCs w:val="20"/>
              </w:rPr>
              <w:t xml:space="preserve"> učinkovitost </w:t>
            </w:r>
          </w:p>
        </w:tc>
        <w:tc>
          <w:tcPr>
            <w:tcW w:w="1535" w:type="dxa"/>
          </w:tcPr>
          <w:p w14:paraId="34DA1887" w14:textId="77777777" w:rsidR="00E10EF4" w:rsidRPr="00746D20"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46D20">
              <w:rPr>
                <w:rFonts w:ascii="Arial" w:hAnsi="Arial" w:cs="Arial"/>
                <w:b/>
                <w:sz w:val="20"/>
                <w:szCs w:val="20"/>
              </w:rPr>
              <w:t>da</w:t>
            </w:r>
          </w:p>
        </w:tc>
        <w:tc>
          <w:tcPr>
            <w:tcW w:w="1536" w:type="dxa"/>
          </w:tcPr>
          <w:p w14:paraId="2DEBBB93"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787C9A6"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E10EF4" w:rsidRPr="001352DC" w14:paraId="60F3F342"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0426D2C" w14:textId="77777777" w:rsidR="00746D20" w:rsidRDefault="00746D20" w:rsidP="00995713">
            <w:pPr>
              <w:pStyle w:val="Brezrazmikov"/>
              <w:rPr>
                <w:rFonts w:ascii="Arial" w:hAnsi="Arial" w:cs="Arial"/>
                <w:b w:val="0"/>
                <w:sz w:val="20"/>
                <w:szCs w:val="20"/>
                <w:lang w:eastAsia="sl-SI"/>
              </w:rPr>
            </w:pPr>
          </w:p>
          <w:p w14:paraId="20DDC9DA" w14:textId="51C0932D" w:rsidR="00746D20" w:rsidRPr="00D63DEE" w:rsidRDefault="00746D20" w:rsidP="00746D20">
            <w:pPr>
              <w:pStyle w:val="Brezrazmikov"/>
              <w:rPr>
                <w:rFonts w:ascii="Arial" w:hAnsi="Arial" w:cs="Arial"/>
                <w:b w:val="0"/>
                <w:sz w:val="20"/>
                <w:szCs w:val="20"/>
              </w:rPr>
            </w:pPr>
            <w:r w:rsidRPr="00D63DEE">
              <w:rPr>
                <w:rFonts w:ascii="Arial" w:hAnsi="Arial" w:cs="Arial"/>
                <w:b w:val="0"/>
                <w:sz w:val="20"/>
                <w:szCs w:val="20"/>
              </w:rPr>
              <w:t xml:space="preserve">Ukrep bo spodbujal energetsko </w:t>
            </w:r>
            <w:r w:rsidR="003E6469">
              <w:rPr>
                <w:rFonts w:ascii="Arial" w:hAnsi="Arial" w:cs="Arial"/>
                <w:b w:val="0"/>
                <w:sz w:val="20"/>
                <w:szCs w:val="20"/>
              </w:rPr>
              <w:t>in</w:t>
            </w:r>
            <w:r w:rsidRPr="00D63DEE">
              <w:rPr>
                <w:rFonts w:ascii="Arial" w:hAnsi="Arial" w:cs="Arial"/>
                <w:b w:val="0"/>
                <w:sz w:val="20"/>
                <w:szCs w:val="20"/>
              </w:rPr>
              <w:t xml:space="preserve"> stroškovno učinkovitost </w:t>
            </w:r>
            <w:r w:rsidR="003E6469">
              <w:rPr>
                <w:rFonts w:ascii="Arial" w:hAnsi="Arial" w:cs="Arial"/>
                <w:b w:val="0"/>
                <w:sz w:val="20"/>
                <w:szCs w:val="20"/>
              </w:rPr>
              <w:t>z zmanjšanjem</w:t>
            </w:r>
            <w:r w:rsidRPr="003C3806">
              <w:rPr>
                <w:rFonts w:ascii="Arial" w:hAnsi="Arial" w:cs="Arial"/>
                <w:b w:val="0"/>
                <w:sz w:val="20"/>
                <w:szCs w:val="20"/>
                <w:lang w:eastAsia="sl-SI"/>
              </w:rPr>
              <w:t xml:space="preserve"> stroškov za</w:t>
            </w:r>
            <w:r w:rsidRPr="00D63DEE">
              <w:rPr>
                <w:rFonts w:ascii="Arial" w:hAnsi="Arial" w:cs="Arial"/>
                <w:b w:val="0"/>
                <w:sz w:val="20"/>
                <w:szCs w:val="20"/>
              </w:rPr>
              <w:t>:</w:t>
            </w:r>
          </w:p>
          <w:p w14:paraId="5A743AD8" w14:textId="779577AD" w:rsidR="00746D20" w:rsidRPr="00D63DEE" w:rsidRDefault="003E6469" w:rsidP="00746D20">
            <w:pPr>
              <w:pStyle w:val="Brezrazmikov"/>
              <w:rPr>
                <w:rFonts w:ascii="Arial" w:hAnsi="Arial" w:cs="Arial"/>
                <w:b w:val="0"/>
                <w:sz w:val="20"/>
                <w:szCs w:val="20"/>
              </w:rPr>
            </w:pPr>
            <w:r>
              <w:rPr>
                <w:rFonts w:ascii="Arial" w:hAnsi="Arial" w:cs="Arial"/>
                <w:b w:val="0"/>
                <w:sz w:val="20"/>
                <w:szCs w:val="20"/>
                <w:lang w:eastAsia="sl-SI"/>
              </w:rPr>
              <w:t>–</w:t>
            </w:r>
            <w:r w:rsidR="00746D20" w:rsidRPr="003C3806">
              <w:rPr>
                <w:rFonts w:ascii="Arial" w:hAnsi="Arial" w:cs="Arial"/>
                <w:b w:val="0"/>
                <w:sz w:val="20"/>
                <w:szCs w:val="20"/>
                <w:lang w:eastAsia="sl-SI"/>
              </w:rPr>
              <w:t xml:space="preserve"> gorivo v javnih zavodih, ki opravljajo dejavnosti javne službe</w:t>
            </w:r>
            <w:r w:rsidR="00746D20">
              <w:rPr>
                <w:rFonts w:ascii="Arial" w:hAnsi="Arial" w:cs="Arial"/>
                <w:b w:val="0"/>
                <w:sz w:val="20"/>
                <w:szCs w:val="20"/>
                <w:lang w:eastAsia="sl-SI"/>
              </w:rPr>
              <w:t>;</w:t>
            </w:r>
            <w:r w:rsidR="00746D20" w:rsidRPr="00D63DEE">
              <w:rPr>
                <w:rFonts w:ascii="Arial" w:hAnsi="Arial" w:cs="Arial"/>
                <w:b w:val="0"/>
                <w:sz w:val="20"/>
                <w:szCs w:val="20"/>
              </w:rPr>
              <w:t xml:space="preserve"> </w:t>
            </w:r>
          </w:p>
          <w:p w14:paraId="380246A3" w14:textId="34585944" w:rsidR="00746D20" w:rsidRPr="003C3806" w:rsidRDefault="003E6469" w:rsidP="00995713">
            <w:pPr>
              <w:pStyle w:val="Brezrazmikov"/>
              <w:rPr>
                <w:rFonts w:ascii="Arial" w:hAnsi="Arial" w:cs="Arial"/>
                <w:b w:val="0"/>
                <w:sz w:val="20"/>
                <w:szCs w:val="20"/>
                <w:lang w:eastAsia="sl-SI"/>
              </w:rPr>
            </w:pPr>
            <w:r>
              <w:rPr>
                <w:rFonts w:ascii="Arial" w:hAnsi="Arial" w:cs="Arial"/>
                <w:b w:val="0"/>
                <w:sz w:val="20"/>
                <w:szCs w:val="20"/>
              </w:rPr>
              <w:t>–</w:t>
            </w:r>
            <w:r w:rsidR="00746D20">
              <w:rPr>
                <w:rFonts w:ascii="Arial" w:hAnsi="Arial" w:cs="Arial"/>
                <w:b w:val="0"/>
                <w:sz w:val="20"/>
                <w:szCs w:val="20"/>
              </w:rPr>
              <w:t xml:space="preserve"> obisk zavarovanih območij prebivalstva</w:t>
            </w:r>
            <w:r>
              <w:rPr>
                <w:rFonts w:ascii="Arial" w:hAnsi="Arial" w:cs="Arial"/>
                <w:b w:val="0"/>
                <w:sz w:val="20"/>
                <w:szCs w:val="20"/>
              </w:rPr>
              <w:t>,</w:t>
            </w:r>
            <w:r w:rsidR="00746D20" w:rsidRPr="00D63DEE">
              <w:rPr>
                <w:rFonts w:ascii="Arial" w:hAnsi="Arial" w:cs="Arial"/>
                <w:b w:val="0"/>
                <w:sz w:val="20"/>
                <w:szCs w:val="20"/>
              </w:rPr>
              <w:t xml:space="preserve"> s </w:t>
            </w:r>
            <w:r>
              <w:rPr>
                <w:rFonts w:ascii="Arial" w:hAnsi="Arial" w:cs="Arial"/>
                <w:b w:val="0"/>
                <w:sz w:val="20"/>
                <w:szCs w:val="20"/>
              </w:rPr>
              <w:t>čimer se zmanjša</w:t>
            </w:r>
            <w:r w:rsidR="00746D20">
              <w:rPr>
                <w:rFonts w:ascii="Arial" w:hAnsi="Arial" w:cs="Arial"/>
                <w:b w:val="0"/>
                <w:sz w:val="20"/>
                <w:szCs w:val="20"/>
              </w:rPr>
              <w:t xml:space="preserve"> tudi </w:t>
            </w:r>
            <w:r w:rsidR="00746D20" w:rsidRPr="00D63DEE">
              <w:rPr>
                <w:rFonts w:ascii="Arial" w:hAnsi="Arial" w:cs="Arial"/>
                <w:b w:val="0"/>
                <w:sz w:val="20"/>
                <w:szCs w:val="20"/>
              </w:rPr>
              <w:t>energetsk</w:t>
            </w:r>
            <w:r>
              <w:rPr>
                <w:rFonts w:ascii="Arial" w:hAnsi="Arial" w:cs="Arial"/>
                <w:b w:val="0"/>
                <w:sz w:val="20"/>
                <w:szCs w:val="20"/>
              </w:rPr>
              <w:t>a</w:t>
            </w:r>
            <w:r w:rsidR="00746D20" w:rsidRPr="00D63DEE">
              <w:rPr>
                <w:rFonts w:ascii="Arial" w:hAnsi="Arial" w:cs="Arial"/>
                <w:b w:val="0"/>
                <w:sz w:val="20"/>
                <w:szCs w:val="20"/>
              </w:rPr>
              <w:t xml:space="preserve"> revščin</w:t>
            </w:r>
            <w:r>
              <w:rPr>
                <w:rFonts w:ascii="Arial" w:hAnsi="Arial" w:cs="Arial"/>
                <w:b w:val="0"/>
                <w:sz w:val="20"/>
                <w:szCs w:val="20"/>
              </w:rPr>
              <w:t>a</w:t>
            </w:r>
            <w:r w:rsidR="00746D20" w:rsidRPr="00D63DEE">
              <w:rPr>
                <w:rFonts w:ascii="Arial" w:hAnsi="Arial" w:cs="Arial"/>
                <w:b w:val="0"/>
                <w:sz w:val="20"/>
                <w:szCs w:val="20"/>
              </w:rPr>
              <w:t xml:space="preserve"> socialno šibkih skupin prebivalstva.</w:t>
            </w:r>
          </w:p>
          <w:p w14:paraId="4A5CB0B5" w14:textId="77777777" w:rsidR="00E10EF4" w:rsidRPr="001352DC" w:rsidRDefault="00E10EF4" w:rsidP="00995713">
            <w:pPr>
              <w:pStyle w:val="Brezrazmikov"/>
              <w:rPr>
                <w:rFonts w:ascii="Arial" w:hAnsi="Arial" w:cs="Arial"/>
                <w:sz w:val="20"/>
                <w:szCs w:val="20"/>
              </w:rPr>
            </w:pPr>
          </w:p>
        </w:tc>
      </w:tr>
      <w:tr w:rsidR="00E10EF4" w:rsidRPr="001352DC" w14:paraId="178E8DA8"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9C80D36" w14:textId="4087B5E4"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6</w:t>
            </w:r>
            <w:r w:rsidR="003E6469">
              <w:rPr>
                <w:rFonts w:ascii="Arial" w:hAnsi="Arial" w:cs="Arial"/>
                <w:sz w:val="20"/>
                <w:szCs w:val="20"/>
              </w:rPr>
              <w:t>:</w:t>
            </w:r>
            <w:r w:rsidR="00E10EF4" w:rsidRPr="001352DC">
              <w:rPr>
                <w:rFonts w:ascii="Arial" w:hAnsi="Arial" w:cs="Arial"/>
                <w:sz w:val="20"/>
                <w:szCs w:val="20"/>
              </w:rPr>
              <w:t xml:space="preserve"> pripravljenost za izvedbo</w:t>
            </w:r>
          </w:p>
        </w:tc>
        <w:tc>
          <w:tcPr>
            <w:tcW w:w="1535" w:type="dxa"/>
          </w:tcPr>
          <w:p w14:paraId="5AAF891D" w14:textId="3159CD9C" w:rsidR="00E10EF4" w:rsidRPr="00A61541"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1B2BF5BA" w14:textId="5D31B515" w:rsidR="00E10EF4" w:rsidRPr="001352DC"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007EB265" w14:textId="56FCD78B" w:rsidR="00E10EF4" w:rsidRPr="001352DC"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E10EF4" w:rsidRPr="001352DC" w14:paraId="1C6D9B61"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2DD2C04" w14:textId="77777777" w:rsidR="00746D20" w:rsidRDefault="00746D20" w:rsidP="00995713">
            <w:pPr>
              <w:pStyle w:val="Brezrazmikov"/>
              <w:rPr>
                <w:rFonts w:ascii="Arial" w:hAnsi="Arial" w:cs="Arial"/>
                <w:b w:val="0"/>
                <w:sz w:val="20"/>
                <w:szCs w:val="20"/>
              </w:rPr>
            </w:pPr>
          </w:p>
          <w:p w14:paraId="09EE6D76" w14:textId="77777777" w:rsidR="00E10EF4" w:rsidRDefault="00E10EF4" w:rsidP="00995713">
            <w:pPr>
              <w:pStyle w:val="Brezrazmikov"/>
              <w:rPr>
                <w:rFonts w:ascii="Arial" w:hAnsi="Arial" w:cs="Arial"/>
                <w:b w:val="0"/>
                <w:sz w:val="20"/>
                <w:szCs w:val="20"/>
              </w:rPr>
            </w:pPr>
            <w:r>
              <w:rPr>
                <w:rFonts w:ascii="Arial" w:hAnsi="Arial" w:cs="Arial"/>
                <w:b w:val="0"/>
                <w:sz w:val="20"/>
                <w:szCs w:val="20"/>
              </w:rPr>
              <w:t>Javn</w:t>
            </w:r>
            <w:r w:rsidR="00104BDD">
              <w:rPr>
                <w:rFonts w:ascii="Arial" w:hAnsi="Arial" w:cs="Arial"/>
                <w:b w:val="0"/>
                <w:sz w:val="20"/>
                <w:szCs w:val="20"/>
              </w:rPr>
              <w:t>i pozivi bodo objavljeni takoj p</w:t>
            </w:r>
            <w:r>
              <w:rPr>
                <w:rFonts w:ascii="Arial" w:hAnsi="Arial" w:cs="Arial"/>
                <w:b w:val="0"/>
                <w:sz w:val="20"/>
                <w:szCs w:val="20"/>
              </w:rPr>
              <w:t xml:space="preserve">o sprejetju programa. </w:t>
            </w:r>
          </w:p>
          <w:p w14:paraId="1AE9F520" w14:textId="77777777" w:rsidR="00E10EF4" w:rsidRPr="00A61541" w:rsidRDefault="00E10EF4" w:rsidP="00995713">
            <w:pPr>
              <w:pStyle w:val="Brezrazmikov"/>
              <w:rPr>
                <w:rFonts w:ascii="Arial" w:hAnsi="Arial" w:cs="Arial"/>
                <w:b w:val="0"/>
                <w:sz w:val="20"/>
                <w:szCs w:val="20"/>
              </w:rPr>
            </w:pPr>
          </w:p>
        </w:tc>
      </w:tr>
      <w:tr w:rsidR="00E10EF4" w:rsidRPr="001352DC" w14:paraId="60E5E37D"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3EE880B" w14:textId="77777777" w:rsidR="00E10EF4" w:rsidRPr="001352DC" w:rsidRDefault="00E10EF4" w:rsidP="00D752AF">
            <w:pPr>
              <w:pStyle w:val="Brezrazmikov"/>
              <w:rPr>
                <w:rFonts w:ascii="Arial" w:hAnsi="Arial" w:cs="Arial"/>
                <w:sz w:val="20"/>
                <w:szCs w:val="20"/>
              </w:rPr>
            </w:pPr>
            <w:r w:rsidRPr="001352DC">
              <w:rPr>
                <w:rFonts w:ascii="Arial" w:hAnsi="Arial" w:cs="Arial"/>
                <w:sz w:val="20"/>
                <w:szCs w:val="20"/>
              </w:rPr>
              <w:t xml:space="preserve">Skupna ocena </w:t>
            </w:r>
          </w:p>
        </w:tc>
      </w:tr>
      <w:tr w:rsidR="00E10EF4" w:rsidRPr="001352DC" w14:paraId="756AE5C9"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E5515EA" w14:textId="77777777" w:rsidR="00E10EF4" w:rsidRPr="001352DC" w:rsidRDefault="0012177E" w:rsidP="00995713">
            <w:pPr>
              <w:pStyle w:val="Brezrazmikov"/>
              <w:rPr>
                <w:rFonts w:ascii="Arial" w:hAnsi="Arial" w:cs="Arial"/>
                <w:b w:val="0"/>
                <w:sz w:val="20"/>
                <w:szCs w:val="20"/>
              </w:rPr>
            </w:pPr>
            <w:r>
              <w:rPr>
                <w:rFonts w:ascii="Arial" w:hAnsi="Arial" w:cs="Arial"/>
                <w:b w:val="0"/>
                <w:sz w:val="20"/>
                <w:szCs w:val="20"/>
              </w:rPr>
              <w:t>Merilo</w:t>
            </w:r>
            <w:r w:rsidR="00E10EF4" w:rsidRPr="001352DC">
              <w:rPr>
                <w:rFonts w:ascii="Arial" w:hAnsi="Arial" w:cs="Arial"/>
                <w:b w:val="0"/>
                <w:sz w:val="20"/>
                <w:szCs w:val="20"/>
              </w:rPr>
              <w:t xml:space="preserve"> 1</w:t>
            </w:r>
          </w:p>
        </w:tc>
        <w:tc>
          <w:tcPr>
            <w:tcW w:w="1535" w:type="dxa"/>
          </w:tcPr>
          <w:p w14:paraId="5136943D"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2</w:t>
            </w:r>
          </w:p>
        </w:tc>
        <w:tc>
          <w:tcPr>
            <w:tcW w:w="1535" w:type="dxa"/>
          </w:tcPr>
          <w:p w14:paraId="35E1C718"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3</w:t>
            </w:r>
          </w:p>
        </w:tc>
        <w:tc>
          <w:tcPr>
            <w:tcW w:w="1535" w:type="dxa"/>
          </w:tcPr>
          <w:p w14:paraId="319FC2E1"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4</w:t>
            </w:r>
          </w:p>
        </w:tc>
        <w:tc>
          <w:tcPr>
            <w:tcW w:w="1536" w:type="dxa"/>
          </w:tcPr>
          <w:p w14:paraId="5903FF70"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5</w:t>
            </w:r>
          </w:p>
        </w:tc>
        <w:tc>
          <w:tcPr>
            <w:tcW w:w="1611" w:type="dxa"/>
          </w:tcPr>
          <w:p w14:paraId="096B5364"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6</w:t>
            </w:r>
          </w:p>
        </w:tc>
      </w:tr>
      <w:tr w:rsidR="00E10EF4" w:rsidRPr="001352DC" w14:paraId="0E08FCD1"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0FE54A5" w14:textId="77777777" w:rsidR="00E10EF4" w:rsidRPr="00746D20" w:rsidRDefault="00E10EF4" w:rsidP="00995713">
            <w:pPr>
              <w:pStyle w:val="Brezrazmikov"/>
              <w:rPr>
                <w:rFonts w:ascii="Arial" w:hAnsi="Arial" w:cs="Arial"/>
                <w:b w:val="0"/>
                <w:sz w:val="20"/>
                <w:szCs w:val="20"/>
              </w:rPr>
            </w:pPr>
            <w:r w:rsidRPr="00746D20">
              <w:rPr>
                <w:rFonts w:ascii="Arial" w:hAnsi="Arial" w:cs="Arial"/>
                <w:sz w:val="20"/>
                <w:szCs w:val="20"/>
              </w:rPr>
              <w:t>da</w:t>
            </w:r>
            <w:r w:rsidRPr="00746D20">
              <w:rPr>
                <w:rFonts w:ascii="Arial" w:hAnsi="Arial" w:cs="Arial"/>
                <w:b w:val="0"/>
                <w:sz w:val="20"/>
                <w:szCs w:val="20"/>
              </w:rPr>
              <w:t>/ne/delno</w:t>
            </w:r>
          </w:p>
        </w:tc>
        <w:tc>
          <w:tcPr>
            <w:tcW w:w="1535" w:type="dxa"/>
          </w:tcPr>
          <w:p w14:paraId="580204E6" w14:textId="77777777" w:rsidR="00E10EF4" w:rsidRPr="00746D20"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D20">
              <w:rPr>
                <w:rFonts w:ascii="Arial" w:hAnsi="Arial" w:cs="Arial"/>
                <w:b/>
                <w:sz w:val="20"/>
                <w:szCs w:val="20"/>
              </w:rPr>
              <w:t>da</w:t>
            </w:r>
            <w:r w:rsidRPr="00746D20">
              <w:rPr>
                <w:rFonts w:ascii="Arial" w:hAnsi="Arial" w:cs="Arial"/>
                <w:sz w:val="20"/>
                <w:szCs w:val="20"/>
              </w:rPr>
              <w:t>/ne/delno</w:t>
            </w:r>
          </w:p>
        </w:tc>
        <w:tc>
          <w:tcPr>
            <w:tcW w:w="1535" w:type="dxa"/>
          </w:tcPr>
          <w:p w14:paraId="6082C5EB" w14:textId="77777777" w:rsidR="00E10EF4" w:rsidRPr="00746D20"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D20">
              <w:rPr>
                <w:rFonts w:ascii="Arial" w:hAnsi="Arial" w:cs="Arial"/>
                <w:b/>
                <w:sz w:val="20"/>
                <w:szCs w:val="20"/>
              </w:rPr>
              <w:t>da</w:t>
            </w:r>
            <w:r w:rsidRPr="00746D20">
              <w:rPr>
                <w:rFonts w:ascii="Arial" w:hAnsi="Arial" w:cs="Arial"/>
                <w:sz w:val="20"/>
                <w:szCs w:val="20"/>
              </w:rPr>
              <w:t>/ne/delno</w:t>
            </w:r>
          </w:p>
        </w:tc>
        <w:tc>
          <w:tcPr>
            <w:tcW w:w="1535" w:type="dxa"/>
          </w:tcPr>
          <w:p w14:paraId="13EFA476" w14:textId="77777777" w:rsidR="00E10EF4" w:rsidRPr="00746D20"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D20">
              <w:rPr>
                <w:rFonts w:ascii="Arial" w:hAnsi="Arial" w:cs="Arial"/>
                <w:b/>
                <w:sz w:val="20"/>
                <w:szCs w:val="20"/>
              </w:rPr>
              <w:t>da</w:t>
            </w:r>
            <w:r w:rsidRPr="00746D20">
              <w:rPr>
                <w:rFonts w:ascii="Arial" w:hAnsi="Arial" w:cs="Arial"/>
                <w:sz w:val="20"/>
                <w:szCs w:val="20"/>
              </w:rPr>
              <w:t>/ne/delno</w:t>
            </w:r>
          </w:p>
        </w:tc>
        <w:tc>
          <w:tcPr>
            <w:tcW w:w="1536" w:type="dxa"/>
          </w:tcPr>
          <w:p w14:paraId="6B84FF68" w14:textId="77777777" w:rsidR="00E10EF4" w:rsidRPr="00746D20"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D20">
              <w:rPr>
                <w:rFonts w:ascii="Arial" w:hAnsi="Arial" w:cs="Arial"/>
                <w:b/>
                <w:sz w:val="20"/>
                <w:szCs w:val="20"/>
              </w:rPr>
              <w:t>da</w:t>
            </w:r>
            <w:r w:rsidRPr="00746D20">
              <w:rPr>
                <w:rFonts w:ascii="Arial" w:hAnsi="Arial" w:cs="Arial"/>
                <w:sz w:val="20"/>
                <w:szCs w:val="20"/>
              </w:rPr>
              <w:t>/ne/delno</w:t>
            </w:r>
          </w:p>
        </w:tc>
        <w:tc>
          <w:tcPr>
            <w:tcW w:w="1611" w:type="dxa"/>
          </w:tcPr>
          <w:p w14:paraId="68472FFD" w14:textId="77777777" w:rsidR="00E10EF4" w:rsidRPr="00746D20"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D20">
              <w:rPr>
                <w:rFonts w:ascii="Arial" w:hAnsi="Arial" w:cs="Arial"/>
                <w:b/>
                <w:sz w:val="20"/>
                <w:szCs w:val="20"/>
              </w:rPr>
              <w:t>da</w:t>
            </w:r>
            <w:r w:rsidRPr="00746D20">
              <w:rPr>
                <w:rFonts w:ascii="Arial" w:hAnsi="Arial" w:cs="Arial"/>
                <w:sz w:val="20"/>
                <w:szCs w:val="20"/>
              </w:rPr>
              <w:t>/ne/delno</w:t>
            </w:r>
          </w:p>
        </w:tc>
      </w:tr>
    </w:tbl>
    <w:p w14:paraId="09D793BA" w14:textId="77777777" w:rsidR="00E10EF4" w:rsidRPr="00157FD2" w:rsidRDefault="00E10EF4" w:rsidP="00E10EF4">
      <w:pPr>
        <w:pStyle w:val="Brezrazmikov"/>
        <w:rPr>
          <w:rFonts w:ascii="Arial" w:hAnsi="Arial" w:cs="Arial"/>
        </w:rPr>
      </w:pPr>
    </w:p>
    <w:p w14:paraId="2E4B0A15" w14:textId="77777777" w:rsidR="00746D20" w:rsidRDefault="00746D20">
      <w:pPr>
        <w:rPr>
          <w:rFonts w:ascii="Arial" w:hAnsi="Arial" w:cs="Arial"/>
          <w:b/>
        </w:rPr>
      </w:pPr>
      <w:r>
        <w:rPr>
          <w:rFonts w:ascii="Arial" w:hAnsi="Arial" w:cs="Arial"/>
          <w:b/>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E10EF4" w:rsidRPr="001352DC" w14:paraId="031E40E7" w14:textId="77777777" w:rsidTr="00995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FCE945C" w14:textId="77777777" w:rsidR="00E10EF4" w:rsidRPr="001352DC" w:rsidRDefault="00E10EF4" w:rsidP="00995713">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Zmanjševanje emisij v prometu</w:t>
            </w:r>
          </w:p>
        </w:tc>
      </w:tr>
      <w:tr w:rsidR="00E10EF4" w:rsidRPr="001352DC" w14:paraId="08194F77"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AAC893A" w14:textId="77777777" w:rsidR="00E10EF4" w:rsidRPr="001352DC" w:rsidRDefault="00E10EF4" w:rsidP="00FD50CA">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26" w:name="promet_AG"/>
            <w:r>
              <w:rPr>
                <w:rFonts w:ascii="Arial" w:hAnsi="Arial" w:cs="Arial"/>
                <w:sz w:val="20"/>
                <w:szCs w:val="20"/>
              </w:rPr>
              <w:t>S</w:t>
            </w:r>
            <w:r w:rsidRPr="00E51493">
              <w:rPr>
                <w:rFonts w:ascii="Arial" w:hAnsi="Arial" w:cs="Arial"/>
                <w:sz w:val="20"/>
                <w:szCs w:val="20"/>
              </w:rPr>
              <w:t xml:space="preserve">podbujanje </w:t>
            </w:r>
            <w:r w:rsidR="00C17212">
              <w:rPr>
                <w:rFonts w:ascii="Arial" w:hAnsi="Arial" w:cs="Arial"/>
                <w:sz w:val="20"/>
                <w:szCs w:val="20"/>
              </w:rPr>
              <w:t>razvoja</w:t>
            </w:r>
            <w:r w:rsidR="00116AF7">
              <w:rPr>
                <w:rFonts w:ascii="Arial" w:hAnsi="Arial" w:cs="Arial"/>
                <w:sz w:val="20"/>
                <w:szCs w:val="20"/>
              </w:rPr>
              <w:t xml:space="preserve"> trga</w:t>
            </w:r>
            <w:r w:rsidR="00FD50CA">
              <w:rPr>
                <w:rFonts w:ascii="Arial" w:hAnsi="Arial" w:cs="Arial"/>
                <w:sz w:val="20"/>
                <w:szCs w:val="20"/>
              </w:rPr>
              <w:t xml:space="preserve"> alternativnih goriv</w:t>
            </w:r>
            <w:r w:rsidR="00C17212">
              <w:rPr>
                <w:rFonts w:ascii="Arial" w:hAnsi="Arial" w:cs="Arial"/>
                <w:sz w:val="20"/>
                <w:szCs w:val="20"/>
              </w:rPr>
              <w:t xml:space="preserve"> v prometu</w:t>
            </w:r>
            <w:bookmarkEnd w:id="26"/>
          </w:p>
        </w:tc>
      </w:tr>
      <w:tr w:rsidR="00E10EF4" w:rsidRPr="001352DC" w14:paraId="7E88DD50"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E0A4718" w14:textId="77777777" w:rsidR="00E10EF4" w:rsidRDefault="00E10EF4" w:rsidP="00995713">
            <w:pPr>
              <w:pStyle w:val="Brezrazmikov"/>
              <w:rPr>
                <w:rFonts w:ascii="Arial" w:hAnsi="Arial" w:cs="Arial"/>
                <w:b w:val="0"/>
                <w:sz w:val="20"/>
                <w:szCs w:val="20"/>
              </w:rPr>
            </w:pPr>
          </w:p>
          <w:p w14:paraId="7B564CC4" w14:textId="77777777" w:rsidR="00E10EF4"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V okviru tega ukrepa bodo sredstva namenjena za spodbujanje</w:t>
            </w:r>
            <w:r w:rsidR="00C17212">
              <w:rPr>
                <w:rFonts w:ascii="Arial" w:hAnsi="Arial" w:cs="Arial"/>
                <w:b w:val="0"/>
                <w:sz w:val="20"/>
                <w:szCs w:val="20"/>
              </w:rPr>
              <w:t xml:space="preserve"> razvoja</w:t>
            </w:r>
            <w:r w:rsidR="00FD50CA">
              <w:rPr>
                <w:rFonts w:ascii="Arial" w:hAnsi="Arial" w:cs="Arial"/>
                <w:b w:val="0"/>
                <w:sz w:val="20"/>
                <w:szCs w:val="20"/>
              </w:rPr>
              <w:t xml:space="preserve"> </w:t>
            </w:r>
            <w:r w:rsidR="00116AF7">
              <w:rPr>
                <w:rFonts w:ascii="Arial" w:hAnsi="Arial" w:cs="Arial"/>
                <w:b w:val="0"/>
                <w:sz w:val="20"/>
                <w:szCs w:val="20"/>
              </w:rPr>
              <w:t xml:space="preserve">trga </w:t>
            </w:r>
            <w:r w:rsidR="00FD50CA">
              <w:rPr>
                <w:rFonts w:ascii="Arial" w:hAnsi="Arial" w:cs="Arial"/>
                <w:b w:val="0"/>
                <w:sz w:val="20"/>
                <w:szCs w:val="20"/>
              </w:rPr>
              <w:t>alternativnih goriv</w:t>
            </w:r>
            <w:r w:rsidR="00C17212">
              <w:rPr>
                <w:rFonts w:ascii="Arial" w:hAnsi="Arial" w:cs="Arial"/>
                <w:b w:val="0"/>
                <w:sz w:val="20"/>
                <w:szCs w:val="20"/>
              </w:rPr>
              <w:t xml:space="preserve"> v prometu</w:t>
            </w:r>
            <w:r w:rsidRPr="00B93A3E">
              <w:rPr>
                <w:rFonts w:ascii="Arial" w:hAnsi="Arial" w:cs="Arial"/>
                <w:b w:val="0"/>
                <w:sz w:val="20"/>
                <w:szCs w:val="20"/>
              </w:rPr>
              <w:t>, zlasti za sofinanciranje:</w:t>
            </w:r>
          </w:p>
          <w:p w14:paraId="38CBEE5E" w14:textId="77777777" w:rsidR="00FD50CA"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vzpostavitve polnil</w:t>
            </w:r>
            <w:r w:rsidR="00FD50CA">
              <w:rPr>
                <w:rFonts w:ascii="Arial" w:hAnsi="Arial" w:cs="Arial"/>
                <w:b w:val="0"/>
                <w:sz w:val="20"/>
                <w:szCs w:val="20"/>
              </w:rPr>
              <w:t>nih postaj za električna vozila;</w:t>
            </w:r>
          </w:p>
          <w:p w14:paraId="02846D09" w14:textId="77777777" w:rsidR="00FD50CA" w:rsidRPr="00B93A3E" w:rsidRDefault="00E10EF4" w:rsidP="00FD50CA">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r>
            <w:r w:rsidR="00FD50CA">
              <w:rPr>
                <w:rFonts w:ascii="Arial" w:hAnsi="Arial" w:cs="Arial"/>
                <w:b w:val="0"/>
                <w:sz w:val="20"/>
                <w:szCs w:val="20"/>
              </w:rPr>
              <w:t>vzpostavitve polnilnih postaj za polnjenje vodika;</w:t>
            </w:r>
          </w:p>
          <w:p w14:paraId="2D57A06D" w14:textId="3CE5E56F" w:rsidR="00E10EF4"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r>
            <w:r w:rsidR="00FD13D6">
              <w:rPr>
                <w:rFonts w:ascii="Arial" w:hAnsi="Arial" w:cs="Arial"/>
                <w:b w:val="0"/>
                <w:sz w:val="20"/>
                <w:szCs w:val="20"/>
              </w:rPr>
              <w:t>s</w:t>
            </w:r>
            <w:r w:rsidR="008F2B42">
              <w:rPr>
                <w:rFonts w:ascii="Arial" w:hAnsi="Arial" w:cs="Arial"/>
                <w:b w:val="0"/>
                <w:sz w:val="20"/>
                <w:szCs w:val="20"/>
              </w:rPr>
              <w:t xml:space="preserve">podbude za </w:t>
            </w:r>
            <w:r w:rsidR="00FD50CA">
              <w:rPr>
                <w:rFonts w:ascii="Arial" w:hAnsi="Arial" w:cs="Arial"/>
                <w:b w:val="0"/>
                <w:sz w:val="20"/>
                <w:szCs w:val="20"/>
              </w:rPr>
              <w:t>nakup vozil na gorivne celice</w:t>
            </w:r>
            <w:r w:rsidR="003E6469">
              <w:rPr>
                <w:rFonts w:ascii="Arial" w:hAnsi="Arial" w:cs="Arial"/>
                <w:b w:val="0"/>
                <w:sz w:val="20"/>
                <w:szCs w:val="20"/>
              </w:rPr>
              <w:t xml:space="preserve"> in</w:t>
            </w:r>
            <w:r w:rsidR="000C3294">
              <w:rPr>
                <w:rFonts w:ascii="Arial" w:hAnsi="Arial" w:cs="Arial"/>
                <w:b w:val="0"/>
                <w:sz w:val="20"/>
                <w:szCs w:val="20"/>
              </w:rPr>
              <w:t xml:space="preserve"> </w:t>
            </w:r>
            <w:r w:rsidR="00C86A7E">
              <w:rPr>
                <w:rFonts w:ascii="Arial" w:hAnsi="Arial" w:cs="Arial"/>
                <w:b w:val="0"/>
                <w:sz w:val="20"/>
                <w:szCs w:val="20"/>
              </w:rPr>
              <w:t>električnih cestnih turističnih vlakov</w:t>
            </w:r>
            <w:r w:rsidR="00FD50CA">
              <w:rPr>
                <w:rFonts w:ascii="Arial" w:hAnsi="Arial" w:cs="Arial"/>
                <w:b w:val="0"/>
                <w:sz w:val="20"/>
                <w:szCs w:val="20"/>
              </w:rPr>
              <w:t>;</w:t>
            </w:r>
            <w:r w:rsidRPr="00B93A3E">
              <w:rPr>
                <w:rFonts w:ascii="Arial" w:hAnsi="Arial" w:cs="Arial"/>
                <w:b w:val="0"/>
                <w:sz w:val="20"/>
                <w:szCs w:val="20"/>
              </w:rPr>
              <w:t xml:space="preserve"> </w:t>
            </w:r>
          </w:p>
          <w:p w14:paraId="15B24B3F" w14:textId="77777777" w:rsidR="00E10EF4"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r>
            <w:r w:rsidR="00FD50CA">
              <w:rPr>
                <w:rFonts w:ascii="Arial" w:hAnsi="Arial" w:cs="Arial"/>
                <w:b w:val="0"/>
                <w:sz w:val="20"/>
                <w:szCs w:val="20"/>
              </w:rPr>
              <w:t xml:space="preserve">naložbe v drugo sorodno infrastrukturo za </w:t>
            </w:r>
            <w:r w:rsidR="00C17212" w:rsidRPr="00B93A3E">
              <w:rPr>
                <w:rFonts w:ascii="Arial" w:hAnsi="Arial" w:cs="Arial"/>
                <w:b w:val="0"/>
                <w:sz w:val="20"/>
                <w:szCs w:val="20"/>
              </w:rPr>
              <w:t>spodbujanje</w:t>
            </w:r>
            <w:r w:rsidR="00C17212">
              <w:rPr>
                <w:rFonts w:ascii="Arial" w:hAnsi="Arial" w:cs="Arial"/>
                <w:b w:val="0"/>
                <w:sz w:val="20"/>
                <w:szCs w:val="20"/>
              </w:rPr>
              <w:t xml:space="preserve"> razvoja alternativnih goriv v prometu;</w:t>
            </w:r>
          </w:p>
          <w:p w14:paraId="73FD6B9A" w14:textId="5AA0D651" w:rsidR="00E10EF4" w:rsidRPr="00B93A3E" w:rsidRDefault="00E10EF4" w:rsidP="00995713">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 xml:space="preserve">umirjanja </w:t>
            </w:r>
            <w:r w:rsidR="00C17212">
              <w:rPr>
                <w:rFonts w:ascii="Arial" w:hAnsi="Arial" w:cs="Arial"/>
                <w:b w:val="0"/>
                <w:sz w:val="20"/>
                <w:szCs w:val="20"/>
              </w:rPr>
              <w:t xml:space="preserve">in preusmeritve </w:t>
            </w:r>
            <w:r w:rsidRPr="00B93A3E">
              <w:rPr>
                <w:rFonts w:ascii="Arial" w:hAnsi="Arial" w:cs="Arial"/>
                <w:b w:val="0"/>
                <w:sz w:val="20"/>
                <w:szCs w:val="20"/>
              </w:rPr>
              <w:t>prometa (parkirišča</w:t>
            </w:r>
            <w:r w:rsidR="00C17212">
              <w:rPr>
                <w:rFonts w:ascii="Arial" w:hAnsi="Arial" w:cs="Arial"/>
                <w:b w:val="0"/>
                <w:sz w:val="20"/>
                <w:szCs w:val="20"/>
              </w:rPr>
              <w:t xml:space="preserve"> P</w:t>
            </w:r>
            <w:r w:rsidR="003E6469">
              <w:rPr>
                <w:rFonts w:ascii="Arial" w:hAnsi="Arial" w:cs="Arial"/>
                <w:b w:val="0"/>
                <w:sz w:val="20"/>
                <w:szCs w:val="20"/>
              </w:rPr>
              <w:t xml:space="preserve"> </w:t>
            </w:r>
            <w:r w:rsidR="00C17212">
              <w:rPr>
                <w:rFonts w:ascii="Arial" w:hAnsi="Arial" w:cs="Arial"/>
                <w:b w:val="0"/>
                <w:sz w:val="20"/>
                <w:szCs w:val="20"/>
              </w:rPr>
              <w:t>&amp;</w:t>
            </w:r>
            <w:r w:rsidR="003E6469">
              <w:rPr>
                <w:rFonts w:ascii="Arial" w:hAnsi="Arial" w:cs="Arial"/>
                <w:b w:val="0"/>
                <w:sz w:val="20"/>
                <w:szCs w:val="20"/>
              </w:rPr>
              <w:t xml:space="preserve"> </w:t>
            </w:r>
            <w:r w:rsidR="00C17212">
              <w:rPr>
                <w:rFonts w:ascii="Arial" w:hAnsi="Arial" w:cs="Arial"/>
                <w:b w:val="0"/>
                <w:sz w:val="20"/>
                <w:szCs w:val="20"/>
              </w:rPr>
              <w:t>R</w:t>
            </w:r>
            <w:r w:rsidRPr="00B93A3E">
              <w:rPr>
                <w:rFonts w:ascii="Arial" w:hAnsi="Arial" w:cs="Arial"/>
                <w:b w:val="0"/>
                <w:sz w:val="20"/>
                <w:szCs w:val="20"/>
              </w:rPr>
              <w:t>, prometna signalizacija in drug</w:t>
            </w:r>
            <w:r w:rsidR="003E6469">
              <w:rPr>
                <w:rFonts w:ascii="Arial" w:hAnsi="Arial" w:cs="Arial"/>
                <w:b w:val="0"/>
                <w:sz w:val="20"/>
                <w:szCs w:val="20"/>
              </w:rPr>
              <w:t>i</w:t>
            </w:r>
            <w:r w:rsidRPr="00B93A3E">
              <w:rPr>
                <w:rFonts w:ascii="Arial" w:hAnsi="Arial" w:cs="Arial"/>
                <w:b w:val="0"/>
                <w:sz w:val="20"/>
                <w:szCs w:val="20"/>
              </w:rPr>
              <w:t xml:space="preserve"> za to potrebn</w:t>
            </w:r>
            <w:r w:rsidR="003E6469">
              <w:rPr>
                <w:rFonts w:ascii="Arial" w:hAnsi="Arial" w:cs="Arial"/>
                <w:b w:val="0"/>
                <w:sz w:val="20"/>
                <w:szCs w:val="20"/>
              </w:rPr>
              <w:t>i</w:t>
            </w:r>
            <w:r w:rsidRPr="00B93A3E">
              <w:rPr>
                <w:rFonts w:ascii="Arial" w:hAnsi="Arial" w:cs="Arial"/>
                <w:b w:val="0"/>
                <w:sz w:val="20"/>
                <w:szCs w:val="20"/>
              </w:rPr>
              <w:t xml:space="preserve"> infrastruktur</w:t>
            </w:r>
            <w:r w:rsidR="003E6469">
              <w:rPr>
                <w:rFonts w:ascii="Arial" w:hAnsi="Arial" w:cs="Arial"/>
                <w:b w:val="0"/>
                <w:sz w:val="20"/>
                <w:szCs w:val="20"/>
              </w:rPr>
              <w:t>a in</w:t>
            </w:r>
            <w:r w:rsidRPr="00B93A3E">
              <w:rPr>
                <w:rFonts w:ascii="Arial" w:hAnsi="Arial" w:cs="Arial"/>
                <w:b w:val="0"/>
                <w:sz w:val="20"/>
                <w:szCs w:val="20"/>
              </w:rPr>
              <w:t xml:space="preserve"> oprem</w:t>
            </w:r>
            <w:r w:rsidR="003E6469">
              <w:rPr>
                <w:rFonts w:ascii="Arial" w:hAnsi="Arial" w:cs="Arial"/>
                <w:b w:val="0"/>
                <w:sz w:val="20"/>
                <w:szCs w:val="20"/>
              </w:rPr>
              <w:t>a</w:t>
            </w:r>
            <w:r w:rsidRPr="00B93A3E">
              <w:rPr>
                <w:rFonts w:ascii="Arial" w:hAnsi="Arial" w:cs="Arial"/>
                <w:b w:val="0"/>
                <w:sz w:val="20"/>
                <w:szCs w:val="20"/>
              </w:rPr>
              <w:t>).</w:t>
            </w:r>
          </w:p>
          <w:p w14:paraId="5C15EA3B" w14:textId="77777777" w:rsidR="00E10EF4" w:rsidRPr="00B93A3E" w:rsidRDefault="00E10EF4" w:rsidP="00995713">
            <w:pPr>
              <w:pStyle w:val="Brezrazmikov"/>
              <w:rPr>
                <w:rFonts w:ascii="Arial" w:hAnsi="Arial" w:cs="Arial"/>
                <w:b w:val="0"/>
                <w:sz w:val="20"/>
                <w:szCs w:val="20"/>
              </w:rPr>
            </w:pPr>
          </w:p>
          <w:p w14:paraId="4FC7B9DE" w14:textId="77777777" w:rsidR="00E10EF4"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Upravičenci:</w:t>
            </w:r>
          </w:p>
          <w:p w14:paraId="3C324AB9" w14:textId="35D44673" w:rsidR="00C17212" w:rsidRDefault="00C17212" w:rsidP="00C17212">
            <w:pPr>
              <w:pStyle w:val="Brezrazmikov"/>
              <w:ind w:left="709" w:hanging="709"/>
              <w:rPr>
                <w:rFonts w:ascii="Arial" w:hAnsi="Arial" w:cs="Arial"/>
                <w:b w:val="0"/>
                <w:sz w:val="20"/>
                <w:szCs w:val="20"/>
              </w:rPr>
            </w:pPr>
            <w:r>
              <w:rPr>
                <w:rFonts w:ascii="Arial" w:hAnsi="Arial" w:cs="Arial"/>
                <w:b w:val="0"/>
                <w:sz w:val="20"/>
                <w:szCs w:val="20"/>
              </w:rPr>
              <w:t>•</w:t>
            </w:r>
            <w:r>
              <w:rPr>
                <w:rFonts w:ascii="Arial" w:hAnsi="Arial" w:cs="Arial"/>
                <w:b w:val="0"/>
                <w:sz w:val="20"/>
                <w:szCs w:val="20"/>
              </w:rPr>
              <w:tab/>
              <w:t xml:space="preserve">občine, pri </w:t>
            </w:r>
            <w:r w:rsidR="003E6469">
              <w:rPr>
                <w:rFonts w:ascii="Arial" w:hAnsi="Arial" w:cs="Arial"/>
                <w:b w:val="0"/>
                <w:sz w:val="20"/>
                <w:szCs w:val="20"/>
              </w:rPr>
              <w:t>čemer</w:t>
            </w:r>
            <w:r>
              <w:rPr>
                <w:rFonts w:ascii="Arial" w:hAnsi="Arial" w:cs="Arial"/>
                <w:b w:val="0"/>
                <w:sz w:val="20"/>
                <w:szCs w:val="20"/>
              </w:rPr>
              <w:t xml:space="preserve"> so do večjega deleža upravičene občine z </w:t>
            </w:r>
            <w:r w:rsidR="003E6469">
              <w:rPr>
                <w:rFonts w:ascii="Arial" w:hAnsi="Arial" w:cs="Arial"/>
                <w:b w:val="0"/>
                <w:sz w:val="20"/>
                <w:szCs w:val="20"/>
              </w:rPr>
              <w:t>o</w:t>
            </w:r>
            <w:r>
              <w:rPr>
                <w:rFonts w:ascii="Arial" w:hAnsi="Arial" w:cs="Arial"/>
                <w:b w:val="0"/>
                <w:sz w:val="20"/>
                <w:szCs w:val="20"/>
              </w:rPr>
              <w:t>dlokom o kakovosti zraka in o</w:t>
            </w:r>
            <w:r w:rsidR="00762B94">
              <w:rPr>
                <w:rFonts w:ascii="Arial" w:hAnsi="Arial" w:cs="Arial"/>
                <w:b w:val="0"/>
                <w:sz w:val="20"/>
                <w:szCs w:val="20"/>
              </w:rPr>
              <w:t>b</w:t>
            </w:r>
            <w:r>
              <w:rPr>
                <w:rFonts w:ascii="Arial" w:hAnsi="Arial" w:cs="Arial"/>
                <w:b w:val="0"/>
                <w:sz w:val="20"/>
                <w:szCs w:val="20"/>
              </w:rPr>
              <w:t xml:space="preserve">čine, katerih del </w:t>
            </w:r>
            <w:r w:rsidR="003E6469">
              <w:rPr>
                <w:rFonts w:ascii="Arial" w:hAnsi="Arial" w:cs="Arial"/>
                <w:b w:val="0"/>
                <w:sz w:val="20"/>
                <w:szCs w:val="20"/>
              </w:rPr>
              <w:t>je</w:t>
            </w:r>
            <w:r>
              <w:rPr>
                <w:rFonts w:ascii="Arial" w:hAnsi="Arial" w:cs="Arial"/>
                <w:b w:val="0"/>
                <w:sz w:val="20"/>
                <w:szCs w:val="20"/>
              </w:rPr>
              <w:t xml:space="preserve"> na območju Natura 2000;</w:t>
            </w:r>
          </w:p>
          <w:p w14:paraId="70696336" w14:textId="0411AA04" w:rsidR="00C17212" w:rsidRDefault="007133BF" w:rsidP="007133BF">
            <w:pPr>
              <w:pStyle w:val="Brezrazmikov"/>
              <w:ind w:left="709" w:hanging="709"/>
              <w:rPr>
                <w:rFonts w:ascii="Arial" w:hAnsi="Arial" w:cs="Arial"/>
                <w:b w:val="0"/>
                <w:sz w:val="20"/>
                <w:szCs w:val="20"/>
              </w:rPr>
            </w:pPr>
            <w:r>
              <w:rPr>
                <w:rFonts w:ascii="Arial" w:hAnsi="Arial" w:cs="Arial"/>
                <w:b w:val="0"/>
                <w:sz w:val="20"/>
                <w:szCs w:val="20"/>
              </w:rPr>
              <w:t>•           javni sektor</w:t>
            </w:r>
            <w:r w:rsidR="00116AF7">
              <w:rPr>
                <w:rFonts w:ascii="Arial" w:hAnsi="Arial" w:cs="Arial"/>
                <w:b w:val="0"/>
                <w:sz w:val="20"/>
                <w:szCs w:val="20"/>
              </w:rPr>
              <w:t xml:space="preserve"> (organi državne uprave in širše)</w:t>
            </w:r>
            <w:r>
              <w:rPr>
                <w:rFonts w:ascii="Arial" w:hAnsi="Arial" w:cs="Arial"/>
                <w:b w:val="0"/>
                <w:sz w:val="20"/>
                <w:szCs w:val="20"/>
              </w:rPr>
              <w:t>,</w:t>
            </w:r>
            <w:r w:rsidR="002A7FB7">
              <w:rPr>
                <w:rFonts w:ascii="Arial" w:hAnsi="Arial" w:cs="Arial"/>
                <w:b w:val="0"/>
                <w:sz w:val="20"/>
                <w:szCs w:val="20"/>
              </w:rPr>
              <w:t xml:space="preserve"> </w:t>
            </w:r>
            <w:r w:rsidR="002A7FB7" w:rsidRPr="002A7FB7">
              <w:rPr>
                <w:rFonts w:ascii="Arial" w:hAnsi="Arial" w:cs="Arial"/>
                <w:b w:val="0"/>
                <w:sz w:val="20"/>
                <w:szCs w:val="20"/>
              </w:rPr>
              <w:t>j</w:t>
            </w:r>
            <w:r w:rsidR="002A7FB7">
              <w:rPr>
                <w:rFonts w:ascii="Arial" w:hAnsi="Arial" w:cs="Arial"/>
                <w:b w:val="0"/>
                <w:sz w:val="20"/>
                <w:szCs w:val="20"/>
              </w:rPr>
              <w:t>avna podjetja za distribucijo električne energije,</w:t>
            </w:r>
            <w:r>
              <w:rPr>
                <w:rFonts w:ascii="Arial" w:hAnsi="Arial" w:cs="Arial"/>
                <w:b w:val="0"/>
                <w:sz w:val="20"/>
                <w:szCs w:val="20"/>
              </w:rPr>
              <w:t xml:space="preserve"> izvajalci javne službe ohranjanja narave</w:t>
            </w:r>
            <w:r w:rsidR="00C17212">
              <w:rPr>
                <w:rFonts w:ascii="Arial" w:hAnsi="Arial" w:cs="Arial"/>
                <w:b w:val="0"/>
                <w:sz w:val="20"/>
                <w:szCs w:val="20"/>
              </w:rPr>
              <w:t>.</w:t>
            </w:r>
          </w:p>
          <w:p w14:paraId="160FFDD0" w14:textId="77777777" w:rsidR="00E10EF4" w:rsidRPr="002F285C" w:rsidRDefault="00E10EF4" w:rsidP="00C17212">
            <w:pPr>
              <w:pStyle w:val="Brezrazmikov"/>
              <w:ind w:left="709" w:hanging="709"/>
              <w:rPr>
                <w:rFonts w:ascii="Arial" w:hAnsi="Arial" w:cs="Arial"/>
                <w:b w:val="0"/>
                <w:sz w:val="20"/>
                <w:szCs w:val="20"/>
              </w:rPr>
            </w:pPr>
          </w:p>
        </w:tc>
      </w:tr>
      <w:tr w:rsidR="00E10EF4" w:rsidRPr="001352DC" w14:paraId="6CACA89A"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39F5493" w14:textId="77777777" w:rsidR="00E10EF4" w:rsidRPr="001352DC" w:rsidRDefault="00E10EF4" w:rsidP="00995713">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727C77D2"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2C0DAD20"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23B76597"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4DC117D7"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03BC5F9C"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E10EF4" w:rsidRPr="001352DC" w14:paraId="4137901D"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6CD2058" w14:textId="77777777" w:rsidR="00E10EF4" w:rsidRPr="001352DC" w:rsidRDefault="00E10EF4" w:rsidP="00995713">
            <w:pPr>
              <w:pStyle w:val="Brezrazmikov"/>
              <w:rPr>
                <w:rFonts w:ascii="Arial" w:hAnsi="Arial" w:cs="Arial"/>
                <w:sz w:val="20"/>
                <w:szCs w:val="20"/>
              </w:rPr>
            </w:pPr>
          </w:p>
          <w:p w14:paraId="765EA84E" w14:textId="0EFDC846" w:rsidR="00E10EF4" w:rsidRPr="001352DC" w:rsidRDefault="00395C03" w:rsidP="00995713">
            <w:pPr>
              <w:pStyle w:val="Brezrazmikov"/>
              <w:rPr>
                <w:rFonts w:ascii="Arial" w:hAnsi="Arial" w:cs="Arial"/>
                <w:sz w:val="20"/>
                <w:szCs w:val="20"/>
              </w:rPr>
            </w:pPr>
            <w:r>
              <w:rPr>
                <w:rFonts w:ascii="Arial" w:hAnsi="Arial" w:cs="Arial"/>
                <w:sz w:val="20"/>
                <w:szCs w:val="20"/>
              </w:rPr>
              <w:t>do 2</w:t>
            </w:r>
            <w:r w:rsidR="00C9331D">
              <w:rPr>
                <w:rFonts w:ascii="Arial" w:hAnsi="Arial" w:cs="Arial"/>
                <w:sz w:val="20"/>
                <w:szCs w:val="20"/>
              </w:rPr>
              <w:t xml:space="preserve"> mio</w:t>
            </w:r>
            <w:r w:rsidR="003E6469">
              <w:rPr>
                <w:rFonts w:ascii="Arial" w:hAnsi="Arial" w:cs="Arial"/>
                <w:sz w:val="20"/>
                <w:szCs w:val="20"/>
              </w:rPr>
              <w:t xml:space="preserve"> evrov</w:t>
            </w:r>
          </w:p>
        </w:tc>
        <w:tc>
          <w:tcPr>
            <w:tcW w:w="1535" w:type="dxa"/>
          </w:tcPr>
          <w:p w14:paraId="286BBE76" w14:textId="77777777" w:rsidR="00E10EF4" w:rsidRPr="001352DC" w:rsidRDefault="00E10EF4" w:rsidP="00C17212">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MOP,</w:t>
            </w:r>
            <w:r w:rsidR="00C17212">
              <w:rPr>
                <w:rFonts w:ascii="Arial" w:hAnsi="Arial" w:cs="Arial"/>
                <w:sz w:val="20"/>
                <w:szCs w:val="20"/>
              </w:rPr>
              <w:t xml:space="preserve"> MzI, MJU,</w:t>
            </w:r>
            <w:r>
              <w:rPr>
                <w:rFonts w:ascii="Arial" w:hAnsi="Arial" w:cs="Arial"/>
                <w:sz w:val="20"/>
                <w:szCs w:val="20"/>
              </w:rPr>
              <w:t xml:space="preserve"> Eko sklad</w:t>
            </w:r>
          </w:p>
        </w:tc>
        <w:tc>
          <w:tcPr>
            <w:tcW w:w="1535" w:type="dxa"/>
          </w:tcPr>
          <w:p w14:paraId="48766DBD" w14:textId="77777777" w:rsidR="00E10EF4" w:rsidRPr="001352DC" w:rsidRDefault="00C17212" w:rsidP="00C17212">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število novih </w:t>
            </w:r>
            <w:r w:rsidR="00E10EF4">
              <w:rPr>
                <w:rFonts w:ascii="Arial" w:hAnsi="Arial" w:cs="Arial"/>
                <w:sz w:val="20"/>
                <w:szCs w:val="20"/>
              </w:rPr>
              <w:t>vozil</w:t>
            </w:r>
            <w:r>
              <w:rPr>
                <w:rFonts w:ascii="Arial" w:hAnsi="Arial" w:cs="Arial"/>
                <w:sz w:val="20"/>
                <w:szCs w:val="20"/>
              </w:rPr>
              <w:t xml:space="preserve"> na alternativna goriva</w:t>
            </w:r>
            <w:r w:rsidR="00E10EF4">
              <w:rPr>
                <w:rFonts w:ascii="Arial" w:hAnsi="Arial" w:cs="Arial"/>
                <w:sz w:val="20"/>
                <w:szCs w:val="20"/>
              </w:rPr>
              <w:t xml:space="preserve">, število vzpostavljenih polnilnih postaj </w:t>
            </w:r>
          </w:p>
        </w:tc>
        <w:tc>
          <w:tcPr>
            <w:tcW w:w="1535" w:type="dxa"/>
          </w:tcPr>
          <w:p w14:paraId="025CC055" w14:textId="77777777" w:rsidR="00E10EF4" w:rsidRPr="001352DC" w:rsidRDefault="00E10EF4"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zmanjšanje emisij toplogrednih plinov</w:t>
            </w:r>
          </w:p>
        </w:tc>
        <w:tc>
          <w:tcPr>
            <w:tcW w:w="1536" w:type="dxa"/>
          </w:tcPr>
          <w:p w14:paraId="3B4B3A19" w14:textId="38F8E352" w:rsidR="00E10EF4" w:rsidRPr="001352DC" w:rsidRDefault="003E6469" w:rsidP="00C17212">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w:t>
            </w:r>
            <w:r w:rsidR="00C17212">
              <w:rPr>
                <w:rFonts w:ascii="Arial" w:hAnsi="Arial" w:cs="Arial"/>
                <w:sz w:val="20"/>
                <w:szCs w:val="20"/>
              </w:rPr>
              <w:t>irektor Eko sklada</w:t>
            </w:r>
            <w:r w:rsidR="00E10EF4">
              <w:rPr>
                <w:rFonts w:ascii="Arial" w:hAnsi="Arial" w:cs="Arial"/>
                <w:sz w:val="20"/>
                <w:szCs w:val="20"/>
              </w:rPr>
              <w:t xml:space="preserve">, </w:t>
            </w:r>
            <w:r w:rsidR="00C17212">
              <w:rPr>
                <w:rFonts w:ascii="Arial" w:hAnsi="Arial" w:cs="Arial"/>
                <w:sz w:val="20"/>
                <w:szCs w:val="20"/>
              </w:rPr>
              <w:t xml:space="preserve">ministri ter </w:t>
            </w:r>
            <w:r w:rsidR="00E10EF4">
              <w:rPr>
                <w:rFonts w:ascii="Arial" w:hAnsi="Arial" w:cs="Arial"/>
                <w:sz w:val="20"/>
                <w:szCs w:val="20"/>
              </w:rPr>
              <w:t>vodje in druge odgovorne osebe</w:t>
            </w:r>
          </w:p>
        </w:tc>
        <w:tc>
          <w:tcPr>
            <w:tcW w:w="1611" w:type="dxa"/>
          </w:tcPr>
          <w:p w14:paraId="500093EB" w14:textId="74A7C29D" w:rsidR="00E10EF4" w:rsidRPr="001352DC" w:rsidRDefault="008F2B42"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razširitev razpisov, pozivov in neposredn</w:t>
            </w:r>
            <w:r w:rsidR="00EE5936">
              <w:rPr>
                <w:rFonts w:ascii="Arial" w:hAnsi="Arial" w:cs="Arial"/>
                <w:sz w:val="20"/>
                <w:szCs w:val="20"/>
              </w:rPr>
              <w:t>e</w:t>
            </w:r>
            <w:r>
              <w:rPr>
                <w:rFonts w:ascii="Arial" w:hAnsi="Arial" w:cs="Arial"/>
                <w:sz w:val="20"/>
                <w:szCs w:val="20"/>
              </w:rPr>
              <w:t xml:space="preserve"> pogodb</w:t>
            </w:r>
            <w:r w:rsidR="00EE5936">
              <w:rPr>
                <w:rFonts w:ascii="Arial" w:hAnsi="Arial" w:cs="Arial"/>
                <w:sz w:val="20"/>
                <w:szCs w:val="20"/>
              </w:rPr>
              <w:t>e</w:t>
            </w:r>
          </w:p>
        </w:tc>
      </w:tr>
      <w:tr w:rsidR="00E10EF4" w:rsidRPr="001352DC" w14:paraId="1C1F4627"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BA0780A" w14:textId="1ACA349C"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1</w:t>
            </w:r>
            <w:r w:rsidR="003E6469">
              <w:rPr>
                <w:rFonts w:ascii="Arial" w:hAnsi="Arial" w:cs="Arial"/>
                <w:sz w:val="20"/>
                <w:szCs w:val="20"/>
              </w:rPr>
              <w:t>:</w:t>
            </w:r>
            <w:r w:rsidR="00E10EF4" w:rsidRPr="001352DC">
              <w:rPr>
                <w:rFonts w:ascii="Arial" w:hAnsi="Arial" w:cs="Arial"/>
                <w:sz w:val="20"/>
                <w:szCs w:val="20"/>
              </w:rPr>
              <w:t xml:space="preserve"> prispev</w:t>
            </w:r>
            <w:r w:rsidR="003E6469">
              <w:rPr>
                <w:rFonts w:ascii="Arial" w:hAnsi="Arial" w:cs="Arial"/>
                <w:sz w:val="20"/>
                <w:szCs w:val="20"/>
              </w:rPr>
              <w:t>ek</w:t>
            </w:r>
            <w:r w:rsidR="00E10EF4" w:rsidRPr="001352DC">
              <w:rPr>
                <w:rFonts w:ascii="Arial" w:hAnsi="Arial" w:cs="Arial"/>
                <w:sz w:val="20"/>
                <w:szCs w:val="20"/>
              </w:rPr>
              <w:t xml:space="preserve"> k ciljem na podro</w:t>
            </w:r>
            <w:r w:rsidR="00EE5936">
              <w:rPr>
                <w:rFonts w:ascii="Arial" w:hAnsi="Arial" w:cs="Arial"/>
                <w:sz w:val="20"/>
                <w:szCs w:val="20"/>
              </w:rPr>
              <w:t xml:space="preserve">čju podnebnih sprememb </w:t>
            </w:r>
          </w:p>
        </w:tc>
        <w:tc>
          <w:tcPr>
            <w:tcW w:w="1535" w:type="dxa"/>
          </w:tcPr>
          <w:p w14:paraId="2629C065" w14:textId="77777777" w:rsidR="00E10EF4" w:rsidRPr="00C17212"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blaženje</w:t>
            </w:r>
          </w:p>
        </w:tc>
        <w:tc>
          <w:tcPr>
            <w:tcW w:w="1536" w:type="dxa"/>
          </w:tcPr>
          <w:p w14:paraId="2AC6B557"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24278B7F"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 in prilagajanje</w:t>
            </w:r>
          </w:p>
        </w:tc>
      </w:tr>
      <w:tr w:rsidR="00E10EF4" w:rsidRPr="001352DC" w14:paraId="67DDF962"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6D316CA" w14:textId="77777777" w:rsidR="00C17212" w:rsidRDefault="00C17212" w:rsidP="00995713">
            <w:pPr>
              <w:pStyle w:val="Brezrazmikov"/>
              <w:rPr>
                <w:rFonts w:ascii="Arial" w:hAnsi="Arial" w:cs="Arial"/>
                <w:b w:val="0"/>
                <w:sz w:val="20"/>
                <w:szCs w:val="20"/>
                <w:lang w:eastAsia="sl-SI"/>
              </w:rPr>
            </w:pPr>
          </w:p>
          <w:p w14:paraId="1B1E2E4F" w14:textId="728B5619" w:rsidR="00C17212" w:rsidRDefault="00E10EF4" w:rsidP="00995713">
            <w:pPr>
              <w:pStyle w:val="Brezrazmikov"/>
              <w:rPr>
                <w:rFonts w:ascii="Arial" w:hAnsi="Arial" w:cs="Arial"/>
                <w:b w:val="0"/>
                <w:sz w:val="20"/>
                <w:szCs w:val="20"/>
                <w:lang w:eastAsia="sl-SI"/>
              </w:rPr>
            </w:pPr>
            <w:r w:rsidRPr="00E10918">
              <w:rPr>
                <w:rFonts w:ascii="Arial" w:hAnsi="Arial" w:cs="Arial"/>
                <w:b w:val="0"/>
                <w:sz w:val="20"/>
                <w:szCs w:val="20"/>
                <w:lang w:eastAsia="sl-SI"/>
              </w:rPr>
              <w:t>I</w:t>
            </w:r>
            <w:r>
              <w:rPr>
                <w:rFonts w:ascii="Arial" w:hAnsi="Arial" w:cs="Arial"/>
                <w:b w:val="0"/>
                <w:sz w:val="20"/>
                <w:szCs w:val="20"/>
                <w:lang w:eastAsia="sl-SI"/>
              </w:rPr>
              <w:t>zvedba ukrepa</w:t>
            </w:r>
            <w:r w:rsidRPr="00E10918">
              <w:rPr>
                <w:rFonts w:ascii="Arial" w:hAnsi="Arial" w:cs="Arial"/>
                <w:b w:val="0"/>
                <w:sz w:val="20"/>
                <w:szCs w:val="20"/>
                <w:lang w:eastAsia="sl-SI"/>
              </w:rPr>
              <w:t xml:space="preserve"> omogoča doseganje ciljev in obveznosti Republike Slovenije na področju podnebnih sprememb, prednostno na področjih, ki jih določa evropska zakonodaja in na katerih ima Republika Slovenija zaostanke pri izvajanju</w:t>
            </w:r>
            <w:r w:rsidR="00C17212">
              <w:rPr>
                <w:rFonts w:ascii="Arial" w:hAnsi="Arial" w:cs="Arial"/>
                <w:b w:val="0"/>
                <w:sz w:val="20"/>
                <w:szCs w:val="20"/>
                <w:lang w:eastAsia="sl-SI"/>
              </w:rPr>
              <w:t>, t</w:t>
            </w:r>
            <w:r w:rsidR="00786FD3">
              <w:rPr>
                <w:rFonts w:ascii="Arial" w:hAnsi="Arial" w:cs="Arial"/>
                <w:b w:val="0"/>
                <w:sz w:val="20"/>
                <w:szCs w:val="20"/>
                <w:lang w:eastAsia="sl-SI"/>
              </w:rPr>
              <w:t>j. v</w:t>
            </w:r>
            <w:r w:rsidR="00C17212">
              <w:rPr>
                <w:rFonts w:ascii="Arial" w:hAnsi="Arial" w:cs="Arial"/>
                <w:b w:val="0"/>
                <w:sz w:val="20"/>
                <w:szCs w:val="20"/>
                <w:lang w:eastAsia="sl-SI"/>
              </w:rPr>
              <w:t xml:space="preserve"> sektor</w:t>
            </w:r>
            <w:r w:rsidR="00786FD3">
              <w:rPr>
                <w:rFonts w:ascii="Arial" w:hAnsi="Arial" w:cs="Arial"/>
                <w:b w:val="0"/>
                <w:sz w:val="20"/>
                <w:szCs w:val="20"/>
                <w:lang w:eastAsia="sl-SI"/>
              </w:rPr>
              <w:t>ju</w:t>
            </w:r>
            <w:r w:rsidR="00C17212">
              <w:rPr>
                <w:rFonts w:ascii="Arial" w:hAnsi="Arial" w:cs="Arial"/>
                <w:b w:val="0"/>
                <w:sz w:val="20"/>
                <w:szCs w:val="20"/>
                <w:lang w:eastAsia="sl-SI"/>
              </w:rPr>
              <w:t xml:space="preserve"> promet</w:t>
            </w:r>
            <w:r w:rsidRPr="00E10918">
              <w:rPr>
                <w:rFonts w:ascii="Arial" w:hAnsi="Arial" w:cs="Arial"/>
                <w:b w:val="0"/>
                <w:sz w:val="20"/>
                <w:szCs w:val="20"/>
                <w:lang w:eastAsia="sl-SI"/>
              </w:rPr>
              <w:t xml:space="preserve">. </w:t>
            </w:r>
          </w:p>
          <w:p w14:paraId="6FE347F7" w14:textId="77777777" w:rsidR="00C17212" w:rsidRDefault="00C17212" w:rsidP="00995713">
            <w:pPr>
              <w:pStyle w:val="Brezrazmikov"/>
              <w:rPr>
                <w:rFonts w:ascii="Arial" w:hAnsi="Arial" w:cs="Arial"/>
                <w:b w:val="0"/>
                <w:sz w:val="20"/>
                <w:szCs w:val="20"/>
                <w:lang w:eastAsia="sl-SI"/>
              </w:rPr>
            </w:pPr>
          </w:p>
          <w:p w14:paraId="7D4CC291" w14:textId="139F111B" w:rsidR="00E10EF4" w:rsidRPr="00B22AF1" w:rsidRDefault="00E10EF4" w:rsidP="00995713">
            <w:pPr>
              <w:pStyle w:val="Brezrazmikov"/>
              <w:rPr>
                <w:rFonts w:ascii="Arial" w:hAnsi="Arial" w:cs="Arial"/>
                <w:b w:val="0"/>
                <w:sz w:val="20"/>
                <w:szCs w:val="20"/>
              </w:rPr>
            </w:pPr>
            <w:r w:rsidRPr="00E10918">
              <w:rPr>
                <w:rFonts w:ascii="Arial" w:hAnsi="Arial" w:cs="Arial"/>
                <w:b w:val="0"/>
                <w:sz w:val="20"/>
                <w:szCs w:val="20"/>
                <w:lang w:eastAsia="sl-SI"/>
              </w:rPr>
              <w:t>Prispevek k doseganju ciljev na podro</w:t>
            </w:r>
            <w:r>
              <w:rPr>
                <w:rFonts w:ascii="Arial" w:hAnsi="Arial" w:cs="Arial"/>
                <w:b w:val="0"/>
                <w:sz w:val="20"/>
                <w:szCs w:val="20"/>
                <w:lang w:eastAsia="sl-SI"/>
              </w:rPr>
              <w:t xml:space="preserve">čju blaženja podnebnih sprememb </w:t>
            </w:r>
            <w:r w:rsidRPr="00B22AF1">
              <w:rPr>
                <w:rFonts w:ascii="Arial" w:hAnsi="Arial" w:cs="Arial"/>
                <w:b w:val="0"/>
                <w:sz w:val="20"/>
                <w:szCs w:val="20"/>
                <w:lang w:eastAsia="sl-SI"/>
              </w:rPr>
              <w:t>je zmanjševanje emisij toplogrednih plinov (</w:t>
            </w:r>
            <w:r w:rsidRPr="00B22AF1">
              <w:rPr>
                <w:rFonts w:ascii="Arial" w:hAnsi="Arial" w:cs="Arial"/>
                <w:b w:val="0"/>
                <w:sz w:val="20"/>
                <w:szCs w:val="20"/>
              </w:rPr>
              <w:t xml:space="preserve">zmanjšanje emisij v </w:t>
            </w:r>
            <w:proofErr w:type="spellStart"/>
            <w:r w:rsidRPr="00B22AF1">
              <w:rPr>
                <w:rFonts w:ascii="Arial" w:hAnsi="Arial" w:cs="Arial"/>
                <w:b w:val="0"/>
                <w:sz w:val="20"/>
                <w:szCs w:val="20"/>
              </w:rPr>
              <w:t>ekv</w:t>
            </w:r>
            <w:proofErr w:type="spellEnd"/>
            <w:r w:rsidRPr="00B22AF1">
              <w:rPr>
                <w:rFonts w:ascii="Arial" w:hAnsi="Arial" w:cs="Arial"/>
                <w:b w:val="0"/>
                <w:sz w:val="20"/>
                <w:szCs w:val="20"/>
              </w:rPr>
              <w:t>. CO</w:t>
            </w:r>
            <w:r w:rsidRPr="00B22AF1">
              <w:rPr>
                <w:rFonts w:ascii="Arial" w:hAnsi="Arial" w:cs="Arial"/>
                <w:b w:val="0"/>
                <w:sz w:val="20"/>
                <w:szCs w:val="20"/>
                <w:vertAlign w:val="subscript"/>
              </w:rPr>
              <w:t xml:space="preserve">2 </w:t>
            </w:r>
            <w:r w:rsidRPr="00B22AF1">
              <w:rPr>
                <w:rFonts w:ascii="Arial" w:hAnsi="Arial" w:cs="Arial"/>
                <w:b w:val="0"/>
                <w:sz w:val="20"/>
                <w:szCs w:val="20"/>
              </w:rPr>
              <w:t>[kg emisije/leto]).</w:t>
            </w:r>
            <w:r>
              <w:rPr>
                <w:rFonts w:ascii="Arial" w:hAnsi="Arial" w:cs="Arial"/>
                <w:b w:val="0"/>
                <w:sz w:val="20"/>
                <w:szCs w:val="20"/>
              </w:rPr>
              <w:t xml:space="preserve"> </w:t>
            </w:r>
            <w:r w:rsidRPr="00B22AF1">
              <w:rPr>
                <w:rFonts w:ascii="Arial" w:hAnsi="Arial" w:cs="Arial"/>
                <w:b w:val="0"/>
                <w:sz w:val="20"/>
                <w:szCs w:val="20"/>
              </w:rPr>
              <w:t>Ocena učinka nakupa električnih vozil se v skladu z metodologijo</w:t>
            </w:r>
            <w:r w:rsidR="00786FD3">
              <w:rPr>
                <w:rFonts w:ascii="Arial" w:hAnsi="Arial" w:cs="Arial"/>
                <w:b w:val="0"/>
                <w:sz w:val="20"/>
                <w:szCs w:val="20"/>
              </w:rPr>
              <w:t>,</w:t>
            </w:r>
            <w:r w:rsidRPr="00B22AF1">
              <w:rPr>
                <w:rFonts w:ascii="Arial" w:hAnsi="Arial" w:cs="Arial"/>
                <w:b w:val="0"/>
                <w:sz w:val="20"/>
                <w:szCs w:val="20"/>
              </w:rPr>
              <w:t xml:space="preserve"> predpisano v Pravilniku o spremembah in dopolnitvah Pravilnika o metodah za določanje prihrankov energije (Ur. l. RS, št. 14/2017)</w:t>
            </w:r>
            <w:r w:rsidR="00786FD3">
              <w:rPr>
                <w:rFonts w:ascii="Arial" w:hAnsi="Arial" w:cs="Arial"/>
                <w:b w:val="0"/>
                <w:sz w:val="20"/>
                <w:szCs w:val="20"/>
              </w:rPr>
              <w:t>,</w:t>
            </w:r>
            <w:r w:rsidRPr="00B22AF1">
              <w:rPr>
                <w:rFonts w:ascii="Arial" w:hAnsi="Arial" w:cs="Arial"/>
                <w:b w:val="0"/>
                <w:sz w:val="20"/>
                <w:szCs w:val="20"/>
              </w:rPr>
              <w:t xml:space="preserve"> izračuna kot razlika med energijo, ki jo porabijo osebna motorna vozila z motorjem z notranjim izgorevanjem (OMVNI) v Sloveniji, in energijo, ki jo porabijo nova električna osebna vozila (EOV) v določenem koledarskem letu. </w:t>
            </w:r>
            <w:r w:rsidR="009645BE">
              <w:rPr>
                <w:rFonts w:ascii="Arial" w:hAnsi="Arial" w:cs="Arial"/>
                <w:b w:val="0"/>
                <w:sz w:val="20"/>
                <w:szCs w:val="20"/>
              </w:rPr>
              <w:t>P</w:t>
            </w:r>
            <w:r w:rsidRPr="00B22AF1">
              <w:rPr>
                <w:rFonts w:ascii="Arial" w:hAnsi="Arial" w:cs="Arial"/>
                <w:b w:val="0"/>
                <w:sz w:val="20"/>
                <w:szCs w:val="20"/>
              </w:rPr>
              <w:t>ovprečn</w:t>
            </w:r>
            <w:r w:rsidR="009645BE">
              <w:rPr>
                <w:rFonts w:ascii="Arial" w:hAnsi="Arial" w:cs="Arial"/>
                <w:b w:val="0"/>
                <w:sz w:val="20"/>
                <w:szCs w:val="20"/>
              </w:rPr>
              <w:t>a</w:t>
            </w:r>
            <w:r w:rsidRPr="00B22AF1">
              <w:rPr>
                <w:rFonts w:ascii="Arial" w:hAnsi="Arial" w:cs="Arial"/>
                <w:b w:val="0"/>
                <w:sz w:val="20"/>
                <w:szCs w:val="20"/>
              </w:rPr>
              <w:t xml:space="preserve"> specifičn</w:t>
            </w:r>
            <w:r w:rsidR="009645BE">
              <w:rPr>
                <w:rFonts w:ascii="Arial" w:hAnsi="Arial" w:cs="Arial"/>
                <w:b w:val="0"/>
                <w:sz w:val="20"/>
                <w:szCs w:val="20"/>
              </w:rPr>
              <w:t>a</w:t>
            </w:r>
            <w:r w:rsidRPr="00B22AF1">
              <w:rPr>
                <w:rFonts w:ascii="Arial" w:hAnsi="Arial" w:cs="Arial"/>
                <w:b w:val="0"/>
                <w:sz w:val="20"/>
                <w:szCs w:val="20"/>
              </w:rPr>
              <w:t xml:space="preserve"> rab</w:t>
            </w:r>
            <w:r w:rsidR="009645BE">
              <w:rPr>
                <w:rFonts w:ascii="Arial" w:hAnsi="Arial" w:cs="Arial"/>
                <w:b w:val="0"/>
                <w:sz w:val="20"/>
                <w:szCs w:val="20"/>
              </w:rPr>
              <w:t>a</w:t>
            </w:r>
            <w:r w:rsidRPr="00B22AF1">
              <w:rPr>
                <w:rFonts w:ascii="Arial" w:hAnsi="Arial" w:cs="Arial"/>
                <w:b w:val="0"/>
                <w:sz w:val="20"/>
                <w:szCs w:val="20"/>
              </w:rPr>
              <w:t xml:space="preserve"> energije EOV </w:t>
            </w:r>
            <w:r w:rsidR="009645BE">
              <w:rPr>
                <w:rFonts w:ascii="Arial" w:hAnsi="Arial" w:cs="Arial"/>
                <w:b w:val="0"/>
                <w:sz w:val="20"/>
                <w:szCs w:val="20"/>
              </w:rPr>
              <w:t>je</w:t>
            </w:r>
            <w:r w:rsidRPr="00B22AF1">
              <w:rPr>
                <w:rFonts w:ascii="Arial" w:hAnsi="Arial" w:cs="Arial"/>
                <w:b w:val="0"/>
                <w:sz w:val="20"/>
                <w:szCs w:val="20"/>
              </w:rPr>
              <w:t xml:space="preserve"> povprečje specifične rabe EOV, ki so v redni prodaji na slovenskem trgu z zagotovljeno servisno mrežo (to je 0,128 [kWh/km]).</w:t>
            </w:r>
          </w:p>
          <w:p w14:paraId="04D12DFD" w14:textId="77777777" w:rsidR="00E10EF4" w:rsidRPr="001352DC" w:rsidRDefault="00E10EF4" w:rsidP="00995713">
            <w:pPr>
              <w:pStyle w:val="Brezrazmikov"/>
              <w:rPr>
                <w:rFonts w:ascii="Arial" w:hAnsi="Arial" w:cs="Arial"/>
                <w:sz w:val="20"/>
                <w:szCs w:val="20"/>
              </w:rPr>
            </w:pPr>
          </w:p>
        </w:tc>
      </w:tr>
      <w:tr w:rsidR="00E10EF4" w:rsidRPr="001352DC" w14:paraId="710E36EA"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9B50077" w14:textId="321C280A"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2</w:t>
            </w:r>
            <w:r w:rsidR="00127DFD">
              <w:rPr>
                <w:rFonts w:ascii="Arial" w:hAnsi="Arial" w:cs="Arial"/>
                <w:sz w:val="20"/>
                <w:szCs w:val="20"/>
              </w:rPr>
              <w:t>:</w:t>
            </w:r>
            <w:r w:rsidR="00E10EF4" w:rsidRPr="001352DC">
              <w:rPr>
                <w:rFonts w:ascii="Arial" w:hAnsi="Arial" w:cs="Arial"/>
                <w:sz w:val="20"/>
                <w:szCs w:val="20"/>
              </w:rPr>
              <w:t xml:space="preserve"> izpolnjevanj</w:t>
            </w:r>
            <w:r w:rsidR="00127DFD">
              <w:rPr>
                <w:rFonts w:ascii="Arial" w:hAnsi="Arial" w:cs="Arial"/>
                <w:sz w:val="20"/>
                <w:szCs w:val="20"/>
              </w:rPr>
              <w:t>e</w:t>
            </w:r>
            <w:r w:rsidR="00E10EF4" w:rsidRPr="001352DC">
              <w:rPr>
                <w:rFonts w:ascii="Arial" w:hAnsi="Arial" w:cs="Arial"/>
                <w:sz w:val="20"/>
                <w:szCs w:val="20"/>
              </w:rPr>
              <w:t xml:space="preserve"> mednarodnih obveznosti</w:t>
            </w:r>
          </w:p>
        </w:tc>
        <w:tc>
          <w:tcPr>
            <w:tcW w:w="1535" w:type="dxa"/>
          </w:tcPr>
          <w:p w14:paraId="3FDFA33B" w14:textId="77777777" w:rsidR="00E10EF4" w:rsidRPr="00C17212"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0185EBA6"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9ADF149"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E10EF4" w:rsidRPr="001352DC" w14:paraId="154F13FF"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95D9998" w14:textId="77777777" w:rsidR="00C17212" w:rsidRDefault="00C17212" w:rsidP="00995713">
            <w:pPr>
              <w:pStyle w:val="Brezrazmikov"/>
              <w:rPr>
                <w:rFonts w:ascii="Arial" w:hAnsi="Arial" w:cs="Arial"/>
                <w:b w:val="0"/>
                <w:sz w:val="20"/>
                <w:szCs w:val="20"/>
                <w:lang w:eastAsia="sl-SI"/>
              </w:rPr>
            </w:pPr>
          </w:p>
          <w:p w14:paraId="26DA31B7" w14:textId="086E44CF" w:rsidR="00E10EF4" w:rsidRPr="00507239" w:rsidRDefault="00E10EF4" w:rsidP="00995713">
            <w:pPr>
              <w:pStyle w:val="Brezrazmikov"/>
              <w:rPr>
                <w:rFonts w:ascii="Arial" w:hAnsi="Arial" w:cs="Arial"/>
                <w:b w:val="0"/>
                <w:sz w:val="20"/>
                <w:szCs w:val="20"/>
                <w:lang w:eastAsia="sl-SI"/>
              </w:rPr>
            </w:pPr>
            <w:r w:rsidRPr="00507239">
              <w:rPr>
                <w:rFonts w:ascii="Arial" w:hAnsi="Arial" w:cs="Arial"/>
                <w:b w:val="0"/>
                <w:sz w:val="20"/>
                <w:szCs w:val="20"/>
                <w:lang w:eastAsia="sl-SI"/>
              </w:rPr>
              <w:t xml:space="preserve">Prispeva k izpolnjevanju mednarodnih obveznosti Republike Slovenije v okviru </w:t>
            </w:r>
            <w:r w:rsidR="00F968CF">
              <w:rPr>
                <w:rFonts w:ascii="Arial" w:hAnsi="Arial" w:cs="Arial"/>
                <w:b w:val="0"/>
                <w:sz w:val="20"/>
                <w:szCs w:val="20"/>
                <w:lang w:eastAsia="sl-SI"/>
              </w:rPr>
              <w:t>svetovni</w:t>
            </w:r>
            <w:r w:rsidRPr="00507239">
              <w:rPr>
                <w:rFonts w:ascii="Arial" w:hAnsi="Arial" w:cs="Arial"/>
                <w:b w:val="0"/>
                <w:sz w:val="20"/>
                <w:szCs w:val="20"/>
                <w:lang w:eastAsia="sl-SI"/>
              </w:rPr>
              <w:t>h podnebnih prizadevanj v skladu s Pariškim sporazumom in določili Okvirne konvencije Združenih narodov o spremembi podnebja</w:t>
            </w:r>
            <w:r w:rsidRPr="00507239">
              <w:rPr>
                <w:rFonts w:ascii="Arial" w:hAnsi="Arial" w:cs="Arial"/>
                <w:b w:val="0"/>
                <w:sz w:val="20"/>
                <w:szCs w:val="20"/>
                <w:vertAlign w:val="superscript"/>
              </w:rPr>
              <w:footnoteReference w:id="11"/>
            </w:r>
            <w:r w:rsidR="00C17212">
              <w:rPr>
                <w:rFonts w:ascii="Arial" w:hAnsi="Arial" w:cs="Arial"/>
                <w:b w:val="0"/>
                <w:sz w:val="20"/>
                <w:szCs w:val="20"/>
                <w:lang w:eastAsia="sl-SI"/>
              </w:rPr>
              <w:t xml:space="preserve">, zlasti glede </w:t>
            </w:r>
            <w:r w:rsidRPr="00507239">
              <w:rPr>
                <w:rFonts w:ascii="Arial" w:hAnsi="Arial" w:cs="Arial"/>
                <w:b w:val="0"/>
                <w:sz w:val="20"/>
                <w:szCs w:val="20"/>
                <w:lang w:eastAsia="sl-SI"/>
              </w:rPr>
              <w:t>zmanjševanje emisij toplogrednih plinov</w:t>
            </w:r>
            <w:r w:rsidR="00C17212">
              <w:rPr>
                <w:rFonts w:ascii="Arial" w:hAnsi="Arial" w:cs="Arial"/>
                <w:b w:val="0"/>
                <w:sz w:val="20"/>
                <w:szCs w:val="20"/>
                <w:lang w:eastAsia="sl-SI"/>
              </w:rPr>
              <w:t xml:space="preserve"> v sektorju promet</w:t>
            </w:r>
            <w:r>
              <w:rPr>
                <w:rFonts w:ascii="Arial" w:hAnsi="Arial" w:cs="Arial"/>
                <w:b w:val="0"/>
                <w:sz w:val="20"/>
                <w:szCs w:val="20"/>
                <w:lang w:eastAsia="sl-SI"/>
              </w:rPr>
              <w:t>.</w:t>
            </w:r>
          </w:p>
          <w:p w14:paraId="1BB1F6A0" w14:textId="77777777" w:rsidR="00E10EF4" w:rsidRPr="001352DC" w:rsidRDefault="00E10EF4" w:rsidP="00995713">
            <w:pPr>
              <w:pStyle w:val="Brezrazmikov"/>
              <w:rPr>
                <w:rFonts w:ascii="Arial" w:hAnsi="Arial" w:cs="Arial"/>
                <w:sz w:val="20"/>
                <w:szCs w:val="20"/>
              </w:rPr>
            </w:pPr>
          </w:p>
        </w:tc>
      </w:tr>
      <w:tr w:rsidR="00E10EF4" w:rsidRPr="001352DC" w14:paraId="4D781019"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5BED623" w14:textId="38B00B13"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3</w:t>
            </w:r>
            <w:r w:rsidR="00127DFD">
              <w:rPr>
                <w:rFonts w:ascii="Arial" w:hAnsi="Arial" w:cs="Arial"/>
                <w:sz w:val="20"/>
                <w:szCs w:val="20"/>
              </w:rPr>
              <w:t>:</w:t>
            </w:r>
            <w:r w:rsidR="00E10EF4" w:rsidRPr="001352DC">
              <w:rPr>
                <w:rFonts w:ascii="Arial" w:hAnsi="Arial" w:cs="Arial"/>
                <w:sz w:val="20"/>
                <w:szCs w:val="20"/>
              </w:rPr>
              <w:t xml:space="preserve"> dodan</w:t>
            </w:r>
            <w:r w:rsidR="00127DFD">
              <w:rPr>
                <w:rFonts w:ascii="Arial" w:hAnsi="Arial" w:cs="Arial"/>
                <w:sz w:val="20"/>
                <w:szCs w:val="20"/>
              </w:rPr>
              <w:t>a</w:t>
            </w:r>
            <w:r w:rsidR="00E10EF4" w:rsidRPr="001352DC">
              <w:rPr>
                <w:rFonts w:ascii="Arial" w:hAnsi="Arial" w:cs="Arial"/>
                <w:sz w:val="20"/>
                <w:szCs w:val="20"/>
              </w:rPr>
              <w:t xml:space="preserve"> vrednost</w:t>
            </w:r>
          </w:p>
        </w:tc>
        <w:tc>
          <w:tcPr>
            <w:tcW w:w="1535" w:type="dxa"/>
          </w:tcPr>
          <w:p w14:paraId="5529AE8B" w14:textId="77777777" w:rsidR="00E10EF4" w:rsidRPr="00C17212"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3B19DC52"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6A25F6C0"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E10EF4" w:rsidRPr="001352DC" w14:paraId="31E1E41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20E5B96" w14:textId="77777777" w:rsidR="00C17212" w:rsidRDefault="00C17212" w:rsidP="00995713">
            <w:pPr>
              <w:pStyle w:val="Brezrazmikov"/>
              <w:rPr>
                <w:rFonts w:ascii="Arial" w:hAnsi="Arial" w:cs="Arial"/>
                <w:b w:val="0"/>
                <w:sz w:val="20"/>
                <w:szCs w:val="20"/>
              </w:rPr>
            </w:pPr>
          </w:p>
          <w:p w14:paraId="4BDC4E6D" w14:textId="092556D8" w:rsidR="00E10EF4" w:rsidRDefault="00C17212" w:rsidP="00995713">
            <w:pPr>
              <w:pStyle w:val="Brezrazmikov"/>
              <w:rPr>
                <w:rFonts w:ascii="Arial" w:hAnsi="Arial" w:cs="Arial"/>
                <w:b w:val="0"/>
                <w:sz w:val="20"/>
                <w:szCs w:val="20"/>
                <w:lang w:eastAsia="sl-SI"/>
              </w:rPr>
            </w:pPr>
            <w:r>
              <w:rPr>
                <w:rFonts w:ascii="Arial" w:hAnsi="Arial" w:cs="Arial"/>
                <w:b w:val="0"/>
                <w:sz w:val="20"/>
                <w:szCs w:val="20"/>
                <w:lang w:eastAsia="sl-SI"/>
              </w:rPr>
              <w:t xml:space="preserve">Ukrep bo prispeval tudi k doseganju ciljev </w:t>
            </w:r>
            <w:r w:rsidR="00127DFD">
              <w:rPr>
                <w:rFonts w:ascii="Arial" w:hAnsi="Arial" w:cs="Arial"/>
                <w:b w:val="0"/>
                <w:sz w:val="20"/>
                <w:szCs w:val="20"/>
                <w:lang w:eastAsia="sl-SI"/>
              </w:rPr>
              <w:t xml:space="preserve">iz </w:t>
            </w:r>
            <w:r>
              <w:rPr>
                <w:rFonts w:ascii="Arial" w:hAnsi="Arial" w:cs="Arial"/>
                <w:b w:val="0"/>
                <w:sz w:val="20"/>
                <w:szCs w:val="20"/>
                <w:lang w:eastAsia="sl-SI"/>
              </w:rPr>
              <w:t xml:space="preserve">Direktive </w:t>
            </w:r>
            <w:r w:rsidRPr="00C17212">
              <w:rPr>
                <w:rFonts w:ascii="Arial" w:hAnsi="Arial" w:cs="Arial"/>
                <w:b w:val="0"/>
                <w:sz w:val="20"/>
                <w:szCs w:val="20"/>
                <w:lang w:eastAsia="sl-SI"/>
              </w:rPr>
              <w:t>2014/94/EU o vzpostavitvi infrastrukture za alternativna goriva</w:t>
            </w:r>
            <w:r>
              <w:rPr>
                <w:rFonts w:ascii="Arial" w:hAnsi="Arial" w:cs="Arial"/>
                <w:b w:val="0"/>
                <w:sz w:val="20"/>
                <w:szCs w:val="20"/>
                <w:lang w:eastAsia="sl-SI"/>
              </w:rPr>
              <w:t>.</w:t>
            </w:r>
            <w:r w:rsidR="00E10EF4">
              <w:rPr>
                <w:rFonts w:ascii="Arial" w:hAnsi="Arial" w:cs="Arial"/>
                <w:b w:val="0"/>
                <w:sz w:val="20"/>
                <w:szCs w:val="20"/>
                <w:lang w:eastAsia="sl-SI"/>
              </w:rPr>
              <w:t xml:space="preserve"> </w:t>
            </w:r>
          </w:p>
          <w:p w14:paraId="5DB989A2" w14:textId="77777777" w:rsidR="00E10EF4" w:rsidRPr="006D50FC" w:rsidRDefault="00E10EF4" w:rsidP="00995713">
            <w:pPr>
              <w:pStyle w:val="Brezrazmikov"/>
              <w:rPr>
                <w:rFonts w:ascii="Arial" w:hAnsi="Arial" w:cs="Arial"/>
                <w:b w:val="0"/>
                <w:sz w:val="20"/>
                <w:szCs w:val="20"/>
              </w:rPr>
            </w:pPr>
          </w:p>
        </w:tc>
      </w:tr>
      <w:tr w:rsidR="00E10EF4" w:rsidRPr="001352DC" w14:paraId="0F1618D6"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1F92BB0" w14:textId="3A0CF3B5"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4</w:t>
            </w:r>
            <w:r w:rsidR="00127DFD">
              <w:rPr>
                <w:rFonts w:ascii="Arial" w:hAnsi="Arial" w:cs="Arial"/>
                <w:sz w:val="20"/>
                <w:szCs w:val="20"/>
              </w:rPr>
              <w:t>:</w:t>
            </w:r>
            <w:r w:rsidR="00E10EF4" w:rsidRPr="001352DC">
              <w:rPr>
                <w:rFonts w:ascii="Arial" w:hAnsi="Arial" w:cs="Arial"/>
                <w:sz w:val="20"/>
                <w:szCs w:val="20"/>
              </w:rPr>
              <w:t xml:space="preserve"> doseganj</w:t>
            </w:r>
            <w:r w:rsidR="00127DFD">
              <w:rPr>
                <w:rFonts w:ascii="Arial" w:hAnsi="Arial" w:cs="Arial"/>
                <w:sz w:val="20"/>
                <w:szCs w:val="20"/>
              </w:rPr>
              <w:t>e</w:t>
            </w:r>
            <w:r w:rsidR="00E10EF4" w:rsidRPr="001352DC">
              <w:rPr>
                <w:rFonts w:ascii="Arial" w:hAnsi="Arial" w:cs="Arial"/>
                <w:sz w:val="20"/>
                <w:szCs w:val="20"/>
              </w:rPr>
              <w:t xml:space="preserve"> sinergij </w:t>
            </w:r>
          </w:p>
        </w:tc>
        <w:tc>
          <w:tcPr>
            <w:tcW w:w="1535" w:type="dxa"/>
          </w:tcPr>
          <w:p w14:paraId="0F0DE225" w14:textId="77777777" w:rsidR="00E10EF4" w:rsidRPr="00762B9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 xml:space="preserve">da </w:t>
            </w:r>
          </w:p>
        </w:tc>
        <w:tc>
          <w:tcPr>
            <w:tcW w:w="1536" w:type="dxa"/>
          </w:tcPr>
          <w:p w14:paraId="22A96BCD"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8996074"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E10EF4" w:rsidRPr="001352DC" w14:paraId="451FCE1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DC38349" w14:textId="77777777" w:rsidR="00C17212" w:rsidRDefault="00C17212" w:rsidP="00995713">
            <w:pPr>
              <w:pStyle w:val="Brezrazmikov"/>
              <w:rPr>
                <w:rFonts w:ascii="Arial" w:hAnsi="Arial" w:cs="Arial"/>
                <w:b w:val="0"/>
                <w:sz w:val="20"/>
                <w:szCs w:val="20"/>
                <w:lang w:eastAsia="sl-SI"/>
              </w:rPr>
            </w:pPr>
          </w:p>
          <w:p w14:paraId="3090748B" w14:textId="66917F4E" w:rsidR="00E10EF4" w:rsidRDefault="00C17212" w:rsidP="00762B94">
            <w:pPr>
              <w:pStyle w:val="Brezrazmikov"/>
              <w:rPr>
                <w:rFonts w:ascii="Arial" w:hAnsi="Arial" w:cs="Arial"/>
                <w:b w:val="0"/>
                <w:sz w:val="20"/>
                <w:szCs w:val="20"/>
                <w:lang w:eastAsia="sl-SI"/>
              </w:rPr>
            </w:pPr>
            <w:r>
              <w:rPr>
                <w:rFonts w:ascii="Arial" w:hAnsi="Arial" w:cs="Arial"/>
                <w:b w:val="0"/>
                <w:sz w:val="20"/>
                <w:szCs w:val="20"/>
                <w:lang w:eastAsia="sl-SI"/>
              </w:rPr>
              <w:t xml:space="preserve">Ukrepi </w:t>
            </w:r>
            <w:r w:rsidR="00762B94" w:rsidRPr="00B93A3E">
              <w:rPr>
                <w:rFonts w:ascii="Arial" w:hAnsi="Arial" w:cs="Arial"/>
                <w:b w:val="0"/>
                <w:sz w:val="20"/>
                <w:szCs w:val="20"/>
              </w:rPr>
              <w:t>za spodbujanje</w:t>
            </w:r>
            <w:r w:rsidR="00762B94">
              <w:rPr>
                <w:rFonts w:ascii="Arial" w:hAnsi="Arial" w:cs="Arial"/>
                <w:b w:val="0"/>
                <w:sz w:val="20"/>
                <w:szCs w:val="20"/>
              </w:rPr>
              <w:t xml:space="preserve"> razvoja alternativnih goriv v prometu</w:t>
            </w:r>
            <w:r w:rsidR="00762B94">
              <w:rPr>
                <w:rFonts w:ascii="Arial" w:hAnsi="Arial" w:cs="Arial"/>
                <w:b w:val="0"/>
                <w:sz w:val="20"/>
                <w:szCs w:val="20"/>
                <w:lang w:eastAsia="sl-SI"/>
              </w:rPr>
              <w:t xml:space="preserve"> imajo </w:t>
            </w:r>
            <w:r w:rsidR="00127DFD">
              <w:rPr>
                <w:rFonts w:ascii="Arial" w:hAnsi="Arial" w:cs="Arial"/>
                <w:b w:val="0"/>
                <w:sz w:val="20"/>
                <w:szCs w:val="20"/>
                <w:lang w:eastAsia="sl-SI"/>
              </w:rPr>
              <w:t>večstranske</w:t>
            </w:r>
            <w:r w:rsidR="00762B94">
              <w:rPr>
                <w:rFonts w:ascii="Arial" w:hAnsi="Arial" w:cs="Arial"/>
                <w:b w:val="0"/>
                <w:sz w:val="20"/>
                <w:szCs w:val="20"/>
                <w:lang w:eastAsia="sl-SI"/>
              </w:rPr>
              <w:t xml:space="preserve"> učinke na področja kakovosti zunanjega zraka, obremenjenosti s hrupom </w:t>
            </w:r>
            <w:r w:rsidR="00127DFD">
              <w:rPr>
                <w:rFonts w:ascii="Arial" w:hAnsi="Arial" w:cs="Arial"/>
                <w:b w:val="0"/>
                <w:sz w:val="20"/>
                <w:szCs w:val="20"/>
                <w:lang w:eastAsia="sl-SI"/>
              </w:rPr>
              <w:t>ter</w:t>
            </w:r>
            <w:r w:rsidR="00762B94">
              <w:rPr>
                <w:rFonts w:ascii="Arial" w:hAnsi="Arial" w:cs="Arial"/>
                <w:b w:val="0"/>
                <w:sz w:val="20"/>
                <w:szCs w:val="20"/>
                <w:lang w:eastAsia="sl-SI"/>
              </w:rPr>
              <w:t xml:space="preserve"> ohranjanj</w:t>
            </w:r>
            <w:r w:rsidR="00127DFD">
              <w:rPr>
                <w:rFonts w:ascii="Arial" w:hAnsi="Arial" w:cs="Arial"/>
                <w:b w:val="0"/>
                <w:sz w:val="20"/>
                <w:szCs w:val="20"/>
                <w:lang w:eastAsia="sl-SI"/>
              </w:rPr>
              <w:t>a</w:t>
            </w:r>
            <w:r w:rsidR="00762B94">
              <w:rPr>
                <w:rFonts w:ascii="Arial" w:hAnsi="Arial" w:cs="Arial"/>
                <w:b w:val="0"/>
                <w:sz w:val="20"/>
                <w:szCs w:val="20"/>
                <w:lang w:eastAsia="sl-SI"/>
              </w:rPr>
              <w:t xml:space="preserve"> narave </w:t>
            </w:r>
            <w:r w:rsidR="00127DFD">
              <w:rPr>
                <w:rFonts w:ascii="Arial" w:hAnsi="Arial" w:cs="Arial"/>
                <w:b w:val="0"/>
                <w:sz w:val="20"/>
                <w:szCs w:val="20"/>
                <w:lang w:eastAsia="sl-SI"/>
              </w:rPr>
              <w:t>in</w:t>
            </w:r>
            <w:r w:rsidR="00762B94">
              <w:rPr>
                <w:rFonts w:ascii="Arial" w:hAnsi="Arial" w:cs="Arial"/>
                <w:b w:val="0"/>
                <w:sz w:val="20"/>
                <w:szCs w:val="20"/>
                <w:lang w:eastAsia="sl-SI"/>
              </w:rPr>
              <w:t xml:space="preserve"> zdravja.</w:t>
            </w:r>
            <w:r>
              <w:rPr>
                <w:rFonts w:ascii="Arial" w:hAnsi="Arial" w:cs="Arial"/>
                <w:b w:val="0"/>
                <w:sz w:val="20"/>
                <w:szCs w:val="20"/>
                <w:lang w:eastAsia="sl-SI"/>
              </w:rPr>
              <w:t xml:space="preserve"> </w:t>
            </w:r>
          </w:p>
          <w:p w14:paraId="30D3B6FD" w14:textId="77777777" w:rsidR="00762B94" w:rsidRPr="001352DC" w:rsidRDefault="00762B94" w:rsidP="00762B94">
            <w:pPr>
              <w:pStyle w:val="Brezrazmikov"/>
              <w:rPr>
                <w:rFonts w:ascii="Arial" w:hAnsi="Arial" w:cs="Arial"/>
                <w:i/>
                <w:sz w:val="20"/>
                <w:szCs w:val="20"/>
              </w:rPr>
            </w:pPr>
          </w:p>
        </w:tc>
      </w:tr>
      <w:tr w:rsidR="00E10EF4" w:rsidRPr="001352DC" w14:paraId="4BC9C407"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033364D" w14:textId="4D0BD6EA"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5</w:t>
            </w:r>
            <w:r w:rsidR="00127DFD">
              <w:rPr>
                <w:rFonts w:ascii="Arial" w:hAnsi="Arial" w:cs="Arial"/>
                <w:sz w:val="20"/>
                <w:szCs w:val="20"/>
              </w:rPr>
              <w:t>:</w:t>
            </w:r>
            <w:r w:rsidR="00E10EF4" w:rsidRPr="001352DC">
              <w:rPr>
                <w:rFonts w:ascii="Arial" w:hAnsi="Arial" w:cs="Arial"/>
                <w:sz w:val="20"/>
                <w:szCs w:val="20"/>
              </w:rPr>
              <w:t xml:space="preserve"> učinkovitost </w:t>
            </w:r>
          </w:p>
        </w:tc>
        <w:tc>
          <w:tcPr>
            <w:tcW w:w="1535" w:type="dxa"/>
          </w:tcPr>
          <w:p w14:paraId="77B72D44" w14:textId="77777777" w:rsidR="00E10EF4" w:rsidRPr="00762B9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da</w:t>
            </w:r>
          </w:p>
        </w:tc>
        <w:tc>
          <w:tcPr>
            <w:tcW w:w="1536" w:type="dxa"/>
          </w:tcPr>
          <w:p w14:paraId="49508F4D"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329651B8"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E10EF4" w:rsidRPr="001352DC" w14:paraId="30814DE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67225A0" w14:textId="77777777" w:rsidR="00762B94" w:rsidRDefault="00762B94" w:rsidP="00995713">
            <w:pPr>
              <w:pStyle w:val="Brezrazmikov"/>
              <w:rPr>
                <w:rFonts w:ascii="Arial" w:hAnsi="Arial" w:cs="Arial"/>
                <w:b w:val="0"/>
                <w:sz w:val="20"/>
                <w:szCs w:val="20"/>
                <w:lang w:eastAsia="sl-SI"/>
              </w:rPr>
            </w:pPr>
          </w:p>
          <w:p w14:paraId="341A1FE0" w14:textId="139C25E0" w:rsidR="00E10EF4" w:rsidRDefault="00762B94" w:rsidP="00762B94">
            <w:pPr>
              <w:pStyle w:val="Brezrazmikov"/>
              <w:rPr>
                <w:rFonts w:ascii="Arial" w:hAnsi="Arial" w:cs="Arial"/>
                <w:b w:val="0"/>
                <w:sz w:val="20"/>
                <w:szCs w:val="20"/>
                <w:lang w:eastAsia="sl-SI"/>
              </w:rPr>
            </w:pPr>
            <w:r>
              <w:rPr>
                <w:rFonts w:ascii="Arial" w:hAnsi="Arial" w:cs="Arial"/>
                <w:b w:val="0"/>
                <w:sz w:val="20"/>
                <w:szCs w:val="20"/>
                <w:lang w:eastAsia="sl-SI"/>
              </w:rPr>
              <w:t xml:space="preserve">Ukrepi </w:t>
            </w:r>
            <w:r w:rsidRPr="00B93A3E">
              <w:rPr>
                <w:rFonts w:ascii="Arial" w:hAnsi="Arial" w:cs="Arial"/>
                <w:b w:val="0"/>
                <w:sz w:val="20"/>
                <w:szCs w:val="20"/>
              </w:rPr>
              <w:t>za spodbujanje</w:t>
            </w:r>
            <w:r>
              <w:rPr>
                <w:rFonts w:ascii="Arial" w:hAnsi="Arial" w:cs="Arial"/>
                <w:b w:val="0"/>
                <w:sz w:val="20"/>
                <w:szCs w:val="20"/>
              </w:rPr>
              <w:t xml:space="preserve"> razvoja alternativnih goriv v prometu</w:t>
            </w:r>
            <w:r>
              <w:rPr>
                <w:rFonts w:ascii="Arial" w:hAnsi="Arial" w:cs="Arial"/>
                <w:b w:val="0"/>
                <w:sz w:val="20"/>
                <w:szCs w:val="20"/>
                <w:lang w:eastAsia="sl-SI"/>
              </w:rPr>
              <w:t xml:space="preserve"> prispevajo k zmanjšanju</w:t>
            </w:r>
            <w:r w:rsidRPr="003C3806">
              <w:rPr>
                <w:rFonts w:ascii="Arial" w:hAnsi="Arial" w:cs="Arial"/>
                <w:b w:val="0"/>
                <w:sz w:val="20"/>
                <w:szCs w:val="20"/>
                <w:lang w:eastAsia="sl-SI"/>
              </w:rPr>
              <w:t xml:space="preserve"> stroškov za gorivo</w:t>
            </w:r>
            <w:r>
              <w:rPr>
                <w:rFonts w:ascii="Arial" w:hAnsi="Arial" w:cs="Arial"/>
                <w:b w:val="0"/>
                <w:sz w:val="20"/>
                <w:szCs w:val="20"/>
                <w:lang w:eastAsia="sl-SI"/>
              </w:rPr>
              <w:t xml:space="preserve"> javnega sektorja  prebivalstva, širše pa k zmanjšanju zunanjih stroškov prometa </w:t>
            </w:r>
            <w:r w:rsidR="00586946">
              <w:rPr>
                <w:rFonts w:ascii="Arial" w:hAnsi="Arial" w:cs="Arial"/>
                <w:b w:val="0"/>
                <w:sz w:val="20"/>
                <w:szCs w:val="20"/>
                <w:lang w:eastAsia="sl-SI"/>
              </w:rPr>
              <w:t>glede</w:t>
            </w:r>
            <w:r>
              <w:rPr>
                <w:rFonts w:ascii="Arial" w:hAnsi="Arial" w:cs="Arial"/>
                <w:b w:val="0"/>
                <w:sz w:val="20"/>
                <w:szCs w:val="20"/>
                <w:lang w:eastAsia="sl-SI"/>
              </w:rPr>
              <w:t xml:space="preserve"> kakovosti zraka, hrupa in zdravja. </w:t>
            </w:r>
          </w:p>
          <w:p w14:paraId="6945A96B" w14:textId="77777777" w:rsidR="00762B94" w:rsidRPr="001352DC" w:rsidRDefault="00762B94" w:rsidP="00762B94">
            <w:pPr>
              <w:pStyle w:val="Brezrazmikov"/>
              <w:rPr>
                <w:rFonts w:ascii="Arial" w:hAnsi="Arial" w:cs="Arial"/>
                <w:sz w:val="20"/>
                <w:szCs w:val="20"/>
              </w:rPr>
            </w:pPr>
          </w:p>
        </w:tc>
      </w:tr>
      <w:tr w:rsidR="00E10EF4" w:rsidRPr="001352DC" w14:paraId="2290B1E2"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B97780D" w14:textId="60019F6B"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6</w:t>
            </w:r>
            <w:r w:rsidR="00127DFD">
              <w:rPr>
                <w:rFonts w:ascii="Arial" w:hAnsi="Arial" w:cs="Arial"/>
                <w:sz w:val="20"/>
                <w:szCs w:val="20"/>
              </w:rPr>
              <w:t>:</w:t>
            </w:r>
            <w:r w:rsidR="00E10EF4" w:rsidRPr="001352DC">
              <w:rPr>
                <w:rFonts w:ascii="Arial" w:hAnsi="Arial" w:cs="Arial"/>
                <w:sz w:val="20"/>
                <w:szCs w:val="20"/>
              </w:rPr>
              <w:t xml:space="preserve"> pripravljenost za izvedbo</w:t>
            </w:r>
          </w:p>
        </w:tc>
        <w:tc>
          <w:tcPr>
            <w:tcW w:w="1535" w:type="dxa"/>
          </w:tcPr>
          <w:p w14:paraId="2CE58DB3" w14:textId="777E3360" w:rsidR="00E10EF4" w:rsidRPr="00A61541"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7D79D2FB" w14:textId="3F85DB9E" w:rsidR="00E10EF4" w:rsidRPr="001352DC"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459FE7E9" w14:textId="0D470C0D" w:rsidR="00E10EF4" w:rsidRPr="001352DC"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E10EF4" w:rsidRPr="001352DC" w14:paraId="30A962B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404F595" w14:textId="77777777" w:rsidR="00762B94" w:rsidRDefault="00762B94" w:rsidP="00995713">
            <w:pPr>
              <w:pStyle w:val="Brezrazmikov"/>
              <w:rPr>
                <w:rFonts w:ascii="Arial" w:hAnsi="Arial" w:cs="Arial"/>
                <w:b w:val="0"/>
                <w:sz w:val="20"/>
                <w:szCs w:val="20"/>
              </w:rPr>
            </w:pPr>
          </w:p>
          <w:p w14:paraId="6D4E1DBB" w14:textId="77777777" w:rsidR="00E10EF4" w:rsidRDefault="00E10EF4" w:rsidP="00995713">
            <w:pPr>
              <w:pStyle w:val="Brezrazmikov"/>
              <w:rPr>
                <w:rFonts w:ascii="Arial" w:hAnsi="Arial" w:cs="Arial"/>
                <w:b w:val="0"/>
                <w:sz w:val="20"/>
                <w:szCs w:val="20"/>
              </w:rPr>
            </w:pPr>
            <w:r>
              <w:rPr>
                <w:rFonts w:ascii="Arial" w:hAnsi="Arial" w:cs="Arial"/>
                <w:b w:val="0"/>
                <w:sz w:val="20"/>
                <w:szCs w:val="20"/>
              </w:rPr>
              <w:t>Javni pozivi</w:t>
            </w:r>
            <w:r w:rsidR="00762B94">
              <w:rPr>
                <w:rFonts w:ascii="Arial" w:hAnsi="Arial" w:cs="Arial"/>
                <w:b w:val="0"/>
                <w:sz w:val="20"/>
                <w:szCs w:val="20"/>
              </w:rPr>
              <w:t xml:space="preserve"> in naročila</w:t>
            </w:r>
            <w:r>
              <w:rPr>
                <w:rFonts w:ascii="Arial" w:hAnsi="Arial" w:cs="Arial"/>
                <w:b w:val="0"/>
                <w:sz w:val="20"/>
                <w:szCs w:val="20"/>
              </w:rPr>
              <w:t xml:space="preserve"> bodo </w:t>
            </w:r>
            <w:r w:rsidR="00762B94">
              <w:rPr>
                <w:rFonts w:ascii="Arial" w:hAnsi="Arial" w:cs="Arial"/>
                <w:b w:val="0"/>
                <w:sz w:val="20"/>
                <w:szCs w:val="20"/>
              </w:rPr>
              <w:t xml:space="preserve">lahko </w:t>
            </w:r>
            <w:r w:rsidR="00104BDD">
              <w:rPr>
                <w:rFonts w:ascii="Arial" w:hAnsi="Arial" w:cs="Arial"/>
                <w:b w:val="0"/>
                <w:sz w:val="20"/>
                <w:szCs w:val="20"/>
              </w:rPr>
              <w:t>objavljeni takoj p</w:t>
            </w:r>
            <w:r>
              <w:rPr>
                <w:rFonts w:ascii="Arial" w:hAnsi="Arial" w:cs="Arial"/>
                <w:b w:val="0"/>
                <w:sz w:val="20"/>
                <w:szCs w:val="20"/>
              </w:rPr>
              <w:t xml:space="preserve">o sprejetju programa. </w:t>
            </w:r>
          </w:p>
          <w:p w14:paraId="68D78F82" w14:textId="77777777" w:rsidR="00E10EF4" w:rsidRPr="00A61541" w:rsidRDefault="00E10EF4" w:rsidP="00995713">
            <w:pPr>
              <w:pStyle w:val="Brezrazmikov"/>
              <w:rPr>
                <w:rFonts w:ascii="Arial" w:hAnsi="Arial" w:cs="Arial"/>
                <w:b w:val="0"/>
                <w:sz w:val="20"/>
                <w:szCs w:val="20"/>
              </w:rPr>
            </w:pPr>
          </w:p>
        </w:tc>
      </w:tr>
      <w:tr w:rsidR="00E10EF4" w:rsidRPr="001352DC" w14:paraId="788CF04B"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D3DD7CE" w14:textId="77777777" w:rsidR="00E10EF4" w:rsidRPr="001352DC" w:rsidRDefault="00E10EF4" w:rsidP="00D752AF">
            <w:pPr>
              <w:pStyle w:val="Brezrazmikov"/>
              <w:rPr>
                <w:rFonts w:ascii="Arial" w:hAnsi="Arial" w:cs="Arial"/>
                <w:sz w:val="20"/>
                <w:szCs w:val="20"/>
              </w:rPr>
            </w:pPr>
            <w:r w:rsidRPr="001352DC">
              <w:rPr>
                <w:rFonts w:ascii="Arial" w:hAnsi="Arial" w:cs="Arial"/>
                <w:sz w:val="20"/>
                <w:szCs w:val="20"/>
              </w:rPr>
              <w:t xml:space="preserve">Skupna ocena </w:t>
            </w:r>
          </w:p>
        </w:tc>
      </w:tr>
      <w:tr w:rsidR="00E10EF4" w:rsidRPr="001352DC" w14:paraId="032EF94A"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51EB7431" w14:textId="77777777" w:rsidR="00E10EF4" w:rsidRPr="001352DC" w:rsidRDefault="0012177E" w:rsidP="00995713">
            <w:pPr>
              <w:pStyle w:val="Brezrazmikov"/>
              <w:rPr>
                <w:rFonts w:ascii="Arial" w:hAnsi="Arial" w:cs="Arial"/>
                <w:b w:val="0"/>
                <w:sz w:val="20"/>
                <w:szCs w:val="20"/>
              </w:rPr>
            </w:pPr>
            <w:r>
              <w:rPr>
                <w:rFonts w:ascii="Arial" w:hAnsi="Arial" w:cs="Arial"/>
                <w:b w:val="0"/>
                <w:sz w:val="20"/>
                <w:szCs w:val="20"/>
              </w:rPr>
              <w:t>Merilo</w:t>
            </w:r>
            <w:r w:rsidR="00E10EF4" w:rsidRPr="001352DC">
              <w:rPr>
                <w:rFonts w:ascii="Arial" w:hAnsi="Arial" w:cs="Arial"/>
                <w:b w:val="0"/>
                <w:sz w:val="20"/>
                <w:szCs w:val="20"/>
              </w:rPr>
              <w:t xml:space="preserve"> 1</w:t>
            </w:r>
          </w:p>
        </w:tc>
        <w:tc>
          <w:tcPr>
            <w:tcW w:w="1535" w:type="dxa"/>
          </w:tcPr>
          <w:p w14:paraId="50D55AE2"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2</w:t>
            </w:r>
          </w:p>
        </w:tc>
        <w:tc>
          <w:tcPr>
            <w:tcW w:w="1535" w:type="dxa"/>
          </w:tcPr>
          <w:p w14:paraId="240C7D33"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3</w:t>
            </w:r>
          </w:p>
        </w:tc>
        <w:tc>
          <w:tcPr>
            <w:tcW w:w="1535" w:type="dxa"/>
          </w:tcPr>
          <w:p w14:paraId="0E2BD2FD"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4</w:t>
            </w:r>
          </w:p>
        </w:tc>
        <w:tc>
          <w:tcPr>
            <w:tcW w:w="1536" w:type="dxa"/>
          </w:tcPr>
          <w:p w14:paraId="4249F5FF"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5</w:t>
            </w:r>
          </w:p>
        </w:tc>
        <w:tc>
          <w:tcPr>
            <w:tcW w:w="1611" w:type="dxa"/>
          </w:tcPr>
          <w:p w14:paraId="2A6F196B"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6</w:t>
            </w:r>
          </w:p>
        </w:tc>
      </w:tr>
      <w:tr w:rsidR="00E10EF4" w:rsidRPr="001352DC" w14:paraId="37671F01"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C1E3013" w14:textId="77777777" w:rsidR="00E10EF4" w:rsidRPr="00762B94" w:rsidRDefault="00E10EF4" w:rsidP="00995713">
            <w:pPr>
              <w:pStyle w:val="Brezrazmikov"/>
              <w:rPr>
                <w:rFonts w:ascii="Arial" w:hAnsi="Arial" w:cs="Arial"/>
                <w:b w:val="0"/>
                <w:sz w:val="20"/>
                <w:szCs w:val="20"/>
              </w:rPr>
            </w:pPr>
            <w:r w:rsidRPr="00762B94">
              <w:rPr>
                <w:rFonts w:ascii="Arial" w:hAnsi="Arial" w:cs="Arial"/>
                <w:sz w:val="20"/>
                <w:szCs w:val="20"/>
              </w:rPr>
              <w:t>da</w:t>
            </w:r>
            <w:r w:rsidRPr="00762B94">
              <w:rPr>
                <w:rFonts w:ascii="Arial" w:hAnsi="Arial" w:cs="Arial"/>
                <w:b w:val="0"/>
                <w:sz w:val="20"/>
                <w:szCs w:val="20"/>
              </w:rPr>
              <w:t>/ne/delno</w:t>
            </w:r>
          </w:p>
        </w:tc>
        <w:tc>
          <w:tcPr>
            <w:tcW w:w="1535" w:type="dxa"/>
          </w:tcPr>
          <w:p w14:paraId="6D27187A" w14:textId="77777777" w:rsidR="00E10EF4" w:rsidRPr="00762B9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0FE2ED6B" w14:textId="77777777" w:rsidR="00E10EF4" w:rsidRPr="00762B9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0FBAE755" w14:textId="77777777" w:rsidR="00E10EF4" w:rsidRPr="00762B9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6" w:type="dxa"/>
          </w:tcPr>
          <w:p w14:paraId="104969F8" w14:textId="77777777" w:rsidR="00E10EF4" w:rsidRPr="00762B9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611" w:type="dxa"/>
          </w:tcPr>
          <w:p w14:paraId="6B730A82" w14:textId="77777777" w:rsidR="00E10EF4" w:rsidRPr="00762B9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r>
    </w:tbl>
    <w:p w14:paraId="0A1D33EC" w14:textId="77777777" w:rsidR="00E10EF4" w:rsidRPr="00157FD2" w:rsidRDefault="00E10EF4" w:rsidP="00E10EF4">
      <w:pPr>
        <w:pStyle w:val="Brezrazmikov"/>
        <w:rPr>
          <w:rFonts w:ascii="Arial" w:hAnsi="Arial" w:cs="Arial"/>
        </w:rPr>
      </w:pPr>
    </w:p>
    <w:p w14:paraId="1D5D8DF3" w14:textId="77777777" w:rsidR="00995713" w:rsidRDefault="00995713">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F76B52" w:rsidRPr="001352DC" w14:paraId="45AD626E" w14:textId="77777777" w:rsidTr="00157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E622188" w14:textId="77777777" w:rsidR="00F76B52" w:rsidRPr="001352DC" w:rsidRDefault="00F76B52" w:rsidP="0015719E">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Zmanjševanje emisij v prometu</w:t>
            </w:r>
          </w:p>
        </w:tc>
      </w:tr>
      <w:tr w:rsidR="00F76B52" w:rsidRPr="001352DC" w14:paraId="243DD987"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7A5F1E6" w14:textId="77777777" w:rsidR="00F76B52" w:rsidRPr="001352DC" w:rsidRDefault="00F76B52" w:rsidP="00F76B52">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sidR="00661069">
              <w:rPr>
                <w:rFonts w:ascii="Arial" w:hAnsi="Arial" w:cs="Arial"/>
                <w:sz w:val="20"/>
                <w:szCs w:val="20"/>
              </w:rPr>
              <w:t xml:space="preserve"> </w:t>
            </w:r>
            <w:bookmarkStart w:id="27" w:name="promet_koles"/>
            <w:r w:rsidR="00661069">
              <w:rPr>
                <w:rFonts w:ascii="Arial" w:hAnsi="Arial" w:cs="Arial"/>
                <w:sz w:val="20"/>
                <w:szCs w:val="20"/>
              </w:rPr>
              <w:t>Ureditev in i</w:t>
            </w:r>
            <w:r>
              <w:rPr>
                <w:rFonts w:ascii="Arial" w:hAnsi="Arial" w:cs="Arial"/>
                <w:sz w:val="20"/>
                <w:szCs w:val="20"/>
              </w:rPr>
              <w:t>zgradnja kolesarske infrastrukture</w:t>
            </w:r>
            <w:bookmarkEnd w:id="27"/>
          </w:p>
        </w:tc>
      </w:tr>
      <w:tr w:rsidR="00F76B52" w:rsidRPr="001352DC" w14:paraId="639AD32B"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3CEC2C4" w14:textId="77777777" w:rsidR="00F76B52" w:rsidRDefault="00F76B52" w:rsidP="0015719E">
            <w:pPr>
              <w:pStyle w:val="Brezrazmikov"/>
              <w:rPr>
                <w:rFonts w:ascii="Arial" w:hAnsi="Arial" w:cs="Arial"/>
                <w:b w:val="0"/>
                <w:sz w:val="20"/>
                <w:szCs w:val="20"/>
              </w:rPr>
            </w:pPr>
          </w:p>
          <w:p w14:paraId="5E12D848" w14:textId="14F8E9B2" w:rsidR="00F76B52" w:rsidRPr="00F76B52" w:rsidRDefault="00F76B52" w:rsidP="00F76B52">
            <w:pPr>
              <w:pStyle w:val="Brezrazmikov"/>
              <w:rPr>
                <w:rFonts w:ascii="Arial" w:hAnsi="Arial" w:cs="Arial"/>
                <w:b w:val="0"/>
                <w:sz w:val="20"/>
                <w:szCs w:val="20"/>
              </w:rPr>
            </w:pPr>
            <w:r>
              <w:rPr>
                <w:rFonts w:ascii="Arial" w:hAnsi="Arial" w:cs="Arial"/>
                <w:b w:val="0"/>
                <w:sz w:val="20"/>
                <w:szCs w:val="20"/>
              </w:rPr>
              <w:t>Ukrep je namenjen izboljšanju kolesarske</w:t>
            </w:r>
            <w:r w:rsidRPr="00F76B52">
              <w:rPr>
                <w:rFonts w:ascii="Arial" w:hAnsi="Arial" w:cs="Arial"/>
                <w:b w:val="0"/>
                <w:sz w:val="20"/>
                <w:szCs w:val="20"/>
              </w:rPr>
              <w:t xml:space="preserve"> </w:t>
            </w:r>
            <w:r>
              <w:rPr>
                <w:rFonts w:ascii="Arial" w:hAnsi="Arial" w:cs="Arial"/>
                <w:b w:val="0"/>
                <w:sz w:val="20"/>
                <w:szCs w:val="20"/>
              </w:rPr>
              <w:t>infrastrukture</w:t>
            </w:r>
            <w:r w:rsidRPr="00F76B52">
              <w:rPr>
                <w:rFonts w:ascii="Arial" w:hAnsi="Arial" w:cs="Arial"/>
                <w:b w:val="0"/>
                <w:sz w:val="20"/>
                <w:szCs w:val="20"/>
              </w:rPr>
              <w:t>, ki je pomemben pogoj za prehod na trajnostno mobilnost. Za ukrep izgradnja kolesarske infrastrukture (izvedbo ukrepov</w:t>
            </w:r>
            <w:r w:rsidR="00E254E0">
              <w:rPr>
                <w:rFonts w:ascii="Arial" w:hAnsi="Arial" w:cs="Arial"/>
                <w:b w:val="0"/>
                <w:sz w:val="20"/>
                <w:szCs w:val="20"/>
              </w:rPr>
              <w:t>,</w:t>
            </w:r>
            <w:r w:rsidRPr="00F76B52">
              <w:rPr>
                <w:rFonts w:ascii="Arial" w:hAnsi="Arial" w:cs="Arial"/>
                <w:b w:val="0"/>
                <w:sz w:val="20"/>
                <w:szCs w:val="20"/>
              </w:rPr>
              <w:t xml:space="preserve"> kot so gradnje in/ali rekonstrukcije kolesarskih povezav, postavitve parkirišč za kolesa ter uvedb</w:t>
            </w:r>
            <w:r w:rsidR="00E254E0">
              <w:rPr>
                <w:rFonts w:ascii="Arial" w:hAnsi="Arial" w:cs="Arial"/>
                <w:b w:val="0"/>
                <w:sz w:val="20"/>
                <w:szCs w:val="20"/>
              </w:rPr>
              <w:t>a</w:t>
            </w:r>
            <w:r w:rsidRPr="00F76B52">
              <w:rPr>
                <w:rFonts w:ascii="Arial" w:hAnsi="Arial" w:cs="Arial"/>
                <w:b w:val="0"/>
                <w:sz w:val="20"/>
                <w:szCs w:val="20"/>
              </w:rPr>
              <w:t xml:space="preserve"> sistema izposoje javnih koles</w:t>
            </w:r>
            <w:r>
              <w:rPr>
                <w:rFonts w:ascii="Arial" w:hAnsi="Arial" w:cs="Arial"/>
                <w:b w:val="0"/>
                <w:sz w:val="20"/>
                <w:szCs w:val="20"/>
              </w:rPr>
              <w:t>)</w:t>
            </w:r>
            <w:r w:rsidR="00444D71">
              <w:rPr>
                <w:rFonts w:ascii="Arial" w:hAnsi="Arial" w:cs="Arial"/>
                <w:b w:val="0"/>
                <w:sz w:val="20"/>
                <w:szCs w:val="20"/>
              </w:rPr>
              <w:t xml:space="preserve"> bo pripravljen poziv</w:t>
            </w:r>
            <w:r w:rsidR="00661069">
              <w:rPr>
                <w:rFonts w:ascii="Arial" w:hAnsi="Arial" w:cs="Arial"/>
                <w:b w:val="0"/>
                <w:sz w:val="20"/>
                <w:szCs w:val="20"/>
              </w:rPr>
              <w:t xml:space="preserve"> Eko sklada. Del </w:t>
            </w:r>
            <w:r w:rsidR="00EE5936">
              <w:rPr>
                <w:rFonts w:ascii="Arial" w:hAnsi="Arial" w:cs="Arial"/>
                <w:b w:val="0"/>
                <w:sz w:val="20"/>
                <w:szCs w:val="20"/>
              </w:rPr>
              <w:t xml:space="preserve">ukrepa </w:t>
            </w:r>
            <w:r>
              <w:rPr>
                <w:rFonts w:ascii="Arial" w:hAnsi="Arial" w:cs="Arial"/>
                <w:b w:val="0"/>
                <w:sz w:val="20"/>
                <w:szCs w:val="20"/>
              </w:rPr>
              <w:t>obsega</w:t>
            </w:r>
            <w:r w:rsidRPr="00F76B52">
              <w:rPr>
                <w:rFonts w:ascii="Arial" w:hAnsi="Arial" w:cs="Arial"/>
                <w:b w:val="0"/>
                <w:sz w:val="20"/>
                <w:szCs w:val="20"/>
              </w:rPr>
              <w:t xml:space="preserve"> projekt ureditve in izgradnje parkirišč za kolesa (kolesarnic)</w:t>
            </w:r>
            <w:r w:rsidR="00444D71">
              <w:rPr>
                <w:rFonts w:ascii="Arial" w:hAnsi="Arial" w:cs="Arial"/>
                <w:b w:val="0"/>
                <w:sz w:val="20"/>
                <w:szCs w:val="20"/>
              </w:rPr>
              <w:t>, vključno s projektno dokumentacijo,</w:t>
            </w:r>
            <w:r w:rsidRPr="00F76B52">
              <w:rPr>
                <w:rFonts w:ascii="Arial" w:hAnsi="Arial" w:cs="Arial"/>
                <w:b w:val="0"/>
                <w:sz w:val="20"/>
                <w:szCs w:val="20"/>
              </w:rPr>
              <w:t xml:space="preserve"> za zagotovitev večje dostopnosti javne železniške infrastrukture in izboljšanje konkurenčnosti storitev železniškega prevoza</w:t>
            </w:r>
            <w:r w:rsidR="00661069">
              <w:rPr>
                <w:rFonts w:ascii="Arial" w:hAnsi="Arial" w:cs="Arial"/>
                <w:b w:val="0"/>
                <w:sz w:val="20"/>
                <w:szCs w:val="20"/>
              </w:rPr>
              <w:t>, pri čemer so</w:t>
            </w:r>
            <w:r>
              <w:rPr>
                <w:rFonts w:ascii="Arial" w:hAnsi="Arial" w:cs="Arial"/>
                <w:b w:val="0"/>
                <w:sz w:val="20"/>
                <w:szCs w:val="20"/>
              </w:rPr>
              <w:t xml:space="preserve"> sredstva namenjena upravičencu </w:t>
            </w:r>
            <w:r w:rsidRPr="00F76B52">
              <w:rPr>
                <w:rFonts w:ascii="Arial" w:hAnsi="Arial" w:cs="Arial"/>
                <w:b w:val="0"/>
                <w:sz w:val="20"/>
                <w:szCs w:val="20"/>
              </w:rPr>
              <w:t>SŽ Infrastruktura d.</w:t>
            </w:r>
            <w:r w:rsidR="00BA0456">
              <w:rPr>
                <w:rFonts w:ascii="Arial" w:hAnsi="Arial" w:cs="Arial"/>
                <w:b w:val="0"/>
                <w:sz w:val="20"/>
                <w:szCs w:val="20"/>
              </w:rPr>
              <w:t xml:space="preserve"> </w:t>
            </w:r>
            <w:r w:rsidRPr="00F76B52">
              <w:rPr>
                <w:rFonts w:ascii="Arial" w:hAnsi="Arial" w:cs="Arial"/>
                <w:b w:val="0"/>
                <w:sz w:val="20"/>
                <w:szCs w:val="20"/>
              </w:rPr>
              <w:t>o.</w:t>
            </w:r>
            <w:r w:rsidR="00BA0456">
              <w:rPr>
                <w:rFonts w:ascii="Arial" w:hAnsi="Arial" w:cs="Arial"/>
                <w:b w:val="0"/>
                <w:sz w:val="20"/>
                <w:szCs w:val="20"/>
              </w:rPr>
              <w:t xml:space="preserve"> </w:t>
            </w:r>
            <w:r w:rsidRPr="00F76B52">
              <w:rPr>
                <w:rFonts w:ascii="Arial" w:hAnsi="Arial" w:cs="Arial"/>
                <w:b w:val="0"/>
                <w:sz w:val="20"/>
                <w:szCs w:val="20"/>
              </w:rPr>
              <w:t>o.</w:t>
            </w:r>
            <w:r>
              <w:rPr>
                <w:rFonts w:ascii="Arial" w:hAnsi="Arial" w:cs="Arial"/>
                <w:b w:val="0"/>
                <w:sz w:val="20"/>
                <w:szCs w:val="20"/>
              </w:rPr>
              <w:t xml:space="preserve"> </w:t>
            </w:r>
            <w:r w:rsidR="00E254E0">
              <w:rPr>
                <w:rFonts w:ascii="Arial" w:hAnsi="Arial" w:cs="Arial"/>
                <w:b w:val="0"/>
                <w:sz w:val="20"/>
                <w:szCs w:val="20"/>
              </w:rPr>
              <w:t>na podlagi</w:t>
            </w:r>
            <w:r>
              <w:rPr>
                <w:rFonts w:ascii="Arial" w:hAnsi="Arial" w:cs="Arial"/>
                <w:b w:val="0"/>
                <w:sz w:val="20"/>
                <w:szCs w:val="20"/>
              </w:rPr>
              <w:t xml:space="preserve"> pogodbe</w:t>
            </w:r>
            <w:r w:rsidRPr="00F76B52">
              <w:rPr>
                <w:rFonts w:ascii="Arial" w:hAnsi="Arial" w:cs="Arial"/>
                <w:b w:val="0"/>
                <w:sz w:val="20"/>
                <w:szCs w:val="20"/>
              </w:rPr>
              <w:t xml:space="preserve"> o opravljanju storitev upravljavca javne železniške infrastrukture za obdobje 2016–2020</w:t>
            </w:r>
            <w:r>
              <w:rPr>
                <w:rFonts w:ascii="Arial" w:hAnsi="Arial" w:cs="Arial"/>
                <w:b w:val="0"/>
                <w:sz w:val="20"/>
                <w:szCs w:val="20"/>
              </w:rPr>
              <w:t>.</w:t>
            </w:r>
          </w:p>
          <w:p w14:paraId="14001E65" w14:textId="77777777" w:rsidR="00F76B52" w:rsidRPr="002F285C" w:rsidRDefault="00F76B52" w:rsidP="00F76B52">
            <w:pPr>
              <w:pStyle w:val="Brezrazmikov"/>
              <w:rPr>
                <w:rFonts w:ascii="Arial" w:hAnsi="Arial" w:cs="Arial"/>
                <w:b w:val="0"/>
                <w:sz w:val="20"/>
                <w:szCs w:val="20"/>
              </w:rPr>
            </w:pPr>
          </w:p>
        </w:tc>
      </w:tr>
      <w:tr w:rsidR="00F76B52" w:rsidRPr="001352DC" w14:paraId="41FF4153"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45A40797" w14:textId="77777777" w:rsidR="00F76B52" w:rsidRPr="001352DC" w:rsidRDefault="00F76B52" w:rsidP="0015719E">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40C40612"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3B29AEB1"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491F8116"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58A7F917"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3F0BC7DD"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F76B52" w:rsidRPr="001352DC" w14:paraId="0CA88AAE"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879F766" w14:textId="77777777" w:rsidR="00F76B52" w:rsidRPr="001352DC" w:rsidRDefault="00F76B52" w:rsidP="0015719E">
            <w:pPr>
              <w:pStyle w:val="Brezrazmikov"/>
              <w:rPr>
                <w:rFonts w:ascii="Arial" w:hAnsi="Arial" w:cs="Arial"/>
                <w:sz w:val="20"/>
                <w:szCs w:val="20"/>
              </w:rPr>
            </w:pPr>
          </w:p>
          <w:p w14:paraId="7A14F39F" w14:textId="3D270C96" w:rsidR="00F76B52" w:rsidRPr="001352DC" w:rsidRDefault="000E2CB4" w:rsidP="00395C03">
            <w:pPr>
              <w:pStyle w:val="Brezrazmikov"/>
              <w:rPr>
                <w:rFonts w:ascii="Arial" w:hAnsi="Arial" w:cs="Arial"/>
                <w:sz w:val="20"/>
                <w:szCs w:val="20"/>
              </w:rPr>
            </w:pPr>
            <w:r>
              <w:rPr>
                <w:rFonts w:ascii="Arial" w:hAnsi="Arial" w:cs="Arial"/>
                <w:sz w:val="20"/>
                <w:szCs w:val="20"/>
              </w:rPr>
              <w:t xml:space="preserve">do </w:t>
            </w:r>
            <w:r w:rsidR="0028687D">
              <w:rPr>
                <w:rFonts w:ascii="Arial" w:hAnsi="Arial" w:cs="Arial"/>
                <w:sz w:val="20"/>
                <w:szCs w:val="20"/>
              </w:rPr>
              <w:t>6</w:t>
            </w:r>
            <w:r w:rsidR="00444D71">
              <w:rPr>
                <w:rFonts w:ascii="Arial" w:hAnsi="Arial" w:cs="Arial"/>
                <w:sz w:val="20"/>
                <w:szCs w:val="20"/>
              </w:rPr>
              <w:t>,5</w:t>
            </w:r>
            <w:r w:rsidR="00C9331D">
              <w:rPr>
                <w:rFonts w:ascii="Arial" w:hAnsi="Arial" w:cs="Arial"/>
                <w:sz w:val="20"/>
                <w:szCs w:val="20"/>
              </w:rPr>
              <w:t xml:space="preserve"> mio</w:t>
            </w:r>
            <w:r w:rsidR="00E254E0">
              <w:rPr>
                <w:rFonts w:ascii="Arial" w:hAnsi="Arial" w:cs="Arial"/>
                <w:sz w:val="20"/>
                <w:szCs w:val="20"/>
              </w:rPr>
              <w:t xml:space="preserve"> evrov</w:t>
            </w:r>
          </w:p>
        </w:tc>
        <w:tc>
          <w:tcPr>
            <w:tcW w:w="1535" w:type="dxa"/>
          </w:tcPr>
          <w:p w14:paraId="10D30670" w14:textId="77777777" w:rsidR="00F76B52" w:rsidRPr="001352DC" w:rsidRDefault="00F76B52" w:rsidP="00F76B52">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MOP, MzI, SŽ – Infrastruktura</w:t>
            </w:r>
            <w:r w:rsidR="0090672A">
              <w:rPr>
                <w:rFonts w:ascii="Arial" w:hAnsi="Arial" w:cs="Arial"/>
                <w:sz w:val="20"/>
                <w:szCs w:val="20"/>
              </w:rPr>
              <w:t>, Eko sklad</w:t>
            </w:r>
            <w:r>
              <w:rPr>
                <w:rFonts w:ascii="Arial" w:hAnsi="Arial" w:cs="Arial"/>
                <w:sz w:val="20"/>
                <w:szCs w:val="20"/>
              </w:rPr>
              <w:t xml:space="preserve"> </w:t>
            </w:r>
          </w:p>
        </w:tc>
        <w:tc>
          <w:tcPr>
            <w:tcW w:w="1535" w:type="dxa"/>
          </w:tcPr>
          <w:p w14:paraId="0AAAAAEB" w14:textId="77777777" w:rsidR="00F76B52" w:rsidRPr="001352DC" w:rsidRDefault="00F76B52" w:rsidP="00F76B52">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število novih naložb v kolesarsko infrastrukturo</w:t>
            </w:r>
          </w:p>
        </w:tc>
        <w:tc>
          <w:tcPr>
            <w:tcW w:w="1535" w:type="dxa"/>
          </w:tcPr>
          <w:p w14:paraId="506B9DA3" w14:textId="77777777" w:rsidR="00F76B52" w:rsidRPr="001352DC" w:rsidRDefault="00F76B52"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zmanjšanje emisij toplogrednih plinov</w:t>
            </w:r>
          </w:p>
        </w:tc>
        <w:tc>
          <w:tcPr>
            <w:tcW w:w="1536" w:type="dxa"/>
          </w:tcPr>
          <w:p w14:paraId="4B8B4CC2" w14:textId="77777777" w:rsidR="00F76B52" w:rsidRPr="001352DC" w:rsidRDefault="00F76B52"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Direktor Eko sklada, SŽ</w:t>
            </w:r>
          </w:p>
        </w:tc>
        <w:tc>
          <w:tcPr>
            <w:tcW w:w="1611" w:type="dxa"/>
          </w:tcPr>
          <w:p w14:paraId="3A0C8073" w14:textId="77777777" w:rsidR="00F76B52" w:rsidRPr="001352DC" w:rsidRDefault="0090672A"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sklenitev aneksa, razširitev poziva</w:t>
            </w:r>
          </w:p>
        </w:tc>
      </w:tr>
      <w:tr w:rsidR="00F76B52" w:rsidRPr="001352DC" w14:paraId="686057F0"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8DCF2F4" w14:textId="77777777" w:rsidR="00F76B52" w:rsidRPr="001352DC" w:rsidRDefault="0012177E" w:rsidP="0015719E">
            <w:pPr>
              <w:pStyle w:val="Brezrazmikov"/>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(1) prispevka k ciljem na področju podnebnih sprememb (označite):</w:t>
            </w:r>
          </w:p>
        </w:tc>
        <w:tc>
          <w:tcPr>
            <w:tcW w:w="1535" w:type="dxa"/>
          </w:tcPr>
          <w:p w14:paraId="0F6147E5" w14:textId="77777777" w:rsidR="00F76B52" w:rsidRPr="00C17212"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blaženje</w:t>
            </w:r>
          </w:p>
        </w:tc>
        <w:tc>
          <w:tcPr>
            <w:tcW w:w="1536" w:type="dxa"/>
          </w:tcPr>
          <w:p w14:paraId="220FDA16"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552E32D1"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 in prilagajanje</w:t>
            </w:r>
          </w:p>
        </w:tc>
      </w:tr>
      <w:tr w:rsidR="00F76B52" w:rsidRPr="001352DC" w14:paraId="0054DFC0"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31A6E20" w14:textId="77777777" w:rsidR="00F76B52" w:rsidRDefault="00F76B52" w:rsidP="0015719E">
            <w:pPr>
              <w:pStyle w:val="Brezrazmikov"/>
              <w:rPr>
                <w:rFonts w:ascii="Arial" w:hAnsi="Arial" w:cs="Arial"/>
                <w:b w:val="0"/>
                <w:sz w:val="20"/>
                <w:szCs w:val="20"/>
                <w:lang w:eastAsia="sl-SI"/>
              </w:rPr>
            </w:pPr>
          </w:p>
          <w:p w14:paraId="63411E4F" w14:textId="2B587571" w:rsidR="00F76B52" w:rsidRDefault="00F76B52" w:rsidP="0015719E">
            <w:pPr>
              <w:pStyle w:val="Brezrazmikov"/>
              <w:rPr>
                <w:rFonts w:ascii="Arial" w:hAnsi="Arial" w:cs="Arial"/>
                <w:b w:val="0"/>
                <w:sz w:val="20"/>
                <w:szCs w:val="20"/>
                <w:lang w:eastAsia="sl-SI"/>
              </w:rPr>
            </w:pPr>
            <w:r w:rsidRPr="00E10918">
              <w:rPr>
                <w:rFonts w:ascii="Arial" w:hAnsi="Arial" w:cs="Arial"/>
                <w:b w:val="0"/>
                <w:sz w:val="20"/>
                <w:szCs w:val="20"/>
                <w:lang w:eastAsia="sl-SI"/>
              </w:rPr>
              <w:t>I</w:t>
            </w:r>
            <w:r>
              <w:rPr>
                <w:rFonts w:ascii="Arial" w:hAnsi="Arial" w:cs="Arial"/>
                <w:b w:val="0"/>
                <w:sz w:val="20"/>
                <w:szCs w:val="20"/>
                <w:lang w:eastAsia="sl-SI"/>
              </w:rPr>
              <w:t>zvedba ukrepa</w:t>
            </w:r>
            <w:r w:rsidRPr="00E10918">
              <w:rPr>
                <w:rFonts w:ascii="Arial" w:hAnsi="Arial" w:cs="Arial"/>
                <w:b w:val="0"/>
                <w:sz w:val="20"/>
                <w:szCs w:val="20"/>
                <w:lang w:eastAsia="sl-SI"/>
              </w:rPr>
              <w:t xml:space="preserve"> omogoča doseganje ciljev in obveznosti Republike Slovenije na področju podnebnih sprememb, prednostno na področjih, ki jih določa evropska zakonodaja in na katerih ima Republika Slovenija zaostanke pri izvajanju</w:t>
            </w:r>
            <w:r>
              <w:rPr>
                <w:rFonts w:ascii="Arial" w:hAnsi="Arial" w:cs="Arial"/>
                <w:b w:val="0"/>
                <w:sz w:val="20"/>
                <w:szCs w:val="20"/>
                <w:lang w:eastAsia="sl-SI"/>
              </w:rPr>
              <w:t>, t</w:t>
            </w:r>
            <w:r w:rsidR="00E254E0">
              <w:rPr>
                <w:rFonts w:ascii="Arial" w:hAnsi="Arial" w:cs="Arial"/>
                <w:b w:val="0"/>
                <w:sz w:val="20"/>
                <w:szCs w:val="20"/>
                <w:lang w:eastAsia="sl-SI"/>
              </w:rPr>
              <w:t>j. v</w:t>
            </w:r>
            <w:r>
              <w:rPr>
                <w:rFonts w:ascii="Arial" w:hAnsi="Arial" w:cs="Arial"/>
                <w:b w:val="0"/>
                <w:sz w:val="20"/>
                <w:szCs w:val="20"/>
                <w:lang w:eastAsia="sl-SI"/>
              </w:rPr>
              <w:t xml:space="preserve"> sektor</w:t>
            </w:r>
            <w:r w:rsidR="00E254E0">
              <w:rPr>
                <w:rFonts w:ascii="Arial" w:hAnsi="Arial" w:cs="Arial"/>
                <w:b w:val="0"/>
                <w:sz w:val="20"/>
                <w:szCs w:val="20"/>
                <w:lang w:eastAsia="sl-SI"/>
              </w:rPr>
              <w:t>ju</w:t>
            </w:r>
            <w:r>
              <w:rPr>
                <w:rFonts w:ascii="Arial" w:hAnsi="Arial" w:cs="Arial"/>
                <w:b w:val="0"/>
                <w:sz w:val="20"/>
                <w:szCs w:val="20"/>
                <w:lang w:eastAsia="sl-SI"/>
              </w:rPr>
              <w:t xml:space="preserve"> promet</w:t>
            </w:r>
            <w:r w:rsidRPr="00E10918">
              <w:rPr>
                <w:rFonts w:ascii="Arial" w:hAnsi="Arial" w:cs="Arial"/>
                <w:b w:val="0"/>
                <w:sz w:val="20"/>
                <w:szCs w:val="20"/>
                <w:lang w:eastAsia="sl-SI"/>
              </w:rPr>
              <w:t xml:space="preserve">. </w:t>
            </w:r>
          </w:p>
          <w:p w14:paraId="5434956A" w14:textId="08ED2309" w:rsidR="00F76B52" w:rsidRPr="001352DC" w:rsidRDefault="00F76B52" w:rsidP="00F76B52">
            <w:pPr>
              <w:pStyle w:val="Brezrazmikov"/>
              <w:rPr>
                <w:rFonts w:ascii="Arial" w:hAnsi="Arial" w:cs="Arial"/>
                <w:sz w:val="20"/>
                <w:szCs w:val="20"/>
              </w:rPr>
            </w:pPr>
            <w:r w:rsidRPr="00E10918">
              <w:rPr>
                <w:rFonts w:ascii="Arial" w:hAnsi="Arial" w:cs="Arial"/>
                <w:b w:val="0"/>
                <w:sz w:val="20"/>
                <w:szCs w:val="20"/>
                <w:lang w:eastAsia="sl-SI"/>
              </w:rPr>
              <w:t>Prispevek k doseganju ciljev na podro</w:t>
            </w:r>
            <w:r>
              <w:rPr>
                <w:rFonts w:ascii="Arial" w:hAnsi="Arial" w:cs="Arial"/>
                <w:b w:val="0"/>
                <w:sz w:val="20"/>
                <w:szCs w:val="20"/>
                <w:lang w:eastAsia="sl-SI"/>
              </w:rPr>
              <w:t xml:space="preserve">čju blaženja podnebnih sprememb </w:t>
            </w:r>
            <w:r w:rsidRPr="00B22AF1">
              <w:rPr>
                <w:rFonts w:ascii="Arial" w:hAnsi="Arial" w:cs="Arial"/>
                <w:b w:val="0"/>
                <w:sz w:val="20"/>
                <w:szCs w:val="20"/>
                <w:lang w:eastAsia="sl-SI"/>
              </w:rPr>
              <w:t>je zmanjševa</w:t>
            </w:r>
            <w:r>
              <w:rPr>
                <w:rFonts w:ascii="Arial" w:hAnsi="Arial" w:cs="Arial"/>
                <w:b w:val="0"/>
                <w:sz w:val="20"/>
                <w:szCs w:val="20"/>
                <w:lang w:eastAsia="sl-SI"/>
              </w:rPr>
              <w:t xml:space="preserve">nje emisij toplogrednih plinov. </w:t>
            </w:r>
            <w:r w:rsidRPr="00F76B52">
              <w:rPr>
                <w:rFonts w:ascii="Arial" w:hAnsi="Arial" w:cs="Arial"/>
                <w:b w:val="0"/>
                <w:sz w:val="20"/>
                <w:szCs w:val="20"/>
              </w:rPr>
              <w:t xml:space="preserve">Višina skupnega prihranka za milijon </w:t>
            </w:r>
            <w:r w:rsidR="00452E68">
              <w:rPr>
                <w:rFonts w:ascii="Arial" w:hAnsi="Arial" w:cs="Arial"/>
                <w:b w:val="0"/>
                <w:sz w:val="20"/>
                <w:szCs w:val="20"/>
              </w:rPr>
              <w:t>evro</w:t>
            </w:r>
            <w:r w:rsidRPr="00F76B52">
              <w:rPr>
                <w:rFonts w:ascii="Arial" w:hAnsi="Arial" w:cs="Arial"/>
                <w:b w:val="0"/>
                <w:sz w:val="20"/>
                <w:szCs w:val="20"/>
              </w:rPr>
              <w:t>v izgrad</w:t>
            </w:r>
            <w:r>
              <w:rPr>
                <w:rFonts w:ascii="Arial" w:hAnsi="Arial" w:cs="Arial"/>
                <w:b w:val="0"/>
                <w:sz w:val="20"/>
                <w:szCs w:val="20"/>
              </w:rPr>
              <w:t>nje kolesarskih povezav je</w:t>
            </w:r>
            <w:r w:rsidRPr="00F76B52">
              <w:rPr>
                <w:rFonts w:ascii="Arial" w:hAnsi="Arial" w:cs="Arial"/>
                <w:b w:val="0"/>
                <w:sz w:val="20"/>
                <w:szCs w:val="20"/>
              </w:rPr>
              <w:t xml:space="preserve"> 376 t CO2</w:t>
            </w:r>
            <w:r>
              <w:rPr>
                <w:rFonts w:ascii="Arial" w:hAnsi="Arial" w:cs="Arial"/>
                <w:b w:val="0"/>
                <w:sz w:val="20"/>
                <w:szCs w:val="20"/>
              </w:rPr>
              <w:t xml:space="preserve"> letno,</w:t>
            </w:r>
            <w:r w:rsidRPr="00F76B52">
              <w:rPr>
                <w:rFonts w:ascii="Arial" w:hAnsi="Arial" w:cs="Arial"/>
                <w:b w:val="0"/>
                <w:sz w:val="20"/>
                <w:szCs w:val="20"/>
              </w:rPr>
              <w:t xml:space="preserve"> kar je 0,007 odstotka vseh emisij v sektorju promet (po podatkih za leto 2014), vendar so infrastrukturni ukrepi nuj</w:t>
            </w:r>
            <w:r w:rsidR="00E254E0">
              <w:rPr>
                <w:rFonts w:ascii="Arial" w:hAnsi="Arial" w:cs="Arial"/>
                <w:b w:val="0"/>
                <w:sz w:val="20"/>
                <w:szCs w:val="20"/>
              </w:rPr>
              <w:t xml:space="preserve">ni </w:t>
            </w:r>
            <w:r w:rsidRPr="00F76B52">
              <w:rPr>
                <w:rFonts w:ascii="Arial" w:hAnsi="Arial" w:cs="Arial"/>
                <w:b w:val="0"/>
                <w:sz w:val="20"/>
                <w:szCs w:val="20"/>
              </w:rPr>
              <w:t>pogoj za</w:t>
            </w:r>
            <w:r>
              <w:rPr>
                <w:rFonts w:ascii="Arial" w:hAnsi="Arial" w:cs="Arial"/>
                <w:b w:val="0"/>
                <w:sz w:val="20"/>
                <w:szCs w:val="20"/>
              </w:rPr>
              <w:t xml:space="preserve"> prehod na trajnostno mobilnost.</w:t>
            </w:r>
          </w:p>
        </w:tc>
      </w:tr>
      <w:tr w:rsidR="00F76B52" w:rsidRPr="001352DC" w14:paraId="4B90046A"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3186CDD" w14:textId="1578BFB3" w:rsidR="00F76B52" w:rsidRPr="001352DC" w:rsidRDefault="0012177E" w:rsidP="0015719E">
            <w:pPr>
              <w:pStyle w:val="Brezrazmikov"/>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2</w:t>
            </w:r>
            <w:r w:rsidR="00E254E0">
              <w:rPr>
                <w:rFonts w:ascii="Arial" w:hAnsi="Arial" w:cs="Arial"/>
                <w:sz w:val="20"/>
                <w:szCs w:val="20"/>
              </w:rPr>
              <w:t>:</w:t>
            </w:r>
            <w:r w:rsidR="00F76B52" w:rsidRPr="001352DC">
              <w:rPr>
                <w:rFonts w:ascii="Arial" w:hAnsi="Arial" w:cs="Arial"/>
                <w:sz w:val="20"/>
                <w:szCs w:val="20"/>
              </w:rPr>
              <w:t xml:space="preserve"> izpolnjevanj</w:t>
            </w:r>
            <w:r w:rsidR="00E254E0">
              <w:rPr>
                <w:rFonts w:ascii="Arial" w:hAnsi="Arial" w:cs="Arial"/>
                <w:sz w:val="20"/>
                <w:szCs w:val="20"/>
              </w:rPr>
              <w:t>e</w:t>
            </w:r>
            <w:r w:rsidR="00F76B52" w:rsidRPr="001352DC">
              <w:rPr>
                <w:rFonts w:ascii="Arial" w:hAnsi="Arial" w:cs="Arial"/>
                <w:sz w:val="20"/>
                <w:szCs w:val="20"/>
              </w:rPr>
              <w:t xml:space="preserve"> mednarodnih obveznosti</w:t>
            </w:r>
          </w:p>
        </w:tc>
        <w:tc>
          <w:tcPr>
            <w:tcW w:w="1535" w:type="dxa"/>
          </w:tcPr>
          <w:p w14:paraId="6B154941" w14:textId="77777777" w:rsidR="00F76B52" w:rsidRPr="00C17212"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2AA82B37"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108EA657"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F76B52" w:rsidRPr="001352DC" w14:paraId="516CF8F7"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F0621CF" w14:textId="77777777" w:rsidR="0090672A" w:rsidRDefault="0090672A" w:rsidP="0015719E">
            <w:pPr>
              <w:pStyle w:val="Brezrazmikov"/>
              <w:rPr>
                <w:rFonts w:ascii="Arial" w:hAnsi="Arial" w:cs="Arial"/>
                <w:b w:val="0"/>
                <w:sz w:val="20"/>
                <w:szCs w:val="20"/>
                <w:lang w:eastAsia="sl-SI"/>
              </w:rPr>
            </w:pPr>
          </w:p>
          <w:p w14:paraId="594BF118" w14:textId="35C94568" w:rsidR="00F76B52" w:rsidRPr="001352DC" w:rsidRDefault="00F76B52" w:rsidP="0015719E">
            <w:pPr>
              <w:pStyle w:val="Brezrazmikov"/>
              <w:rPr>
                <w:rFonts w:ascii="Arial" w:hAnsi="Arial" w:cs="Arial"/>
                <w:sz w:val="20"/>
                <w:szCs w:val="20"/>
              </w:rPr>
            </w:pPr>
            <w:r w:rsidRPr="00507239">
              <w:rPr>
                <w:rFonts w:ascii="Arial" w:hAnsi="Arial" w:cs="Arial"/>
                <w:b w:val="0"/>
                <w:sz w:val="20"/>
                <w:szCs w:val="20"/>
                <w:lang w:eastAsia="sl-SI"/>
              </w:rPr>
              <w:t xml:space="preserve">Prispeva k izpolnjevanju mednarodnih obveznosti Republike Slovenije v okviru </w:t>
            </w:r>
            <w:r w:rsidR="00F968CF">
              <w:rPr>
                <w:rFonts w:ascii="Arial" w:hAnsi="Arial" w:cs="Arial"/>
                <w:b w:val="0"/>
                <w:sz w:val="20"/>
                <w:szCs w:val="20"/>
                <w:lang w:eastAsia="sl-SI"/>
              </w:rPr>
              <w:t>svetovni</w:t>
            </w:r>
            <w:r w:rsidRPr="00507239">
              <w:rPr>
                <w:rFonts w:ascii="Arial" w:hAnsi="Arial" w:cs="Arial"/>
                <w:b w:val="0"/>
                <w:sz w:val="20"/>
                <w:szCs w:val="20"/>
                <w:lang w:eastAsia="sl-SI"/>
              </w:rPr>
              <w:t>h podnebnih prizadevanj v skladu s Pariškim sporazumom in določili Okvirne konvencije Združenih narodov o spremembi podnebja</w:t>
            </w:r>
            <w:r w:rsidRPr="00507239">
              <w:rPr>
                <w:rFonts w:ascii="Arial" w:hAnsi="Arial" w:cs="Arial"/>
                <w:b w:val="0"/>
                <w:sz w:val="20"/>
                <w:szCs w:val="20"/>
                <w:vertAlign w:val="superscript"/>
              </w:rPr>
              <w:footnoteReference w:id="12"/>
            </w:r>
            <w:r>
              <w:rPr>
                <w:rFonts w:ascii="Arial" w:hAnsi="Arial" w:cs="Arial"/>
                <w:b w:val="0"/>
                <w:sz w:val="20"/>
                <w:szCs w:val="20"/>
                <w:lang w:eastAsia="sl-SI"/>
              </w:rPr>
              <w:t xml:space="preserve">, zlasti glede </w:t>
            </w:r>
            <w:r w:rsidRPr="00507239">
              <w:rPr>
                <w:rFonts w:ascii="Arial" w:hAnsi="Arial" w:cs="Arial"/>
                <w:b w:val="0"/>
                <w:sz w:val="20"/>
                <w:szCs w:val="20"/>
                <w:lang w:eastAsia="sl-SI"/>
              </w:rPr>
              <w:t>zmanjševanj</w:t>
            </w:r>
            <w:r w:rsidR="00E254E0">
              <w:rPr>
                <w:rFonts w:ascii="Arial" w:hAnsi="Arial" w:cs="Arial"/>
                <w:b w:val="0"/>
                <w:sz w:val="20"/>
                <w:szCs w:val="20"/>
                <w:lang w:eastAsia="sl-SI"/>
              </w:rPr>
              <w:t>a</w:t>
            </w:r>
            <w:r w:rsidRPr="00507239">
              <w:rPr>
                <w:rFonts w:ascii="Arial" w:hAnsi="Arial" w:cs="Arial"/>
                <w:b w:val="0"/>
                <w:sz w:val="20"/>
                <w:szCs w:val="20"/>
                <w:lang w:eastAsia="sl-SI"/>
              </w:rPr>
              <w:t xml:space="preserve"> emisij toplogrednih plinov</w:t>
            </w:r>
            <w:r>
              <w:rPr>
                <w:rFonts w:ascii="Arial" w:hAnsi="Arial" w:cs="Arial"/>
                <w:b w:val="0"/>
                <w:sz w:val="20"/>
                <w:szCs w:val="20"/>
                <w:lang w:eastAsia="sl-SI"/>
              </w:rPr>
              <w:t xml:space="preserve"> v sektorju promet.</w:t>
            </w:r>
          </w:p>
        </w:tc>
      </w:tr>
      <w:tr w:rsidR="00F76B52" w:rsidRPr="001352DC" w14:paraId="69FC909F"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C97EE00" w14:textId="103651ED" w:rsidR="00F76B52" w:rsidRPr="001352DC" w:rsidRDefault="0012177E" w:rsidP="0015719E">
            <w:pPr>
              <w:pStyle w:val="Brezrazmikov"/>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3</w:t>
            </w:r>
            <w:r w:rsidR="00E254E0">
              <w:rPr>
                <w:rFonts w:ascii="Arial" w:hAnsi="Arial" w:cs="Arial"/>
                <w:sz w:val="20"/>
                <w:szCs w:val="20"/>
              </w:rPr>
              <w:t>:</w:t>
            </w:r>
            <w:r w:rsidR="00F76B52" w:rsidRPr="001352DC">
              <w:rPr>
                <w:rFonts w:ascii="Arial" w:hAnsi="Arial" w:cs="Arial"/>
                <w:sz w:val="20"/>
                <w:szCs w:val="20"/>
              </w:rPr>
              <w:t xml:space="preserve"> dodan</w:t>
            </w:r>
            <w:r w:rsidR="00E254E0">
              <w:rPr>
                <w:rFonts w:ascii="Arial" w:hAnsi="Arial" w:cs="Arial"/>
                <w:sz w:val="20"/>
                <w:szCs w:val="20"/>
              </w:rPr>
              <w:t>a</w:t>
            </w:r>
            <w:r w:rsidR="00F76B52" w:rsidRPr="001352DC">
              <w:rPr>
                <w:rFonts w:ascii="Arial" w:hAnsi="Arial" w:cs="Arial"/>
                <w:sz w:val="20"/>
                <w:szCs w:val="20"/>
              </w:rPr>
              <w:t xml:space="preserve"> vrednost</w:t>
            </w:r>
          </w:p>
        </w:tc>
        <w:tc>
          <w:tcPr>
            <w:tcW w:w="1535" w:type="dxa"/>
          </w:tcPr>
          <w:p w14:paraId="4B9260C6" w14:textId="77777777" w:rsidR="00F76B52" w:rsidRPr="00C17212"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49975F8D"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F3972F9"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F76B52" w:rsidRPr="001352DC" w14:paraId="65002726"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9451F9F" w14:textId="77777777" w:rsidR="0090672A" w:rsidRDefault="0090672A" w:rsidP="00661069">
            <w:pPr>
              <w:pStyle w:val="Brezrazmikov"/>
              <w:rPr>
                <w:rFonts w:ascii="Arial" w:hAnsi="Arial" w:cs="Arial"/>
                <w:b w:val="0"/>
                <w:sz w:val="20"/>
                <w:szCs w:val="20"/>
              </w:rPr>
            </w:pPr>
          </w:p>
          <w:p w14:paraId="0BDAD3E8" w14:textId="736C6A81" w:rsidR="00F76B52" w:rsidRPr="006D50FC" w:rsidRDefault="00661069" w:rsidP="00661069">
            <w:pPr>
              <w:pStyle w:val="Brezrazmikov"/>
              <w:rPr>
                <w:rFonts w:ascii="Arial" w:hAnsi="Arial" w:cs="Arial"/>
                <w:b w:val="0"/>
                <w:sz w:val="20"/>
                <w:szCs w:val="20"/>
              </w:rPr>
            </w:pPr>
            <w:r>
              <w:rPr>
                <w:rFonts w:ascii="Arial" w:hAnsi="Arial" w:cs="Arial"/>
                <w:b w:val="0"/>
                <w:sz w:val="20"/>
                <w:szCs w:val="20"/>
              </w:rPr>
              <w:t xml:space="preserve">Ukrep dopolnjuje ukrepe na področju trajnostne mobilnosti v pristojnosti </w:t>
            </w:r>
            <w:r w:rsidR="00F76B52" w:rsidRPr="00F76B52">
              <w:rPr>
                <w:rFonts w:ascii="Arial" w:hAnsi="Arial" w:cs="Arial"/>
                <w:b w:val="0"/>
                <w:sz w:val="20"/>
                <w:szCs w:val="20"/>
              </w:rPr>
              <w:t>Minis</w:t>
            </w:r>
            <w:r>
              <w:rPr>
                <w:rFonts w:ascii="Arial" w:hAnsi="Arial" w:cs="Arial"/>
                <w:b w:val="0"/>
                <w:sz w:val="20"/>
                <w:szCs w:val="20"/>
              </w:rPr>
              <w:t>trstv</w:t>
            </w:r>
            <w:r w:rsidR="00E254E0">
              <w:rPr>
                <w:rFonts w:ascii="Arial" w:hAnsi="Arial" w:cs="Arial"/>
                <w:b w:val="0"/>
                <w:sz w:val="20"/>
                <w:szCs w:val="20"/>
              </w:rPr>
              <w:t>a</w:t>
            </w:r>
            <w:r>
              <w:rPr>
                <w:rFonts w:ascii="Arial" w:hAnsi="Arial" w:cs="Arial"/>
                <w:b w:val="0"/>
                <w:sz w:val="20"/>
                <w:szCs w:val="20"/>
              </w:rPr>
              <w:t xml:space="preserve"> za infrastrukturo. T</w:t>
            </w:r>
            <w:r w:rsidR="00E254E0">
              <w:rPr>
                <w:rFonts w:ascii="Arial" w:hAnsi="Arial" w:cs="Arial"/>
                <w:b w:val="0"/>
                <w:sz w:val="20"/>
                <w:szCs w:val="20"/>
              </w:rPr>
              <w:t>o</w:t>
            </w:r>
            <w:r w:rsidR="00F76B52" w:rsidRPr="00F76B52">
              <w:rPr>
                <w:rFonts w:ascii="Arial" w:hAnsi="Arial" w:cs="Arial"/>
                <w:b w:val="0"/>
                <w:sz w:val="20"/>
                <w:szCs w:val="20"/>
              </w:rPr>
              <w:t xml:space="preserve"> je v okviru svojih pristojnosti v letu 2017 objavilo smernice za izgradnjo kolesarske infrastrukture, ki so strokovna podlaga za izvedbo ukrepov, </w:t>
            </w:r>
            <w:r>
              <w:rPr>
                <w:rFonts w:ascii="Arial" w:hAnsi="Arial" w:cs="Arial"/>
                <w:b w:val="0"/>
                <w:sz w:val="20"/>
                <w:szCs w:val="20"/>
              </w:rPr>
              <w:t xml:space="preserve">v letu 2018 </w:t>
            </w:r>
            <w:r w:rsidR="00E254E0">
              <w:rPr>
                <w:rFonts w:ascii="Arial" w:hAnsi="Arial" w:cs="Arial"/>
                <w:b w:val="0"/>
                <w:sz w:val="20"/>
                <w:szCs w:val="20"/>
              </w:rPr>
              <w:t>pa se</w:t>
            </w:r>
            <w:r>
              <w:rPr>
                <w:rFonts w:ascii="Arial" w:hAnsi="Arial" w:cs="Arial"/>
                <w:b w:val="0"/>
                <w:sz w:val="20"/>
                <w:szCs w:val="20"/>
              </w:rPr>
              <w:t xml:space="preserve"> </w:t>
            </w:r>
            <w:r w:rsidR="00E254E0">
              <w:rPr>
                <w:rFonts w:ascii="Arial" w:hAnsi="Arial" w:cs="Arial"/>
                <w:b w:val="0"/>
                <w:sz w:val="20"/>
                <w:szCs w:val="20"/>
              </w:rPr>
              <w:t>končuje j</w:t>
            </w:r>
            <w:r w:rsidR="00F76B52" w:rsidRPr="00F76B52">
              <w:rPr>
                <w:rFonts w:ascii="Arial" w:hAnsi="Arial" w:cs="Arial"/>
                <w:b w:val="0"/>
                <w:sz w:val="20"/>
                <w:szCs w:val="20"/>
              </w:rPr>
              <w:t xml:space="preserve">avni razpis za sofinanciranje ukrepov trajnostne mobilnosti, </w:t>
            </w:r>
            <w:r w:rsidR="00E254E0">
              <w:rPr>
                <w:rFonts w:ascii="Arial" w:hAnsi="Arial" w:cs="Arial"/>
                <w:b w:val="0"/>
                <w:sz w:val="20"/>
                <w:szCs w:val="20"/>
              </w:rPr>
              <w:t>ki je pokazal</w:t>
            </w:r>
            <w:r w:rsidR="00F76B52" w:rsidRPr="00F76B52">
              <w:rPr>
                <w:rFonts w:ascii="Arial" w:hAnsi="Arial" w:cs="Arial"/>
                <w:b w:val="0"/>
                <w:sz w:val="20"/>
                <w:szCs w:val="20"/>
              </w:rPr>
              <w:t xml:space="preserve"> velike potrebe in interes občin, </w:t>
            </w:r>
            <w:r w:rsidR="00E254E0">
              <w:rPr>
                <w:rFonts w:ascii="Arial" w:hAnsi="Arial" w:cs="Arial"/>
                <w:b w:val="0"/>
                <w:sz w:val="20"/>
                <w:szCs w:val="20"/>
              </w:rPr>
              <w:t>poz</w:t>
            </w:r>
            <w:r w:rsidR="00F76B52" w:rsidRPr="00F76B52">
              <w:rPr>
                <w:rFonts w:ascii="Arial" w:hAnsi="Arial" w:cs="Arial"/>
                <w:b w:val="0"/>
                <w:sz w:val="20"/>
                <w:szCs w:val="20"/>
              </w:rPr>
              <w:t>neje tudi regij, za izgradnjo kolesarske infrastrukture.</w:t>
            </w:r>
            <w:r w:rsidR="00F76B52">
              <w:rPr>
                <w:rFonts w:ascii="Arial" w:hAnsi="Arial" w:cs="Arial"/>
                <w:b w:val="0"/>
                <w:sz w:val="20"/>
                <w:szCs w:val="20"/>
              </w:rPr>
              <w:t xml:space="preserve"> </w:t>
            </w:r>
          </w:p>
        </w:tc>
      </w:tr>
      <w:tr w:rsidR="00F76B52" w:rsidRPr="001352DC" w14:paraId="4BA82C21"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1EABBAA" w14:textId="3199C68C" w:rsidR="00F76B52" w:rsidRPr="001352DC" w:rsidRDefault="0012177E" w:rsidP="0015719E">
            <w:pPr>
              <w:pStyle w:val="Brezrazmikov"/>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4</w:t>
            </w:r>
            <w:r w:rsidR="00E254E0">
              <w:rPr>
                <w:rFonts w:ascii="Arial" w:hAnsi="Arial" w:cs="Arial"/>
                <w:sz w:val="20"/>
                <w:szCs w:val="20"/>
              </w:rPr>
              <w:t>:</w:t>
            </w:r>
            <w:r w:rsidR="00F76B52" w:rsidRPr="001352DC">
              <w:rPr>
                <w:rFonts w:ascii="Arial" w:hAnsi="Arial" w:cs="Arial"/>
                <w:sz w:val="20"/>
                <w:szCs w:val="20"/>
              </w:rPr>
              <w:t xml:space="preserve"> doseganj</w:t>
            </w:r>
            <w:r w:rsidR="00E254E0">
              <w:rPr>
                <w:rFonts w:ascii="Arial" w:hAnsi="Arial" w:cs="Arial"/>
                <w:sz w:val="20"/>
                <w:szCs w:val="20"/>
              </w:rPr>
              <w:t>e</w:t>
            </w:r>
            <w:r w:rsidR="00F76B52" w:rsidRPr="001352DC">
              <w:rPr>
                <w:rFonts w:ascii="Arial" w:hAnsi="Arial" w:cs="Arial"/>
                <w:sz w:val="20"/>
                <w:szCs w:val="20"/>
              </w:rPr>
              <w:t xml:space="preserve"> sinergij </w:t>
            </w:r>
          </w:p>
        </w:tc>
        <w:tc>
          <w:tcPr>
            <w:tcW w:w="1535" w:type="dxa"/>
          </w:tcPr>
          <w:p w14:paraId="352E40F3" w14:textId="77777777" w:rsidR="00F76B52" w:rsidRPr="00762B94"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 xml:space="preserve">da </w:t>
            </w:r>
          </w:p>
        </w:tc>
        <w:tc>
          <w:tcPr>
            <w:tcW w:w="1536" w:type="dxa"/>
          </w:tcPr>
          <w:p w14:paraId="4A7E7C19"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716BB268"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F76B52" w:rsidRPr="001352DC" w14:paraId="41B52992"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DB1BAA5" w14:textId="77777777" w:rsidR="0090672A" w:rsidRDefault="0090672A" w:rsidP="0015719E">
            <w:pPr>
              <w:pStyle w:val="Brezrazmikov"/>
              <w:rPr>
                <w:rFonts w:ascii="Arial" w:hAnsi="Arial" w:cs="Arial"/>
                <w:b w:val="0"/>
                <w:sz w:val="20"/>
                <w:szCs w:val="20"/>
                <w:lang w:eastAsia="sl-SI"/>
              </w:rPr>
            </w:pPr>
          </w:p>
          <w:p w14:paraId="7651F872" w14:textId="2B7B90BE" w:rsidR="00F76B52" w:rsidRPr="00F76B52" w:rsidRDefault="00F76B52" w:rsidP="0015719E">
            <w:pPr>
              <w:pStyle w:val="Brezrazmikov"/>
              <w:rPr>
                <w:rFonts w:ascii="Arial" w:hAnsi="Arial" w:cs="Arial"/>
                <w:b w:val="0"/>
                <w:sz w:val="20"/>
                <w:szCs w:val="20"/>
                <w:lang w:eastAsia="sl-SI"/>
              </w:rPr>
            </w:pPr>
            <w:r>
              <w:rPr>
                <w:rFonts w:ascii="Arial" w:hAnsi="Arial" w:cs="Arial"/>
                <w:b w:val="0"/>
                <w:sz w:val="20"/>
                <w:szCs w:val="20"/>
                <w:lang w:eastAsia="sl-SI"/>
              </w:rPr>
              <w:t xml:space="preserve">Ukrep ima </w:t>
            </w:r>
            <w:r w:rsidR="00E254E0">
              <w:rPr>
                <w:rFonts w:ascii="Arial" w:hAnsi="Arial" w:cs="Arial"/>
                <w:b w:val="0"/>
                <w:sz w:val="20"/>
                <w:szCs w:val="20"/>
                <w:lang w:eastAsia="sl-SI"/>
              </w:rPr>
              <w:t>večstranske</w:t>
            </w:r>
            <w:r>
              <w:rPr>
                <w:rFonts w:ascii="Arial" w:hAnsi="Arial" w:cs="Arial"/>
                <w:b w:val="0"/>
                <w:sz w:val="20"/>
                <w:szCs w:val="20"/>
                <w:lang w:eastAsia="sl-SI"/>
              </w:rPr>
              <w:t xml:space="preserve"> učinke na področjih kakovosti zunanjega zraka, obremenjenosti s hrupom in ohranjanju narave ter zdravja. Prispeva tudi k prehod</w:t>
            </w:r>
            <w:r w:rsidR="00E254E0">
              <w:rPr>
                <w:rFonts w:ascii="Arial" w:hAnsi="Arial" w:cs="Arial"/>
                <w:b w:val="0"/>
                <w:sz w:val="20"/>
                <w:szCs w:val="20"/>
                <w:lang w:eastAsia="sl-SI"/>
              </w:rPr>
              <w:t>u</w:t>
            </w:r>
            <w:r>
              <w:rPr>
                <w:rFonts w:ascii="Arial" w:hAnsi="Arial" w:cs="Arial"/>
                <w:b w:val="0"/>
                <w:sz w:val="20"/>
                <w:szCs w:val="20"/>
                <w:lang w:eastAsia="sl-SI"/>
              </w:rPr>
              <w:t xml:space="preserve"> na trajnostno mobilnost. </w:t>
            </w:r>
          </w:p>
        </w:tc>
      </w:tr>
      <w:tr w:rsidR="00F76B52" w:rsidRPr="001352DC" w14:paraId="2009F2B4"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E089F21" w14:textId="652472D2" w:rsidR="00F76B52" w:rsidRPr="001352DC" w:rsidRDefault="0012177E" w:rsidP="0015719E">
            <w:pPr>
              <w:pStyle w:val="Brezrazmikov"/>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5</w:t>
            </w:r>
            <w:r w:rsidR="00E254E0">
              <w:rPr>
                <w:rFonts w:ascii="Arial" w:hAnsi="Arial" w:cs="Arial"/>
                <w:sz w:val="20"/>
                <w:szCs w:val="20"/>
              </w:rPr>
              <w:t>:</w:t>
            </w:r>
            <w:r w:rsidR="00F76B52" w:rsidRPr="001352DC">
              <w:rPr>
                <w:rFonts w:ascii="Arial" w:hAnsi="Arial" w:cs="Arial"/>
                <w:sz w:val="20"/>
                <w:szCs w:val="20"/>
              </w:rPr>
              <w:t xml:space="preserve"> učinkovitost </w:t>
            </w:r>
          </w:p>
        </w:tc>
        <w:tc>
          <w:tcPr>
            <w:tcW w:w="1535" w:type="dxa"/>
          </w:tcPr>
          <w:p w14:paraId="0BCD8DB5" w14:textId="77777777" w:rsidR="00F76B52" w:rsidRPr="00762B94"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da</w:t>
            </w:r>
          </w:p>
        </w:tc>
        <w:tc>
          <w:tcPr>
            <w:tcW w:w="1536" w:type="dxa"/>
          </w:tcPr>
          <w:p w14:paraId="67C20EA0"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1AB800F8"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F76B52" w:rsidRPr="001352DC" w14:paraId="69A6F3AC"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8B0973E" w14:textId="4255DFF2" w:rsidR="00F76B52" w:rsidRPr="00F76B52" w:rsidRDefault="00F76B52" w:rsidP="00F76B52">
            <w:pPr>
              <w:pStyle w:val="Brezrazmikov"/>
              <w:rPr>
                <w:rFonts w:ascii="Arial" w:hAnsi="Arial" w:cs="Arial"/>
                <w:b w:val="0"/>
                <w:sz w:val="20"/>
                <w:szCs w:val="20"/>
                <w:lang w:eastAsia="sl-SI"/>
              </w:rPr>
            </w:pPr>
            <w:r>
              <w:rPr>
                <w:rFonts w:ascii="Arial" w:hAnsi="Arial" w:cs="Arial"/>
                <w:b w:val="0"/>
                <w:sz w:val="20"/>
                <w:szCs w:val="20"/>
                <w:lang w:eastAsia="sl-SI"/>
              </w:rPr>
              <w:t xml:space="preserve">Ukrep prispeva k zmanjšanju stroškov </w:t>
            </w:r>
            <w:r w:rsidRPr="003C3806">
              <w:rPr>
                <w:rFonts w:ascii="Arial" w:hAnsi="Arial" w:cs="Arial"/>
                <w:b w:val="0"/>
                <w:sz w:val="20"/>
                <w:szCs w:val="20"/>
                <w:lang w:eastAsia="sl-SI"/>
              </w:rPr>
              <w:t>za gorivo</w:t>
            </w:r>
            <w:r>
              <w:rPr>
                <w:rFonts w:ascii="Arial" w:hAnsi="Arial" w:cs="Arial"/>
                <w:b w:val="0"/>
                <w:sz w:val="20"/>
                <w:szCs w:val="20"/>
                <w:lang w:eastAsia="sl-SI"/>
              </w:rPr>
              <w:t xml:space="preserve"> tako javnega sektorja kot prebivalstva, širše pa prispeva </w:t>
            </w:r>
            <w:r w:rsidRPr="00EE5936">
              <w:rPr>
                <w:rFonts w:ascii="Arial" w:hAnsi="Arial"/>
                <w:b w:val="0"/>
                <w:sz w:val="20"/>
              </w:rPr>
              <w:t xml:space="preserve">k zmanjšanju zunanjih stroškov prometa </w:t>
            </w:r>
            <w:r w:rsidR="00586946" w:rsidRPr="00EE5936">
              <w:rPr>
                <w:rFonts w:ascii="Arial" w:hAnsi="Arial" w:cs="Arial"/>
                <w:b w:val="0"/>
                <w:sz w:val="20"/>
                <w:szCs w:val="20"/>
                <w:lang w:eastAsia="sl-SI"/>
              </w:rPr>
              <w:t>glede</w:t>
            </w:r>
            <w:r w:rsidRPr="00EE5936">
              <w:rPr>
                <w:rFonts w:ascii="Arial" w:hAnsi="Arial"/>
                <w:b w:val="0"/>
                <w:sz w:val="20"/>
              </w:rPr>
              <w:t xml:space="preserve"> kakovosti zraka, hrupa in zdravja</w:t>
            </w:r>
            <w:r w:rsidRPr="00EE5936">
              <w:rPr>
                <w:rFonts w:ascii="Arial" w:hAnsi="Arial" w:cs="Arial"/>
                <w:b w:val="0"/>
                <w:sz w:val="20"/>
                <w:szCs w:val="20"/>
                <w:lang w:eastAsia="sl-SI"/>
              </w:rPr>
              <w:t>.</w:t>
            </w:r>
            <w:r>
              <w:rPr>
                <w:rFonts w:ascii="Arial" w:hAnsi="Arial" w:cs="Arial"/>
                <w:b w:val="0"/>
                <w:sz w:val="20"/>
                <w:szCs w:val="20"/>
                <w:lang w:eastAsia="sl-SI"/>
              </w:rPr>
              <w:t xml:space="preserve"> </w:t>
            </w:r>
          </w:p>
        </w:tc>
      </w:tr>
      <w:tr w:rsidR="00F76B52" w:rsidRPr="001352DC" w14:paraId="6063E4B2"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4DEF8A2" w14:textId="20225786" w:rsidR="00F76B52" w:rsidRPr="001352DC" w:rsidRDefault="0012177E" w:rsidP="0015719E">
            <w:pPr>
              <w:pStyle w:val="Brezrazmikov"/>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6</w:t>
            </w:r>
            <w:r w:rsidR="00E254E0">
              <w:rPr>
                <w:rFonts w:ascii="Arial" w:hAnsi="Arial" w:cs="Arial"/>
                <w:sz w:val="20"/>
                <w:szCs w:val="20"/>
              </w:rPr>
              <w:t>:</w:t>
            </w:r>
            <w:r w:rsidR="00F76B52" w:rsidRPr="001352DC">
              <w:rPr>
                <w:rFonts w:ascii="Arial" w:hAnsi="Arial" w:cs="Arial"/>
                <w:sz w:val="20"/>
                <w:szCs w:val="20"/>
              </w:rPr>
              <w:t xml:space="preserve"> pripravljenost za izvedbo:</w:t>
            </w:r>
          </w:p>
        </w:tc>
        <w:tc>
          <w:tcPr>
            <w:tcW w:w="1535" w:type="dxa"/>
          </w:tcPr>
          <w:p w14:paraId="38F52EF3" w14:textId="6084713E" w:rsidR="00F76B52" w:rsidRPr="00A61541" w:rsidRDefault="006C6154"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311700C9" w14:textId="53F92EE4" w:rsidR="00F76B52" w:rsidRPr="001352DC" w:rsidRDefault="006C6154"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5A85F70F" w14:textId="1988B2BA" w:rsidR="00F76B52" w:rsidRPr="001352DC" w:rsidRDefault="006C6154"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F76B52" w:rsidRPr="001352DC" w14:paraId="63637307"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349703B" w14:textId="2C3D5181" w:rsidR="00F76B52" w:rsidRPr="00A61541" w:rsidRDefault="00F76B52" w:rsidP="0015719E">
            <w:pPr>
              <w:pStyle w:val="Brezrazmikov"/>
              <w:rPr>
                <w:rFonts w:ascii="Arial" w:hAnsi="Arial" w:cs="Arial"/>
                <w:b w:val="0"/>
                <w:sz w:val="20"/>
                <w:szCs w:val="20"/>
              </w:rPr>
            </w:pPr>
            <w:r>
              <w:rPr>
                <w:rFonts w:ascii="Arial" w:hAnsi="Arial" w:cs="Arial"/>
                <w:b w:val="0"/>
                <w:sz w:val="20"/>
                <w:szCs w:val="20"/>
              </w:rPr>
              <w:t xml:space="preserve">Ukrep je pripravljen </w:t>
            </w:r>
            <w:r w:rsidR="00E254E0">
              <w:rPr>
                <w:rFonts w:ascii="Arial" w:hAnsi="Arial" w:cs="Arial"/>
                <w:b w:val="0"/>
                <w:sz w:val="20"/>
                <w:szCs w:val="20"/>
              </w:rPr>
              <w:t>za</w:t>
            </w:r>
            <w:r>
              <w:rPr>
                <w:rFonts w:ascii="Arial" w:hAnsi="Arial" w:cs="Arial"/>
                <w:b w:val="0"/>
                <w:sz w:val="20"/>
                <w:szCs w:val="20"/>
              </w:rPr>
              <w:t xml:space="preserve"> izvedbo, saj gre za dopolnitev poziva Eko sklada in sklenitev aneksa k pogodbi</w:t>
            </w:r>
            <w:r w:rsidR="00134D2F">
              <w:rPr>
                <w:rFonts w:ascii="Arial" w:hAnsi="Arial" w:cs="Arial"/>
                <w:b w:val="0"/>
                <w:sz w:val="20"/>
                <w:szCs w:val="20"/>
              </w:rPr>
              <w:t xml:space="preserve"> </w:t>
            </w:r>
            <w:r w:rsidR="00134D2F" w:rsidRPr="00F76B52">
              <w:rPr>
                <w:rFonts w:ascii="Arial" w:hAnsi="Arial" w:cs="Arial"/>
                <w:b w:val="0"/>
                <w:sz w:val="20"/>
                <w:szCs w:val="20"/>
              </w:rPr>
              <w:t>o opravljanju storitev upravljavca javne železniške infrastrukture za obdobje 2016–2020</w:t>
            </w:r>
            <w:r>
              <w:rPr>
                <w:rFonts w:ascii="Arial" w:hAnsi="Arial" w:cs="Arial"/>
                <w:b w:val="0"/>
                <w:sz w:val="20"/>
                <w:szCs w:val="20"/>
              </w:rPr>
              <w:t>.</w:t>
            </w:r>
          </w:p>
        </w:tc>
      </w:tr>
      <w:tr w:rsidR="00F76B52" w:rsidRPr="001352DC" w14:paraId="4616A2EC"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940CD73" w14:textId="77777777" w:rsidR="00F76B52" w:rsidRPr="001352DC" w:rsidRDefault="00F76B52" w:rsidP="00D752AF">
            <w:pPr>
              <w:pStyle w:val="Brezrazmikov"/>
              <w:rPr>
                <w:rFonts w:ascii="Arial" w:hAnsi="Arial" w:cs="Arial"/>
                <w:sz w:val="20"/>
                <w:szCs w:val="20"/>
              </w:rPr>
            </w:pPr>
            <w:r w:rsidRPr="001352DC">
              <w:rPr>
                <w:rFonts w:ascii="Arial" w:hAnsi="Arial" w:cs="Arial"/>
                <w:sz w:val="20"/>
                <w:szCs w:val="20"/>
              </w:rPr>
              <w:t xml:space="preserve">Skupna ocena </w:t>
            </w:r>
          </w:p>
        </w:tc>
      </w:tr>
      <w:tr w:rsidR="00F76B52" w:rsidRPr="001352DC" w14:paraId="25CFDF94"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D75122C" w14:textId="77777777" w:rsidR="00F76B52" w:rsidRPr="001352DC" w:rsidRDefault="0012177E" w:rsidP="0015719E">
            <w:pPr>
              <w:pStyle w:val="Brezrazmikov"/>
              <w:rPr>
                <w:rFonts w:ascii="Arial" w:hAnsi="Arial" w:cs="Arial"/>
                <w:b w:val="0"/>
                <w:sz w:val="20"/>
                <w:szCs w:val="20"/>
              </w:rPr>
            </w:pPr>
            <w:r>
              <w:rPr>
                <w:rFonts w:ascii="Arial" w:hAnsi="Arial" w:cs="Arial"/>
                <w:b w:val="0"/>
                <w:sz w:val="20"/>
                <w:szCs w:val="20"/>
              </w:rPr>
              <w:t>Merilo</w:t>
            </w:r>
            <w:r w:rsidR="00F76B52" w:rsidRPr="001352DC">
              <w:rPr>
                <w:rFonts w:ascii="Arial" w:hAnsi="Arial" w:cs="Arial"/>
                <w:b w:val="0"/>
                <w:sz w:val="20"/>
                <w:szCs w:val="20"/>
              </w:rPr>
              <w:t xml:space="preserve"> 1</w:t>
            </w:r>
          </w:p>
        </w:tc>
        <w:tc>
          <w:tcPr>
            <w:tcW w:w="1535" w:type="dxa"/>
          </w:tcPr>
          <w:p w14:paraId="3F47050A" w14:textId="77777777" w:rsidR="00F76B52" w:rsidRPr="001352DC" w:rsidRDefault="0012177E"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2</w:t>
            </w:r>
          </w:p>
        </w:tc>
        <w:tc>
          <w:tcPr>
            <w:tcW w:w="1535" w:type="dxa"/>
          </w:tcPr>
          <w:p w14:paraId="22992F92" w14:textId="77777777" w:rsidR="00F76B52" w:rsidRPr="001352DC" w:rsidRDefault="0012177E"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3</w:t>
            </w:r>
          </w:p>
        </w:tc>
        <w:tc>
          <w:tcPr>
            <w:tcW w:w="1535" w:type="dxa"/>
          </w:tcPr>
          <w:p w14:paraId="69C2ACD5" w14:textId="77777777" w:rsidR="00F76B52" w:rsidRPr="001352DC" w:rsidRDefault="0012177E"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4</w:t>
            </w:r>
          </w:p>
        </w:tc>
        <w:tc>
          <w:tcPr>
            <w:tcW w:w="1536" w:type="dxa"/>
          </w:tcPr>
          <w:p w14:paraId="6C6D5B71" w14:textId="77777777" w:rsidR="00F76B52" w:rsidRPr="001352DC" w:rsidRDefault="0012177E"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5</w:t>
            </w:r>
          </w:p>
        </w:tc>
        <w:tc>
          <w:tcPr>
            <w:tcW w:w="1611" w:type="dxa"/>
          </w:tcPr>
          <w:p w14:paraId="3A59E5C1" w14:textId="77777777" w:rsidR="00F76B52" w:rsidRPr="001352DC" w:rsidRDefault="0012177E"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6</w:t>
            </w:r>
          </w:p>
        </w:tc>
      </w:tr>
      <w:tr w:rsidR="00F76B52" w:rsidRPr="001352DC" w14:paraId="378C73B6"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2C0E8AA" w14:textId="77777777" w:rsidR="00F76B52" w:rsidRPr="00762B94" w:rsidRDefault="00F76B52" w:rsidP="0015719E">
            <w:pPr>
              <w:pStyle w:val="Brezrazmikov"/>
              <w:rPr>
                <w:rFonts w:ascii="Arial" w:hAnsi="Arial" w:cs="Arial"/>
                <w:b w:val="0"/>
                <w:sz w:val="20"/>
                <w:szCs w:val="20"/>
              </w:rPr>
            </w:pPr>
            <w:r w:rsidRPr="00762B94">
              <w:rPr>
                <w:rFonts w:ascii="Arial" w:hAnsi="Arial" w:cs="Arial"/>
                <w:sz w:val="20"/>
                <w:szCs w:val="20"/>
              </w:rPr>
              <w:t>da</w:t>
            </w:r>
            <w:r w:rsidRPr="00762B94">
              <w:rPr>
                <w:rFonts w:ascii="Arial" w:hAnsi="Arial" w:cs="Arial"/>
                <w:b w:val="0"/>
                <w:sz w:val="20"/>
                <w:szCs w:val="20"/>
              </w:rPr>
              <w:t>/ne/delno</w:t>
            </w:r>
          </w:p>
        </w:tc>
        <w:tc>
          <w:tcPr>
            <w:tcW w:w="1535" w:type="dxa"/>
          </w:tcPr>
          <w:p w14:paraId="2DAA8891" w14:textId="77777777" w:rsidR="00F76B52" w:rsidRPr="00762B94"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0245EF1B" w14:textId="77777777" w:rsidR="00F76B52" w:rsidRPr="00762B94"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4FF29CC6" w14:textId="77777777" w:rsidR="00F76B52" w:rsidRPr="00762B94"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6" w:type="dxa"/>
          </w:tcPr>
          <w:p w14:paraId="29753A17" w14:textId="77777777" w:rsidR="00F76B52" w:rsidRPr="00762B94"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611" w:type="dxa"/>
          </w:tcPr>
          <w:p w14:paraId="11424CE4" w14:textId="77777777" w:rsidR="00F76B52" w:rsidRPr="00762B94"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r>
    </w:tbl>
    <w:p w14:paraId="223FDF64" w14:textId="77777777" w:rsidR="00746D20" w:rsidRDefault="00746D20">
      <w:pPr>
        <w:rPr>
          <w:rFonts w:ascii="Arial" w:hAnsi="Arial" w:cs="Arial"/>
          <w:sz w:val="20"/>
          <w:szCs w:val="20"/>
        </w:rPr>
      </w:pPr>
      <w:r>
        <w:rPr>
          <w:rFonts w:ascii="Arial" w:hAnsi="Arial" w:cs="Arial"/>
          <w:sz w:val="20"/>
          <w:szCs w:val="20"/>
        </w:rPr>
        <w:br w:type="page"/>
      </w:r>
    </w:p>
    <w:tbl>
      <w:tblPr>
        <w:tblStyle w:val="Svetlamrea"/>
        <w:tblW w:w="9287" w:type="dxa"/>
        <w:tblLook w:val="04A0" w:firstRow="1" w:lastRow="0" w:firstColumn="1" w:lastColumn="0" w:noHBand="0" w:noVBand="1"/>
      </w:tblPr>
      <w:tblGrid>
        <w:gridCol w:w="1535"/>
        <w:gridCol w:w="1535"/>
        <w:gridCol w:w="1535"/>
        <w:gridCol w:w="1535"/>
        <w:gridCol w:w="1536"/>
        <w:gridCol w:w="1611"/>
      </w:tblGrid>
      <w:tr w:rsidR="005A11CD" w:rsidRPr="001352DC" w14:paraId="7F86FD47" w14:textId="77777777" w:rsidTr="00104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769C3BE" w14:textId="77777777" w:rsidR="005A11CD" w:rsidRPr="001352DC" w:rsidRDefault="005A11CD" w:rsidP="00740EA0">
            <w:pPr>
              <w:pStyle w:val="Brezrazmikov"/>
              <w:rPr>
                <w:rFonts w:ascii="Arial" w:hAnsi="Arial" w:cs="Arial"/>
                <w:sz w:val="20"/>
                <w:szCs w:val="20"/>
              </w:rPr>
            </w:pPr>
            <w:r w:rsidRPr="001352DC">
              <w:rPr>
                <w:rFonts w:ascii="Arial" w:hAnsi="Arial" w:cs="Arial"/>
                <w:sz w:val="20"/>
                <w:szCs w:val="20"/>
              </w:rPr>
              <w:lastRenderedPageBreak/>
              <w:t xml:space="preserve">Namen: </w:t>
            </w:r>
            <w:r w:rsidR="00740EA0">
              <w:rPr>
                <w:rFonts w:ascii="Arial" w:hAnsi="Arial" w:cs="Arial"/>
                <w:sz w:val="20"/>
                <w:szCs w:val="20"/>
              </w:rPr>
              <w:t>Spodbujanje rabe obnovljivih virov energije</w:t>
            </w:r>
          </w:p>
        </w:tc>
      </w:tr>
      <w:tr w:rsidR="005A11CD" w:rsidRPr="001352DC" w14:paraId="00177787"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8AF81E7" w14:textId="77777777" w:rsidR="005A11CD" w:rsidRPr="001352DC" w:rsidRDefault="005A11CD" w:rsidP="00803737">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28" w:name="OVE_les"/>
            <w:r w:rsidR="00E25E35">
              <w:rPr>
                <w:rFonts w:ascii="Arial" w:hAnsi="Arial" w:cs="Arial"/>
                <w:sz w:val="20"/>
                <w:szCs w:val="20"/>
              </w:rPr>
              <w:t xml:space="preserve">Trajnostna </w:t>
            </w:r>
            <w:r w:rsidR="00803737">
              <w:rPr>
                <w:rFonts w:ascii="Arial" w:hAnsi="Arial" w:cs="Arial"/>
                <w:sz w:val="20"/>
                <w:szCs w:val="20"/>
              </w:rPr>
              <w:t>gradnja</w:t>
            </w:r>
            <w:bookmarkEnd w:id="28"/>
            <w:r w:rsidR="00E25E35">
              <w:rPr>
                <w:rFonts w:ascii="Arial" w:hAnsi="Arial" w:cs="Arial"/>
                <w:sz w:val="20"/>
                <w:szCs w:val="20"/>
              </w:rPr>
              <w:t xml:space="preserve"> z lesom</w:t>
            </w:r>
          </w:p>
        </w:tc>
      </w:tr>
      <w:tr w:rsidR="005A11CD" w:rsidRPr="001352DC" w14:paraId="50ED2D1F"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F512C38" w14:textId="77777777" w:rsidR="005A11CD" w:rsidRDefault="005A11CD" w:rsidP="00D752AF">
            <w:pPr>
              <w:pStyle w:val="Brezrazmikov"/>
              <w:rPr>
                <w:rFonts w:ascii="Arial" w:hAnsi="Arial" w:cs="Arial"/>
                <w:b w:val="0"/>
                <w:sz w:val="20"/>
                <w:szCs w:val="20"/>
              </w:rPr>
            </w:pPr>
          </w:p>
          <w:p w14:paraId="51171533" w14:textId="402F55AE" w:rsidR="00457064" w:rsidRDefault="005A11CD" w:rsidP="00457064">
            <w:pPr>
              <w:jc w:val="both"/>
              <w:rPr>
                <w:rFonts w:ascii="Arial" w:hAnsi="Arial" w:cs="Arial"/>
                <w:b w:val="0"/>
                <w:sz w:val="20"/>
                <w:szCs w:val="20"/>
              </w:rPr>
            </w:pPr>
            <w:r>
              <w:rPr>
                <w:rFonts w:ascii="Arial" w:hAnsi="Arial" w:cs="Arial"/>
                <w:b w:val="0"/>
                <w:sz w:val="20"/>
                <w:szCs w:val="20"/>
              </w:rPr>
              <w:t xml:space="preserve">Ukrep je namenjen </w:t>
            </w:r>
            <w:r w:rsidR="00803737">
              <w:rPr>
                <w:rFonts w:ascii="Arial" w:hAnsi="Arial" w:cs="Arial"/>
                <w:b w:val="0"/>
                <w:sz w:val="20"/>
                <w:szCs w:val="20"/>
              </w:rPr>
              <w:t>spodbujanju trajnostne gradnje</w:t>
            </w:r>
            <w:r w:rsidR="00444D71">
              <w:rPr>
                <w:rFonts w:ascii="Arial" w:hAnsi="Arial" w:cs="Arial"/>
                <w:b w:val="0"/>
                <w:sz w:val="20"/>
                <w:szCs w:val="20"/>
              </w:rPr>
              <w:t>, preko Eko sklada ter</w:t>
            </w:r>
            <w:r w:rsidR="00457064">
              <w:rPr>
                <w:rFonts w:ascii="Arial" w:hAnsi="Arial" w:cs="Arial"/>
                <w:b w:val="0"/>
                <w:sz w:val="20"/>
                <w:szCs w:val="20"/>
              </w:rPr>
              <w:t xml:space="preserve"> javnih stanovanjskih skladov.</w:t>
            </w:r>
            <w:r w:rsidR="00E25E35">
              <w:rPr>
                <w:rFonts w:ascii="Arial" w:hAnsi="Arial" w:cs="Arial"/>
                <w:b w:val="0"/>
                <w:sz w:val="20"/>
                <w:szCs w:val="20"/>
              </w:rPr>
              <w:t xml:space="preserve"> </w:t>
            </w:r>
          </w:p>
          <w:p w14:paraId="5FAFCA7D" w14:textId="77777777" w:rsidR="00457064" w:rsidRDefault="00457064" w:rsidP="00457064">
            <w:pPr>
              <w:jc w:val="both"/>
              <w:rPr>
                <w:rFonts w:ascii="Arial" w:hAnsi="Arial" w:cs="Arial"/>
                <w:b w:val="0"/>
                <w:sz w:val="20"/>
                <w:szCs w:val="20"/>
              </w:rPr>
            </w:pPr>
          </w:p>
          <w:p w14:paraId="6D83EEA7" w14:textId="03C0D058" w:rsidR="00457064" w:rsidRPr="00457064" w:rsidRDefault="00457064" w:rsidP="00457064">
            <w:pPr>
              <w:jc w:val="both"/>
              <w:rPr>
                <w:rFonts w:ascii="Arial" w:hAnsi="Arial" w:cs="Arial"/>
                <w:b w:val="0"/>
                <w:sz w:val="20"/>
                <w:szCs w:val="20"/>
              </w:rPr>
            </w:pPr>
            <w:r w:rsidRPr="00457064">
              <w:rPr>
                <w:rFonts w:ascii="Arial" w:hAnsi="Arial" w:cs="Arial"/>
                <w:b w:val="0"/>
                <w:sz w:val="20"/>
                <w:szCs w:val="20"/>
              </w:rPr>
              <w:t xml:space="preserve">Eko sklad </w:t>
            </w:r>
            <w:r>
              <w:rPr>
                <w:rFonts w:ascii="Arial" w:hAnsi="Arial" w:cs="Arial"/>
                <w:b w:val="0"/>
                <w:sz w:val="20"/>
                <w:szCs w:val="20"/>
              </w:rPr>
              <w:t>že od leta 2016 sofinancira</w:t>
            </w:r>
            <w:r w:rsidRPr="00457064">
              <w:rPr>
                <w:rFonts w:ascii="Arial" w:hAnsi="Arial" w:cs="Arial"/>
                <w:b w:val="0"/>
                <w:sz w:val="20"/>
                <w:szCs w:val="20"/>
              </w:rPr>
              <w:t xml:space="preserve"> gradnje novih javnih stavb splošnega družbenega pomena</w:t>
            </w:r>
            <w:r>
              <w:rPr>
                <w:rFonts w:ascii="Arial" w:hAnsi="Arial" w:cs="Arial"/>
                <w:b w:val="0"/>
                <w:sz w:val="20"/>
                <w:szCs w:val="20"/>
              </w:rPr>
              <w:t>, kar</w:t>
            </w:r>
            <w:r w:rsidRPr="00457064">
              <w:rPr>
                <w:rFonts w:ascii="Arial" w:hAnsi="Arial" w:cs="Arial"/>
                <w:b w:val="0"/>
                <w:sz w:val="20"/>
                <w:szCs w:val="20"/>
              </w:rPr>
              <w:t xml:space="preserve"> stimulativno posega na odločitve javnih investitorjev za gradnjo učinkovitejših in trajnostnih skoraj nič-energijskih stavb (</w:t>
            </w:r>
            <w:proofErr w:type="spellStart"/>
            <w:r w:rsidRPr="00457064">
              <w:rPr>
                <w:rFonts w:ascii="Arial" w:hAnsi="Arial" w:cs="Arial"/>
                <w:b w:val="0"/>
                <w:sz w:val="20"/>
                <w:szCs w:val="20"/>
              </w:rPr>
              <w:t>sNES</w:t>
            </w:r>
            <w:proofErr w:type="spellEnd"/>
            <w:r w:rsidRPr="00457064">
              <w:rPr>
                <w:rFonts w:ascii="Arial" w:hAnsi="Arial" w:cs="Arial"/>
                <w:b w:val="0"/>
                <w:sz w:val="20"/>
                <w:szCs w:val="20"/>
              </w:rPr>
              <w:t xml:space="preserve">). Program spodbuja </w:t>
            </w:r>
            <w:r w:rsidR="00444D71">
              <w:rPr>
                <w:rFonts w:ascii="Arial" w:hAnsi="Arial" w:cs="Arial"/>
                <w:b w:val="0"/>
                <w:sz w:val="20"/>
                <w:szCs w:val="20"/>
              </w:rPr>
              <w:t>realizacije novogradenj z uporabo</w:t>
            </w:r>
            <w:r w:rsidRPr="00457064">
              <w:rPr>
                <w:rFonts w:ascii="Arial" w:hAnsi="Arial" w:cs="Arial"/>
                <w:b w:val="0"/>
                <w:sz w:val="20"/>
                <w:szCs w:val="20"/>
              </w:rPr>
              <w:t xml:space="preserve"> najboljše</w:t>
            </w:r>
            <w:r w:rsidR="00444D71">
              <w:rPr>
                <w:rFonts w:ascii="Arial" w:hAnsi="Arial" w:cs="Arial"/>
                <w:b w:val="0"/>
                <w:sz w:val="20"/>
                <w:szCs w:val="20"/>
              </w:rPr>
              <w:t xml:space="preserve"> domače gradbene prakse, ki so </w:t>
            </w:r>
            <w:r w:rsidRPr="00457064">
              <w:rPr>
                <w:rFonts w:ascii="Arial" w:hAnsi="Arial" w:cs="Arial"/>
                <w:b w:val="0"/>
                <w:sz w:val="20"/>
                <w:szCs w:val="20"/>
              </w:rPr>
              <w:t xml:space="preserve">zgled za prihodnje projekte. </w:t>
            </w:r>
          </w:p>
          <w:p w14:paraId="2898E2DF" w14:textId="61AAA996" w:rsidR="00104BDD" w:rsidRDefault="00104BDD" w:rsidP="00457064">
            <w:pPr>
              <w:jc w:val="both"/>
              <w:rPr>
                <w:rFonts w:ascii="Arial" w:hAnsi="Arial" w:cs="Arial"/>
                <w:b w:val="0"/>
                <w:sz w:val="20"/>
                <w:szCs w:val="20"/>
              </w:rPr>
            </w:pPr>
          </w:p>
          <w:p w14:paraId="6AA18160" w14:textId="041919A8" w:rsidR="008A26B0" w:rsidRPr="002F285C" w:rsidRDefault="00104BDD" w:rsidP="00D752AF">
            <w:pPr>
              <w:pStyle w:val="Brezrazmikov"/>
              <w:rPr>
                <w:rFonts w:ascii="Arial" w:hAnsi="Arial" w:cs="Arial"/>
                <w:b w:val="0"/>
                <w:sz w:val="20"/>
                <w:szCs w:val="20"/>
              </w:rPr>
            </w:pPr>
            <w:r w:rsidRPr="00104BDD">
              <w:rPr>
                <w:rFonts w:ascii="Arial" w:hAnsi="Arial" w:cs="Arial"/>
                <w:b w:val="0"/>
                <w:sz w:val="20"/>
                <w:szCs w:val="20"/>
              </w:rPr>
              <w:t>Stanovanjski sklad Republike Slovenije</w:t>
            </w:r>
            <w:r w:rsidR="00444D71">
              <w:rPr>
                <w:rFonts w:ascii="Arial" w:hAnsi="Arial" w:cs="Arial"/>
                <w:b w:val="0"/>
                <w:sz w:val="20"/>
                <w:szCs w:val="20"/>
              </w:rPr>
              <w:t xml:space="preserve"> (SSRS)</w:t>
            </w:r>
            <w:r w:rsidRPr="00104BDD">
              <w:rPr>
                <w:rFonts w:ascii="Arial" w:hAnsi="Arial" w:cs="Arial"/>
                <w:b w:val="0"/>
                <w:sz w:val="20"/>
                <w:szCs w:val="20"/>
              </w:rPr>
              <w:t xml:space="preserve"> </w:t>
            </w:r>
            <w:r w:rsidR="009B44B5">
              <w:rPr>
                <w:rFonts w:ascii="Arial" w:hAnsi="Arial" w:cs="Arial"/>
                <w:b w:val="0"/>
                <w:sz w:val="20"/>
                <w:szCs w:val="20"/>
              </w:rPr>
              <w:t>zagotavlja</w:t>
            </w:r>
            <w:r w:rsidRPr="00104BDD">
              <w:rPr>
                <w:rFonts w:ascii="Arial" w:hAnsi="Arial" w:cs="Arial"/>
                <w:b w:val="0"/>
                <w:sz w:val="20"/>
                <w:szCs w:val="20"/>
              </w:rPr>
              <w:t xml:space="preserve"> financiranje </w:t>
            </w:r>
            <w:r w:rsidR="009B44B5">
              <w:rPr>
                <w:rFonts w:ascii="Arial" w:hAnsi="Arial" w:cs="Arial"/>
                <w:b w:val="0"/>
                <w:sz w:val="20"/>
                <w:szCs w:val="20"/>
              </w:rPr>
              <w:t>državnega</w:t>
            </w:r>
            <w:r w:rsidRPr="00104BDD">
              <w:rPr>
                <w:rFonts w:ascii="Arial" w:hAnsi="Arial" w:cs="Arial"/>
                <w:b w:val="0"/>
                <w:sz w:val="20"/>
                <w:szCs w:val="20"/>
              </w:rPr>
              <w:t xml:space="preserve"> stanovanjskega programa oziroma spodbujanje stanovanjske gradnje, prenove in vzdrževanja stanovanj in stanovanjskih hiš</w:t>
            </w:r>
            <w:r>
              <w:rPr>
                <w:rFonts w:ascii="Arial" w:hAnsi="Arial" w:cs="Arial"/>
                <w:b w:val="0"/>
                <w:sz w:val="20"/>
                <w:szCs w:val="20"/>
              </w:rPr>
              <w:t xml:space="preserve">. V letu 2019 bo </w:t>
            </w:r>
            <w:r w:rsidR="009B44B5">
              <w:rPr>
                <w:rFonts w:ascii="Arial" w:hAnsi="Arial" w:cs="Arial"/>
                <w:b w:val="0"/>
                <w:sz w:val="20"/>
                <w:szCs w:val="20"/>
              </w:rPr>
              <w:t>začel graditi</w:t>
            </w:r>
            <w:r>
              <w:rPr>
                <w:rFonts w:ascii="Arial" w:hAnsi="Arial" w:cs="Arial"/>
                <w:b w:val="0"/>
                <w:sz w:val="20"/>
                <w:szCs w:val="20"/>
              </w:rPr>
              <w:t xml:space="preserve"> stanovanj</w:t>
            </w:r>
            <w:r w:rsidR="009B44B5">
              <w:rPr>
                <w:rFonts w:ascii="Arial" w:hAnsi="Arial" w:cs="Arial"/>
                <w:b w:val="0"/>
                <w:sz w:val="20"/>
                <w:szCs w:val="20"/>
              </w:rPr>
              <w:t>a</w:t>
            </w:r>
            <w:r>
              <w:rPr>
                <w:rFonts w:ascii="Arial" w:hAnsi="Arial" w:cs="Arial"/>
                <w:b w:val="0"/>
                <w:sz w:val="20"/>
                <w:szCs w:val="20"/>
              </w:rPr>
              <w:t xml:space="preserve"> v Mariboru, pri čemer </w:t>
            </w:r>
            <w:r w:rsidR="009B44B5">
              <w:rPr>
                <w:rFonts w:ascii="Arial" w:hAnsi="Arial" w:cs="Arial"/>
                <w:b w:val="0"/>
                <w:sz w:val="20"/>
                <w:szCs w:val="20"/>
              </w:rPr>
              <w:t>je</w:t>
            </w:r>
            <w:r>
              <w:rPr>
                <w:rFonts w:ascii="Arial" w:hAnsi="Arial" w:cs="Arial"/>
                <w:b w:val="0"/>
                <w:sz w:val="20"/>
                <w:szCs w:val="20"/>
              </w:rPr>
              <w:t xml:space="preserve"> predvidena gradnja z lesom</w:t>
            </w:r>
            <w:r w:rsidR="009B44B5">
              <w:rPr>
                <w:rFonts w:ascii="Arial" w:hAnsi="Arial" w:cs="Arial"/>
                <w:b w:val="0"/>
                <w:sz w:val="20"/>
                <w:szCs w:val="20"/>
              </w:rPr>
              <w:t xml:space="preserve"> ob upoštevanju</w:t>
            </w:r>
            <w:r w:rsidR="00E25E35">
              <w:rPr>
                <w:rFonts w:ascii="Arial" w:hAnsi="Arial" w:cs="Arial"/>
                <w:b w:val="0"/>
                <w:sz w:val="20"/>
                <w:szCs w:val="20"/>
              </w:rPr>
              <w:t xml:space="preserve"> meril za trajnostno gradnjo z lesom</w:t>
            </w:r>
            <w:r>
              <w:rPr>
                <w:rFonts w:ascii="Arial" w:hAnsi="Arial" w:cs="Arial"/>
                <w:b w:val="0"/>
                <w:sz w:val="20"/>
                <w:szCs w:val="20"/>
              </w:rPr>
              <w:t xml:space="preserve">.  </w:t>
            </w:r>
          </w:p>
        </w:tc>
      </w:tr>
      <w:tr w:rsidR="005A11CD" w:rsidRPr="001352DC" w14:paraId="43AEB580"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5E8D1A8" w14:textId="77777777" w:rsidR="005A11CD" w:rsidRPr="001352DC" w:rsidRDefault="005A11CD" w:rsidP="00D752AF">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3FBFFA3D"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42EFD8B1"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0658D2AD"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1896D832"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6DF0A31E"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5A11CD" w:rsidRPr="001352DC" w14:paraId="65C97921"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3A84A08" w14:textId="2414A325" w:rsidR="005A11CD" w:rsidRPr="001352DC" w:rsidRDefault="00395C03" w:rsidP="00D752AF">
            <w:pPr>
              <w:pStyle w:val="Brezrazmikov"/>
              <w:rPr>
                <w:rFonts w:ascii="Arial" w:hAnsi="Arial" w:cs="Arial"/>
                <w:sz w:val="20"/>
                <w:szCs w:val="20"/>
              </w:rPr>
            </w:pPr>
            <w:r>
              <w:rPr>
                <w:rFonts w:ascii="Arial" w:hAnsi="Arial" w:cs="Arial"/>
                <w:sz w:val="20"/>
                <w:szCs w:val="20"/>
              </w:rPr>
              <w:t xml:space="preserve">do </w:t>
            </w:r>
            <w:r w:rsidR="00444D71">
              <w:rPr>
                <w:rFonts w:ascii="Arial" w:hAnsi="Arial" w:cs="Arial"/>
                <w:sz w:val="20"/>
                <w:szCs w:val="20"/>
              </w:rPr>
              <w:t>15</w:t>
            </w:r>
            <w:r w:rsidR="000E2CB4">
              <w:rPr>
                <w:rFonts w:ascii="Arial" w:hAnsi="Arial" w:cs="Arial"/>
                <w:sz w:val="20"/>
                <w:szCs w:val="20"/>
              </w:rPr>
              <w:t xml:space="preserve"> mio </w:t>
            </w:r>
            <w:r w:rsidR="009B44B5">
              <w:rPr>
                <w:rFonts w:ascii="Arial" w:hAnsi="Arial" w:cs="Arial"/>
                <w:sz w:val="20"/>
                <w:szCs w:val="20"/>
              </w:rPr>
              <w:t>evrov</w:t>
            </w:r>
            <w:r w:rsidR="000E2CB4">
              <w:rPr>
                <w:rFonts w:ascii="Arial" w:hAnsi="Arial" w:cs="Arial"/>
                <w:sz w:val="20"/>
                <w:szCs w:val="20"/>
              </w:rPr>
              <w:t xml:space="preserve"> </w:t>
            </w:r>
          </w:p>
        </w:tc>
        <w:tc>
          <w:tcPr>
            <w:tcW w:w="1535" w:type="dxa"/>
          </w:tcPr>
          <w:p w14:paraId="4A2D0260" w14:textId="7AAE8C07" w:rsidR="005A11CD" w:rsidRPr="001352DC" w:rsidRDefault="008A26B0" w:rsidP="00444D71">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Eko sklad, </w:t>
            </w:r>
            <w:r w:rsidR="00444D71">
              <w:rPr>
                <w:rFonts w:ascii="Arial" w:hAnsi="Arial" w:cs="Arial"/>
                <w:sz w:val="20"/>
                <w:szCs w:val="20"/>
              </w:rPr>
              <w:t>SSRS</w:t>
            </w:r>
          </w:p>
        </w:tc>
        <w:tc>
          <w:tcPr>
            <w:tcW w:w="1535" w:type="dxa"/>
          </w:tcPr>
          <w:p w14:paraId="3BC1052D" w14:textId="77777777" w:rsidR="005A11CD" w:rsidRPr="001352DC" w:rsidRDefault="005A11CD" w:rsidP="008A26B0">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število novih naložb </w:t>
            </w:r>
          </w:p>
        </w:tc>
        <w:tc>
          <w:tcPr>
            <w:tcW w:w="1535" w:type="dxa"/>
          </w:tcPr>
          <w:p w14:paraId="76F06330" w14:textId="77777777" w:rsidR="005A11CD" w:rsidRPr="001352DC" w:rsidRDefault="005A11CD" w:rsidP="001666F0">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zmanjšanje emisij </w:t>
            </w:r>
            <w:r w:rsidR="001666F0">
              <w:rPr>
                <w:rFonts w:ascii="Arial" w:hAnsi="Arial" w:cs="Arial"/>
                <w:sz w:val="20"/>
                <w:szCs w:val="20"/>
              </w:rPr>
              <w:t>TGP</w:t>
            </w:r>
          </w:p>
        </w:tc>
        <w:tc>
          <w:tcPr>
            <w:tcW w:w="1536" w:type="dxa"/>
          </w:tcPr>
          <w:p w14:paraId="7F1A3274" w14:textId="7BE4F319" w:rsidR="005A11CD" w:rsidRPr="001352DC" w:rsidRDefault="009B44B5" w:rsidP="00444D71">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w:t>
            </w:r>
            <w:r w:rsidR="001666F0">
              <w:rPr>
                <w:rFonts w:ascii="Arial" w:hAnsi="Arial" w:cs="Arial"/>
                <w:sz w:val="20"/>
                <w:szCs w:val="20"/>
              </w:rPr>
              <w:t>irektor Eko sklada</w:t>
            </w:r>
            <w:r w:rsidR="00104BDD">
              <w:rPr>
                <w:rFonts w:ascii="Arial" w:hAnsi="Arial" w:cs="Arial"/>
                <w:sz w:val="20"/>
                <w:szCs w:val="20"/>
              </w:rPr>
              <w:t>, SS RS</w:t>
            </w:r>
          </w:p>
        </w:tc>
        <w:tc>
          <w:tcPr>
            <w:tcW w:w="1611" w:type="dxa"/>
          </w:tcPr>
          <w:p w14:paraId="2B0E7C76" w14:textId="17056E21" w:rsidR="005A11CD" w:rsidRPr="001352DC" w:rsidRDefault="005A11CD"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5A11CD" w:rsidRPr="001352DC" w14:paraId="057BC8E5"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D38E504" w14:textId="52FBFDC6" w:rsidR="005A11CD" w:rsidRPr="001352DC" w:rsidRDefault="0012177E" w:rsidP="00D752AF">
            <w:pPr>
              <w:pStyle w:val="Brezrazmikov"/>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1</w:t>
            </w:r>
            <w:r w:rsidR="009B44B5">
              <w:rPr>
                <w:rFonts w:ascii="Arial" w:hAnsi="Arial" w:cs="Arial"/>
                <w:sz w:val="20"/>
                <w:szCs w:val="20"/>
              </w:rPr>
              <w:t>:</w:t>
            </w:r>
            <w:r w:rsidR="005A11CD" w:rsidRPr="001352DC">
              <w:rPr>
                <w:rFonts w:ascii="Arial" w:hAnsi="Arial" w:cs="Arial"/>
                <w:sz w:val="20"/>
                <w:szCs w:val="20"/>
              </w:rPr>
              <w:t xml:space="preserve"> prispev</w:t>
            </w:r>
            <w:r w:rsidR="009B44B5">
              <w:rPr>
                <w:rFonts w:ascii="Arial" w:hAnsi="Arial" w:cs="Arial"/>
                <w:sz w:val="20"/>
                <w:szCs w:val="20"/>
              </w:rPr>
              <w:t>ek</w:t>
            </w:r>
            <w:r w:rsidR="005A11CD" w:rsidRPr="001352DC">
              <w:rPr>
                <w:rFonts w:ascii="Arial" w:hAnsi="Arial" w:cs="Arial"/>
                <w:sz w:val="20"/>
                <w:szCs w:val="20"/>
              </w:rPr>
              <w:t xml:space="preserve"> k ciljem na področju podnebnih sprememb (označite)</w:t>
            </w:r>
          </w:p>
        </w:tc>
        <w:tc>
          <w:tcPr>
            <w:tcW w:w="1535" w:type="dxa"/>
          </w:tcPr>
          <w:p w14:paraId="0AB6B83A" w14:textId="77777777" w:rsidR="005A11CD" w:rsidRPr="00C17212"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blaženje</w:t>
            </w:r>
          </w:p>
        </w:tc>
        <w:tc>
          <w:tcPr>
            <w:tcW w:w="1536" w:type="dxa"/>
          </w:tcPr>
          <w:p w14:paraId="1EC64098"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36A8D18C"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 in prilagajanje</w:t>
            </w:r>
          </w:p>
        </w:tc>
      </w:tr>
      <w:tr w:rsidR="005A11CD" w:rsidRPr="001352DC" w14:paraId="335DC1C2"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8D6B548" w14:textId="77777777" w:rsidR="00E25E35" w:rsidRDefault="00E25E35" w:rsidP="008A26B0">
            <w:pPr>
              <w:pStyle w:val="Brezrazmikov"/>
              <w:rPr>
                <w:rFonts w:ascii="Arial" w:hAnsi="Arial" w:cs="Arial"/>
                <w:b w:val="0"/>
                <w:sz w:val="20"/>
                <w:szCs w:val="20"/>
                <w:lang w:eastAsia="sl-SI"/>
              </w:rPr>
            </w:pPr>
          </w:p>
          <w:p w14:paraId="6812EFA2" w14:textId="35DDFD25" w:rsidR="00E25E35" w:rsidRDefault="005A11CD" w:rsidP="008A26B0">
            <w:pPr>
              <w:pStyle w:val="Brezrazmikov"/>
              <w:rPr>
                <w:rFonts w:ascii="Arial" w:hAnsi="Arial" w:cs="Arial"/>
                <w:b w:val="0"/>
                <w:sz w:val="20"/>
                <w:szCs w:val="20"/>
              </w:rPr>
            </w:pPr>
            <w:r w:rsidRPr="00E10918">
              <w:rPr>
                <w:rFonts w:ascii="Arial" w:hAnsi="Arial" w:cs="Arial"/>
                <w:b w:val="0"/>
                <w:sz w:val="20"/>
                <w:szCs w:val="20"/>
                <w:lang w:eastAsia="sl-SI"/>
              </w:rPr>
              <w:t>I</w:t>
            </w:r>
            <w:r>
              <w:rPr>
                <w:rFonts w:ascii="Arial" w:hAnsi="Arial" w:cs="Arial"/>
                <w:b w:val="0"/>
                <w:sz w:val="20"/>
                <w:szCs w:val="20"/>
                <w:lang w:eastAsia="sl-SI"/>
              </w:rPr>
              <w:t>zvedba ukrepa</w:t>
            </w:r>
            <w:r w:rsidRPr="00E10918">
              <w:rPr>
                <w:rFonts w:ascii="Arial" w:hAnsi="Arial" w:cs="Arial"/>
                <w:b w:val="0"/>
                <w:sz w:val="20"/>
                <w:szCs w:val="20"/>
                <w:lang w:eastAsia="sl-SI"/>
              </w:rPr>
              <w:t xml:space="preserve"> omogoča doseganje ciljev in obveznosti Republike Slovenije</w:t>
            </w:r>
            <w:r w:rsidR="008A26B0">
              <w:rPr>
                <w:rFonts w:ascii="Arial" w:hAnsi="Arial" w:cs="Arial"/>
                <w:b w:val="0"/>
                <w:sz w:val="20"/>
                <w:szCs w:val="20"/>
                <w:lang w:eastAsia="sl-SI"/>
              </w:rPr>
              <w:t xml:space="preserve"> na področju podnebnih sprememb</w:t>
            </w:r>
            <w:r w:rsidRPr="00E10918">
              <w:rPr>
                <w:rFonts w:ascii="Arial" w:hAnsi="Arial" w:cs="Arial"/>
                <w:b w:val="0"/>
                <w:sz w:val="20"/>
                <w:szCs w:val="20"/>
                <w:lang w:eastAsia="sl-SI"/>
              </w:rPr>
              <w:t>. Prispevek k doseganju ciljev na podro</w:t>
            </w:r>
            <w:r>
              <w:rPr>
                <w:rFonts w:ascii="Arial" w:hAnsi="Arial" w:cs="Arial"/>
                <w:b w:val="0"/>
                <w:sz w:val="20"/>
                <w:szCs w:val="20"/>
                <w:lang w:eastAsia="sl-SI"/>
              </w:rPr>
              <w:t xml:space="preserve">čju blaženja podnebnih sprememb </w:t>
            </w:r>
            <w:r w:rsidRPr="00B22AF1">
              <w:rPr>
                <w:rFonts w:ascii="Arial" w:hAnsi="Arial" w:cs="Arial"/>
                <w:b w:val="0"/>
                <w:sz w:val="20"/>
                <w:szCs w:val="20"/>
                <w:lang w:eastAsia="sl-SI"/>
              </w:rPr>
              <w:t>je zmanjševa</w:t>
            </w:r>
            <w:r>
              <w:rPr>
                <w:rFonts w:ascii="Arial" w:hAnsi="Arial" w:cs="Arial"/>
                <w:b w:val="0"/>
                <w:sz w:val="20"/>
                <w:szCs w:val="20"/>
                <w:lang w:eastAsia="sl-SI"/>
              </w:rPr>
              <w:t>nje emisij toplogrednih plinov</w:t>
            </w:r>
            <w:r w:rsidR="008A26B0">
              <w:rPr>
                <w:rFonts w:ascii="Arial" w:hAnsi="Arial" w:cs="Arial"/>
                <w:b w:val="0"/>
                <w:sz w:val="20"/>
                <w:szCs w:val="20"/>
                <w:lang w:eastAsia="sl-SI"/>
              </w:rPr>
              <w:t xml:space="preserve"> pri rabi goriv za ogrevanje ter emisij v sektorjih industrije in gradbeništva</w:t>
            </w:r>
            <w:r w:rsidR="00444D71">
              <w:rPr>
                <w:rFonts w:ascii="Arial" w:hAnsi="Arial" w:cs="Arial"/>
                <w:b w:val="0"/>
                <w:sz w:val="20"/>
                <w:szCs w:val="20"/>
              </w:rPr>
              <w:t>.</w:t>
            </w:r>
          </w:p>
          <w:p w14:paraId="02773CA2" w14:textId="2DF06F27" w:rsidR="00E25E35" w:rsidRPr="00444D71" w:rsidRDefault="00E25E35" w:rsidP="008A26B0">
            <w:pPr>
              <w:pStyle w:val="Brezrazmikov"/>
              <w:rPr>
                <w:rFonts w:ascii="Arial" w:hAnsi="Arial" w:cs="Arial"/>
                <w:b w:val="0"/>
                <w:sz w:val="20"/>
                <w:szCs w:val="20"/>
              </w:rPr>
            </w:pPr>
            <w:r>
              <w:rPr>
                <w:rFonts w:ascii="Arial" w:hAnsi="Arial" w:cs="Arial"/>
                <w:b w:val="0"/>
                <w:sz w:val="20"/>
                <w:szCs w:val="20"/>
              </w:rPr>
              <w:t xml:space="preserve">Ocenjeno je, da </w:t>
            </w:r>
            <w:r w:rsidR="009B44B5">
              <w:rPr>
                <w:rFonts w:ascii="Arial" w:hAnsi="Arial" w:cs="Arial"/>
                <w:b w:val="0"/>
                <w:sz w:val="20"/>
                <w:szCs w:val="20"/>
              </w:rPr>
              <w:t xml:space="preserve">se </w:t>
            </w:r>
            <w:r>
              <w:rPr>
                <w:rFonts w:ascii="Arial" w:hAnsi="Arial" w:cs="Arial"/>
                <w:b w:val="0"/>
                <w:sz w:val="20"/>
                <w:szCs w:val="20"/>
              </w:rPr>
              <w:t xml:space="preserve">v življenjski dobi stanovanjske stavbe (80 let) </w:t>
            </w:r>
            <w:r w:rsidR="009B44B5">
              <w:rPr>
                <w:rFonts w:ascii="Arial" w:hAnsi="Arial" w:cs="Arial"/>
                <w:b w:val="0"/>
                <w:sz w:val="20"/>
                <w:szCs w:val="20"/>
              </w:rPr>
              <w:t xml:space="preserve">z </w:t>
            </w:r>
            <w:r>
              <w:rPr>
                <w:rFonts w:ascii="Arial" w:hAnsi="Arial" w:cs="Arial"/>
                <w:b w:val="0"/>
                <w:sz w:val="20"/>
                <w:szCs w:val="20"/>
              </w:rPr>
              <w:t>masivn</w:t>
            </w:r>
            <w:r w:rsidR="009B44B5">
              <w:rPr>
                <w:rFonts w:ascii="Arial" w:hAnsi="Arial" w:cs="Arial"/>
                <w:b w:val="0"/>
                <w:sz w:val="20"/>
                <w:szCs w:val="20"/>
              </w:rPr>
              <w:t>o</w:t>
            </w:r>
            <w:r>
              <w:rPr>
                <w:rFonts w:ascii="Arial" w:hAnsi="Arial" w:cs="Arial"/>
                <w:b w:val="0"/>
                <w:sz w:val="20"/>
                <w:szCs w:val="20"/>
              </w:rPr>
              <w:t xml:space="preserve"> lesen</w:t>
            </w:r>
            <w:r w:rsidR="009B44B5">
              <w:rPr>
                <w:rFonts w:ascii="Arial" w:hAnsi="Arial" w:cs="Arial"/>
                <w:b w:val="0"/>
                <w:sz w:val="20"/>
                <w:szCs w:val="20"/>
              </w:rPr>
              <w:t>o</w:t>
            </w:r>
            <w:r>
              <w:rPr>
                <w:rFonts w:ascii="Arial" w:hAnsi="Arial" w:cs="Arial"/>
                <w:b w:val="0"/>
                <w:sz w:val="20"/>
                <w:szCs w:val="20"/>
              </w:rPr>
              <w:t xml:space="preserve"> gradnj</w:t>
            </w:r>
            <w:r w:rsidR="009B44B5">
              <w:rPr>
                <w:rFonts w:ascii="Arial" w:hAnsi="Arial" w:cs="Arial"/>
                <w:b w:val="0"/>
                <w:sz w:val="20"/>
                <w:szCs w:val="20"/>
              </w:rPr>
              <w:t>o</w:t>
            </w:r>
            <w:r>
              <w:rPr>
                <w:rFonts w:ascii="Arial" w:hAnsi="Arial" w:cs="Arial"/>
                <w:b w:val="0"/>
                <w:sz w:val="20"/>
                <w:szCs w:val="20"/>
              </w:rPr>
              <w:t xml:space="preserve"> (zaradi uporabe </w:t>
            </w:r>
            <w:r w:rsidR="009B44B5">
              <w:rPr>
                <w:rFonts w:ascii="Arial" w:hAnsi="Arial" w:cs="Arial"/>
                <w:b w:val="0"/>
                <w:sz w:val="20"/>
                <w:szCs w:val="20"/>
              </w:rPr>
              <w:t>okoli</w:t>
            </w:r>
            <w:r>
              <w:rPr>
                <w:rFonts w:ascii="Arial" w:hAnsi="Arial" w:cs="Arial"/>
                <w:b w:val="0"/>
                <w:sz w:val="20"/>
                <w:szCs w:val="20"/>
              </w:rPr>
              <w:t xml:space="preserve"> 35 m3 lesa in skladiščenja CO2) in nadomeščanj</w:t>
            </w:r>
            <w:r w:rsidR="009B44B5">
              <w:rPr>
                <w:rFonts w:ascii="Arial" w:hAnsi="Arial" w:cs="Arial"/>
                <w:b w:val="0"/>
                <w:sz w:val="20"/>
                <w:szCs w:val="20"/>
              </w:rPr>
              <w:t>em</w:t>
            </w:r>
            <w:r>
              <w:rPr>
                <w:rFonts w:ascii="Arial" w:hAnsi="Arial" w:cs="Arial"/>
                <w:b w:val="0"/>
                <w:sz w:val="20"/>
                <w:szCs w:val="20"/>
              </w:rPr>
              <w:t xml:space="preserve"> drugih materialo</w:t>
            </w:r>
            <w:r w:rsidR="00457064">
              <w:rPr>
                <w:rFonts w:ascii="Arial" w:hAnsi="Arial" w:cs="Arial"/>
                <w:b w:val="0"/>
                <w:sz w:val="20"/>
                <w:szCs w:val="20"/>
              </w:rPr>
              <w:t>v z lesom prihrani približno 35</w:t>
            </w:r>
            <w:r>
              <w:rPr>
                <w:rFonts w:ascii="Arial" w:hAnsi="Arial" w:cs="Arial"/>
                <w:b w:val="0"/>
                <w:sz w:val="20"/>
                <w:szCs w:val="20"/>
              </w:rPr>
              <w:t>t CO</w:t>
            </w:r>
            <w:r w:rsidRPr="00457064">
              <w:rPr>
                <w:rFonts w:ascii="Arial" w:hAnsi="Arial" w:cs="Arial"/>
                <w:b w:val="0"/>
                <w:sz w:val="20"/>
                <w:szCs w:val="20"/>
                <w:vertAlign w:val="subscript"/>
              </w:rPr>
              <w:t>2</w:t>
            </w:r>
            <w:r>
              <w:rPr>
                <w:rFonts w:ascii="Arial" w:hAnsi="Arial" w:cs="Arial"/>
                <w:b w:val="0"/>
                <w:sz w:val="20"/>
                <w:szCs w:val="20"/>
              </w:rPr>
              <w:t>. Ob tem je mogoče predvideti ponovno uporabo materiala po koncu življenjske dobe kot goriva za ogrevanje, s čimer se prispeva k povečanju deleža obn</w:t>
            </w:r>
            <w:r w:rsidR="00444D71">
              <w:rPr>
                <w:rFonts w:ascii="Arial" w:hAnsi="Arial" w:cs="Arial"/>
                <w:b w:val="0"/>
                <w:sz w:val="20"/>
                <w:szCs w:val="20"/>
              </w:rPr>
              <w:t xml:space="preserve">ovljivih virov pri ogrevanju.  </w:t>
            </w:r>
          </w:p>
        </w:tc>
      </w:tr>
      <w:tr w:rsidR="005A11CD" w:rsidRPr="001352DC" w14:paraId="1E107DBB"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EDEFE14" w14:textId="0AEA80A8" w:rsidR="005A11CD" w:rsidRPr="001352DC" w:rsidRDefault="0012177E" w:rsidP="00D752AF">
            <w:pPr>
              <w:pStyle w:val="Brezrazmikov"/>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2</w:t>
            </w:r>
            <w:r w:rsidR="009B44B5">
              <w:rPr>
                <w:rFonts w:ascii="Arial" w:hAnsi="Arial" w:cs="Arial"/>
                <w:sz w:val="20"/>
                <w:szCs w:val="20"/>
              </w:rPr>
              <w:t>:</w:t>
            </w:r>
            <w:r w:rsidR="005A11CD" w:rsidRPr="001352DC">
              <w:rPr>
                <w:rFonts w:ascii="Arial" w:hAnsi="Arial" w:cs="Arial"/>
                <w:sz w:val="20"/>
                <w:szCs w:val="20"/>
              </w:rPr>
              <w:t xml:space="preserve"> izpolnjevanj</w:t>
            </w:r>
            <w:r w:rsidR="009B44B5">
              <w:rPr>
                <w:rFonts w:ascii="Arial" w:hAnsi="Arial" w:cs="Arial"/>
                <w:sz w:val="20"/>
                <w:szCs w:val="20"/>
              </w:rPr>
              <w:t>e</w:t>
            </w:r>
            <w:r w:rsidR="005A11CD" w:rsidRPr="001352DC">
              <w:rPr>
                <w:rFonts w:ascii="Arial" w:hAnsi="Arial" w:cs="Arial"/>
                <w:sz w:val="20"/>
                <w:szCs w:val="20"/>
              </w:rPr>
              <w:t xml:space="preserve"> mednarodnih obveznosti</w:t>
            </w:r>
          </w:p>
        </w:tc>
        <w:tc>
          <w:tcPr>
            <w:tcW w:w="1535" w:type="dxa"/>
          </w:tcPr>
          <w:p w14:paraId="3BC62480" w14:textId="77777777" w:rsidR="005A11CD" w:rsidRPr="00C17212"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3B73172B"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94CB033"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5A11CD" w:rsidRPr="001352DC" w14:paraId="61B871D3"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9B4234E" w14:textId="77777777" w:rsidR="00E25E35" w:rsidRDefault="00E25E35" w:rsidP="008A26B0">
            <w:pPr>
              <w:pStyle w:val="Brezrazmikov"/>
              <w:rPr>
                <w:rFonts w:ascii="Arial" w:hAnsi="Arial" w:cs="Arial"/>
                <w:b w:val="0"/>
                <w:sz w:val="20"/>
                <w:szCs w:val="20"/>
                <w:lang w:eastAsia="sl-SI"/>
              </w:rPr>
            </w:pPr>
          </w:p>
          <w:p w14:paraId="464F0D27" w14:textId="1DDEB192" w:rsidR="00E25E35" w:rsidRPr="00444D71" w:rsidRDefault="005A11CD" w:rsidP="008A26B0">
            <w:pPr>
              <w:pStyle w:val="Brezrazmikov"/>
              <w:rPr>
                <w:rFonts w:ascii="Arial" w:hAnsi="Arial" w:cs="Arial"/>
                <w:b w:val="0"/>
                <w:sz w:val="20"/>
                <w:szCs w:val="20"/>
                <w:lang w:eastAsia="sl-SI"/>
              </w:rPr>
            </w:pPr>
            <w:r w:rsidRPr="00507239">
              <w:rPr>
                <w:rFonts w:ascii="Arial" w:hAnsi="Arial" w:cs="Arial"/>
                <w:b w:val="0"/>
                <w:sz w:val="20"/>
                <w:szCs w:val="20"/>
                <w:lang w:eastAsia="sl-SI"/>
              </w:rPr>
              <w:t xml:space="preserve">Prispeva k izpolnjevanju mednarodnih obveznosti Republike Slovenije v okviru </w:t>
            </w:r>
            <w:r w:rsidR="00F968CF">
              <w:rPr>
                <w:rFonts w:ascii="Arial" w:hAnsi="Arial" w:cs="Arial"/>
                <w:b w:val="0"/>
                <w:sz w:val="20"/>
                <w:szCs w:val="20"/>
                <w:lang w:eastAsia="sl-SI"/>
              </w:rPr>
              <w:t>svetovni</w:t>
            </w:r>
            <w:r w:rsidRPr="00507239">
              <w:rPr>
                <w:rFonts w:ascii="Arial" w:hAnsi="Arial" w:cs="Arial"/>
                <w:b w:val="0"/>
                <w:sz w:val="20"/>
                <w:szCs w:val="20"/>
                <w:lang w:eastAsia="sl-SI"/>
              </w:rPr>
              <w:t>h podnebnih prizadevanj v skladu s Pariškim sporazumom in določili Okvirne konvencije Združenih narodov o spremembi podnebja</w:t>
            </w:r>
            <w:r w:rsidRPr="00507239">
              <w:rPr>
                <w:rFonts w:ascii="Arial" w:hAnsi="Arial" w:cs="Arial"/>
                <w:b w:val="0"/>
                <w:sz w:val="20"/>
                <w:szCs w:val="20"/>
                <w:vertAlign w:val="superscript"/>
              </w:rPr>
              <w:footnoteReference w:id="13"/>
            </w:r>
            <w:r>
              <w:rPr>
                <w:rFonts w:ascii="Arial" w:hAnsi="Arial" w:cs="Arial"/>
                <w:b w:val="0"/>
                <w:sz w:val="20"/>
                <w:szCs w:val="20"/>
                <w:lang w:eastAsia="sl-SI"/>
              </w:rPr>
              <w:t xml:space="preserve">, zlasti glede </w:t>
            </w:r>
            <w:r w:rsidRPr="00507239">
              <w:rPr>
                <w:rFonts w:ascii="Arial" w:hAnsi="Arial" w:cs="Arial"/>
                <w:b w:val="0"/>
                <w:sz w:val="20"/>
                <w:szCs w:val="20"/>
                <w:lang w:eastAsia="sl-SI"/>
              </w:rPr>
              <w:t>zmanjševanj</w:t>
            </w:r>
            <w:r w:rsidR="009B44B5">
              <w:rPr>
                <w:rFonts w:ascii="Arial" w:hAnsi="Arial" w:cs="Arial"/>
                <w:b w:val="0"/>
                <w:sz w:val="20"/>
                <w:szCs w:val="20"/>
                <w:lang w:eastAsia="sl-SI"/>
              </w:rPr>
              <w:t>a</w:t>
            </w:r>
            <w:r w:rsidRPr="00507239">
              <w:rPr>
                <w:rFonts w:ascii="Arial" w:hAnsi="Arial" w:cs="Arial"/>
                <w:b w:val="0"/>
                <w:sz w:val="20"/>
                <w:szCs w:val="20"/>
                <w:lang w:eastAsia="sl-SI"/>
              </w:rPr>
              <w:t xml:space="preserve"> emisij toplogrednih plinov</w:t>
            </w:r>
            <w:r w:rsidR="00444D71">
              <w:rPr>
                <w:rFonts w:ascii="Arial" w:hAnsi="Arial" w:cs="Arial"/>
                <w:b w:val="0"/>
                <w:sz w:val="20"/>
                <w:szCs w:val="20"/>
                <w:lang w:eastAsia="sl-SI"/>
              </w:rPr>
              <w:t>.</w:t>
            </w:r>
          </w:p>
        </w:tc>
      </w:tr>
      <w:tr w:rsidR="005A11CD" w:rsidRPr="001352DC" w14:paraId="3D624658"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BF391A0" w14:textId="727EDF8E" w:rsidR="005A11CD" w:rsidRPr="001352DC" w:rsidRDefault="0012177E" w:rsidP="00D752AF">
            <w:pPr>
              <w:pStyle w:val="Brezrazmikov"/>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3</w:t>
            </w:r>
            <w:r w:rsidR="009B44B5">
              <w:rPr>
                <w:rFonts w:ascii="Arial" w:hAnsi="Arial" w:cs="Arial"/>
                <w:sz w:val="20"/>
                <w:szCs w:val="20"/>
              </w:rPr>
              <w:t>:</w:t>
            </w:r>
            <w:r w:rsidR="005A11CD" w:rsidRPr="001352DC">
              <w:rPr>
                <w:rFonts w:ascii="Arial" w:hAnsi="Arial" w:cs="Arial"/>
                <w:sz w:val="20"/>
                <w:szCs w:val="20"/>
              </w:rPr>
              <w:t xml:space="preserve"> dodan</w:t>
            </w:r>
            <w:r w:rsidR="009B44B5">
              <w:rPr>
                <w:rFonts w:ascii="Arial" w:hAnsi="Arial" w:cs="Arial"/>
                <w:sz w:val="20"/>
                <w:szCs w:val="20"/>
              </w:rPr>
              <w:t>a</w:t>
            </w:r>
            <w:r w:rsidR="005A11CD" w:rsidRPr="001352DC">
              <w:rPr>
                <w:rFonts w:ascii="Arial" w:hAnsi="Arial" w:cs="Arial"/>
                <w:sz w:val="20"/>
                <w:szCs w:val="20"/>
              </w:rPr>
              <w:t xml:space="preserve"> vrednost</w:t>
            </w:r>
          </w:p>
        </w:tc>
        <w:tc>
          <w:tcPr>
            <w:tcW w:w="1535" w:type="dxa"/>
          </w:tcPr>
          <w:p w14:paraId="4A26AF7F" w14:textId="77777777" w:rsidR="005A11CD" w:rsidRPr="00C17212"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49276517"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75E07EA"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5A11CD" w:rsidRPr="001352DC" w14:paraId="706E53C8"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E31697E" w14:textId="77777777" w:rsidR="00E25E35" w:rsidRDefault="00E25E35" w:rsidP="008A26B0">
            <w:pPr>
              <w:pStyle w:val="Brezrazmikov"/>
              <w:rPr>
                <w:rFonts w:ascii="Arial" w:hAnsi="Arial" w:cs="Arial"/>
                <w:b w:val="0"/>
                <w:sz w:val="20"/>
                <w:szCs w:val="20"/>
              </w:rPr>
            </w:pPr>
          </w:p>
          <w:p w14:paraId="1807705D" w14:textId="034EFF31" w:rsidR="00E25E35" w:rsidRPr="006D50FC" w:rsidRDefault="005A11CD" w:rsidP="00E25E35">
            <w:pPr>
              <w:pStyle w:val="Brezrazmikov"/>
              <w:rPr>
                <w:rFonts w:ascii="Arial" w:hAnsi="Arial" w:cs="Arial"/>
                <w:b w:val="0"/>
                <w:sz w:val="20"/>
                <w:szCs w:val="20"/>
              </w:rPr>
            </w:pPr>
            <w:r>
              <w:rPr>
                <w:rFonts w:ascii="Arial" w:hAnsi="Arial" w:cs="Arial"/>
                <w:b w:val="0"/>
                <w:sz w:val="20"/>
                <w:szCs w:val="20"/>
              </w:rPr>
              <w:t>Ukrep dopolnjuje ukrepe</w:t>
            </w:r>
            <w:r w:rsidR="00E25E35">
              <w:rPr>
                <w:rFonts w:ascii="Arial" w:hAnsi="Arial" w:cs="Arial"/>
                <w:b w:val="0"/>
                <w:sz w:val="20"/>
                <w:szCs w:val="20"/>
              </w:rPr>
              <w:t xml:space="preserve"> </w:t>
            </w:r>
            <w:r w:rsidR="00373F45">
              <w:rPr>
                <w:rFonts w:ascii="Arial" w:hAnsi="Arial" w:cs="Arial"/>
                <w:b w:val="0"/>
                <w:sz w:val="20"/>
                <w:szCs w:val="20"/>
              </w:rPr>
              <w:t xml:space="preserve">na področju graditve (smernic trajnostne gradnje) in </w:t>
            </w:r>
            <w:r w:rsidR="00E25E35">
              <w:rPr>
                <w:rFonts w:ascii="Arial" w:hAnsi="Arial" w:cs="Arial"/>
                <w:b w:val="0"/>
                <w:sz w:val="20"/>
                <w:szCs w:val="20"/>
              </w:rPr>
              <w:t>s</w:t>
            </w:r>
            <w:r w:rsidR="00373F45">
              <w:rPr>
                <w:rFonts w:ascii="Arial" w:hAnsi="Arial" w:cs="Arial"/>
                <w:b w:val="0"/>
                <w:sz w:val="20"/>
                <w:szCs w:val="20"/>
              </w:rPr>
              <w:t>tanovanj;</w:t>
            </w:r>
            <w:r w:rsidR="00E25E35">
              <w:rPr>
                <w:rFonts w:ascii="Arial" w:hAnsi="Arial" w:cs="Arial"/>
                <w:b w:val="0"/>
                <w:sz w:val="20"/>
                <w:szCs w:val="20"/>
              </w:rPr>
              <w:t xml:space="preserve"> </w:t>
            </w:r>
            <w:r w:rsidR="00373F45">
              <w:rPr>
                <w:rFonts w:ascii="Arial" w:hAnsi="Arial" w:cs="Arial"/>
                <w:b w:val="0"/>
                <w:sz w:val="20"/>
                <w:szCs w:val="20"/>
              </w:rPr>
              <w:t>Resolucije</w:t>
            </w:r>
            <w:r w:rsidR="00E25E35" w:rsidRPr="00E25E35">
              <w:rPr>
                <w:rFonts w:ascii="Arial" w:hAnsi="Arial" w:cs="Arial"/>
                <w:b w:val="0"/>
                <w:sz w:val="20"/>
                <w:szCs w:val="20"/>
              </w:rPr>
              <w:t xml:space="preserve"> o nacionalnem stanovan</w:t>
            </w:r>
            <w:r w:rsidR="00373F45">
              <w:rPr>
                <w:rFonts w:ascii="Arial" w:hAnsi="Arial" w:cs="Arial"/>
                <w:b w:val="0"/>
                <w:sz w:val="20"/>
                <w:szCs w:val="20"/>
              </w:rPr>
              <w:t>jskem programu 2015</w:t>
            </w:r>
            <w:r w:rsidR="009B44B5">
              <w:rPr>
                <w:rFonts w:ascii="Arial" w:hAnsi="Arial" w:cs="Arial"/>
                <w:b w:val="0"/>
                <w:sz w:val="20"/>
                <w:szCs w:val="20"/>
              </w:rPr>
              <w:t>–</w:t>
            </w:r>
            <w:r w:rsidR="00373F45">
              <w:rPr>
                <w:rFonts w:ascii="Arial" w:hAnsi="Arial" w:cs="Arial"/>
                <w:b w:val="0"/>
                <w:sz w:val="20"/>
                <w:szCs w:val="20"/>
              </w:rPr>
              <w:t xml:space="preserve">2025 predvsem </w:t>
            </w:r>
            <w:r w:rsidR="009B44B5">
              <w:rPr>
                <w:rFonts w:ascii="Arial" w:hAnsi="Arial" w:cs="Arial"/>
                <w:b w:val="0"/>
                <w:sz w:val="20"/>
                <w:szCs w:val="20"/>
              </w:rPr>
              <w:t>glede</w:t>
            </w:r>
            <w:r w:rsidR="00373F45">
              <w:rPr>
                <w:rFonts w:ascii="Arial" w:hAnsi="Arial" w:cs="Arial"/>
                <w:b w:val="0"/>
                <w:sz w:val="20"/>
                <w:szCs w:val="20"/>
              </w:rPr>
              <w:t xml:space="preserve"> dolgoročnih ciljev zagotavljanja uravnotežene ponudbe kakovostnih in funkcionalnih stanovanj.</w:t>
            </w:r>
          </w:p>
        </w:tc>
      </w:tr>
      <w:tr w:rsidR="005A11CD" w:rsidRPr="001352DC" w14:paraId="11467996"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391221B" w14:textId="0325CEFE" w:rsidR="005A11CD" w:rsidRPr="001352DC" w:rsidRDefault="0012177E" w:rsidP="00D752AF">
            <w:pPr>
              <w:pStyle w:val="Brezrazmikov"/>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4</w:t>
            </w:r>
            <w:r w:rsidR="009B44B5">
              <w:rPr>
                <w:rFonts w:ascii="Arial" w:hAnsi="Arial" w:cs="Arial"/>
                <w:sz w:val="20"/>
                <w:szCs w:val="20"/>
              </w:rPr>
              <w:t>:</w:t>
            </w:r>
            <w:r w:rsidR="005A11CD" w:rsidRPr="001352DC">
              <w:rPr>
                <w:rFonts w:ascii="Arial" w:hAnsi="Arial" w:cs="Arial"/>
                <w:sz w:val="20"/>
                <w:szCs w:val="20"/>
              </w:rPr>
              <w:t xml:space="preserve"> doseganj</w:t>
            </w:r>
            <w:r w:rsidR="009B44B5">
              <w:rPr>
                <w:rFonts w:ascii="Arial" w:hAnsi="Arial" w:cs="Arial"/>
                <w:sz w:val="20"/>
                <w:szCs w:val="20"/>
              </w:rPr>
              <w:t>e</w:t>
            </w:r>
            <w:r w:rsidR="005A11CD" w:rsidRPr="001352DC">
              <w:rPr>
                <w:rFonts w:ascii="Arial" w:hAnsi="Arial" w:cs="Arial"/>
                <w:sz w:val="20"/>
                <w:szCs w:val="20"/>
              </w:rPr>
              <w:t xml:space="preserve"> sinergij </w:t>
            </w:r>
          </w:p>
        </w:tc>
        <w:tc>
          <w:tcPr>
            <w:tcW w:w="1535" w:type="dxa"/>
          </w:tcPr>
          <w:p w14:paraId="01D648CB" w14:textId="77777777" w:rsidR="005A11CD" w:rsidRPr="00762B94"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 xml:space="preserve">da </w:t>
            </w:r>
          </w:p>
        </w:tc>
        <w:tc>
          <w:tcPr>
            <w:tcW w:w="1536" w:type="dxa"/>
          </w:tcPr>
          <w:p w14:paraId="14B34534"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3C728AE0"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5A11CD" w:rsidRPr="001352DC" w14:paraId="3F824EEC"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7B32A89" w14:textId="77777777" w:rsidR="00373F45" w:rsidRDefault="00373F45" w:rsidP="008A26B0">
            <w:pPr>
              <w:pStyle w:val="Brezrazmikov"/>
              <w:rPr>
                <w:rFonts w:ascii="Arial" w:hAnsi="Arial" w:cs="Arial"/>
                <w:b w:val="0"/>
                <w:sz w:val="20"/>
                <w:szCs w:val="20"/>
                <w:lang w:eastAsia="sl-SI"/>
              </w:rPr>
            </w:pPr>
          </w:p>
          <w:p w14:paraId="631BE08C" w14:textId="15A9DE39" w:rsidR="00373F45" w:rsidRPr="00F76B52" w:rsidRDefault="005A11CD" w:rsidP="008A26B0">
            <w:pPr>
              <w:pStyle w:val="Brezrazmikov"/>
              <w:rPr>
                <w:rFonts w:ascii="Arial" w:hAnsi="Arial" w:cs="Arial"/>
                <w:b w:val="0"/>
                <w:sz w:val="20"/>
                <w:szCs w:val="20"/>
                <w:lang w:eastAsia="sl-SI"/>
              </w:rPr>
            </w:pPr>
            <w:r>
              <w:rPr>
                <w:rFonts w:ascii="Arial" w:hAnsi="Arial" w:cs="Arial"/>
                <w:b w:val="0"/>
                <w:sz w:val="20"/>
                <w:szCs w:val="20"/>
                <w:lang w:eastAsia="sl-SI"/>
              </w:rPr>
              <w:t xml:space="preserve">Ukrep ima </w:t>
            </w:r>
            <w:r w:rsidR="009B44B5">
              <w:rPr>
                <w:rFonts w:ascii="Arial" w:hAnsi="Arial" w:cs="Arial"/>
                <w:b w:val="0"/>
                <w:sz w:val="20"/>
                <w:szCs w:val="20"/>
                <w:lang w:eastAsia="sl-SI"/>
              </w:rPr>
              <w:t>večstranske</w:t>
            </w:r>
            <w:r>
              <w:rPr>
                <w:rFonts w:ascii="Arial" w:hAnsi="Arial" w:cs="Arial"/>
                <w:b w:val="0"/>
                <w:sz w:val="20"/>
                <w:szCs w:val="20"/>
                <w:lang w:eastAsia="sl-SI"/>
              </w:rPr>
              <w:t xml:space="preserve"> učinke na področjih kakovosti zunanjega zraka</w:t>
            </w:r>
            <w:r w:rsidR="008A26B0">
              <w:rPr>
                <w:rFonts w:ascii="Arial" w:hAnsi="Arial" w:cs="Arial"/>
                <w:b w:val="0"/>
                <w:sz w:val="20"/>
                <w:szCs w:val="20"/>
                <w:lang w:eastAsia="sl-SI"/>
              </w:rPr>
              <w:t>, gozdarstva, lesarstva in spodbujanja</w:t>
            </w:r>
            <w:r w:rsidR="001666F0">
              <w:rPr>
                <w:rFonts w:ascii="Arial" w:hAnsi="Arial" w:cs="Arial"/>
                <w:b w:val="0"/>
                <w:sz w:val="20"/>
                <w:szCs w:val="20"/>
                <w:lang w:eastAsia="sl-SI"/>
              </w:rPr>
              <w:t xml:space="preserve"> prehoda v nizkoogljično in podnebno odporno gospodarstvo</w:t>
            </w:r>
            <w:r w:rsidR="00444D71">
              <w:rPr>
                <w:rFonts w:ascii="Arial" w:hAnsi="Arial" w:cs="Arial"/>
                <w:b w:val="0"/>
                <w:sz w:val="20"/>
                <w:szCs w:val="20"/>
                <w:lang w:eastAsia="sl-SI"/>
              </w:rPr>
              <w:t xml:space="preserve">. </w:t>
            </w:r>
          </w:p>
        </w:tc>
      </w:tr>
      <w:tr w:rsidR="005A11CD" w:rsidRPr="001352DC" w14:paraId="0813ABFA"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51A9B70" w14:textId="79894580" w:rsidR="005A11CD" w:rsidRPr="001352DC" w:rsidRDefault="0012177E" w:rsidP="00D752AF">
            <w:pPr>
              <w:pStyle w:val="Brezrazmikov"/>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5</w:t>
            </w:r>
            <w:r w:rsidR="009B44B5">
              <w:rPr>
                <w:rFonts w:ascii="Arial" w:hAnsi="Arial" w:cs="Arial"/>
                <w:sz w:val="20"/>
                <w:szCs w:val="20"/>
              </w:rPr>
              <w:t>:</w:t>
            </w:r>
            <w:r w:rsidR="005A11CD" w:rsidRPr="001352DC">
              <w:rPr>
                <w:rFonts w:ascii="Arial" w:hAnsi="Arial" w:cs="Arial"/>
                <w:sz w:val="20"/>
                <w:szCs w:val="20"/>
              </w:rPr>
              <w:t xml:space="preserve"> učinkovitost </w:t>
            </w:r>
          </w:p>
        </w:tc>
        <w:tc>
          <w:tcPr>
            <w:tcW w:w="1535" w:type="dxa"/>
          </w:tcPr>
          <w:p w14:paraId="68C9DA26" w14:textId="77777777" w:rsidR="005A11CD" w:rsidRPr="00762B94"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da</w:t>
            </w:r>
          </w:p>
        </w:tc>
        <w:tc>
          <w:tcPr>
            <w:tcW w:w="1536" w:type="dxa"/>
          </w:tcPr>
          <w:p w14:paraId="22C2C211"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249BCCFC"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5A11CD" w:rsidRPr="001352DC" w14:paraId="2B74A637"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5B953C8" w14:textId="77777777" w:rsidR="00373F45" w:rsidRDefault="00373F45" w:rsidP="001666F0">
            <w:pPr>
              <w:pStyle w:val="Brezrazmikov"/>
              <w:rPr>
                <w:rFonts w:ascii="Arial" w:hAnsi="Arial" w:cs="Arial"/>
                <w:b w:val="0"/>
                <w:sz w:val="20"/>
                <w:szCs w:val="20"/>
                <w:lang w:eastAsia="sl-SI"/>
              </w:rPr>
            </w:pPr>
          </w:p>
          <w:p w14:paraId="09A21E64" w14:textId="2735C9E9" w:rsidR="00373F45" w:rsidRPr="00F76B52" w:rsidRDefault="005A11CD" w:rsidP="001666F0">
            <w:pPr>
              <w:pStyle w:val="Brezrazmikov"/>
              <w:rPr>
                <w:rFonts w:ascii="Arial" w:hAnsi="Arial" w:cs="Arial"/>
                <w:b w:val="0"/>
                <w:sz w:val="20"/>
                <w:szCs w:val="20"/>
                <w:lang w:eastAsia="sl-SI"/>
              </w:rPr>
            </w:pPr>
            <w:r>
              <w:rPr>
                <w:rFonts w:ascii="Arial" w:hAnsi="Arial" w:cs="Arial"/>
                <w:b w:val="0"/>
                <w:sz w:val="20"/>
                <w:szCs w:val="20"/>
                <w:lang w:eastAsia="sl-SI"/>
              </w:rPr>
              <w:t xml:space="preserve">Ukrep prispeva k zmanjšanju stroškov </w:t>
            </w:r>
            <w:r w:rsidRPr="003C3806">
              <w:rPr>
                <w:rFonts w:ascii="Arial" w:hAnsi="Arial" w:cs="Arial"/>
                <w:b w:val="0"/>
                <w:sz w:val="20"/>
                <w:szCs w:val="20"/>
                <w:lang w:eastAsia="sl-SI"/>
              </w:rPr>
              <w:t>za gorivo</w:t>
            </w:r>
            <w:r>
              <w:rPr>
                <w:rFonts w:ascii="Arial" w:hAnsi="Arial" w:cs="Arial"/>
                <w:b w:val="0"/>
                <w:sz w:val="20"/>
                <w:szCs w:val="20"/>
                <w:lang w:eastAsia="sl-SI"/>
              </w:rPr>
              <w:t xml:space="preserve"> javnega sektorja </w:t>
            </w:r>
            <w:r w:rsidR="009B44B5">
              <w:rPr>
                <w:rFonts w:ascii="Arial" w:hAnsi="Arial" w:cs="Arial"/>
                <w:b w:val="0"/>
                <w:sz w:val="20"/>
                <w:szCs w:val="20"/>
                <w:lang w:eastAsia="sl-SI"/>
              </w:rPr>
              <w:t>in</w:t>
            </w:r>
            <w:r>
              <w:rPr>
                <w:rFonts w:ascii="Arial" w:hAnsi="Arial" w:cs="Arial"/>
                <w:b w:val="0"/>
                <w:sz w:val="20"/>
                <w:szCs w:val="20"/>
                <w:lang w:eastAsia="sl-SI"/>
              </w:rPr>
              <w:t xml:space="preserve"> prebivalstva, širš</w:t>
            </w:r>
            <w:r w:rsidR="00373F45">
              <w:rPr>
                <w:rFonts w:ascii="Arial" w:hAnsi="Arial" w:cs="Arial"/>
                <w:b w:val="0"/>
                <w:sz w:val="20"/>
                <w:szCs w:val="20"/>
                <w:lang w:eastAsia="sl-SI"/>
              </w:rPr>
              <w:t xml:space="preserve">e pa k zmanjšanju dolgoročnih emisij TGP </w:t>
            </w:r>
            <w:r w:rsidR="009B44B5">
              <w:rPr>
                <w:rFonts w:ascii="Arial" w:hAnsi="Arial" w:cs="Arial"/>
                <w:b w:val="0"/>
                <w:sz w:val="20"/>
                <w:szCs w:val="20"/>
                <w:lang w:eastAsia="sl-SI"/>
              </w:rPr>
              <w:t>z</w:t>
            </w:r>
            <w:r w:rsidR="00373F45">
              <w:rPr>
                <w:rFonts w:ascii="Arial" w:hAnsi="Arial" w:cs="Arial"/>
                <w:b w:val="0"/>
                <w:sz w:val="20"/>
                <w:szCs w:val="20"/>
                <w:lang w:eastAsia="sl-SI"/>
              </w:rPr>
              <w:t xml:space="preserve"> upoštevanj</w:t>
            </w:r>
            <w:r w:rsidR="009B44B5">
              <w:rPr>
                <w:rFonts w:ascii="Arial" w:hAnsi="Arial" w:cs="Arial"/>
                <w:b w:val="0"/>
                <w:sz w:val="20"/>
                <w:szCs w:val="20"/>
                <w:lang w:eastAsia="sl-SI"/>
              </w:rPr>
              <w:t>em</w:t>
            </w:r>
            <w:r w:rsidR="00373F45">
              <w:rPr>
                <w:rFonts w:ascii="Arial" w:hAnsi="Arial" w:cs="Arial"/>
                <w:b w:val="0"/>
                <w:sz w:val="20"/>
                <w:szCs w:val="20"/>
                <w:lang w:eastAsia="sl-SI"/>
              </w:rPr>
              <w:t xml:space="preserve"> načel trajnostne gradnje</w:t>
            </w:r>
            <w:r w:rsidR="00444D71">
              <w:rPr>
                <w:rFonts w:ascii="Arial" w:hAnsi="Arial" w:cs="Arial"/>
                <w:b w:val="0"/>
                <w:sz w:val="20"/>
                <w:szCs w:val="20"/>
                <w:lang w:eastAsia="sl-SI"/>
              </w:rPr>
              <w:t xml:space="preserve">. </w:t>
            </w:r>
          </w:p>
        </w:tc>
      </w:tr>
      <w:tr w:rsidR="005A11CD" w:rsidRPr="001352DC" w14:paraId="45CD293A"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5195530" w14:textId="2996AE84" w:rsidR="005A11CD" w:rsidRPr="001352DC" w:rsidRDefault="0012177E" w:rsidP="00D752AF">
            <w:pPr>
              <w:pStyle w:val="Brezrazmikov"/>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6</w:t>
            </w:r>
            <w:r w:rsidR="009B44B5">
              <w:rPr>
                <w:rFonts w:ascii="Arial" w:hAnsi="Arial" w:cs="Arial"/>
                <w:sz w:val="20"/>
                <w:szCs w:val="20"/>
              </w:rPr>
              <w:t>:</w:t>
            </w:r>
            <w:r w:rsidR="005A11CD" w:rsidRPr="001352DC">
              <w:rPr>
                <w:rFonts w:ascii="Arial" w:hAnsi="Arial" w:cs="Arial"/>
                <w:sz w:val="20"/>
                <w:szCs w:val="20"/>
              </w:rPr>
              <w:t xml:space="preserve"> pripravljenost za izvedbo</w:t>
            </w:r>
          </w:p>
        </w:tc>
        <w:tc>
          <w:tcPr>
            <w:tcW w:w="1535" w:type="dxa"/>
          </w:tcPr>
          <w:p w14:paraId="27E5D7AC" w14:textId="14B1CFDA" w:rsidR="005A11CD" w:rsidRPr="00A61541" w:rsidRDefault="006C6154"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378FB508" w14:textId="047FA621" w:rsidR="005A11CD" w:rsidRPr="001666F0" w:rsidRDefault="006C6154"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srednjeročno</w:t>
            </w:r>
          </w:p>
        </w:tc>
        <w:tc>
          <w:tcPr>
            <w:tcW w:w="1611" w:type="dxa"/>
          </w:tcPr>
          <w:p w14:paraId="1F20BBB1" w14:textId="301501DA" w:rsidR="005A11CD" w:rsidRPr="001666F0" w:rsidRDefault="006C6154"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dolgoročno</w:t>
            </w:r>
          </w:p>
        </w:tc>
      </w:tr>
      <w:tr w:rsidR="005A11CD" w:rsidRPr="001352DC" w14:paraId="745FB660"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AB36B30" w14:textId="77777777" w:rsidR="00373F45" w:rsidRDefault="00373F45" w:rsidP="001666F0">
            <w:pPr>
              <w:pStyle w:val="Brezrazmikov"/>
              <w:rPr>
                <w:rFonts w:ascii="Arial" w:hAnsi="Arial" w:cs="Arial"/>
                <w:b w:val="0"/>
                <w:sz w:val="20"/>
                <w:szCs w:val="20"/>
              </w:rPr>
            </w:pPr>
          </w:p>
          <w:p w14:paraId="7ED960B3" w14:textId="0552FCC4" w:rsidR="00373F45" w:rsidRPr="00A61541" w:rsidRDefault="005A11CD" w:rsidP="001666F0">
            <w:pPr>
              <w:pStyle w:val="Brezrazmikov"/>
              <w:rPr>
                <w:rFonts w:ascii="Arial" w:hAnsi="Arial" w:cs="Arial"/>
                <w:b w:val="0"/>
                <w:sz w:val="20"/>
                <w:szCs w:val="20"/>
              </w:rPr>
            </w:pPr>
            <w:r>
              <w:rPr>
                <w:rFonts w:ascii="Arial" w:hAnsi="Arial" w:cs="Arial"/>
                <w:b w:val="0"/>
                <w:sz w:val="20"/>
                <w:szCs w:val="20"/>
              </w:rPr>
              <w:t xml:space="preserve">Ukrep je pripravljen </w:t>
            </w:r>
            <w:r w:rsidR="009B44B5">
              <w:rPr>
                <w:rFonts w:ascii="Arial" w:hAnsi="Arial" w:cs="Arial"/>
                <w:b w:val="0"/>
                <w:sz w:val="20"/>
                <w:szCs w:val="20"/>
              </w:rPr>
              <w:t>z</w:t>
            </w:r>
            <w:r w:rsidR="00457064">
              <w:rPr>
                <w:rFonts w:ascii="Arial" w:hAnsi="Arial" w:cs="Arial"/>
                <w:b w:val="0"/>
                <w:sz w:val="20"/>
                <w:szCs w:val="20"/>
              </w:rPr>
              <w:t>a izvedbo, preko dopolnit</w:t>
            </w:r>
            <w:r>
              <w:rPr>
                <w:rFonts w:ascii="Arial" w:hAnsi="Arial" w:cs="Arial"/>
                <w:b w:val="0"/>
                <w:sz w:val="20"/>
                <w:szCs w:val="20"/>
              </w:rPr>
              <w:t>v</w:t>
            </w:r>
            <w:r w:rsidR="00457064">
              <w:rPr>
                <w:rFonts w:ascii="Arial" w:hAnsi="Arial" w:cs="Arial"/>
                <w:b w:val="0"/>
                <w:sz w:val="20"/>
                <w:szCs w:val="20"/>
              </w:rPr>
              <w:t>e</w:t>
            </w:r>
            <w:r>
              <w:rPr>
                <w:rFonts w:ascii="Arial" w:hAnsi="Arial" w:cs="Arial"/>
                <w:b w:val="0"/>
                <w:sz w:val="20"/>
                <w:szCs w:val="20"/>
              </w:rPr>
              <w:t xml:space="preserve"> poziva Eko sklada</w:t>
            </w:r>
            <w:r w:rsidR="00373F45">
              <w:rPr>
                <w:rFonts w:ascii="Arial" w:hAnsi="Arial" w:cs="Arial"/>
                <w:b w:val="0"/>
                <w:sz w:val="20"/>
                <w:szCs w:val="20"/>
              </w:rPr>
              <w:t xml:space="preserve"> in</w:t>
            </w:r>
            <w:r w:rsidR="00457064">
              <w:rPr>
                <w:rFonts w:ascii="Arial" w:hAnsi="Arial" w:cs="Arial"/>
                <w:b w:val="0"/>
                <w:sz w:val="20"/>
                <w:szCs w:val="20"/>
              </w:rPr>
              <w:t>/ali</w:t>
            </w:r>
            <w:r w:rsidR="00373F45">
              <w:rPr>
                <w:rFonts w:ascii="Arial" w:hAnsi="Arial" w:cs="Arial"/>
                <w:b w:val="0"/>
                <w:sz w:val="20"/>
                <w:szCs w:val="20"/>
              </w:rPr>
              <w:t xml:space="preserve"> programa Stanovanjskega Sklada Republike Slovenije v letu 2019</w:t>
            </w:r>
            <w:r w:rsidR="00457064">
              <w:rPr>
                <w:rFonts w:ascii="Arial" w:hAnsi="Arial" w:cs="Arial"/>
                <w:b w:val="0"/>
                <w:sz w:val="20"/>
                <w:szCs w:val="20"/>
              </w:rPr>
              <w:t>, v primeru</w:t>
            </w:r>
            <w:r w:rsidR="00444D71">
              <w:rPr>
                <w:rFonts w:ascii="Arial" w:hAnsi="Arial" w:cs="Arial"/>
                <w:b w:val="0"/>
                <w:sz w:val="20"/>
                <w:szCs w:val="20"/>
              </w:rPr>
              <w:t>.</w:t>
            </w:r>
          </w:p>
        </w:tc>
      </w:tr>
      <w:tr w:rsidR="005A11CD" w:rsidRPr="001352DC" w14:paraId="5607FBB8"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6E47923" w14:textId="77777777" w:rsidR="005A11CD" w:rsidRPr="001352DC" w:rsidRDefault="005A11CD" w:rsidP="00D752AF">
            <w:pPr>
              <w:pStyle w:val="Brezrazmikov"/>
              <w:rPr>
                <w:rFonts w:ascii="Arial" w:hAnsi="Arial" w:cs="Arial"/>
                <w:sz w:val="20"/>
                <w:szCs w:val="20"/>
              </w:rPr>
            </w:pPr>
            <w:r w:rsidRPr="001352DC">
              <w:rPr>
                <w:rFonts w:ascii="Arial" w:hAnsi="Arial" w:cs="Arial"/>
                <w:sz w:val="20"/>
                <w:szCs w:val="20"/>
              </w:rPr>
              <w:t>Skupna ocena namena (navedite da/ne/delno)</w:t>
            </w:r>
          </w:p>
        </w:tc>
      </w:tr>
      <w:tr w:rsidR="005A11CD" w:rsidRPr="001352DC" w14:paraId="2135585C"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0B50B10A" w14:textId="77777777" w:rsidR="005A11CD" w:rsidRPr="001352DC" w:rsidRDefault="0012177E" w:rsidP="00D752AF">
            <w:pPr>
              <w:pStyle w:val="Brezrazmikov"/>
              <w:rPr>
                <w:rFonts w:ascii="Arial" w:hAnsi="Arial" w:cs="Arial"/>
                <w:b w:val="0"/>
                <w:sz w:val="20"/>
                <w:szCs w:val="20"/>
              </w:rPr>
            </w:pPr>
            <w:r>
              <w:rPr>
                <w:rFonts w:ascii="Arial" w:hAnsi="Arial" w:cs="Arial"/>
                <w:b w:val="0"/>
                <w:sz w:val="20"/>
                <w:szCs w:val="20"/>
              </w:rPr>
              <w:t>Merilo</w:t>
            </w:r>
            <w:r w:rsidR="005A11CD" w:rsidRPr="001352DC">
              <w:rPr>
                <w:rFonts w:ascii="Arial" w:hAnsi="Arial" w:cs="Arial"/>
                <w:b w:val="0"/>
                <w:sz w:val="20"/>
                <w:szCs w:val="20"/>
              </w:rPr>
              <w:t xml:space="preserve"> 1</w:t>
            </w:r>
          </w:p>
        </w:tc>
        <w:tc>
          <w:tcPr>
            <w:tcW w:w="1535" w:type="dxa"/>
          </w:tcPr>
          <w:p w14:paraId="31A49564" w14:textId="77777777" w:rsidR="005A11CD"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2</w:t>
            </w:r>
          </w:p>
        </w:tc>
        <w:tc>
          <w:tcPr>
            <w:tcW w:w="1535" w:type="dxa"/>
          </w:tcPr>
          <w:p w14:paraId="1203DF1E" w14:textId="77777777" w:rsidR="005A11CD"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3</w:t>
            </w:r>
          </w:p>
        </w:tc>
        <w:tc>
          <w:tcPr>
            <w:tcW w:w="1535" w:type="dxa"/>
          </w:tcPr>
          <w:p w14:paraId="399347CF" w14:textId="77777777" w:rsidR="005A11CD"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4</w:t>
            </w:r>
          </w:p>
        </w:tc>
        <w:tc>
          <w:tcPr>
            <w:tcW w:w="1536" w:type="dxa"/>
          </w:tcPr>
          <w:p w14:paraId="623695BB" w14:textId="77777777" w:rsidR="005A11CD"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5</w:t>
            </w:r>
          </w:p>
        </w:tc>
        <w:tc>
          <w:tcPr>
            <w:tcW w:w="1611" w:type="dxa"/>
          </w:tcPr>
          <w:p w14:paraId="631B165A" w14:textId="77777777" w:rsidR="005A11CD"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6</w:t>
            </w:r>
          </w:p>
        </w:tc>
      </w:tr>
      <w:tr w:rsidR="005A11CD" w:rsidRPr="001352DC" w14:paraId="35522700"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168B76D9" w14:textId="77777777" w:rsidR="005A11CD" w:rsidRPr="00762B94" w:rsidRDefault="005A11CD" w:rsidP="00D752AF">
            <w:pPr>
              <w:pStyle w:val="Brezrazmikov"/>
              <w:rPr>
                <w:rFonts w:ascii="Arial" w:hAnsi="Arial" w:cs="Arial"/>
                <w:b w:val="0"/>
                <w:sz w:val="20"/>
                <w:szCs w:val="20"/>
              </w:rPr>
            </w:pPr>
            <w:r w:rsidRPr="00762B94">
              <w:rPr>
                <w:rFonts w:ascii="Arial" w:hAnsi="Arial" w:cs="Arial"/>
                <w:sz w:val="20"/>
                <w:szCs w:val="20"/>
              </w:rPr>
              <w:t>da</w:t>
            </w:r>
            <w:r w:rsidRPr="00762B94">
              <w:rPr>
                <w:rFonts w:ascii="Arial" w:hAnsi="Arial" w:cs="Arial"/>
                <w:b w:val="0"/>
                <w:sz w:val="20"/>
                <w:szCs w:val="20"/>
              </w:rPr>
              <w:t>/ne/delno</w:t>
            </w:r>
          </w:p>
        </w:tc>
        <w:tc>
          <w:tcPr>
            <w:tcW w:w="1535" w:type="dxa"/>
          </w:tcPr>
          <w:p w14:paraId="7F5B29DC" w14:textId="77777777" w:rsidR="005A11CD" w:rsidRPr="00762B94"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6761E49D" w14:textId="77777777" w:rsidR="005A11CD" w:rsidRPr="00762B94"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318C5971" w14:textId="77777777" w:rsidR="005A11CD" w:rsidRPr="00762B94"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6" w:type="dxa"/>
          </w:tcPr>
          <w:p w14:paraId="705007EF" w14:textId="77777777" w:rsidR="005A11CD" w:rsidRPr="00762B94"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611" w:type="dxa"/>
          </w:tcPr>
          <w:p w14:paraId="494D4B64" w14:textId="77777777" w:rsidR="005A11CD" w:rsidRPr="00762B94"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r>
    </w:tbl>
    <w:p w14:paraId="74735C9C" w14:textId="77777777" w:rsidR="00104BDD" w:rsidRDefault="00104BDD">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104BDD" w:rsidRPr="001352DC" w14:paraId="1B441DC7" w14:textId="77777777" w:rsidTr="002A6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8B4CDB4" w14:textId="77777777" w:rsidR="00104BDD" w:rsidRPr="001352DC" w:rsidRDefault="00104BDD" w:rsidP="002A62D4">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Spodbujanje rabe obnovljivih virov energije</w:t>
            </w:r>
          </w:p>
        </w:tc>
      </w:tr>
      <w:tr w:rsidR="00104BDD" w:rsidRPr="001352DC" w14:paraId="1F3881FD"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F37154A" w14:textId="2BAFA373" w:rsidR="00104BDD" w:rsidRPr="001352DC" w:rsidRDefault="00104BDD" w:rsidP="002A62D4">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29" w:name="OVE_HE"/>
            <w:r>
              <w:rPr>
                <w:rFonts w:ascii="Arial" w:hAnsi="Arial" w:cs="Arial"/>
                <w:sz w:val="20"/>
                <w:szCs w:val="20"/>
              </w:rPr>
              <w:t>Izgradnja dela ureditev HE Mokrice</w:t>
            </w:r>
            <w:bookmarkEnd w:id="29"/>
          </w:p>
        </w:tc>
      </w:tr>
      <w:tr w:rsidR="00104BDD" w:rsidRPr="001352DC" w14:paraId="3DA2B015"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5DF9309" w14:textId="77777777" w:rsidR="00104BDD" w:rsidRDefault="00104BDD" w:rsidP="002A62D4">
            <w:pPr>
              <w:pStyle w:val="Brezrazmikov"/>
              <w:rPr>
                <w:rFonts w:ascii="Arial" w:hAnsi="Arial" w:cs="Arial"/>
                <w:b w:val="0"/>
                <w:sz w:val="20"/>
                <w:szCs w:val="20"/>
              </w:rPr>
            </w:pPr>
          </w:p>
          <w:p w14:paraId="7D18AF16" w14:textId="0A476578" w:rsidR="00104BDD" w:rsidRDefault="00104BDD" w:rsidP="002A62D4">
            <w:pPr>
              <w:pStyle w:val="Brezrazmikov"/>
              <w:rPr>
                <w:rFonts w:ascii="Arial" w:hAnsi="Arial" w:cs="Arial"/>
                <w:b w:val="0"/>
                <w:sz w:val="20"/>
                <w:szCs w:val="20"/>
              </w:rPr>
            </w:pPr>
            <w:r>
              <w:rPr>
                <w:rFonts w:ascii="Arial" w:hAnsi="Arial" w:cs="Arial"/>
                <w:b w:val="0"/>
                <w:sz w:val="20"/>
                <w:szCs w:val="20"/>
              </w:rPr>
              <w:t>Ukrep je namenjen le manjšemu delu financiranja izgradnje vseh ureditev na območju HE Mokrice, pri čemer se bodo sred</w:t>
            </w:r>
            <w:r w:rsidR="00B674FC">
              <w:rPr>
                <w:rFonts w:ascii="Arial" w:hAnsi="Arial" w:cs="Arial"/>
                <w:b w:val="0"/>
                <w:sz w:val="20"/>
                <w:szCs w:val="20"/>
              </w:rPr>
              <w:t>stva S</w:t>
            </w:r>
            <w:r>
              <w:rPr>
                <w:rFonts w:ascii="Arial" w:hAnsi="Arial" w:cs="Arial"/>
                <w:b w:val="0"/>
                <w:sz w:val="20"/>
                <w:szCs w:val="20"/>
              </w:rPr>
              <w:t>klada</w:t>
            </w:r>
            <w:r w:rsidR="00B674FC">
              <w:rPr>
                <w:rFonts w:ascii="Arial" w:hAnsi="Arial" w:cs="Arial"/>
                <w:b w:val="0"/>
                <w:sz w:val="20"/>
                <w:szCs w:val="20"/>
              </w:rPr>
              <w:t xml:space="preserve"> za podnebne spremembe</w:t>
            </w:r>
            <w:r>
              <w:rPr>
                <w:rFonts w:ascii="Arial" w:hAnsi="Arial" w:cs="Arial"/>
                <w:b w:val="0"/>
                <w:sz w:val="20"/>
                <w:szCs w:val="20"/>
              </w:rPr>
              <w:t xml:space="preserve"> koristila za: </w:t>
            </w:r>
          </w:p>
          <w:p w14:paraId="3701D1A2" w14:textId="700C65C3" w:rsidR="00104BDD" w:rsidRDefault="009B44B5" w:rsidP="00104BDD">
            <w:pPr>
              <w:pStyle w:val="Brezrazmikov"/>
              <w:numPr>
                <w:ilvl w:val="0"/>
                <w:numId w:val="26"/>
              </w:numPr>
              <w:rPr>
                <w:rFonts w:ascii="Arial" w:hAnsi="Arial" w:cs="Arial"/>
                <w:b w:val="0"/>
                <w:sz w:val="20"/>
                <w:szCs w:val="20"/>
              </w:rPr>
            </w:pPr>
            <w:r>
              <w:rPr>
                <w:rFonts w:ascii="Arial" w:hAnsi="Arial" w:cs="Arial"/>
                <w:b w:val="0"/>
                <w:sz w:val="20"/>
                <w:szCs w:val="20"/>
              </w:rPr>
              <w:t>n</w:t>
            </w:r>
            <w:r w:rsidR="00104BDD">
              <w:rPr>
                <w:rFonts w:ascii="Arial" w:hAnsi="Arial" w:cs="Arial"/>
                <w:b w:val="0"/>
                <w:sz w:val="20"/>
                <w:szCs w:val="20"/>
              </w:rPr>
              <w:t>ačrtovanje sonaravnih in naravovarstvenih ureditev</w:t>
            </w:r>
            <w:r>
              <w:rPr>
                <w:rFonts w:ascii="Arial" w:hAnsi="Arial" w:cs="Arial"/>
                <w:b w:val="0"/>
                <w:sz w:val="20"/>
                <w:szCs w:val="20"/>
              </w:rPr>
              <w:t>,</w:t>
            </w:r>
          </w:p>
          <w:p w14:paraId="5BD40A64" w14:textId="26A8DA62" w:rsidR="00104BDD" w:rsidRDefault="009B44B5" w:rsidP="00104BDD">
            <w:pPr>
              <w:pStyle w:val="Brezrazmikov"/>
              <w:numPr>
                <w:ilvl w:val="0"/>
                <w:numId w:val="26"/>
              </w:numPr>
              <w:rPr>
                <w:rFonts w:ascii="Arial" w:hAnsi="Arial" w:cs="Arial"/>
                <w:b w:val="0"/>
                <w:sz w:val="20"/>
                <w:szCs w:val="20"/>
              </w:rPr>
            </w:pPr>
            <w:r>
              <w:rPr>
                <w:rFonts w:ascii="Arial" w:hAnsi="Arial" w:cs="Arial"/>
                <w:b w:val="0"/>
                <w:sz w:val="20"/>
                <w:szCs w:val="20"/>
              </w:rPr>
              <w:t>i</w:t>
            </w:r>
            <w:r w:rsidR="00104BDD">
              <w:rPr>
                <w:rFonts w:ascii="Arial" w:hAnsi="Arial" w:cs="Arial"/>
                <w:b w:val="0"/>
                <w:sz w:val="20"/>
                <w:szCs w:val="20"/>
              </w:rPr>
              <w:t>zgradnj</w:t>
            </w:r>
            <w:r>
              <w:rPr>
                <w:rFonts w:ascii="Arial" w:hAnsi="Arial" w:cs="Arial"/>
                <w:b w:val="0"/>
                <w:sz w:val="20"/>
                <w:szCs w:val="20"/>
              </w:rPr>
              <w:t>o</w:t>
            </w:r>
            <w:r w:rsidR="00104BDD">
              <w:rPr>
                <w:rFonts w:ascii="Arial" w:hAnsi="Arial" w:cs="Arial"/>
                <w:b w:val="0"/>
                <w:sz w:val="20"/>
                <w:szCs w:val="20"/>
              </w:rPr>
              <w:t xml:space="preserve"> sonaravnih ureditev na reki Krki</w:t>
            </w:r>
            <w:r>
              <w:rPr>
                <w:rFonts w:ascii="Arial" w:hAnsi="Arial" w:cs="Arial"/>
                <w:b w:val="0"/>
                <w:sz w:val="20"/>
                <w:szCs w:val="20"/>
              </w:rPr>
              <w:t>,</w:t>
            </w:r>
          </w:p>
          <w:p w14:paraId="709F96A9" w14:textId="36CEB4D9" w:rsidR="00104BDD" w:rsidRPr="00B442E8" w:rsidRDefault="009B44B5" w:rsidP="00104BDD">
            <w:pPr>
              <w:pStyle w:val="Brezrazmikov"/>
              <w:numPr>
                <w:ilvl w:val="0"/>
                <w:numId w:val="26"/>
              </w:numPr>
              <w:rPr>
                <w:rFonts w:ascii="Arial" w:hAnsi="Arial" w:cs="Arial"/>
                <w:b w:val="0"/>
                <w:sz w:val="20"/>
                <w:szCs w:val="20"/>
              </w:rPr>
            </w:pPr>
            <w:r>
              <w:rPr>
                <w:rFonts w:ascii="Arial" w:hAnsi="Arial" w:cs="Arial"/>
                <w:b w:val="0"/>
                <w:sz w:val="20"/>
                <w:szCs w:val="20"/>
              </w:rPr>
              <w:t>i</w:t>
            </w:r>
            <w:r w:rsidR="00104BDD">
              <w:rPr>
                <w:rFonts w:ascii="Arial" w:hAnsi="Arial" w:cs="Arial"/>
                <w:b w:val="0"/>
                <w:sz w:val="20"/>
                <w:szCs w:val="20"/>
              </w:rPr>
              <w:t>zgradnj</w:t>
            </w:r>
            <w:r>
              <w:rPr>
                <w:rFonts w:ascii="Arial" w:hAnsi="Arial" w:cs="Arial"/>
                <w:b w:val="0"/>
                <w:sz w:val="20"/>
                <w:szCs w:val="20"/>
              </w:rPr>
              <w:t>o</w:t>
            </w:r>
            <w:r w:rsidR="00104BDD">
              <w:rPr>
                <w:rFonts w:ascii="Arial" w:hAnsi="Arial" w:cs="Arial"/>
                <w:b w:val="0"/>
                <w:sz w:val="20"/>
                <w:szCs w:val="20"/>
              </w:rPr>
              <w:t xml:space="preserve"> omilitvenih naravovarstvenih ukrepov na reki Krki</w:t>
            </w:r>
            <w:r>
              <w:rPr>
                <w:rFonts w:ascii="Arial" w:hAnsi="Arial" w:cs="Arial"/>
                <w:b w:val="0"/>
                <w:sz w:val="20"/>
                <w:szCs w:val="20"/>
              </w:rPr>
              <w:t>.</w:t>
            </w:r>
          </w:p>
          <w:p w14:paraId="3563C6A9" w14:textId="77777777" w:rsidR="00104BDD" w:rsidRDefault="00104BDD" w:rsidP="002A62D4">
            <w:pPr>
              <w:pStyle w:val="Brezrazmikov"/>
              <w:rPr>
                <w:rFonts w:ascii="Arial" w:hAnsi="Arial" w:cs="Arial"/>
                <w:b w:val="0"/>
                <w:sz w:val="20"/>
                <w:szCs w:val="20"/>
              </w:rPr>
            </w:pPr>
          </w:p>
          <w:p w14:paraId="4FC8FF36" w14:textId="2867A904" w:rsidR="00D404E1" w:rsidRPr="00C55F35" w:rsidRDefault="00D404E1" w:rsidP="00D404E1">
            <w:pPr>
              <w:pStyle w:val="Brezrazmikov"/>
              <w:rPr>
                <w:rFonts w:ascii="Arial" w:hAnsi="Arial" w:cs="Arial"/>
                <w:b w:val="0"/>
                <w:sz w:val="20"/>
                <w:szCs w:val="20"/>
              </w:rPr>
            </w:pPr>
            <w:r w:rsidRPr="00C55F35">
              <w:rPr>
                <w:rFonts w:ascii="Arial" w:hAnsi="Arial" w:cs="Arial"/>
                <w:b w:val="0"/>
                <w:sz w:val="20"/>
                <w:szCs w:val="20"/>
              </w:rPr>
              <w:t xml:space="preserve">Investicije v zvezi z izgradnjo infrastrukturnih ureditev na HE Mokrice se izvajajo po potrjenem DPN za HE Mokrice in v skladu s Programom izvedbe infrastrukturnih ureditev za HE Mokrice. Tako so v DPN za HE Mokrice potrjeni obsegi izgradnje vseh ureditev, v </w:t>
            </w:r>
            <w:r w:rsidR="00EE5936">
              <w:rPr>
                <w:rFonts w:ascii="Arial" w:hAnsi="Arial" w:cs="Arial"/>
                <w:b w:val="0"/>
                <w:sz w:val="20"/>
                <w:szCs w:val="20"/>
              </w:rPr>
              <w:t>p</w:t>
            </w:r>
            <w:r w:rsidRPr="00C55F35">
              <w:rPr>
                <w:rFonts w:ascii="Arial" w:hAnsi="Arial" w:cs="Arial"/>
                <w:b w:val="0"/>
                <w:sz w:val="20"/>
                <w:szCs w:val="20"/>
              </w:rPr>
              <w:t>rogramu pa so opredeljena finančna sredstva in obveznosti izgradnje infrastrukturnih ureditev. Prav tako je Vlada RS v letu 2018 potrdila investicijski program infrastrukturnih ureditev.</w:t>
            </w:r>
          </w:p>
          <w:p w14:paraId="6CF38ED6" w14:textId="77777777" w:rsidR="00D404E1" w:rsidRPr="00C55F35" w:rsidRDefault="00D404E1" w:rsidP="00D404E1">
            <w:pPr>
              <w:pStyle w:val="Brezrazmikov"/>
              <w:rPr>
                <w:rFonts w:ascii="Arial" w:hAnsi="Arial" w:cs="Arial"/>
                <w:b w:val="0"/>
                <w:sz w:val="20"/>
                <w:szCs w:val="20"/>
              </w:rPr>
            </w:pPr>
          </w:p>
          <w:p w14:paraId="56BB87E0" w14:textId="2BCBD6A5" w:rsidR="00D404E1" w:rsidRPr="00C55F35" w:rsidRDefault="00D404E1" w:rsidP="00D404E1">
            <w:pPr>
              <w:pStyle w:val="Brezrazmikov"/>
              <w:rPr>
                <w:rFonts w:ascii="Arial" w:hAnsi="Arial" w:cs="Arial"/>
                <w:b w:val="0"/>
                <w:sz w:val="20"/>
                <w:szCs w:val="20"/>
              </w:rPr>
            </w:pPr>
            <w:r w:rsidRPr="00C55F35">
              <w:rPr>
                <w:rFonts w:ascii="Arial" w:hAnsi="Arial" w:cs="Arial"/>
                <w:b w:val="0"/>
                <w:sz w:val="20"/>
                <w:szCs w:val="20"/>
              </w:rPr>
              <w:t xml:space="preserve">Na podlagi investicijskega programa sredstva za izgradnjo </w:t>
            </w:r>
            <w:proofErr w:type="spellStart"/>
            <w:r w:rsidRPr="00C55F35">
              <w:rPr>
                <w:rFonts w:ascii="Arial" w:hAnsi="Arial" w:cs="Arial"/>
                <w:b w:val="0"/>
                <w:sz w:val="20"/>
                <w:szCs w:val="20"/>
              </w:rPr>
              <w:t>jezovne</w:t>
            </w:r>
            <w:proofErr w:type="spellEnd"/>
            <w:r w:rsidRPr="00C55F35">
              <w:rPr>
                <w:rFonts w:ascii="Arial" w:hAnsi="Arial" w:cs="Arial"/>
                <w:b w:val="0"/>
                <w:sz w:val="20"/>
                <w:szCs w:val="20"/>
              </w:rPr>
              <w:t xml:space="preserve"> zgradbe (energetski del) HE Mokrice zagotavlja v celoti koncesionar, HESS d.</w:t>
            </w:r>
            <w:r w:rsidR="009B44B5">
              <w:rPr>
                <w:rFonts w:ascii="Arial" w:hAnsi="Arial" w:cs="Arial"/>
                <w:b w:val="0"/>
                <w:sz w:val="20"/>
                <w:szCs w:val="20"/>
              </w:rPr>
              <w:t xml:space="preserve"> </w:t>
            </w:r>
            <w:r w:rsidRPr="00C55F35">
              <w:rPr>
                <w:rFonts w:ascii="Arial" w:hAnsi="Arial" w:cs="Arial"/>
                <w:b w:val="0"/>
                <w:sz w:val="20"/>
                <w:szCs w:val="20"/>
              </w:rPr>
              <w:t>o.</w:t>
            </w:r>
            <w:r w:rsidR="009B44B5">
              <w:rPr>
                <w:rFonts w:ascii="Arial" w:hAnsi="Arial" w:cs="Arial"/>
                <w:b w:val="0"/>
                <w:sz w:val="20"/>
                <w:szCs w:val="20"/>
              </w:rPr>
              <w:t xml:space="preserve"> </w:t>
            </w:r>
            <w:r w:rsidRPr="00C55F35">
              <w:rPr>
                <w:rFonts w:ascii="Arial" w:hAnsi="Arial" w:cs="Arial"/>
                <w:b w:val="0"/>
                <w:sz w:val="20"/>
                <w:szCs w:val="20"/>
              </w:rPr>
              <w:t>o.</w:t>
            </w:r>
            <w:r w:rsidR="009B44B5">
              <w:rPr>
                <w:rFonts w:ascii="Arial" w:hAnsi="Arial" w:cs="Arial"/>
                <w:b w:val="0"/>
                <w:sz w:val="20"/>
                <w:szCs w:val="20"/>
              </w:rPr>
              <w:t>, ki</w:t>
            </w:r>
            <w:r w:rsidRPr="00C55F35">
              <w:rPr>
                <w:rFonts w:ascii="Arial" w:hAnsi="Arial" w:cs="Arial"/>
                <w:b w:val="0"/>
                <w:sz w:val="20"/>
                <w:szCs w:val="20"/>
              </w:rPr>
              <w:t xml:space="preserve"> je tudi lastnik tega dela.</w:t>
            </w:r>
          </w:p>
          <w:p w14:paraId="73587802" w14:textId="77777777" w:rsidR="00D404E1" w:rsidRPr="00C55F35" w:rsidRDefault="00D404E1" w:rsidP="00D404E1">
            <w:pPr>
              <w:pStyle w:val="Brezrazmikov"/>
              <w:rPr>
                <w:rFonts w:ascii="Arial" w:hAnsi="Arial" w:cs="Arial"/>
                <w:b w:val="0"/>
                <w:sz w:val="20"/>
                <w:szCs w:val="20"/>
              </w:rPr>
            </w:pPr>
          </w:p>
          <w:p w14:paraId="2400EA8D" w14:textId="192C53A7" w:rsidR="00D404E1" w:rsidRPr="00C55F35" w:rsidRDefault="00D404E1" w:rsidP="00D404E1">
            <w:pPr>
              <w:pStyle w:val="Brezrazmikov"/>
              <w:rPr>
                <w:rFonts w:ascii="Arial" w:hAnsi="Arial" w:cs="Arial"/>
                <w:b w:val="0"/>
                <w:sz w:val="20"/>
                <w:szCs w:val="20"/>
              </w:rPr>
            </w:pPr>
            <w:r w:rsidRPr="00C55F35">
              <w:rPr>
                <w:rFonts w:ascii="Arial" w:hAnsi="Arial" w:cs="Arial"/>
                <w:b w:val="0"/>
                <w:sz w:val="20"/>
                <w:szCs w:val="20"/>
              </w:rPr>
              <w:t>Viri financiranja infrastrukturnih del (akumulacijski bazen</w:t>
            </w:r>
            <w:r w:rsidR="009B44B5">
              <w:rPr>
                <w:rFonts w:ascii="Arial" w:hAnsi="Arial" w:cs="Arial"/>
                <w:b w:val="0"/>
                <w:sz w:val="20"/>
                <w:szCs w:val="20"/>
              </w:rPr>
              <w:t xml:space="preserve"> itd.</w:t>
            </w:r>
            <w:r w:rsidRPr="00C55F35">
              <w:rPr>
                <w:rFonts w:ascii="Arial" w:hAnsi="Arial" w:cs="Arial"/>
                <w:b w:val="0"/>
                <w:sz w:val="20"/>
                <w:szCs w:val="20"/>
              </w:rPr>
              <w:t>) so zagotovljeni: MOP</w:t>
            </w:r>
            <w:r w:rsidR="0075261E">
              <w:rPr>
                <w:rFonts w:ascii="Arial" w:hAnsi="Arial" w:cs="Arial"/>
                <w:b w:val="0"/>
                <w:sz w:val="20"/>
                <w:szCs w:val="20"/>
              </w:rPr>
              <w:t xml:space="preserve"> (</w:t>
            </w:r>
            <w:r w:rsidR="00EE5936">
              <w:rPr>
                <w:rFonts w:ascii="Arial" w:hAnsi="Arial" w:cs="Arial"/>
                <w:b w:val="0"/>
                <w:sz w:val="20"/>
                <w:szCs w:val="20"/>
              </w:rPr>
              <w:t>S</w:t>
            </w:r>
            <w:r w:rsidRPr="00C55F35">
              <w:rPr>
                <w:rFonts w:ascii="Arial" w:hAnsi="Arial" w:cs="Arial"/>
                <w:b w:val="0"/>
                <w:sz w:val="20"/>
                <w:szCs w:val="20"/>
              </w:rPr>
              <w:t>klad</w:t>
            </w:r>
            <w:r w:rsidR="00EE5936">
              <w:rPr>
                <w:rFonts w:ascii="Arial" w:hAnsi="Arial" w:cs="Arial"/>
                <w:b w:val="0"/>
                <w:sz w:val="20"/>
                <w:szCs w:val="20"/>
              </w:rPr>
              <w:t xml:space="preserve"> za vode, </w:t>
            </w:r>
            <w:r w:rsidRPr="00C55F35">
              <w:rPr>
                <w:rFonts w:ascii="Arial" w:hAnsi="Arial" w:cs="Arial"/>
                <w:b w:val="0"/>
                <w:sz w:val="20"/>
                <w:szCs w:val="20"/>
              </w:rPr>
              <w:t>Sklad za podnebne spremembe</w:t>
            </w:r>
            <w:r w:rsidR="0075261E">
              <w:rPr>
                <w:rFonts w:ascii="Arial" w:hAnsi="Arial" w:cs="Arial"/>
                <w:b w:val="0"/>
                <w:sz w:val="20"/>
                <w:szCs w:val="20"/>
              </w:rPr>
              <w:t>)</w:t>
            </w:r>
            <w:r w:rsidRPr="00C55F35">
              <w:rPr>
                <w:rFonts w:ascii="Arial" w:hAnsi="Arial" w:cs="Arial"/>
                <w:b w:val="0"/>
                <w:sz w:val="20"/>
                <w:szCs w:val="20"/>
              </w:rPr>
              <w:t>, RS</w:t>
            </w:r>
            <w:r w:rsidR="0075261E">
              <w:rPr>
                <w:rFonts w:ascii="Arial" w:hAnsi="Arial" w:cs="Arial"/>
                <w:b w:val="0"/>
                <w:sz w:val="20"/>
                <w:szCs w:val="20"/>
              </w:rPr>
              <w:t xml:space="preserve"> (</w:t>
            </w:r>
            <w:r w:rsidR="009B44B5">
              <w:rPr>
                <w:rFonts w:ascii="Arial" w:hAnsi="Arial" w:cs="Arial"/>
                <w:b w:val="0"/>
                <w:sz w:val="20"/>
                <w:szCs w:val="20"/>
              </w:rPr>
              <w:t>proračun</w:t>
            </w:r>
            <w:r w:rsidR="0075261E">
              <w:rPr>
                <w:rFonts w:ascii="Arial" w:hAnsi="Arial" w:cs="Arial"/>
                <w:b w:val="0"/>
                <w:sz w:val="20"/>
                <w:szCs w:val="20"/>
              </w:rPr>
              <w:t>)</w:t>
            </w:r>
            <w:r w:rsidRPr="00C55F35">
              <w:rPr>
                <w:rFonts w:ascii="Arial" w:hAnsi="Arial" w:cs="Arial"/>
                <w:b w:val="0"/>
                <w:sz w:val="20"/>
                <w:szCs w:val="20"/>
              </w:rPr>
              <w:t xml:space="preserve">, </w:t>
            </w:r>
            <w:r w:rsidR="009B44B5">
              <w:rPr>
                <w:rFonts w:ascii="Arial" w:hAnsi="Arial" w:cs="Arial"/>
                <w:b w:val="0"/>
                <w:sz w:val="20"/>
                <w:szCs w:val="20"/>
              </w:rPr>
              <w:t>drugi</w:t>
            </w:r>
            <w:r w:rsidRPr="00C55F35">
              <w:rPr>
                <w:rFonts w:ascii="Arial" w:hAnsi="Arial" w:cs="Arial"/>
                <w:b w:val="0"/>
                <w:sz w:val="20"/>
                <w:szCs w:val="20"/>
              </w:rPr>
              <w:t xml:space="preserve"> viri (Eles in HESS</w:t>
            </w:r>
            <w:r w:rsidR="0075261E">
              <w:rPr>
                <w:rFonts w:ascii="Arial" w:hAnsi="Arial" w:cs="Arial"/>
                <w:b w:val="0"/>
                <w:sz w:val="20"/>
                <w:szCs w:val="20"/>
              </w:rPr>
              <w:t>)</w:t>
            </w:r>
            <w:r w:rsidRPr="00C55F35">
              <w:rPr>
                <w:rFonts w:ascii="Arial" w:hAnsi="Arial" w:cs="Arial"/>
                <w:b w:val="0"/>
                <w:sz w:val="20"/>
                <w:szCs w:val="20"/>
              </w:rPr>
              <w:t xml:space="preserve">. Vsa vlaganja </w:t>
            </w:r>
            <w:r w:rsidR="009B44B5">
              <w:rPr>
                <w:rFonts w:ascii="Arial" w:hAnsi="Arial" w:cs="Arial"/>
                <w:b w:val="0"/>
                <w:sz w:val="20"/>
                <w:szCs w:val="20"/>
              </w:rPr>
              <w:t>koncesionarja</w:t>
            </w:r>
            <w:r w:rsidRPr="00C55F35">
              <w:rPr>
                <w:rFonts w:ascii="Arial" w:hAnsi="Arial" w:cs="Arial"/>
                <w:b w:val="0"/>
                <w:sz w:val="20"/>
                <w:szCs w:val="20"/>
              </w:rPr>
              <w:t xml:space="preserve"> v in</w:t>
            </w:r>
            <w:r>
              <w:rPr>
                <w:rFonts w:ascii="Arial" w:hAnsi="Arial" w:cs="Arial"/>
                <w:b w:val="0"/>
                <w:sz w:val="20"/>
                <w:szCs w:val="20"/>
              </w:rPr>
              <w:t xml:space="preserve">frastrukturni del </w:t>
            </w:r>
            <w:r w:rsidRPr="00C55F35">
              <w:rPr>
                <w:rFonts w:ascii="Arial" w:hAnsi="Arial" w:cs="Arial"/>
                <w:b w:val="0"/>
                <w:sz w:val="20"/>
                <w:szCs w:val="20"/>
              </w:rPr>
              <w:t xml:space="preserve">so ocenjena </w:t>
            </w:r>
            <w:r w:rsidR="009B44B5">
              <w:rPr>
                <w:rFonts w:ascii="Arial" w:hAnsi="Arial" w:cs="Arial"/>
                <w:b w:val="0"/>
                <w:sz w:val="20"/>
                <w:szCs w:val="20"/>
              </w:rPr>
              <w:t>na</w:t>
            </w:r>
            <w:r w:rsidRPr="00C55F35">
              <w:rPr>
                <w:rFonts w:ascii="Arial" w:hAnsi="Arial" w:cs="Arial"/>
                <w:b w:val="0"/>
                <w:sz w:val="20"/>
                <w:szCs w:val="20"/>
              </w:rPr>
              <w:t xml:space="preserve"> 75.001.921 EUR v obdobju 2018</w:t>
            </w:r>
            <w:r w:rsidR="009B44B5">
              <w:rPr>
                <w:rFonts w:ascii="Arial" w:hAnsi="Arial" w:cs="Arial"/>
                <w:b w:val="0"/>
                <w:sz w:val="20"/>
                <w:szCs w:val="20"/>
              </w:rPr>
              <w:t>–</w:t>
            </w:r>
            <w:r w:rsidRPr="00C55F35">
              <w:rPr>
                <w:rFonts w:ascii="Arial" w:hAnsi="Arial" w:cs="Arial"/>
                <w:b w:val="0"/>
                <w:sz w:val="20"/>
                <w:szCs w:val="20"/>
              </w:rPr>
              <w:t xml:space="preserve">2022, ko naj bi </w:t>
            </w:r>
            <w:r w:rsidR="009B44B5">
              <w:rPr>
                <w:rFonts w:ascii="Arial" w:hAnsi="Arial" w:cs="Arial"/>
                <w:b w:val="0"/>
                <w:sz w:val="20"/>
                <w:szCs w:val="20"/>
              </w:rPr>
              <w:t>bila</w:t>
            </w:r>
            <w:r w:rsidRPr="00C55F35">
              <w:rPr>
                <w:rFonts w:ascii="Arial" w:hAnsi="Arial" w:cs="Arial"/>
                <w:b w:val="0"/>
                <w:sz w:val="20"/>
                <w:szCs w:val="20"/>
              </w:rPr>
              <w:t xml:space="preserve"> izgradnja v celoti konča</w:t>
            </w:r>
            <w:r w:rsidR="009B44B5">
              <w:rPr>
                <w:rFonts w:ascii="Arial" w:hAnsi="Arial" w:cs="Arial"/>
                <w:b w:val="0"/>
                <w:sz w:val="20"/>
                <w:szCs w:val="20"/>
              </w:rPr>
              <w:t>na</w:t>
            </w:r>
            <w:r w:rsidRPr="00C55F35">
              <w:rPr>
                <w:rFonts w:ascii="Arial" w:hAnsi="Arial" w:cs="Arial"/>
                <w:b w:val="0"/>
                <w:sz w:val="20"/>
                <w:szCs w:val="20"/>
              </w:rPr>
              <w:t xml:space="preserve">. Z navedenim finančnim vložkom je predvidena izgradnja celotnega akumulacijskega bazena HE Mokrice s pripadajočimi ureditvami ter vseh potrebnih varovanj obstoječih objektov in infrastrukture za potrebe obratovanja akumulacijskega bazena HE Mokrice. </w:t>
            </w:r>
          </w:p>
          <w:p w14:paraId="5232E695" w14:textId="77777777" w:rsidR="00D404E1" w:rsidRPr="00C55F35" w:rsidRDefault="00D404E1" w:rsidP="00D404E1">
            <w:pPr>
              <w:pStyle w:val="Brezrazmikov"/>
              <w:rPr>
                <w:rFonts w:ascii="Arial" w:hAnsi="Arial" w:cs="Arial"/>
                <w:b w:val="0"/>
                <w:sz w:val="20"/>
                <w:szCs w:val="20"/>
              </w:rPr>
            </w:pPr>
          </w:p>
          <w:p w14:paraId="05C4C749" w14:textId="32A6FEA7" w:rsidR="00D404E1" w:rsidRPr="00C55F35" w:rsidRDefault="00D404E1" w:rsidP="00D404E1">
            <w:pPr>
              <w:pStyle w:val="Brezrazmikov"/>
              <w:rPr>
                <w:rFonts w:ascii="Arial" w:hAnsi="Arial" w:cs="Arial"/>
                <w:b w:val="0"/>
                <w:sz w:val="20"/>
                <w:szCs w:val="20"/>
              </w:rPr>
            </w:pPr>
            <w:r w:rsidRPr="00C55F35">
              <w:rPr>
                <w:rFonts w:ascii="Arial" w:hAnsi="Arial" w:cs="Arial"/>
                <w:b w:val="0"/>
                <w:sz w:val="20"/>
                <w:szCs w:val="20"/>
              </w:rPr>
              <w:t>Po končani gradnji ostane infrastrukturni del (akumulacijski bazen, lokalna infrastruktura, črpališča</w:t>
            </w:r>
            <w:r w:rsidR="0094521D">
              <w:rPr>
                <w:rFonts w:ascii="Arial" w:hAnsi="Arial" w:cs="Arial"/>
                <w:b w:val="0"/>
                <w:sz w:val="20"/>
                <w:szCs w:val="20"/>
              </w:rPr>
              <w:t xml:space="preserve"> itd.</w:t>
            </w:r>
            <w:r w:rsidRPr="00C55F35">
              <w:rPr>
                <w:rFonts w:ascii="Arial" w:hAnsi="Arial" w:cs="Arial"/>
                <w:b w:val="0"/>
                <w:sz w:val="20"/>
                <w:szCs w:val="20"/>
              </w:rPr>
              <w:t xml:space="preserve">) v lasti Republike Slovenije </w:t>
            </w:r>
            <w:r w:rsidR="001A3B3D">
              <w:rPr>
                <w:rFonts w:ascii="Arial" w:hAnsi="Arial" w:cs="Arial"/>
                <w:b w:val="0"/>
                <w:sz w:val="20"/>
                <w:szCs w:val="20"/>
              </w:rPr>
              <w:t>oziroma</w:t>
            </w:r>
            <w:r w:rsidRPr="00C55F35">
              <w:rPr>
                <w:rFonts w:ascii="Arial" w:hAnsi="Arial" w:cs="Arial"/>
                <w:b w:val="0"/>
                <w:sz w:val="20"/>
                <w:szCs w:val="20"/>
              </w:rPr>
              <w:t xml:space="preserve"> lokalne skupnosti kot zgrajena vodna infrastruktura, upravljavec postane Direkcija RS za vode. Le akumulacijski bazen vzdržuje na pod</w:t>
            </w:r>
            <w:r>
              <w:rPr>
                <w:rFonts w:ascii="Arial" w:hAnsi="Arial" w:cs="Arial"/>
                <w:b w:val="0"/>
                <w:sz w:val="20"/>
                <w:szCs w:val="20"/>
              </w:rPr>
              <w:t>lagi koncesijske pogodbe konces</w:t>
            </w:r>
            <w:r w:rsidRPr="00C55F35">
              <w:rPr>
                <w:rFonts w:ascii="Arial" w:hAnsi="Arial" w:cs="Arial"/>
                <w:b w:val="0"/>
                <w:sz w:val="20"/>
                <w:szCs w:val="20"/>
              </w:rPr>
              <w:t>i</w:t>
            </w:r>
            <w:r>
              <w:rPr>
                <w:rFonts w:ascii="Arial" w:hAnsi="Arial" w:cs="Arial"/>
                <w:b w:val="0"/>
                <w:sz w:val="20"/>
                <w:szCs w:val="20"/>
              </w:rPr>
              <w:t>o</w:t>
            </w:r>
            <w:r w:rsidRPr="00C55F35">
              <w:rPr>
                <w:rFonts w:ascii="Arial" w:hAnsi="Arial" w:cs="Arial"/>
                <w:b w:val="0"/>
                <w:sz w:val="20"/>
                <w:szCs w:val="20"/>
              </w:rPr>
              <w:t xml:space="preserve">nar na lastne stroške. </w:t>
            </w:r>
            <w:r>
              <w:rPr>
                <w:rFonts w:ascii="Arial" w:hAnsi="Arial" w:cs="Arial"/>
                <w:b w:val="0"/>
                <w:sz w:val="20"/>
                <w:szCs w:val="20"/>
              </w:rPr>
              <w:t>G</w:t>
            </w:r>
            <w:r w:rsidRPr="00C55F35">
              <w:rPr>
                <w:rFonts w:ascii="Arial" w:hAnsi="Arial" w:cs="Arial"/>
                <w:b w:val="0"/>
                <w:sz w:val="20"/>
                <w:szCs w:val="20"/>
              </w:rPr>
              <w:t xml:space="preserve">re za financiranje </w:t>
            </w:r>
            <w:r>
              <w:rPr>
                <w:rFonts w:ascii="Arial" w:hAnsi="Arial" w:cs="Arial"/>
                <w:b w:val="0"/>
                <w:sz w:val="20"/>
                <w:szCs w:val="20"/>
              </w:rPr>
              <w:t>infrastrukture, ki je v lasti Republike Slovenije</w:t>
            </w:r>
            <w:r w:rsidRPr="00C55F35">
              <w:rPr>
                <w:rFonts w:ascii="Arial" w:hAnsi="Arial" w:cs="Arial"/>
                <w:b w:val="0"/>
                <w:sz w:val="20"/>
                <w:szCs w:val="20"/>
              </w:rPr>
              <w:t>. Infra</w:t>
            </w:r>
            <w:r>
              <w:rPr>
                <w:rFonts w:ascii="Arial" w:hAnsi="Arial" w:cs="Arial"/>
                <w:b w:val="0"/>
                <w:sz w:val="20"/>
                <w:szCs w:val="20"/>
              </w:rPr>
              <w:t xml:space="preserve"> d.</w:t>
            </w:r>
            <w:r w:rsidR="0094521D">
              <w:rPr>
                <w:rFonts w:ascii="Arial" w:hAnsi="Arial" w:cs="Arial"/>
                <w:b w:val="0"/>
                <w:sz w:val="20"/>
                <w:szCs w:val="20"/>
              </w:rPr>
              <w:t xml:space="preserve"> </w:t>
            </w:r>
            <w:r>
              <w:rPr>
                <w:rFonts w:ascii="Arial" w:hAnsi="Arial" w:cs="Arial"/>
                <w:b w:val="0"/>
                <w:sz w:val="20"/>
                <w:szCs w:val="20"/>
              </w:rPr>
              <w:t>o.</w:t>
            </w:r>
            <w:r w:rsidR="0094521D">
              <w:rPr>
                <w:rFonts w:ascii="Arial" w:hAnsi="Arial" w:cs="Arial"/>
                <w:b w:val="0"/>
                <w:sz w:val="20"/>
                <w:szCs w:val="20"/>
              </w:rPr>
              <w:t xml:space="preserve"> </w:t>
            </w:r>
            <w:r>
              <w:rPr>
                <w:rFonts w:ascii="Arial" w:hAnsi="Arial" w:cs="Arial"/>
                <w:b w:val="0"/>
                <w:sz w:val="20"/>
                <w:szCs w:val="20"/>
              </w:rPr>
              <w:t>o.</w:t>
            </w:r>
            <w:r w:rsidRPr="00C55F35">
              <w:rPr>
                <w:rFonts w:ascii="Arial" w:hAnsi="Arial" w:cs="Arial"/>
                <w:b w:val="0"/>
                <w:sz w:val="20"/>
                <w:szCs w:val="20"/>
              </w:rPr>
              <w:t xml:space="preserve"> pridobiva zemljišča</w:t>
            </w:r>
            <w:r w:rsidR="0094521D">
              <w:rPr>
                <w:rFonts w:ascii="Arial" w:hAnsi="Arial" w:cs="Arial"/>
                <w:b w:val="0"/>
                <w:sz w:val="20"/>
                <w:szCs w:val="20"/>
              </w:rPr>
              <w:t>,</w:t>
            </w:r>
            <w:r w:rsidRPr="00C55F35">
              <w:rPr>
                <w:rFonts w:ascii="Arial" w:hAnsi="Arial" w:cs="Arial"/>
                <w:b w:val="0"/>
                <w:sz w:val="20"/>
                <w:szCs w:val="20"/>
              </w:rPr>
              <w:t xml:space="preserve"> potrebna za gradnjo HE</w:t>
            </w:r>
            <w:r w:rsidR="0094521D">
              <w:rPr>
                <w:rFonts w:ascii="Arial" w:hAnsi="Arial" w:cs="Arial"/>
                <w:b w:val="0"/>
                <w:sz w:val="20"/>
                <w:szCs w:val="20"/>
              </w:rPr>
              <w:t>,</w:t>
            </w:r>
            <w:r w:rsidRPr="00C55F35">
              <w:rPr>
                <w:rFonts w:ascii="Arial" w:hAnsi="Arial" w:cs="Arial"/>
                <w:b w:val="0"/>
                <w:sz w:val="20"/>
                <w:szCs w:val="20"/>
              </w:rPr>
              <w:t xml:space="preserve"> v imenu in za račun Republike Slovenije.</w:t>
            </w:r>
          </w:p>
          <w:p w14:paraId="691DF73C" w14:textId="77777777" w:rsidR="00D404E1" w:rsidRPr="002F285C" w:rsidRDefault="00D404E1" w:rsidP="002A62D4">
            <w:pPr>
              <w:pStyle w:val="Brezrazmikov"/>
              <w:rPr>
                <w:rFonts w:ascii="Arial" w:hAnsi="Arial" w:cs="Arial"/>
                <w:b w:val="0"/>
                <w:sz w:val="20"/>
                <w:szCs w:val="20"/>
              </w:rPr>
            </w:pPr>
          </w:p>
        </w:tc>
      </w:tr>
      <w:tr w:rsidR="00104BDD" w:rsidRPr="001352DC" w14:paraId="3B19D86E"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549F610" w14:textId="77777777" w:rsidR="00104BDD" w:rsidRPr="001352DC" w:rsidRDefault="00104BDD" w:rsidP="002A62D4">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217194E3"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1D699079"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75D83AC9"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03542024"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4D61C6F1"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104BDD" w:rsidRPr="001352DC" w14:paraId="041B4D29"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990CC60" w14:textId="77777777" w:rsidR="00104BDD" w:rsidRPr="001352DC" w:rsidRDefault="00104BDD" w:rsidP="002A62D4">
            <w:pPr>
              <w:pStyle w:val="Brezrazmikov"/>
              <w:rPr>
                <w:rFonts w:ascii="Arial" w:hAnsi="Arial" w:cs="Arial"/>
                <w:sz w:val="20"/>
                <w:szCs w:val="20"/>
              </w:rPr>
            </w:pPr>
          </w:p>
          <w:p w14:paraId="72FD6599" w14:textId="0073F77B" w:rsidR="00104BDD" w:rsidRPr="001352DC" w:rsidRDefault="00C9331D" w:rsidP="002A62D4">
            <w:pPr>
              <w:pStyle w:val="Brezrazmikov"/>
              <w:rPr>
                <w:rFonts w:ascii="Arial" w:hAnsi="Arial" w:cs="Arial"/>
                <w:sz w:val="20"/>
                <w:szCs w:val="20"/>
              </w:rPr>
            </w:pPr>
            <w:r>
              <w:rPr>
                <w:rFonts w:ascii="Arial" w:hAnsi="Arial" w:cs="Arial"/>
                <w:sz w:val="20"/>
                <w:szCs w:val="20"/>
              </w:rPr>
              <w:t xml:space="preserve">do 5 mio </w:t>
            </w:r>
            <w:r w:rsidR="0094521D">
              <w:rPr>
                <w:rFonts w:ascii="Arial" w:hAnsi="Arial" w:cs="Arial"/>
                <w:sz w:val="20"/>
                <w:szCs w:val="20"/>
              </w:rPr>
              <w:t>evrov</w:t>
            </w:r>
            <w:r>
              <w:rPr>
                <w:rFonts w:ascii="Arial" w:hAnsi="Arial" w:cs="Arial"/>
                <w:sz w:val="20"/>
                <w:szCs w:val="20"/>
              </w:rPr>
              <w:t xml:space="preserve"> </w:t>
            </w:r>
          </w:p>
        </w:tc>
        <w:tc>
          <w:tcPr>
            <w:tcW w:w="1535" w:type="dxa"/>
          </w:tcPr>
          <w:p w14:paraId="7BE9D00B" w14:textId="77777777" w:rsidR="0094521D" w:rsidRDefault="0090672A"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MOP, </w:t>
            </w:r>
            <w:r w:rsidR="00104BDD">
              <w:rPr>
                <w:rFonts w:ascii="Arial" w:hAnsi="Arial" w:cs="Arial"/>
                <w:sz w:val="20"/>
                <w:szCs w:val="20"/>
              </w:rPr>
              <w:t xml:space="preserve">Infra </w:t>
            </w:r>
          </w:p>
          <w:p w14:paraId="7E2F9FE8" w14:textId="352F1FD0" w:rsidR="00104BDD" w:rsidRPr="001352DC" w:rsidRDefault="00104BDD"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w:t>
            </w:r>
            <w:r w:rsidR="0094521D">
              <w:rPr>
                <w:rFonts w:ascii="Arial" w:hAnsi="Arial" w:cs="Arial"/>
                <w:sz w:val="20"/>
                <w:szCs w:val="20"/>
              </w:rPr>
              <w:t xml:space="preserve"> </w:t>
            </w:r>
            <w:r>
              <w:rPr>
                <w:rFonts w:ascii="Arial" w:hAnsi="Arial" w:cs="Arial"/>
                <w:sz w:val="20"/>
                <w:szCs w:val="20"/>
              </w:rPr>
              <w:t>o.</w:t>
            </w:r>
            <w:r w:rsidR="0094521D">
              <w:rPr>
                <w:rFonts w:ascii="Arial" w:hAnsi="Arial" w:cs="Arial"/>
                <w:sz w:val="20"/>
                <w:szCs w:val="20"/>
              </w:rPr>
              <w:t xml:space="preserve"> </w:t>
            </w:r>
            <w:r>
              <w:rPr>
                <w:rFonts w:ascii="Arial" w:hAnsi="Arial" w:cs="Arial"/>
                <w:sz w:val="20"/>
                <w:szCs w:val="20"/>
              </w:rPr>
              <w:t>o.</w:t>
            </w:r>
          </w:p>
        </w:tc>
        <w:tc>
          <w:tcPr>
            <w:tcW w:w="1535" w:type="dxa"/>
          </w:tcPr>
          <w:p w14:paraId="041674E8" w14:textId="77777777" w:rsidR="00104BDD" w:rsidRPr="001352DC" w:rsidRDefault="00104BDD"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izvedba ukrepov</w:t>
            </w:r>
          </w:p>
        </w:tc>
        <w:tc>
          <w:tcPr>
            <w:tcW w:w="1535" w:type="dxa"/>
          </w:tcPr>
          <w:p w14:paraId="6C8F91DD" w14:textId="6BE44DDE" w:rsidR="00104BDD" w:rsidRDefault="00104BDD"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zmanjšanje emisij TGP</w:t>
            </w:r>
            <w:r w:rsidR="0094521D">
              <w:rPr>
                <w:rFonts w:ascii="Arial" w:hAnsi="Arial" w:cs="Arial"/>
                <w:sz w:val="20"/>
                <w:szCs w:val="20"/>
              </w:rPr>
              <w:t>,</w:t>
            </w:r>
          </w:p>
          <w:p w14:paraId="5ADBC438" w14:textId="77777777" w:rsidR="00104BDD" w:rsidRPr="001352DC" w:rsidRDefault="00104BDD"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krepitev odpornosti</w:t>
            </w:r>
          </w:p>
        </w:tc>
        <w:tc>
          <w:tcPr>
            <w:tcW w:w="1536" w:type="dxa"/>
          </w:tcPr>
          <w:p w14:paraId="3C0378C7" w14:textId="308C3FA6" w:rsidR="00104BDD" w:rsidRPr="001352DC" w:rsidRDefault="0090672A"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w:t>
            </w:r>
            <w:r w:rsidR="0094521D">
              <w:rPr>
                <w:rFonts w:ascii="Arial" w:hAnsi="Arial" w:cs="Arial"/>
                <w:sz w:val="20"/>
                <w:szCs w:val="20"/>
              </w:rPr>
              <w:t>,</w:t>
            </w:r>
            <w:r>
              <w:rPr>
                <w:rFonts w:ascii="Arial" w:hAnsi="Arial" w:cs="Arial"/>
                <w:sz w:val="20"/>
                <w:szCs w:val="20"/>
              </w:rPr>
              <w:t xml:space="preserve"> MOP</w:t>
            </w:r>
          </w:p>
        </w:tc>
        <w:tc>
          <w:tcPr>
            <w:tcW w:w="1611" w:type="dxa"/>
          </w:tcPr>
          <w:p w14:paraId="6C3D3B5D" w14:textId="77777777" w:rsidR="00104BDD" w:rsidRPr="001352DC" w:rsidRDefault="00104BDD"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04BDD" w:rsidRPr="001352DC" w14:paraId="48F954DD"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66BC070" w14:textId="713D97E8" w:rsidR="00104BDD" w:rsidRPr="001352DC" w:rsidRDefault="0012177E" w:rsidP="002A62D4">
            <w:pPr>
              <w:pStyle w:val="Brezrazmikov"/>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1</w:t>
            </w:r>
            <w:r w:rsidR="0094521D">
              <w:rPr>
                <w:rFonts w:ascii="Arial" w:hAnsi="Arial" w:cs="Arial"/>
                <w:sz w:val="20"/>
                <w:szCs w:val="20"/>
              </w:rPr>
              <w:t>:</w:t>
            </w:r>
            <w:r w:rsidR="00104BDD" w:rsidRPr="001352DC">
              <w:rPr>
                <w:rFonts w:ascii="Arial" w:hAnsi="Arial" w:cs="Arial"/>
                <w:sz w:val="20"/>
                <w:szCs w:val="20"/>
              </w:rPr>
              <w:t xml:space="preserve"> prispev</w:t>
            </w:r>
            <w:r w:rsidR="0094521D">
              <w:rPr>
                <w:rFonts w:ascii="Arial" w:hAnsi="Arial" w:cs="Arial"/>
                <w:sz w:val="20"/>
                <w:szCs w:val="20"/>
              </w:rPr>
              <w:t>ek</w:t>
            </w:r>
            <w:r w:rsidR="00104BDD" w:rsidRPr="001352DC">
              <w:rPr>
                <w:rFonts w:ascii="Arial" w:hAnsi="Arial" w:cs="Arial"/>
                <w:sz w:val="20"/>
                <w:szCs w:val="20"/>
              </w:rPr>
              <w:t xml:space="preserve"> k ciljem na podro</w:t>
            </w:r>
            <w:r w:rsidR="00D078D9">
              <w:rPr>
                <w:rFonts w:ascii="Arial" w:hAnsi="Arial" w:cs="Arial"/>
                <w:sz w:val="20"/>
                <w:szCs w:val="20"/>
              </w:rPr>
              <w:t xml:space="preserve">čju podnebnih sprememb </w:t>
            </w:r>
          </w:p>
        </w:tc>
        <w:tc>
          <w:tcPr>
            <w:tcW w:w="1535" w:type="dxa"/>
          </w:tcPr>
          <w:p w14:paraId="0EC2586A" w14:textId="77777777" w:rsidR="00104BDD" w:rsidRPr="004F5BCE"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5BCE">
              <w:rPr>
                <w:rFonts w:ascii="Arial" w:hAnsi="Arial" w:cs="Arial"/>
                <w:sz w:val="20"/>
                <w:szCs w:val="20"/>
              </w:rPr>
              <w:t>blaženje</w:t>
            </w:r>
          </w:p>
        </w:tc>
        <w:tc>
          <w:tcPr>
            <w:tcW w:w="1536" w:type="dxa"/>
          </w:tcPr>
          <w:p w14:paraId="50C6982C"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6DC8BCA1" w14:textId="77777777" w:rsidR="00104BDD" w:rsidRPr="004F5BCE"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F5BCE">
              <w:rPr>
                <w:rFonts w:ascii="Arial" w:hAnsi="Arial" w:cs="Arial"/>
                <w:b/>
                <w:sz w:val="20"/>
                <w:szCs w:val="20"/>
              </w:rPr>
              <w:t>blaženje in prilagajanje</w:t>
            </w:r>
          </w:p>
        </w:tc>
      </w:tr>
      <w:tr w:rsidR="00104BDD" w:rsidRPr="001352DC" w14:paraId="5CD20B10"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0397D2D" w14:textId="77777777" w:rsidR="00104BDD" w:rsidRDefault="00104BDD" w:rsidP="002A62D4">
            <w:pPr>
              <w:pStyle w:val="Brezrazmikov"/>
              <w:rPr>
                <w:rFonts w:ascii="Arial" w:hAnsi="Arial" w:cs="Arial"/>
                <w:b w:val="0"/>
                <w:sz w:val="20"/>
                <w:szCs w:val="20"/>
                <w:lang w:eastAsia="sl-SI"/>
              </w:rPr>
            </w:pPr>
          </w:p>
          <w:p w14:paraId="5883E77C" w14:textId="66222458" w:rsidR="00104BDD" w:rsidRDefault="00104BDD" w:rsidP="002A62D4">
            <w:pPr>
              <w:pStyle w:val="Brezrazmikov"/>
              <w:rPr>
                <w:rFonts w:ascii="Arial" w:hAnsi="Arial" w:cs="Arial"/>
                <w:b w:val="0"/>
                <w:sz w:val="20"/>
                <w:szCs w:val="20"/>
              </w:rPr>
            </w:pPr>
            <w:r w:rsidRPr="00E10918">
              <w:rPr>
                <w:rFonts w:ascii="Arial" w:hAnsi="Arial" w:cs="Arial"/>
                <w:b w:val="0"/>
                <w:sz w:val="20"/>
                <w:szCs w:val="20"/>
                <w:lang w:eastAsia="sl-SI"/>
              </w:rPr>
              <w:t>I</w:t>
            </w:r>
            <w:r>
              <w:rPr>
                <w:rFonts w:ascii="Arial" w:hAnsi="Arial" w:cs="Arial"/>
                <w:b w:val="0"/>
                <w:sz w:val="20"/>
                <w:szCs w:val="20"/>
                <w:lang w:eastAsia="sl-SI"/>
              </w:rPr>
              <w:t>zvedba ukrepa</w:t>
            </w:r>
            <w:r w:rsidRPr="00E10918">
              <w:rPr>
                <w:rFonts w:ascii="Arial" w:hAnsi="Arial" w:cs="Arial"/>
                <w:b w:val="0"/>
                <w:sz w:val="20"/>
                <w:szCs w:val="20"/>
                <w:lang w:eastAsia="sl-SI"/>
              </w:rPr>
              <w:t xml:space="preserve"> omogoča doseganje ciljev in obveznosti Republike Slovenije</w:t>
            </w:r>
            <w:r>
              <w:rPr>
                <w:rFonts w:ascii="Arial" w:hAnsi="Arial" w:cs="Arial"/>
                <w:b w:val="0"/>
                <w:sz w:val="20"/>
                <w:szCs w:val="20"/>
                <w:lang w:eastAsia="sl-SI"/>
              </w:rPr>
              <w:t xml:space="preserve"> na področju podnebnih sprememb</w:t>
            </w:r>
            <w:r w:rsidRPr="00E10918">
              <w:rPr>
                <w:rFonts w:ascii="Arial" w:hAnsi="Arial" w:cs="Arial"/>
                <w:b w:val="0"/>
                <w:sz w:val="20"/>
                <w:szCs w:val="20"/>
                <w:lang w:eastAsia="sl-SI"/>
              </w:rPr>
              <w:t>. Prispevek k doseganju ciljev na podro</w:t>
            </w:r>
            <w:r>
              <w:rPr>
                <w:rFonts w:ascii="Arial" w:hAnsi="Arial" w:cs="Arial"/>
                <w:b w:val="0"/>
                <w:sz w:val="20"/>
                <w:szCs w:val="20"/>
                <w:lang w:eastAsia="sl-SI"/>
              </w:rPr>
              <w:t xml:space="preserve">čju blaženja podnebnih sprememb </w:t>
            </w:r>
            <w:r w:rsidRPr="00B22AF1">
              <w:rPr>
                <w:rFonts w:ascii="Arial" w:hAnsi="Arial" w:cs="Arial"/>
                <w:b w:val="0"/>
                <w:sz w:val="20"/>
                <w:szCs w:val="20"/>
                <w:lang w:eastAsia="sl-SI"/>
              </w:rPr>
              <w:t>je zmanjševa</w:t>
            </w:r>
            <w:r>
              <w:rPr>
                <w:rFonts w:ascii="Arial" w:hAnsi="Arial" w:cs="Arial"/>
                <w:b w:val="0"/>
                <w:sz w:val="20"/>
                <w:szCs w:val="20"/>
                <w:lang w:eastAsia="sl-SI"/>
              </w:rPr>
              <w:t xml:space="preserve">nje emisij toplogrednih plinov </w:t>
            </w:r>
            <w:r w:rsidR="0067273D">
              <w:rPr>
                <w:rFonts w:ascii="Arial" w:hAnsi="Arial" w:cs="Arial"/>
                <w:b w:val="0"/>
                <w:sz w:val="20"/>
                <w:szCs w:val="20"/>
                <w:lang w:eastAsia="sl-SI"/>
              </w:rPr>
              <w:t>s</w:t>
            </w:r>
            <w:r>
              <w:rPr>
                <w:rFonts w:ascii="Arial" w:hAnsi="Arial" w:cs="Arial"/>
                <w:b w:val="0"/>
                <w:sz w:val="20"/>
                <w:szCs w:val="20"/>
                <w:lang w:eastAsia="sl-SI"/>
              </w:rPr>
              <w:t xml:space="preserve"> povečanj</w:t>
            </w:r>
            <w:r w:rsidR="0067273D">
              <w:rPr>
                <w:rFonts w:ascii="Arial" w:hAnsi="Arial" w:cs="Arial"/>
                <w:b w:val="0"/>
                <w:sz w:val="20"/>
                <w:szCs w:val="20"/>
                <w:lang w:eastAsia="sl-SI"/>
              </w:rPr>
              <w:t>em</w:t>
            </w:r>
            <w:r>
              <w:rPr>
                <w:rFonts w:ascii="Arial" w:hAnsi="Arial" w:cs="Arial"/>
                <w:b w:val="0"/>
                <w:sz w:val="20"/>
                <w:szCs w:val="20"/>
                <w:lang w:eastAsia="sl-SI"/>
              </w:rPr>
              <w:t xml:space="preserve"> deleža obnovljivih virov energije</w:t>
            </w:r>
            <w:r>
              <w:rPr>
                <w:rFonts w:ascii="Arial" w:hAnsi="Arial" w:cs="Arial"/>
                <w:b w:val="0"/>
                <w:sz w:val="20"/>
                <w:szCs w:val="20"/>
              </w:rPr>
              <w:t>. Prispev</w:t>
            </w:r>
            <w:r w:rsidR="0067273D">
              <w:rPr>
                <w:rFonts w:ascii="Arial" w:hAnsi="Arial" w:cs="Arial"/>
                <w:b w:val="0"/>
                <w:sz w:val="20"/>
                <w:szCs w:val="20"/>
              </w:rPr>
              <w:t>ki</w:t>
            </w:r>
            <w:r>
              <w:rPr>
                <w:rFonts w:ascii="Arial" w:hAnsi="Arial" w:cs="Arial"/>
                <w:b w:val="0"/>
                <w:sz w:val="20"/>
                <w:szCs w:val="20"/>
              </w:rPr>
              <w:t xml:space="preserve"> k ciljem na področju prilagajanja podnebnih sprememb </w:t>
            </w:r>
            <w:r w:rsidR="0067273D">
              <w:rPr>
                <w:rFonts w:ascii="Arial" w:hAnsi="Arial" w:cs="Arial"/>
                <w:b w:val="0"/>
                <w:sz w:val="20"/>
                <w:szCs w:val="20"/>
              </w:rPr>
              <w:t>so</w:t>
            </w:r>
            <w:r>
              <w:rPr>
                <w:rFonts w:ascii="Arial" w:hAnsi="Arial" w:cs="Arial"/>
                <w:b w:val="0"/>
                <w:sz w:val="20"/>
                <w:szCs w:val="20"/>
              </w:rPr>
              <w:t xml:space="preserve"> zagotavljanj</w:t>
            </w:r>
            <w:r w:rsidR="0067273D">
              <w:rPr>
                <w:rFonts w:ascii="Arial" w:hAnsi="Arial" w:cs="Arial"/>
                <w:b w:val="0"/>
                <w:sz w:val="20"/>
                <w:szCs w:val="20"/>
              </w:rPr>
              <w:t>e</w:t>
            </w:r>
            <w:r>
              <w:rPr>
                <w:rFonts w:ascii="Arial" w:hAnsi="Arial" w:cs="Arial"/>
                <w:b w:val="0"/>
                <w:sz w:val="20"/>
                <w:szCs w:val="20"/>
              </w:rPr>
              <w:t xml:space="preserve"> poplavne varnosti, ukrep</w:t>
            </w:r>
            <w:r w:rsidR="0067273D">
              <w:rPr>
                <w:rFonts w:ascii="Arial" w:hAnsi="Arial" w:cs="Arial"/>
                <w:b w:val="0"/>
                <w:sz w:val="20"/>
                <w:szCs w:val="20"/>
              </w:rPr>
              <w:t>i</w:t>
            </w:r>
            <w:r>
              <w:rPr>
                <w:rFonts w:ascii="Arial" w:hAnsi="Arial" w:cs="Arial"/>
                <w:b w:val="0"/>
                <w:sz w:val="20"/>
                <w:szCs w:val="20"/>
              </w:rPr>
              <w:t xml:space="preserve"> na področju ohranjanja narave in za potrebe namakanja kmetijskih površin.</w:t>
            </w:r>
          </w:p>
          <w:p w14:paraId="57546C78" w14:textId="77777777" w:rsidR="00104BDD" w:rsidRPr="001352DC" w:rsidRDefault="00104BDD" w:rsidP="002A62D4">
            <w:pPr>
              <w:pStyle w:val="Brezrazmikov"/>
              <w:rPr>
                <w:rFonts w:ascii="Arial" w:hAnsi="Arial" w:cs="Arial"/>
                <w:sz w:val="20"/>
                <w:szCs w:val="20"/>
              </w:rPr>
            </w:pPr>
          </w:p>
        </w:tc>
      </w:tr>
      <w:tr w:rsidR="00104BDD" w:rsidRPr="001352DC" w14:paraId="10D931EF"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0FF4BFE" w14:textId="2E400BF0" w:rsidR="00104BDD" w:rsidRPr="001352DC" w:rsidRDefault="0012177E" w:rsidP="002A62D4">
            <w:pPr>
              <w:pStyle w:val="Brezrazmikov"/>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2</w:t>
            </w:r>
            <w:r w:rsidR="0067273D">
              <w:rPr>
                <w:rFonts w:ascii="Arial" w:hAnsi="Arial" w:cs="Arial"/>
                <w:sz w:val="20"/>
                <w:szCs w:val="20"/>
              </w:rPr>
              <w:t>:</w:t>
            </w:r>
            <w:r w:rsidR="00104BDD" w:rsidRPr="001352DC">
              <w:rPr>
                <w:rFonts w:ascii="Arial" w:hAnsi="Arial" w:cs="Arial"/>
                <w:sz w:val="20"/>
                <w:szCs w:val="20"/>
              </w:rPr>
              <w:t xml:space="preserve"> izpolnjevanj</w:t>
            </w:r>
            <w:r w:rsidR="0067273D">
              <w:rPr>
                <w:rFonts w:ascii="Arial" w:hAnsi="Arial" w:cs="Arial"/>
                <w:sz w:val="20"/>
                <w:szCs w:val="20"/>
              </w:rPr>
              <w:t>e</w:t>
            </w:r>
            <w:r w:rsidR="00104BDD" w:rsidRPr="001352DC">
              <w:rPr>
                <w:rFonts w:ascii="Arial" w:hAnsi="Arial" w:cs="Arial"/>
                <w:sz w:val="20"/>
                <w:szCs w:val="20"/>
              </w:rPr>
              <w:t xml:space="preserve"> mednarodnih obveznosti</w:t>
            </w:r>
          </w:p>
        </w:tc>
        <w:tc>
          <w:tcPr>
            <w:tcW w:w="1535" w:type="dxa"/>
          </w:tcPr>
          <w:p w14:paraId="5D130751" w14:textId="77777777" w:rsidR="00104BDD" w:rsidRPr="00C17212"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3E0CA989"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6D0BC6C"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104BDD" w:rsidRPr="001352DC" w14:paraId="2232D827"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75D683A" w14:textId="77777777" w:rsidR="00104BDD" w:rsidRDefault="00104BDD" w:rsidP="002A62D4">
            <w:pPr>
              <w:pStyle w:val="Brezrazmikov"/>
              <w:rPr>
                <w:rFonts w:ascii="Arial" w:hAnsi="Arial" w:cs="Arial"/>
                <w:b w:val="0"/>
                <w:sz w:val="20"/>
                <w:szCs w:val="20"/>
                <w:lang w:eastAsia="sl-SI"/>
              </w:rPr>
            </w:pPr>
          </w:p>
          <w:p w14:paraId="55746112" w14:textId="052F5123" w:rsidR="00104BDD" w:rsidRDefault="00104BDD" w:rsidP="002A62D4">
            <w:pPr>
              <w:pStyle w:val="Brezrazmikov"/>
              <w:rPr>
                <w:rFonts w:ascii="Arial" w:hAnsi="Arial" w:cs="Arial"/>
                <w:b w:val="0"/>
                <w:sz w:val="20"/>
                <w:szCs w:val="20"/>
                <w:lang w:eastAsia="sl-SI"/>
              </w:rPr>
            </w:pPr>
            <w:r w:rsidRPr="00507239">
              <w:rPr>
                <w:rFonts w:ascii="Arial" w:hAnsi="Arial" w:cs="Arial"/>
                <w:b w:val="0"/>
                <w:sz w:val="20"/>
                <w:szCs w:val="20"/>
                <w:lang w:eastAsia="sl-SI"/>
              </w:rPr>
              <w:t xml:space="preserve">Prispeva k izpolnjevanju mednarodnih obveznosti Republike Slovenije v okviru </w:t>
            </w:r>
            <w:r w:rsidR="00F968CF">
              <w:rPr>
                <w:rFonts w:ascii="Arial" w:hAnsi="Arial" w:cs="Arial"/>
                <w:b w:val="0"/>
                <w:sz w:val="20"/>
                <w:szCs w:val="20"/>
                <w:lang w:eastAsia="sl-SI"/>
              </w:rPr>
              <w:t>svetovni</w:t>
            </w:r>
            <w:r w:rsidRPr="00507239">
              <w:rPr>
                <w:rFonts w:ascii="Arial" w:hAnsi="Arial" w:cs="Arial"/>
                <w:b w:val="0"/>
                <w:sz w:val="20"/>
                <w:szCs w:val="20"/>
                <w:lang w:eastAsia="sl-SI"/>
              </w:rPr>
              <w:t>h podnebnih prizadevanj v skladu s Pariškim sporazumom in določili Okvirne konvencije Združenih narodov o spremembi podnebja</w:t>
            </w:r>
            <w:r w:rsidRPr="00507239">
              <w:rPr>
                <w:rFonts w:ascii="Arial" w:hAnsi="Arial" w:cs="Arial"/>
                <w:b w:val="0"/>
                <w:sz w:val="20"/>
                <w:szCs w:val="20"/>
                <w:vertAlign w:val="superscript"/>
              </w:rPr>
              <w:footnoteReference w:id="14"/>
            </w:r>
            <w:r>
              <w:rPr>
                <w:rFonts w:ascii="Arial" w:hAnsi="Arial" w:cs="Arial"/>
                <w:b w:val="0"/>
                <w:sz w:val="20"/>
                <w:szCs w:val="20"/>
                <w:lang w:eastAsia="sl-SI"/>
              </w:rPr>
              <w:t xml:space="preserve">, zlasti glede </w:t>
            </w:r>
            <w:r w:rsidRPr="00507239">
              <w:rPr>
                <w:rFonts w:ascii="Arial" w:hAnsi="Arial" w:cs="Arial"/>
                <w:b w:val="0"/>
                <w:sz w:val="20"/>
                <w:szCs w:val="20"/>
                <w:lang w:eastAsia="sl-SI"/>
              </w:rPr>
              <w:t>zmanjševanj</w:t>
            </w:r>
            <w:r w:rsidR="0067273D">
              <w:rPr>
                <w:rFonts w:ascii="Arial" w:hAnsi="Arial" w:cs="Arial"/>
                <w:b w:val="0"/>
                <w:sz w:val="20"/>
                <w:szCs w:val="20"/>
                <w:lang w:eastAsia="sl-SI"/>
              </w:rPr>
              <w:t>a</w:t>
            </w:r>
            <w:r w:rsidRPr="00507239">
              <w:rPr>
                <w:rFonts w:ascii="Arial" w:hAnsi="Arial" w:cs="Arial"/>
                <w:b w:val="0"/>
                <w:sz w:val="20"/>
                <w:szCs w:val="20"/>
                <w:lang w:eastAsia="sl-SI"/>
              </w:rPr>
              <w:t xml:space="preserve"> emisij toplogrednih plinov</w:t>
            </w:r>
            <w:r>
              <w:rPr>
                <w:rFonts w:ascii="Arial" w:hAnsi="Arial" w:cs="Arial"/>
                <w:b w:val="0"/>
                <w:sz w:val="20"/>
                <w:szCs w:val="20"/>
                <w:lang w:eastAsia="sl-SI"/>
              </w:rPr>
              <w:t>.</w:t>
            </w:r>
          </w:p>
          <w:p w14:paraId="6CBCCDDF" w14:textId="77777777" w:rsidR="00104BDD" w:rsidRPr="001352DC" w:rsidRDefault="00104BDD" w:rsidP="002A62D4">
            <w:pPr>
              <w:pStyle w:val="Brezrazmikov"/>
              <w:rPr>
                <w:rFonts w:ascii="Arial" w:hAnsi="Arial" w:cs="Arial"/>
                <w:sz w:val="20"/>
                <w:szCs w:val="20"/>
              </w:rPr>
            </w:pPr>
          </w:p>
        </w:tc>
      </w:tr>
      <w:tr w:rsidR="00104BDD" w:rsidRPr="001352DC" w14:paraId="7F653AB8"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39B18A0" w14:textId="0A6D2CFE" w:rsidR="00104BDD" w:rsidRPr="001352DC" w:rsidRDefault="0012177E" w:rsidP="002A62D4">
            <w:pPr>
              <w:pStyle w:val="Brezrazmikov"/>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3</w:t>
            </w:r>
            <w:r w:rsidR="0067273D">
              <w:rPr>
                <w:rFonts w:ascii="Arial" w:hAnsi="Arial" w:cs="Arial"/>
                <w:sz w:val="20"/>
                <w:szCs w:val="20"/>
              </w:rPr>
              <w:t>:</w:t>
            </w:r>
            <w:r w:rsidR="00104BDD" w:rsidRPr="001352DC">
              <w:rPr>
                <w:rFonts w:ascii="Arial" w:hAnsi="Arial" w:cs="Arial"/>
                <w:sz w:val="20"/>
                <w:szCs w:val="20"/>
              </w:rPr>
              <w:t xml:space="preserve"> dodan</w:t>
            </w:r>
            <w:r w:rsidR="0067273D">
              <w:rPr>
                <w:rFonts w:ascii="Arial" w:hAnsi="Arial" w:cs="Arial"/>
                <w:sz w:val="20"/>
                <w:szCs w:val="20"/>
              </w:rPr>
              <w:t>a</w:t>
            </w:r>
            <w:r w:rsidR="00104BDD" w:rsidRPr="001352DC">
              <w:rPr>
                <w:rFonts w:ascii="Arial" w:hAnsi="Arial" w:cs="Arial"/>
                <w:sz w:val="20"/>
                <w:szCs w:val="20"/>
              </w:rPr>
              <w:t xml:space="preserve"> vrednost</w:t>
            </w:r>
          </w:p>
        </w:tc>
        <w:tc>
          <w:tcPr>
            <w:tcW w:w="1535" w:type="dxa"/>
          </w:tcPr>
          <w:p w14:paraId="400C7E67" w14:textId="77777777" w:rsidR="00104BDD" w:rsidRPr="00C17212"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3A5A0BD0"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2B83EE99"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104BDD" w:rsidRPr="001352DC" w14:paraId="4F20725E"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98AAE8F" w14:textId="77777777" w:rsidR="00104BDD" w:rsidRDefault="00104BDD" w:rsidP="002A62D4">
            <w:pPr>
              <w:pStyle w:val="Brezrazmikov"/>
              <w:rPr>
                <w:rFonts w:ascii="Arial" w:hAnsi="Arial" w:cs="Arial"/>
                <w:b w:val="0"/>
                <w:sz w:val="20"/>
                <w:szCs w:val="20"/>
              </w:rPr>
            </w:pPr>
          </w:p>
          <w:p w14:paraId="08579EC3" w14:textId="7F99869F" w:rsidR="00104BDD" w:rsidRDefault="00710197" w:rsidP="002A62D4">
            <w:pPr>
              <w:pStyle w:val="Brezrazmikov"/>
              <w:rPr>
                <w:rFonts w:ascii="Arial" w:hAnsi="Arial" w:cs="Arial"/>
                <w:b w:val="0"/>
                <w:sz w:val="20"/>
                <w:szCs w:val="20"/>
              </w:rPr>
            </w:pPr>
            <w:r>
              <w:rPr>
                <w:rFonts w:ascii="Arial" w:hAnsi="Arial" w:cs="Arial"/>
                <w:b w:val="0"/>
                <w:sz w:val="20"/>
                <w:szCs w:val="20"/>
              </w:rPr>
              <w:t>U</w:t>
            </w:r>
            <w:r w:rsidR="00104BDD" w:rsidRPr="00BE031F">
              <w:rPr>
                <w:rFonts w:ascii="Arial" w:hAnsi="Arial" w:cs="Arial"/>
                <w:b w:val="0"/>
                <w:sz w:val="20"/>
                <w:szCs w:val="20"/>
              </w:rPr>
              <w:t>redit</w:t>
            </w:r>
            <w:r>
              <w:rPr>
                <w:rFonts w:ascii="Arial" w:hAnsi="Arial" w:cs="Arial"/>
                <w:b w:val="0"/>
                <w:sz w:val="20"/>
                <w:szCs w:val="20"/>
              </w:rPr>
              <w:t>ve</w:t>
            </w:r>
            <w:r w:rsidR="00104BDD" w:rsidRPr="00BE031F">
              <w:rPr>
                <w:rFonts w:ascii="Arial" w:hAnsi="Arial" w:cs="Arial"/>
                <w:b w:val="0"/>
                <w:sz w:val="20"/>
                <w:szCs w:val="20"/>
              </w:rPr>
              <w:t xml:space="preserve"> na območju DPN za HE Mokrice</w:t>
            </w:r>
            <w:r w:rsidR="00104BDD">
              <w:rPr>
                <w:rFonts w:ascii="Arial" w:hAnsi="Arial" w:cs="Arial"/>
                <w:b w:val="0"/>
                <w:sz w:val="20"/>
                <w:szCs w:val="20"/>
              </w:rPr>
              <w:t xml:space="preserve"> se izvaja</w:t>
            </w:r>
            <w:r>
              <w:rPr>
                <w:rFonts w:ascii="Arial" w:hAnsi="Arial" w:cs="Arial"/>
                <w:b w:val="0"/>
                <w:sz w:val="20"/>
                <w:szCs w:val="20"/>
              </w:rPr>
              <w:t>jo</w:t>
            </w:r>
            <w:r w:rsidR="00104BDD">
              <w:rPr>
                <w:rFonts w:ascii="Arial" w:hAnsi="Arial" w:cs="Arial"/>
                <w:b w:val="0"/>
                <w:sz w:val="20"/>
                <w:szCs w:val="20"/>
              </w:rPr>
              <w:t xml:space="preserve"> </w:t>
            </w:r>
            <w:r>
              <w:rPr>
                <w:rFonts w:ascii="Arial" w:hAnsi="Arial" w:cs="Arial"/>
                <w:b w:val="0"/>
                <w:sz w:val="20"/>
                <w:szCs w:val="20"/>
              </w:rPr>
              <w:t xml:space="preserve">v </w:t>
            </w:r>
            <w:r w:rsidR="00104BDD">
              <w:rPr>
                <w:rFonts w:ascii="Arial" w:hAnsi="Arial" w:cs="Arial"/>
                <w:b w:val="0"/>
                <w:sz w:val="20"/>
                <w:szCs w:val="20"/>
              </w:rPr>
              <w:t>sklad</w:t>
            </w:r>
            <w:r>
              <w:rPr>
                <w:rFonts w:ascii="Arial" w:hAnsi="Arial" w:cs="Arial"/>
                <w:b w:val="0"/>
                <w:sz w:val="20"/>
                <w:szCs w:val="20"/>
              </w:rPr>
              <w:t>u</w:t>
            </w:r>
            <w:r w:rsidR="00104BDD">
              <w:rPr>
                <w:rFonts w:ascii="Arial" w:hAnsi="Arial" w:cs="Arial"/>
                <w:b w:val="0"/>
                <w:sz w:val="20"/>
                <w:szCs w:val="20"/>
              </w:rPr>
              <w:t xml:space="preserve"> s kohezijsko politiko in potrjenimi </w:t>
            </w:r>
            <w:r w:rsidR="00104BDD">
              <w:rPr>
                <w:rFonts w:ascii="Arial" w:hAnsi="Arial" w:cs="Arial"/>
                <w:b w:val="0"/>
                <w:sz w:val="20"/>
                <w:szCs w:val="20"/>
              </w:rPr>
              <w:lastRenderedPageBreak/>
              <w:t xml:space="preserve">programi izvedbe in izgradnje ureditev. Pri tem se bodo sredstva sklada namenila za del ureditev v obsegu 15 mio </w:t>
            </w:r>
            <w:r>
              <w:rPr>
                <w:rFonts w:ascii="Arial" w:hAnsi="Arial" w:cs="Arial"/>
                <w:b w:val="0"/>
                <w:sz w:val="20"/>
                <w:szCs w:val="20"/>
              </w:rPr>
              <w:t>evrov</w:t>
            </w:r>
            <w:r w:rsidR="00104BDD">
              <w:rPr>
                <w:rFonts w:ascii="Arial" w:hAnsi="Arial" w:cs="Arial"/>
                <w:b w:val="0"/>
                <w:sz w:val="20"/>
                <w:szCs w:val="20"/>
              </w:rPr>
              <w:t xml:space="preserve"> (od vrednosti ukrepa, ki je ocenjen na več kot 166 mio </w:t>
            </w:r>
            <w:r>
              <w:rPr>
                <w:rFonts w:ascii="Arial" w:hAnsi="Arial" w:cs="Arial"/>
                <w:b w:val="0"/>
                <w:sz w:val="20"/>
                <w:szCs w:val="20"/>
              </w:rPr>
              <w:t>evrov</w:t>
            </w:r>
            <w:r w:rsidR="00104BDD">
              <w:rPr>
                <w:rFonts w:ascii="Arial" w:hAnsi="Arial" w:cs="Arial"/>
                <w:b w:val="0"/>
                <w:sz w:val="20"/>
                <w:szCs w:val="20"/>
              </w:rPr>
              <w:t>). Gre za izvedbo novih in nadomestnih s</w:t>
            </w:r>
            <w:r w:rsidR="00104BDD" w:rsidRPr="00F015D4">
              <w:rPr>
                <w:rFonts w:ascii="Arial" w:hAnsi="Arial" w:cs="Arial"/>
                <w:b w:val="0"/>
                <w:sz w:val="20"/>
                <w:szCs w:val="20"/>
              </w:rPr>
              <w:t>onaravni</w:t>
            </w:r>
            <w:r w:rsidR="00104BDD">
              <w:rPr>
                <w:rFonts w:ascii="Arial" w:hAnsi="Arial" w:cs="Arial"/>
                <w:b w:val="0"/>
                <w:sz w:val="20"/>
                <w:szCs w:val="20"/>
              </w:rPr>
              <w:t>h</w:t>
            </w:r>
            <w:r w:rsidR="00104BDD" w:rsidRPr="00F015D4">
              <w:rPr>
                <w:rFonts w:ascii="Arial" w:hAnsi="Arial" w:cs="Arial"/>
                <w:b w:val="0"/>
                <w:sz w:val="20"/>
                <w:szCs w:val="20"/>
              </w:rPr>
              <w:t xml:space="preserve"> in naravovarstveni</w:t>
            </w:r>
            <w:r w:rsidR="00104BDD">
              <w:rPr>
                <w:rFonts w:ascii="Arial" w:hAnsi="Arial" w:cs="Arial"/>
                <w:b w:val="0"/>
                <w:sz w:val="20"/>
                <w:szCs w:val="20"/>
              </w:rPr>
              <w:t>h ukrepov, ukrepov v območju NATURA 2000, u</w:t>
            </w:r>
            <w:r w:rsidR="00104BDD" w:rsidRPr="00F015D4">
              <w:rPr>
                <w:rFonts w:ascii="Arial" w:hAnsi="Arial" w:cs="Arial"/>
                <w:b w:val="0"/>
                <w:sz w:val="20"/>
                <w:szCs w:val="20"/>
              </w:rPr>
              <w:t xml:space="preserve">reditev </w:t>
            </w:r>
            <w:r w:rsidR="00104BDD">
              <w:rPr>
                <w:rFonts w:ascii="Arial" w:hAnsi="Arial" w:cs="Arial"/>
                <w:b w:val="0"/>
                <w:sz w:val="20"/>
                <w:szCs w:val="20"/>
              </w:rPr>
              <w:t xml:space="preserve">in posodobitev </w:t>
            </w:r>
            <w:r w:rsidR="00104BDD" w:rsidRPr="00F015D4">
              <w:rPr>
                <w:rFonts w:ascii="Arial" w:hAnsi="Arial" w:cs="Arial"/>
                <w:b w:val="0"/>
                <w:sz w:val="20"/>
                <w:szCs w:val="20"/>
              </w:rPr>
              <w:t xml:space="preserve">cestne </w:t>
            </w:r>
            <w:r w:rsidR="00104BDD">
              <w:rPr>
                <w:rFonts w:ascii="Arial" w:hAnsi="Arial" w:cs="Arial"/>
                <w:b w:val="0"/>
                <w:sz w:val="20"/>
                <w:szCs w:val="20"/>
              </w:rPr>
              <w:t>infrastrukture, izgradnj</w:t>
            </w:r>
            <w:r>
              <w:rPr>
                <w:rFonts w:ascii="Arial" w:hAnsi="Arial" w:cs="Arial"/>
                <w:b w:val="0"/>
                <w:sz w:val="20"/>
                <w:szCs w:val="20"/>
              </w:rPr>
              <w:t>o</w:t>
            </w:r>
            <w:r w:rsidR="00104BDD">
              <w:rPr>
                <w:rFonts w:ascii="Arial" w:hAnsi="Arial" w:cs="Arial"/>
                <w:b w:val="0"/>
                <w:sz w:val="20"/>
                <w:szCs w:val="20"/>
              </w:rPr>
              <w:t xml:space="preserve"> in posodobitev kanalizacijskega, vodovodnega, elektr</w:t>
            </w:r>
            <w:r>
              <w:rPr>
                <w:rFonts w:ascii="Arial" w:hAnsi="Arial" w:cs="Arial"/>
                <w:b w:val="0"/>
                <w:sz w:val="20"/>
                <w:szCs w:val="20"/>
              </w:rPr>
              <w:t>ičnega</w:t>
            </w:r>
            <w:r w:rsidR="00104BDD">
              <w:rPr>
                <w:rFonts w:ascii="Arial" w:hAnsi="Arial" w:cs="Arial"/>
                <w:b w:val="0"/>
                <w:sz w:val="20"/>
                <w:szCs w:val="20"/>
              </w:rPr>
              <w:t xml:space="preserve"> in TK</w:t>
            </w:r>
            <w:r>
              <w:rPr>
                <w:rFonts w:ascii="Arial" w:hAnsi="Arial" w:cs="Arial"/>
                <w:b w:val="0"/>
                <w:sz w:val="20"/>
                <w:szCs w:val="20"/>
              </w:rPr>
              <w:t>-</w:t>
            </w:r>
            <w:r w:rsidR="00104BDD">
              <w:rPr>
                <w:rFonts w:ascii="Arial" w:hAnsi="Arial" w:cs="Arial"/>
                <w:b w:val="0"/>
                <w:sz w:val="20"/>
                <w:szCs w:val="20"/>
              </w:rPr>
              <w:t>omrežja na območju gradnje,  i</w:t>
            </w:r>
            <w:r w:rsidR="00104BDD" w:rsidRPr="00F015D4">
              <w:rPr>
                <w:rFonts w:ascii="Arial" w:hAnsi="Arial" w:cs="Arial"/>
                <w:b w:val="0"/>
                <w:sz w:val="20"/>
                <w:szCs w:val="20"/>
              </w:rPr>
              <w:t>zvedb</w:t>
            </w:r>
            <w:r>
              <w:rPr>
                <w:rFonts w:ascii="Arial" w:hAnsi="Arial" w:cs="Arial"/>
                <w:b w:val="0"/>
                <w:sz w:val="20"/>
                <w:szCs w:val="20"/>
              </w:rPr>
              <w:t>o</w:t>
            </w:r>
            <w:r w:rsidR="00104BDD" w:rsidRPr="00F015D4">
              <w:rPr>
                <w:rFonts w:ascii="Arial" w:hAnsi="Arial" w:cs="Arial"/>
                <w:b w:val="0"/>
                <w:sz w:val="20"/>
                <w:szCs w:val="20"/>
              </w:rPr>
              <w:t xml:space="preserve"> akumulacijskega bazena </w:t>
            </w:r>
            <w:r w:rsidR="00104BDD">
              <w:rPr>
                <w:rFonts w:ascii="Arial" w:hAnsi="Arial" w:cs="Arial"/>
                <w:b w:val="0"/>
                <w:sz w:val="20"/>
                <w:szCs w:val="20"/>
              </w:rPr>
              <w:t xml:space="preserve">in VVR </w:t>
            </w:r>
            <w:r w:rsidR="00104BDD" w:rsidRPr="00F015D4">
              <w:rPr>
                <w:rFonts w:ascii="Arial" w:hAnsi="Arial" w:cs="Arial"/>
                <w:b w:val="0"/>
                <w:sz w:val="20"/>
                <w:szCs w:val="20"/>
              </w:rPr>
              <w:t xml:space="preserve">kot </w:t>
            </w:r>
            <w:r w:rsidR="00104BDD">
              <w:rPr>
                <w:rFonts w:ascii="Arial" w:hAnsi="Arial" w:cs="Arial"/>
                <w:b w:val="0"/>
                <w:sz w:val="20"/>
                <w:szCs w:val="20"/>
              </w:rPr>
              <w:t>funkcionaln</w:t>
            </w:r>
            <w:r>
              <w:rPr>
                <w:rFonts w:ascii="Arial" w:hAnsi="Arial" w:cs="Arial"/>
                <w:b w:val="0"/>
                <w:sz w:val="20"/>
                <w:szCs w:val="20"/>
              </w:rPr>
              <w:t>ega</w:t>
            </w:r>
            <w:r w:rsidR="00104BDD">
              <w:rPr>
                <w:rFonts w:ascii="Arial" w:hAnsi="Arial" w:cs="Arial"/>
                <w:b w:val="0"/>
                <w:sz w:val="20"/>
                <w:szCs w:val="20"/>
              </w:rPr>
              <w:t xml:space="preserve"> </w:t>
            </w:r>
            <w:r w:rsidR="00104BDD" w:rsidRPr="00F015D4">
              <w:rPr>
                <w:rFonts w:ascii="Arial" w:hAnsi="Arial" w:cs="Arial"/>
                <w:b w:val="0"/>
                <w:sz w:val="20"/>
                <w:szCs w:val="20"/>
              </w:rPr>
              <w:t>del</w:t>
            </w:r>
            <w:r>
              <w:rPr>
                <w:rFonts w:ascii="Arial" w:hAnsi="Arial" w:cs="Arial"/>
                <w:b w:val="0"/>
                <w:sz w:val="20"/>
                <w:szCs w:val="20"/>
              </w:rPr>
              <w:t>a</w:t>
            </w:r>
            <w:r w:rsidR="00104BDD" w:rsidRPr="00F015D4">
              <w:rPr>
                <w:rFonts w:ascii="Arial" w:hAnsi="Arial" w:cs="Arial"/>
                <w:b w:val="0"/>
                <w:sz w:val="20"/>
                <w:szCs w:val="20"/>
              </w:rPr>
              <w:t xml:space="preserve"> HE</w:t>
            </w:r>
            <w:r w:rsidR="00104BDD">
              <w:rPr>
                <w:rFonts w:ascii="Arial" w:hAnsi="Arial" w:cs="Arial"/>
                <w:b w:val="0"/>
                <w:sz w:val="20"/>
                <w:szCs w:val="20"/>
              </w:rPr>
              <w:t xml:space="preserve"> Mokrice</w:t>
            </w:r>
            <w:r w:rsidR="00104BDD" w:rsidRPr="00F015D4">
              <w:rPr>
                <w:rFonts w:ascii="Arial" w:hAnsi="Arial" w:cs="Arial"/>
                <w:b w:val="0"/>
                <w:sz w:val="20"/>
                <w:szCs w:val="20"/>
              </w:rPr>
              <w:t xml:space="preserve">, </w:t>
            </w:r>
            <w:r w:rsidR="00104BDD">
              <w:rPr>
                <w:rFonts w:ascii="Arial" w:hAnsi="Arial" w:cs="Arial"/>
                <w:b w:val="0"/>
                <w:sz w:val="20"/>
                <w:szCs w:val="20"/>
              </w:rPr>
              <w:t>izvedb</w:t>
            </w:r>
            <w:r>
              <w:rPr>
                <w:rFonts w:ascii="Arial" w:hAnsi="Arial" w:cs="Arial"/>
                <w:b w:val="0"/>
                <w:sz w:val="20"/>
                <w:szCs w:val="20"/>
              </w:rPr>
              <w:t>o</w:t>
            </w:r>
            <w:r w:rsidR="00104BDD">
              <w:rPr>
                <w:rFonts w:ascii="Arial" w:hAnsi="Arial" w:cs="Arial"/>
                <w:b w:val="0"/>
                <w:sz w:val="20"/>
                <w:szCs w:val="20"/>
              </w:rPr>
              <w:t xml:space="preserve"> ureditev za potrebe namakanj kmetijskih površin in drugo.</w:t>
            </w:r>
          </w:p>
          <w:p w14:paraId="24724727" w14:textId="77777777" w:rsidR="00104BDD" w:rsidRPr="006D50FC" w:rsidRDefault="00104BDD" w:rsidP="002A62D4">
            <w:pPr>
              <w:pStyle w:val="Brezrazmikov"/>
              <w:rPr>
                <w:rFonts w:ascii="Arial" w:hAnsi="Arial" w:cs="Arial"/>
                <w:b w:val="0"/>
                <w:sz w:val="20"/>
                <w:szCs w:val="20"/>
              </w:rPr>
            </w:pPr>
          </w:p>
        </w:tc>
      </w:tr>
      <w:tr w:rsidR="00104BDD" w:rsidRPr="001352DC" w14:paraId="4AE00B24"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AD059C4" w14:textId="40F448A9" w:rsidR="00104BDD" w:rsidRPr="001352DC" w:rsidRDefault="0012177E" w:rsidP="002A62D4">
            <w:pPr>
              <w:pStyle w:val="Brezrazmikov"/>
              <w:rPr>
                <w:rFonts w:ascii="Arial" w:hAnsi="Arial" w:cs="Arial"/>
                <w:sz w:val="20"/>
                <w:szCs w:val="20"/>
              </w:rPr>
            </w:pPr>
            <w:r>
              <w:rPr>
                <w:rFonts w:ascii="Arial" w:hAnsi="Arial" w:cs="Arial"/>
                <w:sz w:val="20"/>
                <w:szCs w:val="20"/>
              </w:rPr>
              <w:lastRenderedPageBreak/>
              <w:t>Merilo</w:t>
            </w:r>
            <w:r w:rsidR="00104BDD" w:rsidRPr="001352DC">
              <w:rPr>
                <w:rFonts w:ascii="Arial" w:hAnsi="Arial" w:cs="Arial"/>
                <w:sz w:val="20"/>
                <w:szCs w:val="20"/>
              </w:rPr>
              <w:t xml:space="preserve"> 4</w:t>
            </w:r>
            <w:r w:rsidR="00523B77">
              <w:rPr>
                <w:rFonts w:ascii="Arial" w:hAnsi="Arial" w:cs="Arial"/>
                <w:sz w:val="20"/>
                <w:szCs w:val="20"/>
              </w:rPr>
              <w:t>:</w:t>
            </w:r>
            <w:r w:rsidR="00104BDD" w:rsidRPr="001352DC">
              <w:rPr>
                <w:rFonts w:ascii="Arial" w:hAnsi="Arial" w:cs="Arial"/>
                <w:sz w:val="20"/>
                <w:szCs w:val="20"/>
              </w:rPr>
              <w:t xml:space="preserve"> doseganj</w:t>
            </w:r>
            <w:r w:rsidR="00523B77">
              <w:rPr>
                <w:rFonts w:ascii="Arial" w:hAnsi="Arial" w:cs="Arial"/>
                <w:sz w:val="20"/>
                <w:szCs w:val="20"/>
              </w:rPr>
              <w:t>e</w:t>
            </w:r>
            <w:r w:rsidR="00104BDD" w:rsidRPr="001352DC">
              <w:rPr>
                <w:rFonts w:ascii="Arial" w:hAnsi="Arial" w:cs="Arial"/>
                <w:sz w:val="20"/>
                <w:szCs w:val="20"/>
              </w:rPr>
              <w:t xml:space="preserve"> sinergij </w:t>
            </w:r>
          </w:p>
        </w:tc>
        <w:tc>
          <w:tcPr>
            <w:tcW w:w="1535" w:type="dxa"/>
          </w:tcPr>
          <w:p w14:paraId="161070F9" w14:textId="77777777" w:rsidR="00104BDD" w:rsidRPr="00762B94"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 xml:space="preserve">da </w:t>
            </w:r>
          </w:p>
        </w:tc>
        <w:tc>
          <w:tcPr>
            <w:tcW w:w="1536" w:type="dxa"/>
          </w:tcPr>
          <w:p w14:paraId="0FCABFDA"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702EB4EE"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104BDD" w:rsidRPr="001352DC" w14:paraId="48F75546"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0184783" w14:textId="77777777" w:rsidR="00104BDD" w:rsidRDefault="00104BDD" w:rsidP="002A62D4">
            <w:pPr>
              <w:pStyle w:val="Brezrazmikov"/>
              <w:rPr>
                <w:rFonts w:ascii="Arial" w:hAnsi="Arial" w:cs="Arial"/>
                <w:b w:val="0"/>
                <w:sz w:val="20"/>
                <w:szCs w:val="20"/>
                <w:lang w:eastAsia="sl-SI"/>
              </w:rPr>
            </w:pPr>
          </w:p>
          <w:p w14:paraId="0E7C217E" w14:textId="4545EA6F" w:rsidR="00104BDD" w:rsidRDefault="00104BDD" w:rsidP="002A62D4">
            <w:pPr>
              <w:pStyle w:val="Brezrazmikov"/>
              <w:rPr>
                <w:rFonts w:ascii="Arial" w:hAnsi="Arial" w:cs="Arial"/>
                <w:b w:val="0"/>
                <w:sz w:val="20"/>
                <w:szCs w:val="20"/>
                <w:lang w:eastAsia="sl-SI"/>
              </w:rPr>
            </w:pPr>
            <w:r>
              <w:rPr>
                <w:rFonts w:ascii="Arial" w:hAnsi="Arial" w:cs="Arial"/>
                <w:b w:val="0"/>
                <w:sz w:val="20"/>
                <w:szCs w:val="20"/>
                <w:lang w:eastAsia="sl-SI"/>
              </w:rPr>
              <w:t xml:space="preserve">Ukrep ima </w:t>
            </w:r>
            <w:r w:rsidR="00523B77">
              <w:rPr>
                <w:rFonts w:ascii="Arial" w:hAnsi="Arial" w:cs="Arial"/>
                <w:b w:val="0"/>
                <w:sz w:val="20"/>
                <w:szCs w:val="20"/>
                <w:lang w:eastAsia="sl-SI"/>
              </w:rPr>
              <w:t>večstranske</w:t>
            </w:r>
            <w:r>
              <w:rPr>
                <w:rFonts w:ascii="Arial" w:hAnsi="Arial" w:cs="Arial"/>
                <w:b w:val="0"/>
                <w:sz w:val="20"/>
                <w:szCs w:val="20"/>
                <w:lang w:eastAsia="sl-SI"/>
              </w:rPr>
              <w:t xml:space="preserve"> učinke v različnih sektorjih. V pripadajočem </w:t>
            </w:r>
            <w:r w:rsidR="00523B77">
              <w:rPr>
                <w:rFonts w:ascii="Arial" w:hAnsi="Arial" w:cs="Arial"/>
                <w:b w:val="0"/>
                <w:sz w:val="20"/>
                <w:szCs w:val="20"/>
                <w:lang w:eastAsia="sl-SI"/>
              </w:rPr>
              <w:t>i</w:t>
            </w:r>
            <w:r>
              <w:rPr>
                <w:rFonts w:ascii="Arial" w:hAnsi="Arial" w:cs="Arial"/>
                <w:b w:val="0"/>
                <w:sz w:val="20"/>
                <w:szCs w:val="20"/>
                <w:lang w:eastAsia="sl-SI"/>
              </w:rPr>
              <w:t xml:space="preserve">nvesticijskem programu so navedeni učinki za 50 let finančno opredeljeni v višini: </w:t>
            </w:r>
          </w:p>
          <w:p w14:paraId="4B1D9B64" w14:textId="79998307" w:rsidR="00104BDD" w:rsidRDefault="00710197" w:rsidP="00104BDD">
            <w:pPr>
              <w:pStyle w:val="Brezrazmikov"/>
              <w:numPr>
                <w:ilvl w:val="0"/>
                <w:numId w:val="28"/>
              </w:numPr>
              <w:rPr>
                <w:rFonts w:ascii="Arial" w:hAnsi="Arial" w:cs="Arial"/>
                <w:b w:val="0"/>
                <w:sz w:val="20"/>
                <w:szCs w:val="20"/>
                <w:lang w:eastAsia="sl-SI"/>
              </w:rPr>
            </w:pPr>
            <w:r>
              <w:rPr>
                <w:rFonts w:ascii="Arial" w:hAnsi="Arial" w:cs="Arial"/>
                <w:b w:val="0"/>
                <w:sz w:val="20"/>
                <w:szCs w:val="20"/>
                <w:lang w:eastAsia="sl-SI"/>
              </w:rPr>
              <w:t>z</w:t>
            </w:r>
            <w:r w:rsidR="00104BDD">
              <w:rPr>
                <w:rFonts w:ascii="Arial" w:hAnsi="Arial" w:cs="Arial"/>
                <w:b w:val="0"/>
                <w:sz w:val="20"/>
                <w:szCs w:val="20"/>
                <w:lang w:eastAsia="sl-SI"/>
              </w:rPr>
              <w:t xml:space="preserve">agotovitev poplavne varnosti: 83 mio </w:t>
            </w:r>
            <w:r>
              <w:rPr>
                <w:rFonts w:ascii="Arial" w:hAnsi="Arial" w:cs="Arial"/>
                <w:b w:val="0"/>
                <w:sz w:val="20"/>
                <w:szCs w:val="20"/>
                <w:lang w:eastAsia="sl-SI"/>
              </w:rPr>
              <w:t>evrov,</w:t>
            </w:r>
          </w:p>
          <w:p w14:paraId="49DF2325" w14:textId="7B21D031" w:rsidR="00104BDD" w:rsidRDefault="005A4D42" w:rsidP="00104BDD">
            <w:pPr>
              <w:pStyle w:val="Brezrazmikov"/>
              <w:numPr>
                <w:ilvl w:val="0"/>
                <w:numId w:val="28"/>
              </w:numPr>
              <w:rPr>
                <w:rFonts w:ascii="Arial" w:hAnsi="Arial" w:cs="Arial"/>
                <w:b w:val="0"/>
                <w:sz w:val="20"/>
                <w:szCs w:val="20"/>
                <w:lang w:eastAsia="sl-SI"/>
              </w:rPr>
            </w:pPr>
            <w:r w:rsidRPr="005A4D42">
              <w:rPr>
                <w:rFonts w:ascii="Arial" w:hAnsi="Arial" w:cs="Arial"/>
                <w:b w:val="0"/>
                <w:sz w:val="20"/>
                <w:szCs w:val="20"/>
                <w:lang w:eastAsia="sl-SI"/>
              </w:rPr>
              <w:t>naslavljanje tveganja</w:t>
            </w:r>
            <w:r>
              <w:rPr>
                <w:rFonts w:ascii="Arial" w:hAnsi="Arial" w:cs="Arial"/>
                <w:sz w:val="20"/>
                <w:szCs w:val="20"/>
                <w:lang w:eastAsia="sl-SI"/>
              </w:rPr>
              <w:t xml:space="preserve"> </w:t>
            </w:r>
            <w:r w:rsidR="00104BDD">
              <w:rPr>
                <w:rFonts w:ascii="Arial" w:hAnsi="Arial" w:cs="Arial"/>
                <w:b w:val="0"/>
                <w:sz w:val="20"/>
                <w:szCs w:val="20"/>
                <w:lang w:eastAsia="sl-SI"/>
              </w:rPr>
              <w:t xml:space="preserve">suš: 23,8 mio </w:t>
            </w:r>
            <w:r w:rsidR="00710197">
              <w:rPr>
                <w:rFonts w:ascii="Arial" w:hAnsi="Arial" w:cs="Arial"/>
                <w:b w:val="0"/>
                <w:sz w:val="20"/>
                <w:szCs w:val="20"/>
                <w:lang w:eastAsia="sl-SI"/>
              </w:rPr>
              <w:t>evrov,</w:t>
            </w:r>
          </w:p>
          <w:p w14:paraId="105417CA" w14:textId="77799C36" w:rsidR="00104BDD" w:rsidRDefault="00710197" w:rsidP="00104BDD">
            <w:pPr>
              <w:pStyle w:val="Brezrazmikov"/>
              <w:numPr>
                <w:ilvl w:val="0"/>
                <w:numId w:val="28"/>
              </w:numPr>
              <w:rPr>
                <w:rFonts w:ascii="Arial" w:hAnsi="Arial" w:cs="Arial"/>
                <w:b w:val="0"/>
                <w:sz w:val="20"/>
                <w:szCs w:val="20"/>
                <w:lang w:eastAsia="sl-SI"/>
              </w:rPr>
            </w:pPr>
            <w:r>
              <w:rPr>
                <w:rFonts w:ascii="Arial" w:hAnsi="Arial" w:cs="Arial"/>
                <w:b w:val="0"/>
                <w:sz w:val="20"/>
                <w:szCs w:val="20"/>
                <w:lang w:eastAsia="sl-SI"/>
              </w:rPr>
              <w:t>p</w:t>
            </w:r>
            <w:r w:rsidR="00104BDD">
              <w:rPr>
                <w:rFonts w:ascii="Arial" w:hAnsi="Arial" w:cs="Arial"/>
                <w:b w:val="0"/>
                <w:sz w:val="20"/>
                <w:szCs w:val="20"/>
                <w:lang w:eastAsia="sl-SI"/>
              </w:rPr>
              <w:t>rispevek</w:t>
            </w:r>
            <w:r w:rsidR="005A4D42">
              <w:rPr>
                <w:rFonts w:ascii="Arial" w:hAnsi="Arial" w:cs="Arial"/>
                <w:b w:val="0"/>
                <w:sz w:val="20"/>
                <w:szCs w:val="20"/>
                <w:lang w:eastAsia="sl-SI"/>
              </w:rPr>
              <w:t xml:space="preserve"> zaradi </w:t>
            </w:r>
            <w:r w:rsidR="00104BDD">
              <w:rPr>
                <w:rFonts w:ascii="Arial" w:hAnsi="Arial" w:cs="Arial"/>
                <w:b w:val="0"/>
                <w:sz w:val="20"/>
                <w:szCs w:val="20"/>
                <w:lang w:eastAsia="sl-SI"/>
              </w:rPr>
              <w:t xml:space="preserve">turizma in gospodarstva: 85 mio </w:t>
            </w:r>
            <w:r w:rsidR="000850CF">
              <w:rPr>
                <w:rFonts w:ascii="Arial" w:hAnsi="Arial" w:cs="Arial"/>
                <w:b w:val="0"/>
                <w:sz w:val="20"/>
                <w:szCs w:val="20"/>
                <w:lang w:eastAsia="sl-SI"/>
              </w:rPr>
              <w:t>evrov</w:t>
            </w:r>
            <w:r>
              <w:rPr>
                <w:rFonts w:ascii="Arial" w:hAnsi="Arial" w:cs="Arial"/>
                <w:b w:val="0"/>
                <w:sz w:val="20"/>
                <w:szCs w:val="20"/>
                <w:lang w:eastAsia="sl-SI"/>
              </w:rPr>
              <w:t>.</w:t>
            </w:r>
          </w:p>
          <w:p w14:paraId="05214F97" w14:textId="49A3BBF5" w:rsidR="00104BDD" w:rsidRDefault="00710197" w:rsidP="00104BDD">
            <w:pPr>
              <w:pStyle w:val="Brezrazmikov"/>
              <w:numPr>
                <w:ilvl w:val="0"/>
                <w:numId w:val="28"/>
              </w:numPr>
              <w:rPr>
                <w:rFonts w:ascii="Arial" w:hAnsi="Arial" w:cs="Arial"/>
                <w:b w:val="0"/>
                <w:sz w:val="20"/>
                <w:szCs w:val="20"/>
                <w:lang w:eastAsia="sl-SI"/>
              </w:rPr>
            </w:pPr>
            <w:r>
              <w:rPr>
                <w:rFonts w:ascii="Arial" w:hAnsi="Arial" w:cs="Arial"/>
                <w:b w:val="0"/>
                <w:sz w:val="20"/>
                <w:szCs w:val="20"/>
                <w:lang w:eastAsia="sl-SI"/>
              </w:rPr>
              <w:t>p</w:t>
            </w:r>
            <w:r w:rsidR="00104BDD">
              <w:rPr>
                <w:rFonts w:ascii="Arial" w:hAnsi="Arial" w:cs="Arial"/>
                <w:b w:val="0"/>
                <w:sz w:val="20"/>
                <w:szCs w:val="20"/>
                <w:lang w:eastAsia="sl-SI"/>
              </w:rPr>
              <w:t xml:space="preserve">rispevek </w:t>
            </w:r>
            <w:r w:rsidR="005A4D42">
              <w:rPr>
                <w:rFonts w:ascii="Arial" w:hAnsi="Arial"/>
                <w:b w:val="0"/>
                <w:sz w:val="20"/>
              </w:rPr>
              <w:t xml:space="preserve">zaradi </w:t>
            </w:r>
            <w:r w:rsidR="00104BDD">
              <w:rPr>
                <w:rFonts w:ascii="Arial" w:hAnsi="Arial" w:cs="Arial"/>
                <w:b w:val="0"/>
                <w:sz w:val="20"/>
                <w:szCs w:val="20"/>
                <w:lang w:eastAsia="sl-SI"/>
              </w:rPr>
              <w:t xml:space="preserve">izboljšanja okolice, zdravja in počutja: 115 mio </w:t>
            </w:r>
            <w:r w:rsidR="000850CF">
              <w:rPr>
                <w:rFonts w:ascii="Arial" w:hAnsi="Arial" w:cs="Arial"/>
                <w:b w:val="0"/>
                <w:sz w:val="20"/>
                <w:szCs w:val="20"/>
                <w:lang w:eastAsia="sl-SI"/>
              </w:rPr>
              <w:t>evrov</w:t>
            </w:r>
            <w:r>
              <w:rPr>
                <w:rFonts w:ascii="Arial" w:hAnsi="Arial" w:cs="Arial"/>
                <w:b w:val="0"/>
                <w:sz w:val="20"/>
                <w:szCs w:val="20"/>
                <w:lang w:eastAsia="sl-SI"/>
              </w:rPr>
              <w:t>,</w:t>
            </w:r>
          </w:p>
          <w:p w14:paraId="69F717F7" w14:textId="296E895C" w:rsidR="00104BDD" w:rsidRDefault="00710197" w:rsidP="00104BDD">
            <w:pPr>
              <w:pStyle w:val="Brezrazmikov"/>
              <w:numPr>
                <w:ilvl w:val="0"/>
                <w:numId w:val="28"/>
              </w:numPr>
              <w:rPr>
                <w:rFonts w:ascii="Arial" w:hAnsi="Arial" w:cs="Arial"/>
                <w:b w:val="0"/>
                <w:sz w:val="20"/>
                <w:szCs w:val="20"/>
                <w:lang w:eastAsia="sl-SI"/>
              </w:rPr>
            </w:pPr>
            <w:r>
              <w:rPr>
                <w:rFonts w:ascii="Arial" w:hAnsi="Arial" w:cs="Arial"/>
                <w:b w:val="0"/>
                <w:sz w:val="20"/>
                <w:szCs w:val="20"/>
                <w:lang w:eastAsia="sl-SI"/>
              </w:rPr>
              <w:t>d</w:t>
            </w:r>
            <w:r w:rsidR="00104BDD">
              <w:rPr>
                <w:rFonts w:ascii="Arial" w:hAnsi="Arial" w:cs="Arial"/>
                <w:b w:val="0"/>
                <w:sz w:val="20"/>
                <w:szCs w:val="20"/>
                <w:lang w:eastAsia="sl-SI"/>
              </w:rPr>
              <w:t>rugi posredni učinki.</w:t>
            </w:r>
          </w:p>
          <w:p w14:paraId="475F3CD7" w14:textId="410FED95" w:rsidR="00104BDD" w:rsidRPr="00235ECD" w:rsidRDefault="00104BDD" w:rsidP="002A62D4">
            <w:pPr>
              <w:pStyle w:val="Brezrazmikov"/>
              <w:rPr>
                <w:rFonts w:ascii="Arial" w:hAnsi="Arial" w:cs="Arial"/>
                <w:b w:val="0"/>
                <w:sz w:val="20"/>
                <w:szCs w:val="20"/>
                <w:lang w:eastAsia="sl-SI"/>
              </w:rPr>
            </w:pPr>
            <w:r>
              <w:rPr>
                <w:rFonts w:ascii="Arial" w:hAnsi="Arial" w:cs="Arial"/>
                <w:b w:val="0"/>
                <w:sz w:val="20"/>
                <w:szCs w:val="20"/>
                <w:lang w:eastAsia="sl-SI"/>
              </w:rPr>
              <w:t>Pri tem je treb</w:t>
            </w:r>
            <w:r w:rsidR="00710197">
              <w:rPr>
                <w:rFonts w:ascii="Arial" w:hAnsi="Arial" w:cs="Arial"/>
                <w:b w:val="0"/>
                <w:sz w:val="20"/>
                <w:szCs w:val="20"/>
                <w:lang w:eastAsia="sl-SI"/>
              </w:rPr>
              <w:t>a</w:t>
            </w:r>
            <w:r>
              <w:rPr>
                <w:rFonts w:ascii="Arial" w:hAnsi="Arial" w:cs="Arial"/>
                <w:b w:val="0"/>
                <w:sz w:val="20"/>
                <w:szCs w:val="20"/>
                <w:lang w:eastAsia="sl-SI"/>
              </w:rPr>
              <w:t xml:space="preserve"> tudi navesti, da bodo učinki dolgoročnejši od ocenjenih za dobo 50 let.</w:t>
            </w:r>
          </w:p>
          <w:p w14:paraId="2BADE357" w14:textId="77777777" w:rsidR="00104BDD" w:rsidRPr="00F76B52" w:rsidRDefault="00104BDD" w:rsidP="002A62D4">
            <w:pPr>
              <w:pStyle w:val="Brezrazmikov"/>
              <w:rPr>
                <w:rFonts w:ascii="Arial" w:hAnsi="Arial" w:cs="Arial"/>
                <w:b w:val="0"/>
                <w:sz w:val="20"/>
                <w:szCs w:val="20"/>
                <w:lang w:eastAsia="sl-SI"/>
              </w:rPr>
            </w:pPr>
            <w:r>
              <w:rPr>
                <w:rFonts w:ascii="Arial" w:hAnsi="Arial" w:cs="Arial"/>
                <w:b w:val="0"/>
                <w:sz w:val="20"/>
                <w:szCs w:val="20"/>
                <w:lang w:eastAsia="sl-SI"/>
              </w:rPr>
              <w:t xml:space="preserve"> </w:t>
            </w:r>
          </w:p>
        </w:tc>
      </w:tr>
      <w:tr w:rsidR="00104BDD" w:rsidRPr="001352DC" w14:paraId="78B26000"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38F4202" w14:textId="59C56DE7" w:rsidR="00104BDD" w:rsidRPr="001352DC" w:rsidRDefault="0012177E" w:rsidP="002A62D4">
            <w:pPr>
              <w:pStyle w:val="Brezrazmikov"/>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5</w:t>
            </w:r>
            <w:r w:rsidR="000850CF">
              <w:rPr>
                <w:rFonts w:ascii="Arial" w:hAnsi="Arial" w:cs="Arial"/>
                <w:sz w:val="20"/>
                <w:szCs w:val="20"/>
              </w:rPr>
              <w:t>:</w:t>
            </w:r>
            <w:r w:rsidR="00104BDD" w:rsidRPr="001352DC">
              <w:rPr>
                <w:rFonts w:ascii="Arial" w:hAnsi="Arial" w:cs="Arial"/>
                <w:sz w:val="20"/>
                <w:szCs w:val="20"/>
              </w:rPr>
              <w:t xml:space="preserve"> učinkovitost </w:t>
            </w:r>
          </w:p>
        </w:tc>
        <w:tc>
          <w:tcPr>
            <w:tcW w:w="1535" w:type="dxa"/>
          </w:tcPr>
          <w:p w14:paraId="39E42FED" w14:textId="77777777" w:rsidR="00104BDD" w:rsidRPr="00762B94"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da</w:t>
            </w:r>
          </w:p>
        </w:tc>
        <w:tc>
          <w:tcPr>
            <w:tcW w:w="1536" w:type="dxa"/>
          </w:tcPr>
          <w:p w14:paraId="020F71D7"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258EF74F"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104BDD" w:rsidRPr="001352DC" w14:paraId="7F8E899E"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E19C9B9" w14:textId="77777777" w:rsidR="00104BDD" w:rsidRDefault="00104BDD" w:rsidP="002A62D4">
            <w:pPr>
              <w:pStyle w:val="Odstavekseznama"/>
              <w:ind w:left="0"/>
              <w:jc w:val="both"/>
              <w:rPr>
                <w:rFonts w:ascii="Arial" w:hAnsi="Arial" w:cs="Arial"/>
                <w:b w:val="0"/>
                <w:sz w:val="20"/>
              </w:rPr>
            </w:pPr>
          </w:p>
          <w:p w14:paraId="6E5CA36F" w14:textId="0744AC90" w:rsidR="00104BDD" w:rsidRPr="00F76B52" w:rsidRDefault="00104BDD" w:rsidP="002A62D4">
            <w:pPr>
              <w:pStyle w:val="Odstavekseznama"/>
              <w:ind w:left="0"/>
              <w:jc w:val="both"/>
              <w:rPr>
                <w:rFonts w:ascii="Arial" w:hAnsi="Arial" w:cs="Arial"/>
                <w:bCs w:val="0"/>
                <w:sz w:val="20"/>
                <w:szCs w:val="20"/>
                <w:lang w:eastAsia="sl-SI"/>
              </w:rPr>
            </w:pPr>
            <w:r w:rsidRPr="00BF4F02">
              <w:rPr>
                <w:rFonts w:ascii="Arial" w:hAnsi="Arial" w:cs="Arial"/>
                <w:b w:val="0"/>
                <w:sz w:val="20"/>
              </w:rPr>
              <w:t>Investicija je v skladu z normativi EU upravičena z v</w:t>
            </w:r>
            <w:r w:rsidR="005A4D42">
              <w:rPr>
                <w:rFonts w:ascii="Arial" w:hAnsi="Arial" w:cs="Arial"/>
                <w:b w:val="0"/>
                <w:sz w:val="20"/>
              </w:rPr>
              <w:t xml:space="preserve">idika širših družbenih koristi, </w:t>
            </w:r>
            <w:r w:rsidRPr="00BF4F02">
              <w:rPr>
                <w:rFonts w:ascii="Arial" w:hAnsi="Arial" w:cs="Arial"/>
                <w:b w:val="0"/>
                <w:sz w:val="20"/>
              </w:rPr>
              <w:t>ki jih prinaša.</w:t>
            </w:r>
            <w:r>
              <w:rPr>
                <w:rFonts w:ascii="Arial" w:hAnsi="Arial" w:cs="Arial"/>
                <w:b w:val="0"/>
                <w:sz w:val="20"/>
              </w:rPr>
              <w:t xml:space="preserve"> </w:t>
            </w:r>
            <w:r w:rsidRPr="00C750BF">
              <w:rPr>
                <w:rFonts w:ascii="Arial" w:hAnsi="Arial" w:cs="Arial"/>
                <w:b w:val="0"/>
                <w:sz w:val="20"/>
                <w:szCs w:val="20"/>
              </w:rPr>
              <w:t xml:space="preserve">V </w:t>
            </w:r>
            <w:r w:rsidR="000850CF">
              <w:rPr>
                <w:rFonts w:ascii="Arial" w:hAnsi="Arial" w:cs="Arial"/>
                <w:b w:val="0"/>
                <w:sz w:val="20"/>
                <w:szCs w:val="20"/>
              </w:rPr>
              <w:t>i</w:t>
            </w:r>
            <w:r w:rsidRPr="00C750BF">
              <w:rPr>
                <w:rFonts w:ascii="Arial" w:hAnsi="Arial" w:cs="Arial"/>
                <w:b w:val="0"/>
                <w:sz w:val="20"/>
                <w:szCs w:val="20"/>
              </w:rPr>
              <w:t xml:space="preserve">nvesticijskem programu za HE Mokrice je </w:t>
            </w:r>
            <w:r>
              <w:rPr>
                <w:rFonts w:ascii="Arial" w:hAnsi="Arial" w:cs="Arial"/>
                <w:b w:val="0"/>
                <w:sz w:val="20"/>
                <w:szCs w:val="20"/>
              </w:rPr>
              <w:t xml:space="preserve">investicija finančno </w:t>
            </w:r>
            <w:r w:rsidRPr="00C750BF">
              <w:rPr>
                <w:rFonts w:ascii="Arial" w:hAnsi="Arial" w:cs="Arial"/>
                <w:b w:val="0"/>
                <w:sz w:val="20"/>
                <w:szCs w:val="20"/>
              </w:rPr>
              <w:t>opredeljena</w:t>
            </w:r>
            <w:r>
              <w:rPr>
                <w:rFonts w:ascii="Arial" w:hAnsi="Arial" w:cs="Arial"/>
                <w:b w:val="0"/>
                <w:sz w:val="20"/>
                <w:szCs w:val="20"/>
              </w:rPr>
              <w:t xml:space="preserve">. </w:t>
            </w:r>
          </w:p>
          <w:p w14:paraId="72F6C272" w14:textId="77777777" w:rsidR="00104BDD" w:rsidRPr="00F76B52" w:rsidRDefault="00104BDD" w:rsidP="002A62D4">
            <w:pPr>
              <w:pStyle w:val="Brezrazmikov"/>
              <w:rPr>
                <w:rFonts w:ascii="Arial" w:hAnsi="Arial" w:cs="Arial"/>
                <w:b w:val="0"/>
                <w:sz w:val="20"/>
                <w:szCs w:val="20"/>
                <w:lang w:eastAsia="sl-SI"/>
              </w:rPr>
            </w:pPr>
          </w:p>
        </w:tc>
      </w:tr>
      <w:tr w:rsidR="00104BDD" w:rsidRPr="001352DC" w14:paraId="4B2B3156"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A427C7E" w14:textId="38976518" w:rsidR="00104BDD" w:rsidRPr="001352DC" w:rsidRDefault="0012177E" w:rsidP="002A62D4">
            <w:pPr>
              <w:pStyle w:val="Brezrazmikov"/>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6</w:t>
            </w:r>
            <w:r w:rsidR="000850CF">
              <w:rPr>
                <w:rFonts w:ascii="Arial" w:hAnsi="Arial" w:cs="Arial"/>
                <w:sz w:val="20"/>
                <w:szCs w:val="20"/>
              </w:rPr>
              <w:t>:</w:t>
            </w:r>
            <w:r w:rsidR="00104BDD" w:rsidRPr="001352DC">
              <w:rPr>
                <w:rFonts w:ascii="Arial" w:hAnsi="Arial" w:cs="Arial"/>
                <w:sz w:val="20"/>
                <w:szCs w:val="20"/>
              </w:rPr>
              <w:t xml:space="preserve"> pripravljenost za izvedbo</w:t>
            </w:r>
          </w:p>
        </w:tc>
        <w:tc>
          <w:tcPr>
            <w:tcW w:w="1535" w:type="dxa"/>
          </w:tcPr>
          <w:p w14:paraId="03AEBEA0" w14:textId="230E1373" w:rsidR="00104BDD" w:rsidRPr="00A61541" w:rsidRDefault="006C615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61D3B339" w14:textId="6E0CF26C" w:rsidR="00104BDD" w:rsidRPr="00510E05" w:rsidRDefault="006C615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118F8D44" w14:textId="01BD1CAA" w:rsidR="00104BDD" w:rsidRPr="00510E05" w:rsidRDefault="006C615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104BDD" w:rsidRPr="001352DC" w14:paraId="0449735C"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3107C98" w14:textId="77777777" w:rsidR="00104BDD" w:rsidRDefault="00104BDD" w:rsidP="002A62D4">
            <w:pPr>
              <w:pStyle w:val="Brezrazmikov"/>
              <w:rPr>
                <w:rFonts w:ascii="Arial" w:hAnsi="Arial" w:cs="Arial"/>
                <w:b w:val="0"/>
                <w:sz w:val="20"/>
                <w:szCs w:val="20"/>
              </w:rPr>
            </w:pPr>
          </w:p>
          <w:p w14:paraId="3A88B094" w14:textId="3C6C9E4B" w:rsidR="00104BDD" w:rsidRDefault="00104BDD" w:rsidP="002A62D4">
            <w:pPr>
              <w:pStyle w:val="Brezrazmikov"/>
              <w:rPr>
                <w:rFonts w:ascii="Arial" w:hAnsi="Arial" w:cs="Arial"/>
                <w:b w:val="0"/>
                <w:sz w:val="20"/>
                <w:szCs w:val="20"/>
              </w:rPr>
            </w:pPr>
            <w:r w:rsidRPr="00431602">
              <w:rPr>
                <w:rFonts w:ascii="Arial" w:hAnsi="Arial" w:cs="Arial"/>
                <w:b w:val="0"/>
                <w:sz w:val="20"/>
                <w:szCs w:val="20"/>
              </w:rPr>
              <w:t>Predviden</w:t>
            </w:r>
            <w:r w:rsidR="000850CF">
              <w:rPr>
                <w:rFonts w:ascii="Arial" w:hAnsi="Arial" w:cs="Arial"/>
                <w:b w:val="0"/>
                <w:sz w:val="20"/>
                <w:szCs w:val="20"/>
              </w:rPr>
              <w:t>o izvedbo</w:t>
            </w:r>
            <w:r w:rsidRPr="00431602">
              <w:rPr>
                <w:rFonts w:ascii="Arial" w:hAnsi="Arial" w:cs="Arial"/>
                <w:b w:val="0"/>
                <w:sz w:val="20"/>
                <w:szCs w:val="20"/>
              </w:rPr>
              <w:t xml:space="preserve"> je potr</w:t>
            </w:r>
            <w:r w:rsidR="000850CF">
              <w:rPr>
                <w:rFonts w:ascii="Arial" w:hAnsi="Arial" w:cs="Arial"/>
                <w:b w:val="0"/>
                <w:sz w:val="20"/>
                <w:szCs w:val="20"/>
              </w:rPr>
              <w:t>dila</w:t>
            </w:r>
            <w:r w:rsidRPr="00431602">
              <w:rPr>
                <w:rFonts w:ascii="Arial" w:hAnsi="Arial" w:cs="Arial"/>
                <w:b w:val="0"/>
                <w:sz w:val="20"/>
                <w:szCs w:val="20"/>
              </w:rPr>
              <w:t xml:space="preserve"> Vlad</w:t>
            </w:r>
            <w:r w:rsidR="000850CF">
              <w:rPr>
                <w:rFonts w:ascii="Arial" w:hAnsi="Arial" w:cs="Arial"/>
                <w:b w:val="0"/>
                <w:sz w:val="20"/>
                <w:szCs w:val="20"/>
              </w:rPr>
              <w:t>a</w:t>
            </w:r>
            <w:r w:rsidRPr="00431602">
              <w:rPr>
                <w:rFonts w:ascii="Arial" w:hAnsi="Arial" w:cs="Arial"/>
                <w:b w:val="0"/>
                <w:sz w:val="20"/>
                <w:szCs w:val="20"/>
              </w:rPr>
              <w:t xml:space="preserve"> RS: </w:t>
            </w:r>
          </w:p>
          <w:p w14:paraId="28EB040B" w14:textId="2E0168B5" w:rsidR="00104BDD" w:rsidRDefault="00104BDD" w:rsidP="002A62D4">
            <w:pPr>
              <w:pStyle w:val="Brezrazmikov"/>
              <w:rPr>
                <w:rFonts w:ascii="Arial" w:hAnsi="Arial" w:cs="Arial"/>
                <w:b w:val="0"/>
                <w:sz w:val="20"/>
                <w:szCs w:val="20"/>
              </w:rPr>
            </w:pPr>
            <w:r>
              <w:rPr>
                <w:rFonts w:ascii="Arial" w:hAnsi="Arial" w:cs="Arial"/>
                <w:b w:val="0"/>
                <w:sz w:val="20"/>
                <w:szCs w:val="20"/>
              </w:rPr>
              <w:t xml:space="preserve">2018 – </w:t>
            </w:r>
            <w:r w:rsidR="000850CF">
              <w:rPr>
                <w:rFonts w:ascii="Arial" w:hAnsi="Arial" w:cs="Arial"/>
                <w:b w:val="0"/>
                <w:sz w:val="20"/>
                <w:szCs w:val="20"/>
              </w:rPr>
              <w:t>za</w:t>
            </w:r>
            <w:r>
              <w:rPr>
                <w:rFonts w:ascii="Arial" w:hAnsi="Arial" w:cs="Arial"/>
                <w:b w:val="0"/>
                <w:sz w:val="20"/>
                <w:szCs w:val="20"/>
              </w:rPr>
              <w:t>četek načrtovanja in pridobivanja zemljišč</w:t>
            </w:r>
            <w:r w:rsidR="000850CF">
              <w:rPr>
                <w:rFonts w:ascii="Arial" w:hAnsi="Arial" w:cs="Arial"/>
                <w:b w:val="0"/>
                <w:sz w:val="20"/>
                <w:szCs w:val="20"/>
              </w:rPr>
              <w:t>,</w:t>
            </w:r>
          </w:p>
          <w:p w14:paraId="5B06F183" w14:textId="071AA9D8" w:rsidR="00104BDD" w:rsidRDefault="00104BDD" w:rsidP="002A62D4">
            <w:pPr>
              <w:pStyle w:val="Brezrazmikov"/>
              <w:rPr>
                <w:rFonts w:ascii="Arial" w:hAnsi="Arial" w:cs="Arial"/>
                <w:b w:val="0"/>
                <w:sz w:val="20"/>
                <w:szCs w:val="20"/>
              </w:rPr>
            </w:pPr>
            <w:r>
              <w:rPr>
                <w:rFonts w:ascii="Arial" w:hAnsi="Arial" w:cs="Arial"/>
                <w:b w:val="0"/>
                <w:sz w:val="20"/>
                <w:szCs w:val="20"/>
              </w:rPr>
              <w:t xml:space="preserve">2019 – nadaljevanje načrtovanja, pridobitev ustreznih dovolil za gradnjo in </w:t>
            </w:r>
            <w:r w:rsidR="000850CF">
              <w:rPr>
                <w:rFonts w:ascii="Arial" w:hAnsi="Arial" w:cs="Arial"/>
                <w:b w:val="0"/>
                <w:sz w:val="20"/>
                <w:szCs w:val="20"/>
              </w:rPr>
              <w:t>za</w:t>
            </w:r>
            <w:r>
              <w:rPr>
                <w:rFonts w:ascii="Arial" w:hAnsi="Arial" w:cs="Arial"/>
                <w:b w:val="0"/>
                <w:sz w:val="20"/>
                <w:szCs w:val="20"/>
              </w:rPr>
              <w:t>četek gradnje</w:t>
            </w:r>
            <w:r w:rsidR="000850CF">
              <w:rPr>
                <w:rFonts w:ascii="Arial" w:hAnsi="Arial" w:cs="Arial"/>
                <w:b w:val="0"/>
                <w:sz w:val="20"/>
                <w:szCs w:val="20"/>
              </w:rPr>
              <w:t>,</w:t>
            </w:r>
          </w:p>
          <w:p w14:paraId="346C0E6D" w14:textId="13A2BA3E" w:rsidR="00104BDD" w:rsidRDefault="00104BDD" w:rsidP="002A62D4">
            <w:pPr>
              <w:pStyle w:val="Brezrazmikov"/>
              <w:rPr>
                <w:rFonts w:ascii="Arial" w:hAnsi="Arial" w:cs="Arial"/>
                <w:b w:val="0"/>
                <w:sz w:val="20"/>
                <w:szCs w:val="20"/>
              </w:rPr>
            </w:pPr>
            <w:r>
              <w:rPr>
                <w:rFonts w:ascii="Arial" w:hAnsi="Arial" w:cs="Arial"/>
                <w:b w:val="0"/>
                <w:sz w:val="20"/>
                <w:szCs w:val="20"/>
              </w:rPr>
              <w:t>2020 - povečan obseg gradnje ter dokončanje načrtovanja</w:t>
            </w:r>
            <w:r w:rsidR="000850CF">
              <w:rPr>
                <w:rFonts w:ascii="Arial" w:hAnsi="Arial" w:cs="Arial"/>
                <w:b w:val="0"/>
                <w:sz w:val="20"/>
                <w:szCs w:val="20"/>
              </w:rPr>
              <w:t>,</w:t>
            </w:r>
          </w:p>
          <w:p w14:paraId="30722B4A" w14:textId="64CF9312" w:rsidR="00104BDD" w:rsidRDefault="00104BDD" w:rsidP="002A62D4">
            <w:pPr>
              <w:pStyle w:val="Brezrazmikov"/>
              <w:rPr>
                <w:rFonts w:ascii="Arial" w:hAnsi="Arial" w:cs="Arial"/>
                <w:b w:val="0"/>
                <w:sz w:val="20"/>
                <w:szCs w:val="20"/>
              </w:rPr>
            </w:pPr>
            <w:r>
              <w:rPr>
                <w:rFonts w:ascii="Arial" w:hAnsi="Arial" w:cs="Arial"/>
                <w:b w:val="0"/>
                <w:sz w:val="20"/>
                <w:szCs w:val="20"/>
              </w:rPr>
              <w:t>2021 – zaključevanje gradnje ureditev ter pridobitev ustreznega poskusnega obratovanja in zaključevanje pridobivanja zemljišč</w:t>
            </w:r>
            <w:r w:rsidR="000850CF">
              <w:rPr>
                <w:rFonts w:ascii="Arial" w:hAnsi="Arial" w:cs="Arial"/>
                <w:b w:val="0"/>
                <w:sz w:val="20"/>
                <w:szCs w:val="20"/>
              </w:rPr>
              <w:t>,</w:t>
            </w:r>
          </w:p>
          <w:p w14:paraId="26F3787F" w14:textId="77777777" w:rsidR="00104BDD" w:rsidRDefault="00104BDD" w:rsidP="002A62D4">
            <w:pPr>
              <w:pStyle w:val="Brezrazmikov"/>
              <w:rPr>
                <w:rFonts w:ascii="Arial" w:hAnsi="Arial" w:cs="Arial"/>
                <w:b w:val="0"/>
                <w:sz w:val="20"/>
                <w:szCs w:val="20"/>
                <w:lang w:eastAsia="sl-SI"/>
              </w:rPr>
            </w:pPr>
            <w:r>
              <w:rPr>
                <w:rFonts w:ascii="Arial" w:hAnsi="Arial" w:cs="Arial"/>
                <w:b w:val="0"/>
                <w:sz w:val="20"/>
                <w:szCs w:val="20"/>
                <w:lang w:eastAsia="sl-SI"/>
              </w:rPr>
              <w:t xml:space="preserve">2022 – dokončanje poskusnega obratovanja in zaključitev gradnje. </w:t>
            </w:r>
          </w:p>
          <w:p w14:paraId="656265F8" w14:textId="3AE5D3D2" w:rsidR="00104BDD" w:rsidRPr="00431602" w:rsidRDefault="000850CF" w:rsidP="002A62D4">
            <w:pPr>
              <w:pStyle w:val="Brezrazmikov"/>
              <w:rPr>
                <w:rFonts w:ascii="Arial" w:hAnsi="Arial" w:cs="Arial"/>
                <w:b w:val="0"/>
                <w:sz w:val="20"/>
                <w:szCs w:val="20"/>
                <w:lang w:eastAsia="sl-SI"/>
              </w:rPr>
            </w:pPr>
            <w:r>
              <w:rPr>
                <w:rFonts w:ascii="Arial" w:hAnsi="Arial" w:cs="Arial"/>
                <w:b w:val="0"/>
                <w:sz w:val="20"/>
                <w:szCs w:val="20"/>
                <w:lang w:eastAsia="sl-SI"/>
              </w:rPr>
              <w:t>A</w:t>
            </w:r>
            <w:r w:rsidR="00104BDD">
              <w:rPr>
                <w:rFonts w:ascii="Arial" w:hAnsi="Arial" w:cs="Arial"/>
                <w:b w:val="0"/>
                <w:sz w:val="20"/>
                <w:szCs w:val="20"/>
                <w:lang w:eastAsia="sl-SI"/>
              </w:rPr>
              <w:t xml:space="preserve">ktivnosti že </w:t>
            </w:r>
            <w:r>
              <w:rPr>
                <w:rFonts w:ascii="Arial" w:hAnsi="Arial" w:cs="Arial"/>
                <w:b w:val="0"/>
                <w:sz w:val="20"/>
                <w:szCs w:val="20"/>
                <w:lang w:eastAsia="sl-SI"/>
              </w:rPr>
              <w:t>potekajo</w:t>
            </w:r>
            <w:r w:rsidR="00104BDD">
              <w:rPr>
                <w:rFonts w:ascii="Arial" w:hAnsi="Arial" w:cs="Arial"/>
                <w:b w:val="0"/>
                <w:sz w:val="20"/>
                <w:szCs w:val="20"/>
                <w:lang w:eastAsia="sl-SI"/>
              </w:rPr>
              <w:t xml:space="preserve"> in so </w:t>
            </w:r>
            <w:r>
              <w:rPr>
                <w:rFonts w:ascii="Arial" w:hAnsi="Arial" w:cs="Arial"/>
                <w:b w:val="0"/>
                <w:sz w:val="20"/>
                <w:szCs w:val="20"/>
                <w:lang w:eastAsia="sl-SI"/>
              </w:rPr>
              <w:t>časovno</w:t>
            </w:r>
            <w:r w:rsidR="00104BDD">
              <w:rPr>
                <w:rFonts w:ascii="Arial" w:hAnsi="Arial" w:cs="Arial"/>
                <w:b w:val="0"/>
                <w:sz w:val="20"/>
                <w:szCs w:val="20"/>
                <w:lang w:eastAsia="sl-SI"/>
              </w:rPr>
              <w:t xml:space="preserve"> </w:t>
            </w:r>
            <w:r>
              <w:rPr>
                <w:rFonts w:ascii="Arial" w:hAnsi="Arial" w:cs="Arial"/>
                <w:b w:val="0"/>
                <w:sz w:val="20"/>
                <w:szCs w:val="20"/>
                <w:lang w:eastAsia="sl-SI"/>
              </w:rPr>
              <w:t xml:space="preserve">v </w:t>
            </w:r>
            <w:r w:rsidR="00104BDD">
              <w:rPr>
                <w:rFonts w:ascii="Arial" w:hAnsi="Arial" w:cs="Arial"/>
                <w:b w:val="0"/>
                <w:sz w:val="20"/>
                <w:szCs w:val="20"/>
                <w:lang w:eastAsia="sl-SI"/>
              </w:rPr>
              <w:t>sklad</w:t>
            </w:r>
            <w:r>
              <w:rPr>
                <w:rFonts w:ascii="Arial" w:hAnsi="Arial" w:cs="Arial"/>
                <w:b w:val="0"/>
                <w:sz w:val="20"/>
                <w:szCs w:val="20"/>
                <w:lang w:eastAsia="sl-SI"/>
              </w:rPr>
              <w:t>u</w:t>
            </w:r>
            <w:r w:rsidR="00104BDD">
              <w:rPr>
                <w:rFonts w:ascii="Arial" w:hAnsi="Arial" w:cs="Arial"/>
                <w:b w:val="0"/>
                <w:sz w:val="20"/>
                <w:szCs w:val="20"/>
                <w:lang w:eastAsia="sl-SI"/>
              </w:rPr>
              <w:t xml:space="preserve"> s potrjenim </w:t>
            </w:r>
            <w:r>
              <w:rPr>
                <w:rFonts w:ascii="Arial" w:hAnsi="Arial" w:cs="Arial"/>
                <w:b w:val="0"/>
                <w:sz w:val="20"/>
                <w:szCs w:val="20"/>
                <w:lang w:eastAsia="sl-SI"/>
              </w:rPr>
              <w:t>časovnim</w:t>
            </w:r>
            <w:r w:rsidR="00104BDD">
              <w:rPr>
                <w:rFonts w:ascii="Arial" w:hAnsi="Arial" w:cs="Arial"/>
                <w:b w:val="0"/>
                <w:sz w:val="20"/>
                <w:szCs w:val="20"/>
                <w:lang w:eastAsia="sl-SI"/>
              </w:rPr>
              <w:t xml:space="preserve"> </w:t>
            </w:r>
            <w:r>
              <w:rPr>
                <w:rFonts w:ascii="Arial" w:hAnsi="Arial" w:cs="Arial"/>
                <w:b w:val="0"/>
                <w:sz w:val="20"/>
                <w:szCs w:val="20"/>
                <w:lang w:eastAsia="sl-SI"/>
              </w:rPr>
              <w:t>načrtom</w:t>
            </w:r>
            <w:r w:rsidR="00104BDD">
              <w:rPr>
                <w:rFonts w:ascii="Arial" w:hAnsi="Arial" w:cs="Arial"/>
                <w:b w:val="0"/>
                <w:sz w:val="20"/>
                <w:szCs w:val="20"/>
                <w:lang w:eastAsia="sl-SI"/>
              </w:rPr>
              <w:t>.</w:t>
            </w:r>
          </w:p>
          <w:p w14:paraId="0AEEC007" w14:textId="77777777" w:rsidR="00104BDD" w:rsidRPr="00A61541" w:rsidRDefault="00104BDD" w:rsidP="002A62D4">
            <w:pPr>
              <w:pStyle w:val="Brezrazmikov"/>
              <w:rPr>
                <w:rFonts w:ascii="Arial" w:hAnsi="Arial" w:cs="Arial"/>
                <w:b w:val="0"/>
                <w:sz w:val="20"/>
                <w:szCs w:val="20"/>
              </w:rPr>
            </w:pPr>
          </w:p>
        </w:tc>
      </w:tr>
      <w:tr w:rsidR="00104BDD" w:rsidRPr="001352DC" w14:paraId="474CDA47"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0DB4759" w14:textId="77777777" w:rsidR="00104BDD" w:rsidRPr="001352DC" w:rsidRDefault="00104BDD" w:rsidP="002A62D4">
            <w:pPr>
              <w:pStyle w:val="Brezrazmikov"/>
              <w:rPr>
                <w:rFonts w:ascii="Arial" w:hAnsi="Arial" w:cs="Arial"/>
                <w:sz w:val="20"/>
                <w:szCs w:val="20"/>
              </w:rPr>
            </w:pPr>
            <w:r w:rsidRPr="001352DC">
              <w:rPr>
                <w:rFonts w:ascii="Arial" w:hAnsi="Arial" w:cs="Arial"/>
                <w:sz w:val="20"/>
                <w:szCs w:val="20"/>
              </w:rPr>
              <w:t xml:space="preserve">Skupna ocena </w:t>
            </w:r>
          </w:p>
        </w:tc>
      </w:tr>
      <w:tr w:rsidR="00104BDD" w:rsidRPr="001352DC" w14:paraId="5EE1D2C5"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A5EB16E" w14:textId="77777777" w:rsidR="00104BDD" w:rsidRPr="001352DC" w:rsidRDefault="0012177E" w:rsidP="002A62D4">
            <w:pPr>
              <w:pStyle w:val="Brezrazmikov"/>
              <w:rPr>
                <w:rFonts w:ascii="Arial" w:hAnsi="Arial" w:cs="Arial"/>
                <w:b w:val="0"/>
                <w:sz w:val="20"/>
                <w:szCs w:val="20"/>
              </w:rPr>
            </w:pPr>
            <w:r>
              <w:rPr>
                <w:rFonts w:ascii="Arial" w:hAnsi="Arial" w:cs="Arial"/>
                <w:b w:val="0"/>
                <w:sz w:val="20"/>
                <w:szCs w:val="20"/>
              </w:rPr>
              <w:t>Merilo</w:t>
            </w:r>
            <w:r w:rsidR="00104BDD" w:rsidRPr="001352DC">
              <w:rPr>
                <w:rFonts w:ascii="Arial" w:hAnsi="Arial" w:cs="Arial"/>
                <w:b w:val="0"/>
                <w:sz w:val="20"/>
                <w:szCs w:val="20"/>
              </w:rPr>
              <w:t xml:space="preserve"> 1</w:t>
            </w:r>
          </w:p>
        </w:tc>
        <w:tc>
          <w:tcPr>
            <w:tcW w:w="1535" w:type="dxa"/>
          </w:tcPr>
          <w:p w14:paraId="4DC9A86B" w14:textId="77777777" w:rsidR="00104BDD" w:rsidRPr="001352DC" w:rsidRDefault="0012177E"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2</w:t>
            </w:r>
          </w:p>
        </w:tc>
        <w:tc>
          <w:tcPr>
            <w:tcW w:w="1535" w:type="dxa"/>
          </w:tcPr>
          <w:p w14:paraId="4C4EFA72" w14:textId="77777777" w:rsidR="00104BDD" w:rsidRPr="001352DC" w:rsidRDefault="0012177E"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3</w:t>
            </w:r>
          </w:p>
        </w:tc>
        <w:tc>
          <w:tcPr>
            <w:tcW w:w="1535" w:type="dxa"/>
          </w:tcPr>
          <w:p w14:paraId="0CEABEA2" w14:textId="77777777" w:rsidR="00104BDD" w:rsidRPr="001352DC" w:rsidRDefault="0012177E"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4</w:t>
            </w:r>
          </w:p>
        </w:tc>
        <w:tc>
          <w:tcPr>
            <w:tcW w:w="1536" w:type="dxa"/>
          </w:tcPr>
          <w:p w14:paraId="24A010D0" w14:textId="77777777" w:rsidR="00104BDD" w:rsidRPr="001352DC" w:rsidRDefault="0012177E"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5</w:t>
            </w:r>
          </w:p>
        </w:tc>
        <w:tc>
          <w:tcPr>
            <w:tcW w:w="1611" w:type="dxa"/>
          </w:tcPr>
          <w:p w14:paraId="2BB1CBBD" w14:textId="77777777" w:rsidR="00104BDD" w:rsidRPr="001352DC" w:rsidRDefault="0012177E"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6</w:t>
            </w:r>
          </w:p>
        </w:tc>
      </w:tr>
      <w:tr w:rsidR="00104BDD" w:rsidRPr="001352DC" w14:paraId="57F01648"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185FC9DA" w14:textId="77777777" w:rsidR="00104BDD" w:rsidRPr="00762B94" w:rsidRDefault="00104BDD" w:rsidP="002A62D4">
            <w:pPr>
              <w:pStyle w:val="Brezrazmikov"/>
              <w:rPr>
                <w:rFonts w:ascii="Arial" w:hAnsi="Arial" w:cs="Arial"/>
                <w:b w:val="0"/>
                <w:sz w:val="20"/>
                <w:szCs w:val="20"/>
              </w:rPr>
            </w:pPr>
            <w:r w:rsidRPr="00762B94">
              <w:rPr>
                <w:rFonts w:ascii="Arial" w:hAnsi="Arial" w:cs="Arial"/>
                <w:sz w:val="20"/>
                <w:szCs w:val="20"/>
              </w:rPr>
              <w:t>da</w:t>
            </w:r>
            <w:r w:rsidRPr="00762B94">
              <w:rPr>
                <w:rFonts w:ascii="Arial" w:hAnsi="Arial" w:cs="Arial"/>
                <w:b w:val="0"/>
                <w:sz w:val="20"/>
                <w:szCs w:val="20"/>
              </w:rPr>
              <w:t>/ne/delno</w:t>
            </w:r>
          </w:p>
        </w:tc>
        <w:tc>
          <w:tcPr>
            <w:tcW w:w="1535" w:type="dxa"/>
          </w:tcPr>
          <w:p w14:paraId="2DCF7475" w14:textId="77777777" w:rsidR="00104BDD" w:rsidRPr="00762B94"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0AB37231" w14:textId="77777777" w:rsidR="00104BDD" w:rsidRPr="00762B94"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2130726E" w14:textId="77777777" w:rsidR="00104BDD" w:rsidRPr="00762B94"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6" w:type="dxa"/>
          </w:tcPr>
          <w:p w14:paraId="5AA2BB61" w14:textId="77777777" w:rsidR="00104BDD" w:rsidRPr="00762B94"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611" w:type="dxa"/>
          </w:tcPr>
          <w:p w14:paraId="2FFB54C7" w14:textId="77777777" w:rsidR="00104BDD" w:rsidRPr="00762B94"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r>
    </w:tbl>
    <w:p w14:paraId="3093A6A4" w14:textId="77777777" w:rsidR="00510E05" w:rsidRDefault="00510E05">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A91CC5" w:rsidRPr="001352DC" w14:paraId="05A6A650" w14:textId="77777777" w:rsidTr="007F5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B6CBD4B" w14:textId="77777777" w:rsidR="00A91CC5" w:rsidRPr="001352DC" w:rsidRDefault="00A91CC5" w:rsidP="007F5ED4">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Prilagajanje podnebnim spremembam</w:t>
            </w:r>
          </w:p>
        </w:tc>
      </w:tr>
      <w:tr w:rsidR="00A91CC5" w:rsidRPr="001352DC" w14:paraId="715D51C2"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5470A26" w14:textId="77777777" w:rsidR="00A91CC5" w:rsidRPr="001352DC" w:rsidRDefault="00A91CC5" w:rsidP="007F5ED4">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30" w:name="prilag_narava"/>
            <w:r w:rsidRPr="007B55F9">
              <w:rPr>
                <w:rFonts w:ascii="Arial" w:hAnsi="Arial" w:cs="Arial"/>
                <w:sz w:val="20"/>
                <w:szCs w:val="20"/>
              </w:rPr>
              <w:t>Izvajanje ukrepov za ohranjanje biotske raznovrstnosti</w:t>
            </w:r>
            <w:r w:rsidRPr="0067597A">
              <w:rPr>
                <w:rFonts w:cs="Arial"/>
                <w:szCs w:val="20"/>
              </w:rPr>
              <w:t xml:space="preserve"> </w:t>
            </w:r>
            <w:bookmarkEnd w:id="30"/>
          </w:p>
        </w:tc>
      </w:tr>
      <w:tr w:rsidR="00A91CC5" w:rsidRPr="001352DC" w14:paraId="78DB898C"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4166648" w14:textId="77777777" w:rsidR="00A91CC5" w:rsidRDefault="00A91CC5" w:rsidP="007F5ED4">
            <w:pPr>
              <w:autoSpaceDE w:val="0"/>
              <w:autoSpaceDN w:val="0"/>
              <w:adjustRightInd w:val="0"/>
              <w:jc w:val="both"/>
              <w:rPr>
                <w:rFonts w:ascii="Arial" w:hAnsi="Arial" w:cs="Arial"/>
                <w:color w:val="000000"/>
                <w:sz w:val="20"/>
                <w:szCs w:val="20"/>
              </w:rPr>
            </w:pPr>
          </w:p>
          <w:p w14:paraId="0A5E93BA" w14:textId="3F03AA08" w:rsidR="00A91CC5" w:rsidRPr="007B55F9" w:rsidRDefault="00A91CC5" w:rsidP="007F5ED4">
            <w:pPr>
              <w:pStyle w:val="Brezrazmikov"/>
              <w:rPr>
                <w:rFonts w:ascii="Arial" w:hAnsi="Arial" w:cs="Arial"/>
                <w:b w:val="0"/>
                <w:sz w:val="20"/>
                <w:szCs w:val="20"/>
              </w:rPr>
            </w:pPr>
            <w:r w:rsidRPr="007B55F9">
              <w:rPr>
                <w:rFonts w:ascii="Arial" w:hAnsi="Arial" w:cs="Arial"/>
                <w:b w:val="0"/>
                <w:sz w:val="20"/>
                <w:szCs w:val="20"/>
              </w:rPr>
              <w:t>V okviru ukrepov za ohra</w:t>
            </w:r>
            <w:r>
              <w:rPr>
                <w:rFonts w:ascii="Arial" w:hAnsi="Arial" w:cs="Arial"/>
                <w:b w:val="0"/>
                <w:sz w:val="20"/>
                <w:szCs w:val="20"/>
              </w:rPr>
              <w:t>njanje biotske raznovrstnosti z namenom prilagajanja</w:t>
            </w:r>
            <w:r w:rsidRPr="007B55F9">
              <w:rPr>
                <w:rFonts w:ascii="Arial" w:hAnsi="Arial" w:cs="Arial"/>
                <w:b w:val="0"/>
                <w:sz w:val="20"/>
                <w:szCs w:val="20"/>
              </w:rPr>
              <w:t xml:space="preserve"> na podnebne spremembe se bo</w:t>
            </w:r>
            <w:r w:rsidR="000850CF">
              <w:rPr>
                <w:rFonts w:ascii="Arial" w:hAnsi="Arial" w:cs="Arial"/>
                <w:b w:val="0"/>
                <w:sz w:val="20"/>
                <w:szCs w:val="20"/>
              </w:rPr>
              <w:t>do</w:t>
            </w:r>
            <w:r w:rsidRPr="007B55F9">
              <w:rPr>
                <w:rFonts w:ascii="Arial" w:hAnsi="Arial" w:cs="Arial"/>
                <w:b w:val="0"/>
                <w:sz w:val="20"/>
                <w:szCs w:val="20"/>
              </w:rPr>
              <w:t xml:space="preserve"> izvajal</w:t>
            </w:r>
            <w:r w:rsidR="000850CF">
              <w:rPr>
                <w:rFonts w:ascii="Arial" w:hAnsi="Arial" w:cs="Arial"/>
                <w:b w:val="0"/>
                <w:sz w:val="20"/>
                <w:szCs w:val="20"/>
              </w:rPr>
              <w:t>i</w:t>
            </w:r>
            <w:r w:rsidRPr="007B55F9">
              <w:rPr>
                <w:rFonts w:ascii="Arial" w:hAnsi="Arial" w:cs="Arial"/>
                <w:b w:val="0"/>
                <w:sz w:val="20"/>
                <w:szCs w:val="20"/>
              </w:rPr>
              <w:t xml:space="preserve"> ukrep</w:t>
            </w:r>
            <w:r w:rsidR="000850CF">
              <w:rPr>
                <w:rFonts w:ascii="Arial" w:hAnsi="Arial" w:cs="Arial"/>
                <w:b w:val="0"/>
                <w:sz w:val="20"/>
                <w:szCs w:val="20"/>
              </w:rPr>
              <w:t>i</w:t>
            </w:r>
            <w:r w:rsidRPr="007B55F9">
              <w:rPr>
                <w:rFonts w:ascii="Arial" w:hAnsi="Arial" w:cs="Arial"/>
                <w:b w:val="0"/>
                <w:sz w:val="20"/>
                <w:szCs w:val="20"/>
              </w:rPr>
              <w:t xml:space="preserve"> za obvladovanje vplivov podnebnih sprememb  na mokrišča  v upravljanih zavarovanih območjih ter za preprečevanje in obvladovanje vnosa in širjenja invazivnih tujerodnih</w:t>
            </w:r>
            <w:r w:rsidR="00D752AF">
              <w:rPr>
                <w:rFonts w:ascii="Arial" w:hAnsi="Arial" w:cs="Arial"/>
                <w:b w:val="0"/>
                <w:sz w:val="20"/>
                <w:szCs w:val="20"/>
              </w:rPr>
              <w:t xml:space="preserve"> vrst. </w:t>
            </w:r>
            <w:r w:rsidRPr="007B55F9">
              <w:rPr>
                <w:rFonts w:ascii="Arial" w:hAnsi="Arial" w:cs="Arial"/>
                <w:b w:val="0"/>
                <w:sz w:val="20"/>
                <w:szCs w:val="20"/>
              </w:rPr>
              <w:t xml:space="preserve">Upravičenci za ukrepe na področju biotske raznovrstnosti so izvajalci državnih javnih služb s področja ohranjanja narave in izvajalci pogodbenega ali skrbniškega varstva za izvajanje posameznih nalog upravljanja zavarovanih območij  </w:t>
            </w:r>
            <w:r w:rsidR="000850CF">
              <w:rPr>
                <w:rFonts w:ascii="Arial" w:hAnsi="Arial" w:cs="Arial"/>
                <w:b w:val="0"/>
                <w:sz w:val="20"/>
                <w:szCs w:val="20"/>
              </w:rPr>
              <w:t>pod</w:t>
            </w:r>
            <w:r w:rsidRPr="007B55F9">
              <w:rPr>
                <w:rFonts w:ascii="Arial" w:hAnsi="Arial" w:cs="Arial"/>
                <w:b w:val="0"/>
                <w:sz w:val="20"/>
                <w:szCs w:val="20"/>
              </w:rPr>
              <w:t xml:space="preserve"> pogoj</w:t>
            </w:r>
            <w:r w:rsidR="000850CF">
              <w:rPr>
                <w:rFonts w:ascii="Arial" w:hAnsi="Arial" w:cs="Arial"/>
                <w:b w:val="0"/>
                <w:sz w:val="20"/>
                <w:szCs w:val="20"/>
              </w:rPr>
              <w:t>em</w:t>
            </w:r>
            <w:r w:rsidRPr="007B55F9">
              <w:rPr>
                <w:rFonts w:ascii="Arial" w:hAnsi="Arial" w:cs="Arial"/>
                <w:b w:val="0"/>
                <w:sz w:val="20"/>
                <w:szCs w:val="20"/>
              </w:rPr>
              <w:t xml:space="preserve">, da so ukrepi določeni v njihovih potrjenih delovnih načrtih ali programih.  </w:t>
            </w:r>
          </w:p>
          <w:p w14:paraId="6956098E" w14:textId="77777777" w:rsidR="00A91CC5" w:rsidRDefault="00A91CC5" w:rsidP="007F5ED4">
            <w:pPr>
              <w:pStyle w:val="Brezrazmikov"/>
              <w:rPr>
                <w:rFonts w:ascii="Arial" w:hAnsi="Arial" w:cs="Arial"/>
                <w:b w:val="0"/>
                <w:sz w:val="20"/>
                <w:szCs w:val="20"/>
              </w:rPr>
            </w:pPr>
          </w:p>
          <w:p w14:paraId="24B97543" w14:textId="0ABE97EE" w:rsidR="00A91CC5" w:rsidRDefault="00A91CC5" w:rsidP="007F5ED4">
            <w:pPr>
              <w:pStyle w:val="Brezrazmikov"/>
              <w:rPr>
                <w:rFonts w:ascii="Arial" w:hAnsi="Arial" w:cs="Arial"/>
                <w:b w:val="0"/>
                <w:sz w:val="20"/>
                <w:szCs w:val="20"/>
              </w:rPr>
            </w:pPr>
            <w:r w:rsidRPr="007B55F9">
              <w:rPr>
                <w:rFonts w:ascii="Arial" w:hAnsi="Arial" w:cs="Arial"/>
                <w:b w:val="0"/>
                <w:sz w:val="20"/>
                <w:szCs w:val="20"/>
              </w:rPr>
              <w:t xml:space="preserve">Za izvajanje </w:t>
            </w:r>
            <w:r>
              <w:rPr>
                <w:rFonts w:ascii="Arial" w:hAnsi="Arial" w:cs="Arial"/>
                <w:b w:val="0"/>
                <w:sz w:val="20"/>
                <w:szCs w:val="20"/>
              </w:rPr>
              <w:t>ukrepov</w:t>
            </w:r>
            <w:r w:rsidRPr="007B55F9">
              <w:rPr>
                <w:rFonts w:ascii="Arial" w:hAnsi="Arial" w:cs="Arial"/>
                <w:b w:val="0"/>
                <w:sz w:val="20"/>
                <w:szCs w:val="20"/>
              </w:rPr>
              <w:t xml:space="preserve"> za obvladovanje vplivov podnebnih sprememb  </w:t>
            </w:r>
            <w:r w:rsidRPr="007B55F9">
              <w:rPr>
                <w:rFonts w:ascii="Arial" w:hAnsi="Arial" w:cs="Arial"/>
                <w:sz w:val="20"/>
                <w:szCs w:val="20"/>
              </w:rPr>
              <w:t>na mokrišča</w:t>
            </w:r>
            <w:r w:rsidRPr="007B55F9">
              <w:rPr>
                <w:rFonts w:ascii="Arial" w:hAnsi="Arial" w:cs="Arial"/>
                <w:b w:val="0"/>
                <w:sz w:val="20"/>
                <w:szCs w:val="20"/>
              </w:rPr>
              <w:t xml:space="preserve">  v upravljanih zavarovanih območjih </w:t>
            </w:r>
            <w:r>
              <w:rPr>
                <w:rFonts w:ascii="Arial" w:hAnsi="Arial" w:cs="Arial"/>
                <w:b w:val="0"/>
                <w:sz w:val="20"/>
                <w:szCs w:val="20"/>
              </w:rPr>
              <w:t>je</w:t>
            </w:r>
            <w:r w:rsidRPr="007B55F9">
              <w:rPr>
                <w:rFonts w:ascii="Arial" w:hAnsi="Arial" w:cs="Arial"/>
                <w:b w:val="0"/>
                <w:sz w:val="20"/>
                <w:szCs w:val="20"/>
              </w:rPr>
              <w:t xml:space="preserve"> upravičen</w:t>
            </w:r>
            <w:r>
              <w:rPr>
                <w:rFonts w:ascii="Arial" w:hAnsi="Arial" w:cs="Arial"/>
                <w:b w:val="0"/>
                <w:sz w:val="20"/>
                <w:szCs w:val="20"/>
              </w:rPr>
              <w:t>ec</w:t>
            </w:r>
            <w:r w:rsidRPr="007B55F9">
              <w:rPr>
                <w:rFonts w:ascii="Arial" w:hAnsi="Arial" w:cs="Arial"/>
                <w:b w:val="0"/>
                <w:sz w:val="20"/>
                <w:szCs w:val="20"/>
              </w:rPr>
              <w:t xml:space="preserve"> poleg izvajalcev državnih javnih služb za upravljanje Krajinskega parka Sečoveljske soline, Naravnega rezervata Škocjanski zatok,  Krajinskega parka Strunjan, Krajinskega parka Ljubljansko barje in drugih državnih zavarovanih območij tudi  Društvo za opazovanje in proučevanje ptic Slovenije za Naravni rezervat Ormoške lagune</w:t>
            </w:r>
            <w:r>
              <w:rPr>
                <w:rFonts w:ascii="Arial" w:hAnsi="Arial" w:cs="Arial"/>
                <w:b w:val="0"/>
                <w:sz w:val="20"/>
                <w:szCs w:val="20"/>
              </w:rPr>
              <w:t>.</w:t>
            </w:r>
            <w:r w:rsidRPr="007B55F9">
              <w:rPr>
                <w:rFonts w:ascii="Arial" w:hAnsi="Arial" w:cs="Arial"/>
                <w:b w:val="0"/>
                <w:sz w:val="20"/>
                <w:szCs w:val="20"/>
              </w:rPr>
              <w:t xml:space="preserve"> Sredstva se izvajalcem ukrepov  zagotovijo z rednimi letnimi  pogodbami MOP v okviru financiranja javne službe oziroma z neposrednimi pogodbami. </w:t>
            </w:r>
          </w:p>
          <w:p w14:paraId="79D45BA9" w14:textId="77777777" w:rsidR="00A91CC5" w:rsidRDefault="00A91CC5" w:rsidP="007F5ED4">
            <w:pPr>
              <w:pStyle w:val="Brezrazmikov"/>
              <w:rPr>
                <w:rFonts w:ascii="Arial" w:hAnsi="Arial" w:cs="Arial"/>
                <w:b w:val="0"/>
                <w:sz w:val="20"/>
                <w:szCs w:val="20"/>
                <w:highlight w:val="yellow"/>
              </w:rPr>
            </w:pPr>
          </w:p>
          <w:p w14:paraId="62CD57CE" w14:textId="77777777" w:rsidR="00A91CC5" w:rsidRPr="00717642" w:rsidRDefault="00A91CC5" w:rsidP="007F5ED4">
            <w:pPr>
              <w:pStyle w:val="Brezrazmikov"/>
              <w:rPr>
                <w:rFonts w:ascii="Arial" w:hAnsi="Arial" w:cs="Arial"/>
                <w:b w:val="0"/>
                <w:sz w:val="20"/>
                <w:szCs w:val="20"/>
              </w:rPr>
            </w:pPr>
            <w:r w:rsidRPr="00717642">
              <w:rPr>
                <w:rFonts w:ascii="Arial" w:hAnsi="Arial" w:cs="Arial"/>
                <w:b w:val="0"/>
                <w:sz w:val="20"/>
                <w:szCs w:val="20"/>
              </w:rPr>
              <w:t>Gre za ukrepe:</w:t>
            </w:r>
          </w:p>
          <w:p w14:paraId="7AAE6BF3" w14:textId="4CD7490C"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o</w:t>
            </w:r>
            <w:r w:rsidR="00A91CC5" w:rsidRPr="00A91CC5">
              <w:rPr>
                <w:rFonts w:ascii="Arial" w:hAnsi="Arial" w:cs="Arial"/>
                <w:b w:val="0"/>
                <w:sz w:val="20"/>
                <w:szCs w:val="20"/>
              </w:rPr>
              <w:t>blikovanje, izgradnja ali obnova in dvig nasipov in pragov;</w:t>
            </w:r>
          </w:p>
          <w:p w14:paraId="10703B9F" w14:textId="7A1A250D"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p</w:t>
            </w:r>
            <w:r w:rsidR="00A91CC5" w:rsidRPr="00A91CC5">
              <w:rPr>
                <w:rFonts w:ascii="Arial" w:hAnsi="Arial" w:cs="Arial"/>
                <w:b w:val="0"/>
                <w:sz w:val="20"/>
                <w:szCs w:val="20"/>
              </w:rPr>
              <w:t>rilagoditev in zamenjava zaporničnih sistemov med pretočnimi kanali ter pretočnimi kanali in morjem;</w:t>
            </w:r>
          </w:p>
          <w:p w14:paraId="3CABFD6E" w14:textId="7F6E1C39"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v</w:t>
            </w:r>
            <w:r w:rsidR="00A91CC5" w:rsidRPr="00A91CC5">
              <w:rPr>
                <w:rFonts w:ascii="Arial" w:hAnsi="Arial" w:cs="Arial"/>
                <w:b w:val="0"/>
                <w:sz w:val="20"/>
                <w:szCs w:val="20"/>
              </w:rPr>
              <w:t>zpostavitev infrastrukture in pogojev za nadzorovan</w:t>
            </w:r>
            <w:r>
              <w:rPr>
                <w:rFonts w:ascii="Arial" w:hAnsi="Arial" w:cs="Arial"/>
                <w:b w:val="0"/>
                <w:sz w:val="20"/>
                <w:szCs w:val="20"/>
              </w:rPr>
              <w:t>i</w:t>
            </w:r>
            <w:r w:rsidR="00A91CC5" w:rsidRPr="00A91CC5">
              <w:rPr>
                <w:rFonts w:ascii="Arial" w:hAnsi="Arial" w:cs="Arial"/>
                <w:b w:val="0"/>
                <w:sz w:val="20"/>
                <w:szCs w:val="20"/>
              </w:rPr>
              <w:t xml:space="preserve"> dotok ali odtok morske ali celinske vode v ali iz mokrišča; </w:t>
            </w:r>
          </w:p>
          <w:p w14:paraId="2D26476B" w14:textId="3E3DB8A2"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o</w:t>
            </w:r>
            <w:r w:rsidR="00A91CC5" w:rsidRPr="00A91CC5">
              <w:rPr>
                <w:rFonts w:ascii="Arial" w:hAnsi="Arial" w:cs="Arial"/>
                <w:b w:val="0"/>
                <w:sz w:val="20"/>
                <w:szCs w:val="20"/>
              </w:rPr>
              <w:t xml:space="preserve">bnova in prilagoditev notranje vodne infrastrukture (notranjih nasipov, kanalov,  bazenov); </w:t>
            </w:r>
          </w:p>
          <w:p w14:paraId="308EA146" w14:textId="60E0F77D"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v</w:t>
            </w:r>
            <w:r w:rsidR="00A91CC5" w:rsidRPr="00A91CC5">
              <w:rPr>
                <w:rFonts w:ascii="Arial" w:hAnsi="Arial" w:cs="Arial"/>
                <w:b w:val="0"/>
                <w:sz w:val="20"/>
                <w:szCs w:val="20"/>
              </w:rPr>
              <w:t xml:space="preserve">zpostavitev in obnova črpališč vode; </w:t>
            </w:r>
          </w:p>
          <w:p w14:paraId="6ACDC641" w14:textId="1ABADE99"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p</w:t>
            </w:r>
            <w:r w:rsidR="00A91CC5" w:rsidRPr="00A91CC5">
              <w:rPr>
                <w:rFonts w:ascii="Arial" w:hAnsi="Arial" w:cs="Arial"/>
                <w:b w:val="0"/>
                <w:sz w:val="20"/>
                <w:szCs w:val="20"/>
              </w:rPr>
              <w:t>oglabljanje in čiščenje jarkov in kanalov zaradi večje pretočnosti;</w:t>
            </w:r>
          </w:p>
          <w:p w14:paraId="733BA4EB" w14:textId="58A1184C"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p</w:t>
            </w:r>
            <w:r w:rsidR="00A91CC5" w:rsidRPr="00A91CC5">
              <w:rPr>
                <w:rFonts w:ascii="Arial" w:hAnsi="Arial" w:cs="Arial"/>
                <w:b w:val="0"/>
                <w:sz w:val="20"/>
                <w:szCs w:val="20"/>
              </w:rPr>
              <w:t xml:space="preserve">oglobitev lagun, bazenov ali drugih delov mokrišč, vzpostavitev  dodatnih lagun, mlak, bajerjev ali drugih stoječih voda ali njihova obnova; </w:t>
            </w:r>
          </w:p>
          <w:p w14:paraId="5232CE92" w14:textId="372DFE5E"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v</w:t>
            </w:r>
            <w:r w:rsidR="00A91CC5" w:rsidRPr="00A91CC5">
              <w:rPr>
                <w:rFonts w:ascii="Arial" w:hAnsi="Arial" w:cs="Arial"/>
                <w:b w:val="0"/>
                <w:sz w:val="20"/>
                <w:szCs w:val="20"/>
              </w:rPr>
              <w:t xml:space="preserve">zpostavitev ali obnova infrastrukture za odvodnjavanje padavinskih voda; </w:t>
            </w:r>
          </w:p>
          <w:p w14:paraId="022B92FB" w14:textId="0C1726FB"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u</w:t>
            </w:r>
            <w:r w:rsidR="00A91CC5" w:rsidRPr="00A91CC5">
              <w:rPr>
                <w:rFonts w:ascii="Arial" w:hAnsi="Arial" w:cs="Arial"/>
                <w:b w:val="0"/>
                <w:sz w:val="20"/>
                <w:szCs w:val="20"/>
              </w:rPr>
              <w:t>reditve ali zasaditve vegetacije za preprečevanje erozije tal oziroma brežin ob vodah in morju</w:t>
            </w:r>
            <w:r>
              <w:rPr>
                <w:rFonts w:ascii="Arial" w:hAnsi="Arial" w:cs="Arial"/>
                <w:b w:val="0"/>
                <w:sz w:val="20"/>
                <w:szCs w:val="20"/>
              </w:rPr>
              <w:t xml:space="preserve"> ter </w:t>
            </w:r>
            <w:r w:rsidR="00A91CC5" w:rsidRPr="00A91CC5">
              <w:rPr>
                <w:rFonts w:ascii="Arial" w:hAnsi="Arial" w:cs="Arial"/>
                <w:b w:val="0"/>
                <w:sz w:val="20"/>
                <w:szCs w:val="20"/>
              </w:rPr>
              <w:t>zasipavanja mokrišč,  za uravnavanje osvetljenosti oziroma osenčenosti habitatov;</w:t>
            </w:r>
          </w:p>
          <w:p w14:paraId="5CB255CA" w14:textId="61DBBE56"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o</w:t>
            </w:r>
            <w:r w:rsidR="00A91CC5" w:rsidRPr="00A91CC5">
              <w:rPr>
                <w:rFonts w:ascii="Arial" w:hAnsi="Arial" w:cs="Arial"/>
                <w:b w:val="0"/>
                <w:sz w:val="20"/>
                <w:szCs w:val="20"/>
              </w:rPr>
              <w:t xml:space="preserve">blikovanje ali nadvišanje gnezditvenih otokov za gnezdenje ptic ali drugih posebej pomembnih delov habitatov rastlinskih in živalskih vrst; </w:t>
            </w:r>
          </w:p>
          <w:p w14:paraId="4091FF7A" w14:textId="54F4D29B"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z</w:t>
            </w:r>
            <w:r w:rsidR="00A91CC5" w:rsidRPr="00A91CC5">
              <w:rPr>
                <w:rFonts w:ascii="Arial" w:hAnsi="Arial" w:cs="Arial"/>
                <w:b w:val="0"/>
                <w:sz w:val="20"/>
                <w:szCs w:val="20"/>
              </w:rPr>
              <w:t xml:space="preserve">asaditve avtohtone vegetacije za namen »plavajočih otokov« kot pomembnega dela habitatov nekaterih močvirnih vrst ptic, za uravnavanje temperaturnih ali osvetlitvenih razmer v habitatih,  </w:t>
            </w:r>
            <w:r>
              <w:rPr>
                <w:rFonts w:ascii="Arial" w:hAnsi="Arial" w:cs="Arial"/>
                <w:b w:val="0"/>
                <w:sz w:val="20"/>
                <w:szCs w:val="20"/>
              </w:rPr>
              <w:t xml:space="preserve">za </w:t>
            </w:r>
            <w:r w:rsidR="00A91CC5" w:rsidRPr="00A91CC5">
              <w:rPr>
                <w:rFonts w:ascii="Arial" w:hAnsi="Arial" w:cs="Arial"/>
                <w:b w:val="0"/>
                <w:sz w:val="20"/>
                <w:szCs w:val="20"/>
              </w:rPr>
              <w:t xml:space="preserve">preprečevanje erozije;  </w:t>
            </w:r>
          </w:p>
          <w:p w14:paraId="3C02B4AD" w14:textId="6FEC78C4"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v</w:t>
            </w:r>
            <w:r w:rsidR="00A91CC5" w:rsidRPr="00A91CC5">
              <w:rPr>
                <w:rFonts w:ascii="Arial" w:hAnsi="Arial" w:cs="Arial"/>
                <w:b w:val="0"/>
                <w:sz w:val="20"/>
                <w:szCs w:val="20"/>
              </w:rPr>
              <w:t xml:space="preserve">zpostavitev meteoroloških postaj (z repetitorji, </w:t>
            </w:r>
            <w:proofErr w:type="spellStart"/>
            <w:r w:rsidR="00A91CC5" w:rsidRPr="00A91CC5">
              <w:rPr>
                <w:rFonts w:ascii="Arial" w:hAnsi="Arial" w:cs="Arial"/>
                <w:b w:val="0"/>
                <w:sz w:val="20"/>
                <w:szCs w:val="20"/>
              </w:rPr>
              <w:t>piezometri</w:t>
            </w:r>
            <w:proofErr w:type="spellEnd"/>
            <w:r w:rsidR="00A91CC5" w:rsidRPr="00A91CC5">
              <w:rPr>
                <w:rFonts w:ascii="Arial" w:hAnsi="Arial" w:cs="Arial"/>
                <w:b w:val="0"/>
                <w:sz w:val="20"/>
                <w:szCs w:val="20"/>
              </w:rPr>
              <w:t xml:space="preserve"> za merjenje gladine podtalnice, </w:t>
            </w:r>
            <w:r>
              <w:rPr>
                <w:rFonts w:ascii="Arial" w:hAnsi="Arial" w:cs="Arial"/>
                <w:b w:val="0"/>
                <w:sz w:val="20"/>
                <w:szCs w:val="20"/>
              </w:rPr>
              <w:t xml:space="preserve">z </w:t>
            </w:r>
            <w:r w:rsidR="00A91CC5" w:rsidRPr="00A91CC5">
              <w:rPr>
                <w:rFonts w:ascii="Arial" w:hAnsi="Arial" w:cs="Arial"/>
                <w:b w:val="0"/>
                <w:sz w:val="20"/>
                <w:szCs w:val="20"/>
              </w:rPr>
              <w:t>avtomatskimi merilci gladine vode ipd.) z</w:t>
            </w:r>
            <w:r>
              <w:rPr>
                <w:rFonts w:ascii="Arial" w:hAnsi="Arial" w:cs="Arial"/>
                <w:b w:val="0"/>
                <w:sz w:val="20"/>
                <w:szCs w:val="20"/>
              </w:rPr>
              <w:t>a</w:t>
            </w:r>
            <w:r w:rsidR="00A91CC5" w:rsidRPr="00A91CC5">
              <w:rPr>
                <w:rFonts w:ascii="Arial" w:hAnsi="Arial" w:cs="Arial"/>
                <w:b w:val="0"/>
                <w:sz w:val="20"/>
                <w:szCs w:val="20"/>
              </w:rPr>
              <w:t xml:space="preserve"> pravočasn</w:t>
            </w:r>
            <w:r>
              <w:rPr>
                <w:rFonts w:ascii="Arial" w:hAnsi="Arial" w:cs="Arial"/>
                <w:b w:val="0"/>
                <w:sz w:val="20"/>
                <w:szCs w:val="20"/>
              </w:rPr>
              <w:t>o</w:t>
            </w:r>
            <w:r w:rsidR="00A91CC5" w:rsidRPr="00A91CC5">
              <w:rPr>
                <w:rFonts w:ascii="Arial" w:hAnsi="Arial" w:cs="Arial"/>
                <w:b w:val="0"/>
                <w:sz w:val="20"/>
                <w:szCs w:val="20"/>
              </w:rPr>
              <w:t xml:space="preserve"> odzivanj</w:t>
            </w:r>
            <w:r>
              <w:rPr>
                <w:rFonts w:ascii="Arial" w:hAnsi="Arial" w:cs="Arial"/>
                <w:b w:val="0"/>
                <w:sz w:val="20"/>
                <w:szCs w:val="20"/>
              </w:rPr>
              <w:t>e</w:t>
            </w:r>
            <w:r w:rsidR="00A91CC5" w:rsidRPr="00A91CC5">
              <w:rPr>
                <w:rFonts w:ascii="Arial" w:hAnsi="Arial" w:cs="Arial"/>
                <w:b w:val="0"/>
                <w:sz w:val="20"/>
                <w:szCs w:val="20"/>
              </w:rPr>
              <w:t xml:space="preserve"> na spremembe;</w:t>
            </w:r>
          </w:p>
          <w:p w14:paraId="4EDA2404" w14:textId="3FB7EFB8"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d</w:t>
            </w:r>
            <w:r w:rsidR="00A91CC5" w:rsidRPr="00A91CC5">
              <w:rPr>
                <w:rFonts w:ascii="Arial" w:hAnsi="Arial" w:cs="Arial"/>
                <w:b w:val="0"/>
                <w:sz w:val="20"/>
                <w:szCs w:val="20"/>
              </w:rPr>
              <w:t>rugi ukrepi za uravnavanje vodnega režima in preprečevanje škodljivih vplivov zaradi dviga gladine morja, vremenskih ujm ali drugih dejavnikov podnebnih sprememb.</w:t>
            </w:r>
          </w:p>
          <w:p w14:paraId="21A49F1F" w14:textId="77777777" w:rsidR="00A91CC5" w:rsidRDefault="00A91CC5" w:rsidP="007F5ED4">
            <w:pPr>
              <w:pStyle w:val="Brezrazmikov"/>
              <w:rPr>
                <w:rFonts w:ascii="Arial" w:hAnsi="Arial" w:cs="Arial"/>
                <w:b w:val="0"/>
                <w:sz w:val="20"/>
                <w:szCs w:val="20"/>
              </w:rPr>
            </w:pPr>
          </w:p>
          <w:p w14:paraId="437930CB" w14:textId="7090A32B" w:rsidR="00A91CC5" w:rsidRPr="007B55F9" w:rsidRDefault="00A91CC5" w:rsidP="007F5ED4">
            <w:pPr>
              <w:pStyle w:val="Brezrazmikov"/>
              <w:rPr>
                <w:rFonts w:ascii="Arial" w:hAnsi="Arial" w:cs="Arial"/>
                <w:b w:val="0"/>
                <w:sz w:val="20"/>
                <w:szCs w:val="20"/>
              </w:rPr>
            </w:pPr>
            <w:r w:rsidRPr="007B55F9">
              <w:rPr>
                <w:rFonts w:ascii="Arial" w:hAnsi="Arial" w:cs="Arial"/>
                <w:b w:val="0"/>
                <w:sz w:val="20"/>
                <w:szCs w:val="20"/>
              </w:rPr>
              <w:t>Za izvajanje ukrepov za preprečevanje in obvladovanje vnosa in širjenja</w:t>
            </w:r>
            <w:r w:rsidRPr="007B55F9">
              <w:rPr>
                <w:rFonts w:ascii="Arial" w:hAnsi="Arial" w:cs="Arial"/>
                <w:sz w:val="20"/>
                <w:szCs w:val="20"/>
              </w:rPr>
              <w:t xml:space="preserve"> invazivnih tujerodnih vrst</w:t>
            </w:r>
            <w:r w:rsidRPr="007B55F9">
              <w:rPr>
                <w:rFonts w:ascii="Arial" w:hAnsi="Arial" w:cs="Arial"/>
                <w:b w:val="0"/>
                <w:sz w:val="20"/>
                <w:szCs w:val="20"/>
              </w:rPr>
              <w:t xml:space="preserve"> s</w:t>
            </w:r>
            <w:r w:rsidR="000850CF">
              <w:rPr>
                <w:rFonts w:ascii="Arial" w:hAnsi="Arial" w:cs="Arial"/>
                <w:b w:val="0"/>
                <w:sz w:val="20"/>
                <w:szCs w:val="20"/>
              </w:rPr>
              <w:t>ta</w:t>
            </w:r>
            <w:r w:rsidRPr="007B55F9">
              <w:rPr>
                <w:rFonts w:ascii="Arial" w:hAnsi="Arial" w:cs="Arial"/>
                <w:b w:val="0"/>
                <w:sz w:val="20"/>
                <w:szCs w:val="20"/>
              </w:rPr>
              <w:t xml:space="preserve"> upravičenc</w:t>
            </w:r>
            <w:r w:rsidR="000850CF">
              <w:rPr>
                <w:rFonts w:ascii="Arial" w:hAnsi="Arial" w:cs="Arial"/>
                <w:b w:val="0"/>
                <w:sz w:val="20"/>
                <w:szCs w:val="20"/>
              </w:rPr>
              <w:t>a</w:t>
            </w:r>
            <w:r w:rsidRPr="007B55F9">
              <w:rPr>
                <w:rFonts w:ascii="Arial" w:hAnsi="Arial" w:cs="Arial"/>
                <w:b w:val="0"/>
                <w:sz w:val="20"/>
                <w:szCs w:val="20"/>
              </w:rPr>
              <w:t xml:space="preserve"> poleg izvajalcev državnih javnih služb za upravljanje zavarovanih območij tudi  Zavod RS za varstvo narave in Zavod za ribištvo Slovenije. Sredstva se izvajalcem ukrepov  zagotovijo z rednimi letnimi pogodbami MOP v okviru financiranja javne službe. </w:t>
            </w:r>
          </w:p>
          <w:p w14:paraId="1B51AEFE" w14:textId="77777777" w:rsidR="00A91CC5" w:rsidRDefault="00A91CC5" w:rsidP="007F5ED4">
            <w:pPr>
              <w:pStyle w:val="Brezrazmikov"/>
              <w:jc w:val="both"/>
              <w:rPr>
                <w:rFonts w:ascii="Arial" w:hAnsi="Arial" w:cs="Arial"/>
                <w:b w:val="0"/>
                <w:sz w:val="20"/>
                <w:szCs w:val="20"/>
              </w:rPr>
            </w:pPr>
          </w:p>
          <w:p w14:paraId="27B3188C" w14:textId="77777777" w:rsidR="00A91CC5" w:rsidRDefault="00A91CC5" w:rsidP="007F5ED4">
            <w:pPr>
              <w:pStyle w:val="Brezrazmikov"/>
              <w:jc w:val="both"/>
              <w:rPr>
                <w:rFonts w:ascii="Arial" w:hAnsi="Arial" w:cs="Arial"/>
                <w:b w:val="0"/>
                <w:sz w:val="20"/>
                <w:szCs w:val="20"/>
              </w:rPr>
            </w:pPr>
            <w:r>
              <w:rPr>
                <w:rFonts w:ascii="Arial" w:hAnsi="Arial" w:cs="Arial"/>
                <w:b w:val="0"/>
                <w:sz w:val="20"/>
                <w:szCs w:val="20"/>
              </w:rPr>
              <w:t>Gre za ukrepe:</w:t>
            </w:r>
          </w:p>
          <w:p w14:paraId="1CC17745" w14:textId="77D08F32" w:rsidR="00A91CC5" w:rsidRPr="00A91CC5" w:rsidRDefault="00A91CC5" w:rsidP="00A91CC5">
            <w:pPr>
              <w:pStyle w:val="Brezrazmikov"/>
              <w:numPr>
                <w:ilvl w:val="0"/>
                <w:numId w:val="23"/>
              </w:numPr>
              <w:rPr>
                <w:rFonts w:ascii="Arial" w:hAnsi="Arial" w:cs="Arial"/>
                <w:b w:val="0"/>
                <w:sz w:val="20"/>
                <w:szCs w:val="20"/>
              </w:rPr>
            </w:pPr>
            <w:r w:rsidRPr="00A91CC5">
              <w:rPr>
                <w:rFonts w:ascii="Arial" w:hAnsi="Arial" w:cs="Arial"/>
                <w:b w:val="0"/>
                <w:sz w:val="20"/>
                <w:szCs w:val="20"/>
              </w:rPr>
              <w:t>o</w:t>
            </w:r>
            <w:r w:rsidR="000850CF">
              <w:rPr>
                <w:rFonts w:ascii="Arial" w:hAnsi="Arial" w:cs="Arial"/>
                <w:b w:val="0"/>
                <w:sz w:val="20"/>
                <w:szCs w:val="20"/>
              </w:rPr>
              <w:t>za</w:t>
            </w:r>
            <w:r w:rsidRPr="00A91CC5">
              <w:rPr>
                <w:rFonts w:ascii="Arial" w:hAnsi="Arial" w:cs="Arial"/>
                <w:b w:val="0"/>
                <w:sz w:val="20"/>
                <w:szCs w:val="20"/>
              </w:rPr>
              <w:t>veščanje o invazivnih tujerodnih vrstah,</w:t>
            </w:r>
          </w:p>
          <w:p w14:paraId="450965B0" w14:textId="1D23434D" w:rsidR="00A91CC5" w:rsidRPr="00A91CC5" w:rsidRDefault="00A91CC5" w:rsidP="00A91CC5">
            <w:pPr>
              <w:pStyle w:val="Brezrazmikov"/>
              <w:numPr>
                <w:ilvl w:val="0"/>
                <w:numId w:val="23"/>
              </w:numPr>
              <w:rPr>
                <w:rFonts w:ascii="Arial" w:hAnsi="Arial" w:cs="Arial"/>
                <w:b w:val="0"/>
                <w:sz w:val="20"/>
                <w:szCs w:val="20"/>
              </w:rPr>
            </w:pPr>
            <w:r w:rsidRPr="00A91CC5">
              <w:rPr>
                <w:rFonts w:ascii="Arial" w:hAnsi="Arial" w:cs="Arial"/>
                <w:b w:val="0"/>
                <w:sz w:val="20"/>
                <w:szCs w:val="20"/>
              </w:rPr>
              <w:t>spremljanje razširjenosti tujerodnih vrst v Sloveniji</w:t>
            </w:r>
            <w:r w:rsidR="000850CF">
              <w:rPr>
                <w:rFonts w:ascii="Arial" w:hAnsi="Arial" w:cs="Arial"/>
                <w:b w:val="0"/>
                <w:sz w:val="20"/>
                <w:szCs w:val="20"/>
              </w:rPr>
              <w:t>,</w:t>
            </w:r>
            <w:r w:rsidRPr="00A91CC5">
              <w:rPr>
                <w:rFonts w:ascii="Arial" w:hAnsi="Arial" w:cs="Arial"/>
                <w:b w:val="0"/>
                <w:sz w:val="20"/>
                <w:szCs w:val="20"/>
              </w:rPr>
              <w:t xml:space="preserve">  </w:t>
            </w:r>
          </w:p>
          <w:p w14:paraId="148EDFB1" w14:textId="171264A2" w:rsidR="00A91CC5" w:rsidRPr="00A91CC5" w:rsidRDefault="00A91CC5" w:rsidP="00A91CC5">
            <w:pPr>
              <w:pStyle w:val="Brezrazmikov"/>
              <w:numPr>
                <w:ilvl w:val="0"/>
                <w:numId w:val="23"/>
              </w:numPr>
              <w:rPr>
                <w:rFonts w:ascii="Arial" w:hAnsi="Arial" w:cs="Arial"/>
                <w:b w:val="0"/>
                <w:sz w:val="20"/>
                <w:szCs w:val="20"/>
              </w:rPr>
            </w:pPr>
            <w:r w:rsidRPr="00A91CC5">
              <w:rPr>
                <w:rFonts w:ascii="Arial" w:hAnsi="Arial" w:cs="Arial"/>
                <w:b w:val="0"/>
                <w:sz w:val="20"/>
                <w:szCs w:val="20"/>
              </w:rPr>
              <w:t>priprav</w:t>
            </w:r>
            <w:r w:rsidR="000850CF">
              <w:rPr>
                <w:rFonts w:ascii="Arial" w:hAnsi="Arial" w:cs="Arial"/>
                <w:b w:val="0"/>
                <w:sz w:val="20"/>
                <w:szCs w:val="20"/>
              </w:rPr>
              <w:t>a</w:t>
            </w:r>
            <w:r w:rsidRPr="00A91CC5">
              <w:rPr>
                <w:rFonts w:ascii="Arial" w:hAnsi="Arial" w:cs="Arial"/>
                <w:b w:val="0"/>
                <w:sz w:val="20"/>
                <w:szCs w:val="20"/>
              </w:rPr>
              <w:t xml:space="preserve"> in izvajanje ukrepov zgodnjega odkritja in hitrega odziva,</w:t>
            </w:r>
          </w:p>
          <w:p w14:paraId="4828391B" w14:textId="37AB4AE2" w:rsidR="00A91CC5" w:rsidRPr="00A91CC5" w:rsidRDefault="00A91CC5" w:rsidP="00A91CC5">
            <w:pPr>
              <w:pStyle w:val="Brezrazmikov"/>
              <w:numPr>
                <w:ilvl w:val="0"/>
                <w:numId w:val="23"/>
              </w:numPr>
              <w:rPr>
                <w:rFonts w:ascii="Arial" w:hAnsi="Arial" w:cs="Arial"/>
                <w:b w:val="0"/>
                <w:sz w:val="20"/>
                <w:szCs w:val="20"/>
              </w:rPr>
            </w:pPr>
            <w:r w:rsidRPr="00A91CC5">
              <w:rPr>
                <w:rFonts w:ascii="Arial" w:hAnsi="Arial" w:cs="Arial"/>
                <w:b w:val="0"/>
                <w:sz w:val="20"/>
                <w:szCs w:val="20"/>
              </w:rPr>
              <w:t>priprav</w:t>
            </w:r>
            <w:r w:rsidR="000850CF">
              <w:rPr>
                <w:rFonts w:ascii="Arial" w:hAnsi="Arial" w:cs="Arial"/>
                <w:b w:val="0"/>
                <w:sz w:val="20"/>
                <w:szCs w:val="20"/>
              </w:rPr>
              <w:t>a</w:t>
            </w:r>
            <w:r w:rsidRPr="00A91CC5">
              <w:rPr>
                <w:rFonts w:ascii="Arial" w:hAnsi="Arial" w:cs="Arial"/>
                <w:b w:val="0"/>
                <w:sz w:val="20"/>
                <w:szCs w:val="20"/>
              </w:rPr>
              <w:t xml:space="preserve"> in izvajanje ukrepov za obvladovanje močno razširjenih vrst,</w:t>
            </w:r>
          </w:p>
          <w:p w14:paraId="4A23964D" w14:textId="75483A14" w:rsidR="00A91CC5" w:rsidRPr="00A91CC5" w:rsidRDefault="00A91CC5" w:rsidP="00A91CC5">
            <w:pPr>
              <w:pStyle w:val="Brezrazmikov"/>
              <w:numPr>
                <w:ilvl w:val="0"/>
                <w:numId w:val="23"/>
              </w:numPr>
              <w:rPr>
                <w:rFonts w:ascii="Arial" w:hAnsi="Arial" w:cs="Arial"/>
                <w:b w:val="0"/>
                <w:sz w:val="20"/>
                <w:szCs w:val="20"/>
              </w:rPr>
            </w:pPr>
            <w:r w:rsidRPr="00A91CC5">
              <w:rPr>
                <w:rFonts w:ascii="Arial" w:hAnsi="Arial" w:cs="Arial"/>
                <w:b w:val="0"/>
                <w:sz w:val="20"/>
                <w:szCs w:val="20"/>
              </w:rPr>
              <w:t>študije za pripravo ocen tveganja</w:t>
            </w:r>
            <w:r w:rsidR="000850CF">
              <w:rPr>
                <w:rFonts w:ascii="Arial" w:hAnsi="Arial" w:cs="Arial"/>
                <w:b w:val="0"/>
                <w:sz w:val="20"/>
                <w:szCs w:val="20"/>
              </w:rPr>
              <w:t xml:space="preserve"> zaradi</w:t>
            </w:r>
            <w:r w:rsidRPr="00A91CC5">
              <w:rPr>
                <w:rFonts w:ascii="Arial" w:hAnsi="Arial" w:cs="Arial"/>
                <w:b w:val="0"/>
                <w:sz w:val="20"/>
                <w:szCs w:val="20"/>
              </w:rPr>
              <w:t xml:space="preserve"> invazivnosti tujerodnih vrst,</w:t>
            </w:r>
          </w:p>
          <w:p w14:paraId="5249EB7A" w14:textId="77777777" w:rsidR="00A91CC5" w:rsidRPr="001352DC" w:rsidRDefault="00A91CC5" w:rsidP="00A91CC5">
            <w:pPr>
              <w:pStyle w:val="Brezrazmikov"/>
              <w:numPr>
                <w:ilvl w:val="0"/>
                <w:numId w:val="23"/>
              </w:numPr>
              <w:jc w:val="both"/>
              <w:rPr>
                <w:rFonts w:ascii="Arial" w:hAnsi="Arial" w:cs="Arial"/>
                <w:sz w:val="20"/>
                <w:szCs w:val="20"/>
              </w:rPr>
            </w:pPr>
            <w:r w:rsidRPr="00A91CC5">
              <w:rPr>
                <w:rFonts w:ascii="Arial" w:hAnsi="Arial" w:cs="Arial"/>
                <w:b w:val="0"/>
                <w:sz w:val="20"/>
                <w:szCs w:val="20"/>
              </w:rPr>
              <w:t>druge ukrepe za preprečevanje vnosa in širjenja invazivnih tujerodnih vrst.</w:t>
            </w:r>
          </w:p>
        </w:tc>
      </w:tr>
      <w:tr w:rsidR="00A91CC5" w:rsidRPr="001352DC" w14:paraId="0FB0460F"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1938C516" w14:textId="77777777" w:rsidR="00A91CC5" w:rsidRPr="001352DC" w:rsidRDefault="00A91CC5" w:rsidP="007F5ED4">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31ED8EF8"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01929FDB"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710B4D47" w14:textId="77777777" w:rsidR="00A91CC5" w:rsidRPr="00B61232"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61232">
              <w:rPr>
                <w:rFonts w:ascii="Arial" w:hAnsi="Arial" w:cs="Arial"/>
                <w:sz w:val="20"/>
                <w:szCs w:val="20"/>
              </w:rPr>
              <w:t>ocena učinka</w:t>
            </w:r>
          </w:p>
        </w:tc>
        <w:tc>
          <w:tcPr>
            <w:tcW w:w="1536" w:type="dxa"/>
          </w:tcPr>
          <w:p w14:paraId="59A089E3" w14:textId="77777777" w:rsidR="00A91CC5" w:rsidRPr="00B61232"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61232">
              <w:rPr>
                <w:rFonts w:ascii="Arial" w:hAnsi="Arial" w:cs="Arial"/>
                <w:sz w:val="20"/>
                <w:szCs w:val="20"/>
              </w:rPr>
              <w:t>odgovorna</w:t>
            </w:r>
            <w:r>
              <w:rPr>
                <w:rFonts w:ascii="Arial" w:hAnsi="Arial" w:cs="Arial"/>
                <w:sz w:val="20"/>
                <w:szCs w:val="20"/>
              </w:rPr>
              <w:t>(e)</w:t>
            </w:r>
            <w:r w:rsidRPr="00B61232">
              <w:rPr>
                <w:rFonts w:ascii="Arial" w:hAnsi="Arial" w:cs="Arial"/>
                <w:sz w:val="20"/>
                <w:szCs w:val="20"/>
              </w:rPr>
              <w:t xml:space="preserve"> oseba</w:t>
            </w:r>
            <w:r>
              <w:rPr>
                <w:rFonts w:ascii="Arial" w:hAnsi="Arial" w:cs="Arial"/>
                <w:sz w:val="20"/>
                <w:szCs w:val="20"/>
              </w:rPr>
              <w:t>(e)</w:t>
            </w:r>
          </w:p>
        </w:tc>
        <w:tc>
          <w:tcPr>
            <w:tcW w:w="1611" w:type="dxa"/>
          </w:tcPr>
          <w:p w14:paraId="7ED6C0D2" w14:textId="77777777" w:rsidR="00A91CC5" w:rsidRPr="00B61232"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61232">
              <w:rPr>
                <w:rFonts w:ascii="Arial" w:hAnsi="Arial" w:cs="Arial"/>
                <w:sz w:val="20"/>
                <w:szCs w:val="20"/>
              </w:rPr>
              <w:t>opombe</w:t>
            </w:r>
          </w:p>
        </w:tc>
      </w:tr>
      <w:tr w:rsidR="00A91CC5" w:rsidRPr="001352DC" w14:paraId="46262B26"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87C5409" w14:textId="6EE90447" w:rsidR="00A91CC5" w:rsidRDefault="00D752AF" w:rsidP="007F5ED4">
            <w:pPr>
              <w:autoSpaceDE w:val="0"/>
              <w:autoSpaceDN w:val="0"/>
              <w:adjustRightInd w:val="0"/>
              <w:rPr>
                <w:rFonts w:ascii="Arial" w:hAnsi="Arial" w:cs="Arial"/>
                <w:color w:val="000000"/>
                <w:sz w:val="20"/>
                <w:szCs w:val="20"/>
              </w:rPr>
            </w:pPr>
            <w:r>
              <w:rPr>
                <w:rFonts w:ascii="Arial" w:hAnsi="Arial" w:cs="Arial"/>
                <w:color w:val="000000"/>
                <w:sz w:val="20"/>
                <w:szCs w:val="20"/>
              </w:rPr>
              <w:t>do 3,3</w:t>
            </w:r>
            <w:r w:rsidR="00A91CC5">
              <w:rPr>
                <w:rFonts w:ascii="Arial" w:hAnsi="Arial" w:cs="Arial"/>
                <w:color w:val="000000"/>
                <w:sz w:val="20"/>
                <w:szCs w:val="20"/>
              </w:rPr>
              <w:t>5 mio</w:t>
            </w:r>
            <w:r w:rsidR="000850CF">
              <w:rPr>
                <w:rFonts w:ascii="Arial" w:hAnsi="Arial" w:cs="Arial"/>
                <w:color w:val="000000"/>
                <w:sz w:val="20"/>
                <w:szCs w:val="20"/>
              </w:rPr>
              <w:t xml:space="preserve"> evrov</w:t>
            </w:r>
          </w:p>
          <w:p w14:paraId="54B0CC03" w14:textId="0CDAEF49" w:rsidR="00A91CC5" w:rsidRDefault="00A91CC5" w:rsidP="007F5ED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(3 mio </w:t>
            </w:r>
            <w:r w:rsidR="000850CF">
              <w:rPr>
                <w:rFonts w:ascii="Arial" w:hAnsi="Arial" w:cs="Arial"/>
                <w:color w:val="000000"/>
                <w:sz w:val="20"/>
                <w:szCs w:val="20"/>
              </w:rPr>
              <w:t>evrov</w:t>
            </w:r>
            <w:r>
              <w:rPr>
                <w:rFonts w:ascii="Arial" w:hAnsi="Arial" w:cs="Arial"/>
                <w:color w:val="000000"/>
                <w:sz w:val="20"/>
                <w:szCs w:val="20"/>
              </w:rPr>
              <w:t xml:space="preserve"> </w:t>
            </w:r>
            <w:r>
              <w:rPr>
                <w:rFonts w:ascii="Arial" w:hAnsi="Arial" w:cs="Arial"/>
                <w:color w:val="000000"/>
                <w:sz w:val="20"/>
                <w:szCs w:val="20"/>
              </w:rPr>
              <w:lastRenderedPageBreak/>
              <w:t>mokrišča</w:t>
            </w:r>
            <w:r w:rsidR="000850CF">
              <w:rPr>
                <w:rFonts w:ascii="Arial" w:hAnsi="Arial" w:cs="Arial"/>
                <w:color w:val="000000"/>
                <w:sz w:val="20"/>
                <w:szCs w:val="20"/>
              </w:rPr>
              <w:t>,</w:t>
            </w:r>
          </w:p>
          <w:p w14:paraId="1D8F7AEA" w14:textId="41648423" w:rsidR="00A91CC5" w:rsidRPr="001352DC" w:rsidRDefault="00A91CC5" w:rsidP="007F5ED4">
            <w:pPr>
              <w:pStyle w:val="Brezrazmikov"/>
              <w:rPr>
                <w:rFonts w:ascii="Arial" w:hAnsi="Arial" w:cs="Arial"/>
                <w:sz w:val="20"/>
                <w:szCs w:val="20"/>
              </w:rPr>
            </w:pPr>
            <w:r>
              <w:rPr>
                <w:rFonts w:ascii="Arial" w:hAnsi="Arial" w:cs="Arial"/>
                <w:color w:val="000000"/>
                <w:sz w:val="20"/>
                <w:szCs w:val="20"/>
              </w:rPr>
              <w:t xml:space="preserve">0,35 mio </w:t>
            </w:r>
            <w:r w:rsidR="000850CF">
              <w:rPr>
                <w:rFonts w:ascii="Arial" w:hAnsi="Arial" w:cs="Arial"/>
                <w:color w:val="000000"/>
                <w:sz w:val="20"/>
                <w:szCs w:val="20"/>
              </w:rPr>
              <w:t>evrov</w:t>
            </w:r>
            <w:r>
              <w:rPr>
                <w:rFonts w:ascii="Arial" w:hAnsi="Arial" w:cs="Arial"/>
                <w:color w:val="000000"/>
                <w:sz w:val="20"/>
                <w:szCs w:val="20"/>
              </w:rPr>
              <w:t xml:space="preserve"> invaz</w:t>
            </w:r>
            <w:r w:rsidR="000850CF">
              <w:rPr>
                <w:rFonts w:ascii="Arial" w:hAnsi="Arial" w:cs="Arial"/>
                <w:color w:val="000000"/>
                <w:sz w:val="20"/>
                <w:szCs w:val="20"/>
              </w:rPr>
              <w:t>ivne vrste</w:t>
            </w:r>
            <w:r>
              <w:rPr>
                <w:rFonts w:ascii="Arial" w:hAnsi="Arial" w:cs="Arial"/>
                <w:color w:val="000000"/>
                <w:sz w:val="20"/>
                <w:szCs w:val="20"/>
              </w:rPr>
              <w:t>)</w:t>
            </w:r>
          </w:p>
          <w:p w14:paraId="246B2519" w14:textId="77777777" w:rsidR="00A91CC5" w:rsidRPr="001352DC" w:rsidRDefault="00A91CC5" w:rsidP="007F5ED4">
            <w:pPr>
              <w:pStyle w:val="Brezrazmikov"/>
              <w:rPr>
                <w:rFonts w:ascii="Arial" w:hAnsi="Arial" w:cs="Arial"/>
                <w:sz w:val="20"/>
                <w:szCs w:val="20"/>
              </w:rPr>
            </w:pPr>
          </w:p>
        </w:tc>
        <w:tc>
          <w:tcPr>
            <w:tcW w:w="1535" w:type="dxa"/>
          </w:tcPr>
          <w:p w14:paraId="3D7AEB80" w14:textId="77777777" w:rsidR="00A91CC5" w:rsidRPr="001352DC"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color w:val="000000"/>
                <w:sz w:val="20"/>
                <w:szCs w:val="20"/>
              </w:rPr>
              <w:lastRenderedPageBreak/>
              <w:t xml:space="preserve">izvajalci državnih javnih služb, </w:t>
            </w:r>
            <w:r>
              <w:rPr>
                <w:rFonts w:ascii="Arial" w:hAnsi="Arial" w:cs="Arial"/>
                <w:color w:val="000000"/>
                <w:sz w:val="20"/>
                <w:szCs w:val="20"/>
              </w:rPr>
              <w:lastRenderedPageBreak/>
              <w:t>izvajalci lokalnih javnih služb s področja ohranjanja narave in izvajalci pogodbenega ali skrbniškega varstva za izvajanje posameznih nalog upravljanja zavarovanih območij</w:t>
            </w:r>
          </w:p>
        </w:tc>
        <w:tc>
          <w:tcPr>
            <w:tcW w:w="1535" w:type="dxa"/>
          </w:tcPr>
          <w:p w14:paraId="2FA968EA" w14:textId="482E09DB" w:rsidR="00A91CC5" w:rsidRPr="00B02271"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r w:rsidRPr="00B02271">
              <w:rPr>
                <w:rFonts w:ascii="Arial" w:hAnsi="Arial" w:cs="Arial"/>
                <w:noProof/>
                <w:sz w:val="20"/>
                <w:szCs w:val="20"/>
              </w:rPr>
              <w:lastRenderedPageBreak/>
              <w:t xml:space="preserve">delež (število in obseg) izvedenih </w:t>
            </w:r>
            <w:r w:rsidRPr="00B02271">
              <w:rPr>
                <w:rFonts w:ascii="Arial" w:hAnsi="Arial" w:cs="Arial"/>
                <w:noProof/>
                <w:sz w:val="20"/>
                <w:szCs w:val="20"/>
              </w:rPr>
              <w:lastRenderedPageBreak/>
              <w:t xml:space="preserve">ukrepov glede na načrtovane ukrepe v potrjenih  </w:t>
            </w:r>
            <w:r w:rsidR="000850CF">
              <w:rPr>
                <w:rFonts w:ascii="Arial" w:hAnsi="Arial" w:cs="Arial"/>
                <w:noProof/>
                <w:sz w:val="20"/>
                <w:szCs w:val="20"/>
              </w:rPr>
              <w:t xml:space="preserve">letnih </w:t>
            </w:r>
            <w:r w:rsidRPr="00B02271">
              <w:rPr>
                <w:rFonts w:ascii="Arial" w:hAnsi="Arial" w:cs="Arial"/>
                <w:noProof/>
                <w:sz w:val="20"/>
                <w:szCs w:val="20"/>
              </w:rPr>
              <w:t xml:space="preserve">programih in načrtih dela izvajalcev javnih služb </w:t>
            </w:r>
            <w:r>
              <w:rPr>
                <w:rFonts w:ascii="Arial" w:hAnsi="Arial" w:cs="Arial"/>
                <w:noProof/>
                <w:sz w:val="20"/>
                <w:szCs w:val="20"/>
              </w:rPr>
              <w:t>in</w:t>
            </w:r>
            <w:r w:rsidRPr="00B02271">
              <w:rPr>
                <w:rFonts w:ascii="Arial" w:hAnsi="Arial" w:cs="Arial"/>
                <w:noProof/>
                <w:sz w:val="20"/>
                <w:szCs w:val="20"/>
              </w:rPr>
              <w:t xml:space="preserve"> pogodbenega </w:t>
            </w:r>
            <w:r>
              <w:rPr>
                <w:rFonts w:ascii="Arial" w:hAnsi="Arial" w:cs="Arial"/>
                <w:noProof/>
                <w:sz w:val="20"/>
                <w:szCs w:val="20"/>
              </w:rPr>
              <w:t xml:space="preserve">ali skrbniškega </w:t>
            </w:r>
            <w:r w:rsidRPr="00B02271">
              <w:rPr>
                <w:rFonts w:ascii="Arial" w:hAnsi="Arial" w:cs="Arial"/>
                <w:noProof/>
                <w:sz w:val="20"/>
                <w:szCs w:val="20"/>
              </w:rPr>
              <w:t xml:space="preserve">varstva  </w:t>
            </w:r>
          </w:p>
          <w:p w14:paraId="112AA391" w14:textId="77777777" w:rsidR="00A91CC5" w:rsidRPr="00B02271"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p>
          <w:p w14:paraId="2BD19AE3" w14:textId="77777777" w:rsidR="00A91CC5" w:rsidRPr="00B02271"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p>
          <w:p w14:paraId="232FCC8F" w14:textId="77777777" w:rsidR="00A91CC5" w:rsidRPr="00B02271"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p>
          <w:p w14:paraId="7BC75879" w14:textId="77777777" w:rsidR="00A91CC5" w:rsidRPr="00B02271"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p>
          <w:p w14:paraId="299A0196" w14:textId="77777777" w:rsidR="00A91CC5" w:rsidRPr="001352DC"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35" w:type="dxa"/>
          </w:tcPr>
          <w:p w14:paraId="143B9310" w14:textId="293CF9EA" w:rsidR="00A91CC5" w:rsidRPr="007B55F9"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r w:rsidRPr="007B55F9">
              <w:rPr>
                <w:rFonts w:ascii="Arial" w:hAnsi="Arial" w:cs="Arial"/>
                <w:noProof/>
                <w:sz w:val="20"/>
                <w:szCs w:val="20"/>
              </w:rPr>
              <w:lastRenderedPageBreak/>
              <w:t xml:space="preserve">zmožnost samoohranitve mokrišč v </w:t>
            </w:r>
            <w:r w:rsidRPr="007B55F9">
              <w:rPr>
                <w:rFonts w:ascii="Arial" w:hAnsi="Arial" w:cs="Arial"/>
                <w:noProof/>
                <w:sz w:val="20"/>
                <w:szCs w:val="20"/>
              </w:rPr>
              <w:lastRenderedPageBreak/>
              <w:t xml:space="preserve">primeru  ekstremnih vremenskih dogodkov, dviga gladine morja ali drugih posledic podnebnih sprememb; </w:t>
            </w:r>
          </w:p>
          <w:p w14:paraId="4C858FCC" w14:textId="77777777" w:rsidR="00A91CC5" w:rsidRPr="007B55F9"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p>
          <w:p w14:paraId="3AEA6DC9" w14:textId="77777777" w:rsidR="00A91CC5" w:rsidRPr="007B55F9"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r w:rsidRPr="007B55F9">
              <w:rPr>
                <w:rFonts w:ascii="Arial" w:hAnsi="Arial" w:cs="Arial"/>
                <w:noProof/>
                <w:sz w:val="20"/>
                <w:szCs w:val="20"/>
              </w:rPr>
              <w:t xml:space="preserve">ohranjenost indikatorskih vrst ali habitatnih tipov v zavarovanih območjih, kot so določeni v načrtih upravljanja </w:t>
            </w:r>
          </w:p>
          <w:p w14:paraId="4E828858" w14:textId="77777777" w:rsidR="00A91CC5" w:rsidRPr="001352DC"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p>
        </w:tc>
        <w:tc>
          <w:tcPr>
            <w:tcW w:w="1536" w:type="dxa"/>
          </w:tcPr>
          <w:p w14:paraId="00B56706" w14:textId="43312313" w:rsidR="00A91CC5" w:rsidRPr="001352DC"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18"/>
                <w:szCs w:val="18"/>
              </w:rPr>
              <w:lastRenderedPageBreak/>
              <w:t>d</w:t>
            </w:r>
            <w:r w:rsidRPr="0013732A">
              <w:rPr>
                <w:rFonts w:ascii="Arial" w:hAnsi="Arial" w:cs="Arial"/>
                <w:sz w:val="18"/>
                <w:szCs w:val="18"/>
              </w:rPr>
              <w:t>irektorji</w:t>
            </w:r>
            <w:r>
              <w:rPr>
                <w:rFonts w:ascii="Arial" w:hAnsi="Arial" w:cs="Arial"/>
                <w:sz w:val="18"/>
                <w:szCs w:val="18"/>
              </w:rPr>
              <w:t>, v</w:t>
            </w:r>
            <w:r w:rsidRPr="0013732A">
              <w:rPr>
                <w:rFonts w:ascii="Arial" w:hAnsi="Arial" w:cs="Arial"/>
                <w:sz w:val="18"/>
                <w:szCs w:val="18"/>
              </w:rPr>
              <w:t>odje</w:t>
            </w:r>
            <w:r>
              <w:rPr>
                <w:rFonts w:ascii="Arial" w:hAnsi="Arial" w:cs="Arial"/>
                <w:sz w:val="18"/>
                <w:szCs w:val="18"/>
              </w:rPr>
              <w:t xml:space="preserve"> </w:t>
            </w:r>
            <w:r w:rsidR="001A3B3D">
              <w:rPr>
                <w:rFonts w:ascii="Arial" w:hAnsi="Arial" w:cs="Arial"/>
                <w:sz w:val="18"/>
                <w:szCs w:val="18"/>
              </w:rPr>
              <w:t>oziroma</w:t>
            </w:r>
            <w:r>
              <w:rPr>
                <w:rFonts w:ascii="Arial" w:hAnsi="Arial" w:cs="Arial"/>
                <w:sz w:val="18"/>
                <w:szCs w:val="18"/>
              </w:rPr>
              <w:t xml:space="preserve"> druge odgovorne </w:t>
            </w:r>
            <w:r>
              <w:rPr>
                <w:rFonts w:ascii="Arial" w:hAnsi="Arial" w:cs="Arial"/>
                <w:sz w:val="18"/>
                <w:szCs w:val="18"/>
              </w:rPr>
              <w:lastRenderedPageBreak/>
              <w:t xml:space="preserve">osebe izvajalcev  </w:t>
            </w:r>
            <w:r w:rsidRPr="0013732A">
              <w:rPr>
                <w:rFonts w:ascii="Arial" w:hAnsi="Arial" w:cs="Arial"/>
                <w:sz w:val="18"/>
                <w:szCs w:val="18"/>
              </w:rPr>
              <w:t>javnih služb in pogodbenega ali skrbniškega varstva</w:t>
            </w:r>
            <w:r>
              <w:rPr>
                <w:rFonts w:ascii="Arial" w:hAnsi="Arial" w:cs="Arial"/>
                <w:sz w:val="18"/>
                <w:szCs w:val="18"/>
              </w:rPr>
              <w:t xml:space="preserve">  </w:t>
            </w:r>
            <w:r w:rsidRPr="0013732A">
              <w:rPr>
                <w:rFonts w:ascii="Arial" w:hAnsi="Arial" w:cs="Arial"/>
                <w:sz w:val="18"/>
                <w:szCs w:val="18"/>
              </w:rPr>
              <w:t xml:space="preserve"> v skladu z </w:t>
            </w:r>
            <w:r>
              <w:rPr>
                <w:rFonts w:ascii="Arial" w:hAnsi="Arial" w:cs="Arial"/>
                <w:sz w:val="18"/>
                <w:szCs w:val="18"/>
              </w:rPr>
              <w:t xml:space="preserve">njihovimi </w:t>
            </w:r>
            <w:r w:rsidRPr="0013732A">
              <w:rPr>
                <w:rFonts w:ascii="Arial" w:hAnsi="Arial" w:cs="Arial"/>
                <w:sz w:val="18"/>
                <w:szCs w:val="18"/>
              </w:rPr>
              <w:t xml:space="preserve">ustanovitvenimi akti  </w:t>
            </w:r>
          </w:p>
        </w:tc>
        <w:tc>
          <w:tcPr>
            <w:tcW w:w="1611" w:type="dxa"/>
          </w:tcPr>
          <w:p w14:paraId="4A3DF67E" w14:textId="77777777" w:rsidR="00A91CC5" w:rsidRPr="001352DC"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91CC5" w:rsidRPr="001352DC" w14:paraId="32C0D6EB"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1521AE9" w14:textId="1386B7D4" w:rsidR="00A91CC5" w:rsidRPr="001352DC" w:rsidRDefault="0012177E" w:rsidP="007F5ED4">
            <w:pPr>
              <w:pStyle w:val="Brezrazmikov"/>
              <w:rPr>
                <w:rFonts w:ascii="Arial" w:hAnsi="Arial" w:cs="Arial"/>
                <w:sz w:val="20"/>
                <w:szCs w:val="20"/>
              </w:rPr>
            </w:pPr>
            <w:r>
              <w:rPr>
                <w:rFonts w:ascii="Arial" w:hAnsi="Arial" w:cs="Arial"/>
                <w:sz w:val="20"/>
                <w:szCs w:val="20"/>
              </w:rPr>
              <w:lastRenderedPageBreak/>
              <w:t>Merilo</w:t>
            </w:r>
            <w:r w:rsidR="00A91CC5" w:rsidRPr="001352DC">
              <w:rPr>
                <w:rFonts w:ascii="Arial" w:hAnsi="Arial" w:cs="Arial"/>
                <w:sz w:val="20"/>
                <w:szCs w:val="20"/>
              </w:rPr>
              <w:t xml:space="preserve"> 1</w:t>
            </w:r>
            <w:r w:rsidR="00CC7528">
              <w:rPr>
                <w:rFonts w:ascii="Arial" w:hAnsi="Arial" w:cs="Arial"/>
                <w:sz w:val="20"/>
                <w:szCs w:val="20"/>
              </w:rPr>
              <w:t>:</w:t>
            </w:r>
            <w:r w:rsidR="00A91CC5" w:rsidRPr="001352DC">
              <w:rPr>
                <w:rFonts w:ascii="Arial" w:hAnsi="Arial" w:cs="Arial"/>
                <w:sz w:val="20"/>
                <w:szCs w:val="20"/>
              </w:rPr>
              <w:t xml:space="preserve"> prispev</w:t>
            </w:r>
            <w:r w:rsidR="00CC7528">
              <w:rPr>
                <w:rFonts w:ascii="Arial" w:hAnsi="Arial" w:cs="Arial"/>
                <w:sz w:val="20"/>
                <w:szCs w:val="20"/>
              </w:rPr>
              <w:t>ek</w:t>
            </w:r>
            <w:r w:rsidR="00A91CC5" w:rsidRPr="001352DC">
              <w:rPr>
                <w:rFonts w:ascii="Arial" w:hAnsi="Arial" w:cs="Arial"/>
                <w:sz w:val="20"/>
                <w:szCs w:val="20"/>
              </w:rPr>
              <w:t xml:space="preserve"> k ciljem na področju podnebnih sp</w:t>
            </w:r>
            <w:r w:rsidR="005A4D42">
              <w:rPr>
                <w:rFonts w:ascii="Arial" w:hAnsi="Arial" w:cs="Arial"/>
                <w:sz w:val="20"/>
                <w:szCs w:val="20"/>
              </w:rPr>
              <w:t xml:space="preserve">rememb </w:t>
            </w:r>
          </w:p>
        </w:tc>
        <w:tc>
          <w:tcPr>
            <w:tcW w:w="1535" w:type="dxa"/>
          </w:tcPr>
          <w:p w14:paraId="05DF28C7"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w:t>
            </w:r>
          </w:p>
        </w:tc>
        <w:tc>
          <w:tcPr>
            <w:tcW w:w="1536" w:type="dxa"/>
          </w:tcPr>
          <w:p w14:paraId="5D2BFC62" w14:textId="7262B5D2" w:rsidR="00A91CC5" w:rsidRPr="007B55F9" w:rsidRDefault="00CC7528"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00A91CC5" w:rsidRPr="007B55F9">
              <w:rPr>
                <w:rFonts w:ascii="Arial" w:hAnsi="Arial" w:cs="Arial"/>
                <w:sz w:val="20"/>
                <w:szCs w:val="20"/>
              </w:rPr>
              <w:t>rilagajanje</w:t>
            </w:r>
          </w:p>
        </w:tc>
        <w:tc>
          <w:tcPr>
            <w:tcW w:w="1611" w:type="dxa"/>
          </w:tcPr>
          <w:p w14:paraId="7B7E2E3D" w14:textId="77777777" w:rsidR="00A91CC5" w:rsidRPr="007B55F9"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B55F9">
              <w:rPr>
                <w:rFonts w:ascii="Arial" w:hAnsi="Arial" w:cs="Arial"/>
                <w:b/>
                <w:sz w:val="20"/>
                <w:szCs w:val="20"/>
              </w:rPr>
              <w:t xml:space="preserve">blaženje in prilagajanje </w:t>
            </w:r>
          </w:p>
        </w:tc>
      </w:tr>
      <w:tr w:rsidR="00A91CC5" w:rsidRPr="001352DC" w14:paraId="79571104"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B01B97C" w14:textId="77777777" w:rsidR="00A91CC5" w:rsidRDefault="00A91CC5" w:rsidP="007F5ED4">
            <w:pPr>
              <w:pStyle w:val="Brezrazmikov"/>
              <w:rPr>
                <w:rFonts w:ascii="Arial" w:hAnsi="Arial" w:cs="Arial"/>
                <w:b w:val="0"/>
                <w:sz w:val="20"/>
                <w:szCs w:val="20"/>
              </w:rPr>
            </w:pPr>
          </w:p>
          <w:p w14:paraId="7C3581CA" w14:textId="66C15CE7" w:rsidR="00A91CC5" w:rsidRPr="007B55F9" w:rsidRDefault="00A91CC5" w:rsidP="007F5ED4">
            <w:pPr>
              <w:pStyle w:val="Brezrazmikov"/>
              <w:rPr>
                <w:rFonts w:ascii="Arial" w:hAnsi="Arial" w:cs="Arial"/>
                <w:b w:val="0"/>
                <w:sz w:val="20"/>
                <w:szCs w:val="20"/>
              </w:rPr>
            </w:pPr>
            <w:r w:rsidRPr="007B55F9">
              <w:rPr>
                <w:rFonts w:ascii="Arial" w:hAnsi="Arial" w:cs="Arial"/>
                <w:b w:val="0"/>
                <w:sz w:val="20"/>
                <w:szCs w:val="20"/>
              </w:rPr>
              <w:t>Izvedba ukrepov</w:t>
            </w:r>
            <w:r>
              <w:rPr>
                <w:rFonts w:ascii="Arial" w:hAnsi="Arial" w:cs="Arial"/>
                <w:b w:val="0"/>
                <w:sz w:val="20"/>
                <w:szCs w:val="20"/>
              </w:rPr>
              <w:t xml:space="preserve"> </w:t>
            </w:r>
            <w:r w:rsidRPr="007B55F9">
              <w:rPr>
                <w:rFonts w:ascii="Arial" w:hAnsi="Arial" w:cs="Arial"/>
                <w:b w:val="0"/>
                <w:sz w:val="20"/>
                <w:szCs w:val="20"/>
              </w:rPr>
              <w:t>za ohra</w:t>
            </w:r>
            <w:r>
              <w:rPr>
                <w:rFonts w:ascii="Arial" w:hAnsi="Arial" w:cs="Arial"/>
                <w:b w:val="0"/>
                <w:sz w:val="20"/>
                <w:szCs w:val="20"/>
              </w:rPr>
              <w:t>njanje biotske raznovrstnosti z namenom prilagajanja</w:t>
            </w:r>
            <w:r w:rsidRPr="007B55F9">
              <w:rPr>
                <w:rFonts w:ascii="Arial" w:hAnsi="Arial" w:cs="Arial"/>
                <w:b w:val="0"/>
                <w:sz w:val="20"/>
                <w:szCs w:val="20"/>
              </w:rPr>
              <w:t xml:space="preserve"> na podnebne spremembe</w:t>
            </w:r>
            <w:r>
              <w:rPr>
                <w:rFonts w:ascii="Arial" w:hAnsi="Arial" w:cs="Arial"/>
                <w:b w:val="0"/>
                <w:sz w:val="20"/>
                <w:szCs w:val="20"/>
              </w:rPr>
              <w:t xml:space="preserve"> bo prispeval</w:t>
            </w:r>
            <w:r w:rsidR="00406C34">
              <w:rPr>
                <w:rFonts w:ascii="Arial" w:hAnsi="Arial" w:cs="Arial"/>
                <w:b w:val="0"/>
                <w:sz w:val="20"/>
                <w:szCs w:val="20"/>
              </w:rPr>
              <w:t>a</w:t>
            </w:r>
            <w:r>
              <w:rPr>
                <w:rFonts w:ascii="Arial" w:hAnsi="Arial" w:cs="Arial"/>
                <w:b w:val="0"/>
                <w:sz w:val="20"/>
                <w:szCs w:val="20"/>
              </w:rPr>
              <w:t xml:space="preserve"> k doseganju naslednjih ciljev na </w:t>
            </w:r>
            <w:r w:rsidRPr="007B55F9">
              <w:rPr>
                <w:rFonts w:ascii="Arial" w:hAnsi="Arial" w:cs="Arial"/>
                <w:b w:val="0"/>
                <w:sz w:val="20"/>
                <w:szCs w:val="20"/>
              </w:rPr>
              <w:t>področju prilagajanja podnebnim spremembam:</w:t>
            </w:r>
          </w:p>
          <w:p w14:paraId="2BC127FB" w14:textId="359D0186" w:rsidR="00A91CC5" w:rsidRPr="007B55F9" w:rsidRDefault="00A91CC5" w:rsidP="007F5ED4">
            <w:pPr>
              <w:pStyle w:val="Brezrazmikov"/>
              <w:rPr>
                <w:rFonts w:ascii="Arial" w:hAnsi="Arial" w:cs="Arial"/>
                <w:b w:val="0"/>
                <w:sz w:val="20"/>
                <w:szCs w:val="20"/>
              </w:rPr>
            </w:pPr>
            <w:r>
              <w:rPr>
                <w:rFonts w:ascii="Arial" w:hAnsi="Arial" w:cs="Arial"/>
                <w:b w:val="0"/>
                <w:sz w:val="20"/>
                <w:szCs w:val="20"/>
              </w:rPr>
              <w:t xml:space="preserve">- </w:t>
            </w:r>
            <w:r w:rsidRPr="007B55F9">
              <w:rPr>
                <w:rFonts w:ascii="Arial" w:hAnsi="Arial" w:cs="Arial"/>
                <w:b w:val="0"/>
                <w:sz w:val="20"/>
                <w:szCs w:val="20"/>
                <w:u w:val="single"/>
              </w:rPr>
              <w:t>zmanjšanje občutljivosti na vplive podnebnih sprememb</w:t>
            </w:r>
            <w:r>
              <w:rPr>
                <w:rFonts w:ascii="Arial" w:hAnsi="Arial" w:cs="Arial"/>
                <w:b w:val="0"/>
                <w:sz w:val="20"/>
                <w:szCs w:val="20"/>
              </w:rPr>
              <w:t xml:space="preserve">, kar bo nakazal kazalnik </w:t>
            </w:r>
            <w:r w:rsidRPr="007B55F9">
              <w:rPr>
                <w:rFonts w:ascii="Arial" w:hAnsi="Arial" w:cs="Arial"/>
                <w:b w:val="0"/>
                <w:sz w:val="20"/>
                <w:szCs w:val="20"/>
              </w:rPr>
              <w:t>ohranjenost</w:t>
            </w:r>
            <w:r>
              <w:rPr>
                <w:rFonts w:ascii="Arial" w:hAnsi="Arial" w:cs="Arial"/>
                <w:b w:val="0"/>
                <w:sz w:val="20"/>
                <w:szCs w:val="20"/>
              </w:rPr>
              <w:t>i</w:t>
            </w:r>
            <w:r w:rsidRPr="007B55F9">
              <w:rPr>
                <w:rFonts w:ascii="Arial" w:hAnsi="Arial" w:cs="Arial"/>
                <w:b w:val="0"/>
                <w:sz w:val="20"/>
                <w:szCs w:val="20"/>
              </w:rPr>
              <w:t xml:space="preserve"> indikatorskih vrst ali habitatn</w:t>
            </w:r>
            <w:r>
              <w:rPr>
                <w:rFonts w:ascii="Arial" w:hAnsi="Arial" w:cs="Arial"/>
                <w:b w:val="0"/>
                <w:sz w:val="20"/>
                <w:szCs w:val="20"/>
              </w:rPr>
              <w:t>ih tipov v zavarovanih območjih</w:t>
            </w:r>
            <w:r w:rsidRPr="007B55F9">
              <w:rPr>
                <w:rFonts w:ascii="Arial" w:hAnsi="Arial" w:cs="Arial"/>
                <w:b w:val="0"/>
                <w:sz w:val="20"/>
                <w:szCs w:val="20"/>
              </w:rPr>
              <w:t xml:space="preserve"> </w:t>
            </w:r>
            <w:r>
              <w:rPr>
                <w:rFonts w:ascii="Arial" w:hAnsi="Arial" w:cs="Arial"/>
                <w:b w:val="0"/>
                <w:sz w:val="20"/>
                <w:szCs w:val="20"/>
              </w:rPr>
              <w:t>(u</w:t>
            </w:r>
            <w:r w:rsidRPr="00F7142F">
              <w:rPr>
                <w:rFonts w:ascii="Arial" w:hAnsi="Arial" w:cs="Arial"/>
                <w:b w:val="0"/>
                <w:sz w:val="20"/>
                <w:szCs w:val="20"/>
              </w:rPr>
              <w:t>krepi za preprečevanje in obvladovanje vnosa in širjenja invazivnih tujerodnih vrst (ITV), ki negativn</w:t>
            </w:r>
            <w:r w:rsidR="00406C34">
              <w:rPr>
                <w:rFonts w:ascii="Arial" w:hAnsi="Arial" w:cs="Arial"/>
                <w:b w:val="0"/>
                <w:sz w:val="20"/>
                <w:szCs w:val="20"/>
              </w:rPr>
              <w:t>o</w:t>
            </w:r>
            <w:r w:rsidRPr="00F7142F">
              <w:rPr>
                <w:rFonts w:ascii="Arial" w:hAnsi="Arial" w:cs="Arial"/>
                <w:b w:val="0"/>
                <w:sz w:val="20"/>
                <w:szCs w:val="20"/>
              </w:rPr>
              <w:t xml:space="preserve"> vpliv</w:t>
            </w:r>
            <w:r w:rsidR="00406C34">
              <w:rPr>
                <w:rFonts w:ascii="Arial" w:hAnsi="Arial" w:cs="Arial"/>
                <w:b w:val="0"/>
                <w:sz w:val="20"/>
                <w:szCs w:val="20"/>
              </w:rPr>
              <w:t>ajo</w:t>
            </w:r>
            <w:r w:rsidRPr="00F7142F">
              <w:rPr>
                <w:rFonts w:ascii="Arial" w:hAnsi="Arial" w:cs="Arial"/>
                <w:b w:val="0"/>
                <w:sz w:val="20"/>
                <w:szCs w:val="20"/>
              </w:rPr>
              <w:t xml:space="preserve"> na biotsko raznovrstnost, so namenjeni zmanjševanju vplivov invazivnih tujerodnih vrst na vrste in habitate in posledično na biotsko raznovrstnost</w:t>
            </w:r>
            <w:r>
              <w:rPr>
                <w:rFonts w:ascii="Arial" w:hAnsi="Arial" w:cs="Arial"/>
                <w:b w:val="0"/>
                <w:sz w:val="20"/>
                <w:szCs w:val="20"/>
              </w:rPr>
              <w:t>, saj ITV</w:t>
            </w:r>
            <w:r w:rsidRPr="00F7142F">
              <w:rPr>
                <w:rFonts w:ascii="Arial" w:hAnsi="Arial" w:cs="Arial"/>
                <w:b w:val="0"/>
                <w:sz w:val="20"/>
                <w:szCs w:val="20"/>
              </w:rPr>
              <w:t xml:space="preserve"> </w:t>
            </w:r>
            <w:r w:rsidR="00406C34">
              <w:rPr>
                <w:rFonts w:ascii="Arial" w:hAnsi="Arial" w:cs="Arial"/>
                <w:b w:val="0"/>
                <w:sz w:val="20"/>
                <w:szCs w:val="20"/>
              </w:rPr>
              <w:t>zelo ogrožajo</w:t>
            </w:r>
            <w:r w:rsidRPr="00F7142F">
              <w:rPr>
                <w:rFonts w:ascii="Arial" w:hAnsi="Arial" w:cs="Arial"/>
                <w:b w:val="0"/>
                <w:sz w:val="20"/>
                <w:szCs w:val="20"/>
              </w:rPr>
              <w:t xml:space="preserve"> biotsk</w:t>
            </w:r>
            <w:r w:rsidR="00406C34">
              <w:rPr>
                <w:rFonts w:ascii="Arial" w:hAnsi="Arial" w:cs="Arial"/>
                <w:b w:val="0"/>
                <w:sz w:val="20"/>
                <w:szCs w:val="20"/>
              </w:rPr>
              <w:t>o</w:t>
            </w:r>
            <w:r w:rsidRPr="00F7142F">
              <w:rPr>
                <w:rFonts w:ascii="Arial" w:hAnsi="Arial" w:cs="Arial"/>
                <w:b w:val="0"/>
                <w:sz w:val="20"/>
                <w:szCs w:val="20"/>
              </w:rPr>
              <w:t xml:space="preserve"> raznovrstnost in povezan</w:t>
            </w:r>
            <w:r w:rsidR="00406C34">
              <w:rPr>
                <w:rFonts w:ascii="Arial" w:hAnsi="Arial" w:cs="Arial"/>
                <w:b w:val="0"/>
                <w:sz w:val="20"/>
                <w:szCs w:val="20"/>
              </w:rPr>
              <w:t>e</w:t>
            </w:r>
            <w:r w:rsidRPr="00F7142F">
              <w:rPr>
                <w:rFonts w:ascii="Arial" w:hAnsi="Arial" w:cs="Arial"/>
                <w:b w:val="0"/>
                <w:sz w:val="20"/>
                <w:szCs w:val="20"/>
              </w:rPr>
              <w:t xml:space="preserve"> </w:t>
            </w:r>
            <w:proofErr w:type="spellStart"/>
            <w:r w:rsidRPr="00F7142F">
              <w:rPr>
                <w:rFonts w:ascii="Arial" w:hAnsi="Arial" w:cs="Arial"/>
                <w:b w:val="0"/>
                <w:sz w:val="20"/>
                <w:szCs w:val="20"/>
              </w:rPr>
              <w:t>ekosistemsk</w:t>
            </w:r>
            <w:r w:rsidR="00406C34">
              <w:rPr>
                <w:rFonts w:ascii="Arial" w:hAnsi="Arial" w:cs="Arial"/>
                <w:b w:val="0"/>
                <w:sz w:val="20"/>
                <w:szCs w:val="20"/>
              </w:rPr>
              <w:t>e</w:t>
            </w:r>
            <w:proofErr w:type="spellEnd"/>
            <w:r w:rsidRPr="00F7142F">
              <w:rPr>
                <w:rFonts w:ascii="Arial" w:hAnsi="Arial" w:cs="Arial"/>
                <w:b w:val="0"/>
                <w:sz w:val="20"/>
                <w:szCs w:val="20"/>
              </w:rPr>
              <w:t xml:space="preserve"> storitv</w:t>
            </w:r>
            <w:r w:rsidR="00406C34">
              <w:rPr>
                <w:rFonts w:ascii="Arial" w:hAnsi="Arial" w:cs="Arial"/>
                <w:b w:val="0"/>
                <w:sz w:val="20"/>
                <w:szCs w:val="20"/>
              </w:rPr>
              <w:t>e</w:t>
            </w:r>
            <w:r>
              <w:rPr>
                <w:rFonts w:ascii="Arial" w:hAnsi="Arial" w:cs="Arial"/>
                <w:b w:val="0"/>
                <w:sz w:val="20"/>
                <w:szCs w:val="20"/>
              </w:rPr>
              <w:t>)</w:t>
            </w:r>
            <w:r w:rsidR="00406C34">
              <w:rPr>
                <w:rFonts w:ascii="Arial" w:hAnsi="Arial" w:cs="Arial"/>
                <w:b w:val="0"/>
                <w:sz w:val="20"/>
                <w:szCs w:val="20"/>
              </w:rPr>
              <w:t>;</w:t>
            </w:r>
          </w:p>
          <w:p w14:paraId="2C279CEE" w14:textId="0B2044B0" w:rsidR="00A91CC5" w:rsidRDefault="00A91CC5" w:rsidP="007F5ED4">
            <w:pPr>
              <w:pStyle w:val="Brezrazmikov"/>
              <w:rPr>
                <w:rFonts w:ascii="Arial" w:hAnsi="Arial" w:cs="Arial"/>
                <w:b w:val="0"/>
                <w:sz w:val="20"/>
                <w:szCs w:val="20"/>
              </w:rPr>
            </w:pPr>
            <w:r w:rsidRPr="007B55F9">
              <w:rPr>
                <w:rFonts w:ascii="Arial" w:hAnsi="Arial" w:cs="Arial"/>
                <w:b w:val="0"/>
                <w:sz w:val="20"/>
                <w:szCs w:val="20"/>
              </w:rPr>
              <w:t>- zmanjšanje ranljivosti mokrišč</w:t>
            </w:r>
            <w:r>
              <w:rPr>
                <w:rFonts w:ascii="Arial" w:hAnsi="Arial" w:cs="Arial"/>
                <w:b w:val="0"/>
                <w:sz w:val="20"/>
                <w:szCs w:val="20"/>
              </w:rPr>
              <w:t xml:space="preserve"> na vplive podnebnih sprememb in</w:t>
            </w:r>
            <w:r w:rsidRPr="007B55F9">
              <w:rPr>
                <w:rFonts w:ascii="Arial" w:hAnsi="Arial" w:cs="Arial"/>
                <w:b w:val="0"/>
                <w:sz w:val="20"/>
                <w:szCs w:val="20"/>
              </w:rPr>
              <w:t xml:space="preserve"> povečevanje odpornosti na vplive podnebnih sprememb</w:t>
            </w:r>
            <w:r>
              <w:rPr>
                <w:rFonts w:ascii="Arial" w:hAnsi="Arial" w:cs="Arial"/>
                <w:b w:val="0"/>
                <w:sz w:val="20"/>
                <w:szCs w:val="20"/>
              </w:rPr>
              <w:t xml:space="preserve"> </w:t>
            </w:r>
            <w:r w:rsidR="00406C34">
              <w:rPr>
                <w:rFonts w:ascii="Arial" w:hAnsi="Arial" w:cs="Arial"/>
                <w:b w:val="0"/>
                <w:sz w:val="20"/>
                <w:szCs w:val="20"/>
              </w:rPr>
              <w:t>s</w:t>
            </w:r>
            <w:r>
              <w:rPr>
                <w:rFonts w:ascii="Arial" w:hAnsi="Arial" w:cs="Arial"/>
                <w:b w:val="0"/>
                <w:sz w:val="20"/>
                <w:szCs w:val="20"/>
              </w:rPr>
              <w:t xml:space="preserve"> </w:t>
            </w:r>
            <w:r w:rsidRPr="007B55F9">
              <w:rPr>
                <w:rFonts w:ascii="Arial" w:hAnsi="Arial" w:cs="Arial"/>
                <w:b w:val="0"/>
                <w:sz w:val="20"/>
                <w:szCs w:val="20"/>
                <w:u w:val="single"/>
              </w:rPr>
              <w:t>povečevanj</w:t>
            </w:r>
            <w:r w:rsidR="00406C34">
              <w:rPr>
                <w:rFonts w:ascii="Arial" w:hAnsi="Arial" w:cs="Arial"/>
                <w:b w:val="0"/>
                <w:sz w:val="20"/>
                <w:szCs w:val="20"/>
                <w:u w:val="single"/>
              </w:rPr>
              <w:t>em</w:t>
            </w:r>
            <w:r w:rsidRPr="007B55F9">
              <w:rPr>
                <w:rFonts w:ascii="Arial" w:hAnsi="Arial" w:cs="Arial"/>
                <w:b w:val="0"/>
                <w:sz w:val="20"/>
                <w:szCs w:val="20"/>
                <w:u w:val="single"/>
              </w:rPr>
              <w:t xml:space="preserve"> prilagoditvene sposobnosti</w:t>
            </w:r>
            <w:r>
              <w:rPr>
                <w:rFonts w:ascii="Arial" w:hAnsi="Arial" w:cs="Arial"/>
                <w:b w:val="0"/>
                <w:sz w:val="20"/>
                <w:szCs w:val="20"/>
              </w:rPr>
              <w:t xml:space="preserve"> mokrišč </w:t>
            </w:r>
            <w:r w:rsidR="00406C34">
              <w:rPr>
                <w:rFonts w:ascii="Arial" w:hAnsi="Arial" w:cs="Arial"/>
                <w:b w:val="0"/>
                <w:sz w:val="20"/>
                <w:szCs w:val="20"/>
              </w:rPr>
              <w:t>glede</w:t>
            </w:r>
            <w:r>
              <w:rPr>
                <w:rFonts w:ascii="Arial" w:hAnsi="Arial" w:cs="Arial"/>
                <w:b w:val="0"/>
                <w:sz w:val="20"/>
                <w:szCs w:val="20"/>
              </w:rPr>
              <w:t xml:space="preserve"> </w:t>
            </w:r>
            <w:r w:rsidRPr="007B55F9">
              <w:rPr>
                <w:rFonts w:ascii="Arial" w:hAnsi="Arial" w:cs="Arial"/>
                <w:b w:val="0"/>
                <w:sz w:val="20"/>
                <w:szCs w:val="20"/>
              </w:rPr>
              <w:t>zmožnost</w:t>
            </w:r>
            <w:r>
              <w:rPr>
                <w:rFonts w:ascii="Arial" w:hAnsi="Arial" w:cs="Arial"/>
                <w:b w:val="0"/>
                <w:sz w:val="20"/>
                <w:szCs w:val="20"/>
              </w:rPr>
              <w:t>i</w:t>
            </w:r>
            <w:r w:rsidRPr="007B55F9">
              <w:rPr>
                <w:rFonts w:ascii="Arial" w:hAnsi="Arial" w:cs="Arial"/>
                <w:b w:val="0"/>
                <w:sz w:val="20"/>
                <w:szCs w:val="20"/>
              </w:rPr>
              <w:t xml:space="preserve"> </w:t>
            </w:r>
            <w:r>
              <w:rPr>
                <w:rFonts w:ascii="Arial" w:hAnsi="Arial" w:cs="Arial"/>
                <w:b w:val="0"/>
                <w:sz w:val="20"/>
                <w:szCs w:val="20"/>
              </w:rPr>
              <w:t>samoohranitve mokrišč v primeru</w:t>
            </w:r>
            <w:r w:rsidRPr="007B55F9">
              <w:rPr>
                <w:rFonts w:ascii="Arial" w:hAnsi="Arial" w:cs="Arial"/>
                <w:b w:val="0"/>
                <w:sz w:val="20"/>
                <w:szCs w:val="20"/>
              </w:rPr>
              <w:t xml:space="preserve"> ekstremnih vremenskih dogodkov, dviga gladine morja, ali drugih posledic podnebnih sprememb</w:t>
            </w:r>
            <w:r>
              <w:rPr>
                <w:rFonts w:ascii="Arial" w:hAnsi="Arial" w:cs="Arial"/>
                <w:b w:val="0"/>
                <w:sz w:val="20"/>
                <w:szCs w:val="20"/>
              </w:rPr>
              <w:t>.</w:t>
            </w:r>
          </w:p>
          <w:p w14:paraId="06BC1AA6" w14:textId="6809FD02" w:rsidR="00A91CC5" w:rsidRPr="001352DC" w:rsidRDefault="00A91CC5" w:rsidP="007F5ED4">
            <w:pPr>
              <w:pStyle w:val="Brezrazmikov"/>
              <w:rPr>
                <w:rFonts w:ascii="Arial" w:hAnsi="Arial" w:cs="Arial"/>
                <w:sz w:val="20"/>
                <w:szCs w:val="20"/>
              </w:rPr>
            </w:pPr>
            <w:r w:rsidRPr="00A2609F">
              <w:rPr>
                <w:rFonts w:ascii="Arial" w:hAnsi="Arial" w:cs="Arial"/>
                <w:b w:val="0"/>
                <w:sz w:val="20"/>
                <w:szCs w:val="20"/>
              </w:rPr>
              <w:t>Zaradi  pomembnosti mokrišč oziroma območij Natura 2000 pri blaženju podnebnih sprememb in zaradi njihove izpostavljene ranljivosti je pomem</w:t>
            </w:r>
            <w:r>
              <w:rPr>
                <w:rFonts w:ascii="Arial" w:hAnsi="Arial" w:cs="Arial"/>
                <w:b w:val="0"/>
                <w:sz w:val="20"/>
                <w:szCs w:val="20"/>
              </w:rPr>
              <w:t>bno, da se zagotavlja ustrezno</w:t>
            </w:r>
            <w:r w:rsidRPr="00A2609F">
              <w:rPr>
                <w:rFonts w:ascii="Arial" w:hAnsi="Arial" w:cs="Arial"/>
                <w:b w:val="0"/>
                <w:sz w:val="20"/>
                <w:szCs w:val="20"/>
              </w:rPr>
              <w:t xml:space="preserve"> uravnavanje vodnega režima in preprečuje</w:t>
            </w:r>
            <w:r w:rsidR="00406C34">
              <w:rPr>
                <w:rFonts w:ascii="Arial" w:hAnsi="Arial" w:cs="Arial"/>
                <w:b w:val="0"/>
                <w:sz w:val="20"/>
                <w:szCs w:val="20"/>
              </w:rPr>
              <w:t>jo</w:t>
            </w:r>
            <w:r w:rsidRPr="00A2609F">
              <w:rPr>
                <w:rFonts w:ascii="Arial" w:hAnsi="Arial" w:cs="Arial"/>
                <w:b w:val="0"/>
                <w:sz w:val="20"/>
                <w:szCs w:val="20"/>
              </w:rPr>
              <w:t xml:space="preserve"> škodljiv</w:t>
            </w:r>
            <w:r w:rsidR="00406C34">
              <w:rPr>
                <w:rFonts w:ascii="Arial" w:hAnsi="Arial" w:cs="Arial"/>
                <w:b w:val="0"/>
                <w:sz w:val="20"/>
                <w:szCs w:val="20"/>
              </w:rPr>
              <w:t>i</w:t>
            </w:r>
            <w:r w:rsidRPr="00A2609F">
              <w:rPr>
                <w:rFonts w:ascii="Arial" w:hAnsi="Arial" w:cs="Arial"/>
                <w:b w:val="0"/>
                <w:sz w:val="20"/>
                <w:szCs w:val="20"/>
              </w:rPr>
              <w:t xml:space="preserve"> vpliv</w:t>
            </w:r>
            <w:r w:rsidR="00406C34">
              <w:rPr>
                <w:rFonts w:ascii="Arial" w:hAnsi="Arial" w:cs="Arial"/>
                <w:b w:val="0"/>
                <w:sz w:val="20"/>
                <w:szCs w:val="20"/>
              </w:rPr>
              <w:t>i</w:t>
            </w:r>
            <w:r w:rsidRPr="00A2609F">
              <w:rPr>
                <w:rFonts w:ascii="Arial" w:hAnsi="Arial" w:cs="Arial"/>
                <w:b w:val="0"/>
                <w:sz w:val="20"/>
                <w:szCs w:val="20"/>
              </w:rPr>
              <w:t xml:space="preserve"> in njihove posledice zaradi dviga gladine morja in vremens</w:t>
            </w:r>
            <w:r w:rsidR="00B36025">
              <w:rPr>
                <w:rFonts w:ascii="Arial" w:hAnsi="Arial" w:cs="Arial"/>
                <w:b w:val="0"/>
                <w:sz w:val="20"/>
                <w:szCs w:val="20"/>
              </w:rPr>
              <w:t>kih ujm (izsuševanja, poplavljanja</w:t>
            </w:r>
            <w:r w:rsidRPr="00A2609F">
              <w:rPr>
                <w:rFonts w:ascii="Arial" w:hAnsi="Arial" w:cs="Arial"/>
                <w:b w:val="0"/>
                <w:sz w:val="20"/>
                <w:szCs w:val="20"/>
              </w:rPr>
              <w:t xml:space="preserve">, erozijskega delovanja, zasipavanja in drugih sprememb v ekosistemih). Temu so namenjeni predlagani ukrepi. </w:t>
            </w:r>
          </w:p>
        </w:tc>
      </w:tr>
      <w:tr w:rsidR="00A91CC5" w:rsidRPr="001352DC" w14:paraId="3D066321"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C34C7EF" w14:textId="5DCCC136" w:rsidR="00A91CC5" w:rsidRPr="001352DC" w:rsidRDefault="0012177E" w:rsidP="007F5ED4">
            <w:pPr>
              <w:pStyle w:val="Brezrazmikov"/>
              <w:rPr>
                <w:rFonts w:ascii="Arial" w:hAnsi="Arial" w:cs="Arial"/>
                <w:sz w:val="20"/>
                <w:szCs w:val="20"/>
              </w:rPr>
            </w:pPr>
            <w:r>
              <w:rPr>
                <w:rFonts w:ascii="Arial" w:hAnsi="Arial" w:cs="Arial"/>
                <w:sz w:val="20"/>
                <w:szCs w:val="20"/>
              </w:rPr>
              <w:t>Merilo</w:t>
            </w:r>
            <w:r w:rsidR="00A91CC5" w:rsidRPr="001352DC">
              <w:rPr>
                <w:rFonts w:ascii="Arial" w:hAnsi="Arial" w:cs="Arial"/>
                <w:sz w:val="20"/>
                <w:szCs w:val="20"/>
              </w:rPr>
              <w:t xml:space="preserve"> 2</w:t>
            </w:r>
            <w:r w:rsidR="00406C34">
              <w:rPr>
                <w:rFonts w:ascii="Arial" w:hAnsi="Arial" w:cs="Arial"/>
                <w:sz w:val="20"/>
                <w:szCs w:val="20"/>
              </w:rPr>
              <w:t>:</w:t>
            </w:r>
            <w:r w:rsidR="00A91CC5" w:rsidRPr="001352DC">
              <w:rPr>
                <w:rFonts w:ascii="Arial" w:hAnsi="Arial" w:cs="Arial"/>
                <w:sz w:val="20"/>
                <w:szCs w:val="20"/>
              </w:rPr>
              <w:t xml:space="preserve"> izpolnjevanj</w:t>
            </w:r>
            <w:r w:rsidR="00406C34">
              <w:rPr>
                <w:rFonts w:ascii="Arial" w:hAnsi="Arial" w:cs="Arial"/>
                <w:sz w:val="20"/>
                <w:szCs w:val="20"/>
              </w:rPr>
              <w:t>e</w:t>
            </w:r>
            <w:r w:rsidR="00A91CC5" w:rsidRPr="001352DC">
              <w:rPr>
                <w:rFonts w:ascii="Arial" w:hAnsi="Arial" w:cs="Arial"/>
                <w:sz w:val="20"/>
                <w:szCs w:val="20"/>
              </w:rPr>
              <w:t xml:space="preserve"> mednarodnih obveznosti</w:t>
            </w:r>
          </w:p>
        </w:tc>
        <w:tc>
          <w:tcPr>
            <w:tcW w:w="1535" w:type="dxa"/>
          </w:tcPr>
          <w:p w14:paraId="2FE6CA81" w14:textId="77777777" w:rsidR="00A91CC5" w:rsidRPr="007B55F9"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B55F9">
              <w:rPr>
                <w:rFonts w:ascii="Arial" w:hAnsi="Arial" w:cs="Arial"/>
                <w:b/>
                <w:sz w:val="20"/>
                <w:szCs w:val="20"/>
              </w:rPr>
              <w:t>da</w:t>
            </w:r>
          </w:p>
        </w:tc>
        <w:tc>
          <w:tcPr>
            <w:tcW w:w="1536" w:type="dxa"/>
          </w:tcPr>
          <w:p w14:paraId="43F396EC"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72F1B053"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A91CC5" w:rsidRPr="001352DC" w14:paraId="3A6A5C2D"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915AFF2" w14:textId="77777777" w:rsidR="00A91CC5" w:rsidRDefault="00A91CC5" w:rsidP="007F5ED4">
            <w:pPr>
              <w:pStyle w:val="Brezrazmikov"/>
              <w:rPr>
                <w:rFonts w:ascii="Arial" w:hAnsi="Arial" w:cs="Arial"/>
                <w:i/>
                <w:sz w:val="20"/>
                <w:szCs w:val="20"/>
              </w:rPr>
            </w:pPr>
          </w:p>
          <w:p w14:paraId="100BB148" w14:textId="77777777" w:rsidR="00A91CC5" w:rsidRDefault="00A91CC5" w:rsidP="007F5ED4">
            <w:pPr>
              <w:pStyle w:val="Brezrazmikov"/>
              <w:rPr>
                <w:rFonts w:ascii="Arial" w:hAnsi="Arial" w:cs="Arial"/>
                <w:b w:val="0"/>
                <w:sz w:val="20"/>
                <w:szCs w:val="20"/>
              </w:rPr>
            </w:pPr>
            <w:r>
              <w:rPr>
                <w:rFonts w:ascii="Arial" w:hAnsi="Arial" w:cs="Arial"/>
                <w:b w:val="0"/>
                <w:sz w:val="20"/>
                <w:szCs w:val="20"/>
              </w:rPr>
              <w:t>Ukrep bo prispeval k izpolnjevanju naslednjih mednarodnih obveznosti:</w:t>
            </w:r>
          </w:p>
          <w:p w14:paraId="2B9CCCE2" w14:textId="1DD50B21" w:rsidR="00A91CC5" w:rsidRDefault="009131FA" w:rsidP="007F5ED4">
            <w:pPr>
              <w:jc w:val="both"/>
              <w:rPr>
                <w:rFonts w:ascii="Arial" w:hAnsi="Arial" w:cs="Arial"/>
                <w:b w:val="0"/>
                <w:color w:val="000000"/>
                <w:sz w:val="20"/>
                <w:szCs w:val="20"/>
                <w:lang w:eastAsia="sl-SI"/>
              </w:rPr>
            </w:pPr>
            <w:r>
              <w:rPr>
                <w:rFonts w:ascii="Arial" w:hAnsi="Arial" w:cs="Arial"/>
                <w:sz w:val="20"/>
                <w:szCs w:val="20"/>
              </w:rPr>
              <w:t>–</w:t>
            </w:r>
            <w:r w:rsidR="00A91CC5">
              <w:rPr>
                <w:rFonts w:ascii="Arial" w:hAnsi="Arial" w:cs="Arial"/>
                <w:sz w:val="20"/>
                <w:szCs w:val="20"/>
              </w:rPr>
              <w:t xml:space="preserve"> </w:t>
            </w:r>
            <w:r w:rsidR="00A91CC5">
              <w:rPr>
                <w:rFonts w:ascii="Arial" w:hAnsi="Arial" w:cs="Arial"/>
                <w:b w:val="0"/>
                <w:color w:val="000000"/>
                <w:sz w:val="20"/>
                <w:szCs w:val="20"/>
                <w:lang w:eastAsia="sl-SI"/>
              </w:rPr>
              <w:t>Agenda</w:t>
            </w:r>
            <w:r w:rsidR="00A91CC5" w:rsidRPr="00A2609F">
              <w:rPr>
                <w:rFonts w:ascii="Arial" w:hAnsi="Arial" w:cs="Arial"/>
                <w:b w:val="0"/>
                <w:color w:val="000000"/>
                <w:sz w:val="20"/>
                <w:szCs w:val="20"/>
                <w:lang w:eastAsia="sl-SI"/>
              </w:rPr>
              <w:t xml:space="preserve"> </w:t>
            </w:r>
            <w:r w:rsidR="00A91CC5" w:rsidRPr="00A2609F">
              <w:rPr>
                <w:rFonts w:ascii="Arial" w:hAnsi="Arial" w:cs="Arial"/>
                <w:b w:val="0"/>
                <w:sz w:val="20"/>
                <w:szCs w:val="20"/>
              </w:rPr>
              <w:t>za trajnostni razvoj do leta 2030</w:t>
            </w:r>
            <w:r w:rsidR="00A91CC5">
              <w:rPr>
                <w:rFonts w:ascii="Arial" w:hAnsi="Arial" w:cs="Arial"/>
                <w:b w:val="0"/>
                <w:sz w:val="20"/>
                <w:szCs w:val="20"/>
              </w:rPr>
              <w:t>: c</w:t>
            </w:r>
            <w:r w:rsidR="00A91CC5" w:rsidRPr="00A2609F">
              <w:rPr>
                <w:rFonts w:ascii="Arial" w:hAnsi="Arial" w:cs="Arial"/>
                <w:b w:val="0"/>
                <w:color w:val="000000"/>
                <w:sz w:val="20"/>
                <w:szCs w:val="20"/>
                <w:lang w:eastAsia="sl-SI"/>
              </w:rPr>
              <w:t xml:space="preserve">ilja 14 in 15 sta </w:t>
            </w:r>
            <w:r w:rsidR="00406C34">
              <w:rPr>
                <w:rFonts w:ascii="Arial" w:hAnsi="Arial" w:cs="Arial"/>
                <w:b w:val="0"/>
                <w:color w:val="000000"/>
                <w:sz w:val="20"/>
                <w:szCs w:val="20"/>
                <w:lang w:eastAsia="sl-SI"/>
              </w:rPr>
              <w:t>namenjena</w:t>
            </w:r>
            <w:r w:rsidR="00A91CC5" w:rsidRPr="00A2609F">
              <w:rPr>
                <w:rFonts w:ascii="Arial" w:hAnsi="Arial" w:cs="Arial"/>
                <w:b w:val="0"/>
                <w:color w:val="000000"/>
                <w:sz w:val="20"/>
                <w:szCs w:val="20"/>
                <w:lang w:eastAsia="sl-SI"/>
              </w:rPr>
              <w:t xml:space="preserve"> ohranjanju in trajnostni rabi morij in ce</w:t>
            </w:r>
            <w:r w:rsidR="00A91CC5">
              <w:rPr>
                <w:rFonts w:ascii="Arial" w:hAnsi="Arial" w:cs="Arial"/>
                <w:b w:val="0"/>
                <w:color w:val="000000"/>
                <w:sz w:val="20"/>
                <w:szCs w:val="20"/>
                <w:lang w:eastAsia="sl-SI"/>
              </w:rPr>
              <w:t xml:space="preserve">linskih ekosistemov; zlasti cilj 15 </w:t>
            </w:r>
            <w:r w:rsidR="00406C34">
              <w:rPr>
                <w:rFonts w:ascii="Arial" w:hAnsi="Arial" w:cs="Arial"/>
                <w:b w:val="0"/>
                <w:color w:val="000000"/>
                <w:sz w:val="20"/>
                <w:szCs w:val="20"/>
                <w:lang w:eastAsia="sl-SI"/>
              </w:rPr>
              <w:t>poudarja</w:t>
            </w:r>
            <w:r w:rsidR="00A91CC5" w:rsidRPr="00A2609F">
              <w:rPr>
                <w:rFonts w:ascii="Arial" w:hAnsi="Arial" w:cs="Arial"/>
                <w:b w:val="0"/>
                <w:color w:val="000000"/>
                <w:sz w:val="20"/>
                <w:szCs w:val="20"/>
                <w:lang w:eastAsia="sl-SI"/>
              </w:rPr>
              <w:t xml:space="preserve"> zaustavitev upada biotske raznovrstnosti</w:t>
            </w:r>
            <w:r w:rsidR="00406C34">
              <w:rPr>
                <w:rFonts w:ascii="Arial" w:hAnsi="Arial" w:cs="Arial"/>
                <w:b w:val="0"/>
                <w:color w:val="000000"/>
                <w:sz w:val="20"/>
                <w:szCs w:val="20"/>
                <w:lang w:eastAsia="sl-SI"/>
              </w:rPr>
              <w:t>,</w:t>
            </w:r>
            <w:r w:rsidR="00A91CC5" w:rsidRPr="00A2609F">
              <w:rPr>
                <w:rFonts w:ascii="Arial" w:hAnsi="Arial" w:cs="Arial"/>
                <w:b w:val="0"/>
                <w:color w:val="000000"/>
                <w:sz w:val="20"/>
                <w:szCs w:val="20"/>
                <w:lang w:eastAsia="sl-SI"/>
              </w:rPr>
              <w:t xml:space="preserve"> in sicer z varstvom, obnovo in promocijo trajnostne rabe ekosistemov. </w:t>
            </w:r>
          </w:p>
          <w:p w14:paraId="396CB6A5" w14:textId="19E527DB" w:rsidR="00A91CC5" w:rsidRPr="00A2609F" w:rsidRDefault="009131FA" w:rsidP="007F5ED4">
            <w:pPr>
              <w:jc w:val="both"/>
              <w:rPr>
                <w:rFonts w:ascii="Arial" w:hAnsi="Arial" w:cs="Arial"/>
                <w:b w:val="0"/>
                <w:noProof/>
                <w:sz w:val="20"/>
                <w:szCs w:val="20"/>
              </w:rPr>
            </w:pPr>
            <w:r>
              <w:rPr>
                <w:rFonts w:ascii="Arial" w:hAnsi="Arial" w:cs="Arial"/>
                <w:b w:val="0"/>
                <w:color w:val="000000"/>
                <w:sz w:val="20"/>
                <w:szCs w:val="20"/>
                <w:lang w:eastAsia="sl-SI"/>
              </w:rPr>
              <w:t>–</w:t>
            </w:r>
            <w:r w:rsidR="00A91CC5">
              <w:rPr>
                <w:rFonts w:ascii="Arial" w:hAnsi="Arial" w:cs="Arial"/>
                <w:b w:val="0"/>
                <w:color w:val="000000"/>
                <w:sz w:val="20"/>
                <w:szCs w:val="20"/>
                <w:lang w:eastAsia="sl-SI"/>
              </w:rPr>
              <w:t xml:space="preserve"> </w:t>
            </w:r>
            <w:r w:rsidR="00A91CC5" w:rsidRPr="00A2609F">
              <w:rPr>
                <w:rFonts w:ascii="Arial" w:hAnsi="Arial" w:cs="Arial"/>
                <w:b w:val="0"/>
                <w:noProof/>
                <w:sz w:val="20"/>
                <w:szCs w:val="20"/>
              </w:rPr>
              <w:t>Svetovni strateški načrt za biotsko raznovrstnost 2011–2020 z namenom povečanja koristi iz biotske raznovrstnosti in z njo povezanimi ekosistemskimi storitvami predvideva ukrepe za izboljšavo in obnovo vsaj 15 % degradiranih ekosistemov in izrecno navaja s tem povezan</w:t>
            </w:r>
            <w:r w:rsidR="002B02C5">
              <w:rPr>
                <w:rFonts w:ascii="Arial" w:hAnsi="Arial" w:cs="Arial"/>
                <w:b w:val="0"/>
                <w:noProof/>
                <w:sz w:val="20"/>
                <w:szCs w:val="20"/>
              </w:rPr>
              <w:t>i</w:t>
            </w:r>
            <w:r w:rsidR="00A91CC5" w:rsidRPr="00A2609F">
              <w:rPr>
                <w:rFonts w:ascii="Arial" w:hAnsi="Arial" w:cs="Arial"/>
                <w:b w:val="0"/>
                <w:noProof/>
                <w:sz w:val="20"/>
                <w:szCs w:val="20"/>
              </w:rPr>
              <w:t xml:space="preserve"> prispevek k blaženju </w:t>
            </w:r>
            <w:r w:rsidR="002B02C5">
              <w:rPr>
                <w:rFonts w:ascii="Arial" w:hAnsi="Arial" w:cs="Arial"/>
                <w:b w:val="0"/>
                <w:noProof/>
                <w:sz w:val="20"/>
                <w:szCs w:val="20"/>
              </w:rPr>
              <w:t>podnebnih sprememb</w:t>
            </w:r>
            <w:r w:rsidR="00A91CC5" w:rsidRPr="00A2609F">
              <w:rPr>
                <w:rFonts w:ascii="Arial" w:hAnsi="Arial" w:cs="Arial"/>
                <w:b w:val="0"/>
                <w:noProof/>
                <w:sz w:val="20"/>
                <w:szCs w:val="20"/>
              </w:rPr>
              <w:t xml:space="preserve"> in prilagajanju na</w:t>
            </w:r>
            <w:r w:rsidR="002B02C5">
              <w:rPr>
                <w:rFonts w:ascii="Arial" w:hAnsi="Arial" w:cs="Arial"/>
                <w:b w:val="0"/>
                <w:noProof/>
                <w:sz w:val="20"/>
                <w:szCs w:val="20"/>
              </w:rPr>
              <w:t>nje</w:t>
            </w:r>
            <w:r w:rsidR="00A91CC5" w:rsidRPr="00A2609F">
              <w:rPr>
                <w:rFonts w:ascii="Arial" w:hAnsi="Arial" w:cs="Arial"/>
                <w:b w:val="0"/>
                <w:noProof/>
                <w:sz w:val="20"/>
                <w:szCs w:val="20"/>
              </w:rPr>
              <w:t xml:space="preserve"> (</w:t>
            </w:r>
            <w:r w:rsidR="00A91CC5" w:rsidRPr="005A4D42">
              <w:rPr>
                <w:rFonts w:ascii="Arial" w:hAnsi="Arial" w:cs="Arial"/>
                <w:b w:val="0"/>
                <w:noProof/>
                <w:sz w:val="20"/>
                <w:szCs w:val="20"/>
              </w:rPr>
              <w:t>Aichi</w:t>
            </w:r>
            <w:r w:rsidR="00A91CC5" w:rsidRPr="00A2609F">
              <w:rPr>
                <w:rFonts w:ascii="Arial" w:hAnsi="Arial" w:cs="Arial"/>
                <w:b w:val="0"/>
                <w:noProof/>
                <w:sz w:val="20"/>
                <w:szCs w:val="20"/>
              </w:rPr>
              <w:t xml:space="preserve"> cilj 15).</w:t>
            </w:r>
            <w:r w:rsidR="00A91CC5">
              <w:rPr>
                <w:rFonts w:ascii="Arial" w:hAnsi="Arial" w:cs="Arial"/>
                <w:b w:val="0"/>
                <w:noProof/>
                <w:sz w:val="20"/>
                <w:szCs w:val="20"/>
              </w:rPr>
              <w:t xml:space="preserve"> </w:t>
            </w:r>
            <w:r w:rsidR="00A91CC5" w:rsidRPr="00A2609F">
              <w:rPr>
                <w:rFonts w:ascii="Arial" w:hAnsi="Arial" w:cs="Arial"/>
                <w:b w:val="0"/>
                <w:noProof/>
                <w:sz w:val="20"/>
                <w:szCs w:val="20"/>
              </w:rPr>
              <w:t xml:space="preserve">To povzemata tudi Strategija EU za biotsko raznovrstnost do </w:t>
            </w:r>
            <w:r w:rsidR="000006A8">
              <w:rPr>
                <w:rFonts w:ascii="Arial" w:hAnsi="Arial" w:cs="Arial"/>
                <w:b w:val="0"/>
                <w:noProof/>
                <w:sz w:val="20"/>
                <w:szCs w:val="20"/>
              </w:rPr>
              <w:t xml:space="preserve">leta </w:t>
            </w:r>
            <w:r w:rsidR="00A91CC5" w:rsidRPr="00A2609F">
              <w:rPr>
                <w:rFonts w:ascii="Arial" w:hAnsi="Arial" w:cs="Arial"/>
                <w:b w:val="0"/>
                <w:noProof/>
                <w:sz w:val="20"/>
                <w:szCs w:val="20"/>
              </w:rPr>
              <w:t>2020 v cilju</w:t>
            </w:r>
            <w:r w:rsidR="000006A8">
              <w:rPr>
                <w:rFonts w:ascii="Arial" w:hAnsi="Arial" w:cs="Arial"/>
                <w:b w:val="0"/>
                <w:noProof/>
                <w:sz w:val="20"/>
                <w:szCs w:val="20"/>
              </w:rPr>
              <w:t xml:space="preserve"> 2</w:t>
            </w:r>
            <w:r w:rsidR="00A91CC5" w:rsidRPr="00A2609F">
              <w:rPr>
                <w:rFonts w:ascii="Arial" w:hAnsi="Arial" w:cs="Arial"/>
                <w:b w:val="0"/>
                <w:noProof/>
                <w:sz w:val="20"/>
                <w:szCs w:val="20"/>
              </w:rPr>
              <w:t xml:space="preserve"> in Akcijski načrt za naravo, ljudi in gospodarstvo (akcije 5, 6, in 10).</w:t>
            </w:r>
          </w:p>
          <w:p w14:paraId="1AA7A8CB" w14:textId="5859720E" w:rsidR="00A91CC5" w:rsidRDefault="009131FA" w:rsidP="007F5ED4">
            <w:pPr>
              <w:autoSpaceDE w:val="0"/>
              <w:autoSpaceDN w:val="0"/>
              <w:adjustRightInd w:val="0"/>
              <w:rPr>
                <w:rFonts w:ascii="Arial" w:hAnsi="Arial" w:cs="Arial"/>
                <w:b w:val="0"/>
                <w:sz w:val="20"/>
                <w:szCs w:val="20"/>
              </w:rPr>
            </w:pPr>
            <w:r>
              <w:rPr>
                <w:rFonts w:ascii="Arial" w:hAnsi="Arial" w:cs="Arial"/>
                <w:b w:val="0"/>
                <w:sz w:val="20"/>
                <w:szCs w:val="20"/>
              </w:rPr>
              <w:t>–</w:t>
            </w:r>
            <w:r w:rsidR="00A91CC5">
              <w:rPr>
                <w:rFonts w:ascii="Arial" w:hAnsi="Arial" w:cs="Arial"/>
                <w:b w:val="0"/>
                <w:sz w:val="20"/>
                <w:szCs w:val="20"/>
              </w:rPr>
              <w:t xml:space="preserve"> </w:t>
            </w:r>
            <w:r w:rsidR="00A91CC5" w:rsidRPr="00A2609F">
              <w:rPr>
                <w:rFonts w:ascii="Arial" w:hAnsi="Arial" w:cs="Arial"/>
                <w:b w:val="0"/>
                <w:sz w:val="20"/>
                <w:szCs w:val="20"/>
              </w:rPr>
              <w:t>Natura 2000 kot in</w:t>
            </w:r>
            <w:r w:rsidR="000006A8">
              <w:rPr>
                <w:rFonts w:ascii="Arial" w:hAnsi="Arial" w:cs="Arial"/>
                <w:b w:val="0"/>
                <w:sz w:val="20"/>
                <w:szCs w:val="20"/>
              </w:rPr>
              <w:t>s</w:t>
            </w:r>
            <w:r w:rsidR="00A91CC5" w:rsidRPr="00A2609F">
              <w:rPr>
                <w:rFonts w:ascii="Arial" w:hAnsi="Arial" w:cs="Arial"/>
                <w:b w:val="0"/>
                <w:sz w:val="20"/>
                <w:szCs w:val="20"/>
              </w:rPr>
              <w:t>trument za ohr</w:t>
            </w:r>
            <w:r w:rsidR="00A91CC5">
              <w:rPr>
                <w:rFonts w:ascii="Arial" w:hAnsi="Arial" w:cs="Arial"/>
                <w:b w:val="0"/>
                <w:sz w:val="20"/>
                <w:szCs w:val="20"/>
              </w:rPr>
              <w:t>anjanje biotske raznovrstnosti. O</w:t>
            </w:r>
            <w:r w:rsidR="00A91CC5" w:rsidRPr="00A2609F">
              <w:rPr>
                <w:rFonts w:ascii="Arial" w:hAnsi="Arial" w:cs="Arial"/>
                <w:b w:val="0"/>
                <w:sz w:val="20"/>
                <w:szCs w:val="20"/>
              </w:rPr>
              <w:t xml:space="preserve">bmočja Natura 2000 </w:t>
            </w:r>
            <w:r w:rsidR="00A91CC5">
              <w:rPr>
                <w:rFonts w:ascii="Arial" w:hAnsi="Arial" w:cs="Arial"/>
                <w:b w:val="0"/>
                <w:sz w:val="20"/>
                <w:szCs w:val="20"/>
              </w:rPr>
              <w:t xml:space="preserve">imajo </w:t>
            </w:r>
            <w:r w:rsidR="00A91CC5" w:rsidRPr="00A2609F">
              <w:rPr>
                <w:rFonts w:ascii="Arial" w:hAnsi="Arial" w:cs="Arial"/>
                <w:b w:val="0"/>
                <w:sz w:val="20"/>
                <w:szCs w:val="20"/>
              </w:rPr>
              <w:t>zlasti pomembno vlogo kot naravni shranjevalec ogljika (</w:t>
            </w:r>
            <w:r w:rsidR="00A91CC5" w:rsidRPr="00A2609F">
              <w:rPr>
                <w:rFonts w:ascii="Arial" w:eastAsiaTheme="minorHAnsi" w:hAnsi="Arial" w:cs="Arial"/>
                <w:b w:val="0"/>
                <w:i/>
                <w:iCs/>
                <w:color w:val="000000"/>
                <w:sz w:val="20"/>
                <w:szCs w:val="20"/>
              </w:rPr>
              <w:t xml:space="preserve">zagotavljanje naravnih </w:t>
            </w:r>
            <w:r w:rsidR="002B02C5">
              <w:rPr>
                <w:rFonts w:ascii="Arial" w:eastAsiaTheme="minorHAnsi" w:hAnsi="Arial" w:cs="Arial"/>
                <w:b w:val="0"/>
                <w:i/>
                <w:iCs/>
                <w:color w:val="000000"/>
                <w:sz w:val="20"/>
                <w:szCs w:val="20"/>
              </w:rPr>
              <w:t>zmogljivosti</w:t>
            </w:r>
            <w:r w:rsidR="00A91CC5" w:rsidRPr="00A2609F">
              <w:rPr>
                <w:rFonts w:ascii="Arial" w:eastAsiaTheme="minorHAnsi" w:hAnsi="Arial" w:cs="Arial"/>
                <w:b w:val="0"/>
                <w:i/>
                <w:iCs/>
                <w:color w:val="000000"/>
                <w:sz w:val="20"/>
                <w:szCs w:val="20"/>
              </w:rPr>
              <w:t xml:space="preserve"> za shranjevanje ogljika)</w:t>
            </w:r>
            <w:r w:rsidR="00A91CC5" w:rsidRPr="00A2609F">
              <w:rPr>
                <w:rFonts w:ascii="Arial" w:hAnsi="Arial" w:cs="Arial"/>
                <w:b w:val="0"/>
                <w:sz w:val="20"/>
                <w:szCs w:val="20"/>
              </w:rPr>
              <w:t xml:space="preserve">,  porabnik ogljikovega dioksida ( </w:t>
            </w:r>
            <w:r w:rsidR="00A91CC5" w:rsidRPr="00A2609F">
              <w:rPr>
                <w:rFonts w:ascii="Arial" w:eastAsiaTheme="minorHAnsi" w:hAnsi="Arial" w:cs="Arial"/>
                <w:b w:val="0"/>
                <w:i/>
                <w:iCs/>
                <w:color w:val="000000"/>
                <w:sz w:val="20"/>
                <w:szCs w:val="20"/>
              </w:rPr>
              <w:t>povečevanje zajemanja ogljikovega dioksida v naravnih ekosistemih)</w:t>
            </w:r>
            <w:r w:rsidR="00A91CC5" w:rsidRPr="00A2609F">
              <w:rPr>
                <w:rFonts w:ascii="Arial" w:hAnsi="Arial" w:cs="Arial"/>
                <w:b w:val="0"/>
                <w:sz w:val="20"/>
                <w:szCs w:val="20"/>
              </w:rPr>
              <w:t xml:space="preserve">, zmanjševalec tveganj zaradi vplivov ekstremnih dogodkov in zmanjševalec vplivov naraščajoče morske gladine.  Zlasti pomembno vlogo pri shranjevanju ogljika na območjih Natura </w:t>
            </w:r>
            <w:r w:rsidR="00A91CC5" w:rsidRPr="00A2609F">
              <w:rPr>
                <w:rFonts w:ascii="Arial" w:hAnsi="Arial" w:cs="Arial"/>
                <w:b w:val="0"/>
                <w:sz w:val="20"/>
                <w:szCs w:val="20"/>
              </w:rPr>
              <w:lastRenderedPageBreak/>
              <w:t xml:space="preserve">2000 imajo gozdovi in mokrišča (barja). </w:t>
            </w:r>
          </w:p>
          <w:p w14:paraId="2D0326D9" w14:textId="7A7965C3" w:rsidR="00A91CC5" w:rsidRPr="00F7142F" w:rsidRDefault="002B02C5" w:rsidP="007F5ED4">
            <w:pPr>
              <w:jc w:val="both"/>
              <w:rPr>
                <w:rFonts w:ascii="Arial" w:hAnsi="Arial" w:cs="Arial"/>
                <w:b w:val="0"/>
                <w:noProof/>
                <w:sz w:val="20"/>
                <w:szCs w:val="20"/>
              </w:rPr>
            </w:pPr>
            <w:r>
              <w:rPr>
                <w:rFonts w:ascii="Arial" w:hAnsi="Arial" w:cs="Arial"/>
                <w:b w:val="0"/>
                <w:noProof/>
                <w:sz w:val="20"/>
                <w:szCs w:val="20"/>
              </w:rPr>
              <w:t>–</w:t>
            </w:r>
            <w:r w:rsidR="00A91CC5">
              <w:rPr>
                <w:rFonts w:ascii="Arial" w:hAnsi="Arial" w:cs="Arial"/>
                <w:b w:val="0"/>
                <w:noProof/>
                <w:sz w:val="20"/>
                <w:szCs w:val="20"/>
              </w:rPr>
              <w:t xml:space="preserve"> </w:t>
            </w:r>
            <w:r w:rsidR="00A91CC5" w:rsidRPr="00F7142F">
              <w:rPr>
                <w:rFonts w:ascii="Arial" w:hAnsi="Arial" w:cs="Arial"/>
                <w:b w:val="0"/>
                <w:noProof/>
                <w:sz w:val="20"/>
                <w:szCs w:val="20"/>
              </w:rPr>
              <w:t xml:space="preserve">Uredba (EU) št. 1143/2014 Evropskega parlamenta in Sveta z dne 22. oktobra 2014 o preprečevanju in obvladovanju vnosa in širjenja invazivnih tujerodnih vrst (v nadaljevanju: Uredba (EU) št. 1143/2014), ki določa pravila za preprečevanje, čim večje zmanjšanje in ublažitev škodljivih vplivov namernega in nenamernega vnosa in širjenja invazivnih tujerodnih vrst na biotsko raznovrstnost v Uniji. </w:t>
            </w:r>
          </w:p>
          <w:p w14:paraId="6CF62806" w14:textId="77777777" w:rsidR="00A91CC5" w:rsidRPr="001352DC" w:rsidRDefault="00A91CC5" w:rsidP="007F5ED4">
            <w:pPr>
              <w:autoSpaceDE w:val="0"/>
              <w:autoSpaceDN w:val="0"/>
              <w:adjustRightInd w:val="0"/>
              <w:rPr>
                <w:rFonts w:ascii="Arial" w:hAnsi="Arial" w:cs="Arial"/>
                <w:sz w:val="20"/>
                <w:szCs w:val="20"/>
              </w:rPr>
            </w:pPr>
          </w:p>
        </w:tc>
      </w:tr>
      <w:tr w:rsidR="00A91CC5" w:rsidRPr="001352DC" w14:paraId="4A7E9B77"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D5EF6B4" w14:textId="63014B0D" w:rsidR="00A91CC5" w:rsidRPr="001352DC" w:rsidRDefault="0012177E" w:rsidP="007F5ED4">
            <w:pPr>
              <w:pStyle w:val="Brezrazmikov"/>
              <w:rPr>
                <w:rFonts w:ascii="Arial" w:hAnsi="Arial" w:cs="Arial"/>
                <w:sz w:val="20"/>
                <w:szCs w:val="20"/>
              </w:rPr>
            </w:pPr>
            <w:r>
              <w:rPr>
                <w:rFonts w:ascii="Arial" w:hAnsi="Arial" w:cs="Arial"/>
                <w:sz w:val="20"/>
                <w:szCs w:val="20"/>
              </w:rPr>
              <w:lastRenderedPageBreak/>
              <w:t>Merilo</w:t>
            </w:r>
            <w:r w:rsidR="00A91CC5" w:rsidRPr="001352DC">
              <w:rPr>
                <w:rFonts w:ascii="Arial" w:hAnsi="Arial" w:cs="Arial"/>
                <w:sz w:val="20"/>
                <w:szCs w:val="20"/>
              </w:rPr>
              <w:t xml:space="preserve"> 3</w:t>
            </w:r>
            <w:r w:rsidR="002B02C5">
              <w:rPr>
                <w:rFonts w:ascii="Arial" w:hAnsi="Arial" w:cs="Arial"/>
                <w:sz w:val="20"/>
                <w:szCs w:val="20"/>
              </w:rPr>
              <w:t>:</w:t>
            </w:r>
            <w:r w:rsidR="00A91CC5" w:rsidRPr="001352DC">
              <w:rPr>
                <w:rFonts w:ascii="Arial" w:hAnsi="Arial" w:cs="Arial"/>
                <w:sz w:val="20"/>
                <w:szCs w:val="20"/>
              </w:rPr>
              <w:t xml:space="preserve"> dodan</w:t>
            </w:r>
            <w:r w:rsidR="002B02C5">
              <w:rPr>
                <w:rFonts w:ascii="Arial" w:hAnsi="Arial" w:cs="Arial"/>
                <w:sz w:val="20"/>
                <w:szCs w:val="20"/>
              </w:rPr>
              <w:t>a</w:t>
            </w:r>
            <w:r w:rsidR="00A91CC5" w:rsidRPr="001352DC">
              <w:rPr>
                <w:rFonts w:ascii="Arial" w:hAnsi="Arial" w:cs="Arial"/>
                <w:sz w:val="20"/>
                <w:szCs w:val="20"/>
              </w:rPr>
              <w:t xml:space="preserve"> vrednost</w:t>
            </w:r>
          </w:p>
        </w:tc>
        <w:tc>
          <w:tcPr>
            <w:tcW w:w="1535" w:type="dxa"/>
          </w:tcPr>
          <w:p w14:paraId="5F2B0E63" w14:textId="77777777" w:rsidR="00A91CC5" w:rsidRPr="00EB4315"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B4315">
              <w:rPr>
                <w:rFonts w:ascii="Arial" w:hAnsi="Arial" w:cs="Arial"/>
                <w:b/>
                <w:sz w:val="20"/>
                <w:szCs w:val="20"/>
              </w:rPr>
              <w:t>Da</w:t>
            </w:r>
            <w:r>
              <w:rPr>
                <w:rFonts w:ascii="Arial" w:hAnsi="Arial" w:cs="Arial"/>
                <w:b/>
                <w:sz w:val="20"/>
                <w:szCs w:val="20"/>
              </w:rPr>
              <w:t xml:space="preserve">  </w:t>
            </w:r>
          </w:p>
        </w:tc>
        <w:tc>
          <w:tcPr>
            <w:tcW w:w="1536" w:type="dxa"/>
          </w:tcPr>
          <w:p w14:paraId="11D3D23F"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6356C0B"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A91CC5" w:rsidRPr="001352DC" w14:paraId="7117F083"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61F0A48" w14:textId="1C700182" w:rsidR="00A91CC5" w:rsidRPr="00F7142F" w:rsidRDefault="00A91CC5" w:rsidP="007F5ED4">
            <w:pPr>
              <w:jc w:val="both"/>
              <w:rPr>
                <w:rFonts w:ascii="Arial" w:hAnsi="Arial" w:cs="Arial"/>
                <w:b w:val="0"/>
                <w:noProof/>
                <w:sz w:val="20"/>
                <w:szCs w:val="20"/>
              </w:rPr>
            </w:pPr>
          </w:p>
          <w:p w14:paraId="1FDA5522" w14:textId="77777777" w:rsidR="00A91CC5" w:rsidRDefault="00A91CC5" w:rsidP="007F5ED4">
            <w:pPr>
              <w:autoSpaceDE w:val="0"/>
              <w:autoSpaceDN w:val="0"/>
              <w:adjustRightInd w:val="0"/>
              <w:rPr>
                <w:rFonts w:ascii="Arial" w:hAnsi="Arial" w:cs="Arial"/>
                <w:b w:val="0"/>
                <w:bCs w:val="0"/>
                <w:sz w:val="20"/>
                <w:szCs w:val="20"/>
              </w:rPr>
            </w:pPr>
            <w:r>
              <w:rPr>
                <w:rFonts w:ascii="Arial" w:hAnsi="Arial" w:cs="Arial"/>
                <w:b w:val="0"/>
                <w:bCs w:val="0"/>
                <w:sz w:val="20"/>
                <w:szCs w:val="20"/>
              </w:rPr>
              <w:t xml:space="preserve">Ukrep bo omogočil dodatno financiranje in učinkovitejše izvajanje obstoječih programov in nalog izvajalcev javne službe s področja ohranjanja narave: </w:t>
            </w:r>
          </w:p>
          <w:p w14:paraId="1600BF43" w14:textId="77777777" w:rsidR="00A91CC5" w:rsidRDefault="00A91CC5" w:rsidP="007F5ED4">
            <w:pPr>
              <w:autoSpaceDE w:val="0"/>
              <w:autoSpaceDN w:val="0"/>
              <w:adjustRightInd w:val="0"/>
              <w:rPr>
                <w:rFonts w:ascii="Arial" w:hAnsi="Arial" w:cs="Arial"/>
                <w:b w:val="0"/>
                <w:bCs w:val="0"/>
                <w:sz w:val="20"/>
                <w:szCs w:val="20"/>
              </w:rPr>
            </w:pPr>
          </w:p>
          <w:p w14:paraId="35B632E0" w14:textId="76CD9FD9" w:rsidR="00A91CC5" w:rsidRPr="00544D5C" w:rsidRDefault="00A91CC5" w:rsidP="007F5ED4">
            <w:pPr>
              <w:autoSpaceDE w:val="0"/>
              <w:autoSpaceDN w:val="0"/>
              <w:adjustRightInd w:val="0"/>
              <w:rPr>
                <w:rFonts w:ascii="Arial" w:hAnsi="Arial" w:cs="Arial"/>
                <w:b w:val="0"/>
                <w:bCs w:val="0"/>
                <w:sz w:val="20"/>
                <w:szCs w:val="20"/>
              </w:rPr>
            </w:pPr>
            <w:r w:rsidRPr="00544D5C">
              <w:rPr>
                <w:rFonts w:ascii="Arial" w:hAnsi="Arial" w:cs="Arial"/>
                <w:b w:val="0"/>
                <w:bCs w:val="0"/>
                <w:sz w:val="20"/>
                <w:szCs w:val="20"/>
              </w:rPr>
              <w:t>Izboljšal</w:t>
            </w:r>
            <w:r w:rsidR="002B02C5">
              <w:rPr>
                <w:rFonts w:ascii="Arial" w:hAnsi="Arial" w:cs="Arial"/>
                <w:b w:val="0"/>
                <w:bCs w:val="0"/>
                <w:sz w:val="20"/>
                <w:szCs w:val="20"/>
              </w:rPr>
              <w:t>a</w:t>
            </w:r>
            <w:r w:rsidRPr="00544D5C">
              <w:rPr>
                <w:rFonts w:ascii="Arial" w:hAnsi="Arial" w:cs="Arial"/>
                <w:b w:val="0"/>
                <w:bCs w:val="0"/>
                <w:sz w:val="20"/>
                <w:szCs w:val="20"/>
              </w:rPr>
              <w:t xml:space="preserve"> se bo</w:t>
            </w:r>
            <w:r w:rsidR="002B02C5">
              <w:rPr>
                <w:rFonts w:ascii="Arial" w:hAnsi="Arial" w:cs="Arial"/>
                <w:b w:val="0"/>
                <w:bCs w:val="0"/>
                <w:sz w:val="20"/>
                <w:szCs w:val="20"/>
              </w:rPr>
              <w:t>sta</w:t>
            </w:r>
            <w:r w:rsidRPr="00544D5C">
              <w:rPr>
                <w:rFonts w:ascii="Arial" w:hAnsi="Arial" w:cs="Arial"/>
                <w:b w:val="0"/>
                <w:bCs w:val="0"/>
                <w:sz w:val="20"/>
                <w:szCs w:val="20"/>
              </w:rPr>
              <w:t xml:space="preserve"> doseganje varstvenih ciljev in izvajanje </w:t>
            </w:r>
            <w:r w:rsidR="00C22065">
              <w:rPr>
                <w:rFonts w:ascii="Arial" w:hAnsi="Arial" w:cs="Arial"/>
                <w:b w:val="0"/>
                <w:bCs w:val="0"/>
                <w:sz w:val="20"/>
                <w:szCs w:val="20"/>
              </w:rPr>
              <w:t xml:space="preserve">naslednjih </w:t>
            </w:r>
            <w:r w:rsidRPr="00544D5C">
              <w:rPr>
                <w:rFonts w:ascii="Arial" w:hAnsi="Arial" w:cs="Arial"/>
                <w:b w:val="0"/>
                <w:bCs w:val="0"/>
                <w:sz w:val="20"/>
                <w:szCs w:val="20"/>
              </w:rPr>
              <w:t>načrtov upravljanja:</w:t>
            </w:r>
          </w:p>
          <w:p w14:paraId="29CA846F" w14:textId="77777777" w:rsidR="00A91CC5" w:rsidRPr="00C22065" w:rsidRDefault="00A91CC5" w:rsidP="00C22065">
            <w:pPr>
              <w:pStyle w:val="Odstavekseznama"/>
              <w:numPr>
                <w:ilvl w:val="0"/>
                <w:numId w:val="37"/>
              </w:numPr>
              <w:autoSpaceDE w:val="0"/>
              <w:autoSpaceDN w:val="0"/>
              <w:adjustRightInd w:val="0"/>
              <w:rPr>
                <w:rFonts w:ascii="Arial" w:hAnsi="Arial" w:cs="Arial"/>
                <w:b w:val="0"/>
                <w:sz w:val="20"/>
                <w:szCs w:val="20"/>
              </w:rPr>
            </w:pPr>
            <w:r w:rsidRPr="00C22065">
              <w:rPr>
                <w:rFonts w:ascii="Arial" w:hAnsi="Arial" w:cs="Arial"/>
                <w:b w:val="0"/>
                <w:sz w:val="20"/>
                <w:szCs w:val="20"/>
              </w:rPr>
              <w:t>Načrt upravljanja Triglavskega narodnega parka 2016−2025,</w:t>
            </w:r>
          </w:p>
          <w:p w14:paraId="59474D9F" w14:textId="0FF68F4D" w:rsidR="00A91CC5" w:rsidRPr="00C22065" w:rsidRDefault="00A91CC5" w:rsidP="00C22065">
            <w:pPr>
              <w:pStyle w:val="Odstavekseznama"/>
              <w:numPr>
                <w:ilvl w:val="0"/>
                <w:numId w:val="37"/>
              </w:numPr>
              <w:autoSpaceDE w:val="0"/>
              <w:autoSpaceDN w:val="0"/>
              <w:adjustRightInd w:val="0"/>
              <w:rPr>
                <w:rFonts w:ascii="Arial" w:hAnsi="Arial" w:cs="Arial"/>
                <w:b w:val="0"/>
                <w:sz w:val="20"/>
                <w:szCs w:val="20"/>
              </w:rPr>
            </w:pPr>
            <w:r w:rsidRPr="00C22065">
              <w:rPr>
                <w:rFonts w:ascii="Arial" w:hAnsi="Arial" w:cs="Arial"/>
                <w:b w:val="0"/>
                <w:sz w:val="20"/>
                <w:szCs w:val="20"/>
              </w:rPr>
              <w:t>Načrt upravljanja Naravnega rezervata Škocjanski zatok za obdobje 2015–2024</w:t>
            </w:r>
            <w:r w:rsidR="00C22065">
              <w:rPr>
                <w:rFonts w:ascii="Arial" w:hAnsi="Arial" w:cs="Arial"/>
                <w:b w:val="0"/>
                <w:sz w:val="20"/>
                <w:szCs w:val="20"/>
              </w:rPr>
              <w:t>,</w:t>
            </w:r>
            <w:r w:rsidRPr="00C22065">
              <w:rPr>
                <w:rFonts w:ascii="Arial" w:hAnsi="Arial" w:cs="Arial"/>
                <w:b w:val="0"/>
                <w:sz w:val="20"/>
                <w:szCs w:val="20"/>
              </w:rPr>
              <w:t xml:space="preserve"> </w:t>
            </w:r>
          </w:p>
          <w:p w14:paraId="1F79A88D" w14:textId="00E443DC" w:rsidR="00A91CC5" w:rsidRPr="00C22065" w:rsidRDefault="00A91CC5" w:rsidP="00C22065">
            <w:pPr>
              <w:pStyle w:val="Odstavekseznama"/>
              <w:numPr>
                <w:ilvl w:val="0"/>
                <w:numId w:val="37"/>
              </w:numPr>
              <w:autoSpaceDE w:val="0"/>
              <w:autoSpaceDN w:val="0"/>
              <w:adjustRightInd w:val="0"/>
              <w:rPr>
                <w:rFonts w:ascii="Arial" w:hAnsi="Arial" w:cs="Arial"/>
                <w:b w:val="0"/>
                <w:sz w:val="20"/>
                <w:szCs w:val="20"/>
              </w:rPr>
            </w:pPr>
            <w:r w:rsidRPr="00C22065">
              <w:rPr>
                <w:rFonts w:ascii="Arial" w:hAnsi="Arial" w:cs="Arial"/>
                <w:b w:val="0"/>
                <w:sz w:val="20"/>
                <w:szCs w:val="20"/>
              </w:rPr>
              <w:t>Načrt upravljanja Krajinskega parka Sečoveljske soline za obdobje 2011–2021</w:t>
            </w:r>
            <w:r w:rsidR="00C22065">
              <w:rPr>
                <w:rFonts w:ascii="Arial" w:hAnsi="Arial" w:cs="Arial"/>
                <w:b w:val="0"/>
                <w:sz w:val="20"/>
                <w:szCs w:val="20"/>
              </w:rPr>
              <w:t>,</w:t>
            </w:r>
          </w:p>
          <w:p w14:paraId="39CD643C" w14:textId="500BFBF4" w:rsidR="00C22065" w:rsidRPr="00C22065" w:rsidRDefault="00A91CC5" w:rsidP="00C22065">
            <w:pPr>
              <w:pStyle w:val="Odstavekseznama"/>
              <w:numPr>
                <w:ilvl w:val="0"/>
                <w:numId w:val="37"/>
              </w:numPr>
              <w:autoSpaceDE w:val="0"/>
              <w:autoSpaceDN w:val="0"/>
              <w:adjustRightInd w:val="0"/>
              <w:rPr>
                <w:rFonts w:ascii="Arial" w:hAnsi="Arial" w:cs="Arial"/>
                <w:b w:val="0"/>
                <w:sz w:val="20"/>
                <w:szCs w:val="20"/>
              </w:rPr>
            </w:pPr>
            <w:r w:rsidRPr="00C22065">
              <w:rPr>
                <w:rFonts w:ascii="Arial" w:hAnsi="Arial" w:cs="Arial"/>
                <w:b w:val="0"/>
                <w:sz w:val="20"/>
                <w:szCs w:val="20"/>
              </w:rPr>
              <w:t>Načrt upravljanja Krajinskega parka Strunjan 2018–2027</w:t>
            </w:r>
            <w:r w:rsidR="00C22065">
              <w:rPr>
                <w:rFonts w:ascii="Arial" w:hAnsi="Arial" w:cs="Arial"/>
                <w:b w:val="0"/>
                <w:sz w:val="20"/>
                <w:szCs w:val="20"/>
              </w:rPr>
              <w:t xml:space="preserve"> in </w:t>
            </w:r>
          </w:p>
          <w:p w14:paraId="5C63F1E1" w14:textId="0549B8DC" w:rsidR="00A91CC5" w:rsidRPr="00C22065" w:rsidRDefault="00A91CC5" w:rsidP="007F5ED4">
            <w:pPr>
              <w:pStyle w:val="Odstavekseznama"/>
              <w:numPr>
                <w:ilvl w:val="0"/>
                <w:numId w:val="37"/>
              </w:numPr>
              <w:autoSpaceDE w:val="0"/>
              <w:autoSpaceDN w:val="0"/>
              <w:adjustRightInd w:val="0"/>
              <w:rPr>
                <w:rFonts w:ascii="Arial" w:hAnsi="Arial" w:cs="Arial"/>
                <w:b w:val="0"/>
                <w:sz w:val="20"/>
                <w:szCs w:val="20"/>
              </w:rPr>
            </w:pPr>
            <w:r w:rsidRPr="00C22065">
              <w:rPr>
                <w:rFonts w:ascii="Arial" w:hAnsi="Arial" w:cs="Arial"/>
                <w:b w:val="0"/>
                <w:sz w:val="20"/>
                <w:szCs w:val="20"/>
              </w:rPr>
              <w:t>Načrt urejanja in delovanja Naravnega rez</w:t>
            </w:r>
            <w:r w:rsidR="00C22065" w:rsidRPr="00C22065">
              <w:rPr>
                <w:rFonts w:ascii="Arial" w:hAnsi="Arial" w:cs="Arial"/>
                <w:b w:val="0"/>
                <w:sz w:val="20"/>
                <w:szCs w:val="20"/>
              </w:rPr>
              <w:t>ervata Ormoške lagune 2019–2024.</w:t>
            </w:r>
          </w:p>
          <w:p w14:paraId="78457A41" w14:textId="77777777" w:rsidR="00C22065" w:rsidRPr="00C22065" w:rsidRDefault="00C22065" w:rsidP="00C22065">
            <w:pPr>
              <w:pStyle w:val="Odstavekseznama"/>
              <w:autoSpaceDE w:val="0"/>
              <w:autoSpaceDN w:val="0"/>
              <w:adjustRightInd w:val="0"/>
              <w:rPr>
                <w:rFonts w:ascii="Arial" w:hAnsi="Arial" w:cs="Arial"/>
                <w:sz w:val="20"/>
                <w:szCs w:val="20"/>
              </w:rPr>
            </w:pPr>
          </w:p>
          <w:p w14:paraId="01432806" w14:textId="4032ECF1" w:rsidR="00A91CC5" w:rsidRPr="002D4AF5" w:rsidRDefault="00A91CC5" w:rsidP="007F5ED4">
            <w:pPr>
              <w:autoSpaceDE w:val="0"/>
              <w:autoSpaceDN w:val="0"/>
              <w:adjustRightInd w:val="0"/>
              <w:rPr>
                <w:rFonts w:ascii="Arial" w:hAnsi="Arial" w:cs="Arial"/>
                <w:b w:val="0"/>
                <w:bCs w:val="0"/>
                <w:sz w:val="20"/>
                <w:szCs w:val="20"/>
              </w:rPr>
            </w:pPr>
            <w:r w:rsidRPr="00544D5C">
              <w:rPr>
                <w:rFonts w:ascii="Arial" w:hAnsi="Arial" w:cs="Arial"/>
                <w:b w:val="0"/>
                <w:bCs w:val="0"/>
                <w:sz w:val="20"/>
                <w:szCs w:val="20"/>
              </w:rPr>
              <w:t xml:space="preserve">Upravljavci zavarovanih območij, ki nimajo sprejetih načrtov upravljanja, in drugi javni zavodi te naloge opravljajo na podlagi letnih programov dela </w:t>
            </w:r>
            <w:r w:rsidR="00950FC8">
              <w:rPr>
                <w:rFonts w:ascii="Arial" w:hAnsi="Arial" w:cs="Arial"/>
                <w:b w:val="0"/>
                <w:bCs w:val="0"/>
                <w:sz w:val="20"/>
                <w:szCs w:val="20"/>
              </w:rPr>
              <w:t>ob upoštevanju</w:t>
            </w:r>
            <w:r w:rsidRPr="00544D5C">
              <w:rPr>
                <w:rFonts w:ascii="Arial" w:hAnsi="Arial" w:cs="Arial"/>
                <w:b w:val="0"/>
                <w:bCs w:val="0"/>
                <w:sz w:val="20"/>
                <w:szCs w:val="20"/>
              </w:rPr>
              <w:t xml:space="preserve"> izhodišč, ki jih pripravi Ministrstvo za okolje in prostor v skladu z nalogami upravljavcev zavarovanih območij in cilji teh zavarovanih</w:t>
            </w:r>
            <w:r>
              <w:rPr>
                <w:rFonts w:ascii="Arial" w:hAnsi="Arial" w:cs="Arial"/>
                <w:b w:val="0"/>
                <w:bCs w:val="0"/>
                <w:sz w:val="20"/>
                <w:szCs w:val="20"/>
              </w:rPr>
              <w:t xml:space="preserve"> območji, opredeljenih z akti o ustanovitvi zavarovanih območij* in v skladu z nalogami ohranjanja narave</w:t>
            </w:r>
            <w:r w:rsidR="00950FC8">
              <w:rPr>
                <w:rFonts w:ascii="Arial" w:hAnsi="Arial" w:cs="Arial"/>
                <w:b w:val="0"/>
                <w:bCs w:val="0"/>
                <w:sz w:val="20"/>
                <w:szCs w:val="20"/>
              </w:rPr>
              <w:t>,</w:t>
            </w:r>
            <w:r>
              <w:rPr>
                <w:rFonts w:ascii="Arial" w:hAnsi="Arial" w:cs="Arial"/>
                <w:b w:val="0"/>
                <w:bCs w:val="0"/>
                <w:sz w:val="20"/>
                <w:szCs w:val="20"/>
              </w:rPr>
              <w:t xml:space="preserve"> opredeljenimi v drugih sektorskih predpisih, kot so naloge Zavoda za varstvo narave v skladu z Zakonom o ohranjanju narave ali naloge Zavoda za ribištvo Slovenije v skladu z Zakonom o ohranjanju narave in Zakonom o </w:t>
            </w:r>
            <w:r w:rsidRPr="002D4AF5">
              <w:rPr>
                <w:rFonts w:ascii="Arial" w:hAnsi="Arial" w:cs="Arial"/>
                <w:b w:val="0"/>
                <w:bCs w:val="0"/>
                <w:sz w:val="20"/>
                <w:szCs w:val="20"/>
              </w:rPr>
              <w:t xml:space="preserve">sladkovodnem ribištvu. </w:t>
            </w:r>
          </w:p>
          <w:p w14:paraId="08631525" w14:textId="7CB8B662" w:rsidR="00A91CC5" w:rsidRPr="00544D5C" w:rsidRDefault="00A91CC5" w:rsidP="007F5ED4">
            <w:pPr>
              <w:spacing w:before="100" w:beforeAutospacing="1" w:after="100" w:afterAutospacing="1"/>
              <w:rPr>
                <w:rFonts w:ascii="Arial" w:hAnsi="Arial" w:cs="Arial"/>
                <w:b w:val="0"/>
                <w:sz w:val="20"/>
                <w:szCs w:val="20"/>
              </w:rPr>
            </w:pPr>
            <w:r w:rsidRPr="002D4AF5">
              <w:rPr>
                <w:rFonts w:ascii="Arial" w:hAnsi="Arial" w:cs="Arial"/>
                <w:b w:val="0"/>
                <w:bCs w:val="0"/>
                <w:sz w:val="20"/>
                <w:szCs w:val="20"/>
                <w:lang w:eastAsia="sl-SI"/>
              </w:rPr>
              <w:t>*</w:t>
            </w:r>
            <w:r w:rsidRPr="002D4AF5">
              <w:rPr>
                <w:rFonts w:ascii="Arial" w:hAnsi="Arial" w:cs="Arial"/>
                <w:b w:val="0"/>
                <w:sz w:val="20"/>
                <w:szCs w:val="20"/>
                <w:lang w:eastAsia="sl-SI"/>
              </w:rPr>
              <w:t xml:space="preserve"> (</w:t>
            </w:r>
            <w:r w:rsidRPr="002D4AF5">
              <w:rPr>
                <w:rFonts w:ascii="Arial" w:eastAsia="Times New Roman" w:hAnsi="Arial" w:cs="Arial"/>
                <w:b w:val="0"/>
                <w:sz w:val="20"/>
                <w:szCs w:val="20"/>
                <w:lang w:eastAsia="sl-SI"/>
              </w:rPr>
              <w:t>Zakon o Triglavskem narodnem parku</w:t>
            </w:r>
            <w:r w:rsidRPr="002D4AF5">
              <w:rPr>
                <w:rFonts w:ascii="Arial" w:hAnsi="Arial" w:cs="Arial"/>
                <w:b w:val="0"/>
                <w:sz w:val="20"/>
                <w:szCs w:val="20"/>
                <w:lang w:eastAsia="sl-SI"/>
              </w:rPr>
              <w:t xml:space="preserve">, </w:t>
            </w:r>
            <w:r w:rsidRPr="002D4AF5">
              <w:rPr>
                <w:rFonts w:ascii="Arial" w:eastAsia="Times New Roman" w:hAnsi="Arial" w:cs="Arial"/>
                <w:b w:val="0"/>
                <w:sz w:val="20"/>
                <w:szCs w:val="20"/>
                <w:lang w:eastAsia="sl-SI"/>
              </w:rPr>
              <w:t>Zakon o regijskem parku Škocjanske jame</w:t>
            </w:r>
            <w:r w:rsidRPr="002D4AF5">
              <w:rPr>
                <w:rFonts w:ascii="Arial" w:hAnsi="Arial" w:cs="Arial"/>
                <w:b w:val="0"/>
                <w:sz w:val="20"/>
                <w:szCs w:val="20"/>
                <w:lang w:eastAsia="sl-SI"/>
              </w:rPr>
              <w:t xml:space="preserve">, </w:t>
            </w:r>
            <w:r w:rsidRPr="002D4AF5">
              <w:rPr>
                <w:rFonts w:ascii="Arial" w:hAnsi="Arial" w:cs="Arial"/>
                <w:b w:val="0"/>
                <w:sz w:val="20"/>
                <w:szCs w:val="20"/>
              </w:rPr>
              <w:t xml:space="preserve">Zakon o Spominskem parku Trebče, Uredba o Naravnem rezervatu Škocjanski zatok, Uredba o Krajinskem parku Ljubljansko barje, Uredba o Krajinskem parku Kolpa, </w:t>
            </w:r>
            <w:hyperlink r:id="rId11" w:tgtFrame="_blank" w:history="1">
              <w:r w:rsidRPr="002D4AF5">
                <w:rPr>
                  <w:rFonts w:ascii="Arial" w:hAnsi="Arial" w:cs="Arial"/>
                  <w:b w:val="0"/>
                  <w:sz w:val="20"/>
                  <w:szCs w:val="20"/>
                </w:rPr>
                <w:t>Uredba o Krajinskem parku Strunjan</w:t>
              </w:r>
            </w:hyperlink>
            <w:r w:rsidRPr="002D4AF5">
              <w:rPr>
                <w:rFonts w:ascii="Arial" w:hAnsi="Arial" w:cs="Arial"/>
                <w:b w:val="0"/>
                <w:sz w:val="20"/>
                <w:szCs w:val="20"/>
              </w:rPr>
              <w:t xml:space="preserve">, Uredba o Krajinskem parku Goričko, Uredba o Krajinskem parku Sečoveljske soline, Uredba o </w:t>
            </w:r>
            <w:r w:rsidRPr="00544D5C">
              <w:rPr>
                <w:rFonts w:ascii="Arial" w:hAnsi="Arial" w:cs="Arial"/>
                <w:b w:val="0"/>
                <w:sz w:val="20"/>
                <w:szCs w:val="20"/>
              </w:rPr>
              <w:t>Naravnem rezervatu Ormoške lagune)</w:t>
            </w:r>
            <w:r w:rsidR="00950FC8">
              <w:rPr>
                <w:rFonts w:ascii="Arial" w:hAnsi="Arial" w:cs="Arial"/>
                <w:b w:val="0"/>
                <w:sz w:val="20"/>
                <w:szCs w:val="20"/>
              </w:rPr>
              <w:t>.</w:t>
            </w:r>
          </w:p>
          <w:p w14:paraId="5C2EF14D" w14:textId="214D2468" w:rsidR="00A91CC5" w:rsidRDefault="005F6BFA" w:rsidP="007F5ED4">
            <w:pPr>
              <w:jc w:val="both"/>
              <w:rPr>
                <w:rFonts w:ascii="Arial" w:hAnsi="Arial" w:cs="Arial"/>
                <w:b w:val="0"/>
                <w:noProof/>
                <w:sz w:val="20"/>
                <w:szCs w:val="20"/>
              </w:rPr>
            </w:pPr>
            <w:r>
              <w:rPr>
                <w:rFonts w:ascii="Arial" w:hAnsi="Arial" w:cs="Arial"/>
                <w:b w:val="0"/>
                <w:noProof/>
                <w:sz w:val="20"/>
                <w:szCs w:val="20"/>
              </w:rPr>
              <w:t>– R</w:t>
            </w:r>
            <w:r w:rsidR="00A91CC5" w:rsidRPr="00544D5C">
              <w:rPr>
                <w:rFonts w:ascii="Arial" w:hAnsi="Arial" w:cs="Arial"/>
                <w:b w:val="0"/>
                <w:noProof/>
                <w:sz w:val="20"/>
                <w:szCs w:val="20"/>
              </w:rPr>
              <w:t>edne  letne  pogodbe o financiranju izvajanja javne službe, ki j</w:t>
            </w:r>
            <w:r w:rsidR="00A91CC5">
              <w:rPr>
                <w:rFonts w:ascii="Arial" w:hAnsi="Arial" w:cs="Arial"/>
                <w:b w:val="0"/>
                <w:noProof/>
                <w:sz w:val="20"/>
                <w:szCs w:val="20"/>
              </w:rPr>
              <w:t xml:space="preserve">ih Ministrstvo za okolje in prostor </w:t>
            </w:r>
            <w:r w:rsidR="00A91CC5" w:rsidRPr="00544D5C">
              <w:rPr>
                <w:rFonts w:ascii="Arial" w:hAnsi="Arial" w:cs="Arial"/>
                <w:b w:val="0"/>
                <w:noProof/>
                <w:sz w:val="20"/>
                <w:szCs w:val="20"/>
              </w:rPr>
              <w:t xml:space="preserve"> sklepa z upravljavci zavarovanih območij, Zavodom RS za varstvo narave in Zavodom za ribištvo Slovenije</w:t>
            </w:r>
            <w:r>
              <w:rPr>
                <w:rFonts w:ascii="Arial" w:hAnsi="Arial" w:cs="Arial"/>
                <w:b w:val="0"/>
                <w:noProof/>
                <w:sz w:val="20"/>
                <w:szCs w:val="20"/>
              </w:rPr>
              <w:t>.</w:t>
            </w:r>
          </w:p>
          <w:p w14:paraId="0FEBF98B" w14:textId="20A28D40" w:rsidR="00A91CC5" w:rsidRPr="00544D5C" w:rsidRDefault="00A91CC5" w:rsidP="007F5ED4">
            <w:pPr>
              <w:jc w:val="both"/>
              <w:rPr>
                <w:rFonts w:ascii="Arial" w:hAnsi="Arial" w:cs="Arial"/>
                <w:b w:val="0"/>
                <w:noProof/>
                <w:sz w:val="20"/>
                <w:szCs w:val="20"/>
              </w:rPr>
            </w:pPr>
            <w:r w:rsidRPr="00544D5C">
              <w:rPr>
                <w:rFonts w:ascii="Arial" w:hAnsi="Arial" w:cs="Arial"/>
                <w:b w:val="0"/>
                <w:noProof/>
                <w:sz w:val="20"/>
                <w:szCs w:val="20"/>
              </w:rPr>
              <w:t xml:space="preserve"> </w:t>
            </w:r>
            <w:r w:rsidR="005F6BFA">
              <w:rPr>
                <w:rFonts w:ascii="Arial" w:hAnsi="Arial" w:cs="Arial"/>
                <w:b w:val="0"/>
                <w:noProof/>
                <w:sz w:val="20"/>
                <w:szCs w:val="20"/>
              </w:rPr>
              <w:t>–</w:t>
            </w:r>
            <w:r w:rsidRPr="00544D5C">
              <w:rPr>
                <w:rFonts w:ascii="Arial" w:hAnsi="Arial" w:cs="Arial"/>
                <w:b w:val="0"/>
                <w:noProof/>
                <w:sz w:val="20"/>
                <w:szCs w:val="20"/>
              </w:rPr>
              <w:t xml:space="preserve">  </w:t>
            </w:r>
            <w:r w:rsidR="005F6BFA">
              <w:rPr>
                <w:rFonts w:ascii="Arial" w:hAnsi="Arial" w:cs="Arial"/>
                <w:b w:val="0"/>
                <w:noProof/>
                <w:sz w:val="20"/>
                <w:szCs w:val="20"/>
              </w:rPr>
              <w:t>N</w:t>
            </w:r>
            <w:r w:rsidRPr="00544D5C">
              <w:rPr>
                <w:rFonts w:ascii="Arial" w:hAnsi="Arial" w:cs="Arial"/>
                <w:b w:val="0"/>
                <w:noProof/>
                <w:sz w:val="20"/>
                <w:szCs w:val="20"/>
              </w:rPr>
              <w:t>eposredne pogodbe z</w:t>
            </w:r>
            <w:r>
              <w:rPr>
                <w:rFonts w:ascii="Arial" w:hAnsi="Arial" w:cs="Arial"/>
                <w:b w:val="0"/>
                <w:noProof/>
                <w:sz w:val="20"/>
                <w:szCs w:val="20"/>
              </w:rPr>
              <w:t xml:space="preserve"> </w:t>
            </w:r>
            <w:r w:rsidRPr="00544D5C">
              <w:rPr>
                <w:rFonts w:ascii="Arial" w:hAnsi="Arial" w:cs="Arial"/>
                <w:b w:val="0"/>
                <w:noProof/>
                <w:sz w:val="20"/>
                <w:szCs w:val="20"/>
              </w:rPr>
              <w:t>Društvom za opazovanje in proučevanje ptic Slovenije kot izvajalcem pogodbenega varstva za upravljanje Naravnega rezervata Ormoške lagune.</w:t>
            </w:r>
          </w:p>
          <w:p w14:paraId="6AD10E21" w14:textId="77777777" w:rsidR="00A91CC5" w:rsidRPr="001352DC" w:rsidRDefault="00A91CC5" w:rsidP="007F5ED4">
            <w:pPr>
              <w:autoSpaceDE w:val="0"/>
              <w:autoSpaceDN w:val="0"/>
              <w:adjustRightInd w:val="0"/>
              <w:rPr>
                <w:rFonts w:ascii="Arial" w:hAnsi="Arial" w:cs="Arial"/>
                <w:i/>
                <w:sz w:val="20"/>
                <w:szCs w:val="20"/>
              </w:rPr>
            </w:pPr>
          </w:p>
        </w:tc>
      </w:tr>
      <w:tr w:rsidR="00A91CC5" w:rsidRPr="001352DC" w14:paraId="64A01781"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E72BA6A" w14:textId="74015E89" w:rsidR="00A91CC5" w:rsidRPr="001352DC" w:rsidRDefault="0012177E" w:rsidP="007F5ED4">
            <w:pPr>
              <w:pStyle w:val="Brezrazmikov"/>
              <w:rPr>
                <w:rFonts w:ascii="Arial" w:hAnsi="Arial" w:cs="Arial"/>
                <w:sz w:val="20"/>
                <w:szCs w:val="20"/>
              </w:rPr>
            </w:pPr>
            <w:r>
              <w:rPr>
                <w:rFonts w:ascii="Arial" w:hAnsi="Arial" w:cs="Arial"/>
                <w:sz w:val="20"/>
                <w:szCs w:val="20"/>
              </w:rPr>
              <w:t>Merilo</w:t>
            </w:r>
            <w:r w:rsidR="00A91CC5" w:rsidRPr="001352DC">
              <w:rPr>
                <w:rFonts w:ascii="Arial" w:hAnsi="Arial" w:cs="Arial"/>
                <w:sz w:val="20"/>
                <w:szCs w:val="20"/>
              </w:rPr>
              <w:t xml:space="preserve"> 4</w:t>
            </w:r>
            <w:r w:rsidR="00FC279B">
              <w:rPr>
                <w:rFonts w:ascii="Arial" w:hAnsi="Arial" w:cs="Arial"/>
                <w:sz w:val="20"/>
                <w:szCs w:val="20"/>
              </w:rPr>
              <w:t>:</w:t>
            </w:r>
            <w:r w:rsidR="00A91CC5" w:rsidRPr="001352DC">
              <w:rPr>
                <w:rFonts w:ascii="Arial" w:hAnsi="Arial" w:cs="Arial"/>
                <w:sz w:val="20"/>
                <w:szCs w:val="20"/>
              </w:rPr>
              <w:t xml:space="preserve"> doseganj</w:t>
            </w:r>
            <w:r w:rsidR="00FC279B">
              <w:rPr>
                <w:rFonts w:ascii="Arial" w:hAnsi="Arial" w:cs="Arial"/>
                <w:sz w:val="20"/>
                <w:szCs w:val="20"/>
              </w:rPr>
              <w:t>e</w:t>
            </w:r>
            <w:r w:rsidR="00A91CC5" w:rsidRPr="001352DC">
              <w:rPr>
                <w:rFonts w:ascii="Arial" w:hAnsi="Arial" w:cs="Arial"/>
                <w:sz w:val="20"/>
                <w:szCs w:val="20"/>
              </w:rPr>
              <w:t xml:space="preserve"> sinergij </w:t>
            </w:r>
          </w:p>
        </w:tc>
        <w:tc>
          <w:tcPr>
            <w:tcW w:w="1535" w:type="dxa"/>
          </w:tcPr>
          <w:p w14:paraId="526652D7" w14:textId="77777777" w:rsidR="00A91CC5" w:rsidRPr="00F7142F"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7142F">
              <w:rPr>
                <w:rFonts w:ascii="Arial" w:hAnsi="Arial" w:cs="Arial"/>
                <w:b/>
                <w:sz w:val="20"/>
                <w:szCs w:val="20"/>
              </w:rPr>
              <w:t xml:space="preserve">da   </w:t>
            </w:r>
          </w:p>
        </w:tc>
        <w:tc>
          <w:tcPr>
            <w:tcW w:w="1536" w:type="dxa"/>
          </w:tcPr>
          <w:p w14:paraId="3A84F63F"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19E79732"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A91CC5" w:rsidRPr="001352DC" w14:paraId="0846FB11"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CB28E7F" w14:textId="0E253A86" w:rsidR="00A91CC5" w:rsidRPr="002A4DC5" w:rsidRDefault="005F6BFA" w:rsidP="00A91CC5">
            <w:pPr>
              <w:pStyle w:val="Odstavekseznama1"/>
              <w:keepLines/>
              <w:numPr>
                <w:ilvl w:val="0"/>
                <w:numId w:val="21"/>
              </w:numPr>
              <w:tabs>
                <w:tab w:val="left" w:pos="1701"/>
                <w:tab w:val="right" w:pos="9356"/>
              </w:tabs>
              <w:rPr>
                <w:rFonts w:ascii="Arial" w:hAnsi="Arial" w:cs="Arial"/>
                <w:b w:val="0"/>
                <w:noProof/>
                <w:sz w:val="20"/>
                <w:szCs w:val="20"/>
              </w:rPr>
            </w:pPr>
            <w:r>
              <w:rPr>
                <w:rFonts w:ascii="Arial" w:hAnsi="Arial" w:cs="Arial"/>
                <w:b w:val="0"/>
                <w:noProof/>
                <w:sz w:val="20"/>
                <w:szCs w:val="20"/>
              </w:rPr>
              <w:t>z</w:t>
            </w:r>
            <w:r w:rsidR="00A91CC5" w:rsidRPr="002A4DC5">
              <w:rPr>
                <w:rFonts w:ascii="Arial" w:hAnsi="Arial" w:cs="Arial"/>
                <w:b w:val="0"/>
                <w:noProof/>
                <w:sz w:val="20"/>
                <w:szCs w:val="20"/>
              </w:rPr>
              <w:t xml:space="preserve">agotavljanje ekosistemskih storitev pri blaženju vplivov podnebnih sprememb z ohranjanjem biotske raznovrstnosti v mokriščih, </w:t>
            </w:r>
            <w:r>
              <w:rPr>
                <w:rFonts w:ascii="Arial" w:hAnsi="Arial" w:cs="Arial"/>
                <w:b w:val="0"/>
                <w:noProof/>
                <w:sz w:val="20"/>
                <w:szCs w:val="20"/>
              </w:rPr>
              <w:t xml:space="preserve">na </w:t>
            </w:r>
            <w:r w:rsidR="00A91CC5" w:rsidRPr="002A4DC5">
              <w:rPr>
                <w:rFonts w:ascii="Arial" w:hAnsi="Arial" w:cs="Arial"/>
                <w:b w:val="0"/>
                <w:noProof/>
                <w:sz w:val="20"/>
                <w:szCs w:val="20"/>
              </w:rPr>
              <w:t>območ</w:t>
            </w:r>
            <w:r>
              <w:rPr>
                <w:rFonts w:ascii="Arial" w:hAnsi="Arial" w:cs="Arial"/>
                <w:b w:val="0"/>
                <w:noProof/>
                <w:sz w:val="20"/>
                <w:szCs w:val="20"/>
              </w:rPr>
              <w:t>jih</w:t>
            </w:r>
            <w:r w:rsidR="00A91CC5" w:rsidRPr="002A4DC5">
              <w:rPr>
                <w:rFonts w:ascii="Arial" w:hAnsi="Arial" w:cs="Arial"/>
                <w:b w:val="0"/>
                <w:noProof/>
                <w:sz w:val="20"/>
                <w:szCs w:val="20"/>
              </w:rPr>
              <w:t xml:space="preserve"> Natura 2000 in zavarovanih območjih</w:t>
            </w:r>
            <w:r>
              <w:rPr>
                <w:rFonts w:ascii="Arial" w:hAnsi="Arial" w:cs="Arial"/>
                <w:b w:val="0"/>
                <w:noProof/>
                <w:sz w:val="20"/>
                <w:szCs w:val="20"/>
              </w:rPr>
              <w:t>,</w:t>
            </w:r>
            <w:r w:rsidR="00A91CC5" w:rsidRPr="002A4DC5">
              <w:rPr>
                <w:rFonts w:ascii="Arial" w:hAnsi="Arial" w:cs="Arial"/>
                <w:b w:val="0"/>
                <w:noProof/>
                <w:sz w:val="20"/>
                <w:szCs w:val="20"/>
              </w:rPr>
              <w:t xml:space="preserve">  </w:t>
            </w:r>
          </w:p>
          <w:p w14:paraId="191187CA" w14:textId="31D49567" w:rsidR="00A91CC5" w:rsidRPr="002A4DC5" w:rsidRDefault="005F6BFA" w:rsidP="00A91CC5">
            <w:pPr>
              <w:pStyle w:val="Odstavekseznama1"/>
              <w:keepLines/>
              <w:numPr>
                <w:ilvl w:val="0"/>
                <w:numId w:val="21"/>
              </w:numPr>
              <w:tabs>
                <w:tab w:val="left" w:pos="1701"/>
                <w:tab w:val="right" w:pos="9356"/>
              </w:tabs>
              <w:rPr>
                <w:rFonts w:ascii="Arial" w:hAnsi="Arial" w:cs="Arial"/>
                <w:b w:val="0"/>
                <w:noProof/>
                <w:sz w:val="20"/>
                <w:szCs w:val="20"/>
              </w:rPr>
            </w:pPr>
            <w:r>
              <w:rPr>
                <w:rFonts w:ascii="Arial" w:hAnsi="Arial" w:cs="Arial"/>
                <w:b w:val="0"/>
                <w:noProof/>
                <w:sz w:val="20"/>
                <w:szCs w:val="20"/>
              </w:rPr>
              <w:t>p</w:t>
            </w:r>
            <w:r w:rsidR="002A4DC5">
              <w:rPr>
                <w:rFonts w:ascii="Arial" w:hAnsi="Arial" w:cs="Arial"/>
                <w:b w:val="0"/>
                <w:noProof/>
                <w:sz w:val="20"/>
                <w:szCs w:val="20"/>
              </w:rPr>
              <w:t>reprečevanje in blaženje</w:t>
            </w:r>
            <w:r w:rsidR="00A91CC5" w:rsidRPr="002A4DC5">
              <w:rPr>
                <w:rFonts w:ascii="Arial" w:hAnsi="Arial" w:cs="Arial"/>
                <w:b w:val="0"/>
                <w:noProof/>
                <w:sz w:val="20"/>
                <w:szCs w:val="20"/>
              </w:rPr>
              <w:t xml:space="preserve"> škodljivih vplivov ekstremnih vremenskih dogodkov in dviga morske gladine na širše naravno in družbeno okolje</w:t>
            </w:r>
            <w:r>
              <w:rPr>
                <w:rFonts w:ascii="Arial" w:hAnsi="Arial" w:cs="Arial"/>
                <w:b w:val="0"/>
                <w:noProof/>
                <w:sz w:val="20"/>
                <w:szCs w:val="20"/>
              </w:rPr>
              <w:t>,</w:t>
            </w:r>
          </w:p>
          <w:p w14:paraId="5093085B" w14:textId="43745175" w:rsidR="00A91CC5" w:rsidRPr="002A4DC5" w:rsidRDefault="005F6BFA" w:rsidP="00A91CC5">
            <w:pPr>
              <w:pStyle w:val="Odstavekseznama1"/>
              <w:keepLines/>
              <w:numPr>
                <w:ilvl w:val="0"/>
                <w:numId w:val="21"/>
              </w:numPr>
              <w:tabs>
                <w:tab w:val="left" w:pos="1701"/>
                <w:tab w:val="right" w:pos="9356"/>
              </w:tabs>
              <w:rPr>
                <w:rFonts w:ascii="Arial" w:hAnsi="Arial" w:cs="Arial"/>
                <w:b w:val="0"/>
                <w:noProof/>
                <w:sz w:val="20"/>
                <w:szCs w:val="20"/>
              </w:rPr>
            </w:pPr>
            <w:r>
              <w:rPr>
                <w:rFonts w:ascii="Arial" w:hAnsi="Arial" w:cs="Arial"/>
                <w:b w:val="0"/>
                <w:noProof/>
                <w:sz w:val="20"/>
                <w:szCs w:val="20"/>
              </w:rPr>
              <w:t>o</w:t>
            </w:r>
            <w:r w:rsidR="00A91CC5" w:rsidRPr="002A4DC5">
              <w:rPr>
                <w:rFonts w:ascii="Arial" w:hAnsi="Arial" w:cs="Arial"/>
                <w:b w:val="0"/>
                <w:noProof/>
                <w:sz w:val="20"/>
                <w:szCs w:val="20"/>
              </w:rPr>
              <w:t>hranjene ekosistemske storitve</w:t>
            </w:r>
            <w:r>
              <w:rPr>
                <w:rFonts w:ascii="Arial" w:hAnsi="Arial" w:cs="Arial"/>
                <w:b w:val="0"/>
                <w:noProof/>
                <w:sz w:val="20"/>
                <w:szCs w:val="20"/>
              </w:rPr>
              <w:t>,</w:t>
            </w:r>
          </w:p>
          <w:p w14:paraId="33B458D6" w14:textId="6065C274" w:rsidR="00A91CC5" w:rsidRPr="002A4DC5" w:rsidRDefault="005F6BFA" w:rsidP="00A91CC5">
            <w:pPr>
              <w:pStyle w:val="Odstavekseznama1"/>
              <w:keepLines/>
              <w:numPr>
                <w:ilvl w:val="0"/>
                <w:numId w:val="21"/>
              </w:numPr>
              <w:tabs>
                <w:tab w:val="left" w:pos="1701"/>
                <w:tab w:val="right" w:pos="9356"/>
              </w:tabs>
              <w:rPr>
                <w:rFonts w:ascii="Arial" w:hAnsi="Arial" w:cs="Arial"/>
                <w:b w:val="0"/>
                <w:noProof/>
                <w:sz w:val="20"/>
                <w:szCs w:val="20"/>
              </w:rPr>
            </w:pPr>
            <w:r>
              <w:rPr>
                <w:rFonts w:ascii="Arial" w:hAnsi="Arial" w:cs="Arial"/>
                <w:b w:val="0"/>
                <w:noProof/>
                <w:sz w:val="20"/>
                <w:szCs w:val="20"/>
              </w:rPr>
              <w:t>z</w:t>
            </w:r>
            <w:r w:rsidR="00A91CC5" w:rsidRPr="002A4DC5">
              <w:rPr>
                <w:rFonts w:ascii="Arial" w:hAnsi="Arial" w:cs="Arial"/>
                <w:b w:val="0"/>
                <w:noProof/>
                <w:sz w:val="20"/>
                <w:szCs w:val="20"/>
              </w:rPr>
              <w:t>nižani stroški ukrepov za invazivne tujerodne vrste</w:t>
            </w:r>
            <w:r>
              <w:rPr>
                <w:rFonts w:ascii="Arial" w:hAnsi="Arial" w:cs="Arial"/>
                <w:b w:val="0"/>
                <w:noProof/>
                <w:sz w:val="20"/>
                <w:szCs w:val="20"/>
              </w:rPr>
              <w:t>,</w:t>
            </w:r>
          </w:p>
          <w:p w14:paraId="28C0D20D" w14:textId="03312BC7" w:rsidR="00A91CC5" w:rsidRPr="001352DC" w:rsidRDefault="005F6BFA" w:rsidP="00A91CC5">
            <w:pPr>
              <w:pStyle w:val="Odstavekseznama1"/>
              <w:keepLines/>
              <w:numPr>
                <w:ilvl w:val="0"/>
                <w:numId w:val="21"/>
              </w:numPr>
              <w:tabs>
                <w:tab w:val="left" w:pos="1701"/>
                <w:tab w:val="right" w:pos="9356"/>
              </w:tabs>
              <w:rPr>
                <w:rFonts w:ascii="Arial" w:hAnsi="Arial" w:cs="Arial"/>
                <w:i/>
                <w:sz w:val="20"/>
                <w:szCs w:val="20"/>
              </w:rPr>
            </w:pPr>
            <w:r>
              <w:rPr>
                <w:rFonts w:ascii="Arial" w:hAnsi="Arial" w:cs="Arial"/>
                <w:b w:val="0"/>
                <w:noProof/>
                <w:sz w:val="20"/>
                <w:szCs w:val="20"/>
              </w:rPr>
              <w:t>z</w:t>
            </w:r>
            <w:r w:rsidR="00A91CC5" w:rsidRPr="002A4DC5">
              <w:rPr>
                <w:rFonts w:ascii="Arial" w:hAnsi="Arial" w:cs="Arial"/>
                <w:b w:val="0"/>
                <w:noProof/>
                <w:sz w:val="20"/>
                <w:szCs w:val="20"/>
              </w:rPr>
              <w:t>manjšani negativni vp</w:t>
            </w:r>
            <w:r w:rsidR="002A4DC5">
              <w:rPr>
                <w:rFonts w:ascii="Arial" w:hAnsi="Arial" w:cs="Arial"/>
                <w:b w:val="0"/>
                <w:noProof/>
                <w:sz w:val="20"/>
                <w:szCs w:val="20"/>
              </w:rPr>
              <w:t>livi invazivnih tujerodnih vrst</w:t>
            </w:r>
            <w:r w:rsidR="00A91CC5" w:rsidRPr="002A4DC5">
              <w:rPr>
                <w:rFonts w:ascii="Arial" w:hAnsi="Arial" w:cs="Arial"/>
                <w:b w:val="0"/>
                <w:noProof/>
                <w:sz w:val="20"/>
                <w:szCs w:val="20"/>
              </w:rPr>
              <w:t xml:space="preserve"> na bi</w:t>
            </w:r>
            <w:r>
              <w:rPr>
                <w:rFonts w:ascii="Arial" w:hAnsi="Arial" w:cs="Arial"/>
                <w:b w:val="0"/>
                <w:noProof/>
                <w:sz w:val="20"/>
                <w:szCs w:val="20"/>
              </w:rPr>
              <w:t>otsko raznovrstnost</w:t>
            </w:r>
            <w:r w:rsidR="00A91CC5" w:rsidRPr="002A4DC5">
              <w:rPr>
                <w:rFonts w:ascii="Arial" w:hAnsi="Arial" w:cs="Arial"/>
                <w:b w:val="0"/>
                <w:noProof/>
                <w:sz w:val="20"/>
                <w:szCs w:val="20"/>
              </w:rPr>
              <w:t xml:space="preserve"> in gospodarstvo</w:t>
            </w:r>
            <w:r>
              <w:rPr>
                <w:rFonts w:ascii="Arial" w:hAnsi="Arial" w:cs="Arial"/>
                <w:b w:val="0"/>
                <w:noProof/>
                <w:sz w:val="20"/>
                <w:szCs w:val="20"/>
              </w:rPr>
              <w:t>.</w:t>
            </w:r>
            <w:r w:rsidR="00A91CC5">
              <w:rPr>
                <w:rFonts w:ascii="Arial" w:hAnsi="Arial" w:cs="Arial"/>
                <w:i/>
                <w:noProof/>
                <w:sz w:val="20"/>
                <w:szCs w:val="20"/>
              </w:rPr>
              <w:t xml:space="preserve"> </w:t>
            </w:r>
          </w:p>
        </w:tc>
      </w:tr>
      <w:tr w:rsidR="00A91CC5" w:rsidRPr="001352DC" w14:paraId="5703ADA7"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61A7373" w14:textId="2CCE4A14" w:rsidR="00A91CC5" w:rsidRPr="00F7142F" w:rsidRDefault="0012177E" w:rsidP="007F5ED4">
            <w:pPr>
              <w:pStyle w:val="Brezrazmikov"/>
              <w:rPr>
                <w:rFonts w:ascii="Arial" w:hAnsi="Arial" w:cs="Arial"/>
                <w:sz w:val="20"/>
                <w:szCs w:val="20"/>
              </w:rPr>
            </w:pPr>
            <w:r>
              <w:rPr>
                <w:rFonts w:ascii="Arial" w:hAnsi="Arial" w:cs="Arial"/>
                <w:sz w:val="20"/>
                <w:szCs w:val="20"/>
              </w:rPr>
              <w:t>Merilo</w:t>
            </w:r>
            <w:r w:rsidR="00A91CC5" w:rsidRPr="00F7142F">
              <w:rPr>
                <w:rFonts w:ascii="Arial" w:hAnsi="Arial" w:cs="Arial"/>
                <w:sz w:val="20"/>
                <w:szCs w:val="20"/>
              </w:rPr>
              <w:t xml:space="preserve"> 5</w:t>
            </w:r>
            <w:r w:rsidR="00FC279B">
              <w:rPr>
                <w:rFonts w:ascii="Arial" w:hAnsi="Arial" w:cs="Arial"/>
                <w:sz w:val="20"/>
                <w:szCs w:val="20"/>
              </w:rPr>
              <w:t>:</w:t>
            </w:r>
            <w:r w:rsidR="00A91CC5" w:rsidRPr="00F7142F">
              <w:rPr>
                <w:rFonts w:ascii="Arial" w:hAnsi="Arial" w:cs="Arial"/>
                <w:sz w:val="20"/>
                <w:szCs w:val="20"/>
              </w:rPr>
              <w:t xml:space="preserve"> učinkovitost </w:t>
            </w:r>
          </w:p>
        </w:tc>
        <w:tc>
          <w:tcPr>
            <w:tcW w:w="1535" w:type="dxa"/>
          </w:tcPr>
          <w:p w14:paraId="5FCBC610" w14:textId="77777777" w:rsidR="00A91CC5" w:rsidRPr="00F7142F"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7142F">
              <w:rPr>
                <w:rFonts w:ascii="Arial" w:hAnsi="Arial" w:cs="Arial"/>
                <w:b/>
                <w:sz w:val="20"/>
                <w:szCs w:val="20"/>
              </w:rPr>
              <w:t>da</w:t>
            </w:r>
          </w:p>
        </w:tc>
        <w:tc>
          <w:tcPr>
            <w:tcW w:w="1536" w:type="dxa"/>
          </w:tcPr>
          <w:p w14:paraId="277A3200" w14:textId="77777777" w:rsidR="00A91CC5" w:rsidRPr="00F7142F"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42F">
              <w:rPr>
                <w:rFonts w:ascii="Arial" w:hAnsi="Arial" w:cs="Arial"/>
                <w:sz w:val="20"/>
                <w:szCs w:val="20"/>
              </w:rPr>
              <w:t xml:space="preserve">ne </w:t>
            </w:r>
          </w:p>
        </w:tc>
        <w:tc>
          <w:tcPr>
            <w:tcW w:w="1611" w:type="dxa"/>
          </w:tcPr>
          <w:p w14:paraId="15DCE9D8"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A91CC5" w:rsidRPr="001352DC" w14:paraId="56726DEE"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329C39F" w14:textId="77777777" w:rsidR="002A4DC5" w:rsidRDefault="002A4DC5" w:rsidP="007F5ED4">
            <w:pPr>
              <w:jc w:val="both"/>
              <w:rPr>
                <w:rFonts w:ascii="Arial" w:hAnsi="Arial" w:cs="Arial"/>
                <w:b w:val="0"/>
                <w:noProof/>
                <w:sz w:val="20"/>
                <w:szCs w:val="20"/>
              </w:rPr>
            </w:pPr>
          </w:p>
          <w:p w14:paraId="34429071" w14:textId="7BC2961F" w:rsidR="00A91CC5" w:rsidRPr="0091145E" w:rsidRDefault="00A91CC5" w:rsidP="007F5ED4">
            <w:pPr>
              <w:jc w:val="both"/>
              <w:rPr>
                <w:rFonts w:ascii="Arial" w:hAnsi="Arial" w:cs="Arial"/>
                <w:b w:val="0"/>
                <w:noProof/>
                <w:sz w:val="20"/>
                <w:szCs w:val="20"/>
              </w:rPr>
            </w:pPr>
            <w:r w:rsidRPr="0091145E">
              <w:rPr>
                <w:rFonts w:ascii="Arial" w:hAnsi="Arial" w:cs="Arial"/>
                <w:b w:val="0"/>
                <w:noProof/>
                <w:sz w:val="20"/>
                <w:szCs w:val="20"/>
              </w:rPr>
              <w:t xml:space="preserve">Ukrepi za ohranjanje biotske raznovrstnosti so </w:t>
            </w:r>
            <w:r w:rsidR="005F6BFA">
              <w:rPr>
                <w:rFonts w:ascii="Arial" w:hAnsi="Arial" w:cs="Arial"/>
                <w:b w:val="0"/>
                <w:noProof/>
                <w:sz w:val="20"/>
                <w:szCs w:val="20"/>
              </w:rPr>
              <w:t>na svetovni ravni</w:t>
            </w:r>
            <w:r w:rsidRPr="0091145E">
              <w:rPr>
                <w:rFonts w:ascii="Arial" w:hAnsi="Arial" w:cs="Arial"/>
                <w:b w:val="0"/>
                <w:noProof/>
                <w:sz w:val="20"/>
                <w:szCs w:val="20"/>
              </w:rPr>
              <w:t xml:space="preserve"> in na ravni EU prepoznani kot ukrepi, ki konkretno prispevajo k blaženju </w:t>
            </w:r>
            <w:r w:rsidR="005F6BFA">
              <w:rPr>
                <w:rFonts w:ascii="Arial" w:hAnsi="Arial" w:cs="Arial"/>
                <w:b w:val="0"/>
                <w:noProof/>
                <w:sz w:val="20"/>
                <w:szCs w:val="20"/>
              </w:rPr>
              <w:t>podnebnih sprememb</w:t>
            </w:r>
            <w:r w:rsidRPr="0091145E">
              <w:rPr>
                <w:rFonts w:ascii="Arial" w:hAnsi="Arial" w:cs="Arial"/>
                <w:b w:val="0"/>
                <w:noProof/>
                <w:sz w:val="20"/>
                <w:szCs w:val="20"/>
              </w:rPr>
              <w:t xml:space="preserve"> in prilagajanju na</w:t>
            </w:r>
            <w:r w:rsidR="005F6BFA">
              <w:rPr>
                <w:rFonts w:ascii="Arial" w:hAnsi="Arial" w:cs="Arial"/>
                <w:b w:val="0"/>
                <w:noProof/>
                <w:sz w:val="20"/>
                <w:szCs w:val="20"/>
              </w:rPr>
              <w:t>nje</w:t>
            </w:r>
            <w:r w:rsidRPr="0091145E">
              <w:rPr>
                <w:rFonts w:ascii="Arial" w:hAnsi="Arial" w:cs="Arial"/>
                <w:b w:val="0"/>
                <w:noProof/>
                <w:sz w:val="20"/>
                <w:szCs w:val="20"/>
              </w:rPr>
              <w:t xml:space="preserve">. Gre za ukrepe </w:t>
            </w:r>
            <w:r w:rsidR="005F6BFA">
              <w:rPr>
                <w:rFonts w:ascii="Arial" w:hAnsi="Arial" w:cs="Arial"/>
                <w:b w:val="0"/>
                <w:noProof/>
                <w:sz w:val="20"/>
                <w:szCs w:val="20"/>
              </w:rPr>
              <w:t xml:space="preserve">za </w:t>
            </w:r>
            <w:r w:rsidRPr="0091145E">
              <w:rPr>
                <w:rFonts w:ascii="Arial" w:hAnsi="Arial" w:cs="Arial"/>
                <w:b w:val="0"/>
                <w:noProof/>
                <w:sz w:val="20"/>
                <w:szCs w:val="20"/>
              </w:rPr>
              <w:t>izboljšanj</w:t>
            </w:r>
            <w:r w:rsidR="005F6BFA">
              <w:rPr>
                <w:rFonts w:ascii="Arial" w:hAnsi="Arial" w:cs="Arial"/>
                <w:b w:val="0"/>
                <w:noProof/>
                <w:sz w:val="20"/>
                <w:szCs w:val="20"/>
              </w:rPr>
              <w:t>e</w:t>
            </w:r>
            <w:r w:rsidRPr="0091145E">
              <w:rPr>
                <w:rFonts w:ascii="Arial" w:hAnsi="Arial" w:cs="Arial"/>
                <w:b w:val="0"/>
                <w:noProof/>
                <w:sz w:val="20"/>
                <w:szCs w:val="20"/>
              </w:rPr>
              <w:t xml:space="preserve"> stanja biotske raznovrstnosti v gozdovih, </w:t>
            </w:r>
            <w:r w:rsidR="005F6BFA">
              <w:rPr>
                <w:rFonts w:ascii="Arial" w:hAnsi="Arial" w:cs="Arial"/>
                <w:b w:val="0"/>
                <w:noProof/>
                <w:sz w:val="20"/>
                <w:szCs w:val="20"/>
              </w:rPr>
              <w:t xml:space="preserve">na </w:t>
            </w:r>
            <w:r w:rsidRPr="0091145E">
              <w:rPr>
                <w:rFonts w:ascii="Arial" w:hAnsi="Arial" w:cs="Arial"/>
                <w:b w:val="0"/>
                <w:noProof/>
                <w:sz w:val="20"/>
                <w:szCs w:val="20"/>
              </w:rPr>
              <w:t xml:space="preserve">mokriščih, traviščih in kmetijskih zemljiščih. Ti ukrepi hkrati prispevajo k </w:t>
            </w:r>
            <w:r w:rsidR="005F6BFA">
              <w:rPr>
                <w:rFonts w:ascii="Arial" w:hAnsi="Arial" w:cs="Arial"/>
                <w:b w:val="0"/>
                <w:noProof/>
                <w:sz w:val="20"/>
                <w:szCs w:val="20"/>
              </w:rPr>
              <w:t>večjemu</w:t>
            </w:r>
            <w:r w:rsidRPr="0091145E">
              <w:rPr>
                <w:rFonts w:ascii="Arial" w:hAnsi="Arial" w:cs="Arial"/>
                <w:b w:val="0"/>
                <w:noProof/>
                <w:sz w:val="20"/>
                <w:szCs w:val="20"/>
              </w:rPr>
              <w:t xml:space="preserve"> zadrževanju ogljika in preprečevanju izpusta toplogrednih plinov. Za doseganje tega se uveljavlja </w:t>
            </w:r>
            <w:r w:rsidR="005F6BFA">
              <w:rPr>
                <w:rFonts w:ascii="Arial" w:hAnsi="Arial" w:cs="Arial"/>
                <w:b w:val="0"/>
                <w:noProof/>
                <w:sz w:val="20"/>
                <w:szCs w:val="20"/>
              </w:rPr>
              <w:t>izraz</w:t>
            </w:r>
            <w:r w:rsidRPr="0091145E">
              <w:rPr>
                <w:rFonts w:ascii="Arial" w:hAnsi="Arial" w:cs="Arial"/>
                <w:b w:val="0"/>
                <w:noProof/>
                <w:sz w:val="20"/>
                <w:szCs w:val="20"/>
              </w:rPr>
              <w:t xml:space="preserve"> </w:t>
            </w:r>
            <w:r w:rsidR="005F6BFA">
              <w:rPr>
                <w:rFonts w:ascii="Arial" w:hAnsi="Arial" w:cs="Arial"/>
                <w:b w:val="0"/>
                <w:noProof/>
                <w:sz w:val="20"/>
                <w:szCs w:val="20"/>
              </w:rPr>
              <w:t>»</w:t>
            </w:r>
            <w:r w:rsidRPr="0091145E">
              <w:rPr>
                <w:rFonts w:ascii="Arial" w:hAnsi="Arial" w:cs="Arial"/>
                <w:b w:val="0"/>
                <w:noProof/>
                <w:sz w:val="20"/>
                <w:szCs w:val="20"/>
              </w:rPr>
              <w:t>naravne podnebne rešitve</w:t>
            </w:r>
            <w:r w:rsidR="005F6BFA">
              <w:rPr>
                <w:rFonts w:ascii="Arial" w:hAnsi="Arial" w:cs="Arial"/>
                <w:b w:val="0"/>
                <w:noProof/>
                <w:sz w:val="20"/>
                <w:szCs w:val="20"/>
              </w:rPr>
              <w:t>«</w:t>
            </w:r>
            <w:r w:rsidRPr="0091145E">
              <w:rPr>
                <w:rFonts w:ascii="Arial" w:hAnsi="Arial" w:cs="Arial"/>
                <w:b w:val="0"/>
                <w:noProof/>
                <w:sz w:val="20"/>
                <w:szCs w:val="20"/>
              </w:rPr>
              <w:t xml:space="preserve"> (Natural climate solutions). Po najnovejših ocenah lahko naravne podnebne rešitve prispevajo 37 % stroškovno učinkovitega preprečevanja izpusta CO</w:t>
            </w:r>
            <w:r w:rsidRPr="0091145E">
              <w:rPr>
                <w:rFonts w:ascii="Arial" w:hAnsi="Arial" w:cs="Arial"/>
                <w:b w:val="0"/>
                <w:noProof/>
                <w:sz w:val="20"/>
                <w:szCs w:val="20"/>
                <w:vertAlign w:val="subscript"/>
              </w:rPr>
              <w:t>2</w:t>
            </w:r>
            <w:r w:rsidRPr="0091145E">
              <w:rPr>
                <w:rFonts w:ascii="Arial" w:hAnsi="Arial" w:cs="Arial"/>
                <w:b w:val="0"/>
                <w:noProof/>
                <w:sz w:val="20"/>
                <w:szCs w:val="20"/>
              </w:rPr>
              <w:t xml:space="preserve">, k doseganju svetovno </w:t>
            </w:r>
            <w:r w:rsidR="005F6BFA">
              <w:rPr>
                <w:rFonts w:ascii="Arial" w:hAnsi="Arial" w:cs="Arial"/>
                <w:b w:val="0"/>
                <w:noProof/>
                <w:sz w:val="20"/>
                <w:szCs w:val="20"/>
              </w:rPr>
              <w:t>določenega</w:t>
            </w:r>
            <w:r w:rsidRPr="0091145E">
              <w:rPr>
                <w:rFonts w:ascii="Arial" w:hAnsi="Arial" w:cs="Arial"/>
                <w:b w:val="0"/>
                <w:noProof/>
                <w:sz w:val="20"/>
                <w:szCs w:val="20"/>
              </w:rPr>
              <w:t xml:space="preserve"> cilja do </w:t>
            </w:r>
            <w:r w:rsidR="005F6BFA">
              <w:rPr>
                <w:rFonts w:ascii="Arial" w:hAnsi="Arial" w:cs="Arial"/>
                <w:b w:val="0"/>
                <w:noProof/>
                <w:sz w:val="20"/>
                <w:szCs w:val="20"/>
              </w:rPr>
              <w:t xml:space="preserve">leta </w:t>
            </w:r>
            <w:r w:rsidRPr="0091145E">
              <w:rPr>
                <w:rFonts w:ascii="Arial" w:hAnsi="Arial" w:cs="Arial"/>
                <w:b w:val="0"/>
                <w:noProof/>
                <w:sz w:val="20"/>
                <w:szCs w:val="20"/>
              </w:rPr>
              <w:t>2030 2</w:t>
            </w:r>
            <w:r w:rsidR="005F6BFA">
              <w:rPr>
                <w:rFonts w:ascii="Arial" w:hAnsi="Arial" w:cs="Arial"/>
                <w:b w:val="0"/>
                <w:noProof/>
                <w:sz w:val="20"/>
                <w:szCs w:val="20"/>
              </w:rPr>
              <w:t xml:space="preserve"> </w:t>
            </w:r>
            <w:r w:rsidRPr="0091145E">
              <w:rPr>
                <w:rFonts w:ascii="Arial" w:hAnsi="Arial" w:cs="Arial"/>
                <w:b w:val="0"/>
                <w:noProof/>
                <w:sz w:val="20"/>
                <w:szCs w:val="20"/>
              </w:rPr>
              <w:t>°C (</w:t>
            </w:r>
            <w:hyperlink r:id="rId12" w:history="1">
              <w:r w:rsidRPr="0091145E">
                <w:rPr>
                  <w:rStyle w:val="Hiperpovezava"/>
                  <w:rFonts w:ascii="Arial" w:hAnsi="Arial" w:cs="Arial"/>
                  <w:b w:val="0"/>
                  <w:noProof/>
                  <w:sz w:val="20"/>
                  <w:szCs w:val="20"/>
                </w:rPr>
                <w:t>http://www.pnas.org/content/114/44/11645</w:t>
              </w:r>
            </w:hyperlink>
            <w:r w:rsidRPr="0091145E">
              <w:rPr>
                <w:rFonts w:ascii="Arial" w:hAnsi="Arial" w:cs="Arial"/>
                <w:b w:val="0"/>
                <w:noProof/>
                <w:sz w:val="20"/>
                <w:szCs w:val="20"/>
              </w:rPr>
              <w:t xml:space="preserve">). </w:t>
            </w:r>
          </w:p>
          <w:p w14:paraId="78AC052E" w14:textId="77777777" w:rsidR="00A91CC5" w:rsidRPr="0091145E" w:rsidRDefault="00A91CC5" w:rsidP="007F5ED4">
            <w:pPr>
              <w:jc w:val="both"/>
              <w:rPr>
                <w:rFonts w:ascii="Arial" w:hAnsi="Arial" w:cs="Arial"/>
                <w:b w:val="0"/>
                <w:noProof/>
                <w:sz w:val="20"/>
                <w:szCs w:val="20"/>
              </w:rPr>
            </w:pPr>
          </w:p>
          <w:p w14:paraId="7A4FB682" w14:textId="4C82E9E0" w:rsidR="00A91CC5" w:rsidRPr="0091145E" w:rsidRDefault="00A91CC5" w:rsidP="007F5ED4">
            <w:pPr>
              <w:pStyle w:val="Brezrazmikov"/>
              <w:jc w:val="both"/>
              <w:rPr>
                <w:rFonts w:ascii="Arial" w:hAnsi="Arial" w:cs="Arial"/>
                <w:b w:val="0"/>
                <w:noProof/>
                <w:sz w:val="20"/>
                <w:szCs w:val="20"/>
              </w:rPr>
            </w:pPr>
            <w:r w:rsidRPr="0091145E">
              <w:rPr>
                <w:rFonts w:ascii="Arial" w:hAnsi="Arial" w:cs="Arial"/>
                <w:b w:val="0"/>
                <w:sz w:val="20"/>
                <w:szCs w:val="20"/>
                <w:lang w:eastAsia="sl-SI"/>
              </w:rPr>
              <w:t xml:space="preserve">Ukrepi bodo prispevali k ohranjanju biotske raznovrstnosti in posledično tudi k ohranjanju </w:t>
            </w:r>
            <w:proofErr w:type="spellStart"/>
            <w:r w:rsidRPr="0091145E">
              <w:rPr>
                <w:rFonts w:ascii="Arial" w:hAnsi="Arial" w:cs="Arial"/>
                <w:b w:val="0"/>
                <w:sz w:val="20"/>
                <w:szCs w:val="20"/>
                <w:lang w:eastAsia="sl-SI"/>
              </w:rPr>
              <w:lastRenderedPageBreak/>
              <w:t>ekosistemskih</w:t>
            </w:r>
            <w:proofErr w:type="spellEnd"/>
            <w:r w:rsidRPr="0091145E">
              <w:rPr>
                <w:rFonts w:ascii="Arial" w:hAnsi="Arial" w:cs="Arial"/>
                <w:b w:val="0"/>
                <w:sz w:val="20"/>
                <w:szCs w:val="20"/>
                <w:lang w:eastAsia="sl-SI"/>
              </w:rPr>
              <w:t xml:space="preserve"> storitev. S tem se bodo zmanjševali stroški za družbo, ki </w:t>
            </w:r>
            <w:r w:rsidRPr="0091145E">
              <w:rPr>
                <w:rFonts w:ascii="Arial" w:hAnsi="Arial" w:cs="Arial"/>
                <w:b w:val="0"/>
                <w:noProof/>
                <w:sz w:val="20"/>
                <w:szCs w:val="20"/>
              </w:rPr>
              <w:t>bi jih imela v primeru nezadostne zmožnosti ekosistemov za zagotavljanje ekosistemskih storitev, kot so zagotavljanje hranil, ma</w:t>
            </w:r>
            <w:r w:rsidR="002A4DC5">
              <w:rPr>
                <w:rFonts w:ascii="Arial" w:hAnsi="Arial" w:cs="Arial"/>
                <w:b w:val="0"/>
                <w:noProof/>
                <w:sz w:val="20"/>
                <w:szCs w:val="20"/>
              </w:rPr>
              <w:t>te</w:t>
            </w:r>
            <w:r w:rsidRPr="0091145E">
              <w:rPr>
                <w:rFonts w:ascii="Arial" w:hAnsi="Arial" w:cs="Arial"/>
                <w:b w:val="0"/>
                <w:noProof/>
                <w:sz w:val="20"/>
                <w:szCs w:val="20"/>
              </w:rPr>
              <w:t>rialov, uravnavanje pretoka snovi in energije, zagotavljanje kulturnih ekosistemskih storitev, kot so rekreacija, učenje in sprostitev. Neposredno bodo prispevali tudi k blaženju vplivov podnebnih sprememb, preprečevanju in blaženju škodljivih vplivov ekstremnih vremenskih do</w:t>
            </w:r>
            <w:r>
              <w:rPr>
                <w:rFonts w:ascii="Arial" w:hAnsi="Arial" w:cs="Arial"/>
                <w:b w:val="0"/>
                <w:noProof/>
                <w:sz w:val="20"/>
                <w:szCs w:val="20"/>
              </w:rPr>
              <w:t xml:space="preserve">godkov in dviga morske gladine </w:t>
            </w:r>
            <w:r w:rsidRPr="0091145E">
              <w:rPr>
                <w:rFonts w:ascii="Arial" w:hAnsi="Arial" w:cs="Arial"/>
                <w:b w:val="0"/>
                <w:noProof/>
                <w:sz w:val="20"/>
                <w:szCs w:val="20"/>
              </w:rPr>
              <w:t>na širše naravno in družbeno okolje, zagotovljeno bo opravljanje tradicionaln</w:t>
            </w:r>
            <w:r w:rsidR="005F6BFA">
              <w:rPr>
                <w:rFonts w:ascii="Arial" w:hAnsi="Arial" w:cs="Arial"/>
                <w:b w:val="0"/>
                <w:noProof/>
                <w:sz w:val="20"/>
                <w:szCs w:val="20"/>
              </w:rPr>
              <w:t>e</w:t>
            </w:r>
            <w:r w:rsidRPr="0091145E">
              <w:rPr>
                <w:rFonts w:ascii="Arial" w:hAnsi="Arial" w:cs="Arial"/>
                <w:b w:val="0"/>
                <w:noProof/>
                <w:sz w:val="20"/>
                <w:szCs w:val="20"/>
              </w:rPr>
              <w:t xml:space="preserve"> rabe naravnih virov, kot je pridobivanje morske soli. </w:t>
            </w:r>
          </w:p>
          <w:p w14:paraId="5F19A2B8" w14:textId="77777777" w:rsidR="00A91CC5" w:rsidRPr="0091145E" w:rsidRDefault="00A91CC5" w:rsidP="007F5ED4">
            <w:pPr>
              <w:pStyle w:val="Odstavekseznama1"/>
              <w:keepLines/>
              <w:tabs>
                <w:tab w:val="left" w:pos="1701"/>
                <w:tab w:val="right" w:pos="9356"/>
              </w:tabs>
              <w:ind w:left="0"/>
              <w:jc w:val="both"/>
              <w:rPr>
                <w:rFonts w:ascii="Arial" w:hAnsi="Arial" w:cs="Arial"/>
                <w:b w:val="0"/>
                <w:noProof/>
                <w:sz w:val="20"/>
                <w:szCs w:val="20"/>
              </w:rPr>
            </w:pPr>
          </w:p>
          <w:p w14:paraId="758452AB" w14:textId="6EF25C07" w:rsidR="00A91CC5" w:rsidRPr="004115A2" w:rsidRDefault="00A91CC5" w:rsidP="002A4DC5">
            <w:pPr>
              <w:pStyle w:val="Brezrazmikov"/>
              <w:jc w:val="both"/>
              <w:rPr>
                <w:rFonts w:ascii="Arial" w:hAnsi="Arial" w:cs="Arial"/>
                <w:b w:val="0"/>
                <w:noProof/>
                <w:sz w:val="20"/>
                <w:szCs w:val="20"/>
              </w:rPr>
            </w:pPr>
            <w:r w:rsidRPr="0091145E">
              <w:rPr>
                <w:rFonts w:ascii="Arial" w:hAnsi="Arial" w:cs="Arial"/>
                <w:b w:val="0"/>
                <w:noProof/>
                <w:sz w:val="20"/>
                <w:szCs w:val="20"/>
              </w:rPr>
              <w:t>Z aktivnim ukrepanjem za preprečevanje vnosa in širjenja invazivnih tujerodnih vrst se bo</w:t>
            </w:r>
            <w:r w:rsidR="005F6BFA">
              <w:rPr>
                <w:rFonts w:ascii="Arial" w:hAnsi="Arial" w:cs="Arial"/>
                <w:b w:val="0"/>
                <w:noProof/>
                <w:sz w:val="20"/>
                <w:szCs w:val="20"/>
              </w:rPr>
              <w:t>sta</w:t>
            </w:r>
            <w:r w:rsidRPr="0091145E">
              <w:rPr>
                <w:rFonts w:ascii="Arial" w:hAnsi="Arial" w:cs="Arial"/>
                <w:b w:val="0"/>
                <w:noProof/>
                <w:sz w:val="20"/>
                <w:szCs w:val="20"/>
              </w:rPr>
              <w:t xml:space="preserve"> zmanjša</w:t>
            </w:r>
            <w:r>
              <w:rPr>
                <w:rFonts w:ascii="Arial" w:hAnsi="Arial" w:cs="Arial"/>
                <w:b w:val="0"/>
                <w:noProof/>
                <w:sz w:val="20"/>
                <w:szCs w:val="20"/>
              </w:rPr>
              <w:t>l</w:t>
            </w:r>
            <w:r w:rsidR="005F6BFA">
              <w:rPr>
                <w:rFonts w:ascii="Arial" w:hAnsi="Arial" w:cs="Arial"/>
                <w:b w:val="0"/>
                <w:noProof/>
                <w:sz w:val="20"/>
                <w:szCs w:val="20"/>
              </w:rPr>
              <w:t>a</w:t>
            </w:r>
            <w:r w:rsidRPr="0091145E">
              <w:rPr>
                <w:rFonts w:ascii="Arial" w:hAnsi="Arial" w:cs="Arial"/>
                <w:b w:val="0"/>
                <w:noProof/>
                <w:sz w:val="20"/>
                <w:szCs w:val="20"/>
              </w:rPr>
              <w:t xml:space="preserve"> število in razširjenost invazivnih tujerodnih vrst, s čimer bodo zmanjšani negativni vplivi invazivnih tujerodnih vrst na biotsko raznovrstnost in ekosisteme, posledično tudi na gospodarstvo. Z zmanjševanjem pritiska invazivnih tujerodnih vrst na vrste in habitate se bo izboljšalo njihovo stanje in stanje ekosistemov, s čimer se bo zagotovila njihova  odpornost na izredne vremenske razmere zaradi podnebnih sprememb. </w:t>
            </w:r>
          </w:p>
          <w:p w14:paraId="7064648D" w14:textId="77777777" w:rsidR="00A91CC5" w:rsidRPr="001352DC" w:rsidRDefault="00A91CC5" w:rsidP="007F5ED4">
            <w:pPr>
              <w:jc w:val="both"/>
              <w:rPr>
                <w:rFonts w:ascii="Arial" w:hAnsi="Arial" w:cs="Arial"/>
                <w:sz w:val="20"/>
                <w:szCs w:val="20"/>
              </w:rPr>
            </w:pPr>
          </w:p>
        </w:tc>
      </w:tr>
      <w:tr w:rsidR="00A91CC5" w:rsidRPr="001352DC" w14:paraId="0BE03F93"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EF03546" w14:textId="38A51ACE" w:rsidR="00A91CC5" w:rsidRPr="001352DC" w:rsidRDefault="0012177E" w:rsidP="007F5ED4">
            <w:pPr>
              <w:pStyle w:val="Brezrazmikov"/>
              <w:rPr>
                <w:rFonts w:ascii="Arial" w:hAnsi="Arial" w:cs="Arial"/>
                <w:sz w:val="20"/>
                <w:szCs w:val="20"/>
              </w:rPr>
            </w:pPr>
            <w:r>
              <w:rPr>
                <w:rFonts w:ascii="Arial" w:hAnsi="Arial" w:cs="Arial"/>
                <w:sz w:val="20"/>
                <w:szCs w:val="20"/>
              </w:rPr>
              <w:lastRenderedPageBreak/>
              <w:t>Merilo</w:t>
            </w:r>
            <w:r w:rsidR="00A91CC5" w:rsidRPr="001352DC">
              <w:rPr>
                <w:rFonts w:ascii="Arial" w:hAnsi="Arial" w:cs="Arial"/>
                <w:sz w:val="20"/>
                <w:szCs w:val="20"/>
              </w:rPr>
              <w:t xml:space="preserve"> 6</w:t>
            </w:r>
            <w:r w:rsidR="005F6BFA">
              <w:rPr>
                <w:rFonts w:ascii="Arial" w:hAnsi="Arial" w:cs="Arial"/>
                <w:sz w:val="20"/>
                <w:szCs w:val="20"/>
              </w:rPr>
              <w:t>:</w:t>
            </w:r>
            <w:r w:rsidR="00A91CC5" w:rsidRPr="001352DC">
              <w:rPr>
                <w:rFonts w:ascii="Arial" w:hAnsi="Arial" w:cs="Arial"/>
                <w:sz w:val="20"/>
                <w:szCs w:val="20"/>
              </w:rPr>
              <w:t xml:space="preserve"> pripravljenost za izvedbo</w:t>
            </w:r>
          </w:p>
        </w:tc>
        <w:tc>
          <w:tcPr>
            <w:tcW w:w="1535" w:type="dxa"/>
          </w:tcPr>
          <w:p w14:paraId="6038BB42" w14:textId="31021732" w:rsidR="00A91CC5" w:rsidRPr="00D752AF" w:rsidRDefault="006C6154"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7B74C47D" w14:textId="3840A225" w:rsidR="00A91CC5" w:rsidRPr="00D752AF" w:rsidRDefault="006C6154"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49A2F6BB" w14:textId="22993C23" w:rsidR="00A91CC5" w:rsidRPr="001352DC" w:rsidRDefault="006C6154"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A91CC5" w:rsidRPr="001352DC" w14:paraId="56159834"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4F3A380" w14:textId="77777777" w:rsidR="00A91CC5" w:rsidRPr="002A4DC5" w:rsidRDefault="00A91CC5" w:rsidP="002A4DC5">
            <w:pPr>
              <w:pStyle w:val="Brezrazmikov"/>
              <w:rPr>
                <w:rFonts w:ascii="Arial" w:hAnsi="Arial" w:cs="Arial"/>
                <w:sz w:val="20"/>
                <w:szCs w:val="20"/>
              </w:rPr>
            </w:pPr>
          </w:p>
          <w:p w14:paraId="01D428B7" w14:textId="4823DA7B" w:rsidR="00A91CC5" w:rsidRPr="00D752AF" w:rsidRDefault="00A91CC5" w:rsidP="00D752AF">
            <w:pPr>
              <w:jc w:val="both"/>
              <w:rPr>
                <w:rFonts w:ascii="Arial" w:hAnsi="Arial" w:cs="Arial"/>
                <w:b w:val="0"/>
                <w:noProof/>
                <w:sz w:val="20"/>
                <w:szCs w:val="20"/>
              </w:rPr>
            </w:pPr>
            <w:r w:rsidRPr="002D5C46">
              <w:rPr>
                <w:rFonts w:ascii="Arial" w:hAnsi="Arial" w:cs="Arial"/>
                <w:b w:val="0"/>
                <w:noProof/>
                <w:sz w:val="20"/>
                <w:szCs w:val="20"/>
              </w:rPr>
              <w:t>Izvajanj</w:t>
            </w:r>
            <w:r w:rsidR="005F6BFA">
              <w:rPr>
                <w:rFonts w:ascii="Arial" w:hAnsi="Arial" w:cs="Arial"/>
                <w:b w:val="0"/>
                <w:noProof/>
                <w:sz w:val="20"/>
                <w:szCs w:val="20"/>
              </w:rPr>
              <w:t>e</w:t>
            </w:r>
            <w:r w:rsidRPr="002D5C46">
              <w:rPr>
                <w:rFonts w:ascii="Arial" w:hAnsi="Arial" w:cs="Arial"/>
                <w:b w:val="0"/>
                <w:noProof/>
                <w:sz w:val="20"/>
                <w:szCs w:val="20"/>
              </w:rPr>
              <w:t xml:space="preserve"> ukrepa je vključeno v dolgoročne načrte upravljanja zavarovanih območij in programe dela  javnih </w:t>
            </w:r>
            <w:r w:rsidR="00D752AF">
              <w:rPr>
                <w:rFonts w:ascii="Arial" w:hAnsi="Arial" w:cs="Arial"/>
                <w:b w:val="0"/>
                <w:noProof/>
                <w:sz w:val="20"/>
                <w:szCs w:val="20"/>
              </w:rPr>
              <w:t>in</w:t>
            </w:r>
            <w:r w:rsidR="005F6BFA">
              <w:rPr>
                <w:rFonts w:ascii="Arial" w:hAnsi="Arial" w:cs="Arial"/>
                <w:b w:val="0"/>
                <w:noProof/>
                <w:sz w:val="20"/>
                <w:szCs w:val="20"/>
              </w:rPr>
              <w:t>s</w:t>
            </w:r>
            <w:r w:rsidR="00D752AF">
              <w:rPr>
                <w:rFonts w:ascii="Arial" w:hAnsi="Arial" w:cs="Arial"/>
                <w:b w:val="0"/>
                <w:noProof/>
                <w:sz w:val="20"/>
                <w:szCs w:val="20"/>
              </w:rPr>
              <w:t xml:space="preserve">titucij za posamezno leto. </w:t>
            </w:r>
            <w:r w:rsidRPr="00544D5C">
              <w:rPr>
                <w:rFonts w:ascii="Arial" w:hAnsi="Arial" w:cs="Arial"/>
                <w:b w:val="0"/>
                <w:bCs w:val="0"/>
                <w:sz w:val="20"/>
                <w:szCs w:val="20"/>
              </w:rPr>
              <w:t xml:space="preserve">Upravljavci zavarovanih območij, ki nimajo sprejetih načrtov upravljanja, in drugi javni zavodi te </w:t>
            </w:r>
            <w:r w:rsidRPr="002D5C46">
              <w:rPr>
                <w:rFonts w:ascii="Arial" w:hAnsi="Arial" w:cs="Arial"/>
                <w:b w:val="0"/>
                <w:bCs w:val="0"/>
                <w:sz w:val="20"/>
                <w:szCs w:val="20"/>
              </w:rPr>
              <w:t xml:space="preserve"> naloge opredelijo v </w:t>
            </w:r>
            <w:r w:rsidR="005F6BFA">
              <w:rPr>
                <w:rFonts w:ascii="Arial" w:hAnsi="Arial" w:cs="Arial"/>
                <w:b w:val="0"/>
                <w:bCs w:val="0"/>
                <w:sz w:val="20"/>
                <w:szCs w:val="20"/>
              </w:rPr>
              <w:t>l</w:t>
            </w:r>
            <w:r w:rsidRPr="002D5C46">
              <w:rPr>
                <w:rFonts w:ascii="Arial" w:hAnsi="Arial" w:cs="Arial"/>
                <w:b w:val="0"/>
                <w:bCs w:val="0"/>
                <w:sz w:val="20"/>
                <w:szCs w:val="20"/>
              </w:rPr>
              <w:t xml:space="preserve">etnih programih dela na podlagi izhodišč, ki jih pripravi Ministrstvo za okolje in prostor. Naloge izvajanja predvidenih </w:t>
            </w:r>
            <w:r w:rsidRPr="002D5C46">
              <w:rPr>
                <w:rFonts w:ascii="Arial" w:hAnsi="Arial" w:cs="Arial"/>
                <w:b w:val="0"/>
                <w:sz w:val="20"/>
                <w:szCs w:val="20"/>
              </w:rPr>
              <w:t>ukrepov za ohranjanje biotske raznovrstnosti z namenom prilagajanja na podnebne spremembe bodo vključen</w:t>
            </w:r>
            <w:r w:rsidR="005F6BFA">
              <w:rPr>
                <w:rFonts w:ascii="Arial" w:hAnsi="Arial" w:cs="Arial"/>
                <w:b w:val="0"/>
                <w:sz w:val="20"/>
                <w:szCs w:val="20"/>
              </w:rPr>
              <w:t>e</w:t>
            </w:r>
            <w:r w:rsidRPr="002D5C46">
              <w:rPr>
                <w:rFonts w:ascii="Arial" w:hAnsi="Arial" w:cs="Arial"/>
                <w:b w:val="0"/>
                <w:sz w:val="20"/>
                <w:szCs w:val="20"/>
              </w:rPr>
              <w:t xml:space="preserve"> v </w:t>
            </w:r>
            <w:r>
              <w:rPr>
                <w:rFonts w:ascii="Arial" w:hAnsi="Arial" w:cs="Arial"/>
                <w:b w:val="0"/>
                <w:sz w:val="20"/>
                <w:szCs w:val="20"/>
              </w:rPr>
              <w:t xml:space="preserve">navedena </w:t>
            </w:r>
            <w:r w:rsidRPr="002D5C46">
              <w:rPr>
                <w:rFonts w:ascii="Arial" w:hAnsi="Arial" w:cs="Arial"/>
                <w:b w:val="0"/>
                <w:sz w:val="20"/>
                <w:szCs w:val="20"/>
              </w:rPr>
              <w:t>izhodišča za pripravo letnih programov dela javnih zavodov za leto 2019.</w:t>
            </w:r>
          </w:p>
          <w:p w14:paraId="432AA555" w14:textId="77777777" w:rsidR="00A91CC5" w:rsidRPr="001352DC" w:rsidRDefault="00A91CC5" w:rsidP="007F5ED4">
            <w:pPr>
              <w:pStyle w:val="Brezrazmikov"/>
              <w:rPr>
                <w:rFonts w:ascii="Arial" w:hAnsi="Arial" w:cs="Arial"/>
                <w:i/>
                <w:sz w:val="20"/>
                <w:szCs w:val="20"/>
              </w:rPr>
            </w:pPr>
          </w:p>
        </w:tc>
      </w:tr>
      <w:tr w:rsidR="00A91CC5" w:rsidRPr="001352DC" w14:paraId="742C6C95"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57CEA12" w14:textId="77777777" w:rsidR="00A91CC5" w:rsidRPr="001352DC" w:rsidRDefault="00D752AF" w:rsidP="00D752AF">
            <w:pPr>
              <w:pStyle w:val="Brezrazmikov"/>
              <w:rPr>
                <w:rFonts w:ascii="Arial" w:hAnsi="Arial" w:cs="Arial"/>
                <w:sz w:val="20"/>
                <w:szCs w:val="20"/>
              </w:rPr>
            </w:pPr>
            <w:r>
              <w:rPr>
                <w:rFonts w:ascii="Arial" w:hAnsi="Arial" w:cs="Arial"/>
                <w:sz w:val="20"/>
                <w:szCs w:val="20"/>
              </w:rPr>
              <w:t>Skupna ocena</w:t>
            </w:r>
          </w:p>
        </w:tc>
      </w:tr>
      <w:tr w:rsidR="00A91CC5" w:rsidRPr="001352DC" w14:paraId="68883529"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74E8B3C" w14:textId="77777777" w:rsidR="00A91CC5" w:rsidRPr="001352DC" w:rsidRDefault="0012177E" w:rsidP="007F5ED4">
            <w:pPr>
              <w:pStyle w:val="Brezrazmikov"/>
              <w:rPr>
                <w:rFonts w:ascii="Arial" w:hAnsi="Arial" w:cs="Arial"/>
                <w:b w:val="0"/>
                <w:sz w:val="20"/>
                <w:szCs w:val="20"/>
              </w:rPr>
            </w:pPr>
            <w:r>
              <w:rPr>
                <w:rFonts w:ascii="Arial" w:hAnsi="Arial" w:cs="Arial"/>
                <w:b w:val="0"/>
                <w:sz w:val="20"/>
                <w:szCs w:val="20"/>
              </w:rPr>
              <w:t>Merilo</w:t>
            </w:r>
            <w:r w:rsidR="00A91CC5" w:rsidRPr="001352DC">
              <w:rPr>
                <w:rFonts w:ascii="Arial" w:hAnsi="Arial" w:cs="Arial"/>
                <w:b w:val="0"/>
                <w:sz w:val="20"/>
                <w:szCs w:val="20"/>
              </w:rPr>
              <w:t xml:space="preserve"> 1</w:t>
            </w:r>
          </w:p>
        </w:tc>
        <w:tc>
          <w:tcPr>
            <w:tcW w:w="1535" w:type="dxa"/>
          </w:tcPr>
          <w:p w14:paraId="4B40676B" w14:textId="77777777" w:rsidR="00A91CC5" w:rsidRPr="001352DC" w:rsidRDefault="0012177E"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A91CC5" w:rsidRPr="001352DC">
              <w:rPr>
                <w:rFonts w:ascii="Arial" w:hAnsi="Arial" w:cs="Arial"/>
                <w:sz w:val="20"/>
                <w:szCs w:val="20"/>
              </w:rPr>
              <w:t xml:space="preserve"> 2</w:t>
            </w:r>
          </w:p>
        </w:tc>
        <w:tc>
          <w:tcPr>
            <w:tcW w:w="1535" w:type="dxa"/>
          </w:tcPr>
          <w:p w14:paraId="00CC5FEC" w14:textId="77777777" w:rsidR="00A91CC5" w:rsidRPr="001352DC" w:rsidRDefault="0012177E"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A91CC5" w:rsidRPr="001352DC">
              <w:rPr>
                <w:rFonts w:ascii="Arial" w:hAnsi="Arial" w:cs="Arial"/>
                <w:sz w:val="20"/>
                <w:szCs w:val="20"/>
              </w:rPr>
              <w:t xml:space="preserve"> 3</w:t>
            </w:r>
          </w:p>
        </w:tc>
        <w:tc>
          <w:tcPr>
            <w:tcW w:w="1535" w:type="dxa"/>
          </w:tcPr>
          <w:p w14:paraId="3B88915D" w14:textId="77777777" w:rsidR="00A91CC5" w:rsidRPr="001352DC" w:rsidRDefault="0012177E"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A91CC5" w:rsidRPr="001352DC">
              <w:rPr>
                <w:rFonts w:ascii="Arial" w:hAnsi="Arial" w:cs="Arial"/>
                <w:sz w:val="20"/>
                <w:szCs w:val="20"/>
              </w:rPr>
              <w:t xml:space="preserve"> 4</w:t>
            </w:r>
          </w:p>
        </w:tc>
        <w:tc>
          <w:tcPr>
            <w:tcW w:w="1536" w:type="dxa"/>
          </w:tcPr>
          <w:p w14:paraId="013D7235" w14:textId="77777777" w:rsidR="00A91CC5" w:rsidRPr="001352DC" w:rsidRDefault="0012177E"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A91CC5" w:rsidRPr="001352DC">
              <w:rPr>
                <w:rFonts w:ascii="Arial" w:hAnsi="Arial" w:cs="Arial"/>
                <w:sz w:val="20"/>
                <w:szCs w:val="20"/>
              </w:rPr>
              <w:t xml:space="preserve"> 5</w:t>
            </w:r>
          </w:p>
        </w:tc>
        <w:tc>
          <w:tcPr>
            <w:tcW w:w="1611" w:type="dxa"/>
          </w:tcPr>
          <w:p w14:paraId="2D531CE4" w14:textId="77777777" w:rsidR="00A91CC5" w:rsidRPr="001352DC" w:rsidRDefault="0012177E"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A91CC5" w:rsidRPr="001352DC">
              <w:rPr>
                <w:rFonts w:ascii="Arial" w:hAnsi="Arial" w:cs="Arial"/>
                <w:sz w:val="20"/>
                <w:szCs w:val="20"/>
              </w:rPr>
              <w:t xml:space="preserve"> 6</w:t>
            </w:r>
          </w:p>
        </w:tc>
      </w:tr>
      <w:tr w:rsidR="00A91CC5" w:rsidRPr="001352DC" w14:paraId="7057DE47"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4C6C6589" w14:textId="77777777" w:rsidR="00A91CC5" w:rsidRPr="00C24FCA" w:rsidRDefault="00A91CC5" w:rsidP="007F5ED4">
            <w:pPr>
              <w:pStyle w:val="Brezrazmikov"/>
              <w:rPr>
                <w:rFonts w:ascii="Arial" w:hAnsi="Arial" w:cs="Arial"/>
                <w:sz w:val="20"/>
                <w:szCs w:val="20"/>
              </w:rPr>
            </w:pPr>
            <w:r w:rsidRPr="00C24FCA">
              <w:rPr>
                <w:rFonts w:ascii="Arial" w:hAnsi="Arial" w:cs="Arial"/>
                <w:sz w:val="20"/>
                <w:szCs w:val="20"/>
              </w:rPr>
              <w:t>da/</w:t>
            </w:r>
            <w:r w:rsidRPr="00C24FCA">
              <w:rPr>
                <w:rFonts w:ascii="Arial" w:hAnsi="Arial" w:cs="Arial"/>
                <w:b w:val="0"/>
                <w:sz w:val="20"/>
                <w:szCs w:val="20"/>
              </w:rPr>
              <w:t>ne/delno</w:t>
            </w:r>
          </w:p>
        </w:tc>
        <w:tc>
          <w:tcPr>
            <w:tcW w:w="1535" w:type="dxa"/>
          </w:tcPr>
          <w:p w14:paraId="75800FAF" w14:textId="77777777" w:rsidR="00A91CC5" w:rsidRPr="00C24FCA"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24FCA">
              <w:rPr>
                <w:rFonts w:ascii="Arial" w:hAnsi="Arial" w:cs="Arial"/>
                <w:b/>
                <w:sz w:val="20"/>
                <w:szCs w:val="20"/>
              </w:rPr>
              <w:t>da</w:t>
            </w:r>
            <w:r w:rsidRPr="00C24FCA">
              <w:rPr>
                <w:rFonts w:ascii="Arial" w:hAnsi="Arial" w:cs="Arial"/>
                <w:sz w:val="20"/>
                <w:szCs w:val="20"/>
              </w:rPr>
              <w:t>/ne/delno</w:t>
            </w:r>
          </w:p>
        </w:tc>
        <w:tc>
          <w:tcPr>
            <w:tcW w:w="1535" w:type="dxa"/>
          </w:tcPr>
          <w:p w14:paraId="4CE6A163" w14:textId="77777777" w:rsidR="00A91CC5" w:rsidRPr="00C24FCA"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5" w:type="dxa"/>
          </w:tcPr>
          <w:p w14:paraId="46CA33B2" w14:textId="77777777" w:rsidR="00A91CC5" w:rsidRPr="00C24FCA"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6" w:type="dxa"/>
          </w:tcPr>
          <w:p w14:paraId="562E209C" w14:textId="77777777" w:rsidR="00A91CC5" w:rsidRPr="00C24FCA"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611" w:type="dxa"/>
          </w:tcPr>
          <w:p w14:paraId="42A5DE8F" w14:textId="77777777" w:rsidR="00A91CC5" w:rsidRPr="00C24FCA"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r>
    </w:tbl>
    <w:p w14:paraId="75F72AD2" w14:textId="77777777" w:rsidR="00A91CC5" w:rsidRDefault="00A91CC5">
      <w:pPr>
        <w:rPr>
          <w:rFonts w:ascii="Arial" w:hAnsi="Arial" w:cs="Arial"/>
          <w:sz w:val="20"/>
          <w:szCs w:val="20"/>
        </w:rPr>
      </w:pPr>
    </w:p>
    <w:p w14:paraId="2632C32F" w14:textId="77777777" w:rsidR="002A4DC5" w:rsidRDefault="002A4DC5">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D752AF" w:rsidRPr="001352DC" w14:paraId="5944DAFD" w14:textId="77777777" w:rsidTr="00D752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476B686" w14:textId="77777777" w:rsidR="00D752AF" w:rsidRPr="00CE6432" w:rsidRDefault="00D752AF" w:rsidP="00D752AF">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Prilagajanje podnebnim spremembam</w:t>
            </w:r>
          </w:p>
        </w:tc>
      </w:tr>
      <w:tr w:rsidR="00D752AF" w:rsidRPr="001352DC" w14:paraId="1BB52893"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1921179" w14:textId="472333FD" w:rsidR="00D752AF" w:rsidRPr="001352DC" w:rsidRDefault="00D752AF" w:rsidP="00D752AF">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31" w:name="prilag_NN"/>
            <w:r>
              <w:rPr>
                <w:rFonts w:ascii="Arial" w:hAnsi="Arial" w:cs="Arial"/>
                <w:sz w:val="20"/>
                <w:szCs w:val="20"/>
              </w:rPr>
              <w:t xml:space="preserve">Sofinanciranje programov odprave posledic naravnih nesreč </w:t>
            </w:r>
            <w:bookmarkEnd w:id="31"/>
          </w:p>
        </w:tc>
      </w:tr>
      <w:tr w:rsidR="00D752AF" w:rsidRPr="001352DC" w14:paraId="4E655A97"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FE24C2C" w14:textId="77777777" w:rsidR="00D752AF" w:rsidRDefault="00D752AF" w:rsidP="00D752AF">
            <w:pPr>
              <w:rPr>
                <w:rFonts w:ascii="Arial" w:hAnsi="Arial" w:cs="Arial"/>
                <w:sz w:val="20"/>
                <w:szCs w:val="20"/>
              </w:rPr>
            </w:pPr>
          </w:p>
          <w:p w14:paraId="7790F35F" w14:textId="41DAB31E" w:rsidR="00000B70" w:rsidRDefault="00D752AF" w:rsidP="00000B70">
            <w:pPr>
              <w:autoSpaceDE w:val="0"/>
              <w:autoSpaceDN w:val="0"/>
              <w:adjustRightInd w:val="0"/>
              <w:rPr>
                <w:rFonts w:ascii="Arial" w:hAnsi="Arial" w:cs="Arial"/>
                <w:b w:val="0"/>
                <w:sz w:val="20"/>
                <w:szCs w:val="20"/>
              </w:rPr>
            </w:pPr>
            <w:r w:rsidRPr="0071200D">
              <w:rPr>
                <w:rFonts w:ascii="Arial" w:hAnsi="Arial" w:cs="Arial"/>
                <w:b w:val="0"/>
                <w:sz w:val="20"/>
                <w:szCs w:val="20"/>
              </w:rPr>
              <w:t>Posledice podnebnih sprememb se že kažejo v povečani pogostosti in intenzivnosti ekstremnih vremenskih pojavov</w:t>
            </w:r>
            <w:r>
              <w:rPr>
                <w:rFonts w:ascii="Arial" w:hAnsi="Arial" w:cs="Arial"/>
                <w:b w:val="0"/>
                <w:sz w:val="20"/>
                <w:szCs w:val="20"/>
              </w:rPr>
              <w:t>.</w:t>
            </w:r>
            <w:r w:rsidRPr="00000B70">
              <w:rPr>
                <w:rFonts w:ascii="Arial" w:hAnsi="Arial" w:cs="Arial"/>
                <w:b w:val="0"/>
                <w:sz w:val="20"/>
                <w:szCs w:val="20"/>
              </w:rPr>
              <w:t xml:space="preserve"> </w:t>
            </w:r>
            <w:r w:rsidR="00000B70">
              <w:rPr>
                <w:rFonts w:ascii="Arial" w:hAnsi="Arial" w:cs="Arial"/>
                <w:b w:val="0"/>
                <w:sz w:val="20"/>
                <w:szCs w:val="20"/>
              </w:rPr>
              <w:t xml:space="preserve">V Sloveniji podatki o posledicah naravnih nesreč ne </w:t>
            </w:r>
            <w:r w:rsidR="005F6BFA">
              <w:rPr>
                <w:rFonts w:ascii="Arial" w:hAnsi="Arial" w:cs="Arial"/>
                <w:b w:val="0"/>
                <w:sz w:val="20"/>
                <w:szCs w:val="20"/>
              </w:rPr>
              <w:t xml:space="preserve">omogočajo </w:t>
            </w:r>
            <w:r w:rsidR="00000B70">
              <w:rPr>
                <w:rFonts w:ascii="Arial" w:hAnsi="Arial" w:cs="Arial"/>
                <w:b w:val="0"/>
                <w:sz w:val="20"/>
                <w:szCs w:val="20"/>
              </w:rPr>
              <w:t>primerjav</w:t>
            </w:r>
            <w:r w:rsidR="005F6BFA">
              <w:rPr>
                <w:rFonts w:ascii="Arial" w:hAnsi="Arial" w:cs="Arial"/>
                <w:b w:val="0"/>
                <w:sz w:val="20"/>
                <w:szCs w:val="20"/>
              </w:rPr>
              <w:t>e</w:t>
            </w:r>
            <w:r w:rsidR="00000B70">
              <w:rPr>
                <w:rFonts w:ascii="Arial" w:hAnsi="Arial" w:cs="Arial"/>
                <w:b w:val="0"/>
                <w:sz w:val="20"/>
                <w:szCs w:val="20"/>
              </w:rPr>
              <w:t xml:space="preserve"> med obdobji in ocen</w:t>
            </w:r>
            <w:r w:rsidR="005F6BFA">
              <w:rPr>
                <w:rFonts w:ascii="Arial" w:hAnsi="Arial" w:cs="Arial"/>
                <w:b w:val="0"/>
                <w:sz w:val="20"/>
                <w:szCs w:val="20"/>
              </w:rPr>
              <w:t>e</w:t>
            </w:r>
            <w:r w:rsidR="00000B70">
              <w:rPr>
                <w:rFonts w:ascii="Arial" w:hAnsi="Arial" w:cs="Arial"/>
                <w:b w:val="0"/>
                <w:sz w:val="20"/>
                <w:szCs w:val="20"/>
              </w:rPr>
              <w:t xml:space="preserve"> vseh pojavov. </w:t>
            </w:r>
            <w:r w:rsidR="005F6BFA">
              <w:rPr>
                <w:rFonts w:ascii="Arial" w:hAnsi="Arial" w:cs="Arial"/>
                <w:b w:val="0"/>
                <w:sz w:val="20"/>
                <w:szCs w:val="20"/>
              </w:rPr>
              <w:t>P</w:t>
            </w:r>
            <w:r w:rsidR="00000B70">
              <w:rPr>
                <w:rFonts w:ascii="Arial" w:hAnsi="Arial" w:cs="Arial"/>
                <w:b w:val="0"/>
                <w:sz w:val="20"/>
                <w:szCs w:val="20"/>
              </w:rPr>
              <w:t>odatki so na voljo samo za dogodke, ki presežejo 0,003% BDP.</w:t>
            </w:r>
            <w:r w:rsidR="00000B70" w:rsidRPr="00000B70">
              <w:rPr>
                <w:rFonts w:ascii="Arial" w:hAnsi="Arial" w:cs="Arial"/>
                <w:b w:val="0"/>
                <w:sz w:val="20"/>
                <w:szCs w:val="20"/>
              </w:rPr>
              <w:t xml:space="preserve"> Opremo se lahko na podatke Združ</w:t>
            </w:r>
            <w:r w:rsidR="00000B70">
              <w:rPr>
                <w:rFonts w:ascii="Arial" w:hAnsi="Arial" w:cs="Arial"/>
                <w:b w:val="0"/>
                <w:sz w:val="20"/>
                <w:szCs w:val="20"/>
              </w:rPr>
              <w:t xml:space="preserve">enih narodov, </w:t>
            </w:r>
            <w:r w:rsidR="00000B70" w:rsidRPr="00000B70">
              <w:rPr>
                <w:rFonts w:ascii="Arial" w:hAnsi="Arial" w:cs="Arial"/>
                <w:b w:val="0"/>
                <w:sz w:val="20"/>
                <w:szCs w:val="20"/>
              </w:rPr>
              <w:t>Urada za zmanjš</w:t>
            </w:r>
            <w:r w:rsidR="00000B70">
              <w:rPr>
                <w:rFonts w:ascii="Arial" w:hAnsi="Arial" w:cs="Arial"/>
                <w:b w:val="0"/>
                <w:sz w:val="20"/>
                <w:szCs w:val="20"/>
              </w:rPr>
              <w:t>evanje tveganja, ki ocenjuje</w:t>
            </w:r>
            <w:r w:rsidR="00000B70" w:rsidRPr="00000B70">
              <w:rPr>
                <w:rFonts w:ascii="Arial" w:hAnsi="Arial" w:cs="Arial"/>
                <w:b w:val="0"/>
                <w:sz w:val="20"/>
                <w:szCs w:val="20"/>
              </w:rPr>
              <w:t xml:space="preserve">, da je neposredna materialna škoda, ki jo povzročijo naravne nesreče </w:t>
            </w:r>
            <w:r w:rsidR="005F6BFA">
              <w:rPr>
                <w:rFonts w:ascii="Arial" w:hAnsi="Arial" w:cs="Arial"/>
                <w:b w:val="0"/>
                <w:sz w:val="20"/>
                <w:szCs w:val="20"/>
              </w:rPr>
              <w:t>zaradi</w:t>
            </w:r>
            <w:r w:rsidR="00000B70" w:rsidRPr="00000B70">
              <w:rPr>
                <w:rFonts w:ascii="Arial" w:hAnsi="Arial" w:cs="Arial"/>
                <w:b w:val="0"/>
                <w:sz w:val="20"/>
                <w:szCs w:val="20"/>
              </w:rPr>
              <w:t xml:space="preserve"> vremen</w:t>
            </w:r>
            <w:r w:rsidR="00237CC9">
              <w:rPr>
                <w:rFonts w:ascii="Arial" w:hAnsi="Arial" w:cs="Arial"/>
                <w:b w:val="0"/>
                <w:sz w:val="20"/>
                <w:szCs w:val="20"/>
              </w:rPr>
              <w:t>skih pojavov</w:t>
            </w:r>
            <w:r w:rsidR="00000B70" w:rsidRPr="00000B70">
              <w:rPr>
                <w:rFonts w:ascii="Arial" w:hAnsi="Arial" w:cs="Arial"/>
                <w:b w:val="0"/>
                <w:sz w:val="20"/>
                <w:szCs w:val="20"/>
              </w:rPr>
              <w:t xml:space="preserve">  (izvzeti so geofizikal</w:t>
            </w:r>
            <w:r w:rsidR="00000B70">
              <w:rPr>
                <w:rFonts w:ascii="Arial" w:hAnsi="Arial" w:cs="Arial"/>
                <w:b w:val="0"/>
                <w:sz w:val="20"/>
                <w:szCs w:val="20"/>
              </w:rPr>
              <w:t>ni pojavi</w:t>
            </w:r>
            <w:r w:rsidR="00237CC9">
              <w:rPr>
                <w:rFonts w:ascii="Arial" w:hAnsi="Arial" w:cs="Arial"/>
                <w:b w:val="0"/>
                <w:sz w:val="20"/>
                <w:szCs w:val="20"/>
              </w:rPr>
              <w:t>, kot so</w:t>
            </w:r>
            <w:r w:rsidR="00000B70">
              <w:rPr>
                <w:rFonts w:ascii="Arial" w:hAnsi="Arial" w:cs="Arial"/>
                <w:b w:val="0"/>
                <w:sz w:val="20"/>
                <w:szCs w:val="20"/>
              </w:rPr>
              <w:t xml:space="preserve"> potresi in </w:t>
            </w:r>
            <w:r w:rsidR="005F6BFA">
              <w:rPr>
                <w:rFonts w:ascii="Arial" w:hAnsi="Arial" w:cs="Arial"/>
                <w:b w:val="0"/>
                <w:sz w:val="20"/>
                <w:szCs w:val="20"/>
              </w:rPr>
              <w:t>cu</w:t>
            </w:r>
            <w:r w:rsidR="00000B70">
              <w:rPr>
                <w:rFonts w:ascii="Arial" w:hAnsi="Arial" w:cs="Arial"/>
                <w:b w:val="0"/>
                <w:sz w:val="20"/>
                <w:szCs w:val="20"/>
              </w:rPr>
              <w:t>namiji</w:t>
            </w:r>
            <w:r w:rsidR="000B5FDA">
              <w:rPr>
                <w:rFonts w:ascii="Arial" w:hAnsi="Arial" w:cs="Arial"/>
                <w:b w:val="0"/>
                <w:sz w:val="20"/>
                <w:szCs w:val="20"/>
              </w:rPr>
              <w:t>)</w:t>
            </w:r>
            <w:r w:rsidR="00237CC9">
              <w:rPr>
                <w:rFonts w:ascii="Arial" w:hAnsi="Arial" w:cs="Arial"/>
                <w:b w:val="0"/>
                <w:sz w:val="20"/>
                <w:szCs w:val="20"/>
              </w:rPr>
              <w:t>,</w:t>
            </w:r>
            <w:r w:rsidR="000B5FDA">
              <w:rPr>
                <w:rFonts w:ascii="Arial" w:hAnsi="Arial" w:cs="Arial"/>
                <w:b w:val="0"/>
                <w:sz w:val="20"/>
                <w:szCs w:val="20"/>
              </w:rPr>
              <w:t xml:space="preserve"> v</w:t>
            </w:r>
            <w:r w:rsidR="00000B70" w:rsidRPr="00000B70">
              <w:rPr>
                <w:rFonts w:ascii="Arial" w:hAnsi="Arial" w:cs="Arial"/>
                <w:b w:val="0"/>
                <w:sz w:val="20"/>
                <w:szCs w:val="20"/>
              </w:rPr>
              <w:t xml:space="preserve"> dvajsetlet</w:t>
            </w:r>
            <w:r w:rsidR="00000B70">
              <w:rPr>
                <w:rFonts w:ascii="Arial" w:hAnsi="Arial" w:cs="Arial"/>
                <w:b w:val="0"/>
                <w:sz w:val="20"/>
                <w:szCs w:val="20"/>
              </w:rPr>
              <w:t>nem</w:t>
            </w:r>
            <w:r w:rsidR="000B5FDA">
              <w:rPr>
                <w:rFonts w:ascii="Arial" w:hAnsi="Arial" w:cs="Arial"/>
                <w:b w:val="0"/>
                <w:sz w:val="20"/>
                <w:szCs w:val="20"/>
              </w:rPr>
              <w:t xml:space="preserve"> obdobju 1998</w:t>
            </w:r>
            <w:r w:rsidR="005F6BFA">
              <w:rPr>
                <w:rFonts w:ascii="Arial" w:hAnsi="Arial" w:cs="Arial"/>
                <w:b w:val="0"/>
                <w:sz w:val="20"/>
                <w:szCs w:val="20"/>
              </w:rPr>
              <w:t>–</w:t>
            </w:r>
            <w:r w:rsidR="000B5FDA">
              <w:rPr>
                <w:rFonts w:ascii="Arial" w:hAnsi="Arial" w:cs="Arial"/>
                <w:b w:val="0"/>
                <w:sz w:val="20"/>
                <w:szCs w:val="20"/>
              </w:rPr>
              <w:t>2017 narasla glede na 20-</w:t>
            </w:r>
            <w:r w:rsidR="00000B70">
              <w:rPr>
                <w:rFonts w:ascii="Arial" w:hAnsi="Arial" w:cs="Arial"/>
                <w:b w:val="0"/>
                <w:sz w:val="20"/>
                <w:szCs w:val="20"/>
              </w:rPr>
              <w:t>letno ob</w:t>
            </w:r>
            <w:r w:rsidR="00000B70" w:rsidRPr="00000B70">
              <w:rPr>
                <w:rFonts w:ascii="Arial" w:hAnsi="Arial" w:cs="Arial"/>
                <w:b w:val="0"/>
                <w:sz w:val="20"/>
                <w:szCs w:val="20"/>
              </w:rPr>
              <w:t>d</w:t>
            </w:r>
            <w:r w:rsidR="00000B70">
              <w:rPr>
                <w:rFonts w:ascii="Arial" w:hAnsi="Arial" w:cs="Arial"/>
                <w:b w:val="0"/>
                <w:sz w:val="20"/>
                <w:szCs w:val="20"/>
              </w:rPr>
              <w:t>obje pred tem (1978</w:t>
            </w:r>
            <w:r w:rsidR="005F6BFA">
              <w:rPr>
                <w:rFonts w:ascii="Arial" w:hAnsi="Arial" w:cs="Arial"/>
                <w:b w:val="0"/>
                <w:sz w:val="20"/>
                <w:szCs w:val="20"/>
              </w:rPr>
              <w:t>–</w:t>
            </w:r>
            <w:r w:rsidR="00000B70">
              <w:rPr>
                <w:rFonts w:ascii="Arial" w:hAnsi="Arial" w:cs="Arial"/>
                <w:b w:val="0"/>
                <w:sz w:val="20"/>
                <w:szCs w:val="20"/>
              </w:rPr>
              <w:t>1997)</w:t>
            </w:r>
            <w:r w:rsidR="000B5FDA">
              <w:rPr>
                <w:rFonts w:ascii="Arial" w:hAnsi="Arial" w:cs="Arial"/>
                <w:b w:val="0"/>
                <w:sz w:val="20"/>
                <w:szCs w:val="20"/>
              </w:rPr>
              <w:t xml:space="preserve"> za 150 %</w:t>
            </w:r>
            <w:r w:rsidR="00000B70" w:rsidRPr="00000B70">
              <w:rPr>
                <w:rFonts w:ascii="Arial" w:hAnsi="Arial" w:cs="Arial"/>
                <w:b w:val="0"/>
                <w:sz w:val="20"/>
                <w:szCs w:val="20"/>
              </w:rPr>
              <w:t>.</w:t>
            </w:r>
            <w:r w:rsidR="00000B70">
              <w:rPr>
                <w:rStyle w:val="Sprotnaopomba-sklic"/>
                <w:rFonts w:ascii="Arial" w:hAnsi="Arial" w:cs="Arial"/>
                <w:b w:val="0"/>
                <w:sz w:val="20"/>
                <w:szCs w:val="20"/>
              </w:rPr>
              <w:footnoteReference w:id="15"/>
            </w:r>
            <w:r w:rsidR="00000B70" w:rsidRPr="00000B70">
              <w:rPr>
                <w:rFonts w:ascii="Arial" w:hAnsi="Arial" w:cs="Arial"/>
                <w:b w:val="0"/>
                <w:sz w:val="20"/>
                <w:szCs w:val="20"/>
              </w:rPr>
              <w:t xml:space="preserve"> </w:t>
            </w:r>
            <w:r w:rsidR="0090672A">
              <w:rPr>
                <w:rFonts w:ascii="Arial" w:hAnsi="Arial" w:cs="Arial"/>
                <w:b w:val="0"/>
                <w:sz w:val="20"/>
                <w:szCs w:val="20"/>
              </w:rPr>
              <w:t>Kljub temu pa škodo, ki jo povzročajo naravne nesreče</w:t>
            </w:r>
            <w:r w:rsidR="00237CC9">
              <w:rPr>
                <w:rFonts w:ascii="Arial" w:hAnsi="Arial" w:cs="Arial"/>
                <w:b w:val="0"/>
                <w:sz w:val="20"/>
                <w:szCs w:val="20"/>
              </w:rPr>
              <w:t>,</w:t>
            </w:r>
            <w:r w:rsidR="0090672A">
              <w:rPr>
                <w:rFonts w:ascii="Arial" w:hAnsi="Arial" w:cs="Arial"/>
                <w:b w:val="0"/>
                <w:sz w:val="20"/>
                <w:szCs w:val="20"/>
              </w:rPr>
              <w:t xml:space="preserve"> mo</w:t>
            </w:r>
            <w:r w:rsidR="00237CC9">
              <w:rPr>
                <w:rFonts w:ascii="Arial" w:hAnsi="Arial" w:cs="Arial"/>
                <w:b w:val="0"/>
                <w:sz w:val="20"/>
                <w:szCs w:val="20"/>
              </w:rPr>
              <w:t>goče</w:t>
            </w:r>
            <w:r w:rsidR="0090672A">
              <w:rPr>
                <w:rFonts w:ascii="Arial" w:hAnsi="Arial" w:cs="Arial"/>
                <w:b w:val="0"/>
                <w:sz w:val="20"/>
                <w:szCs w:val="20"/>
              </w:rPr>
              <w:t xml:space="preserve"> le </w:t>
            </w:r>
            <w:r w:rsidR="00237CC9">
              <w:rPr>
                <w:rFonts w:ascii="Arial" w:hAnsi="Arial" w:cs="Arial"/>
                <w:b w:val="0"/>
                <w:sz w:val="20"/>
                <w:szCs w:val="20"/>
              </w:rPr>
              <w:t>deloma</w:t>
            </w:r>
            <w:r w:rsidR="0090672A">
              <w:rPr>
                <w:rFonts w:ascii="Arial" w:hAnsi="Arial" w:cs="Arial"/>
                <w:b w:val="0"/>
                <w:sz w:val="20"/>
                <w:szCs w:val="20"/>
              </w:rPr>
              <w:t xml:space="preserve"> pripisati podnebnim spremembam, saj na povečevanje škode vplivajo tudi drugi dejavniki (kot je večje premoženje posameznikov in družb).</w:t>
            </w:r>
          </w:p>
          <w:p w14:paraId="0ED576FB" w14:textId="77777777" w:rsidR="00000B70" w:rsidRDefault="00000B70" w:rsidP="00000B70">
            <w:pPr>
              <w:autoSpaceDE w:val="0"/>
              <w:autoSpaceDN w:val="0"/>
              <w:adjustRightInd w:val="0"/>
              <w:rPr>
                <w:rFonts w:ascii="Arial" w:hAnsi="Arial" w:cs="Arial"/>
                <w:b w:val="0"/>
                <w:sz w:val="20"/>
                <w:szCs w:val="20"/>
              </w:rPr>
            </w:pPr>
          </w:p>
          <w:p w14:paraId="2E422B37" w14:textId="3E79254A" w:rsidR="00D752AF" w:rsidRPr="0025736B" w:rsidRDefault="00D752AF" w:rsidP="00000B70">
            <w:pPr>
              <w:autoSpaceDE w:val="0"/>
              <w:autoSpaceDN w:val="0"/>
              <w:adjustRightInd w:val="0"/>
              <w:rPr>
                <w:rFonts w:ascii="Arial" w:hAnsi="Arial" w:cs="Arial"/>
                <w:b w:val="0"/>
                <w:sz w:val="20"/>
                <w:szCs w:val="20"/>
              </w:rPr>
            </w:pPr>
            <w:r w:rsidRPr="0025736B">
              <w:rPr>
                <w:rFonts w:ascii="Arial" w:hAnsi="Arial" w:cs="Arial"/>
                <w:b w:val="0"/>
                <w:sz w:val="20"/>
                <w:szCs w:val="20"/>
              </w:rPr>
              <w:t>Zaradi zmanjševanja spomladanskih viškov in povečevanja jesenskih viškov vode se v zadnjih letih  srečujemo s spomladanskimi in poletnimi zelo sušnimi obdobji ter na drugi strani visokimi vodostaji jeseni, pri čemer za</w:t>
            </w:r>
            <w:r w:rsidR="00237CC9">
              <w:rPr>
                <w:rFonts w:ascii="Arial" w:hAnsi="Arial" w:cs="Arial"/>
                <w:b w:val="0"/>
                <w:sz w:val="20"/>
                <w:szCs w:val="20"/>
              </w:rPr>
              <w:t xml:space="preserve"> zdaj</w:t>
            </w:r>
            <w:r w:rsidRPr="0025736B">
              <w:rPr>
                <w:rFonts w:ascii="Arial" w:hAnsi="Arial" w:cs="Arial"/>
                <w:b w:val="0"/>
                <w:sz w:val="20"/>
                <w:szCs w:val="20"/>
              </w:rPr>
              <w:t xml:space="preserve"> ostaja letno povprečje padavin na isti ravni. Tudi intenziteta padavin se je v zadnjih letih bistveno spremenila, saj znaša količina padavin v bistveno krajšem obdobju (v nekaj urah) toliko</w:t>
            </w:r>
            <w:r w:rsidR="00237CC9">
              <w:rPr>
                <w:rFonts w:ascii="Arial" w:hAnsi="Arial" w:cs="Arial"/>
                <w:b w:val="0"/>
                <w:sz w:val="20"/>
                <w:szCs w:val="20"/>
              </w:rPr>
              <w:t>,</w:t>
            </w:r>
            <w:r w:rsidRPr="0025736B">
              <w:rPr>
                <w:rFonts w:ascii="Arial" w:hAnsi="Arial" w:cs="Arial"/>
                <w:b w:val="0"/>
                <w:sz w:val="20"/>
                <w:szCs w:val="20"/>
              </w:rPr>
              <w:t xml:space="preserve"> kot je v preteklosti znašala v nekajdnevnem obdobju. </w:t>
            </w:r>
            <w:r w:rsidR="00237CC9">
              <w:rPr>
                <w:rFonts w:ascii="Arial" w:hAnsi="Arial" w:cs="Arial"/>
                <w:b w:val="0"/>
                <w:sz w:val="20"/>
                <w:szCs w:val="20"/>
              </w:rPr>
              <w:t>T</w:t>
            </w:r>
            <w:r w:rsidRPr="0025736B">
              <w:rPr>
                <w:rFonts w:ascii="Arial" w:hAnsi="Arial" w:cs="Arial"/>
                <w:b w:val="0"/>
                <w:sz w:val="20"/>
                <w:szCs w:val="20"/>
              </w:rPr>
              <w:t>oč</w:t>
            </w:r>
            <w:r w:rsidR="00237CC9">
              <w:rPr>
                <w:rFonts w:ascii="Arial" w:hAnsi="Arial" w:cs="Arial"/>
                <w:b w:val="0"/>
                <w:sz w:val="20"/>
                <w:szCs w:val="20"/>
              </w:rPr>
              <w:t>a je</w:t>
            </w:r>
            <w:r w:rsidRPr="0025736B">
              <w:rPr>
                <w:rFonts w:ascii="Arial" w:hAnsi="Arial" w:cs="Arial"/>
                <w:b w:val="0"/>
                <w:sz w:val="20"/>
                <w:szCs w:val="20"/>
              </w:rPr>
              <w:t xml:space="preserve"> v zadnjih desetih letih pogost</w:t>
            </w:r>
            <w:r w:rsidR="00237CC9">
              <w:rPr>
                <w:rFonts w:ascii="Arial" w:hAnsi="Arial" w:cs="Arial"/>
                <w:b w:val="0"/>
                <w:sz w:val="20"/>
                <w:szCs w:val="20"/>
              </w:rPr>
              <w:t>ejša,</w:t>
            </w:r>
            <w:r w:rsidRPr="0025736B">
              <w:rPr>
                <w:rFonts w:ascii="Arial" w:hAnsi="Arial" w:cs="Arial"/>
                <w:b w:val="0"/>
                <w:sz w:val="20"/>
                <w:szCs w:val="20"/>
              </w:rPr>
              <w:t xml:space="preserve"> predvsem pa z </w:t>
            </w:r>
            <w:r w:rsidR="00237CC9">
              <w:rPr>
                <w:rFonts w:ascii="Arial" w:hAnsi="Arial" w:cs="Arial"/>
                <w:b w:val="0"/>
                <w:sz w:val="20"/>
                <w:szCs w:val="20"/>
              </w:rPr>
              <w:t>se povečuje</w:t>
            </w:r>
            <w:r w:rsidRPr="0025736B">
              <w:rPr>
                <w:rFonts w:ascii="Arial" w:hAnsi="Arial" w:cs="Arial"/>
                <w:b w:val="0"/>
                <w:sz w:val="20"/>
                <w:szCs w:val="20"/>
              </w:rPr>
              <w:t xml:space="preserve"> velikost zrn toče.</w:t>
            </w:r>
          </w:p>
          <w:p w14:paraId="3B80A104" w14:textId="39BFAF75" w:rsidR="00D752AF" w:rsidRDefault="00D752AF" w:rsidP="00D752AF">
            <w:pPr>
              <w:pStyle w:val="Brezrazmikov"/>
              <w:rPr>
                <w:rFonts w:ascii="Arial" w:hAnsi="Arial" w:cs="Arial"/>
                <w:b w:val="0"/>
                <w:sz w:val="20"/>
                <w:szCs w:val="20"/>
              </w:rPr>
            </w:pPr>
            <w:r w:rsidRPr="0025736B">
              <w:rPr>
                <w:rFonts w:ascii="Arial" w:hAnsi="Arial" w:cs="Arial"/>
                <w:b w:val="0"/>
                <w:sz w:val="20"/>
                <w:szCs w:val="20"/>
              </w:rPr>
              <w:t xml:space="preserve">Vpliv predvidenih podnebnih sprememb, to </w:t>
            </w:r>
            <w:r w:rsidR="00237CC9">
              <w:rPr>
                <w:rFonts w:ascii="Arial" w:hAnsi="Arial" w:cs="Arial"/>
                <w:b w:val="0"/>
                <w:sz w:val="20"/>
                <w:szCs w:val="20"/>
              </w:rPr>
              <w:t>sta</w:t>
            </w:r>
            <w:r w:rsidRPr="0025736B">
              <w:rPr>
                <w:rFonts w:ascii="Arial" w:hAnsi="Arial" w:cs="Arial"/>
                <w:b w:val="0"/>
                <w:sz w:val="20"/>
                <w:szCs w:val="20"/>
              </w:rPr>
              <w:t xml:space="preserve"> nadaljnja rast temperature zraka in večja intenziteta padavin</w:t>
            </w:r>
            <w:r w:rsidR="00237CC9">
              <w:rPr>
                <w:rFonts w:ascii="Arial" w:hAnsi="Arial" w:cs="Arial"/>
                <w:b w:val="0"/>
                <w:sz w:val="20"/>
                <w:szCs w:val="20"/>
              </w:rPr>
              <w:t>,</w:t>
            </w:r>
            <w:r w:rsidRPr="0025736B">
              <w:rPr>
                <w:rFonts w:ascii="Arial" w:hAnsi="Arial" w:cs="Arial"/>
                <w:b w:val="0"/>
                <w:sz w:val="20"/>
                <w:szCs w:val="20"/>
              </w:rPr>
              <w:t xml:space="preserve">  se postopoma odraža v večji poplavni ogroženosti in delovanju erozijskih sil, nižanju srednjih in malih pretokov ter upadu nivoja podtalnice. Posledično narašča število sproženih zemeljskih plazov. Zaradi sprememb temperature zraka so </w:t>
            </w:r>
            <w:r w:rsidR="00000B70">
              <w:rPr>
                <w:rFonts w:ascii="Arial" w:hAnsi="Arial" w:cs="Arial"/>
                <w:b w:val="0"/>
                <w:sz w:val="20"/>
                <w:szCs w:val="20"/>
              </w:rPr>
              <w:t>tudi vetrovi močnejši. Ko sicer povsem naravni pojavi</w:t>
            </w:r>
            <w:r w:rsidRPr="0025736B">
              <w:rPr>
                <w:rFonts w:ascii="Arial" w:hAnsi="Arial" w:cs="Arial"/>
                <w:b w:val="0"/>
                <w:sz w:val="20"/>
                <w:szCs w:val="20"/>
              </w:rPr>
              <w:t xml:space="preserve"> s pogostostjo in intenziteto presežejo </w:t>
            </w:r>
            <w:r>
              <w:rPr>
                <w:rFonts w:ascii="Arial" w:hAnsi="Arial" w:cs="Arial"/>
                <w:b w:val="0"/>
                <w:sz w:val="20"/>
                <w:szCs w:val="20"/>
              </w:rPr>
              <w:t xml:space="preserve">dosedanje trende in </w:t>
            </w:r>
            <w:r w:rsidRPr="0025736B">
              <w:rPr>
                <w:rFonts w:ascii="Arial" w:hAnsi="Arial" w:cs="Arial"/>
                <w:b w:val="0"/>
                <w:sz w:val="20"/>
                <w:szCs w:val="20"/>
              </w:rPr>
              <w:t xml:space="preserve">načrtovane obremenitve grajenega okolja, </w:t>
            </w:r>
            <w:r w:rsidR="00000B70">
              <w:rPr>
                <w:rFonts w:ascii="Arial" w:hAnsi="Arial" w:cs="Arial"/>
                <w:b w:val="0"/>
                <w:sz w:val="20"/>
                <w:szCs w:val="20"/>
              </w:rPr>
              <w:t xml:space="preserve">lahko </w:t>
            </w:r>
            <w:r w:rsidRPr="0025736B">
              <w:rPr>
                <w:rFonts w:ascii="Arial" w:hAnsi="Arial" w:cs="Arial"/>
                <w:b w:val="0"/>
                <w:sz w:val="20"/>
                <w:szCs w:val="20"/>
              </w:rPr>
              <w:t>govorimo o naravnih nesrečah</w:t>
            </w:r>
            <w:r>
              <w:rPr>
                <w:rFonts w:ascii="Arial" w:hAnsi="Arial" w:cs="Arial"/>
                <w:b w:val="0"/>
                <w:sz w:val="20"/>
                <w:szCs w:val="20"/>
              </w:rPr>
              <w:t xml:space="preserve"> </w:t>
            </w:r>
            <w:r w:rsidR="00000B70">
              <w:rPr>
                <w:rFonts w:ascii="Arial" w:hAnsi="Arial" w:cs="Arial"/>
                <w:b w:val="0"/>
                <w:sz w:val="20"/>
                <w:szCs w:val="20"/>
              </w:rPr>
              <w:t>tudi zaradi vplivov</w:t>
            </w:r>
            <w:r>
              <w:rPr>
                <w:rFonts w:ascii="Arial" w:hAnsi="Arial" w:cs="Arial"/>
                <w:b w:val="0"/>
                <w:sz w:val="20"/>
                <w:szCs w:val="20"/>
              </w:rPr>
              <w:t xml:space="preserve"> podnebnih sprememb</w:t>
            </w:r>
            <w:r w:rsidRPr="0025736B">
              <w:rPr>
                <w:rFonts w:ascii="Arial" w:hAnsi="Arial" w:cs="Arial"/>
                <w:b w:val="0"/>
                <w:sz w:val="20"/>
                <w:szCs w:val="20"/>
              </w:rPr>
              <w:t xml:space="preserve">. </w:t>
            </w:r>
          </w:p>
          <w:p w14:paraId="50ADED98" w14:textId="77777777" w:rsidR="00000B70" w:rsidRDefault="00000B70" w:rsidP="00D752AF">
            <w:pPr>
              <w:pStyle w:val="Brezrazmikov"/>
              <w:rPr>
                <w:rFonts w:ascii="Arial" w:hAnsi="Arial" w:cs="Arial"/>
                <w:b w:val="0"/>
                <w:sz w:val="20"/>
                <w:szCs w:val="20"/>
              </w:rPr>
            </w:pPr>
          </w:p>
          <w:p w14:paraId="3B80C393" w14:textId="7FF3A1D0" w:rsidR="00D752AF" w:rsidRPr="0025736B" w:rsidRDefault="00D752AF" w:rsidP="00D752AF">
            <w:pPr>
              <w:pStyle w:val="Brezrazmikov"/>
              <w:rPr>
                <w:rFonts w:ascii="Arial" w:hAnsi="Arial" w:cs="Arial"/>
                <w:b w:val="0"/>
                <w:sz w:val="20"/>
                <w:szCs w:val="20"/>
              </w:rPr>
            </w:pPr>
            <w:r w:rsidRPr="0025736B">
              <w:rPr>
                <w:rFonts w:ascii="Arial" w:hAnsi="Arial" w:cs="Arial"/>
                <w:b w:val="0"/>
                <w:sz w:val="20"/>
                <w:szCs w:val="20"/>
              </w:rPr>
              <w:t>Predmet ukrepa je sofinanciranje izvajanja sprejetih programov obnove poškodovanih objektov zaradi naravnih nesreč z namenom povečevanja odpornosti obnovljenih objektov na pričakovane spremenjene padavinske in temperaturne podnebne razmere kot sledi:</w:t>
            </w:r>
          </w:p>
          <w:p w14:paraId="55DBB2B2" w14:textId="4093AB76" w:rsidR="00D752AF" w:rsidRPr="0025736B" w:rsidRDefault="00D752AF" w:rsidP="00D752AF">
            <w:pPr>
              <w:pStyle w:val="Odstavekseznama"/>
              <w:numPr>
                <w:ilvl w:val="4"/>
                <w:numId w:val="24"/>
              </w:numPr>
              <w:shd w:val="clear" w:color="auto" w:fill="FFFFFF"/>
              <w:ind w:left="284" w:hanging="284"/>
              <w:rPr>
                <w:rFonts w:ascii="Arial" w:hAnsi="Arial" w:cs="Arial"/>
                <w:b w:val="0"/>
                <w:sz w:val="20"/>
                <w:szCs w:val="20"/>
                <w:lang w:eastAsia="sl-SI"/>
              </w:rPr>
            </w:pPr>
            <w:r w:rsidRPr="0025736B">
              <w:rPr>
                <w:rFonts w:ascii="Arial" w:hAnsi="Arial" w:cs="Arial"/>
                <w:b w:val="0"/>
                <w:sz w:val="20"/>
                <w:szCs w:val="20"/>
              </w:rPr>
              <w:t>Program odprave posledic neposredne škode na stvareh zaradi poplav med 16. in 20.9.2010;</w:t>
            </w:r>
          </w:p>
          <w:p w14:paraId="68633DC3" w14:textId="7C25B44A" w:rsidR="00D752AF" w:rsidRPr="0025736B" w:rsidRDefault="00D752AF" w:rsidP="00D752AF">
            <w:pPr>
              <w:pStyle w:val="Odstavekseznama"/>
              <w:numPr>
                <w:ilvl w:val="4"/>
                <w:numId w:val="24"/>
              </w:numPr>
              <w:shd w:val="clear" w:color="auto" w:fill="FFFFFF"/>
              <w:ind w:left="284" w:hanging="284"/>
              <w:rPr>
                <w:rFonts w:ascii="Arial" w:hAnsi="Arial" w:cs="Arial"/>
                <w:b w:val="0"/>
                <w:sz w:val="20"/>
                <w:szCs w:val="20"/>
                <w:lang w:eastAsia="sl-SI"/>
              </w:rPr>
            </w:pPr>
            <w:r w:rsidRPr="0025736B">
              <w:rPr>
                <w:rFonts w:ascii="Arial" w:hAnsi="Arial" w:cs="Arial"/>
                <w:b w:val="0"/>
                <w:sz w:val="20"/>
                <w:szCs w:val="20"/>
              </w:rPr>
              <w:t>Program odprave posledic neposredne škode na stvareh zaradi poplav med 4. in 7.11.2012;</w:t>
            </w:r>
          </w:p>
          <w:p w14:paraId="42455FA5" w14:textId="77777777" w:rsidR="00D752AF" w:rsidRPr="0025736B" w:rsidRDefault="00D752AF" w:rsidP="00D752AF">
            <w:pPr>
              <w:pStyle w:val="Odstavekseznama"/>
              <w:numPr>
                <w:ilvl w:val="4"/>
                <w:numId w:val="24"/>
              </w:numPr>
              <w:shd w:val="clear" w:color="auto" w:fill="FFFFFF"/>
              <w:ind w:left="284" w:hanging="284"/>
              <w:rPr>
                <w:rFonts w:ascii="Arial" w:hAnsi="Arial" w:cs="Arial"/>
                <w:b w:val="0"/>
                <w:sz w:val="20"/>
                <w:szCs w:val="20"/>
                <w:lang w:eastAsia="sl-SI"/>
              </w:rPr>
            </w:pPr>
            <w:r w:rsidRPr="0025736B">
              <w:rPr>
                <w:rFonts w:ascii="Arial" w:hAnsi="Arial" w:cs="Arial"/>
                <w:b w:val="0"/>
                <w:sz w:val="20"/>
                <w:szCs w:val="20"/>
              </w:rPr>
              <w:t>Program odprave posledic neposredne škode na stvareh zaradi poplav med 12. in 16. septembrom 2014</w:t>
            </w:r>
          </w:p>
          <w:p w14:paraId="7A7315CE" w14:textId="237658C5" w:rsidR="00D752AF" w:rsidRPr="0025736B" w:rsidRDefault="00D752AF" w:rsidP="00D752AF">
            <w:pPr>
              <w:pStyle w:val="Odstavekseznama"/>
              <w:numPr>
                <w:ilvl w:val="4"/>
                <w:numId w:val="24"/>
              </w:numPr>
              <w:shd w:val="clear" w:color="auto" w:fill="FFFFFF"/>
              <w:ind w:left="284" w:hanging="284"/>
              <w:rPr>
                <w:rFonts w:ascii="Arial" w:hAnsi="Arial" w:cs="Arial"/>
                <w:b w:val="0"/>
                <w:sz w:val="20"/>
                <w:szCs w:val="20"/>
                <w:lang w:eastAsia="sl-SI"/>
              </w:rPr>
            </w:pPr>
            <w:r w:rsidRPr="0025736B">
              <w:rPr>
                <w:rFonts w:ascii="Arial" w:hAnsi="Arial" w:cs="Arial"/>
                <w:b w:val="0"/>
                <w:sz w:val="20"/>
                <w:szCs w:val="20"/>
              </w:rPr>
              <w:t>Program odprave posledic neposredne škode na stvareh zaradi neurja z viharnim vetrom in poplavami med 25. in 27. junijem 2016</w:t>
            </w:r>
          </w:p>
          <w:p w14:paraId="2C186A03" w14:textId="0E384BF2" w:rsidR="00D752AF" w:rsidRPr="0025736B" w:rsidRDefault="00D752AF" w:rsidP="00D752AF">
            <w:pPr>
              <w:pStyle w:val="Odstavekseznama"/>
              <w:numPr>
                <w:ilvl w:val="4"/>
                <w:numId w:val="24"/>
              </w:numPr>
              <w:shd w:val="clear" w:color="auto" w:fill="FFFFFF"/>
              <w:ind w:left="284" w:hanging="284"/>
              <w:rPr>
                <w:rFonts w:ascii="Arial" w:hAnsi="Arial" w:cs="Arial"/>
                <w:b w:val="0"/>
                <w:sz w:val="20"/>
                <w:szCs w:val="20"/>
                <w:lang w:eastAsia="sl-SI"/>
              </w:rPr>
            </w:pPr>
            <w:r w:rsidRPr="0025736B">
              <w:rPr>
                <w:rFonts w:ascii="Arial" w:hAnsi="Arial" w:cs="Arial"/>
                <w:b w:val="0"/>
                <w:sz w:val="20"/>
                <w:szCs w:val="20"/>
              </w:rPr>
              <w:t>Program odprave posledic neposredne škode na stvareh zaradi neurja s poplavami 29. avgusta 2016</w:t>
            </w:r>
          </w:p>
          <w:p w14:paraId="3FA7B767" w14:textId="016BB8BE" w:rsidR="00D752AF" w:rsidRPr="0025736B" w:rsidRDefault="00D752AF" w:rsidP="00D752AF">
            <w:pPr>
              <w:pStyle w:val="Odstavekseznama"/>
              <w:numPr>
                <w:ilvl w:val="4"/>
                <w:numId w:val="24"/>
              </w:numPr>
              <w:shd w:val="clear" w:color="auto" w:fill="FFFFFF"/>
              <w:ind w:left="284" w:hanging="284"/>
              <w:rPr>
                <w:rFonts w:ascii="Arial" w:hAnsi="Arial" w:cs="Arial"/>
                <w:b w:val="0"/>
                <w:sz w:val="20"/>
                <w:szCs w:val="20"/>
                <w:lang w:eastAsia="sl-SI"/>
              </w:rPr>
            </w:pPr>
            <w:r w:rsidRPr="0025736B">
              <w:rPr>
                <w:rFonts w:ascii="Arial" w:hAnsi="Arial" w:cs="Arial"/>
                <w:b w:val="0"/>
                <w:sz w:val="20"/>
                <w:szCs w:val="20"/>
              </w:rPr>
              <w:t>Program odprave posledic neposredne škode na stvareh zaradi poplav med 27. in 28. aprilom 2017</w:t>
            </w:r>
            <w:r w:rsidR="00237CC9">
              <w:rPr>
                <w:rFonts w:ascii="Arial" w:hAnsi="Arial" w:cs="Arial"/>
                <w:b w:val="0"/>
                <w:sz w:val="20"/>
                <w:szCs w:val="20"/>
              </w:rPr>
              <w:t>.</w:t>
            </w:r>
          </w:p>
          <w:p w14:paraId="2033BABE" w14:textId="13AC419C" w:rsidR="00053B1A" w:rsidRDefault="00053B1A" w:rsidP="00053B1A">
            <w:pPr>
              <w:jc w:val="both"/>
              <w:rPr>
                <w:rFonts w:ascii="Arial" w:hAnsi="Arial" w:cs="Arial"/>
                <w:b w:val="0"/>
                <w:sz w:val="20"/>
                <w:szCs w:val="20"/>
              </w:rPr>
            </w:pPr>
            <w:r w:rsidRPr="00053B1A">
              <w:rPr>
                <w:rFonts w:ascii="Arial" w:hAnsi="Arial" w:cs="Arial"/>
                <w:b w:val="0"/>
                <w:sz w:val="20"/>
                <w:szCs w:val="20"/>
              </w:rPr>
              <w:t xml:space="preserve">Gre za programe, ki so </w:t>
            </w:r>
            <w:r w:rsidR="00237CC9">
              <w:rPr>
                <w:rFonts w:ascii="Arial" w:hAnsi="Arial" w:cs="Arial"/>
                <w:b w:val="0"/>
                <w:sz w:val="20"/>
                <w:szCs w:val="20"/>
              </w:rPr>
              <w:t>večinoma</w:t>
            </w:r>
            <w:r w:rsidRPr="00053B1A">
              <w:rPr>
                <w:rFonts w:ascii="Arial" w:hAnsi="Arial" w:cs="Arial"/>
                <w:b w:val="0"/>
                <w:sz w:val="20"/>
                <w:szCs w:val="20"/>
              </w:rPr>
              <w:t xml:space="preserve"> že </w:t>
            </w:r>
            <w:r w:rsidR="00237CC9">
              <w:rPr>
                <w:rFonts w:ascii="Arial" w:hAnsi="Arial" w:cs="Arial"/>
                <w:b w:val="0"/>
                <w:sz w:val="20"/>
                <w:szCs w:val="20"/>
              </w:rPr>
              <w:t>izvedeni</w:t>
            </w:r>
            <w:r w:rsidRPr="00053B1A">
              <w:rPr>
                <w:rFonts w:ascii="Arial" w:hAnsi="Arial" w:cs="Arial"/>
                <w:b w:val="0"/>
                <w:sz w:val="20"/>
                <w:szCs w:val="20"/>
              </w:rPr>
              <w:t xml:space="preserve"> </w:t>
            </w:r>
            <w:r>
              <w:rPr>
                <w:rFonts w:ascii="Arial" w:hAnsi="Arial" w:cs="Arial"/>
                <w:b w:val="0"/>
                <w:sz w:val="20"/>
                <w:szCs w:val="20"/>
              </w:rPr>
              <w:t xml:space="preserve">(izplačila v vrednosti skupaj več kot 100 mio </w:t>
            </w:r>
            <w:r w:rsidR="00237CC9">
              <w:rPr>
                <w:rFonts w:ascii="Arial" w:hAnsi="Arial" w:cs="Arial"/>
                <w:b w:val="0"/>
                <w:sz w:val="20"/>
                <w:szCs w:val="20"/>
              </w:rPr>
              <w:t>evrov</w:t>
            </w:r>
            <w:r>
              <w:rPr>
                <w:rFonts w:ascii="Arial" w:hAnsi="Arial" w:cs="Arial"/>
                <w:b w:val="0"/>
                <w:sz w:val="20"/>
                <w:szCs w:val="20"/>
              </w:rPr>
              <w:t xml:space="preserve">) </w:t>
            </w:r>
            <w:r w:rsidR="00237CC9">
              <w:rPr>
                <w:rFonts w:ascii="Arial" w:hAnsi="Arial" w:cs="Arial"/>
                <w:b w:val="0"/>
                <w:sz w:val="20"/>
                <w:szCs w:val="20"/>
              </w:rPr>
              <w:t>iz</w:t>
            </w:r>
            <w:r w:rsidRPr="00053B1A">
              <w:rPr>
                <w:rFonts w:ascii="Arial" w:hAnsi="Arial" w:cs="Arial"/>
                <w:b w:val="0"/>
                <w:sz w:val="20"/>
                <w:szCs w:val="20"/>
              </w:rPr>
              <w:t xml:space="preserve"> </w:t>
            </w:r>
            <w:r w:rsidR="00237CC9">
              <w:rPr>
                <w:rFonts w:ascii="Arial" w:hAnsi="Arial" w:cs="Arial"/>
                <w:b w:val="0"/>
                <w:sz w:val="20"/>
                <w:szCs w:val="20"/>
              </w:rPr>
              <w:t>skupnih</w:t>
            </w:r>
            <w:r w:rsidRPr="00053B1A">
              <w:rPr>
                <w:rFonts w:ascii="Arial" w:hAnsi="Arial" w:cs="Arial"/>
                <w:b w:val="0"/>
                <w:sz w:val="20"/>
                <w:szCs w:val="20"/>
              </w:rPr>
              <w:t xml:space="preserve"> sredstev </w:t>
            </w:r>
            <w:r>
              <w:rPr>
                <w:rFonts w:ascii="Arial" w:hAnsi="Arial" w:cs="Arial"/>
                <w:b w:val="0"/>
                <w:sz w:val="20"/>
                <w:szCs w:val="20"/>
              </w:rPr>
              <w:t xml:space="preserve">proračuna </w:t>
            </w:r>
            <w:r w:rsidRPr="00053B1A">
              <w:rPr>
                <w:rFonts w:ascii="Arial" w:hAnsi="Arial" w:cs="Arial"/>
                <w:b w:val="0"/>
                <w:sz w:val="20"/>
                <w:szCs w:val="20"/>
              </w:rPr>
              <w:t xml:space="preserve">in </w:t>
            </w:r>
            <w:r>
              <w:rPr>
                <w:rFonts w:ascii="Arial" w:hAnsi="Arial" w:cs="Arial"/>
                <w:b w:val="0"/>
                <w:sz w:val="20"/>
                <w:szCs w:val="20"/>
              </w:rPr>
              <w:t xml:space="preserve">proračunske </w:t>
            </w:r>
            <w:r w:rsidRPr="00053B1A">
              <w:rPr>
                <w:rFonts w:ascii="Arial" w:hAnsi="Arial" w:cs="Arial"/>
                <w:b w:val="0"/>
                <w:sz w:val="20"/>
                <w:szCs w:val="20"/>
              </w:rPr>
              <w:t>rezerve v preteklih letih, manjši del</w:t>
            </w:r>
            <w:r>
              <w:rPr>
                <w:rFonts w:ascii="Arial" w:hAnsi="Arial" w:cs="Arial"/>
                <w:b w:val="0"/>
                <w:sz w:val="20"/>
                <w:szCs w:val="20"/>
              </w:rPr>
              <w:t xml:space="preserve"> sredstev sklada</w:t>
            </w:r>
            <w:r w:rsidRPr="00053B1A">
              <w:rPr>
                <w:rFonts w:ascii="Arial" w:hAnsi="Arial" w:cs="Arial"/>
                <w:b w:val="0"/>
                <w:sz w:val="20"/>
                <w:szCs w:val="20"/>
              </w:rPr>
              <w:t xml:space="preserve"> pa je potreben za dokončanje del.</w:t>
            </w:r>
          </w:p>
          <w:p w14:paraId="7B8FDA12" w14:textId="4186A856" w:rsidR="00D752AF" w:rsidRPr="00053B1A" w:rsidRDefault="00053B1A" w:rsidP="00053B1A">
            <w:pPr>
              <w:jc w:val="both"/>
              <w:rPr>
                <w:rFonts w:ascii="Arial" w:hAnsi="Arial" w:cs="Arial"/>
                <w:b w:val="0"/>
                <w:sz w:val="20"/>
                <w:szCs w:val="20"/>
              </w:rPr>
            </w:pPr>
            <w:r>
              <w:rPr>
                <w:rFonts w:ascii="Arial" w:hAnsi="Arial" w:cs="Arial"/>
                <w:b w:val="0"/>
                <w:sz w:val="20"/>
                <w:szCs w:val="20"/>
              </w:rPr>
              <w:t>Programi, ki so v potrjevanju ali pripravi, se bodo iz sredstev Sklada za podnebne spremembe do izdelave boljše metodologije financirali v višini 20</w:t>
            </w:r>
            <w:r w:rsidR="00F476B3">
              <w:rPr>
                <w:rFonts w:ascii="Arial" w:hAnsi="Arial" w:cs="Arial"/>
                <w:b w:val="0"/>
                <w:sz w:val="20"/>
                <w:szCs w:val="20"/>
              </w:rPr>
              <w:t xml:space="preserve"> </w:t>
            </w:r>
            <w:r>
              <w:rPr>
                <w:rFonts w:ascii="Arial" w:hAnsi="Arial" w:cs="Arial"/>
                <w:b w:val="0"/>
                <w:sz w:val="20"/>
                <w:szCs w:val="20"/>
              </w:rPr>
              <w:t xml:space="preserve">% od vrednosti celotnega programa. Ti programi so: </w:t>
            </w:r>
          </w:p>
          <w:p w14:paraId="58ADD694" w14:textId="77777777" w:rsidR="00053B1A" w:rsidRDefault="00053B1A" w:rsidP="00D752AF">
            <w:pPr>
              <w:pStyle w:val="Odstavekseznama"/>
              <w:numPr>
                <w:ilvl w:val="1"/>
                <w:numId w:val="24"/>
              </w:numPr>
              <w:ind w:left="284" w:hanging="284"/>
              <w:jc w:val="both"/>
              <w:rPr>
                <w:rFonts w:ascii="Arial" w:hAnsi="Arial" w:cs="Arial"/>
                <w:b w:val="0"/>
                <w:sz w:val="20"/>
                <w:szCs w:val="20"/>
              </w:rPr>
            </w:pPr>
            <w:r w:rsidRPr="00053B1A">
              <w:rPr>
                <w:rFonts w:ascii="Arial" w:hAnsi="Arial" w:cs="Arial"/>
                <w:b w:val="0"/>
                <w:sz w:val="20"/>
                <w:szCs w:val="20"/>
              </w:rPr>
              <w:t>Program odprave posledic neposredne škode na stvareh zaradi poplav in močnega vetra med 11. in 13. decembrom 2017</w:t>
            </w:r>
          </w:p>
          <w:p w14:paraId="200DD74A" w14:textId="77777777" w:rsidR="00D752AF" w:rsidRPr="0025736B" w:rsidRDefault="00D752AF" w:rsidP="00D752AF">
            <w:pPr>
              <w:pStyle w:val="Odstavekseznama"/>
              <w:numPr>
                <w:ilvl w:val="1"/>
                <w:numId w:val="24"/>
              </w:numPr>
              <w:ind w:left="284" w:hanging="284"/>
              <w:jc w:val="both"/>
              <w:rPr>
                <w:rFonts w:ascii="Arial" w:hAnsi="Arial" w:cs="Arial"/>
                <w:b w:val="0"/>
                <w:sz w:val="20"/>
                <w:szCs w:val="20"/>
              </w:rPr>
            </w:pPr>
            <w:r w:rsidRPr="0025736B">
              <w:rPr>
                <w:rFonts w:ascii="Arial" w:hAnsi="Arial" w:cs="Arial"/>
                <w:b w:val="0"/>
                <w:sz w:val="20"/>
                <w:szCs w:val="20"/>
              </w:rPr>
              <w:t>Program odprave posledic neurij s poplavo maja 2018;</w:t>
            </w:r>
          </w:p>
          <w:p w14:paraId="4E08FE76" w14:textId="65F4B93E" w:rsidR="00D752AF" w:rsidRPr="0025736B" w:rsidRDefault="00D752AF" w:rsidP="00D752AF">
            <w:pPr>
              <w:pStyle w:val="Odstavekseznama"/>
              <w:numPr>
                <w:ilvl w:val="1"/>
                <w:numId w:val="24"/>
              </w:numPr>
              <w:autoSpaceDE w:val="0"/>
              <w:autoSpaceDN w:val="0"/>
              <w:adjustRightInd w:val="0"/>
              <w:ind w:left="284" w:hanging="284"/>
              <w:jc w:val="both"/>
              <w:rPr>
                <w:rFonts w:ascii="Arial" w:hAnsi="Arial" w:cs="Arial"/>
                <w:b w:val="0"/>
                <w:sz w:val="20"/>
                <w:szCs w:val="20"/>
                <w:lang w:eastAsia="sl-SI"/>
              </w:rPr>
            </w:pPr>
            <w:r w:rsidRPr="0025736B">
              <w:rPr>
                <w:rFonts w:ascii="Arial" w:hAnsi="Arial" w:cs="Arial"/>
                <w:b w:val="0"/>
                <w:sz w:val="20"/>
                <w:szCs w:val="20"/>
              </w:rPr>
              <w:t>Program odprave posledic neposredne škode na stvareh zaradi posledic neurja s poplavami in točo 8. junija 2018</w:t>
            </w:r>
          </w:p>
          <w:p w14:paraId="4A16C0C5" w14:textId="7CB970A2" w:rsidR="00D752AF" w:rsidRPr="0025736B" w:rsidRDefault="00D752AF" w:rsidP="00D752AF">
            <w:pPr>
              <w:pStyle w:val="Odstavekseznama"/>
              <w:numPr>
                <w:ilvl w:val="1"/>
                <w:numId w:val="24"/>
              </w:numPr>
              <w:autoSpaceDE w:val="0"/>
              <w:autoSpaceDN w:val="0"/>
              <w:adjustRightInd w:val="0"/>
              <w:ind w:left="284" w:hanging="284"/>
              <w:jc w:val="both"/>
              <w:rPr>
                <w:rFonts w:ascii="Arial" w:hAnsi="Arial" w:cs="Arial"/>
                <w:b w:val="0"/>
                <w:sz w:val="20"/>
                <w:szCs w:val="20"/>
              </w:rPr>
            </w:pPr>
            <w:r w:rsidRPr="0025736B">
              <w:rPr>
                <w:rFonts w:ascii="Arial" w:hAnsi="Arial" w:cs="Arial"/>
                <w:b w:val="0"/>
                <w:sz w:val="20"/>
                <w:szCs w:val="20"/>
              </w:rPr>
              <w:t xml:space="preserve">Program odprave posledic neposredne škode na stvareh </w:t>
            </w:r>
            <w:r w:rsidRPr="0025736B">
              <w:rPr>
                <w:rFonts w:ascii="Arial" w:hAnsi="Arial" w:cs="Arial"/>
                <w:b w:val="0"/>
                <w:sz w:val="20"/>
                <w:szCs w:val="20"/>
                <w:lang w:eastAsia="sl-SI"/>
              </w:rPr>
              <w:t>zaradi posledic neurja z vetrom in dežjem ter poplavami 13. julija 2018;</w:t>
            </w:r>
          </w:p>
          <w:p w14:paraId="65EE1F7A" w14:textId="6B8F050D" w:rsidR="00D752AF" w:rsidRDefault="00D752AF" w:rsidP="00D752AF">
            <w:pPr>
              <w:autoSpaceDE w:val="0"/>
              <w:autoSpaceDN w:val="0"/>
              <w:adjustRightInd w:val="0"/>
              <w:jc w:val="both"/>
              <w:rPr>
                <w:rFonts w:ascii="Arial" w:hAnsi="Arial" w:cs="Arial"/>
                <w:b w:val="0"/>
                <w:sz w:val="20"/>
                <w:szCs w:val="20"/>
              </w:rPr>
            </w:pPr>
            <w:r w:rsidRPr="0025736B">
              <w:rPr>
                <w:rFonts w:ascii="Arial" w:hAnsi="Arial" w:cs="Arial"/>
                <w:b w:val="0"/>
                <w:sz w:val="20"/>
                <w:szCs w:val="20"/>
              </w:rPr>
              <w:t xml:space="preserve">Upravičenci so občine, navedene v posameznem sprejetem </w:t>
            </w:r>
            <w:r w:rsidR="005A4D42">
              <w:rPr>
                <w:rFonts w:ascii="Arial" w:hAnsi="Arial" w:cs="Arial"/>
                <w:b w:val="0"/>
                <w:sz w:val="20"/>
                <w:szCs w:val="20"/>
              </w:rPr>
              <w:t>p</w:t>
            </w:r>
            <w:r w:rsidRPr="0025736B">
              <w:rPr>
                <w:rFonts w:ascii="Arial" w:hAnsi="Arial" w:cs="Arial"/>
                <w:b w:val="0"/>
                <w:sz w:val="20"/>
                <w:szCs w:val="20"/>
              </w:rPr>
              <w:t>rogramu odprave posledic</w:t>
            </w:r>
            <w:r w:rsidR="008933F2">
              <w:rPr>
                <w:rFonts w:ascii="Arial" w:hAnsi="Arial" w:cs="Arial"/>
                <w:b w:val="0"/>
                <w:sz w:val="20"/>
                <w:szCs w:val="20"/>
              </w:rPr>
              <w:t>,</w:t>
            </w:r>
            <w:r w:rsidRPr="0025736B">
              <w:rPr>
                <w:rFonts w:ascii="Arial" w:hAnsi="Arial" w:cs="Arial"/>
                <w:b w:val="0"/>
                <w:sz w:val="20"/>
                <w:szCs w:val="20"/>
              </w:rPr>
              <w:t xml:space="preserve"> </w:t>
            </w:r>
            <w:r w:rsidR="008933F2">
              <w:rPr>
                <w:rFonts w:ascii="Arial" w:hAnsi="Arial" w:cs="Arial"/>
                <w:b w:val="0"/>
                <w:sz w:val="20"/>
                <w:szCs w:val="20"/>
              </w:rPr>
              <w:t>in</w:t>
            </w:r>
            <w:r w:rsidRPr="0025736B">
              <w:rPr>
                <w:rFonts w:ascii="Arial" w:hAnsi="Arial" w:cs="Arial"/>
                <w:b w:val="0"/>
                <w:sz w:val="20"/>
                <w:szCs w:val="20"/>
              </w:rPr>
              <w:t xml:space="preserve"> MOP</w:t>
            </w:r>
            <w:r w:rsidR="008933F2">
              <w:rPr>
                <w:rFonts w:ascii="Arial" w:hAnsi="Arial" w:cs="Arial"/>
                <w:b w:val="0"/>
                <w:sz w:val="20"/>
                <w:szCs w:val="20"/>
              </w:rPr>
              <w:t xml:space="preserve"> – </w:t>
            </w:r>
            <w:r w:rsidRPr="0025736B">
              <w:rPr>
                <w:rFonts w:ascii="Arial" w:hAnsi="Arial" w:cs="Arial"/>
                <w:b w:val="0"/>
                <w:sz w:val="20"/>
                <w:szCs w:val="20"/>
              </w:rPr>
              <w:t>DRSV za obnovo poškodovanih objektov vodne infrast</w:t>
            </w:r>
            <w:r>
              <w:rPr>
                <w:rFonts w:ascii="Arial" w:hAnsi="Arial" w:cs="Arial"/>
                <w:b w:val="0"/>
                <w:sz w:val="20"/>
                <w:szCs w:val="20"/>
              </w:rPr>
              <w:t>r</w:t>
            </w:r>
            <w:r w:rsidRPr="0025736B">
              <w:rPr>
                <w:rFonts w:ascii="Arial" w:hAnsi="Arial" w:cs="Arial"/>
                <w:b w:val="0"/>
                <w:sz w:val="20"/>
                <w:szCs w:val="20"/>
              </w:rPr>
              <w:t>ukture, kot je navedeno v posameznih sprejetih programih.</w:t>
            </w:r>
            <w:r>
              <w:rPr>
                <w:rFonts w:ascii="Arial" w:hAnsi="Arial" w:cs="Arial"/>
                <w:b w:val="0"/>
                <w:sz w:val="20"/>
                <w:szCs w:val="20"/>
              </w:rPr>
              <w:t xml:space="preserve"> </w:t>
            </w:r>
          </w:p>
          <w:p w14:paraId="7B3A8A52" w14:textId="77777777" w:rsidR="00D752AF" w:rsidRPr="0025736B" w:rsidRDefault="00D752AF" w:rsidP="00D752AF">
            <w:pPr>
              <w:autoSpaceDE w:val="0"/>
              <w:autoSpaceDN w:val="0"/>
              <w:adjustRightInd w:val="0"/>
              <w:jc w:val="both"/>
              <w:rPr>
                <w:rFonts w:ascii="Arial" w:hAnsi="Arial" w:cs="Arial"/>
                <w:b w:val="0"/>
                <w:sz w:val="20"/>
                <w:szCs w:val="20"/>
              </w:rPr>
            </w:pPr>
          </w:p>
          <w:p w14:paraId="0FD9676D" w14:textId="77777777" w:rsidR="00D752AF" w:rsidRPr="0025736B" w:rsidRDefault="00D752AF" w:rsidP="00D752AF">
            <w:pPr>
              <w:autoSpaceDE w:val="0"/>
              <w:autoSpaceDN w:val="0"/>
              <w:adjustRightInd w:val="0"/>
              <w:jc w:val="both"/>
              <w:rPr>
                <w:rFonts w:ascii="Arial" w:hAnsi="Arial" w:cs="Arial"/>
                <w:b w:val="0"/>
                <w:sz w:val="20"/>
                <w:szCs w:val="20"/>
              </w:rPr>
            </w:pPr>
            <w:r w:rsidRPr="0025736B">
              <w:rPr>
                <w:rFonts w:ascii="Arial" w:hAnsi="Arial" w:cs="Arial"/>
                <w:b w:val="0"/>
                <w:sz w:val="20"/>
                <w:szCs w:val="20"/>
              </w:rPr>
              <w:t>Sofinanciranje izvedbe ukrepov na plazovih večjega obsega:</w:t>
            </w:r>
          </w:p>
          <w:p w14:paraId="226168FC" w14:textId="77777777" w:rsidR="00D752AF" w:rsidRPr="0025736B" w:rsidRDefault="00D752AF" w:rsidP="00D752AF">
            <w:pPr>
              <w:pStyle w:val="Odstavekseznama"/>
              <w:numPr>
                <w:ilvl w:val="0"/>
                <w:numId w:val="25"/>
              </w:numPr>
              <w:jc w:val="both"/>
              <w:rPr>
                <w:rFonts w:ascii="Arial" w:hAnsi="Arial" w:cs="Arial"/>
                <w:b w:val="0"/>
                <w:sz w:val="20"/>
                <w:szCs w:val="20"/>
              </w:rPr>
            </w:pPr>
            <w:r w:rsidRPr="0025736B">
              <w:rPr>
                <w:rFonts w:ascii="Arial" w:hAnsi="Arial" w:cs="Arial"/>
                <w:b w:val="0"/>
                <w:sz w:val="20"/>
                <w:szCs w:val="20"/>
              </w:rPr>
              <w:lastRenderedPageBreak/>
              <w:t xml:space="preserve">Plaz </w:t>
            </w:r>
            <w:proofErr w:type="spellStart"/>
            <w:r w:rsidRPr="0025736B">
              <w:rPr>
                <w:rFonts w:ascii="Arial" w:hAnsi="Arial" w:cs="Arial"/>
                <w:b w:val="0"/>
                <w:sz w:val="20"/>
                <w:szCs w:val="20"/>
              </w:rPr>
              <w:t>Stovže</w:t>
            </w:r>
            <w:proofErr w:type="spellEnd"/>
            <w:r w:rsidRPr="0025736B">
              <w:rPr>
                <w:rFonts w:ascii="Arial" w:hAnsi="Arial" w:cs="Arial"/>
                <w:b w:val="0"/>
                <w:sz w:val="20"/>
                <w:szCs w:val="20"/>
              </w:rPr>
              <w:t xml:space="preserve"> nad Logom pod Mangartom v občini Bovec;</w:t>
            </w:r>
          </w:p>
          <w:p w14:paraId="0E0561B8" w14:textId="77777777" w:rsidR="00D752AF" w:rsidRPr="0025736B" w:rsidRDefault="00D752AF" w:rsidP="00D752AF">
            <w:pPr>
              <w:pStyle w:val="Odstavekseznama"/>
              <w:numPr>
                <w:ilvl w:val="0"/>
                <w:numId w:val="25"/>
              </w:numPr>
              <w:jc w:val="both"/>
              <w:rPr>
                <w:rFonts w:ascii="Arial" w:hAnsi="Arial" w:cs="Arial"/>
                <w:b w:val="0"/>
                <w:sz w:val="20"/>
                <w:szCs w:val="20"/>
              </w:rPr>
            </w:pPr>
            <w:r w:rsidRPr="0025736B">
              <w:rPr>
                <w:rFonts w:ascii="Arial" w:hAnsi="Arial" w:cs="Arial"/>
                <w:b w:val="0"/>
                <w:sz w:val="20"/>
                <w:szCs w:val="20"/>
              </w:rPr>
              <w:t>Plaz Strug nad Kosečem v občini Kobarid;</w:t>
            </w:r>
          </w:p>
          <w:p w14:paraId="7F827EF8" w14:textId="77777777" w:rsidR="00D752AF" w:rsidRPr="0025736B" w:rsidRDefault="00D752AF" w:rsidP="00D752AF">
            <w:pPr>
              <w:pStyle w:val="Odstavekseznama"/>
              <w:numPr>
                <w:ilvl w:val="0"/>
                <w:numId w:val="25"/>
              </w:numPr>
              <w:jc w:val="both"/>
              <w:rPr>
                <w:rFonts w:ascii="Arial" w:hAnsi="Arial" w:cs="Arial"/>
                <w:b w:val="0"/>
                <w:sz w:val="20"/>
                <w:szCs w:val="20"/>
              </w:rPr>
            </w:pPr>
            <w:r w:rsidRPr="0025736B">
              <w:rPr>
                <w:rFonts w:ascii="Arial" w:hAnsi="Arial" w:cs="Arial"/>
                <w:b w:val="0"/>
                <w:sz w:val="20"/>
                <w:szCs w:val="20"/>
              </w:rPr>
              <w:t xml:space="preserve">Plaz </w:t>
            </w:r>
            <w:proofErr w:type="spellStart"/>
            <w:r w:rsidRPr="0025736B">
              <w:rPr>
                <w:rFonts w:ascii="Arial" w:hAnsi="Arial" w:cs="Arial"/>
                <w:b w:val="0"/>
                <w:sz w:val="20"/>
                <w:szCs w:val="20"/>
              </w:rPr>
              <w:t>Podmark</w:t>
            </w:r>
            <w:proofErr w:type="spellEnd"/>
            <w:r w:rsidRPr="0025736B">
              <w:rPr>
                <w:rFonts w:ascii="Arial" w:hAnsi="Arial" w:cs="Arial"/>
                <w:b w:val="0"/>
                <w:sz w:val="20"/>
                <w:szCs w:val="20"/>
              </w:rPr>
              <w:t xml:space="preserve"> v občini Šempeter Vrtojba;</w:t>
            </w:r>
          </w:p>
          <w:p w14:paraId="4C4DF9F6" w14:textId="2949867E" w:rsidR="00D752AF" w:rsidRPr="0025736B" w:rsidRDefault="00D752AF" w:rsidP="00D752AF">
            <w:pPr>
              <w:pStyle w:val="Odstavekseznama"/>
              <w:numPr>
                <w:ilvl w:val="0"/>
                <w:numId w:val="25"/>
              </w:numPr>
              <w:jc w:val="both"/>
              <w:rPr>
                <w:rFonts w:ascii="Arial" w:hAnsi="Arial" w:cs="Arial"/>
                <w:b w:val="0"/>
                <w:sz w:val="20"/>
                <w:szCs w:val="20"/>
              </w:rPr>
            </w:pPr>
            <w:r w:rsidRPr="0025736B">
              <w:rPr>
                <w:rFonts w:ascii="Arial" w:hAnsi="Arial" w:cs="Arial"/>
                <w:b w:val="0"/>
                <w:sz w:val="20"/>
                <w:szCs w:val="20"/>
              </w:rPr>
              <w:t>Plazišči Šmihel nad Ozeljanom in Gradišče nad Prvačino v mestni občini Nova Gorica</w:t>
            </w:r>
          </w:p>
          <w:p w14:paraId="667B3499" w14:textId="77777777" w:rsidR="00D752AF" w:rsidRPr="0025736B" w:rsidRDefault="00D752AF" w:rsidP="00D752AF">
            <w:pPr>
              <w:pStyle w:val="Odstavekseznama"/>
              <w:numPr>
                <w:ilvl w:val="0"/>
                <w:numId w:val="25"/>
              </w:numPr>
              <w:jc w:val="both"/>
              <w:rPr>
                <w:rFonts w:ascii="Arial" w:hAnsi="Arial" w:cs="Arial"/>
                <w:b w:val="0"/>
                <w:sz w:val="20"/>
                <w:szCs w:val="20"/>
              </w:rPr>
            </w:pPr>
            <w:r w:rsidRPr="0025736B">
              <w:rPr>
                <w:rFonts w:ascii="Arial" w:hAnsi="Arial" w:cs="Arial"/>
                <w:b w:val="0"/>
                <w:sz w:val="20"/>
                <w:szCs w:val="20"/>
              </w:rPr>
              <w:t>Plaz Slano Blato v občini Ajdovščina;</w:t>
            </w:r>
          </w:p>
          <w:p w14:paraId="1F9DB072" w14:textId="77777777" w:rsidR="00D752AF" w:rsidRDefault="00D752AF" w:rsidP="00D752AF">
            <w:pPr>
              <w:pStyle w:val="Odstavekseznama"/>
              <w:numPr>
                <w:ilvl w:val="0"/>
                <w:numId w:val="25"/>
              </w:numPr>
              <w:jc w:val="both"/>
              <w:rPr>
                <w:rFonts w:ascii="Arial" w:hAnsi="Arial" w:cs="Arial"/>
                <w:b w:val="0"/>
                <w:sz w:val="20"/>
                <w:szCs w:val="20"/>
              </w:rPr>
            </w:pPr>
            <w:r w:rsidRPr="0025736B">
              <w:rPr>
                <w:rFonts w:ascii="Arial" w:hAnsi="Arial" w:cs="Arial"/>
                <w:b w:val="0"/>
                <w:sz w:val="20"/>
                <w:szCs w:val="20"/>
              </w:rPr>
              <w:t xml:space="preserve">Plaz </w:t>
            </w:r>
            <w:proofErr w:type="spellStart"/>
            <w:r w:rsidRPr="0025736B">
              <w:rPr>
                <w:rFonts w:ascii="Arial" w:hAnsi="Arial" w:cs="Arial"/>
                <w:b w:val="0"/>
                <w:sz w:val="20"/>
                <w:szCs w:val="20"/>
              </w:rPr>
              <w:t>Macesnik</w:t>
            </w:r>
            <w:proofErr w:type="spellEnd"/>
            <w:r w:rsidRPr="0025736B">
              <w:rPr>
                <w:rFonts w:ascii="Arial" w:hAnsi="Arial" w:cs="Arial"/>
                <w:b w:val="0"/>
                <w:sz w:val="20"/>
                <w:szCs w:val="20"/>
              </w:rPr>
              <w:t xml:space="preserve"> v občini Solčava;</w:t>
            </w:r>
          </w:p>
          <w:p w14:paraId="7F86B73D" w14:textId="6934D97A" w:rsidR="00D752AF" w:rsidRDefault="00D752AF" w:rsidP="00D752AF">
            <w:pPr>
              <w:jc w:val="both"/>
              <w:rPr>
                <w:rFonts w:ascii="Arial" w:hAnsi="Arial" w:cs="Arial"/>
                <w:b w:val="0"/>
                <w:sz w:val="20"/>
                <w:szCs w:val="20"/>
              </w:rPr>
            </w:pPr>
            <w:r w:rsidRPr="006464AD">
              <w:rPr>
                <w:rFonts w:ascii="Arial" w:hAnsi="Arial" w:cs="Arial"/>
                <w:b w:val="0"/>
                <w:sz w:val="20"/>
                <w:szCs w:val="20"/>
              </w:rPr>
              <w:t xml:space="preserve">ki so namenjeni </w:t>
            </w:r>
            <w:r w:rsidR="008933F2">
              <w:rPr>
                <w:rFonts w:ascii="Arial" w:hAnsi="Arial" w:cs="Arial"/>
                <w:b w:val="0"/>
                <w:sz w:val="20"/>
                <w:szCs w:val="20"/>
              </w:rPr>
              <w:t>spremljanju</w:t>
            </w:r>
            <w:r w:rsidRPr="006464AD">
              <w:rPr>
                <w:rFonts w:ascii="Arial" w:hAnsi="Arial" w:cs="Arial"/>
                <w:b w:val="0"/>
                <w:sz w:val="20"/>
                <w:szCs w:val="20"/>
              </w:rPr>
              <w:t xml:space="preserve"> vplivnih območjih navedenih plazov, </w:t>
            </w:r>
            <w:r w:rsidR="008933F2">
              <w:rPr>
                <w:rFonts w:ascii="Arial" w:hAnsi="Arial" w:cs="Arial"/>
                <w:b w:val="0"/>
                <w:sz w:val="20"/>
                <w:szCs w:val="20"/>
              </w:rPr>
              <w:t>spremembam</w:t>
            </w:r>
            <w:r w:rsidRPr="006464AD">
              <w:rPr>
                <w:rFonts w:ascii="Arial" w:hAnsi="Arial" w:cs="Arial"/>
                <w:b w:val="0"/>
                <w:sz w:val="20"/>
                <w:szCs w:val="20"/>
              </w:rPr>
              <w:t xml:space="preserve"> ocen ogroženosti na vplivnih območjih plazov, izvedbi nujnih stabilizacijskih ukrepov na vplivnih območjih plazov  </w:t>
            </w:r>
            <w:r w:rsidR="008933F2">
              <w:rPr>
                <w:rFonts w:ascii="Arial" w:hAnsi="Arial" w:cs="Arial"/>
                <w:b w:val="0"/>
                <w:sz w:val="20"/>
                <w:szCs w:val="20"/>
              </w:rPr>
              <w:t>in</w:t>
            </w:r>
            <w:r w:rsidRPr="006464AD">
              <w:rPr>
                <w:rFonts w:ascii="Arial" w:hAnsi="Arial" w:cs="Arial"/>
                <w:b w:val="0"/>
                <w:sz w:val="20"/>
                <w:szCs w:val="20"/>
              </w:rPr>
              <w:t xml:space="preserve"> obnovi uničenih infrast</w:t>
            </w:r>
            <w:r>
              <w:rPr>
                <w:rFonts w:ascii="Arial" w:hAnsi="Arial" w:cs="Arial"/>
                <w:b w:val="0"/>
                <w:sz w:val="20"/>
                <w:szCs w:val="20"/>
              </w:rPr>
              <w:t>r</w:t>
            </w:r>
            <w:r w:rsidRPr="006464AD">
              <w:rPr>
                <w:rFonts w:ascii="Arial" w:hAnsi="Arial" w:cs="Arial"/>
                <w:b w:val="0"/>
                <w:sz w:val="20"/>
                <w:szCs w:val="20"/>
              </w:rPr>
              <w:t>ukturnih objektov.</w:t>
            </w:r>
            <w:r>
              <w:rPr>
                <w:rFonts w:ascii="Arial" w:hAnsi="Arial" w:cs="Arial"/>
                <w:b w:val="0"/>
                <w:sz w:val="20"/>
                <w:szCs w:val="20"/>
              </w:rPr>
              <w:t xml:space="preserve"> </w:t>
            </w:r>
            <w:r w:rsidRPr="0025736B">
              <w:rPr>
                <w:rFonts w:ascii="Arial" w:hAnsi="Arial" w:cs="Arial"/>
                <w:b w:val="0"/>
                <w:sz w:val="20"/>
                <w:szCs w:val="20"/>
              </w:rPr>
              <w:t>Upravičenec je MOP kot pooblaščeni investitor države.</w:t>
            </w:r>
            <w:r>
              <w:rPr>
                <w:rFonts w:ascii="Arial" w:hAnsi="Arial" w:cs="Arial"/>
                <w:b w:val="0"/>
                <w:sz w:val="20"/>
                <w:szCs w:val="20"/>
              </w:rPr>
              <w:t xml:space="preserve"> </w:t>
            </w:r>
            <w:r w:rsidR="00F907CD">
              <w:rPr>
                <w:rFonts w:ascii="Arial" w:hAnsi="Arial" w:cs="Arial"/>
                <w:b w:val="0"/>
                <w:sz w:val="20"/>
                <w:szCs w:val="20"/>
              </w:rPr>
              <w:t xml:space="preserve">Gre za sredstva, ki so bila v preteklosti že namenjena (izplačila v vrednosti skupaj več kot 370 mio </w:t>
            </w:r>
            <w:r w:rsidR="008933F2">
              <w:rPr>
                <w:rFonts w:ascii="Arial" w:hAnsi="Arial" w:cs="Arial"/>
                <w:b w:val="0"/>
                <w:sz w:val="20"/>
                <w:szCs w:val="20"/>
              </w:rPr>
              <w:t>evrov</w:t>
            </w:r>
            <w:r w:rsidR="00F907CD">
              <w:rPr>
                <w:rFonts w:ascii="Arial" w:hAnsi="Arial" w:cs="Arial"/>
                <w:b w:val="0"/>
                <w:sz w:val="20"/>
                <w:szCs w:val="20"/>
              </w:rPr>
              <w:t>)</w:t>
            </w:r>
            <w:r w:rsidR="00F907CD" w:rsidRPr="00053B1A">
              <w:rPr>
                <w:rFonts w:ascii="Arial" w:hAnsi="Arial" w:cs="Arial"/>
                <w:b w:val="0"/>
                <w:sz w:val="20"/>
                <w:szCs w:val="20"/>
              </w:rPr>
              <w:t xml:space="preserve"> </w:t>
            </w:r>
            <w:r w:rsidR="008933F2">
              <w:rPr>
                <w:rFonts w:ascii="Arial" w:hAnsi="Arial" w:cs="Arial"/>
                <w:b w:val="0"/>
                <w:sz w:val="20"/>
                <w:szCs w:val="20"/>
              </w:rPr>
              <w:t>iz skupnih</w:t>
            </w:r>
            <w:r w:rsidR="00F907CD" w:rsidRPr="00053B1A">
              <w:rPr>
                <w:rFonts w:ascii="Arial" w:hAnsi="Arial" w:cs="Arial"/>
                <w:b w:val="0"/>
                <w:sz w:val="20"/>
                <w:szCs w:val="20"/>
              </w:rPr>
              <w:t xml:space="preserve"> sredstev </w:t>
            </w:r>
            <w:r w:rsidR="00F907CD">
              <w:rPr>
                <w:rFonts w:ascii="Arial" w:hAnsi="Arial" w:cs="Arial"/>
                <w:b w:val="0"/>
                <w:sz w:val="20"/>
                <w:szCs w:val="20"/>
              </w:rPr>
              <w:t xml:space="preserve">proračuna </w:t>
            </w:r>
            <w:r w:rsidR="00F907CD" w:rsidRPr="00053B1A">
              <w:rPr>
                <w:rFonts w:ascii="Arial" w:hAnsi="Arial" w:cs="Arial"/>
                <w:b w:val="0"/>
                <w:sz w:val="20"/>
                <w:szCs w:val="20"/>
              </w:rPr>
              <w:t xml:space="preserve">in </w:t>
            </w:r>
            <w:r w:rsidR="00F907CD">
              <w:rPr>
                <w:rFonts w:ascii="Arial" w:hAnsi="Arial" w:cs="Arial"/>
                <w:b w:val="0"/>
                <w:sz w:val="20"/>
                <w:szCs w:val="20"/>
              </w:rPr>
              <w:t xml:space="preserve">proračunske </w:t>
            </w:r>
            <w:r w:rsidR="00F907CD" w:rsidRPr="00053B1A">
              <w:rPr>
                <w:rFonts w:ascii="Arial" w:hAnsi="Arial" w:cs="Arial"/>
                <w:b w:val="0"/>
                <w:sz w:val="20"/>
                <w:szCs w:val="20"/>
              </w:rPr>
              <w:t>rezerve</w:t>
            </w:r>
            <w:r w:rsidR="00F907CD">
              <w:rPr>
                <w:rFonts w:ascii="Arial" w:hAnsi="Arial" w:cs="Arial"/>
                <w:b w:val="0"/>
                <w:sz w:val="20"/>
                <w:szCs w:val="20"/>
              </w:rPr>
              <w:t>. V letu 2019 bo</w:t>
            </w:r>
            <w:r w:rsidR="008933F2">
              <w:rPr>
                <w:rFonts w:ascii="Arial" w:hAnsi="Arial" w:cs="Arial"/>
                <w:b w:val="0"/>
                <w:sz w:val="20"/>
                <w:szCs w:val="20"/>
              </w:rPr>
              <w:t>do</w:t>
            </w:r>
            <w:r w:rsidR="00F907CD">
              <w:rPr>
                <w:rFonts w:ascii="Arial" w:hAnsi="Arial" w:cs="Arial"/>
                <w:b w:val="0"/>
                <w:sz w:val="20"/>
                <w:szCs w:val="20"/>
              </w:rPr>
              <w:t xml:space="preserve"> za ta namen zagotov</w:t>
            </w:r>
            <w:r w:rsidR="008933F2">
              <w:rPr>
                <w:rFonts w:ascii="Arial" w:hAnsi="Arial" w:cs="Arial"/>
                <w:b w:val="0"/>
                <w:sz w:val="20"/>
                <w:szCs w:val="20"/>
              </w:rPr>
              <w:t>ljena</w:t>
            </w:r>
            <w:r w:rsidR="00F907CD">
              <w:rPr>
                <w:rFonts w:ascii="Arial" w:hAnsi="Arial" w:cs="Arial"/>
                <w:b w:val="0"/>
                <w:sz w:val="20"/>
                <w:szCs w:val="20"/>
              </w:rPr>
              <w:t xml:space="preserve"> sredstva v višini 2,2 mio </w:t>
            </w:r>
            <w:r w:rsidR="008933F2">
              <w:rPr>
                <w:rFonts w:ascii="Arial" w:hAnsi="Arial" w:cs="Arial"/>
                <w:b w:val="0"/>
                <w:sz w:val="20"/>
                <w:szCs w:val="20"/>
              </w:rPr>
              <w:t>evrov</w:t>
            </w:r>
            <w:r w:rsidR="00F907CD">
              <w:rPr>
                <w:rFonts w:ascii="Arial" w:hAnsi="Arial" w:cs="Arial"/>
                <w:b w:val="0"/>
                <w:sz w:val="20"/>
                <w:szCs w:val="20"/>
              </w:rPr>
              <w:t xml:space="preserve"> do izdelave boljše metodologije za oceno vpliva podnebnih sprememb na plazovitost.</w:t>
            </w:r>
          </w:p>
          <w:p w14:paraId="6E309758" w14:textId="77777777" w:rsidR="00D752AF" w:rsidRPr="0025736B" w:rsidRDefault="00D752AF" w:rsidP="00D752AF">
            <w:pPr>
              <w:jc w:val="both"/>
              <w:rPr>
                <w:rFonts w:ascii="Arial" w:hAnsi="Arial" w:cs="Arial"/>
                <w:b w:val="0"/>
                <w:sz w:val="20"/>
                <w:szCs w:val="20"/>
              </w:rPr>
            </w:pPr>
          </w:p>
          <w:p w14:paraId="592AF24B" w14:textId="54A8C5EA" w:rsidR="00D752AF" w:rsidRDefault="00D752AF" w:rsidP="00D752AF">
            <w:pPr>
              <w:jc w:val="both"/>
              <w:rPr>
                <w:rFonts w:ascii="Arial" w:hAnsi="Arial" w:cs="Arial"/>
                <w:b w:val="0"/>
                <w:sz w:val="20"/>
                <w:szCs w:val="20"/>
              </w:rPr>
            </w:pPr>
            <w:r w:rsidRPr="0014296E">
              <w:rPr>
                <w:rFonts w:ascii="Arial" w:hAnsi="Arial" w:cs="Arial"/>
                <w:b w:val="0"/>
                <w:sz w:val="20"/>
                <w:szCs w:val="20"/>
              </w:rPr>
              <w:t>Zaradi spremenjenih podnebnih razmer se vsako leto sproži večje število zemeljskih plazov kot posledica nenadne odjuge ali lokalno omejenih neurij z močnimi padavinami</w:t>
            </w:r>
            <w:r w:rsidR="008933F2">
              <w:rPr>
                <w:rFonts w:ascii="Arial" w:hAnsi="Arial" w:cs="Arial"/>
                <w:b w:val="0"/>
                <w:sz w:val="20"/>
                <w:szCs w:val="20"/>
              </w:rPr>
              <w:t xml:space="preserve">, ki se ne </w:t>
            </w:r>
            <w:r w:rsidRPr="0014296E">
              <w:rPr>
                <w:rFonts w:ascii="Arial" w:hAnsi="Arial" w:cs="Arial"/>
                <w:b w:val="0"/>
                <w:sz w:val="20"/>
                <w:szCs w:val="20"/>
              </w:rPr>
              <w:t xml:space="preserve"> obravnav</w:t>
            </w:r>
            <w:r w:rsidR="008933F2">
              <w:rPr>
                <w:rFonts w:ascii="Arial" w:hAnsi="Arial" w:cs="Arial"/>
                <w:b w:val="0"/>
                <w:sz w:val="20"/>
                <w:szCs w:val="20"/>
              </w:rPr>
              <w:t>ajo</w:t>
            </w:r>
            <w:r w:rsidRPr="0014296E">
              <w:rPr>
                <w:rFonts w:ascii="Arial" w:hAnsi="Arial" w:cs="Arial"/>
                <w:b w:val="0"/>
                <w:sz w:val="20"/>
                <w:szCs w:val="20"/>
              </w:rPr>
              <w:t xml:space="preserve"> po določilih Zakona o odpravi posledic naravnih nesreč. Za izvedbo ukrepa bo izdelan </w:t>
            </w:r>
            <w:r w:rsidR="008933F2">
              <w:rPr>
                <w:rFonts w:ascii="Arial" w:hAnsi="Arial" w:cs="Arial"/>
                <w:b w:val="0"/>
                <w:sz w:val="20"/>
                <w:szCs w:val="20"/>
              </w:rPr>
              <w:t>a</w:t>
            </w:r>
            <w:r w:rsidRPr="0014296E">
              <w:rPr>
                <w:rFonts w:ascii="Arial" w:hAnsi="Arial" w:cs="Arial"/>
                <w:b w:val="0"/>
                <w:sz w:val="20"/>
                <w:szCs w:val="20"/>
              </w:rPr>
              <w:t>kcijski načrt za izvedbo nujnih ukrepov na plazovih ma</w:t>
            </w:r>
            <w:r w:rsidR="008933F2">
              <w:rPr>
                <w:rFonts w:ascii="Arial" w:hAnsi="Arial" w:cs="Arial"/>
                <w:b w:val="0"/>
                <w:sz w:val="20"/>
                <w:szCs w:val="20"/>
              </w:rPr>
              <w:t>jhnega</w:t>
            </w:r>
            <w:r w:rsidRPr="0014296E">
              <w:rPr>
                <w:rFonts w:ascii="Arial" w:hAnsi="Arial" w:cs="Arial"/>
                <w:b w:val="0"/>
                <w:sz w:val="20"/>
                <w:szCs w:val="20"/>
              </w:rPr>
              <w:t xml:space="preserve"> in srednjega obsega. Predvideno je sofinanciranje povečevanja odpornosti </w:t>
            </w:r>
            <w:r w:rsidR="008933F2">
              <w:rPr>
                <w:rFonts w:ascii="Arial" w:hAnsi="Arial" w:cs="Arial"/>
                <w:b w:val="0"/>
                <w:sz w:val="20"/>
                <w:szCs w:val="20"/>
              </w:rPr>
              <w:t>za</w:t>
            </w:r>
            <w:r w:rsidRPr="0014296E">
              <w:rPr>
                <w:rFonts w:ascii="Arial" w:hAnsi="Arial" w:cs="Arial"/>
                <w:b w:val="0"/>
                <w:sz w:val="20"/>
                <w:szCs w:val="20"/>
              </w:rPr>
              <w:t xml:space="preserve"> ekstremne vremenske pojave na vplivnih območjih posameznih plazov</w:t>
            </w:r>
            <w:r w:rsidR="008933F2">
              <w:rPr>
                <w:rFonts w:ascii="Arial" w:hAnsi="Arial" w:cs="Arial"/>
                <w:b w:val="0"/>
                <w:sz w:val="20"/>
                <w:szCs w:val="20"/>
              </w:rPr>
              <w:t>,</w:t>
            </w:r>
            <w:r w:rsidRPr="0014296E">
              <w:rPr>
                <w:rFonts w:ascii="Arial" w:hAnsi="Arial" w:cs="Arial"/>
                <w:b w:val="0"/>
                <w:sz w:val="20"/>
                <w:szCs w:val="20"/>
              </w:rPr>
              <w:t xml:space="preserve"> namenjenih stabilizaciji zemljine.</w:t>
            </w:r>
            <w:r w:rsidRPr="0014296E">
              <w:rPr>
                <w:rFonts w:ascii="Arial" w:hAnsi="Arial" w:cs="Arial"/>
                <w:bCs w:val="0"/>
                <w:sz w:val="20"/>
                <w:szCs w:val="20"/>
              </w:rPr>
              <w:t xml:space="preserve"> </w:t>
            </w:r>
            <w:r w:rsidRPr="0014296E">
              <w:rPr>
                <w:rFonts w:ascii="Arial" w:hAnsi="Arial" w:cs="Arial"/>
                <w:b w:val="0"/>
                <w:sz w:val="20"/>
                <w:szCs w:val="20"/>
              </w:rPr>
              <w:t xml:space="preserve">Upravičenci so občine za izvedbo ukrepov na posameznem plazu. </w:t>
            </w:r>
            <w:r w:rsidR="00F907CD">
              <w:rPr>
                <w:rFonts w:ascii="Arial" w:hAnsi="Arial" w:cs="Arial"/>
                <w:b w:val="0"/>
                <w:sz w:val="20"/>
                <w:szCs w:val="20"/>
              </w:rPr>
              <w:t>Za sanacijo plazov srednjega in ma</w:t>
            </w:r>
            <w:r w:rsidR="008933F2">
              <w:rPr>
                <w:rFonts w:ascii="Arial" w:hAnsi="Arial" w:cs="Arial"/>
                <w:b w:val="0"/>
                <w:sz w:val="20"/>
                <w:szCs w:val="20"/>
              </w:rPr>
              <w:t>jhnega</w:t>
            </w:r>
            <w:r w:rsidR="00F907CD">
              <w:rPr>
                <w:rFonts w:ascii="Arial" w:hAnsi="Arial" w:cs="Arial"/>
                <w:b w:val="0"/>
                <w:sz w:val="20"/>
                <w:szCs w:val="20"/>
              </w:rPr>
              <w:t xml:space="preserve"> obsega je bilo v preteklosti že namenjenih več kot 8 mio </w:t>
            </w:r>
            <w:r w:rsidR="008933F2">
              <w:rPr>
                <w:rFonts w:ascii="Arial" w:hAnsi="Arial" w:cs="Arial"/>
                <w:b w:val="0"/>
                <w:sz w:val="20"/>
                <w:szCs w:val="20"/>
              </w:rPr>
              <w:t>evrov</w:t>
            </w:r>
            <w:r w:rsidR="00F907CD">
              <w:rPr>
                <w:rFonts w:ascii="Arial" w:hAnsi="Arial" w:cs="Arial"/>
                <w:b w:val="0"/>
                <w:sz w:val="20"/>
                <w:szCs w:val="20"/>
              </w:rPr>
              <w:t xml:space="preserve"> iz integralnega proračuna in proračunske rezerve, </w:t>
            </w:r>
            <w:r w:rsidR="00476C0D">
              <w:rPr>
                <w:rFonts w:ascii="Arial" w:hAnsi="Arial" w:cs="Arial"/>
                <w:b w:val="0"/>
                <w:sz w:val="20"/>
                <w:szCs w:val="20"/>
              </w:rPr>
              <w:t xml:space="preserve">iz </w:t>
            </w:r>
            <w:r w:rsidR="00F907CD">
              <w:rPr>
                <w:rFonts w:ascii="Arial" w:hAnsi="Arial" w:cs="Arial"/>
                <w:b w:val="0"/>
                <w:sz w:val="20"/>
                <w:szCs w:val="20"/>
              </w:rPr>
              <w:t xml:space="preserve">Sklada za podnebne spremembe </w:t>
            </w:r>
            <w:r w:rsidR="00633E0D">
              <w:rPr>
                <w:rFonts w:ascii="Arial" w:hAnsi="Arial" w:cs="Arial"/>
                <w:b w:val="0"/>
                <w:sz w:val="20"/>
                <w:szCs w:val="20"/>
              </w:rPr>
              <w:t xml:space="preserve">pa bo </w:t>
            </w:r>
            <w:r w:rsidR="00F907CD">
              <w:rPr>
                <w:rFonts w:ascii="Arial" w:hAnsi="Arial" w:cs="Arial"/>
                <w:b w:val="0"/>
                <w:sz w:val="20"/>
                <w:szCs w:val="20"/>
              </w:rPr>
              <w:t xml:space="preserve">v letu 2019 </w:t>
            </w:r>
            <w:r w:rsidR="00633E0D">
              <w:rPr>
                <w:rFonts w:ascii="Arial" w:hAnsi="Arial" w:cs="Arial"/>
                <w:b w:val="0"/>
                <w:sz w:val="20"/>
                <w:szCs w:val="20"/>
              </w:rPr>
              <w:t>namenjenih</w:t>
            </w:r>
            <w:r w:rsidR="00F907CD">
              <w:rPr>
                <w:rFonts w:ascii="Arial" w:hAnsi="Arial" w:cs="Arial"/>
                <w:b w:val="0"/>
                <w:sz w:val="20"/>
                <w:szCs w:val="20"/>
              </w:rPr>
              <w:t xml:space="preserve"> 1,6 mio </w:t>
            </w:r>
            <w:r w:rsidR="00633E0D">
              <w:rPr>
                <w:rFonts w:ascii="Arial" w:hAnsi="Arial" w:cs="Arial"/>
                <w:b w:val="0"/>
                <w:sz w:val="20"/>
                <w:szCs w:val="20"/>
              </w:rPr>
              <w:t>evrov</w:t>
            </w:r>
            <w:r w:rsidR="00F907CD">
              <w:rPr>
                <w:rFonts w:ascii="Arial" w:hAnsi="Arial" w:cs="Arial"/>
                <w:b w:val="0"/>
                <w:sz w:val="20"/>
                <w:szCs w:val="20"/>
              </w:rPr>
              <w:t>.</w:t>
            </w:r>
          </w:p>
          <w:p w14:paraId="5F9E13AA" w14:textId="77777777" w:rsidR="00D752AF" w:rsidRPr="0025736B" w:rsidRDefault="00D752AF" w:rsidP="00D752AF">
            <w:pPr>
              <w:jc w:val="both"/>
              <w:rPr>
                <w:rFonts w:ascii="Arial" w:hAnsi="Arial" w:cs="Arial"/>
                <w:b w:val="0"/>
                <w:sz w:val="20"/>
                <w:szCs w:val="20"/>
              </w:rPr>
            </w:pPr>
          </w:p>
        </w:tc>
      </w:tr>
      <w:tr w:rsidR="00D752AF" w:rsidRPr="001352DC" w14:paraId="628574E7"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1513A09" w14:textId="77777777" w:rsidR="00D752AF" w:rsidRPr="001352DC" w:rsidRDefault="00D752AF" w:rsidP="00D752AF">
            <w:pPr>
              <w:pStyle w:val="Brezrazmikov"/>
              <w:rPr>
                <w:rFonts w:ascii="Arial" w:hAnsi="Arial" w:cs="Arial"/>
                <w:sz w:val="20"/>
                <w:szCs w:val="20"/>
              </w:rPr>
            </w:pPr>
            <w:r w:rsidRPr="001352DC">
              <w:rPr>
                <w:rFonts w:ascii="Arial" w:hAnsi="Arial" w:cs="Arial"/>
                <w:sz w:val="20"/>
                <w:szCs w:val="20"/>
              </w:rPr>
              <w:lastRenderedPageBreak/>
              <w:t>finančna sredstva</w:t>
            </w:r>
          </w:p>
        </w:tc>
        <w:tc>
          <w:tcPr>
            <w:tcW w:w="1535" w:type="dxa"/>
          </w:tcPr>
          <w:p w14:paraId="442C2351"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6C53AF2B"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6173EF2B"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37AB29DA"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3C7152E2"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D752AF" w:rsidRPr="001352DC" w14:paraId="638E32C6"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4E2A2BA" w14:textId="65CC773E" w:rsidR="00D752AF" w:rsidRPr="00C244C8" w:rsidRDefault="00AE78A2" w:rsidP="00D752AF">
            <w:pPr>
              <w:pStyle w:val="Brezrazmikov"/>
              <w:rPr>
                <w:rFonts w:ascii="Arial" w:hAnsi="Arial" w:cs="Arial"/>
                <w:sz w:val="20"/>
                <w:szCs w:val="20"/>
              </w:rPr>
            </w:pPr>
            <w:r>
              <w:rPr>
                <w:rFonts w:ascii="Arial" w:hAnsi="Arial" w:cs="Arial"/>
                <w:sz w:val="20"/>
                <w:szCs w:val="20"/>
              </w:rPr>
              <w:t>do 22,2</w:t>
            </w:r>
            <w:r w:rsidR="00D752AF">
              <w:rPr>
                <w:rFonts w:ascii="Arial" w:hAnsi="Arial" w:cs="Arial"/>
                <w:sz w:val="20"/>
                <w:szCs w:val="20"/>
              </w:rPr>
              <w:t xml:space="preserve"> mio</w:t>
            </w:r>
            <w:r w:rsidR="00476C0D">
              <w:rPr>
                <w:rFonts w:ascii="Arial" w:hAnsi="Arial" w:cs="Arial"/>
                <w:sz w:val="20"/>
                <w:szCs w:val="20"/>
              </w:rPr>
              <w:t xml:space="preserve"> evrov</w:t>
            </w:r>
          </w:p>
          <w:p w14:paraId="7589871E" w14:textId="77777777" w:rsidR="00D752AF" w:rsidRPr="00C244C8" w:rsidRDefault="00D752AF" w:rsidP="00D752AF">
            <w:pPr>
              <w:pStyle w:val="Brezrazmikov"/>
              <w:rPr>
                <w:rFonts w:ascii="Arial" w:hAnsi="Arial" w:cs="Arial"/>
                <w:sz w:val="20"/>
                <w:szCs w:val="20"/>
              </w:rPr>
            </w:pPr>
          </w:p>
        </w:tc>
        <w:tc>
          <w:tcPr>
            <w:tcW w:w="1535" w:type="dxa"/>
          </w:tcPr>
          <w:p w14:paraId="38118A07" w14:textId="77777777" w:rsidR="00D752AF" w:rsidRPr="00C244C8" w:rsidRDefault="00D752AF"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244C8">
              <w:rPr>
                <w:rFonts w:ascii="Arial" w:hAnsi="Arial" w:cs="Arial"/>
                <w:sz w:val="20"/>
                <w:szCs w:val="20"/>
              </w:rPr>
              <w:t>MOP</w:t>
            </w:r>
            <w:r w:rsidR="00F907CD">
              <w:rPr>
                <w:rFonts w:ascii="Arial" w:hAnsi="Arial" w:cs="Arial"/>
                <w:sz w:val="20"/>
                <w:szCs w:val="20"/>
              </w:rPr>
              <w:t>, občine</w:t>
            </w:r>
          </w:p>
        </w:tc>
        <w:tc>
          <w:tcPr>
            <w:tcW w:w="1535" w:type="dxa"/>
          </w:tcPr>
          <w:p w14:paraId="13E8F966" w14:textId="74D8A8EF" w:rsidR="00D752AF" w:rsidRPr="0014296E" w:rsidRDefault="00633E0D"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noProof/>
                <w:sz w:val="20"/>
                <w:szCs w:val="20"/>
              </w:rPr>
              <w:t>š</w:t>
            </w:r>
            <w:r w:rsidR="00D752AF" w:rsidRPr="0014296E">
              <w:rPr>
                <w:rFonts w:ascii="Arial" w:hAnsi="Arial" w:cs="Arial"/>
                <w:noProof/>
                <w:sz w:val="20"/>
                <w:szCs w:val="20"/>
              </w:rPr>
              <w:t>tevilo okrepljenih  objektov in ustalitve premikov zemljine</w:t>
            </w:r>
          </w:p>
        </w:tc>
        <w:tc>
          <w:tcPr>
            <w:tcW w:w="1535" w:type="dxa"/>
          </w:tcPr>
          <w:p w14:paraId="6BB48323" w14:textId="36D5DDD3" w:rsidR="00D752AF" w:rsidRPr="00C244C8" w:rsidRDefault="00633E0D"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k</w:t>
            </w:r>
            <w:r w:rsidR="00D752AF" w:rsidRPr="00C244C8">
              <w:rPr>
                <w:rFonts w:ascii="Arial" w:hAnsi="Arial" w:cs="Arial"/>
                <w:sz w:val="20"/>
                <w:szCs w:val="20"/>
              </w:rPr>
              <w:t xml:space="preserve">repitev odpornosti obnovljenih objektov na </w:t>
            </w:r>
            <w:r w:rsidR="00D752AF">
              <w:rPr>
                <w:rFonts w:ascii="Arial" w:hAnsi="Arial" w:cs="Arial"/>
                <w:sz w:val="20"/>
                <w:szCs w:val="20"/>
              </w:rPr>
              <w:t>podnebne</w:t>
            </w:r>
            <w:r w:rsidR="00D752AF" w:rsidRPr="00C244C8">
              <w:rPr>
                <w:rFonts w:ascii="Arial" w:hAnsi="Arial" w:cs="Arial"/>
                <w:sz w:val="20"/>
                <w:szCs w:val="20"/>
              </w:rPr>
              <w:t xml:space="preserve"> sprememb</w:t>
            </w:r>
            <w:r w:rsidR="00D752AF">
              <w:rPr>
                <w:rFonts w:ascii="Arial" w:hAnsi="Arial" w:cs="Arial"/>
                <w:sz w:val="20"/>
                <w:szCs w:val="20"/>
              </w:rPr>
              <w:t>e</w:t>
            </w:r>
          </w:p>
        </w:tc>
        <w:tc>
          <w:tcPr>
            <w:tcW w:w="1536" w:type="dxa"/>
          </w:tcPr>
          <w:p w14:paraId="0717C1B1" w14:textId="45ABAB03" w:rsidR="00D752AF" w:rsidRPr="00C244C8" w:rsidRDefault="00F907CD" w:rsidP="00476C0D">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 MOP</w:t>
            </w:r>
          </w:p>
        </w:tc>
        <w:tc>
          <w:tcPr>
            <w:tcW w:w="1611" w:type="dxa"/>
          </w:tcPr>
          <w:p w14:paraId="356E4D09" w14:textId="77777777" w:rsidR="00D752AF" w:rsidRPr="001352DC" w:rsidRDefault="00F907CD"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potrebna priprava metodologije za oceno vpliva podnebnih sprememb</w:t>
            </w:r>
          </w:p>
        </w:tc>
      </w:tr>
      <w:tr w:rsidR="00D752AF" w:rsidRPr="001352DC" w14:paraId="32F49D9A"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13ED455" w14:textId="085E49D1" w:rsidR="00D752AF" w:rsidRPr="001352DC" w:rsidRDefault="0012177E" w:rsidP="00476C0D">
            <w:pPr>
              <w:pStyle w:val="Brezrazmikov"/>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1</w:t>
            </w:r>
            <w:r w:rsidR="00633E0D">
              <w:rPr>
                <w:rFonts w:ascii="Arial" w:hAnsi="Arial" w:cs="Arial"/>
                <w:sz w:val="20"/>
                <w:szCs w:val="20"/>
              </w:rPr>
              <w:t>:</w:t>
            </w:r>
            <w:r w:rsidR="00D752AF" w:rsidRPr="001352DC">
              <w:rPr>
                <w:rFonts w:ascii="Arial" w:hAnsi="Arial" w:cs="Arial"/>
                <w:sz w:val="20"/>
                <w:szCs w:val="20"/>
              </w:rPr>
              <w:t xml:space="preserve"> prispev</w:t>
            </w:r>
            <w:r w:rsidR="00633E0D">
              <w:rPr>
                <w:rFonts w:ascii="Arial" w:hAnsi="Arial" w:cs="Arial"/>
                <w:sz w:val="20"/>
                <w:szCs w:val="20"/>
              </w:rPr>
              <w:t>ek</w:t>
            </w:r>
            <w:r w:rsidR="00D752AF" w:rsidRPr="001352DC">
              <w:rPr>
                <w:rFonts w:ascii="Arial" w:hAnsi="Arial" w:cs="Arial"/>
                <w:sz w:val="20"/>
                <w:szCs w:val="20"/>
              </w:rPr>
              <w:t xml:space="preserve"> k ciljem na področju podnebni</w:t>
            </w:r>
            <w:r w:rsidR="00476C0D">
              <w:rPr>
                <w:rFonts w:ascii="Arial" w:hAnsi="Arial" w:cs="Arial"/>
                <w:sz w:val="20"/>
                <w:szCs w:val="20"/>
              </w:rPr>
              <w:t xml:space="preserve">h sprememb </w:t>
            </w:r>
          </w:p>
        </w:tc>
        <w:tc>
          <w:tcPr>
            <w:tcW w:w="1535" w:type="dxa"/>
          </w:tcPr>
          <w:p w14:paraId="4264AB21"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blaženje</w:t>
            </w:r>
          </w:p>
        </w:tc>
        <w:tc>
          <w:tcPr>
            <w:tcW w:w="1536" w:type="dxa"/>
          </w:tcPr>
          <w:p w14:paraId="2B05DA32" w14:textId="77777777" w:rsidR="00D752AF" w:rsidRPr="006464AD"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464AD">
              <w:rPr>
                <w:rFonts w:ascii="Arial" w:hAnsi="Arial" w:cs="Arial"/>
                <w:b/>
                <w:sz w:val="20"/>
                <w:szCs w:val="20"/>
              </w:rPr>
              <w:t>prilagajanje</w:t>
            </w:r>
          </w:p>
        </w:tc>
        <w:tc>
          <w:tcPr>
            <w:tcW w:w="1611" w:type="dxa"/>
          </w:tcPr>
          <w:p w14:paraId="1A907567"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 in prilagajanje</w:t>
            </w:r>
          </w:p>
        </w:tc>
      </w:tr>
      <w:tr w:rsidR="00D752AF" w:rsidRPr="001352DC" w14:paraId="625B7487"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D4EE4B9" w14:textId="77777777" w:rsidR="00616CCB" w:rsidRDefault="00616CCB" w:rsidP="00000B70">
            <w:pPr>
              <w:pStyle w:val="Brezrazmikov"/>
              <w:rPr>
                <w:rFonts w:ascii="Arial" w:hAnsi="Arial" w:cs="Arial"/>
                <w:b w:val="0"/>
                <w:sz w:val="20"/>
                <w:szCs w:val="20"/>
                <w:lang w:eastAsia="sl-SI"/>
              </w:rPr>
            </w:pPr>
          </w:p>
          <w:p w14:paraId="06A98DDD" w14:textId="25350094" w:rsidR="00D752AF" w:rsidRDefault="00D752AF" w:rsidP="00000B70">
            <w:pPr>
              <w:pStyle w:val="Brezrazmikov"/>
              <w:rPr>
                <w:rFonts w:ascii="Arial" w:eastAsiaTheme="minorHAnsi" w:hAnsi="Arial" w:cs="Arial"/>
                <w:b w:val="0"/>
                <w:sz w:val="20"/>
                <w:szCs w:val="20"/>
              </w:rPr>
            </w:pPr>
            <w:r w:rsidRPr="001D2581">
              <w:rPr>
                <w:rFonts w:ascii="Arial" w:hAnsi="Arial" w:cs="Arial"/>
                <w:b w:val="0"/>
                <w:sz w:val="20"/>
                <w:szCs w:val="20"/>
                <w:lang w:eastAsia="sl-SI"/>
              </w:rPr>
              <w:t xml:space="preserve">Izvedba ukrepov omogoča doseganje ciljev Republike Slovenije na </w:t>
            </w:r>
            <w:r w:rsidRPr="001D2581">
              <w:rPr>
                <w:rFonts w:ascii="Arial" w:hAnsi="Arial" w:cs="Arial"/>
                <w:b w:val="0"/>
                <w:sz w:val="20"/>
                <w:szCs w:val="20"/>
              </w:rPr>
              <w:t>področju prilagajanja podnebnim sp</w:t>
            </w:r>
            <w:r w:rsidR="00000B70">
              <w:rPr>
                <w:rFonts w:ascii="Arial" w:hAnsi="Arial" w:cs="Arial"/>
                <w:b w:val="0"/>
                <w:sz w:val="20"/>
                <w:szCs w:val="20"/>
              </w:rPr>
              <w:t>remembam</w:t>
            </w:r>
            <w:r w:rsidR="00633E0D">
              <w:rPr>
                <w:rFonts w:ascii="Arial" w:hAnsi="Arial" w:cs="Arial"/>
                <w:b w:val="0"/>
                <w:sz w:val="20"/>
                <w:szCs w:val="20"/>
              </w:rPr>
              <w:t>,</w:t>
            </w:r>
            <w:r w:rsidR="00000B70">
              <w:rPr>
                <w:rFonts w:ascii="Arial" w:hAnsi="Arial" w:cs="Arial"/>
                <w:b w:val="0"/>
                <w:sz w:val="20"/>
                <w:szCs w:val="20"/>
              </w:rPr>
              <w:t xml:space="preserve"> in sicer</w:t>
            </w:r>
            <w:r w:rsidRPr="001D2581">
              <w:rPr>
                <w:rFonts w:ascii="Arial" w:eastAsiaTheme="minorHAnsi" w:hAnsi="Arial" w:cs="Arial"/>
                <w:b w:val="0"/>
                <w:sz w:val="20"/>
                <w:szCs w:val="20"/>
              </w:rPr>
              <w:t xml:space="preserve"> zmanjšanje ranljivosti Slovenije na področju infrastrukture ter povečevanje odpornosti na vplive podnebnih sprememb.</w:t>
            </w:r>
            <w:r w:rsidR="00000B70">
              <w:rPr>
                <w:rFonts w:ascii="Arial" w:eastAsiaTheme="minorHAnsi" w:hAnsi="Arial" w:cs="Arial"/>
                <w:b w:val="0"/>
                <w:sz w:val="20"/>
                <w:szCs w:val="20"/>
              </w:rPr>
              <w:t xml:space="preserve"> </w:t>
            </w:r>
            <w:r w:rsidRPr="001D2581">
              <w:rPr>
                <w:rFonts w:ascii="Arial" w:eastAsiaTheme="minorHAnsi" w:hAnsi="Arial" w:cs="Arial"/>
                <w:b w:val="0"/>
                <w:sz w:val="20"/>
                <w:szCs w:val="20"/>
              </w:rPr>
              <w:t>Posledično to p</w:t>
            </w:r>
            <w:r w:rsidR="00633E0D">
              <w:rPr>
                <w:rFonts w:ascii="Arial" w:eastAsiaTheme="minorHAnsi" w:hAnsi="Arial" w:cs="Arial"/>
                <w:b w:val="0"/>
                <w:sz w:val="20"/>
                <w:szCs w:val="20"/>
              </w:rPr>
              <w:t>omeni</w:t>
            </w:r>
            <w:r w:rsidRPr="001D2581">
              <w:rPr>
                <w:rFonts w:ascii="Arial" w:eastAsiaTheme="minorHAnsi" w:hAnsi="Arial" w:cs="Arial"/>
                <w:b w:val="0"/>
                <w:sz w:val="20"/>
                <w:szCs w:val="20"/>
              </w:rPr>
              <w:t xml:space="preserve"> povečanje prilagoditvene sposobnosti družbe v celoti k</w:t>
            </w:r>
            <w:r w:rsidR="00633E0D">
              <w:rPr>
                <w:rFonts w:ascii="Arial" w:eastAsiaTheme="minorHAnsi" w:hAnsi="Arial" w:cs="Arial"/>
                <w:b w:val="0"/>
                <w:sz w:val="20"/>
                <w:szCs w:val="20"/>
              </w:rPr>
              <w:t>akor</w:t>
            </w:r>
            <w:r w:rsidRPr="001D2581">
              <w:rPr>
                <w:rFonts w:ascii="Arial" w:eastAsiaTheme="minorHAnsi" w:hAnsi="Arial" w:cs="Arial"/>
                <w:b w:val="0"/>
                <w:sz w:val="20"/>
                <w:szCs w:val="20"/>
              </w:rPr>
              <w:t xml:space="preserve"> tudi posameznikov.</w:t>
            </w:r>
          </w:p>
          <w:p w14:paraId="31B4061E" w14:textId="77777777" w:rsidR="00695321" w:rsidRPr="001352DC" w:rsidRDefault="00695321" w:rsidP="00000B70">
            <w:pPr>
              <w:pStyle w:val="Brezrazmikov"/>
              <w:rPr>
                <w:rFonts w:ascii="Arial" w:hAnsi="Arial" w:cs="Arial"/>
                <w:sz w:val="20"/>
                <w:szCs w:val="20"/>
              </w:rPr>
            </w:pPr>
          </w:p>
        </w:tc>
      </w:tr>
      <w:tr w:rsidR="00D752AF" w:rsidRPr="001352DC" w14:paraId="7B6EFBB5"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99251C2" w14:textId="4176EDA8" w:rsidR="00D752AF" w:rsidRPr="001352DC" w:rsidRDefault="0012177E" w:rsidP="00D752AF">
            <w:pPr>
              <w:pStyle w:val="Brezrazmikov"/>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2</w:t>
            </w:r>
            <w:r w:rsidR="00633E0D">
              <w:rPr>
                <w:rFonts w:ascii="Arial" w:hAnsi="Arial" w:cs="Arial"/>
                <w:sz w:val="20"/>
                <w:szCs w:val="20"/>
              </w:rPr>
              <w:t>:</w:t>
            </w:r>
            <w:r w:rsidR="00D752AF" w:rsidRPr="001352DC">
              <w:rPr>
                <w:rFonts w:ascii="Arial" w:hAnsi="Arial" w:cs="Arial"/>
                <w:sz w:val="20"/>
                <w:szCs w:val="20"/>
              </w:rPr>
              <w:t xml:space="preserve"> izpolnjevanj</w:t>
            </w:r>
            <w:r w:rsidR="00633E0D">
              <w:rPr>
                <w:rFonts w:ascii="Arial" w:hAnsi="Arial" w:cs="Arial"/>
                <w:sz w:val="20"/>
                <w:szCs w:val="20"/>
              </w:rPr>
              <w:t>e</w:t>
            </w:r>
            <w:r w:rsidR="00D752AF" w:rsidRPr="001352DC">
              <w:rPr>
                <w:rFonts w:ascii="Arial" w:hAnsi="Arial" w:cs="Arial"/>
                <w:sz w:val="20"/>
                <w:szCs w:val="20"/>
              </w:rPr>
              <w:t xml:space="preserve"> mednarodnih obveznosti</w:t>
            </w:r>
          </w:p>
        </w:tc>
        <w:tc>
          <w:tcPr>
            <w:tcW w:w="1535" w:type="dxa"/>
          </w:tcPr>
          <w:p w14:paraId="2D575CD7" w14:textId="77777777" w:rsidR="00D752AF" w:rsidRPr="006464AD"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464AD">
              <w:rPr>
                <w:rFonts w:ascii="Arial" w:hAnsi="Arial" w:cs="Arial"/>
                <w:b/>
                <w:sz w:val="20"/>
                <w:szCs w:val="20"/>
              </w:rPr>
              <w:t>da</w:t>
            </w:r>
          </w:p>
        </w:tc>
        <w:tc>
          <w:tcPr>
            <w:tcW w:w="1536" w:type="dxa"/>
          </w:tcPr>
          <w:p w14:paraId="0B916406"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63B6EB55"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posredno</w:t>
            </w:r>
          </w:p>
        </w:tc>
      </w:tr>
      <w:tr w:rsidR="00D752AF" w:rsidRPr="001352DC" w14:paraId="4C9AF316"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BBB5B2B" w14:textId="77777777" w:rsidR="00D752AF" w:rsidRPr="001352DC" w:rsidRDefault="00D752AF" w:rsidP="00D752AF">
            <w:pPr>
              <w:pStyle w:val="Brezrazmikov"/>
              <w:rPr>
                <w:rFonts w:ascii="Arial" w:hAnsi="Arial" w:cs="Arial"/>
                <w:i/>
                <w:sz w:val="20"/>
                <w:szCs w:val="20"/>
              </w:rPr>
            </w:pPr>
          </w:p>
          <w:p w14:paraId="0DA569C0" w14:textId="10155D0F" w:rsidR="00D752AF" w:rsidRDefault="00D752AF" w:rsidP="00000B70">
            <w:pPr>
              <w:pStyle w:val="Brezrazmikov"/>
              <w:rPr>
                <w:rFonts w:ascii="Arial" w:hAnsi="Arial" w:cs="Arial"/>
                <w:b w:val="0"/>
                <w:sz w:val="20"/>
                <w:szCs w:val="20"/>
              </w:rPr>
            </w:pPr>
            <w:proofErr w:type="spellStart"/>
            <w:r w:rsidRPr="0025736B">
              <w:rPr>
                <w:rFonts w:ascii="Arial" w:hAnsi="Arial" w:cs="Arial"/>
                <w:b w:val="0"/>
                <w:sz w:val="20"/>
                <w:szCs w:val="20"/>
              </w:rPr>
              <w:t>Sendajski</w:t>
            </w:r>
            <w:proofErr w:type="spellEnd"/>
            <w:r w:rsidRPr="0025736B">
              <w:rPr>
                <w:rFonts w:ascii="Arial" w:hAnsi="Arial" w:cs="Arial"/>
                <w:b w:val="0"/>
                <w:sz w:val="20"/>
                <w:szCs w:val="20"/>
              </w:rPr>
              <w:t xml:space="preserve"> akcijski okvir za obdobje 2015</w:t>
            </w:r>
            <w:r w:rsidR="00633E0D">
              <w:rPr>
                <w:rFonts w:ascii="Arial" w:hAnsi="Arial" w:cs="Arial"/>
                <w:b w:val="0"/>
                <w:sz w:val="20"/>
                <w:szCs w:val="20"/>
              </w:rPr>
              <w:t>–</w:t>
            </w:r>
            <w:r w:rsidRPr="0025736B">
              <w:rPr>
                <w:rFonts w:ascii="Arial" w:hAnsi="Arial" w:cs="Arial"/>
                <w:b w:val="0"/>
                <w:sz w:val="20"/>
                <w:szCs w:val="20"/>
              </w:rPr>
              <w:t>2030, ki  je bil sprejet na mednarodni konferenci Združenih narodov marca 2015 in kate</w:t>
            </w:r>
            <w:r>
              <w:rPr>
                <w:rFonts w:ascii="Arial" w:hAnsi="Arial" w:cs="Arial"/>
                <w:b w:val="0"/>
                <w:sz w:val="20"/>
                <w:szCs w:val="20"/>
              </w:rPr>
              <w:t>rega sopodpisnica je Slovenija,</w:t>
            </w:r>
            <w:r w:rsidRPr="0025736B">
              <w:rPr>
                <w:rFonts w:ascii="Arial" w:hAnsi="Arial" w:cs="Arial"/>
                <w:b w:val="0"/>
                <w:sz w:val="20"/>
                <w:szCs w:val="20"/>
              </w:rPr>
              <w:t xml:space="preserve"> je med prednostne naloge za ukrepanje v primeru nesreč uvrstil tudi krepitev pripravljenosti na nesreče za učinkovito odzivanje in »boljšo ponovno izgradnjo« (BBB - </w:t>
            </w:r>
            <w:proofErr w:type="spellStart"/>
            <w:r w:rsidRPr="006464AD">
              <w:rPr>
                <w:rFonts w:ascii="Arial" w:hAnsi="Arial" w:cs="Arial"/>
                <w:b w:val="0"/>
                <w:i/>
                <w:sz w:val="20"/>
                <w:szCs w:val="20"/>
              </w:rPr>
              <w:t>Build</w:t>
            </w:r>
            <w:proofErr w:type="spellEnd"/>
            <w:r w:rsidRPr="006464AD">
              <w:rPr>
                <w:rFonts w:ascii="Arial" w:hAnsi="Arial" w:cs="Arial"/>
                <w:b w:val="0"/>
                <w:i/>
                <w:sz w:val="20"/>
                <w:szCs w:val="20"/>
              </w:rPr>
              <w:t xml:space="preserve"> Back </w:t>
            </w:r>
            <w:proofErr w:type="spellStart"/>
            <w:r w:rsidRPr="006464AD">
              <w:rPr>
                <w:rFonts w:ascii="Arial" w:hAnsi="Arial" w:cs="Arial"/>
                <w:b w:val="0"/>
                <w:i/>
                <w:sz w:val="20"/>
                <w:szCs w:val="20"/>
              </w:rPr>
              <w:t>Better</w:t>
            </w:r>
            <w:proofErr w:type="spellEnd"/>
            <w:r w:rsidRPr="0025736B">
              <w:rPr>
                <w:rFonts w:ascii="Arial" w:hAnsi="Arial" w:cs="Arial"/>
                <w:b w:val="0"/>
                <w:sz w:val="20"/>
                <w:szCs w:val="20"/>
              </w:rPr>
              <w:t xml:space="preserve">). Obnova objektov zaradi posledic naravnih nesreč je tako </w:t>
            </w:r>
            <w:r w:rsidR="00633E0D">
              <w:rPr>
                <w:rFonts w:ascii="Arial" w:hAnsi="Arial" w:cs="Arial"/>
                <w:b w:val="0"/>
                <w:sz w:val="20"/>
                <w:szCs w:val="20"/>
              </w:rPr>
              <w:t>hkrati</w:t>
            </w:r>
            <w:r w:rsidRPr="0025736B">
              <w:rPr>
                <w:rFonts w:ascii="Arial" w:hAnsi="Arial" w:cs="Arial"/>
                <w:b w:val="0"/>
                <w:sz w:val="20"/>
                <w:szCs w:val="20"/>
              </w:rPr>
              <w:t xml:space="preserve"> priložnost za ustrezno preventivno ukrepanje </w:t>
            </w:r>
            <w:r w:rsidR="00633E0D">
              <w:rPr>
                <w:rFonts w:ascii="Arial" w:hAnsi="Arial" w:cs="Arial"/>
                <w:b w:val="0"/>
                <w:sz w:val="20"/>
                <w:szCs w:val="20"/>
              </w:rPr>
              <w:t>in</w:t>
            </w:r>
            <w:r w:rsidRPr="0025736B">
              <w:rPr>
                <w:rFonts w:ascii="Arial" w:hAnsi="Arial" w:cs="Arial"/>
                <w:b w:val="0"/>
                <w:sz w:val="20"/>
                <w:szCs w:val="20"/>
              </w:rPr>
              <w:t xml:space="preserve"> krepit</w:t>
            </w:r>
            <w:r w:rsidR="00633E0D">
              <w:rPr>
                <w:rFonts w:ascii="Arial" w:hAnsi="Arial" w:cs="Arial"/>
                <w:b w:val="0"/>
                <w:sz w:val="20"/>
                <w:szCs w:val="20"/>
              </w:rPr>
              <w:t>ev</w:t>
            </w:r>
            <w:r w:rsidRPr="0025736B">
              <w:rPr>
                <w:rFonts w:ascii="Arial" w:hAnsi="Arial" w:cs="Arial"/>
                <w:b w:val="0"/>
                <w:sz w:val="20"/>
                <w:szCs w:val="20"/>
              </w:rPr>
              <w:t xml:space="preserve"> odpornosti grajenega okolja na prihodnje dogodke </w:t>
            </w:r>
            <w:r w:rsidR="00633E0D">
              <w:rPr>
                <w:rFonts w:ascii="Arial" w:hAnsi="Arial" w:cs="Arial"/>
                <w:b w:val="0"/>
                <w:sz w:val="20"/>
                <w:szCs w:val="20"/>
              </w:rPr>
              <w:t>zaradi</w:t>
            </w:r>
            <w:r w:rsidRPr="0025736B">
              <w:rPr>
                <w:rFonts w:ascii="Arial" w:hAnsi="Arial" w:cs="Arial"/>
                <w:b w:val="0"/>
                <w:sz w:val="20"/>
                <w:szCs w:val="20"/>
              </w:rPr>
              <w:t xml:space="preserve"> sprememb podnebja. Pri obnovi infrastrukturnih objektov je treb</w:t>
            </w:r>
            <w:r w:rsidR="00633E0D">
              <w:rPr>
                <w:rFonts w:ascii="Arial" w:hAnsi="Arial" w:cs="Arial"/>
                <w:b w:val="0"/>
                <w:sz w:val="20"/>
                <w:szCs w:val="20"/>
              </w:rPr>
              <w:t>a</w:t>
            </w:r>
            <w:r w:rsidRPr="0025736B">
              <w:rPr>
                <w:rFonts w:ascii="Arial" w:hAnsi="Arial" w:cs="Arial"/>
                <w:b w:val="0"/>
                <w:sz w:val="20"/>
                <w:szCs w:val="20"/>
              </w:rPr>
              <w:t xml:space="preserve"> upoštevati že nastale spremembe in obnovo izvajati </w:t>
            </w:r>
            <w:r w:rsidR="00633E0D">
              <w:rPr>
                <w:rFonts w:ascii="Arial" w:hAnsi="Arial" w:cs="Arial"/>
                <w:b w:val="0"/>
                <w:sz w:val="20"/>
                <w:szCs w:val="20"/>
              </w:rPr>
              <w:t>tako</w:t>
            </w:r>
            <w:r w:rsidRPr="0025736B">
              <w:rPr>
                <w:rFonts w:ascii="Arial" w:hAnsi="Arial" w:cs="Arial"/>
                <w:b w:val="0"/>
                <w:sz w:val="20"/>
                <w:szCs w:val="20"/>
              </w:rPr>
              <w:t xml:space="preserve">, da bodo obnovljeni objekti odpornejši na pričakovane spremenjene padavinske, vodne in temperaturne </w:t>
            </w:r>
            <w:r w:rsidR="00633E0D">
              <w:rPr>
                <w:rFonts w:ascii="Arial" w:hAnsi="Arial" w:cs="Arial"/>
                <w:b w:val="0"/>
                <w:sz w:val="20"/>
                <w:szCs w:val="20"/>
              </w:rPr>
              <w:t>razmere</w:t>
            </w:r>
            <w:r w:rsidRPr="0025736B">
              <w:rPr>
                <w:rFonts w:ascii="Arial" w:hAnsi="Arial" w:cs="Arial"/>
                <w:b w:val="0"/>
                <w:sz w:val="20"/>
                <w:szCs w:val="20"/>
              </w:rPr>
              <w:t>.</w:t>
            </w:r>
          </w:p>
          <w:p w14:paraId="1DD6983C" w14:textId="77777777" w:rsidR="00695321" w:rsidRPr="001352DC" w:rsidRDefault="00695321" w:rsidP="00000B70">
            <w:pPr>
              <w:pStyle w:val="Brezrazmikov"/>
              <w:rPr>
                <w:rFonts w:ascii="Arial" w:hAnsi="Arial" w:cs="Arial"/>
                <w:sz w:val="20"/>
                <w:szCs w:val="20"/>
              </w:rPr>
            </w:pPr>
          </w:p>
        </w:tc>
      </w:tr>
      <w:tr w:rsidR="00D752AF" w:rsidRPr="001352DC" w14:paraId="6BFD8F8D"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F6C8328" w14:textId="70F0A528" w:rsidR="00D752AF" w:rsidRPr="001352DC" w:rsidRDefault="0012177E" w:rsidP="00D752AF">
            <w:pPr>
              <w:pStyle w:val="Brezrazmikov"/>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3</w:t>
            </w:r>
            <w:r w:rsidR="00633E0D">
              <w:rPr>
                <w:rFonts w:ascii="Arial" w:hAnsi="Arial" w:cs="Arial"/>
                <w:sz w:val="20"/>
                <w:szCs w:val="20"/>
              </w:rPr>
              <w:t>:</w:t>
            </w:r>
            <w:r w:rsidR="00D752AF" w:rsidRPr="001352DC">
              <w:rPr>
                <w:rFonts w:ascii="Arial" w:hAnsi="Arial" w:cs="Arial"/>
                <w:sz w:val="20"/>
                <w:szCs w:val="20"/>
              </w:rPr>
              <w:t xml:space="preserve"> dodan</w:t>
            </w:r>
            <w:r w:rsidR="00633E0D">
              <w:rPr>
                <w:rFonts w:ascii="Arial" w:hAnsi="Arial" w:cs="Arial"/>
                <w:sz w:val="20"/>
                <w:szCs w:val="20"/>
              </w:rPr>
              <w:t>a</w:t>
            </w:r>
            <w:r w:rsidR="00D752AF" w:rsidRPr="001352DC">
              <w:rPr>
                <w:rFonts w:ascii="Arial" w:hAnsi="Arial" w:cs="Arial"/>
                <w:sz w:val="20"/>
                <w:szCs w:val="20"/>
              </w:rPr>
              <w:t xml:space="preserve"> vrednost</w:t>
            </w:r>
          </w:p>
        </w:tc>
        <w:tc>
          <w:tcPr>
            <w:tcW w:w="1535" w:type="dxa"/>
          </w:tcPr>
          <w:p w14:paraId="30F09283" w14:textId="77777777" w:rsidR="00D752AF" w:rsidRPr="006464AD"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464AD">
              <w:rPr>
                <w:rFonts w:ascii="Arial" w:hAnsi="Arial" w:cs="Arial"/>
                <w:b/>
                <w:sz w:val="20"/>
                <w:szCs w:val="20"/>
              </w:rPr>
              <w:t>da</w:t>
            </w:r>
          </w:p>
        </w:tc>
        <w:tc>
          <w:tcPr>
            <w:tcW w:w="1536" w:type="dxa"/>
          </w:tcPr>
          <w:p w14:paraId="18318488"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ne</w:t>
            </w:r>
          </w:p>
        </w:tc>
        <w:tc>
          <w:tcPr>
            <w:tcW w:w="1611" w:type="dxa"/>
          </w:tcPr>
          <w:p w14:paraId="3EB6202F"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posredno</w:t>
            </w:r>
          </w:p>
        </w:tc>
      </w:tr>
      <w:tr w:rsidR="00D752AF" w:rsidRPr="001352DC" w14:paraId="7A424E00"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9790450" w14:textId="77777777" w:rsidR="00D752AF" w:rsidRDefault="00D752AF" w:rsidP="00D752AF">
            <w:pPr>
              <w:pStyle w:val="Brezrazmikov"/>
              <w:rPr>
                <w:rFonts w:ascii="Arial" w:hAnsi="Arial" w:cs="Arial"/>
                <w:b w:val="0"/>
                <w:sz w:val="20"/>
                <w:szCs w:val="20"/>
                <w:lang w:eastAsia="sl-SI"/>
              </w:rPr>
            </w:pPr>
          </w:p>
          <w:p w14:paraId="32A76713" w14:textId="366D54BF" w:rsidR="00D752AF" w:rsidRDefault="00D752AF" w:rsidP="00000B70">
            <w:pPr>
              <w:pStyle w:val="Brezrazmikov"/>
              <w:rPr>
                <w:rFonts w:ascii="Arial" w:hAnsi="Arial" w:cs="Arial"/>
                <w:b w:val="0"/>
                <w:sz w:val="20"/>
                <w:szCs w:val="20"/>
                <w:lang w:eastAsia="sl-SI"/>
              </w:rPr>
            </w:pPr>
            <w:r w:rsidRPr="001D2581">
              <w:rPr>
                <w:rFonts w:ascii="Arial" w:hAnsi="Arial" w:cs="Arial"/>
                <w:b w:val="0"/>
                <w:sz w:val="20"/>
                <w:szCs w:val="20"/>
                <w:lang w:eastAsia="sl-SI"/>
              </w:rPr>
              <w:t xml:space="preserve">Ukrep dopolnjuje in nadgrajuje </w:t>
            </w:r>
            <w:r>
              <w:rPr>
                <w:rFonts w:ascii="Arial" w:hAnsi="Arial" w:cs="Arial"/>
                <w:b w:val="0"/>
                <w:sz w:val="20"/>
                <w:szCs w:val="20"/>
                <w:lang w:eastAsia="sl-SI"/>
              </w:rPr>
              <w:t xml:space="preserve">izvedbo </w:t>
            </w:r>
            <w:r w:rsidRPr="001D2581">
              <w:rPr>
                <w:rFonts w:ascii="Arial" w:hAnsi="Arial" w:cs="Arial"/>
                <w:b w:val="0"/>
                <w:sz w:val="20"/>
                <w:szCs w:val="20"/>
                <w:lang w:eastAsia="sl-SI"/>
              </w:rPr>
              <w:t>sprejet</w:t>
            </w:r>
            <w:r>
              <w:rPr>
                <w:rFonts w:ascii="Arial" w:hAnsi="Arial" w:cs="Arial"/>
                <w:b w:val="0"/>
                <w:sz w:val="20"/>
                <w:szCs w:val="20"/>
                <w:lang w:eastAsia="sl-SI"/>
              </w:rPr>
              <w:t>ih</w:t>
            </w:r>
            <w:r w:rsidRPr="001D2581">
              <w:rPr>
                <w:rFonts w:ascii="Arial" w:hAnsi="Arial" w:cs="Arial"/>
                <w:b w:val="0"/>
                <w:sz w:val="20"/>
                <w:szCs w:val="20"/>
                <w:lang w:eastAsia="sl-SI"/>
              </w:rPr>
              <w:t xml:space="preserve"> </w:t>
            </w:r>
            <w:r w:rsidR="00633E0D">
              <w:rPr>
                <w:rFonts w:ascii="Arial" w:hAnsi="Arial" w:cs="Arial"/>
                <w:b w:val="0"/>
                <w:sz w:val="20"/>
                <w:szCs w:val="20"/>
                <w:lang w:eastAsia="sl-SI"/>
              </w:rPr>
              <w:t>p</w:t>
            </w:r>
            <w:r w:rsidRPr="001D2581">
              <w:rPr>
                <w:rFonts w:ascii="Arial" w:hAnsi="Arial" w:cs="Arial"/>
                <w:b w:val="0"/>
                <w:sz w:val="20"/>
                <w:szCs w:val="20"/>
                <w:lang w:eastAsia="sl-SI"/>
              </w:rPr>
              <w:t>rogram</w:t>
            </w:r>
            <w:r>
              <w:rPr>
                <w:rFonts w:ascii="Arial" w:hAnsi="Arial" w:cs="Arial"/>
                <w:b w:val="0"/>
                <w:sz w:val="20"/>
                <w:szCs w:val="20"/>
                <w:lang w:eastAsia="sl-SI"/>
              </w:rPr>
              <w:t>ov</w:t>
            </w:r>
            <w:r w:rsidRPr="001D2581">
              <w:rPr>
                <w:rFonts w:ascii="Arial" w:hAnsi="Arial" w:cs="Arial"/>
                <w:b w:val="0"/>
                <w:sz w:val="20"/>
                <w:szCs w:val="20"/>
                <w:lang w:eastAsia="sl-SI"/>
              </w:rPr>
              <w:t xml:space="preserve"> odprave posledic naravnih nesreč, ki se financirajo iz proračunske rezerve proračuna RS in </w:t>
            </w:r>
            <w:r w:rsidR="00633E0D">
              <w:rPr>
                <w:rFonts w:ascii="Arial" w:hAnsi="Arial" w:cs="Arial"/>
                <w:b w:val="0"/>
                <w:sz w:val="20"/>
                <w:szCs w:val="20"/>
                <w:lang w:eastAsia="sl-SI"/>
              </w:rPr>
              <w:t>proračunskih</w:t>
            </w:r>
            <w:r w:rsidRPr="001D2581">
              <w:rPr>
                <w:rFonts w:ascii="Arial" w:hAnsi="Arial" w:cs="Arial"/>
                <w:b w:val="0"/>
                <w:sz w:val="20"/>
                <w:szCs w:val="20"/>
                <w:lang w:eastAsia="sl-SI"/>
              </w:rPr>
              <w:t xml:space="preserve"> postavk MOP-a.</w:t>
            </w:r>
            <w:r w:rsidR="00D404E1">
              <w:rPr>
                <w:rFonts w:ascii="Arial" w:hAnsi="Arial" w:cs="Arial"/>
                <w:b w:val="0"/>
                <w:sz w:val="20"/>
                <w:szCs w:val="20"/>
                <w:lang w:eastAsia="sl-SI"/>
              </w:rPr>
              <w:t xml:space="preserve"> S sredstvi Sklada za podnebne spremembe</w:t>
            </w:r>
            <w:r w:rsidR="00D404E1" w:rsidRPr="00D404E1">
              <w:rPr>
                <w:rFonts w:ascii="Arial" w:hAnsi="Arial" w:cs="Arial"/>
                <w:b w:val="0"/>
                <w:sz w:val="20"/>
                <w:szCs w:val="20"/>
                <w:lang w:eastAsia="sl-SI"/>
              </w:rPr>
              <w:t xml:space="preserve"> se tako nadgrajujejo ž</w:t>
            </w:r>
            <w:r w:rsidR="00D404E1">
              <w:rPr>
                <w:rFonts w:ascii="Arial" w:hAnsi="Arial" w:cs="Arial"/>
                <w:b w:val="0"/>
                <w:sz w:val="20"/>
                <w:szCs w:val="20"/>
                <w:lang w:eastAsia="sl-SI"/>
              </w:rPr>
              <w:t xml:space="preserve">e </w:t>
            </w:r>
            <w:r w:rsidR="00633E0D">
              <w:rPr>
                <w:rFonts w:ascii="Arial" w:hAnsi="Arial" w:cs="Arial"/>
                <w:b w:val="0"/>
                <w:sz w:val="20"/>
                <w:szCs w:val="20"/>
                <w:lang w:eastAsia="sl-SI"/>
              </w:rPr>
              <w:t>do</w:t>
            </w:r>
            <w:r w:rsidR="00D404E1">
              <w:rPr>
                <w:rFonts w:ascii="Arial" w:hAnsi="Arial" w:cs="Arial"/>
                <w:b w:val="0"/>
                <w:sz w:val="20"/>
                <w:szCs w:val="20"/>
                <w:lang w:eastAsia="sl-SI"/>
              </w:rPr>
              <w:t>deljena</w:t>
            </w:r>
            <w:r w:rsidR="00D404E1" w:rsidRPr="00D404E1">
              <w:rPr>
                <w:rFonts w:ascii="Arial" w:hAnsi="Arial" w:cs="Arial"/>
                <w:b w:val="0"/>
                <w:sz w:val="20"/>
                <w:szCs w:val="20"/>
                <w:lang w:eastAsia="sl-SI"/>
              </w:rPr>
              <w:t xml:space="preserve"> sredstva </w:t>
            </w:r>
            <w:r w:rsidR="00633E0D">
              <w:rPr>
                <w:rFonts w:ascii="Arial" w:hAnsi="Arial" w:cs="Arial"/>
                <w:b w:val="0"/>
                <w:sz w:val="20"/>
                <w:szCs w:val="20"/>
                <w:lang w:eastAsia="sl-SI"/>
              </w:rPr>
              <w:t xml:space="preserve">iz </w:t>
            </w:r>
            <w:r w:rsidR="00D404E1" w:rsidRPr="00D404E1">
              <w:rPr>
                <w:rFonts w:ascii="Arial" w:hAnsi="Arial" w:cs="Arial"/>
                <w:b w:val="0"/>
                <w:sz w:val="20"/>
                <w:szCs w:val="20"/>
                <w:lang w:eastAsia="sl-SI"/>
              </w:rPr>
              <w:t>državnega proračuna.</w:t>
            </w:r>
          </w:p>
          <w:p w14:paraId="5B2A2109" w14:textId="77777777" w:rsidR="00695321" w:rsidRPr="001352DC" w:rsidRDefault="00695321" w:rsidP="00000B70">
            <w:pPr>
              <w:pStyle w:val="Brezrazmikov"/>
              <w:rPr>
                <w:rFonts w:ascii="Arial" w:hAnsi="Arial" w:cs="Arial"/>
                <w:i/>
                <w:sz w:val="20"/>
                <w:szCs w:val="20"/>
              </w:rPr>
            </w:pPr>
          </w:p>
        </w:tc>
      </w:tr>
      <w:tr w:rsidR="00D752AF" w:rsidRPr="001352DC" w14:paraId="51ADBDCB"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CB7603E" w14:textId="1E113871" w:rsidR="00D752AF" w:rsidRPr="001352DC" w:rsidRDefault="0012177E" w:rsidP="00D752AF">
            <w:pPr>
              <w:pStyle w:val="Brezrazmikov"/>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4</w:t>
            </w:r>
            <w:r w:rsidR="00633E0D">
              <w:rPr>
                <w:rFonts w:ascii="Arial" w:hAnsi="Arial" w:cs="Arial"/>
                <w:sz w:val="20"/>
                <w:szCs w:val="20"/>
              </w:rPr>
              <w:t>:</w:t>
            </w:r>
            <w:r w:rsidR="00D752AF" w:rsidRPr="001352DC">
              <w:rPr>
                <w:rFonts w:ascii="Arial" w:hAnsi="Arial" w:cs="Arial"/>
                <w:sz w:val="20"/>
                <w:szCs w:val="20"/>
              </w:rPr>
              <w:t xml:space="preserve"> doseganj</w:t>
            </w:r>
            <w:r w:rsidR="00633E0D">
              <w:rPr>
                <w:rFonts w:ascii="Arial" w:hAnsi="Arial" w:cs="Arial"/>
                <w:sz w:val="20"/>
                <w:szCs w:val="20"/>
              </w:rPr>
              <w:t>e</w:t>
            </w:r>
            <w:r w:rsidR="00D752AF" w:rsidRPr="001352DC">
              <w:rPr>
                <w:rFonts w:ascii="Arial" w:hAnsi="Arial" w:cs="Arial"/>
                <w:sz w:val="20"/>
                <w:szCs w:val="20"/>
              </w:rPr>
              <w:t xml:space="preserve"> sinergij </w:t>
            </w:r>
          </w:p>
        </w:tc>
        <w:tc>
          <w:tcPr>
            <w:tcW w:w="1535" w:type="dxa"/>
          </w:tcPr>
          <w:p w14:paraId="01F40950" w14:textId="77777777" w:rsidR="00D752AF" w:rsidRPr="006464AD"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464AD">
              <w:rPr>
                <w:rFonts w:ascii="Arial" w:hAnsi="Arial" w:cs="Arial"/>
                <w:b/>
                <w:sz w:val="20"/>
                <w:szCs w:val="20"/>
              </w:rPr>
              <w:t xml:space="preserve">da </w:t>
            </w:r>
          </w:p>
        </w:tc>
        <w:tc>
          <w:tcPr>
            <w:tcW w:w="1536" w:type="dxa"/>
          </w:tcPr>
          <w:p w14:paraId="0A15ECED"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ne</w:t>
            </w:r>
          </w:p>
        </w:tc>
        <w:tc>
          <w:tcPr>
            <w:tcW w:w="1611" w:type="dxa"/>
          </w:tcPr>
          <w:p w14:paraId="062EEFAF"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posredno</w:t>
            </w:r>
          </w:p>
        </w:tc>
      </w:tr>
      <w:tr w:rsidR="00D752AF" w:rsidRPr="001352DC" w14:paraId="5DAEC98E"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156EC4B" w14:textId="77777777" w:rsidR="00D752AF" w:rsidRPr="001D2581" w:rsidRDefault="00D752AF" w:rsidP="00D752AF">
            <w:pPr>
              <w:pStyle w:val="Brezrazmikov"/>
              <w:rPr>
                <w:rFonts w:ascii="Arial" w:hAnsi="Arial" w:cs="Arial"/>
                <w:b w:val="0"/>
                <w:i/>
                <w:sz w:val="20"/>
                <w:szCs w:val="20"/>
              </w:rPr>
            </w:pPr>
          </w:p>
          <w:p w14:paraId="4EB3BA22" w14:textId="74CAFED7" w:rsidR="00D752AF" w:rsidRDefault="00D752AF" w:rsidP="00000B70">
            <w:pPr>
              <w:pStyle w:val="Brezrazmikov"/>
              <w:rPr>
                <w:rFonts w:ascii="Arial" w:hAnsi="Arial" w:cs="Arial"/>
                <w:b w:val="0"/>
                <w:sz w:val="20"/>
                <w:szCs w:val="20"/>
                <w:lang w:eastAsia="sl-SI"/>
              </w:rPr>
            </w:pPr>
            <w:r w:rsidRPr="00CE6432">
              <w:rPr>
                <w:rFonts w:ascii="Arial" w:hAnsi="Arial" w:cs="Arial"/>
                <w:b w:val="0"/>
                <w:sz w:val="20"/>
                <w:szCs w:val="20"/>
                <w:lang w:eastAsia="sl-SI"/>
              </w:rPr>
              <w:t xml:space="preserve">Izvedba ukrepa omogoča normalno uporabo prizadetega prostora, uporabo poškodovanih ali uničenih infrastrukturnih objektov </w:t>
            </w:r>
            <w:r w:rsidR="00633E0D">
              <w:rPr>
                <w:rFonts w:ascii="Arial" w:hAnsi="Arial" w:cs="Arial"/>
                <w:b w:val="0"/>
                <w:sz w:val="20"/>
                <w:szCs w:val="20"/>
                <w:lang w:eastAsia="sl-SI"/>
              </w:rPr>
              <w:t>in s tem</w:t>
            </w:r>
            <w:r w:rsidRPr="00CE6432">
              <w:rPr>
                <w:rFonts w:ascii="Arial" w:hAnsi="Arial" w:cs="Arial"/>
                <w:b w:val="0"/>
                <w:sz w:val="20"/>
                <w:szCs w:val="20"/>
                <w:lang w:eastAsia="sl-SI"/>
              </w:rPr>
              <w:t xml:space="preserve"> </w:t>
            </w:r>
            <w:r w:rsidR="00633E0D">
              <w:rPr>
                <w:rFonts w:ascii="Arial" w:hAnsi="Arial" w:cs="Arial"/>
                <w:b w:val="0"/>
                <w:sz w:val="20"/>
                <w:szCs w:val="20"/>
                <w:lang w:eastAsia="sl-SI"/>
              </w:rPr>
              <w:t>zagotavlja</w:t>
            </w:r>
            <w:r w:rsidRPr="00CE6432">
              <w:rPr>
                <w:rFonts w:ascii="Arial" w:hAnsi="Arial" w:cs="Arial"/>
                <w:b w:val="0"/>
                <w:sz w:val="20"/>
                <w:szCs w:val="20"/>
                <w:lang w:eastAsia="sl-SI"/>
              </w:rPr>
              <w:t xml:space="preserve"> boljše pogoje za razvoj dejavnosti.</w:t>
            </w:r>
          </w:p>
          <w:p w14:paraId="5FF88FBA" w14:textId="77777777" w:rsidR="00695321" w:rsidRPr="001352DC" w:rsidRDefault="00695321" w:rsidP="00000B70">
            <w:pPr>
              <w:pStyle w:val="Brezrazmikov"/>
              <w:rPr>
                <w:rFonts w:ascii="Arial" w:hAnsi="Arial" w:cs="Arial"/>
                <w:i/>
                <w:sz w:val="20"/>
                <w:szCs w:val="20"/>
              </w:rPr>
            </w:pPr>
          </w:p>
        </w:tc>
      </w:tr>
      <w:tr w:rsidR="00D752AF" w:rsidRPr="001352DC" w14:paraId="3A7058D1"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5773783" w14:textId="444A4809" w:rsidR="00D752AF" w:rsidRPr="001352DC" w:rsidRDefault="0012177E" w:rsidP="00D752AF">
            <w:pPr>
              <w:pStyle w:val="Brezrazmikov"/>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5</w:t>
            </w:r>
            <w:r w:rsidR="00633E0D">
              <w:rPr>
                <w:rFonts w:ascii="Arial" w:hAnsi="Arial" w:cs="Arial"/>
                <w:sz w:val="20"/>
                <w:szCs w:val="20"/>
              </w:rPr>
              <w:t>:</w:t>
            </w:r>
            <w:r w:rsidR="00D752AF" w:rsidRPr="001352DC">
              <w:rPr>
                <w:rFonts w:ascii="Arial" w:hAnsi="Arial" w:cs="Arial"/>
                <w:sz w:val="20"/>
                <w:szCs w:val="20"/>
              </w:rPr>
              <w:t xml:space="preserve"> učinkovitost </w:t>
            </w:r>
          </w:p>
        </w:tc>
        <w:tc>
          <w:tcPr>
            <w:tcW w:w="1535" w:type="dxa"/>
          </w:tcPr>
          <w:p w14:paraId="199957C9" w14:textId="77777777" w:rsidR="00D752AF" w:rsidRPr="009B435E"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B435E">
              <w:rPr>
                <w:rFonts w:ascii="Arial" w:hAnsi="Arial" w:cs="Arial"/>
                <w:b/>
                <w:sz w:val="20"/>
                <w:szCs w:val="20"/>
              </w:rPr>
              <w:t>da</w:t>
            </w:r>
          </w:p>
        </w:tc>
        <w:tc>
          <w:tcPr>
            <w:tcW w:w="1536" w:type="dxa"/>
          </w:tcPr>
          <w:p w14:paraId="2AC98087"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ne</w:t>
            </w:r>
          </w:p>
        </w:tc>
        <w:tc>
          <w:tcPr>
            <w:tcW w:w="1611" w:type="dxa"/>
          </w:tcPr>
          <w:p w14:paraId="0F5491F7"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D752AF" w:rsidRPr="001352DC" w14:paraId="3807A7E0"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30C2A96" w14:textId="77777777" w:rsidR="00D752AF" w:rsidRPr="001352DC" w:rsidRDefault="00D752AF" w:rsidP="00D752AF">
            <w:pPr>
              <w:pStyle w:val="Brezrazmikov"/>
              <w:rPr>
                <w:rFonts w:ascii="Arial" w:hAnsi="Arial" w:cs="Arial"/>
                <w:i/>
                <w:sz w:val="20"/>
                <w:szCs w:val="20"/>
                <w:lang w:eastAsia="sl-SI"/>
              </w:rPr>
            </w:pPr>
          </w:p>
          <w:p w14:paraId="04CA7C1C" w14:textId="70BA508B" w:rsidR="00D752AF" w:rsidRDefault="00D752AF" w:rsidP="00000B70">
            <w:pPr>
              <w:pStyle w:val="Brezrazmikov"/>
              <w:rPr>
                <w:rFonts w:ascii="Arial" w:hAnsi="Arial" w:cs="Arial"/>
                <w:b w:val="0"/>
                <w:sz w:val="20"/>
                <w:szCs w:val="20"/>
                <w:lang w:eastAsia="sl-SI"/>
              </w:rPr>
            </w:pPr>
            <w:r w:rsidRPr="009B435E">
              <w:rPr>
                <w:rFonts w:ascii="Arial" w:hAnsi="Arial" w:cs="Arial"/>
                <w:b w:val="0"/>
                <w:sz w:val="20"/>
                <w:szCs w:val="20"/>
                <w:lang w:eastAsia="sl-SI"/>
              </w:rPr>
              <w:t>Izvedba ukrepa bo prispevala k zmanjšanju škode v primeru ekstremnih vremenskih pojavov v pri</w:t>
            </w:r>
            <w:r>
              <w:rPr>
                <w:rFonts w:ascii="Arial" w:hAnsi="Arial" w:cs="Arial"/>
                <w:b w:val="0"/>
                <w:sz w:val="20"/>
                <w:szCs w:val="20"/>
                <w:lang w:eastAsia="sl-SI"/>
              </w:rPr>
              <w:t>hodnje ter tako prispevala k zmanjšanju stroškov države in prebivalstva</w:t>
            </w:r>
            <w:r w:rsidRPr="009B435E">
              <w:rPr>
                <w:rFonts w:ascii="Arial" w:hAnsi="Arial" w:cs="Arial"/>
                <w:b w:val="0"/>
                <w:sz w:val="20"/>
                <w:szCs w:val="20"/>
                <w:lang w:eastAsia="sl-SI"/>
              </w:rPr>
              <w:t xml:space="preserve">. </w:t>
            </w:r>
          </w:p>
          <w:p w14:paraId="6707F9D1" w14:textId="77777777" w:rsidR="00695321" w:rsidRPr="001352DC" w:rsidRDefault="00695321" w:rsidP="00000B70">
            <w:pPr>
              <w:pStyle w:val="Brezrazmikov"/>
              <w:rPr>
                <w:rFonts w:ascii="Arial" w:hAnsi="Arial" w:cs="Arial"/>
                <w:sz w:val="20"/>
                <w:szCs w:val="20"/>
              </w:rPr>
            </w:pPr>
          </w:p>
        </w:tc>
      </w:tr>
      <w:tr w:rsidR="00D752AF" w:rsidRPr="001352DC" w14:paraId="721D7571"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8C00894" w14:textId="380D966E" w:rsidR="00D752AF" w:rsidRPr="001352DC" w:rsidRDefault="0012177E" w:rsidP="00D752AF">
            <w:pPr>
              <w:pStyle w:val="Brezrazmikov"/>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6</w:t>
            </w:r>
            <w:r w:rsidR="00633E0D">
              <w:rPr>
                <w:rFonts w:ascii="Arial" w:hAnsi="Arial" w:cs="Arial"/>
                <w:sz w:val="20"/>
                <w:szCs w:val="20"/>
              </w:rPr>
              <w:t>:</w:t>
            </w:r>
            <w:r w:rsidR="00D752AF" w:rsidRPr="001352DC">
              <w:rPr>
                <w:rFonts w:ascii="Arial" w:hAnsi="Arial" w:cs="Arial"/>
                <w:sz w:val="20"/>
                <w:szCs w:val="20"/>
              </w:rPr>
              <w:t xml:space="preserve"> pripravljenost za izvedbo</w:t>
            </w:r>
          </w:p>
        </w:tc>
        <w:tc>
          <w:tcPr>
            <w:tcW w:w="1535" w:type="dxa"/>
          </w:tcPr>
          <w:p w14:paraId="1A15E531" w14:textId="7C50BF6B" w:rsidR="00D752AF" w:rsidRPr="009B435E" w:rsidRDefault="006C6154"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550650F5" w14:textId="40CC5452" w:rsidR="00D752AF" w:rsidRPr="001352DC" w:rsidRDefault="006C6154"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6E5C9DC5" w14:textId="79CBAFB8" w:rsidR="00D752AF" w:rsidRPr="001352DC" w:rsidRDefault="006C6154"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D752AF" w:rsidRPr="001352DC" w14:paraId="13405FC7"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F2F5906" w14:textId="77777777" w:rsidR="00D752AF" w:rsidRPr="0014296E" w:rsidRDefault="00D752AF" w:rsidP="00D752AF">
            <w:pPr>
              <w:pStyle w:val="Brezrazmikov"/>
              <w:rPr>
                <w:rFonts w:ascii="Arial" w:hAnsi="Arial" w:cs="Arial"/>
                <w:b w:val="0"/>
                <w:sz w:val="20"/>
                <w:szCs w:val="20"/>
                <w:lang w:eastAsia="sl-SI"/>
              </w:rPr>
            </w:pPr>
          </w:p>
          <w:p w14:paraId="06772774" w14:textId="05119FC7" w:rsidR="00D752AF" w:rsidRPr="0014296E" w:rsidRDefault="00D752AF" w:rsidP="00D752AF">
            <w:pPr>
              <w:pStyle w:val="Brezrazmikov"/>
              <w:rPr>
                <w:rFonts w:ascii="Arial" w:hAnsi="Arial" w:cs="Arial"/>
                <w:b w:val="0"/>
                <w:sz w:val="20"/>
                <w:szCs w:val="20"/>
                <w:lang w:eastAsia="sl-SI"/>
              </w:rPr>
            </w:pPr>
            <w:r w:rsidRPr="0014296E">
              <w:rPr>
                <w:rFonts w:ascii="Arial" w:hAnsi="Arial" w:cs="Arial"/>
                <w:b w:val="0"/>
                <w:sz w:val="20"/>
                <w:szCs w:val="20"/>
                <w:lang w:eastAsia="sl-SI"/>
              </w:rPr>
              <w:t xml:space="preserve">Izvajanje ukrepa je načrtovano v letu 2019 in </w:t>
            </w:r>
            <w:r w:rsidR="00633E0D">
              <w:rPr>
                <w:rFonts w:ascii="Arial" w:hAnsi="Arial" w:cs="Arial"/>
                <w:b w:val="0"/>
                <w:sz w:val="20"/>
                <w:szCs w:val="20"/>
                <w:lang w:eastAsia="sl-SI"/>
              </w:rPr>
              <w:t xml:space="preserve">njegovo </w:t>
            </w:r>
            <w:r w:rsidRPr="0014296E">
              <w:rPr>
                <w:rFonts w:ascii="Arial" w:hAnsi="Arial" w:cs="Arial"/>
                <w:b w:val="0"/>
                <w:sz w:val="20"/>
                <w:szCs w:val="20"/>
                <w:lang w:eastAsia="sl-SI"/>
              </w:rPr>
              <w:t xml:space="preserve">dokončanje v letu 2020. Projektna dokumentacija je </w:t>
            </w:r>
            <w:r w:rsidR="00633E0D">
              <w:rPr>
                <w:rFonts w:ascii="Arial" w:hAnsi="Arial" w:cs="Arial"/>
                <w:b w:val="0"/>
                <w:sz w:val="20"/>
                <w:szCs w:val="20"/>
                <w:lang w:eastAsia="sl-SI"/>
              </w:rPr>
              <w:t>večinoma</w:t>
            </w:r>
            <w:r w:rsidRPr="0014296E">
              <w:rPr>
                <w:rFonts w:ascii="Arial" w:hAnsi="Arial" w:cs="Arial"/>
                <w:b w:val="0"/>
                <w:sz w:val="20"/>
                <w:szCs w:val="20"/>
                <w:lang w:eastAsia="sl-SI"/>
              </w:rPr>
              <w:t xml:space="preserve"> pripravljena. </w:t>
            </w:r>
            <w:r w:rsidR="00633E0D">
              <w:rPr>
                <w:rFonts w:ascii="Arial" w:hAnsi="Arial" w:cs="Arial"/>
                <w:b w:val="0"/>
                <w:sz w:val="20"/>
                <w:szCs w:val="20"/>
                <w:lang w:eastAsia="sl-SI"/>
              </w:rPr>
              <w:t>T</w:t>
            </w:r>
            <w:r w:rsidRPr="0014296E">
              <w:rPr>
                <w:rFonts w:ascii="Arial" w:hAnsi="Arial" w:cs="Arial"/>
                <w:b w:val="0"/>
                <w:sz w:val="20"/>
                <w:szCs w:val="20"/>
                <w:lang w:eastAsia="sl-SI"/>
              </w:rPr>
              <w:t>reb</w:t>
            </w:r>
            <w:r w:rsidR="00633E0D">
              <w:rPr>
                <w:rFonts w:ascii="Arial" w:hAnsi="Arial" w:cs="Arial"/>
                <w:b w:val="0"/>
                <w:sz w:val="20"/>
                <w:szCs w:val="20"/>
                <w:lang w:eastAsia="sl-SI"/>
              </w:rPr>
              <w:t>a</w:t>
            </w:r>
            <w:r w:rsidRPr="0014296E">
              <w:rPr>
                <w:rFonts w:ascii="Arial" w:hAnsi="Arial" w:cs="Arial"/>
                <w:b w:val="0"/>
                <w:sz w:val="20"/>
                <w:szCs w:val="20"/>
                <w:lang w:eastAsia="sl-SI"/>
              </w:rPr>
              <w:t xml:space="preserve"> je oddati javna naročila in </w:t>
            </w:r>
            <w:r w:rsidR="00633E0D">
              <w:rPr>
                <w:rFonts w:ascii="Arial" w:hAnsi="Arial" w:cs="Arial"/>
                <w:b w:val="0"/>
                <w:sz w:val="20"/>
                <w:szCs w:val="20"/>
                <w:lang w:eastAsia="sl-SI"/>
              </w:rPr>
              <w:t>za</w:t>
            </w:r>
            <w:r w:rsidRPr="0014296E">
              <w:rPr>
                <w:rFonts w:ascii="Arial" w:hAnsi="Arial" w:cs="Arial"/>
                <w:b w:val="0"/>
                <w:sz w:val="20"/>
                <w:szCs w:val="20"/>
                <w:lang w:eastAsia="sl-SI"/>
              </w:rPr>
              <w:t>četi izv</w:t>
            </w:r>
            <w:r w:rsidR="00633E0D">
              <w:rPr>
                <w:rFonts w:ascii="Arial" w:hAnsi="Arial" w:cs="Arial"/>
                <w:b w:val="0"/>
                <w:sz w:val="20"/>
                <w:szCs w:val="20"/>
                <w:lang w:eastAsia="sl-SI"/>
              </w:rPr>
              <w:t>ajati</w:t>
            </w:r>
            <w:r w:rsidRPr="0014296E">
              <w:rPr>
                <w:rFonts w:ascii="Arial" w:hAnsi="Arial" w:cs="Arial"/>
                <w:b w:val="0"/>
                <w:sz w:val="20"/>
                <w:szCs w:val="20"/>
                <w:lang w:eastAsia="sl-SI"/>
              </w:rPr>
              <w:t xml:space="preserve"> ukrep</w:t>
            </w:r>
            <w:r w:rsidR="00633E0D">
              <w:rPr>
                <w:rFonts w:ascii="Arial" w:hAnsi="Arial" w:cs="Arial"/>
                <w:b w:val="0"/>
                <w:sz w:val="20"/>
                <w:szCs w:val="20"/>
                <w:lang w:eastAsia="sl-SI"/>
              </w:rPr>
              <w:t>e</w:t>
            </w:r>
            <w:r w:rsidRPr="0014296E">
              <w:rPr>
                <w:rFonts w:ascii="Arial" w:hAnsi="Arial" w:cs="Arial"/>
                <w:b w:val="0"/>
                <w:sz w:val="20"/>
                <w:szCs w:val="20"/>
                <w:lang w:eastAsia="sl-SI"/>
              </w:rPr>
              <w:t>.</w:t>
            </w:r>
          </w:p>
          <w:p w14:paraId="243152C0" w14:textId="77777777" w:rsidR="00D752AF" w:rsidRPr="001352DC" w:rsidRDefault="00D752AF" w:rsidP="00D752AF">
            <w:pPr>
              <w:pStyle w:val="Brezrazmikov"/>
              <w:rPr>
                <w:rFonts w:ascii="Arial" w:hAnsi="Arial" w:cs="Arial"/>
                <w:i/>
                <w:sz w:val="20"/>
                <w:szCs w:val="20"/>
              </w:rPr>
            </w:pPr>
          </w:p>
        </w:tc>
      </w:tr>
      <w:tr w:rsidR="00D752AF" w:rsidRPr="001352DC" w14:paraId="4DFCBFC1"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7A70879" w14:textId="77777777" w:rsidR="00D752AF" w:rsidRPr="001352DC" w:rsidRDefault="00D752AF" w:rsidP="00D752AF">
            <w:pPr>
              <w:pStyle w:val="Brezrazmikov"/>
              <w:rPr>
                <w:rFonts w:ascii="Arial" w:hAnsi="Arial" w:cs="Arial"/>
                <w:sz w:val="20"/>
                <w:szCs w:val="20"/>
              </w:rPr>
            </w:pPr>
            <w:r w:rsidRPr="001352DC">
              <w:rPr>
                <w:rFonts w:ascii="Arial" w:hAnsi="Arial" w:cs="Arial"/>
                <w:sz w:val="20"/>
                <w:szCs w:val="20"/>
              </w:rPr>
              <w:t xml:space="preserve">Skupna ocena </w:t>
            </w:r>
          </w:p>
        </w:tc>
      </w:tr>
      <w:tr w:rsidR="00D752AF" w:rsidRPr="001352DC" w14:paraId="5386E920"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45538FC" w14:textId="77777777" w:rsidR="00D752AF" w:rsidRPr="001352DC" w:rsidRDefault="0012177E" w:rsidP="00D752AF">
            <w:pPr>
              <w:pStyle w:val="Brezrazmikov"/>
              <w:rPr>
                <w:rFonts w:ascii="Arial" w:hAnsi="Arial" w:cs="Arial"/>
                <w:b w:val="0"/>
                <w:sz w:val="20"/>
                <w:szCs w:val="20"/>
              </w:rPr>
            </w:pPr>
            <w:r>
              <w:rPr>
                <w:rFonts w:ascii="Arial" w:hAnsi="Arial" w:cs="Arial"/>
                <w:b w:val="0"/>
                <w:sz w:val="20"/>
                <w:szCs w:val="20"/>
              </w:rPr>
              <w:t>Merilo</w:t>
            </w:r>
            <w:r w:rsidR="00D752AF" w:rsidRPr="001352DC">
              <w:rPr>
                <w:rFonts w:ascii="Arial" w:hAnsi="Arial" w:cs="Arial"/>
                <w:b w:val="0"/>
                <w:sz w:val="20"/>
                <w:szCs w:val="20"/>
              </w:rPr>
              <w:t xml:space="preserve"> 1</w:t>
            </w:r>
          </w:p>
        </w:tc>
        <w:tc>
          <w:tcPr>
            <w:tcW w:w="1535" w:type="dxa"/>
          </w:tcPr>
          <w:p w14:paraId="04780EA4" w14:textId="77777777" w:rsidR="00D752AF"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2</w:t>
            </w:r>
          </w:p>
        </w:tc>
        <w:tc>
          <w:tcPr>
            <w:tcW w:w="1535" w:type="dxa"/>
          </w:tcPr>
          <w:p w14:paraId="0CD65D0F" w14:textId="77777777" w:rsidR="00D752AF"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3</w:t>
            </w:r>
          </w:p>
        </w:tc>
        <w:tc>
          <w:tcPr>
            <w:tcW w:w="1535" w:type="dxa"/>
          </w:tcPr>
          <w:p w14:paraId="16BCB3C3" w14:textId="77777777" w:rsidR="00D752AF"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4</w:t>
            </w:r>
          </w:p>
        </w:tc>
        <w:tc>
          <w:tcPr>
            <w:tcW w:w="1536" w:type="dxa"/>
          </w:tcPr>
          <w:p w14:paraId="6048F2DD" w14:textId="77777777" w:rsidR="00D752AF"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5</w:t>
            </w:r>
          </w:p>
        </w:tc>
        <w:tc>
          <w:tcPr>
            <w:tcW w:w="1611" w:type="dxa"/>
          </w:tcPr>
          <w:p w14:paraId="6999FCDF" w14:textId="77777777" w:rsidR="00D752AF"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6</w:t>
            </w:r>
          </w:p>
        </w:tc>
      </w:tr>
      <w:tr w:rsidR="00D752AF" w:rsidRPr="001352DC" w14:paraId="2BED279E"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9AA62F6" w14:textId="77777777" w:rsidR="00D752AF" w:rsidRPr="00C24FCA" w:rsidRDefault="00D752AF" w:rsidP="00D752AF">
            <w:pPr>
              <w:pStyle w:val="Brezrazmikov"/>
              <w:rPr>
                <w:rFonts w:ascii="Arial" w:hAnsi="Arial" w:cs="Arial"/>
                <w:sz w:val="20"/>
                <w:szCs w:val="20"/>
              </w:rPr>
            </w:pPr>
            <w:r w:rsidRPr="00C24FCA">
              <w:rPr>
                <w:rFonts w:ascii="Arial" w:hAnsi="Arial" w:cs="Arial"/>
                <w:sz w:val="20"/>
                <w:szCs w:val="20"/>
              </w:rPr>
              <w:t>da/</w:t>
            </w:r>
            <w:r w:rsidRPr="00C24FCA">
              <w:rPr>
                <w:rFonts w:ascii="Arial" w:hAnsi="Arial" w:cs="Arial"/>
                <w:b w:val="0"/>
                <w:sz w:val="20"/>
                <w:szCs w:val="20"/>
              </w:rPr>
              <w:t>ne/delno</w:t>
            </w:r>
          </w:p>
        </w:tc>
        <w:tc>
          <w:tcPr>
            <w:tcW w:w="1535" w:type="dxa"/>
          </w:tcPr>
          <w:p w14:paraId="18A37E9E" w14:textId="77777777" w:rsidR="00D752AF" w:rsidRPr="00C24FCA"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24FCA">
              <w:rPr>
                <w:rFonts w:ascii="Arial" w:hAnsi="Arial" w:cs="Arial"/>
                <w:b/>
                <w:sz w:val="20"/>
                <w:szCs w:val="20"/>
              </w:rPr>
              <w:t>da</w:t>
            </w:r>
            <w:r w:rsidRPr="00C24FCA">
              <w:rPr>
                <w:rFonts w:ascii="Arial" w:hAnsi="Arial" w:cs="Arial"/>
                <w:sz w:val="20"/>
                <w:szCs w:val="20"/>
              </w:rPr>
              <w:t>/ne/delno</w:t>
            </w:r>
          </w:p>
        </w:tc>
        <w:tc>
          <w:tcPr>
            <w:tcW w:w="1535" w:type="dxa"/>
          </w:tcPr>
          <w:p w14:paraId="533D21A1" w14:textId="77777777" w:rsidR="00D752AF" w:rsidRPr="00C24FCA"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5" w:type="dxa"/>
          </w:tcPr>
          <w:p w14:paraId="6B3FFA19" w14:textId="77777777" w:rsidR="00D752AF" w:rsidRPr="00C24FCA"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6" w:type="dxa"/>
          </w:tcPr>
          <w:p w14:paraId="106A7E68" w14:textId="77777777" w:rsidR="00D752AF" w:rsidRPr="00C24FCA"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611" w:type="dxa"/>
          </w:tcPr>
          <w:p w14:paraId="60800FDB" w14:textId="77777777" w:rsidR="00D752AF" w:rsidRPr="00C24FCA"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r>
    </w:tbl>
    <w:p w14:paraId="441590D2" w14:textId="77777777" w:rsidR="00F907CD" w:rsidRDefault="00F907CD">
      <w:pPr>
        <w:rPr>
          <w:rFonts w:ascii="Arial" w:hAnsi="Arial" w:cs="Arial"/>
          <w:sz w:val="20"/>
          <w:szCs w:val="20"/>
        </w:rPr>
      </w:pPr>
    </w:p>
    <w:p w14:paraId="0A619984" w14:textId="77777777" w:rsidR="00F907CD" w:rsidRDefault="00F907CD">
      <w:pPr>
        <w:rPr>
          <w:rFonts w:ascii="Arial" w:hAnsi="Arial" w:cs="Arial"/>
          <w:sz w:val="20"/>
          <w:szCs w:val="20"/>
        </w:rPr>
      </w:pPr>
      <w:r>
        <w:rPr>
          <w:rFonts w:ascii="Arial" w:hAnsi="Arial" w:cs="Arial"/>
          <w:sz w:val="20"/>
          <w:szCs w:val="20"/>
        </w:rPr>
        <w:br w:type="page"/>
      </w:r>
    </w:p>
    <w:tbl>
      <w:tblPr>
        <w:tblStyle w:val="Svetlamrea2"/>
        <w:tblW w:w="0" w:type="auto"/>
        <w:tblLook w:val="04A0" w:firstRow="1" w:lastRow="0" w:firstColumn="1" w:lastColumn="0" w:noHBand="0" w:noVBand="1"/>
      </w:tblPr>
      <w:tblGrid>
        <w:gridCol w:w="1535"/>
        <w:gridCol w:w="1535"/>
        <w:gridCol w:w="1535"/>
        <w:gridCol w:w="1535"/>
        <w:gridCol w:w="1536"/>
        <w:gridCol w:w="1611"/>
      </w:tblGrid>
      <w:tr w:rsidR="00C77D82" w:rsidRPr="00C77D82" w14:paraId="232CA45C" w14:textId="77777777" w:rsidTr="0006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D4B0C88" w14:textId="77777777" w:rsidR="00C77D82" w:rsidRPr="00C77D82" w:rsidRDefault="00C77D82" w:rsidP="000640E1">
            <w:pPr>
              <w:rPr>
                <w:rFonts w:ascii="Arial" w:hAnsi="Arial" w:cs="Arial"/>
                <w:sz w:val="20"/>
                <w:szCs w:val="20"/>
              </w:rPr>
            </w:pPr>
            <w:r w:rsidRPr="00C77D82">
              <w:rPr>
                <w:rFonts w:ascii="Arial" w:hAnsi="Arial" w:cs="Arial"/>
                <w:sz w:val="20"/>
                <w:szCs w:val="20"/>
              </w:rPr>
              <w:lastRenderedPageBreak/>
              <w:t>Namen: Prilagajanje podnebnim spremembam</w:t>
            </w:r>
          </w:p>
        </w:tc>
      </w:tr>
      <w:tr w:rsidR="00C77D82" w:rsidRPr="00C77D82" w14:paraId="54A43334"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2AA26EE" w14:textId="77777777" w:rsidR="00C77D82" w:rsidRPr="00C77D82" w:rsidRDefault="00C86A7E" w:rsidP="00C77D82">
            <w:pPr>
              <w:pStyle w:val="Brezrazmikov"/>
              <w:rPr>
                <w:rFonts w:ascii="Arial" w:hAnsi="Arial" w:cs="Arial"/>
                <w:sz w:val="20"/>
                <w:szCs w:val="20"/>
              </w:rPr>
            </w:pPr>
            <w:r>
              <w:rPr>
                <w:rFonts w:ascii="Arial" w:hAnsi="Arial" w:cs="Arial"/>
                <w:sz w:val="20"/>
                <w:szCs w:val="20"/>
              </w:rPr>
              <w:t xml:space="preserve">Opis ukrepa: </w:t>
            </w:r>
            <w:bookmarkStart w:id="32" w:name="promet_bus"/>
            <w:bookmarkStart w:id="33" w:name="prilag_akum"/>
            <w:r>
              <w:rPr>
                <w:rFonts w:ascii="Arial" w:hAnsi="Arial" w:cs="Arial"/>
                <w:sz w:val="20"/>
                <w:szCs w:val="20"/>
              </w:rPr>
              <w:t xml:space="preserve">Izgradnja in </w:t>
            </w:r>
            <w:r w:rsidR="00C77D82" w:rsidRPr="00C77D82">
              <w:rPr>
                <w:rFonts w:ascii="Arial" w:hAnsi="Arial" w:cs="Arial"/>
                <w:sz w:val="20"/>
                <w:szCs w:val="20"/>
              </w:rPr>
              <w:t xml:space="preserve">obnova večnamenskih akumulacij </w:t>
            </w:r>
            <w:bookmarkEnd w:id="32"/>
            <w:bookmarkEnd w:id="33"/>
          </w:p>
        </w:tc>
      </w:tr>
      <w:tr w:rsidR="00C77D82" w:rsidRPr="00C77D82" w14:paraId="7F6C54DC"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A4D3B51" w14:textId="77777777" w:rsidR="00C77D82" w:rsidRPr="00C77D82" w:rsidRDefault="00C77D82" w:rsidP="00C77D82">
            <w:pPr>
              <w:pStyle w:val="Brezrazmikov"/>
              <w:rPr>
                <w:rFonts w:ascii="Arial" w:hAnsi="Arial" w:cs="Arial"/>
                <w:b w:val="0"/>
                <w:sz w:val="20"/>
                <w:szCs w:val="20"/>
                <w:lang w:eastAsia="sl-SI"/>
              </w:rPr>
            </w:pPr>
          </w:p>
          <w:p w14:paraId="3FE972B5" w14:textId="31E1C43C" w:rsidR="00C77D82" w:rsidRPr="00C77D82" w:rsidRDefault="00C86A7E" w:rsidP="00395C03">
            <w:pPr>
              <w:pStyle w:val="Brezrazmikov"/>
              <w:rPr>
                <w:rFonts w:ascii="Arial" w:hAnsi="Arial" w:cs="Arial"/>
                <w:b w:val="0"/>
                <w:sz w:val="20"/>
                <w:szCs w:val="20"/>
                <w:lang w:eastAsia="sl-SI"/>
              </w:rPr>
            </w:pPr>
            <w:r>
              <w:rPr>
                <w:rFonts w:ascii="Arial" w:hAnsi="Arial" w:cs="Arial"/>
                <w:b w:val="0"/>
                <w:sz w:val="20"/>
                <w:szCs w:val="20"/>
                <w:lang w:eastAsia="sl-SI"/>
              </w:rPr>
              <w:t>Vplivi podnebnih sprememb se že kažejo, i</w:t>
            </w:r>
            <w:r w:rsidR="00C77D82" w:rsidRPr="00C77D82">
              <w:rPr>
                <w:rFonts w:ascii="Arial" w:hAnsi="Arial" w:cs="Arial"/>
                <w:b w:val="0"/>
                <w:sz w:val="20"/>
                <w:szCs w:val="20"/>
                <w:lang w:eastAsia="sl-SI"/>
              </w:rPr>
              <w:t>ntenzivnost</w:t>
            </w:r>
            <w:r>
              <w:rPr>
                <w:rFonts w:ascii="Arial" w:hAnsi="Arial" w:cs="Arial"/>
                <w:b w:val="0"/>
                <w:sz w:val="20"/>
                <w:szCs w:val="20"/>
                <w:lang w:eastAsia="sl-SI"/>
              </w:rPr>
              <w:t xml:space="preserve"> padavin se povečuje, spreminja se njihova </w:t>
            </w:r>
            <w:r w:rsidR="00C77D82" w:rsidRPr="00C77D82">
              <w:rPr>
                <w:rFonts w:ascii="Arial" w:hAnsi="Arial" w:cs="Arial"/>
                <w:b w:val="0"/>
                <w:sz w:val="20"/>
                <w:szCs w:val="20"/>
                <w:lang w:eastAsia="sl-SI"/>
              </w:rPr>
              <w:t>razporeditev. V zadnjih dveh desetletjih zaznavamo povečanje škode zaradi poplav</w:t>
            </w:r>
            <w:r w:rsidR="005077A5">
              <w:rPr>
                <w:rFonts w:ascii="Arial" w:hAnsi="Arial" w:cs="Arial"/>
                <w:b w:val="0"/>
                <w:sz w:val="20"/>
                <w:szCs w:val="20"/>
                <w:lang w:eastAsia="sl-SI"/>
              </w:rPr>
              <w:t xml:space="preserve"> kot posledice</w:t>
            </w:r>
            <w:r w:rsidR="00C77D82" w:rsidRPr="00C77D82">
              <w:rPr>
                <w:rFonts w:ascii="Arial" w:hAnsi="Arial" w:cs="Arial"/>
                <w:b w:val="0"/>
                <w:sz w:val="20"/>
                <w:szCs w:val="20"/>
                <w:lang w:eastAsia="sl-SI"/>
              </w:rPr>
              <w:t xml:space="preserve"> podnebnih sprememb. Na drugi strani pa se podaljšujejo sušna obdobja, s čimer </w:t>
            </w:r>
            <w:r w:rsidR="00633E0D">
              <w:rPr>
                <w:rFonts w:ascii="Arial" w:hAnsi="Arial" w:cs="Arial"/>
                <w:b w:val="0"/>
                <w:sz w:val="20"/>
                <w:szCs w:val="20"/>
                <w:lang w:eastAsia="sl-SI"/>
              </w:rPr>
              <w:t>sta okrnjeni</w:t>
            </w:r>
            <w:r w:rsidR="00C77D82" w:rsidRPr="00C77D82">
              <w:rPr>
                <w:rFonts w:ascii="Arial" w:hAnsi="Arial" w:cs="Arial"/>
                <w:b w:val="0"/>
                <w:sz w:val="20"/>
                <w:szCs w:val="20"/>
                <w:lang w:eastAsia="sl-SI"/>
              </w:rPr>
              <w:t xml:space="preserve"> pridelava hrane in samooskrba Slovenije. Z izgradnjo večnamenskih akumulacij za protipoplavno zaščito </w:t>
            </w:r>
            <w:r w:rsidR="00633E0D">
              <w:rPr>
                <w:rFonts w:ascii="Arial" w:hAnsi="Arial" w:cs="Arial"/>
                <w:b w:val="0"/>
                <w:sz w:val="20"/>
                <w:szCs w:val="20"/>
                <w:lang w:eastAsia="sl-SI"/>
              </w:rPr>
              <w:t>in</w:t>
            </w:r>
            <w:r w:rsidR="00C77D82" w:rsidRPr="00C77D82">
              <w:rPr>
                <w:rFonts w:ascii="Arial" w:hAnsi="Arial" w:cs="Arial"/>
                <w:b w:val="0"/>
                <w:sz w:val="20"/>
                <w:szCs w:val="20"/>
                <w:lang w:eastAsia="sl-SI"/>
              </w:rPr>
              <w:t xml:space="preserve"> namakanje lahko viške vode zadržimo ter jih v sušnih delih leta uporabimo za namakanje kmetijskih zemljišč. Mo</w:t>
            </w:r>
            <w:r w:rsidR="00633E0D">
              <w:rPr>
                <w:rFonts w:ascii="Arial" w:hAnsi="Arial" w:cs="Arial"/>
                <w:b w:val="0"/>
                <w:sz w:val="20"/>
                <w:szCs w:val="20"/>
                <w:lang w:eastAsia="sl-SI"/>
              </w:rPr>
              <w:t>goča</w:t>
            </w:r>
            <w:r w:rsidR="00C77D82" w:rsidRPr="00C77D82">
              <w:rPr>
                <w:rFonts w:ascii="Arial" w:hAnsi="Arial" w:cs="Arial"/>
                <w:b w:val="0"/>
                <w:sz w:val="20"/>
                <w:szCs w:val="20"/>
                <w:lang w:eastAsia="sl-SI"/>
              </w:rPr>
              <w:t xml:space="preserve"> sta dva podukrepa: </w:t>
            </w:r>
            <w:r w:rsidR="00633E0D">
              <w:rPr>
                <w:rFonts w:ascii="Arial" w:hAnsi="Arial" w:cs="Arial"/>
                <w:b w:val="0"/>
                <w:sz w:val="20"/>
                <w:szCs w:val="20"/>
                <w:lang w:eastAsia="sl-SI"/>
              </w:rPr>
              <w:t>obnova</w:t>
            </w:r>
            <w:r w:rsidR="00C77D82" w:rsidRPr="00C77D82">
              <w:rPr>
                <w:rFonts w:ascii="Arial" w:hAnsi="Arial" w:cs="Arial"/>
                <w:b w:val="0"/>
                <w:sz w:val="20"/>
                <w:szCs w:val="20"/>
                <w:lang w:eastAsia="sl-SI"/>
              </w:rPr>
              <w:t xml:space="preserve"> obstoječih akumulacij in izgradnja novih večnamenskih akumulacij</w:t>
            </w:r>
            <w:r w:rsidR="007201BF">
              <w:rPr>
                <w:rFonts w:ascii="Arial" w:hAnsi="Arial" w:cs="Arial"/>
                <w:b w:val="0"/>
                <w:sz w:val="20"/>
                <w:szCs w:val="20"/>
                <w:lang w:eastAsia="sl-SI"/>
              </w:rPr>
              <w:t>, vključno z izdelavo projektne dokumentacije</w:t>
            </w:r>
            <w:r w:rsidR="00C77D82" w:rsidRPr="00C77D82">
              <w:rPr>
                <w:rFonts w:ascii="Arial" w:hAnsi="Arial" w:cs="Arial"/>
                <w:b w:val="0"/>
                <w:sz w:val="20"/>
                <w:szCs w:val="20"/>
                <w:lang w:eastAsia="sl-SI"/>
              </w:rPr>
              <w:t>. S sredstvi sklada za podnebne spremembe se bo</w:t>
            </w:r>
            <w:r w:rsidR="00713E47">
              <w:rPr>
                <w:rFonts w:ascii="Arial" w:hAnsi="Arial" w:cs="Arial"/>
                <w:b w:val="0"/>
                <w:sz w:val="20"/>
                <w:szCs w:val="20"/>
                <w:lang w:eastAsia="sl-SI"/>
              </w:rPr>
              <w:t xml:space="preserve"> lahko</w:t>
            </w:r>
            <w:r w:rsidR="00C77D82" w:rsidRPr="00C77D82">
              <w:rPr>
                <w:rFonts w:ascii="Arial" w:hAnsi="Arial" w:cs="Arial"/>
                <w:b w:val="0"/>
                <w:sz w:val="20"/>
                <w:szCs w:val="20"/>
                <w:lang w:eastAsia="sl-SI"/>
              </w:rPr>
              <w:t xml:space="preserve"> zagotavljal del, ki ga lahko pripišemo prispevku k prilagajanju podnebnim spremembam preko graditve odpornosti na vplive podnebnih sprememb zaradi suš in poplav. </w:t>
            </w:r>
          </w:p>
          <w:p w14:paraId="79E27340" w14:textId="77777777" w:rsidR="00C77D82" w:rsidRPr="00C77D82" w:rsidRDefault="00C77D82" w:rsidP="00395C03">
            <w:pPr>
              <w:pStyle w:val="Brezrazmikov"/>
              <w:rPr>
                <w:rFonts w:ascii="Arial" w:hAnsi="Arial" w:cs="Arial"/>
                <w:b w:val="0"/>
                <w:sz w:val="20"/>
                <w:szCs w:val="20"/>
                <w:lang w:eastAsia="sl-SI"/>
              </w:rPr>
            </w:pPr>
          </w:p>
        </w:tc>
      </w:tr>
      <w:tr w:rsidR="00C77D82" w:rsidRPr="00C77D82" w14:paraId="528B6D65"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A006A70" w14:textId="77777777" w:rsidR="00C77D82" w:rsidRPr="00C77D82" w:rsidRDefault="00C77D82" w:rsidP="000640E1">
            <w:pPr>
              <w:rPr>
                <w:rFonts w:ascii="Arial" w:hAnsi="Arial" w:cs="Arial"/>
                <w:sz w:val="20"/>
                <w:szCs w:val="20"/>
              </w:rPr>
            </w:pPr>
            <w:r w:rsidRPr="00C77D82">
              <w:rPr>
                <w:rFonts w:ascii="Arial" w:hAnsi="Arial" w:cs="Arial"/>
                <w:sz w:val="20"/>
                <w:szCs w:val="20"/>
              </w:rPr>
              <w:t>finančna sredstva</w:t>
            </w:r>
          </w:p>
        </w:tc>
        <w:tc>
          <w:tcPr>
            <w:tcW w:w="1535" w:type="dxa"/>
          </w:tcPr>
          <w:p w14:paraId="7D0047E4"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pristojnost za izvajanje</w:t>
            </w:r>
          </w:p>
        </w:tc>
        <w:tc>
          <w:tcPr>
            <w:tcW w:w="1535" w:type="dxa"/>
          </w:tcPr>
          <w:p w14:paraId="0ED2E3C0"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kazalnik v letu 2019</w:t>
            </w:r>
          </w:p>
        </w:tc>
        <w:tc>
          <w:tcPr>
            <w:tcW w:w="1535" w:type="dxa"/>
          </w:tcPr>
          <w:p w14:paraId="4B780235"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ocena učinka</w:t>
            </w:r>
          </w:p>
        </w:tc>
        <w:tc>
          <w:tcPr>
            <w:tcW w:w="1536" w:type="dxa"/>
          </w:tcPr>
          <w:p w14:paraId="55F993B4"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odgovorna oseba</w:t>
            </w:r>
          </w:p>
        </w:tc>
        <w:tc>
          <w:tcPr>
            <w:tcW w:w="1611" w:type="dxa"/>
          </w:tcPr>
          <w:p w14:paraId="62A4422C"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opombe</w:t>
            </w:r>
          </w:p>
        </w:tc>
      </w:tr>
      <w:tr w:rsidR="00C77D82" w:rsidRPr="00C77D82" w14:paraId="026F5241"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49F0AC9C" w14:textId="6FA98B0C" w:rsidR="00C77D82" w:rsidRPr="00C77D82" w:rsidRDefault="00713E47" w:rsidP="000640E1">
            <w:pPr>
              <w:rPr>
                <w:rFonts w:ascii="Arial" w:hAnsi="Arial" w:cs="Arial"/>
                <w:sz w:val="20"/>
                <w:szCs w:val="20"/>
              </w:rPr>
            </w:pPr>
            <w:r>
              <w:rPr>
                <w:rFonts w:ascii="Arial" w:hAnsi="Arial" w:cs="Arial"/>
                <w:sz w:val="20"/>
                <w:szCs w:val="20"/>
              </w:rPr>
              <w:t>do 0,5</w:t>
            </w:r>
            <w:r w:rsidR="00C77D82" w:rsidRPr="00C77D82">
              <w:rPr>
                <w:rFonts w:ascii="Arial" w:hAnsi="Arial" w:cs="Arial"/>
                <w:sz w:val="20"/>
                <w:szCs w:val="20"/>
              </w:rPr>
              <w:t xml:space="preserve"> mio </w:t>
            </w:r>
            <w:r w:rsidR="00CD0F79">
              <w:rPr>
                <w:rFonts w:ascii="Arial" w:hAnsi="Arial" w:cs="Arial"/>
                <w:sz w:val="20"/>
                <w:szCs w:val="20"/>
              </w:rPr>
              <w:t>evrov</w:t>
            </w:r>
          </w:p>
        </w:tc>
        <w:tc>
          <w:tcPr>
            <w:tcW w:w="1535" w:type="dxa"/>
          </w:tcPr>
          <w:p w14:paraId="311AAC3F" w14:textId="77777777" w:rsidR="00C77D82" w:rsidRPr="00C77D82" w:rsidRDefault="00C77D82"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77D82">
              <w:rPr>
                <w:rFonts w:ascii="Arial" w:hAnsi="Arial" w:cs="Arial"/>
                <w:sz w:val="20"/>
                <w:szCs w:val="20"/>
              </w:rPr>
              <w:t>MOP, občine, pravne osebe</w:t>
            </w:r>
          </w:p>
        </w:tc>
        <w:tc>
          <w:tcPr>
            <w:tcW w:w="1535" w:type="dxa"/>
          </w:tcPr>
          <w:p w14:paraId="674EC2FA" w14:textId="56483AB4" w:rsidR="00C77D82" w:rsidRPr="00C77D82" w:rsidRDefault="00CD0F79"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noProof/>
                <w:sz w:val="20"/>
                <w:szCs w:val="20"/>
              </w:rPr>
              <w:t>š</w:t>
            </w:r>
            <w:r w:rsidR="00C77D82" w:rsidRPr="00C77D82">
              <w:rPr>
                <w:rFonts w:ascii="Arial" w:hAnsi="Arial" w:cs="Arial"/>
                <w:noProof/>
                <w:sz w:val="20"/>
                <w:szCs w:val="20"/>
              </w:rPr>
              <w:t>tevilo začetih projektov</w:t>
            </w:r>
          </w:p>
        </w:tc>
        <w:tc>
          <w:tcPr>
            <w:tcW w:w="1535" w:type="dxa"/>
          </w:tcPr>
          <w:p w14:paraId="539AE5B5" w14:textId="7EC98B91" w:rsidR="00C77D82" w:rsidRPr="00C77D82" w:rsidRDefault="00CD0F79" w:rsidP="00395C0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w:t>
            </w:r>
            <w:r w:rsidR="00C77D82" w:rsidRPr="00C77D82">
              <w:rPr>
                <w:rFonts w:ascii="Arial" w:hAnsi="Arial" w:cs="Arial"/>
                <w:sz w:val="20"/>
                <w:szCs w:val="20"/>
              </w:rPr>
              <w:t xml:space="preserve">rotipoplavna zaščita </w:t>
            </w:r>
            <w:r>
              <w:rPr>
                <w:rFonts w:ascii="Arial" w:hAnsi="Arial" w:cs="Arial"/>
                <w:sz w:val="20"/>
                <w:szCs w:val="20"/>
              </w:rPr>
              <w:t>in</w:t>
            </w:r>
            <w:r w:rsidR="00C77D82" w:rsidRPr="00C77D82">
              <w:rPr>
                <w:rFonts w:ascii="Arial" w:hAnsi="Arial" w:cs="Arial"/>
                <w:sz w:val="20"/>
                <w:szCs w:val="20"/>
              </w:rPr>
              <w:t xml:space="preserve"> vzpostavitev akumulacij za namakanj</w:t>
            </w:r>
            <w:r>
              <w:rPr>
                <w:rFonts w:ascii="Arial" w:hAnsi="Arial" w:cs="Arial"/>
                <w:sz w:val="20"/>
                <w:szCs w:val="20"/>
              </w:rPr>
              <w:t>e</w:t>
            </w:r>
            <w:r w:rsidR="00C77D82" w:rsidRPr="00C77D82">
              <w:rPr>
                <w:rFonts w:ascii="Arial" w:hAnsi="Arial" w:cs="Arial"/>
                <w:sz w:val="20"/>
                <w:szCs w:val="20"/>
              </w:rPr>
              <w:t xml:space="preserve"> kmetijskih zemljišč</w:t>
            </w:r>
          </w:p>
        </w:tc>
        <w:tc>
          <w:tcPr>
            <w:tcW w:w="1536" w:type="dxa"/>
          </w:tcPr>
          <w:p w14:paraId="786B3860" w14:textId="2D088A1C" w:rsidR="00C77D82" w:rsidRPr="00C77D82" w:rsidRDefault="00C77D82"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77D82">
              <w:rPr>
                <w:rFonts w:ascii="Arial" w:hAnsi="Arial" w:cs="Arial"/>
                <w:sz w:val="20"/>
                <w:szCs w:val="20"/>
              </w:rPr>
              <w:t>minister MOP</w:t>
            </w:r>
          </w:p>
        </w:tc>
        <w:tc>
          <w:tcPr>
            <w:tcW w:w="1611" w:type="dxa"/>
          </w:tcPr>
          <w:p w14:paraId="445EC318" w14:textId="14FC45A5" w:rsidR="00C77D82" w:rsidRPr="00C77D82" w:rsidRDefault="00CD0F79"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w:t>
            </w:r>
            <w:r w:rsidR="00C77D82" w:rsidRPr="00C77D82">
              <w:rPr>
                <w:rFonts w:ascii="Arial" w:hAnsi="Arial" w:cs="Arial"/>
                <w:sz w:val="20"/>
                <w:szCs w:val="20"/>
              </w:rPr>
              <w:t>otrebno umeščanje v prostor</w:t>
            </w:r>
          </w:p>
        </w:tc>
      </w:tr>
      <w:tr w:rsidR="00C77D82" w:rsidRPr="00C77D82" w14:paraId="259892BF"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3B335A0" w14:textId="6403CE9D" w:rsidR="00C77D82" w:rsidRPr="00C77D82" w:rsidRDefault="0012177E" w:rsidP="00476C0D">
            <w:pPr>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1</w:t>
            </w:r>
            <w:r w:rsidR="00CD0F79">
              <w:rPr>
                <w:rFonts w:ascii="Arial" w:hAnsi="Arial" w:cs="Arial"/>
                <w:sz w:val="20"/>
                <w:szCs w:val="20"/>
              </w:rPr>
              <w:t>:</w:t>
            </w:r>
            <w:r w:rsidR="00C77D82" w:rsidRPr="00C77D82">
              <w:rPr>
                <w:rFonts w:ascii="Arial" w:hAnsi="Arial" w:cs="Arial"/>
                <w:sz w:val="20"/>
                <w:szCs w:val="20"/>
              </w:rPr>
              <w:t xml:space="preserve"> prispev</w:t>
            </w:r>
            <w:r w:rsidR="00CD0F79">
              <w:rPr>
                <w:rFonts w:ascii="Arial" w:hAnsi="Arial" w:cs="Arial"/>
                <w:sz w:val="20"/>
                <w:szCs w:val="20"/>
              </w:rPr>
              <w:t>ek</w:t>
            </w:r>
            <w:r w:rsidR="00C77D82" w:rsidRPr="00C77D82">
              <w:rPr>
                <w:rFonts w:ascii="Arial" w:hAnsi="Arial" w:cs="Arial"/>
                <w:sz w:val="20"/>
                <w:szCs w:val="20"/>
              </w:rPr>
              <w:t xml:space="preserve"> k ciljem na področju podnebnih sprememb </w:t>
            </w:r>
          </w:p>
        </w:tc>
        <w:tc>
          <w:tcPr>
            <w:tcW w:w="1535" w:type="dxa"/>
          </w:tcPr>
          <w:p w14:paraId="0D1CDC79"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blaženje</w:t>
            </w:r>
          </w:p>
        </w:tc>
        <w:tc>
          <w:tcPr>
            <w:tcW w:w="1536" w:type="dxa"/>
          </w:tcPr>
          <w:p w14:paraId="2742D1E9"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prilagajanje</w:t>
            </w:r>
          </w:p>
        </w:tc>
        <w:tc>
          <w:tcPr>
            <w:tcW w:w="1611" w:type="dxa"/>
          </w:tcPr>
          <w:p w14:paraId="497B988F"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77D82">
              <w:rPr>
                <w:rFonts w:ascii="Arial" w:hAnsi="Arial" w:cs="Arial"/>
                <w:b/>
                <w:sz w:val="20"/>
                <w:szCs w:val="20"/>
              </w:rPr>
              <w:t>blaženje in prilagajanje</w:t>
            </w:r>
          </w:p>
        </w:tc>
      </w:tr>
      <w:tr w:rsidR="00C77D82" w:rsidRPr="00C77D82" w14:paraId="0873C0F9"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9427955" w14:textId="77777777" w:rsidR="00C77D82" w:rsidRPr="00C77D82" w:rsidRDefault="00C77D82" w:rsidP="000640E1">
            <w:pPr>
              <w:rPr>
                <w:rFonts w:ascii="Arial" w:hAnsi="Arial" w:cs="Arial"/>
                <w:sz w:val="20"/>
                <w:szCs w:val="20"/>
                <w:lang w:eastAsia="sl-SI"/>
              </w:rPr>
            </w:pPr>
          </w:p>
          <w:p w14:paraId="3635AAD0" w14:textId="538F07C5" w:rsidR="00C77D82" w:rsidRDefault="00C77D82" w:rsidP="000640E1">
            <w:pPr>
              <w:rPr>
                <w:rFonts w:ascii="Arial" w:eastAsiaTheme="minorHAnsi" w:hAnsi="Arial" w:cs="Arial"/>
                <w:b w:val="0"/>
                <w:sz w:val="20"/>
                <w:szCs w:val="20"/>
              </w:rPr>
            </w:pPr>
            <w:r w:rsidRPr="00C77D82">
              <w:rPr>
                <w:rFonts w:ascii="Arial" w:hAnsi="Arial" w:cs="Arial"/>
                <w:b w:val="0"/>
                <w:sz w:val="20"/>
                <w:szCs w:val="20"/>
                <w:lang w:eastAsia="sl-SI"/>
              </w:rPr>
              <w:t xml:space="preserve">Izvedba ukrepov omogoča doseganje ciljev Republike Slovenije na </w:t>
            </w:r>
            <w:r w:rsidRPr="00C77D82">
              <w:rPr>
                <w:rFonts w:ascii="Arial" w:hAnsi="Arial" w:cs="Arial"/>
                <w:b w:val="0"/>
                <w:sz w:val="20"/>
                <w:szCs w:val="20"/>
              </w:rPr>
              <w:t>področju prilagajanja podnebnim spremembam</w:t>
            </w:r>
            <w:r w:rsidR="00CD0F79">
              <w:rPr>
                <w:rFonts w:ascii="Arial" w:hAnsi="Arial" w:cs="Arial"/>
                <w:b w:val="0"/>
                <w:sz w:val="20"/>
                <w:szCs w:val="20"/>
              </w:rPr>
              <w:t>,</w:t>
            </w:r>
            <w:r w:rsidRPr="00C77D82">
              <w:rPr>
                <w:rFonts w:ascii="Arial" w:hAnsi="Arial" w:cs="Arial"/>
                <w:b w:val="0"/>
                <w:sz w:val="20"/>
                <w:szCs w:val="20"/>
              </w:rPr>
              <w:t xml:space="preserve"> in sicer</w:t>
            </w:r>
            <w:r w:rsidRPr="00C77D82">
              <w:rPr>
                <w:rFonts w:ascii="Arial" w:eastAsiaTheme="minorHAnsi" w:hAnsi="Arial" w:cs="Arial"/>
                <w:b w:val="0"/>
                <w:sz w:val="20"/>
                <w:szCs w:val="20"/>
              </w:rPr>
              <w:t xml:space="preserve"> zmanjšanje ranljivosti Slovenije na področju poplavne varnosti ter povečanje samooskrbe s hrano.</w:t>
            </w:r>
          </w:p>
          <w:p w14:paraId="43E6CDD8" w14:textId="77777777" w:rsidR="00713E47" w:rsidRPr="00C77D82" w:rsidRDefault="00713E47" w:rsidP="000640E1">
            <w:pPr>
              <w:rPr>
                <w:rFonts w:ascii="Arial" w:hAnsi="Arial" w:cs="Arial"/>
                <w:b w:val="0"/>
                <w:sz w:val="20"/>
                <w:szCs w:val="20"/>
              </w:rPr>
            </w:pPr>
          </w:p>
        </w:tc>
      </w:tr>
      <w:tr w:rsidR="00C77D82" w:rsidRPr="00C77D82" w14:paraId="54DBBE96"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BBEBA57" w14:textId="40B2F130" w:rsidR="00C77D82" w:rsidRPr="00C77D82" w:rsidRDefault="0012177E" w:rsidP="000640E1">
            <w:pPr>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2</w:t>
            </w:r>
            <w:r w:rsidR="00CD0F79">
              <w:rPr>
                <w:rFonts w:ascii="Arial" w:hAnsi="Arial" w:cs="Arial"/>
                <w:sz w:val="20"/>
                <w:szCs w:val="20"/>
              </w:rPr>
              <w:t>:</w:t>
            </w:r>
            <w:r w:rsidR="00C77D82" w:rsidRPr="00C77D82">
              <w:rPr>
                <w:rFonts w:ascii="Arial" w:hAnsi="Arial" w:cs="Arial"/>
                <w:sz w:val="20"/>
                <w:szCs w:val="20"/>
              </w:rPr>
              <w:t xml:space="preserve"> izpolnjevanj</w:t>
            </w:r>
            <w:r w:rsidR="00CD0F79">
              <w:rPr>
                <w:rFonts w:ascii="Arial" w:hAnsi="Arial" w:cs="Arial"/>
                <w:sz w:val="20"/>
                <w:szCs w:val="20"/>
              </w:rPr>
              <w:t>e</w:t>
            </w:r>
            <w:r w:rsidR="00C77D82" w:rsidRPr="00C77D82">
              <w:rPr>
                <w:rFonts w:ascii="Arial" w:hAnsi="Arial" w:cs="Arial"/>
                <w:sz w:val="20"/>
                <w:szCs w:val="20"/>
              </w:rPr>
              <w:t xml:space="preserve"> mednarodnih obveznosti</w:t>
            </w:r>
          </w:p>
        </w:tc>
        <w:tc>
          <w:tcPr>
            <w:tcW w:w="1535" w:type="dxa"/>
          </w:tcPr>
          <w:p w14:paraId="3EFF8A0D"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da</w:t>
            </w:r>
          </w:p>
        </w:tc>
        <w:tc>
          <w:tcPr>
            <w:tcW w:w="1536" w:type="dxa"/>
          </w:tcPr>
          <w:p w14:paraId="6C5FE485"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77D82">
              <w:rPr>
                <w:rFonts w:ascii="Arial" w:hAnsi="Arial" w:cs="Arial"/>
                <w:b/>
                <w:sz w:val="20"/>
                <w:szCs w:val="20"/>
              </w:rPr>
              <w:t>ne</w:t>
            </w:r>
          </w:p>
        </w:tc>
        <w:tc>
          <w:tcPr>
            <w:tcW w:w="1611" w:type="dxa"/>
          </w:tcPr>
          <w:p w14:paraId="35CEAD51"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posredno</w:t>
            </w:r>
          </w:p>
        </w:tc>
      </w:tr>
      <w:tr w:rsidR="00C77D82" w:rsidRPr="00C77D82" w14:paraId="76F9BF9C"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D2B693F" w14:textId="77777777" w:rsidR="00C77D82" w:rsidRDefault="00C77D82" w:rsidP="000640E1">
            <w:pPr>
              <w:rPr>
                <w:rFonts w:ascii="Arial" w:hAnsi="Arial" w:cs="Arial"/>
                <w:sz w:val="20"/>
                <w:szCs w:val="20"/>
              </w:rPr>
            </w:pPr>
          </w:p>
          <w:p w14:paraId="75B68ADA" w14:textId="0B7D8EEB" w:rsidR="00713E47" w:rsidRPr="00CD5229" w:rsidRDefault="00713E47" w:rsidP="000640E1">
            <w:pPr>
              <w:rPr>
                <w:rFonts w:ascii="Arial" w:hAnsi="Arial" w:cs="Arial"/>
                <w:b w:val="0"/>
                <w:sz w:val="20"/>
                <w:szCs w:val="20"/>
              </w:rPr>
            </w:pPr>
            <w:r w:rsidRPr="00713E47">
              <w:rPr>
                <w:rFonts w:ascii="Arial" w:hAnsi="Arial" w:cs="Arial"/>
                <w:b w:val="0"/>
                <w:sz w:val="20"/>
                <w:szCs w:val="20"/>
              </w:rPr>
              <w:t>Ne gre za izpolnje</w:t>
            </w:r>
            <w:r w:rsidR="00CD5229">
              <w:rPr>
                <w:rFonts w:ascii="Arial" w:hAnsi="Arial" w:cs="Arial"/>
                <w:b w:val="0"/>
                <w:sz w:val="20"/>
                <w:szCs w:val="20"/>
              </w:rPr>
              <w:t>vanje mednarodnih obveznosti.</w:t>
            </w:r>
          </w:p>
        </w:tc>
      </w:tr>
      <w:tr w:rsidR="00C77D82" w:rsidRPr="00C77D82" w14:paraId="7737154B"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638AB98" w14:textId="23D4FD4D" w:rsidR="00C77D82" w:rsidRPr="00C77D82" w:rsidRDefault="0012177E" w:rsidP="000640E1">
            <w:pPr>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3</w:t>
            </w:r>
            <w:r w:rsidR="00CD0F79">
              <w:rPr>
                <w:rFonts w:ascii="Arial" w:hAnsi="Arial" w:cs="Arial"/>
                <w:sz w:val="20"/>
                <w:szCs w:val="20"/>
              </w:rPr>
              <w:t>:</w:t>
            </w:r>
            <w:r w:rsidR="00C77D82" w:rsidRPr="00C77D82">
              <w:rPr>
                <w:rFonts w:ascii="Arial" w:hAnsi="Arial" w:cs="Arial"/>
                <w:sz w:val="20"/>
                <w:szCs w:val="20"/>
              </w:rPr>
              <w:t xml:space="preserve"> dodan</w:t>
            </w:r>
            <w:r w:rsidR="00CD0F79">
              <w:rPr>
                <w:rFonts w:ascii="Arial" w:hAnsi="Arial" w:cs="Arial"/>
                <w:sz w:val="20"/>
                <w:szCs w:val="20"/>
              </w:rPr>
              <w:t>a</w:t>
            </w:r>
            <w:r w:rsidR="00C77D82" w:rsidRPr="00C77D82">
              <w:rPr>
                <w:rFonts w:ascii="Arial" w:hAnsi="Arial" w:cs="Arial"/>
                <w:sz w:val="20"/>
                <w:szCs w:val="20"/>
              </w:rPr>
              <w:t xml:space="preserve"> vrednost</w:t>
            </w:r>
          </w:p>
        </w:tc>
        <w:tc>
          <w:tcPr>
            <w:tcW w:w="1535" w:type="dxa"/>
          </w:tcPr>
          <w:p w14:paraId="271BE406"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77D82">
              <w:rPr>
                <w:rFonts w:ascii="Arial" w:hAnsi="Arial" w:cs="Arial"/>
                <w:b/>
                <w:sz w:val="20"/>
                <w:szCs w:val="20"/>
              </w:rPr>
              <w:t>da</w:t>
            </w:r>
          </w:p>
        </w:tc>
        <w:tc>
          <w:tcPr>
            <w:tcW w:w="1536" w:type="dxa"/>
          </w:tcPr>
          <w:p w14:paraId="7407930B"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ne</w:t>
            </w:r>
          </w:p>
        </w:tc>
        <w:tc>
          <w:tcPr>
            <w:tcW w:w="1611" w:type="dxa"/>
          </w:tcPr>
          <w:p w14:paraId="61A0F72B"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posredno</w:t>
            </w:r>
          </w:p>
        </w:tc>
      </w:tr>
      <w:tr w:rsidR="00C77D82" w:rsidRPr="00C77D82" w14:paraId="5200A23E"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738D4EF" w14:textId="77777777" w:rsidR="00C77D82" w:rsidRPr="00C77D82" w:rsidRDefault="00C77D82" w:rsidP="000640E1">
            <w:pPr>
              <w:rPr>
                <w:rFonts w:ascii="Arial" w:hAnsi="Arial" w:cs="Arial"/>
                <w:sz w:val="20"/>
                <w:szCs w:val="20"/>
                <w:lang w:eastAsia="sl-SI"/>
              </w:rPr>
            </w:pPr>
          </w:p>
          <w:p w14:paraId="0F94940E" w14:textId="6AE0857D" w:rsidR="001646CC" w:rsidRPr="00CD5229" w:rsidRDefault="00C77D82" w:rsidP="000640E1">
            <w:pPr>
              <w:rPr>
                <w:rFonts w:ascii="Arial" w:hAnsi="Arial" w:cs="Arial"/>
                <w:b w:val="0"/>
                <w:sz w:val="20"/>
                <w:szCs w:val="20"/>
                <w:lang w:eastAsia="sl-SI"/>
              </w:rPr>
            </w:pPr>
            <w:r w:rsidRPr="00C77D82">
              <w:rPr>
                <w:rFonts w:ascii="Arial" w:hAnsi="Arial" w:cs="Arial"/>
                <w:b w:val="0"/>
                <w:sz w:val="20"/>
                <w:szCs w:val="20"/>
                <w:lang w:eastAsia="sl-SI"/>
              </w:rPr>
              <w:t>Ukrep dopolnjuje in nadgrajuje izvedbo protipoplavnih ukrepov, poleg tega pa tudi nadgrajuje vodne vire za potrebe namakanja kmetijskih zemljišč.</w:t>
            </w:r>
          </w:p>
        </w:tc>
      </w:tr>
      <w:tr w:rsidR="00C77D82" w:rsidRPr="00C77D82" w14:paraId="307A8200"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D5D1776" w14:textId="59C95AC9" w:rsidR="00C77D82" w:rsidRPr="00C77D82" w:rsidRDefault="0012177E" w:rsidP="000640E1">
            <w:pPr>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4</w:t>
            </w:r>
            <w:r w:rsidR="00CD0F79">
              <w:rPr>
                <w:rFonts w:ascii="Arial" w:hAnsi="Arial" w:cs="Arial"/>
                <w:sz w:val="20"/>
                <w:szCs w:val="20"/>
              </w:rPr>
              <w:t>:</w:t>
            </w:r>
            <w:r w:rsidR="00C77D82" w:rsidRPr="00C77D82">
              <w:rPr>
                <w:rFonts w:ascii="Arial" w:hAnsi="Arial" w:cs="Arial"/>
                <w:sz w:val="20"/>
                <w:szCs w:val="20"/>
              </w:rPr>
              <w:t xml:space="preserve"> doseganj</w:t>
            </w:r>
            <w:r w:rsidR="00CD0F79">
              <w:rPr>
                <w:rFonts w:ascii="Arial" w:hAnsi="Arial" w:cs="Arial"/>
                <w:sz w:val="20"/>
                <w:szCs w:val="20"/>
              </w:rPr>
              <w:t>e</w:t>
            </w:r>
            <w:r w:rsidR="00C77D82" w:rsidRPr="00C77D82">
              <w:rPr>
                <w:rFonts w:ascii="Arial" w:hAnsi="Arial" w:cs="Arial"/>
                <w:sz w:val="20"/>
                <w:szCs w:val="20"/>
              </w:rPr>
              <w:t xml:space="preserve"> sinergij </w:t>
            </w:r>
          </w:p>
        </w:tc>
        <w:tc>
          <w:tcPr>
            <w:tcW w:w="1535" w:type="dxa"/>
          </w:tcPr>
          <w:p w14:paraId="7759FC21"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77D82">
              <w:rPr>
                <w:rFonts w:ascii="Arial" w:hAnsi="Arial" w:cs="Arial"/>
                <w:b/>
                <w:sz w:val="20"/>
                <w:szCs w:val="20"/>
              </w:rPr>
              <w:t xml:space="preserve">da </w:t>
            </w:r>
          </w:p>
        </w:tc>
        <w:tc>
          <w:tcPr>
            <w:tcW w:w="1536" w:type="dxa"/>
          </w:tcPr>
          <w:p w14:paraId="522A7E57"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ne</w:t>
            </w:r>
          </w:p>
        </w:tc>
        <w:tc>
          <w:tcPr>
            <w:tcW w:w="1611" w:type="dxa"/>
          </w:tcPr>
          <w:p w14:paraId="433DAF4A"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posredno</w:t>
            </w:r>
          </w:p>
        </w:tc>
      </w:tr>
      <w:tr w:rsidR="00C77D82" w:rsidRPr="00C77D82" w14:paraId="1285EE40"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6DA04DA" w14:textId="77777777" w:rsidR="00C77D82" w:rsidRPr="00C77D82" w:rsidRDefault="00C77D82" w:rsidP="000640E1">
            <w:pPr>
              <w:rPr>
                <w:rFonts w:ascii="Arial" w:hAnsi="Arial" w:cs="Arial"/>
                <w:i/>
                <w:sz w:val="20"/>
                <w:szCs w:val="20"/>
              </w:rPr>
            </w:pPr>
          </w:p>
          <w:p w14:paraId="711A218C" w14:textId="426E0E7C" w:rsidR="00713E47" w:rsidRPr="00CD5229" w:rsidRDefault="00C77D82" w:rsidP="000640E1">
            <w:pPr>
              <w:rPr>
                <w:rFonts w:ascii="Arial" w:hAnsi="Arial" w:cs="Arial"/>
                <w:b w:val="0"/>
                <w:sz w:val="20"/>
                <w:szCs w:val="20"/>
                <w:lang w:eastAsia="sl-SI"/>
              </w:rPr>
            </w:pPr>
            <w:r w:rsidRPr="00C77D82">
              <w:rPr>
                <w:rFonts w:ascii="Arial" w:hAnsi="Arial" w:cs="Arial"/>
                <w:b w:val="0"/>
                <w:sz w:val="20"/>
                <w:szCs w:val="20"/>
                <w:lang w:eastAsia="sl-SI"/>
              </w:rPr>
              <w:t xml:space="preserve">Izvedba ukrepa omogoča izgradnjo in posodobitve večnamenskih akumulacij, s katerimi </w:t>
            </w:r>
            <w:r w:rsidR="00713E47">
              <w:rPr>
                <w:rFonts w:ascii="Arial" w:hAnsi="Arial" w:cs="Arial"/>
                <w:b w:val="0"/>
                <w:sz w:val="20"/>
                <w:szCs w:val="20"/>
                <w:lang w:eastAsia="sl-SI"/>
              </w:rPr>
              <w:t xml:space="preserve">se zadržujejo viški vode ter </w:t>
            </w:r>
            <w:r w:rsidR="00CD0F79">
              <w:rPr>
                <w:rFonts w:ascii="Arial" w:hAnsi="Arial" w:cs="Arial"/>
                <w:b w:val="0"/>
                <w:sz w:val="20"/>
                <w:szCs w:val="20"/>
                <w:lang w:eastAsia="sl-SI"/>
              </w:rPr>
              <w:t>hkrati</w:t>
            </w:r>
            <w:r w:rsidRPr="00C77D82">
              <w:rPr>
                <w:rFonts w:ascii="Arial" w:hAnsi="Arial" w:cs="Arial"/>
                <w:b w:val="0"/>
                <w:sz w:val="20"/>
                <w:szCs w:val="20"/>
                <w:lang w:eastAsia="sl-SI"/>
              </w:rPr>
              <w:t xml:space="preserve"> </w:t>
            </w:r>
            <w:r w:rsidR="00CD0F79">
              <w:rPr>
                <w:rFonts w:ascii="Arial" w:hAnsi="Arial" w:cs="Arial"/>
                <w:b w:val="0"/>
                <w:sz w:val="20"/>
                <w:szCs w:val="20"/>
                <w:lang w:eastAsia="sl-SI"/>
              </w:rPr>
              <w:t>zbira</w:t>
            </w:r>
            <w:r w:rsidRPr="00C77D82">
              <w:rPr>
                <w:rFonts w:ascii="Arial" w:hAnsi="Arial" w:cs="Arial"/>
                <w:b w:val="0"/>
                <w:sz w:val="20"/>
                <w:szCs w:val="20"/>
                <w:lang w:eastAsia="sl-SI"/>
              </w:rPr>
              <w:t xml:space="preserve"> voda za potrebe namakanja kmetijskih zemljišč.</w:t>
            </w:r>
          </w:p>
        </w:tc>
      </w:tr>
      <w:tr w:rsidR="00C77D82" w:rsidRPr="00C77D82" w14:paraId="041A1F14"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711C06D" w14:textId="3AACA5CE" w:rsidR="00C77D82" w:rsidRPr="00C77D82" w:rsidRDefault="0012177E" w:rsidP="000640E1">
            <w:pPr>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5</w:t>
            </w:r>
            <w:r w:rsidR="00CD0F79">
              <w:rPr>
                <w:rFonts w:ascii="Arial" w:hAnsi="Arial" w:cs="Arial"/>
                <w:sz w:val="20"/>
                <w:szCs w:val="20"/>
              </w:rPr>
              <w:t>:</w:t>
            </w:r>
            <w:r w:rsidR="00C77D82" w:rsidRPr="00C77D82">
              <w:rPr>
                <w:rFonts w:ascii="Arial" w:hAnsi="Arial" w:cs="Arial"/>
                <w:sz w:val="20"/>
                <w:szCs w:val="20"/>
              </w:rPr>
              <w:t xml:space="preserve"> učinkovitost </w:t>
            </w:r>
          </w:p>
        </w:tc>
        <w:tc>
          <w:tcPr>
            <w:tcW w:w="1535" w:type="dxa"/>
          </w:tcPr>
          <w:p w14:paraId="3F0FF1C3"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77D82">
              <w:rPr>
                <w:rFonts w:ascii="Arial" w:hAnsi="Arial" w:cs="Arial"/>
                <w:b/>
                <w:sz w:val="20"/>
                <w:szCs w:val="20"/>
              </w:rPr>
              <w:t>da</w:t>
            </w:r>
          </w:p>
        </w:tc>
        <w:tc>
          <w:tcPr>
            <w:tcW w:w="1536" w:type="dxa"/>
          </w:tcPr>
          <w:p w14:paraId="61BA8959"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ne</w:t>
            </w:r>
          </w:p>
        </w:tc>
        <w:tc>
          <w:tcPr>
            <w:tcW w:w="1611" w:type="dxa"/>
          </w:tcPr>
          <w:p w14:paraId="4C340E6C"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neopredeljeno</w:t>
            </w:r>
          </w:p>
        </w:tc>
      </w:tr>
      <w:tr w:rsidR="00C77D82" w:rsidRPr="00C77D82" w14:paraId="300B3215"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926ED92" w14:textId="77777777" w:rsidR="00C77D82" w:rsidRPr="00C77D82" w:rsidRDefault="00C77D82" w:rsidP="000640E1">
            <w:pPr>
              <w:rPr>
                <w:rFonts w:ascii="Arial" w:hAnsi="Arial" w:cs="Arial"/>
                <w:i/>
                <w:sz w:val="20"/>
                <w:szCs w:val="20"/>
                <w:lang w:eastAsia="sl-SI"/>
              </w:rPr>
            </w:pPr>
          </w:p>
          <w:p w14:paraId="539FAF0C" w14:textId="132E917A" w:rsidR="00713E47" w:rsidRPr="00C77D82" w:rsidRDefault="00C77D82" w:rsidP="000640E1">
            <w:pPr>
              <w:rPr>
                <w:rFonts w:ascii="Arial" w:hAnsi="Arial" w:cs="Arial"/>
                <w:b w:val="0"/>
                <w:sz w:val="20"/>
                <w:szCs w:val="20"/>
                <w:lang w:eastAsia="sl-SI"/>
              </w:rPr>
            </w:pPr>
            <w:r w:rsidRPr="00C77D82">
              <w:rPr>
                <w:rFonts w:ascii="Arial" w:hAnsi="Arial" w:cs="Arial"/>
                <w:b w:val="0"/>
                <w:sz w:val="20"/>
                <w:szCs w:val="20"/>
                <w:lang w:eastAsia="sl-SI"/>
              </w:rPr>
              <w:t xml:space="preserve">Izvedba ukrepa bo prispevala k zmanjšanju škode v primeru ekstremnih vremenskih pojavov v prihodnje ter tako prispevala k zmanjšanju stroškov države in prebivalstva. </w:t>
            </w:r>
          </w:p>
        </w:tc>
      </w:tr>
      <w:tr w:rsidR="00C77D82" w:rsidRPr="00C77D82" w14:paraId="0B78891C"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88D177C" w14:textId="368101C5" w:rsidR="00C77D82" w:rsidRPr="00C77D82" w:rsidRDefault="0012177E" w:rsidP="000640E1">
            <w:pPr>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6</w:t>
            </w:r>
            <w:r w:rsidR="00CD0F79">
              <w:rPr>
                <w:rFonts w:ascii="Arial" w:hAnsi="Arial" w:cs="Arial"/>
                <w:sz w:val="20"/>
                <w:szCs w:val="20"/>
              </w:rPr>
              <w:t>:</w:t>
            </w:r>
            <w:r w:rsidR="00C77D82" w:rsidRPr="00C77D82">
              <w:rPr>
                <w:rFonts w:ascii="Arial" w:hAnsi="Arial" w:cs="Arial"/>
                <w:sz w:val="20"/>
                <w:szCs w:val="20"/>
              </w:rPr>
              <w:t xml:space="preserve"> pripravljenost za izvedbo</w:t>
            </w:r>
          </w:p>
        </w:tc>
        <w:tc>
          <w:tcPr>
            <w:tcW w:w="1535" w:type="dxa"/>
          </w:tcPr>
          <w:p w14:paraId="17CAD14E" w14:textId="0E2DA508" w:rsidR="00C77D82" w:rsidRPr="00C77D82" w:rsidRDefault="006C6154" w:rsidP="000640E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5ACC6E55" w14:textId="0820DBCE" w:rsidR="00C77D82" w:rsidRPr="00C77D82" w:rsidRDefault="006C6154"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6FB19A47" w14:textId="6F9D34A4" w:rsidR="00C77D82" w:rsidRPr="00C77D82" w:rsidRDefault="006C6154"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C77D82" w:rsidRPr="00C77D82" w14:paraId="38BBF99E"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A30BFA1" w14:textId="77777777" w:rsidR="00C77D82" w:rsidRPr="00C77D82" w:rsidRDefault="00C77D82" w:rsidP="000640E1">
            <w:pPr>
              <w:rPr>
                <w:rFonts w:ascii="Arial" w:hAnsi="Arial" w:cs="Arial"/>
                <w:sz w:val="20"/>
                <w:szCs w:val="20"/>
                <w:lang w:eastAsia="sl-SI"/>
              </w:rPr>
            </w:pPr>
          </w:p>
          <w:p w14:paraId="10E4E899" w14:textId="3008F7BD" w:rsidR="00C77D82" w:rsidRPr="00CD5229" w:rsidRDefault="00C77D82" w:rsidP="000640E1">
            <w:pPr>
              <w:rPr>
                <w:rFonts w:ascii="Arial" w:hAnsi="Arial" w:cs="Arial"/>
                <w:b w:val="0"/>
                <w:sz w:val="20"/>
                <w:szCs w:val="20"/>
                <w:lang w:eastAsia="sl-SI"/>
              </w:rPr>
            </w:pPr>
            <w:r w:rsidRPr="00C77D82">
              <w:rPr>
                <w:rFonts w:ascii="Arial" w:hAnsi="Arial" w:cs="Arial"/>
                <w:b w:val="0"/>
                <w:sz w:val="20"/>
                <w:szCs w:val="20"/>
                <w:lang w:eastAsia="sl-SI"/>
              </w:rPr>
              <w:t xml:space="preserve">Začetek izvajanja ukrepa je načrtovano v letu 2019. Projektna dokumentacija je ponekod že pripravljena. </w:t>
            </w:r>
            <w:r w:rsidR="00CD0F79">
              <w:rPr>
                <w:rFonts w:ascii="Arial" w:hAnsi="Arial" w:cs="Arial"/>
                <w:b w:val="0"/>
                <w:sz w:val="20"/>
                <w:szCs w:val="20"/>
                <w:lang w:eastAsia="sl-SI"/>
              </w:rPr>
              <w:t>T</w:t>
            </w:r>
            <w:r w:rsidRPr="00C77D82">
              <w:rPr>
                <w:rFonts w:ascii="Arial" w:hAnsi="Arial" w:cs="Arial"/>
                <w:b w:val="0"/>
                <w:sz w:val="20"/>
                <w:szCs w:val="20"/>
                <w:lang w:eastAsia="sl-SI"/>
              </w:rPr>
              <w:t>reb</w:t>
            </w:r>
            <w:r w:rsidR="00CD0F79">
              <w:rPr>
                <w:rFonts w:ascii="Arial" w:hAnsi="Arial" w:cs="Arial"/>
                <w:b w:val="0"/>
                <w:sz w:val="20"/>
                <w:szCs w:val="20"/>
                <w:lang w:eastAsia="sl-SI"/>
              </w:rPr>
              <w:t>a</w:t>
            </w:r>
            <w:r w:rsidRPr="00C77D82">
              <w:rPr>
                <w:rFonts w:ascii="Arial" w:hAnsi="Arial" w:cs="Arial"/>
                <w:b w:val="0"/>
                <w:sz w:val="20"/>
                <w:szCs w:val="20"/>
                <w:lang w:eastAsia="sl-SI"/>
              </w:rPr>
              <w:t xml:space="preserve"> je oddati javna naročila in </w:t>
            </w:r>
            <w:r w:rsidR="00CD0F79">
              <w:rPr>
                <w:rFonts w:ascii="Arial" w:hAnsi="Arial" w:cs="Arial"/>
                <w:b w:val="0"/>
                <w:sz w:val="20"/>
                <w:szCs w:val="20"/>
                <w:lang w:eastAsia="sl-SI"/>
              </w:rPr>
              <w:t>za</w:t>
            </w:r>
            <w:r w:rsidRPr="00C77D82">
              <w:rPr>
                <w:rFonts w:ascii="Arial" w:hAnsi="Arial" w:cs="Arial"/>
                <w:b w:val="0"/>
                <w:sz w:val="20"/>
                <w:szCs w:val="20"/>
                <w:lang w:eastAsia="sl-SI"/>
              </w:rPr>
              <w:t>četi izv</w:t>
            </w:r>
            <w:r w:rsidR="00CD0F79">
              <w:rPr>
                <w:rFonts w:ascii="Arial" w:hAnsi="Arial" w:cs="Arial"/>
                <w:b w:val="0"/>
                <w:sz w:val="20"/>
                <w:szCs w:val="20"/>
                <w:lang w:eastAsia="sl-SI"/>
              </w:rPr>
              <w:t>ajati</w:t>
            </w:r>
            <w:r w:rsidRPr="00C77D82">
              <w:rPr>
                <w:rFonts w:ascii="Arial" w:hAnsi="Arial" w:cs="Arial"/>
                <w:b w:val="0"/>
                <w:sz w:val="20"/>
                <w:szCs w:val="20"/>
                <w:lang w:eastAsia="sl-SI"/>
              </w:rPr>
              <w:t xml:space="preserve"> ukrep</w:t>
            </w:r>
            <w:r w:rsidR="00CD0F79">
              <w:rPr>
                <w:rFonts w:ascii="Arial" w:hAnsi="Arial" w:cs="Arial"/>
                <w:b w:val="0"/>
                <w:sz w:val="20"/>
                <w:szCs w:val="20"/>
                <w:lang w:eastAsia="sl-SI"/>
              </w:rPr>
              <w:t>e</w:t>
            </w:r>
            <w:r w:rsidR="00CD5229">
              <w:rPr>
                <w:rFonts w:ascii="Arial" w:hAnsi="Arial" w:cs="Arial"/>
                <w:b w:val="0"/>
                <w:sz w:val="20"/>
                <w:szCs w:val="20"/>
                <w:lang w:eastAsia="sl-SI"/>
              </w:rPr>
              <w:t>.</w:t>
            </w:r>
          </w:p>
        </w:tc>
      </w:tr>
      <w:tr w:rsidR="00C77D82" w:rsidRPr="00C77D82" w14:paraId="7C69067C"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E63F98B" w14:textId="77777777" w:rsidR="00C77D82" w:rsidRPr="00C77D82" w:rsidRDefault="00C77D82" w:rsidP="000640E1">
            <w:pPr>
              <w:rPr>
                <w:rFonts w:ascii="Arial" w:hAnsi="Arial" w:cs="Arial"/>
                <w:sz w:val="20"/>
                <w:szCs w:val="20"/>
              </w:rPr>
            </w:pPr>
            <w:r w:rsidRPr="00C77D82">
              <w:rPr>
                <w:rFonts w:ascii="Arial" w:hAnsi="Arial" w:cs="Arial"/>
                <w:sz w:val="20"/>
                <w:szCs w:val="20"/>
              </w:rPr>
              <w:t xml:space="preserve">Skupna ocena </w:t>
            </w:r>
          </w:p>
        </w:tc>
      </w:tr>
      <w:tr w:rsidR="00C77D82" w:rsidRPr="00C77D82" w14:paraId="574AD0F9"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42ABDB4" w14:textId="77777777" w:rsidR="00C77D82" w:rsidRPr="00C77D82" w:rsidRDefault="0012177E" w:rsidP="000640E1">
            <w:pPr>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1</w:t>
            </w:r>
          </w:p>
        </w:tc>
        <w:tc>
          <w:tcPr>
            <w:tcW w:w="1535" w:type="dxa"/>
          </w:tcPr>
          <w:p w14:paraId="56BC8991" w14:textId="77777777" w:rsidR="00C77D82" w:rsidRPr="00C77D82" w:rsidRDefault="0012177E"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2</w:t>
            </w:r>
          </w:p>
        </w:tc>
        <w:tc>
          <w:tcPr>
            <w:tcW w:w="1535" w:type="dxa"/>
          </w:tcPr>
          <w:p w14:paraId="19F65E17" w14:textId="77777777" w:rsidR="00C77D82" w:rsidRPr="00C77D82" w:rsidRDefault="0012177E"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3</w:t>
            </w:r>
          </w:p>
        </w:tc>
        <w:tc>
          <w:tcPr>
            <w:tcW w:w="1535" w:type="dxa"/>
          </w:tcPr>
          <w:p w14:paraId="1B8446BD" w14:textId="77777777" w:rsidR="00C77D82" w:rsidRPr="00C77D82" w:rsidRDefault="0012177E"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4</w:t>
            </w:r>
          </w:p>
        </w:tc>
        <w:tc>
          <w:tcPr>
            <w:tcW w:w="1536" w:type="dxa"/>
          </w:tcPr>
          <w:p w14:paraId="3C9A84D8" w14:textId="77777777" w:rsidR="00C77D82" w:rsidRPr="00C77D82" w:rsidRDefault="0012177E"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5</w:t>
            </w:r>
          </w:p>
        </w:tc>
        <w:tc>
          <w:tcPr>
            <w:tcW w:w="1611" w:type="dxa"/>
          </w:tcPr>
          <w:p w14:paraId="0EE7378D" w14:textId="77777777" w:rsidR="00C77D82" w:rsidRPr="00C77D82" w:rsidRDefault="0012177E"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6</w:t>
            </w:r>
          </w:p>
        </w:tc>
      </w:tr>
      <w:tr w:rsidR="00C77D82" w:rsidRPr="00C77D82" w14:paraId="26F79E86"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C3FB580" w14:textId="77777777" w:rsidR="00C77D82" w:rsidRPr="00C77D82" w:rsidRDefault="00C77D82" w:rsidP="000640E1">
            <w:pPr>
              <w:rPr>
                <w:rFonts w:ascii="Arial" w:hAnsi="Arial" w:cs="Arial"/>
                <w:sz w:val="20"/>
                <w:szCs w:val="20"/>
              </w:rPr>
            </w:pPr>
            <w:r w:rsidRPr="00C77D82">
              <w:rPr>
                <w:rFonts w:ascii="Arial" w:hAnsi="Arial" w:cs="Arial"/>
                <w:sz w:val="20"/>
                <w:szCs w:val="20"/>
              </w:rPr>
              <w:t>da/ne/delno</w:t>
            </w:r>
          </w:p>
        </w:tc>
        <w:tc>
          <w:tcPr>
            <w:tcW w:w="1535" w:type="dxa"/>
          </w:tcPr>
          <w:p w14:paraId="6322CF8E"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77D82">
              <w:rPr>
                <w:rFonts w:ascii="Arial" w:hAnsi="Arial" w:cs="Arial"/>
                <w:sz w:val="20"/>
                <w:szCs w:val="20"/>
              </w:rPr>
              <w:t>da/</w:t>
            </w:r>
            <w:r w:rsidRPr="00C77D82">
              <w:rPr>
                <w:rFonts w:ascii="Arial" w:hAnsi="Arial" w:cs="Arial"/>
                <w:b/>
                <w:sz w:val="20"/>
                <w:szCs w:val="20"/>
              </w:rPr>
              <w:t>ne</w:t>
            </w:r>
            <w:r w:rsidRPr="00C77D82">
              <w:rPr>
                <w:rFonts w:ascii="Arial" w:hAnsi="Arial" w:cs="Arial"/>
                <w:sz w:val="20"/>
                <w:szCs w:val="20"/>
              </w:rPr>
              <w:t>/delno</w:t>
            </w:r>
          </w:p>
        </w:tc>
        <w:tc>
          <w:tcPr>
            <w:tcW w:w="1535" w:type="dxa"/>
          </w:tcPr>
          <w:p w14:paraId="498175B1"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77D82">
              <w:rPr>
                <w:rFonts w:ascii="Arial" w:hAnsi="Arial" w:cs="Arial"/>
                <w:b/>
                <w:bCs/>
                <w:sz w:val="20"/>
                <w:szCs w:val="20"/>
              </w:rPr>
              <w:t>da/</w:t>
            </w:r>
            <w:r w:rsidRPr="00C77D82">
              <w:rPr>
                <w:rFonts w:ascii="Arial" w:hAnsi="Arial" w:cs="Arial"/>
                <w:bCs/>
                <w:sz w:val="20"/>
                <w:szCs w:val="20"/>
              </w:rPr>
              <w:t>ne/delno</w:t>
            </w:r>
          </w:p>
        </w:tc>
        <w:tc>
          <w:tcPr>
            <w:tcW w:w="1535" w:type="dxa"/>
          </w:tcPr>
          <w:p w14:paraId="068CF1DA"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77D82">
              <w:rPr>
                <w:rFonts w:ascii="Arial" w:hAnsi="Arial" w:cs="Arial"/>
                <w:b/>
                <w:bCs/>
                <w:sz w:val="20"/>
                <w:szCs w:val="20"/>
              </w:rPr>
              <w:t>da/</w:t>
            </w:r>
            <w:r w:rsidRPr="00C77D82">
              <w:rPr>
                <w:rFonts w:ascii="Arial" w:hAnsi="Arial" w:cs="Arial"/>
                <w:bCs/>
                <w:sz w:val="20"/>
                <w:szCs w:val="20"/>
              </w:rPr>
              <w:t>ne/delno</w:t>
            </w:r>
          </w:p>
        </w:tc>
        <w:tc>
          <w:tcPr>
            <w:tcW w:w="1536" w:type="dxa"/>
          </w:tcPr>
          <w:p w14:paraId="6826F6E8"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77D82">
              <w:rPr>
                <w:rFonts w:ascii="Arial" w:hAnsi="Arial" w:cs="Arial"/>
                <w:b/>
                <w:bCs/>
                <w:sz w:val="20"/>
                <w:szCs w:val="20"/>
              </w:rPr>
              <w:t>da/</w:t>
            </w:r>
            <w:r w:rsidRPr="00C77D82">
              <w:rPr>
                <w:rFonts w:ascii="Arial" w:hAnsi="Arial" w:cs="Arial"/>
                <w:bCs/>
                <w:sz w:val="20"/>
                <w:szCs w:val="20"/>
              </w:rPr>
              <w:t>ne/delno</w:t>
            </w:r>
          </w:p>
        </w:tc>
        <w:tc>
          <w:tcPr>
            <w:tcW w:w="1611" w:type="dxa"/>
          </w:tcPr>
          <w:p w14:paraId="39DB23C2"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77D82">
              <w:rPr>
                <w:rFonts w:ascii="Arial" w:hAnsi="Arial" w:cs="Arial"/>
                <w:b/>
                <w:bCs/>
                <w:sz w:val="20"/>
                <w:szCs w:val="20"/>
              </w:rPr>
              <w:t>da/</w:t>
            </w:r>
            <w:r w:rsidRPr="00C77D82">
              <w:rPr>
                <w:rFonts w:ascii="Arial" w:hAnsi="Arial" w:cs="Arial"/>
                <w:bCs/>
                <w:sz w:val="20"/>
                <w:szCs w:val="20"/>
              </w:rPr>
              <w:t>ne/delno</w:t>
            </w:r>
          </w:p>
        </w:tc>
      </w:tr>
    </w:tbl>
    <w:p w14:paraId="13C15BCE" w14:textId="77777777" w:rsidR="00C77D82" w:rsidRDefault="00C77D82" w:rsidP="00C77D82">
      <w:pPr>
        <w:jc w:val="both"/>
        <w:rPr>
          <w:rFonts w:cs="Arial"/>
          <w:b/>
          <w:highlight w:val="yellow"/>
        </w:rPr>
      </w:pPr>
    </w:p>
    <w:p w14:paraId="04893461" w14:textId="77777777" w:rsidR="00C77D82" w:rsidRDefault="00C77D82">
      <w:pPr>
        <w:rPr>
          <w:rFonts w:cs="Arial"/>
          <w:b/>
          <w:highlight w:val="yellow"/>
        </w:rPr>
      </w:pPr>
      <w:r>
        <w:rPr>
          <w:rFonts w:cs="Arial"/>
          <w:b/>
          <w:highlight w:val="yellow"/>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F907CD" w:rsidRPr="001352DC" w14:paraId="2549A735" w14:textId="77777777" w:rsidTr="00954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EAB1B79" w14:textId="77777777" w:rsidR="00F907CD" w:rsidRPr="001352DC" w:rsidRDefault="00F907CD" w:rsidP="00954435">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Raziskave, razvoj in inovacije (RRI)</w:t>
            </w:r>
          </w:p>
        </w:tc>
      </w:tr>
      <w:tr w:rsidR="00F907CD" w:rsidRPr="001352DC" w14:paraId="450AE8FB"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5A06337" w14:textId="77777777" w:rsidR="00F907CD" w:rsidRPr="001352DC" w:rsidRDefault="00F907CD" w:rsidP="00954435">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34" w:name="RRI"/>
            <w:r>
              <w:rPr>
                <w:rFonts w:ascii="Arial" w:hAnsi="Arial" w:cs="Arial"/>
                <w:sz w:val="20"/>
                <w:szCs w:val="20"/>
              </w:rPr>
              <w:t>Podpora RRI na področju podnebnih sprememb</w:t>
            </w:r>
            <w:bookmarkEnd w:id="34"/>
          </w:p>
        </w:tc>
      </w:tr>
      <w:tr w:rsidR="00F907CD" w:rsidRPr="001352DC" w14:paraId="7A7CE9AA"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E98C145" w14:textId="443AA5A4" w:rsidR="00F907CD" w:rsidRPr="00922E8C" w:rsidRDefault="00F907CD" w:rsidP="00954435">
            <w:pPr>
              <w:jc w:val="both"/>
              <w:rPr>
                <w:rFonts w:ascii="Arial" w:hAnsi="Arial" w:cs="Arial"/>
                <w:b w:val="0"/>
                <w:sz w:val="20"/>
                <w:szCs w:val="20"/>
              </w:rPr>
            </w:pPr>
            <w:r>
              <w:rPr>
                <w:rFonts w:ascii="Arial" w:hAnsi="Arial" w:cs="Arial"/>
                <w:b w:val="0"/>
                <w:sz w:val="20"/>
                <w:szCs w:val="20"/>
              </w:rPr>
              <w:t>Evropska k</w:t>
            </w:r>
            <w:r w:rsidRPr="00922E8C">
              <w:rPr>
                <w:rFonts w:ascii="Arial" w:hAnsi="Arial" w:cs="Arial"/>
                <w:b w:val="0"/>
                <w:sz w:val="20"/>
                <w:szCs w:val="20"/>
              </w:rPr>
              <w:t xml:space="preserve">omisija </w:t>
            </w:r>
            <w:r>
              <w:rPr>
                <w:rFonts w:ascii="Arial" w:hAnsi="Arial" w:cs="Arial"/>
                <w:b w:val="0"/>
                <w:sz w:val="20"/>
                <w:szCs w:val="20"/>
              </w:rPr>
              <w:t xml:space="preserve">bo </w:t>
            </w:r>
            <w:r w:rsidRPr="00922E8C">
              <w:rPr>
                <w:rFonts w:ascii="Arial" w:hAnsi="Arial" w:cs="Arial"/>
                <w:b w:val="0"/>
                <w:sz w:val="20"/>
                <w:szCs w:val="20"/>
              </w:rPr>
              <w:t xml:space="preserve">do konca </w:t>
            </w:r>
            <w:r w:rsidR="00C70BF2">
              <w:rPr>
                <w:rFonts w:ascii="Arial" w:hAnsi="Arial" w:cs="Arial"/>
                <w:b w:val="0"/>
                <w:sz w:val="20"/>
                <w:szCs w:val="20"/>
              </w:rPr>
              <w:t xml:space="preserve">leta </w:t>
            </w:r>
            <w:r w:rsidRPr="00922E8C">
              <w:rPr>
                <w:rFonts w:ascii="Arial" w:hAnsi="Arial" w:cs="Arial"/>
                <w:b w:val="0"/>
                <w:sz w:val="20"/>
                <w:szCs w:val="20"/>
              </w:rPr>
              <w:t xml:space="preserve">2018 sprejela delegirani akt za Sklad za inovacije, ki bo </w:t>
            </w:r>
            <w:r>
              <w:rPr>
                <w:rFonts w:ascii="Arial" w:hAnsi="Arial" w:cs="Arial"/>
                <w:b w:val="0"/>
                <w:sz w:val="20"/>
                <w:szCs w:val="20"/>
              </w:rPr>
              <w:t>podrobneje opredeljeval p</w:t>
            </w:r>
            <w:r w:rsidRPr="0008574C">
              <w:rPr>
                <w:rFonts w:ascii="Arial" w:hAnsi="Arial" w:cs="Arial"/>
                <w:b w:val="0"/>
                <w:sz w:val="20"/>
                <w:szCs w:val="20"/>
              </w:rPr>
              <w:t>ravila fi</w:t>
            </w:r>
            <w:r>
              <w:rPr>
                <w:rFonts w:ascii="Arial" w:hAnsi="Arial" w:cs="Arial"/>
                <w:b w:val="0"/>
                <w:sz w:val="20"/>
                <w:szCs w:val="20"/>
              </w:rPr>
              <w:t>nanciranja (</w:t>
            </w:r>
            <w:r w:rsidRPr="0008574C">
              <w:rPr>
                <w:rFonts w:ascii="Arial" w:hAnsi="Arial" w:cs="Arial"/>
                <w:b w:val="0"/>
                <w:sz w:val="20"/>
                <w:szCs w:val="20"/>
              </w:rPr>
              <w:t>upravičeni stroški, način podpore, obseg finan</w:t>
            </w:r>
            <w:r>
              <w:rPr>
                <w:rFonts w:ascii="Arial" w:hAnsi="Arial" w:cs="Arial"/>
                <w:b w:val="0"/>
                <w:sz w:val="20"/>
                <w:szCs w:val="20"/>
              </w:rPr>
              <w:t>ciranja, časovni vidik razpisov), pravila izvedbe/izbire (</w:t>
            </w:r>
            <w:r w:rsidR="00C70BF2">
              <w:rPr>
                <w:rFonts w:ascii="Arial" w:hAnsi="Arial" w:cs="Arial"/>
                <w:b w:val="0"/>
                <w:sz w:val="20"/>
                <w:szCs w:val="20"/>
              </w:rPr>
              <w:t>merila</w:t>
            </w:r>
            <w:r w:rsidRPr="0008574C">
              <w:rPr>
                <w:rFonts w:ascii="Arial" w:hAnsi="Arial" w:cs="Arial"/>
                <w:b w:val="0"/>
                <w:sz w:val="20"/>
                <w:szCs w:val="20"/>
              </w:rPr>
              <w:t xml:space="preserve"> upravičenosti, p</w:t>
            </w:r>
            <w:r>
              <w:rPr>
                <w:rFonts w:ascii="Arial" w:hAnsi="Arial" w:cs="Arial"/>
                <w:b w:val="0"/>
                <w:sz w:val="20"/>
                <w:szCs w:val="20"/>
              </w:rPr>
              <w:t xml:space="preserve">roces izvedbe, </w:t>
            </w:r>
            <w:r w:rsidR="00C70BF2">
              <w:rPr>
                <w:rFonts w:ascii="Arial" w:hAnsi="Arial" w:cs="Arial"/>
                <w:b w:val="0"/>
                <w:sz w:val="20"/>
                <w:szCs w:val="20"/>
              </w:rPr>
              <w:t>merila za</w:t>
            </w:r>
            <w:r>
              <w:rPr>
                <w:rFonts w:ascii="Arial" w:hAnsi="Arial" w:cs="Arial"/>
                <w:b w:val="0"/>
                <w:sz w:val="20"/>
                <w:szCs w:val="20"/>
              </w:rPr>
              <w:t xml:space="preserve"> izb</w:t>
            </w:r>
            <w:r w:rsidR="00C70BF2">
              <w:rPr>
                <w:rFonts w:ascii="Arial" w:hAnsi="Arial" w:cs="Arial"/>
                <w:b w:val="0"/>
                <w:sz w:val="20"/>
                <w:szCs w:val="20"/>
              </w:rPr>
              <w:t>iro</w:t>
            </w:r>
            <w:r>
              <w:rPr>
                <w:rFonts w:ascii="Arial" w:hAnsi="Arial" w:cs="Arial"/>
                <w:b w:val="0"/>
                <w:sz w:val="20"/>
                <w:szCs w:val="20"/>
              </w:rPr>
              <w:t>) in pravila upravljanja (</w:t>
            </w:r>
            <w:r w:rsidRPr="0008574C">
              <w:rPr>
                <w:rFonts w:ascii="Arial" w:hAnsi="Arial" w:cs="Arial"/>
                <w:b w:val="0"/>
                <w:sz w:val="20"/>
                <w:szCs w:val="20"/>
              </w:rPr>
              <w:t>upravljavska struktura, geografska uravnoteženost</w:t>
            </w:r>
            <w:r>
              <w:rPr>
                <w:rFonts w:ascii="Arial" w:hAnsi="Arial" w:cs="Arial"/>
                <w:b w:val="0"/>
                <w:sz w:val="20"/>
                <w:szCs w:val="20"/>
              </w:rPr>
              <w:t>)</w:t>
            </w:r>
            <w:r w:rsidRPr="0008574C">
              <w:rPr>
                <w:rFonts w:ascii="Arial" w:hAnsi="Arial" w:cs="Arial"/>
                <w:b w:val="0"/>
                <w:sz w:val="20"/>
                <w:szCs w:val="20"/>
              </w:rPr>
              <w:t xml:space="preserve">. </w:t>
            </w:r>
            <w:r w:rsidRPr="00922E8C">
              <w:rPr>
                <w:rFonts w:ascii="Arial" w:hAnsi="Arial" w:cs="Arial"/>
                <w:b w:val="0"/>
                <w:sz w:val="20"/>
                <w:szCs w:val="20"/>
              </w:rPr>
              <w:t xml:space="preserve">Ta pravila bo MOP smiselno uporabil pri izvedbi javnih naročil in javnega razpisa za </w:t>
            </w:r>
            <w:r w:rsidR="00C70BF2">
              <w:rPr>
                <w:rFonts w:ascii="Arial" w:hAnsi="Arial" w:cs="Arial"/>
                <w:b w:val="0"/>
                <w:sz w:val="20"/>
                <w:szCs w:val="20"/>
              </w:rPr>
              <w:t>RRI</w:t>
            </w:r>
            <w:r w:rsidRPr="00922E8C">
              <w:rPr>
                <w:rFonts w:ascii="Arial" w:hAnsi="Arial" w:cs="Arial"/>
                <w:b w:val="0"/>
                <w:sz w:val="20"/>
                <w:szCs w:val="20"/>
              </w:rPr>
              <w:t xml:space="preserve">. </w:t>
            </w:r>
          </w:p>
          <w:p w14:paraId="553B56F9" w14:textId="77777777" w:rsidR="00F907CD" w:rsidRPr="00922E8C" w:rsidRDefault="00F907CD" w:rsidP="00954435">
            <w:pPr>
              <w:pStyle w:val="Brezrazmikov"/>
              <w:rPr>
                <w:rFonts w:ascii="Arial" w:hAnsi="Arial" w:cs="Arial"/>
                <w:b w:val="0"/>
                <w:sz w:val="20"/>
                <w:szCs w:val="20"/>
              </w:rPr>
            </w:pPr>
            <w:r w:rsidRPr="00922E8C">
              <w:rPr>
                <w:rFonts w:ascii="Arial" w:hAnsi="Arial" w:cs="Arial"/>
                <w:b w:val="0"/>
                <w:sz w:val="20"/>
                <w:szCs w:val="20"/>
              </w:rPr>
              <w:t xml:space="preserve">V okviru upravičenega namena porabe sredstev se predvideva izvedba: </w:t>
            </w:r>
          </w:p>
          <w:p w14:paraId="60845F4E" w14:textId="30C8826C" w:rsidR="00F907CD" w:rsidRPr="00922E8C" w:rsidRDefault="00C70BF2" w:rsidP="00954435">
            <w:pPr>
              <w:pStyle w:val="Brezrazmikov"/>
              <w:rPr>
                <w:rFonts w:ascii="Arial" w:hAnsi="Arial" w:cs="Arial"/>
                <w:b w:val="0"/>
                <w:sz w:val="20"/>
                <w:szCs w:val="20"/>
              </w:rPr>
            </w:pPr>
            <w:r>
              <w:rPr>
                <w:rFonts w:ascii="Arial" w:hAnsi="Arial" w:cs="Arial"/>
                <w:b w:val="0"/>
                <w:sz w:val="20"/>
                <w:szCs w:val="20"/>
              </w:rPr>
              <w:t>–</w:t>
            </w:r>
            <w:r w:rsidR="00F907CD" w:rsidRPr="00922E8C">
              <w:rPr>
                <w:rFonts w:ascii="Arial" w:hAnsi="Arial" w:cs="Arial"/>
                <w:b w:val="0"/>
                <w:sz w:val="20"/>
                <w:szCs w:val="20"/>
              </w:rPr>
              <w:t xml:space="preserve"> najmanj enega javnega naročila </w:t>
            </w:r>
            <w:r>
              <w:rPr>
                <w:rFonts w:ascii="Arial" w:hAnsi="Arial" w:cs="Arial"/>
                <w:b w:val="0"/>
                <w:sz w:val="20"/>
                <w:szCs w:val="20"/>
              </w:rPr>
              <w:t>z za</w:t>
            </w:r>
            <w:r w:rsidR="00F907CD" w:rsidRPr="00922E8C">
              <w:rPr>
                <w:rFonts w:ascii="Arial" w:hAnsi="Arial" w:cs="Arial"/>
                <w:b w:val="0"/>
                <w:sz w:val="20"/>
                <w:szCs w:val="20"/>
              </w:rPr>
              <w:t>četkom takoj po sprejetju program</w:t>
            </w:r>
            <w:r>
              <w:rPr>
                <w:rFonts w:ascii="Arial" w:hAnsi="Arial" w:cs="Arial"/>
                <w:b w:val="0"/>
                <w:sz w:val="20"/>
                <w:szCs w:val="20"/>
              </w:rPr>
              <w:t>a</w:t>
            </w:r>
            <w:r w:rsidR="00F907CD" w:rsidRPr="00922E8C">
              <w:rPr>
                <w:rFonts w:ascii="Arial" w:hAnsi="Arial" w:cs="Arial"/>
                <w:b w:val="0"/>
                <w:sz w:val="20"/>
                <w:szCs w:val="20"/>
              </w:rPr>
              <w:t xml:space="preserve">, podpis pogodbe in začetek izvajanja v februarju 2019; </w:t>
            </w:r>
          </w:p>
          <w:p w14:paraId="51490CCD" w14:textId="13EA6927" w:rsidR="00F907CD" w:rsidRPr="001352DC" w:rsidRDefault="00C70BF2" w:rsidP="00954435">
            <w:pPr>
              <w:pStyle w:val="Brezrazmikov"/>
              <w:rPr>
                <w:rFonts w:ascii="Arial" w:hAnsi="Arial" w:cs="Arial"/>
                <w:sz w:val="20"/>
                <w:szCs w:val="20"/>
              </w:rPr>
            </w:pPr>
            <w:r>
              <w:rPr>
                <w:rFonts w:ascii="Arial" w:hAnsi="Arial" w:cs="Arial"/>
                <w:b w:val="0"/>
                <w:sz w:val="20"/>
                <w:szCs w:val="20"/>
              </w:rPr>
              <w:t>–</w:t>
            </w:r>
            <w:r w:rsidR="00F907CD" w:rsidRPr="00922E8C">
              <w:rPr>
                <w:rFonts w:ascii="Arial" w:hAnsi="Arial" w:cs="Arial"/>
                <w:b w:val="0"/>
                <w:sz w:val="20"/>
                <w:szCs w:val="20"/>
              </w:rPr>
              <w:t xml:space="preserve"> enega javnega razpisa v februarju 2019, podpisi pogodb in začetek izvajanja projektov v juniju 2019.</w:t>
            </w:r>
            <w:r w:rsidR="00F907CD">
              <w:rPr>
                <w:rFonts w:ascii="Arial" w:hAnsi="Arial" w:cs="Arial"/>
                <w:sz w:val="20"/>
                <w:szCs w:val="20"/>
              </w:rPr>
              <w:t xml:space="preserve"> </w:t>
            </w:r>
          </w:p>
        </w:tc>
      </w:tr>
      <w:tr w:rsidR="00F907CD" w:rsidRPr="001352DC" w14:paraId="3DEE88BD"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51D0CC1" w14:textId="77777777" w:rsidR="00F907CD" w:rsidRPr="001352DC" w:rsidRDefault="00F907CD" w:rsidP="00954435">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667F1477"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3440F698"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3B40E522"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43A320DE"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6430C47B"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F907CD" w:rsidRPr="001352DC" w14:paraId="14B6BC07"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03007D47" w14:textId="303656E3" w:rsidR="00F907CD" w:rsidRPr="000B2A48" w:rsidRDefault="00395C03" w:rsidP="00954435">
            <w:pPr>
              <w:pStyle w:val="Brezrazmikov"/>
              <w:rPr>
                <w:rFonts w:ascii="Arial" w:hAnsi="Arial" w:cs="Arial"/>
                <w:sz w:val="20"/>
                <w:szCs w:val="20"/>
              </w:rPr>
            </w:pPr>
            <w:r>
              <w:rPr>
                <w:rFonts w:ascii="Arial" w:hAnsi="Arial" w:cs="Arial"/>
                <w:sz w:val="20"/>
                <w:szCs w:val="20"/>
              </w:rPr>
              <w:t xml:space="preserve">do </w:t>
            </w:r>
            <w:r w:rsidR="00CD5229">
              <w:rPr>
                <w:rFonts w:ascii="Arial" w:hAnsi="Arial" w:cs="Arial"/>
                <w:sz w:val="20"/>
                <w:szCs w:val="20"/>
              </w:rPr>
              <w:t>3</w:t>
            </w:r>
            <w:r w:rsidR="00C9331D">
              <w:rPr>
                <w:rFonts w:ascii="Arial" w:hAnsi="Arial" w:cs="Arial"/>
                <w:sz w:val="20"/>
                <w:szCs w:val="20"/>
              </w:rPr>
              <w:t xml:space="preserve"> mio</w:t>
            </w:r>
            <w:r w:rsidR="00C70BF2">
              <w:rPr>
                <w:rFonts w:ascii="Arial" w:hAnsi="Arial" w:cs="Arial"/>
                <w:sz w:val="20"/>
                <w:szCs w:val="20"/>
              </w:rPr>
              <w:t xml:space="preserve"> evrov</w:t>
            </w:r>
          </w:p>
          <w:p w14:paraId="44D2AC43" w14:textId="77777777" w:rsidR="00F907CD" w:rsidRPr="00922E8C" w:rsidRDefault="00F907CD" w:rsidP="00954435">
            <w:pPr>
              <w:pStyle w:val="Brezrazmikov"/>
              <w:rPr>
                <w:rFonts w:ascii="Arial" w:hAnsi="Arial" w:cs="Arial"/>
                <w:b w:val="0"/>
                <w:sz w:val="20"/>
                <w:szCs w:val="20"/>
              </w:rPr>
            </w:pPr>
          </w:p>
        </w:tc>
        <w:tc>
          <w:tcPr>
            <w:tcW w:w="1535" w:type="dxa"/>
          </w:tcPr>
          <w:p w14:paraId="61276B45" w14:textId="77777777" w:rsidR="00F907CD" w:rsidRPr="00922E8C" w:rsidRDefault="00F907CD"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22E8C">
              <w:rPr>
                <w:rFonts w:ascii="Arial" w:hAnsi="Arial" w:cs="Arial"/>
                <w:sz w:val="20"/>
                <w:szCs w:val="20"/>
              </w:rPr>
              <w:t>MOP</w:t>
            </w:r>
          </w:p>
        </w:tc>
        <w:tc>
          <w:tcPr>
            <w:tcW w:w="1535" w:type="dxa"/>
          </w:tcPr>
          <w:p w14:paraId="404B1A3F" w14:textId="74CA0839" w:rsidR="00F907CD" w:rsidRPr="00922E8C" w:rsidRDefault="00C70BF2"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w:t>
            </w:r>
            <w:r w:rsidR="00F907CD" w:rsidRPr="00922E8C">
              <w:rPr>
                <w:rFonts w:ascii="Arial" w:hAnsi="Arial" w:cs="Arial"/>
                <w:sz w:val="20"/>
                <w:szCs w:val="20"/>
              </w:rPr>
              <w:t>odprti najmanj 3 projekti RRI</w:t>
            </w:r>
          </w:p>
        </w:tc>
        <w:tc>
          <w:tcPr>
            <w:tcW w:w="1535" w:type="dxa"/>
          </w:tcPr>
          <w:p w14:paraId="1C3AB71C" w14:textId="45A02D1C" w:rsidR="00F907CD" w:rsidRPr="00922E8C" w:rsidRDefault="00C70BF2"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možnost</w:t>
            </w:r>
            <w:r w:rsidR="00F907CD" w:rsidRPr="00922E8C">
              <w:rPr>
                <w:rFonts w:ascii="Arial" w:hAnsi="Arial" w:cs="Arial"/>
                <w:sz w:val="20"/>
                <w:szCs w:val="20"/>
              </w:rPr>
              <w:t xml:space="preserve"> znižanja ogljičnega in okoljskega odtisa za najmanj 3 % do l</w:t>
            </w:r>
            <w:r>
              <w:rPr>
                <w:rFonts w:ascii="Arial" w:hAnsi="Arial" w:cs="Arial"/>
                <w:sz w:val="20"/>
                <w:szCs w:val="20"/>
              </w:rPr>
              <w:t>eta</w:t>
            </w:r>
            <w:r w:rsidR="00F907CD" w:rsidRPr="00922E8C">
              <w:rPr>
                <w:rFonts w:ascii="Arial" w:hAnsi="Arial" w:cs="Arial"/>
                <w:sz w:val="20"/>
                <w:szCs w:val="20"/>
              </w:rPr>
              <w:t xml:space="preserve"> 2030 </w:t>
            </w:r>
          </w:p>
        </w:tc>
        <w:tc>
          <w:tcPr>
            <w:tcW w:w="1536" w:type="dxa"/>
          </w:tcPr>
          <w:p w14:paraId="138F66F2" w14:textId="2CEF5D85" w:rsidR="00F907CD" w:rsidRPr="00922E8C" w:rsidRDefault="00F907CD"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 MOP</w:t>
            </w:r>
          </w:p>
        </w:tc>
        <w:tc>
          <w:tcPr>
            <w:tcW w:w="1611" w:type="dxa"/>
          </w:tcPr>
          <w:p w14:paraId="7F6D071C" w14:textId="77777777" w:rsidR="00F907CD" w:rsidRPr="001352DC" w:rsidRDefault="00F907CD"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izvedba naročil in razpisov</w:t>
            </w:r>
          </w:p>
        </w:tc>
      </w:tr>
      <w:tr w:rsidR="00F907CD" w:rsidRPr="001352DC" w14:paraId="444EC9CE"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1581FF3" w14:textId="73BE20ED" w:rsidR="00F907CD" w:rsidRPr="001352DC" w:rsidRDefault="0012177E" w:rsidP="00954435">
            <w:pPr>
              <w:pStyle w:val="Brezrazmikov"/>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1</w:t>
            </w:r>
            <w:r w:rsidR="00C70BF2">
              <w:rPr>
                <w:rFonts w:ascii="Arial" w:hAnsi="Arial" w:cs="Arial"/>
                <w:sz w:val="20"/>
                <w:szCs w:val="20"/>
              </w:rPr>
              <w:t>:</w:t>
            </w:r>
            <w:r w:rsidR="00F907CD" w:rsidRPr="001352DC">
              <w:rPr>
                <w:rFonts w:ascii="Arial" w:hAnsi="Arial" w:cs="Arial"/>
                <w:sz w:val="20"/>
                <w:szCs w:val="20"/>
              </w:rPr>
              <w:t xml:space="preserve"> prispev</w:t>
            </w:r>
            <w:r w:rsidR="00C70BF2">
              <w:rPr>
                <w:rFonts w:ascii="Arial" w:hAnsi="Arial" w:cs="Arial"/>
                <w:sz w:val="20"/>
                <w:szCs w:val="20"/>
              </w:rPr>
              <w:t>ek</w:t>
            </w:r>
            <w:r w:rsidR="00F907CD" w:rsidRPr="001352DC">
              <w:rPr>
                <w:rFonts w:ascii="Arial" w:hAnsi="Arial" w:cs="Arial"/>
                <w:sz w:val="20"/>
                <w:szCs w:val="20"/>
              </w:rPr>
              <w:t xml:space="preserve"> k ciljem na področju podnebnih sp</w:t>
            </w:r>
            <w:r w:rsidR="00476C0D">
              <w:rPr>
                <w:rFonts w:ascii="Arial" w:hAnsi="Arial" w:cs="Arial"/>
                <w:sz w:val="20"/>
                <w:szCs w:val="20"/>
              </w:rPr>
              <w:t xml:space="preserve">rememb </w:t>
            </w:r>
          </w:p>
        </w:tc>
        <w:tc>
          <w:tcPr>
            <w:tcW w:w="1535" w:type="dxa"/>
          </w:tcPr>
          <w:p w14:paraId="6CCE8B16"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w:t>
            </w:r>
          </w:p>
        </w:tc>
        <w:tc>
          <w:tcPr>
            <w:tcW w:w="1536" w:type="dxa"/>
          </w:tcPr>
          <w:p w14:paraId="4ABAB4B7"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77B3B5B5"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22E8C">
              <w:rPr>
                <w:rFonts w:ascii="Arial" w:hAnsi="Arial" w:cs="Arial"/>
                <w:b/>
                <w:sz w:val="20"/>
                <w:szCs w:val="20"/>
              </w:rPr>
              <w:t>blaženje in prilagajanje</w:t>
            </w:r>
          </w:p>
        </w:tc>
      </w:tr>
      <w:tr w:rsidR="00F907CD" w:rsidRPr="001352DC" w14:paraId="38AAFDC4"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DA0B0CA" w14:textId="7B5F9BE6" w:rsidR="00F907CD" w:rsidRPr="00922E8C" w:rsidRDefault="00F907CD" w:rsidP="00954435">
            <w:pPr>
              <w:pStyle w:val="Brezrazmikov"/>
              <w:rPr>
                <w:rFonts w:ascii="Arial" w:hAnsi="Arial" w:cs="Arial"/>
                <w:b w:val="0"/>
                <w:sz w:val="20"/>
                <w:szCs w:val="20"/>
              </w:rPr>
            </w:pPr>
            <w:r w:rsidRPr="00922E8C">
              <w:rPr>
                <w:rFonts w:ascii="Arial" w:hAnsi="Arial" w:cs="Arial"/>
                <w:b w:val="0"/>
                <w:sz w:val="20"/>
                <w:szCs w:val="20"/>
              </w:rPr>
              <w:t xml:space="preserve">Prispevek k doseganju ciljev na področju blaženja podnebnih sprememb bo v okviru javnega razpisa </w:t>
            </w:r>
            <w:r w:rsidR="001A3B3D">
              <w:rPr>
                <w:rFonts w:ascii="Arial" w:hAnsi="Arial" w:cs="Arial"/>
                <w:b w:val="0"/>
                <w:sz w:val="20"/>
                <w:szCs w:val="20"/>
              </w:rPr>
              <w:t>oziroma</w:t>
            </w:r>
            <w:r w:rsidRPr="00922E8C">
              <w:rPr>
                <w:rFonts w:ascii="Arial" w:hAnsi="Arial" w:cs="Arial"/>
                <w:b w:val="0"/>
                <w:sz w:val="20"/>
                <w:szCs w:val="20"/>
              </w:rPr>
              <w:t xml:space="preserve"> javnega naročila opredeljen kot vstopni pogoj. Višina prispevka k doseganju teh ciljev bo </w:t>
            </w:r>
            <w:r w:rsidR="0012177E">
              <w:rPr>
                <w:rFonts w:ascii="Arial" w:hAnsi="Arial" w:cs="Arial"/>
                <w:b w:val="0"/>
                <w:sz w:val="20"/>
                <w:szCs w:val="20"/>
              </w:rPr>
              <w:t>merilo</w:t>
            </w:r>
            <w:r w:rsidRPr="00922E8C">
              <w:rPr>
                <w:rFonts w:ascii="Arial" w:hAnsi="Arial" w:cs="Arial"/>
                <w:b w:val="0"/>
                <w:sz w:val="20"/>
                <w:szCs w:val="20"/>
              </w:rPr>
              <w:t xml:space="preserve"> za izb</w:t>
            </w:r>
            <w:r w:rsidR="00C70BF2">
              <w:rPr>
                <w:rFonts w:ascii="Arial" w:hAnsi="Arial" w:cs="Arial"/>
                <w:b w:val="0"/>
                <w:sz w:val="20"/>
                <w:szCs w:val="20"/>
              </w:rPr>
              <w:t>iro</w:t>
            </w:r>
            <w:r w:rsidRPr="00922E8C">
              <w:rPr>
                <w:rFonts w:ascii="Arial" w:hAnsi="Arial" w:cs="Arial"/>
                <w:b w:val="0"/>
                <w:sz w:val="20"/>
                <w:szCs w:val="20"/>
              </w:rPr>
              <w:t xml:space="preserve">. Glede na </w:t>
            </w:r>
            <w:r w:rsidR="00C70BF2">
              <w:rPr>
                <w:rFonts w:ascii="Arial" w:hAnsi="Arial" w:cs="Arial"/>
                <w:b w:val="0"/>
                <w:sz w:val="20"/>
                <w:szCs w:val="20"/>
              </w:rPr>
              <w:t>vrsto</w:t>
            </w:r>
            <w:r w:rsidRPr="00922E8C">
              <w:rPr>
                <w:rFonts w:ascii="Arial" w:hAnsi="Arial" w:cs="Arial"/>
                <w:b w:val="0"/>
                <w:sz w:val="20"/>
                <w:szCs w:val="20"/>
              </w:rPr>
              <w:t xml:space="preserve"> raziskovalno-razvojnih projektov ni mogoče vnaprej oceniti višine njihovega prispevka. Pri razvojno-pilotnih projektih bo </w:t>
            </w:r>
            <w:r w:rsidR="0012177E">
              <w:rPr>
                <w:rFonts w:ascii="Arial" w:hAnsi="Arial" w:cs="Arial"/>
                <w:b w:val="0"/>
                <w:sz w:val="20"/>
                <w:szCs w:val="20"/>
              </w:rPr>
              <w:t>merilo</w:t>
            </w:r>
            <w:r w:rsidRPr="00922E8C">
              <w:rPr>
                <w:rFonts w:ascii="Arial" w:hAnsi="Arial" w:cs="Arial"/>
                <w:b w:val="0"/>
                <w:sz w:val="20"/>
                <w:szCs w:val="20"/>
              </w:rPr>
              <w:t xml:space="preserve"> </w:t>
            </w:r>
            <w:r w:rsidR="00C70BF2">
              <w:rPr>
                <w:rFonts w:ascii="Arial" w:hAnsi="Arial" w:cs="Arial"/>
                <w:b w:val="0"/>
                <w:sz w:val="20"/>
                <w:szCs w:val="20"/>
              </w:rPr>
              <w:t>možnost</w:t>
            </w:r>
            <w:r w:rsidRPr="00922E8C">
              <w:rPr>
                <w:rFonts w:ascii="Arial" w:hAnsi="Arial" w:cs="Arial"/>
                <w:b w:val="0"/>
                <w:sz w:val="20"/>
                <w:szCs w:val="20"/>
              </w:rPr>
              <w:t xml:space="preserve">, da se ob uvedbi novosti </w:t>
            </w:r>
            <w:r w:rsidR="00C70BF2">
              <w:rPr>
                <w:rFonts w:ascii="Arial" w:hAnsi="Arial" w:cs="Arial"/>
                <w:b w:val="0"/>
                <w:sz w:val="20"/>
                <w:szCs w:val="20"/>
              </w:rPr>
              <w:t>z</w:t>
            </w:r>
            <w:r w:rsidRPr="00922E8C">
              <w:rPr>
                <w:rFonts w:ascii="Arial" w:hAnsi="Arial" w:cs="Arial"/>
                <w:b w:val="0"/>
                <w:sz w:val="20"/>
                <w:szCs w:val="20"/>
              </w:rPr>
              <w:t xml:space="preserve">a celotno populacijo ogljični in okoljski odtis do leta 2030 znižata za vsaj </w:t>
            </w:r>
            <w:r w:rsidR="00C70BF2">
              <w:rPr>
                <w:rFonts w:ascii="Arial" w:hAnsi="Arial" w:cs="Arial"/>
                <w:b w:val="0"/>
                <w:sz w:val="20"/>
                <w:szCs w:val="20"/>
              </w:rPr>
              <w:t>en</w:t>
            </w:r>
            <w:r w:rsidRPr="00922E8C">
              <w:rPr>
                <w:rFonts w:ascii="Arial" w:hAnsi="Arial" w:cs="Arial"/>
                <w:b w:val="0"/>
                <w:sz w:val="20"/>
                <w:szCs w:val="20"/>
              </w:rPr>
              <w:t xml:space="preserve"> odstotek. Prispevek k doseganju ciljev na področju prilagajanja podnebnim spremembam bo dodat</w:t>
            </w:r>
            <w:r w:rsidR="00C70BF2">
              <w:rPr>
                <w:rFonts w:ascii="Arial" w:hAnsi="Arial" w:cs="Arial"/>
                <w:b w:val="0"/>
                <w:sz w:val="20"/>
                <w:szCs w:val="20"/>
              </w:rPr>
              <w:t>no</w:t>
            </w:r>
            <w:r w:rsidRPr="00922E8C">
              <w:rPr>
                <w:rFonts w:ascii="Arial" w:hAnsi="Arial" w:cs="Arial"/>
                <w:b w:val="0"/>
                <w:sz w:val="20"/>
                <w:szCs w:val="20"/>
              </w:rPr>
              <w:t xml:space="preserve"> </w:t>
            </w:r>
            <w:r w:rsidR="0012177E">
              <w:rPr>
                <w:rFonts w:ascii="Arial" w:hAnsi="Arial" w:cs="Arial"/>
                <w:b w:val="0"/>
                <w:sz w:val="20"/>
                <w:szCs w:val="20"/>
              </w:rPr>
              <w:t>merilo</w:t>
            </w:r>
            <w:r w:rsidRPr="00922E8C">
              <w:rPr>
                <w:rFonts w:ascii="Arial" w:hAnsi="Arial" w:cs="Arial"/>
                <w:b w:val="0"/>
                <w:sz w:val="20"/>
                <w:szCs w:val="20"/>
              </w:rPr>
              <w:t xml:space="preserve"> pri </w:t>
            </w:r>
            <w:r w:rsidR="00C70BF2">
              <w:rPr>
                <w:rFonts w:ascii="Arial" w:hAnsi="Arial" w:cs="Arial"/>
                <w:b w:val="0"/>
                <w:sz w:val="20"/>
                <w:szCs w:val="20"/>
              </w:rPr>
              <w:t>izbiri</w:t>
            </w:r>
            <w:r w:rsidRPr="00922E8C">
              <w:rPr>
                <w:rFonts w:ascii="Arial" w:hAnsi="Arial" w:cs="Arial"/>
                <w:b w:val="0"/>
                <w:sz w:val="20"/>
                <w:szCs w:val="20"/>
              </w:rPr>
              <w:t xml:space="preserve"> projektov za financiranje. </w:t>
            </w:r>
          </w:p>
        </w:tc>
      </w:tr>
      <w:tr w:rsidR="00F907CD" w:rsidRPr="001352DC" w14:paraId="5F920392"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2D60D84" w14:textId="189550FA" w:rsidR="00F907CD" w:rsidRPr="001352DC" w:rsidRDefault="0012177E" w:rsidP="00954435">
            <w:pPr>
              <w:pStyle w:val="Brezrazmikov"/>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2</w:t>
            </w:r>
            <w:r w:rsidR="00C70BF2">
              <w:rPr>
                <w:rFonts w:ascii="Arial" w:hAnsi="Arial" w:cs="Arial"/>
                <w:sz w:val="20"/>
                <w:szCs w:val="20"/>
              </w:rPr>
              <w:t>:</w:t>
            </w:r>
            <w:r w:rsidR="00F907CD" w:rsidRPr="001352DC">
              <w:rPr>
                <w:rFonts w:ascii="Arial" w:hAnsi="Arial" w:cs="Arial"/>
                <w:sz w:val="20"/>
                <w:szCs w:val="20"/>
              </w:rPr>
              <w:t xml:space="preserve"> izpolnjevanj</w:t>
            </w:r>
            <w:r w:rsidR="00C70BF2">
              <w:rPr>
                <w:rFonts w:ascii="Arial" w:hAnsi="Arial" w:cs="Arial"/>
                <w:sz w:val="20"/>
                <w:szCs w:val="20"/>
              </w:rPr>
              <w:t>e</w:t>
            </w:r>
            <w:r w:rsidR="00F907CD" w:rsidRPr="001352DC">
              <w:rPr>
                <w:rFonts w:ascii="Arial" w:hAnsi="Arial" w:cs="Arial"/>
                <w:sz w:val="20"/>
                <w:szCs w:val="20"/>
              </w:rPr>
              <w:t xml:space="preserve"> mednarodnih obveznosti</w:t>
            </w:r>
          </w:p>
        </w:tc>
        <w:tc>
          <w:tcPr>
            <w:tcW w:w="1535" w:type="dxa"/>
          </w:tcPr>
          <w:p w14:paraId="38D1351B"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da</w:t>
            </w:r>
          </w:p>
        </w:tc>
        <w:tc>
          <w:tcPr>
            <w:tcW w:w="1536" w:type="dxa"/>
          </w:tcPr>
          <w:p w14:paraId="4CEF1078"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A57A643" w14:textId="77777777" w:rsidR="00F907CD" w:rsidRPr="00F907CD"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907CD">
              <w:rPr>
                <w:rFonts w:ascii="Arial" w:hAnsi="Arial" w:cs="Arial"/>
                <w:b/>
                <w:sz w:val="20"/>
                <w:szCs w:val="20"/>
              </w:rPr>
              <w:t>posredno</w:t>
            </w:r>
          </w:p>
        </w:tc>
      </w:tr>
      <w:tr w:rsidR="00F907CD" w:rsidRPr="001352DC" w14:paraId="6BBB4873"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F9FF0D2" w14:textId="77777777" w:rsidR="00F907CD" w:rsidRDefault="00F907CD" w:rsidP="00954435">
            <w:pPr>
              <w:pStyle w:val="Brezrazmikov"/>
              <w:rPr>
                <w:rFonts w:ascii="Arial" w:hAnsi="Arial" w:cs="Arial"/>
                <w:b w:val="0"/>
                <w:sz w:val="20"/>
                <w:szCs w:val="20"/>
              </w:rPr>
            </w:pPr>
          </w:p>
          <w:p w14:paraId="35E6A100" w14:textId="33504649" w:rsidR="00F907CD" w:rsidRPr="00922E8C" w:rsidRDefault="00F907CD" w:rsidP="00954435">
            <w:pPr>
              <w:pStyle w:val="Brezrazmikov"/>
              <w:rPr>
                <w:rFonts w:ascii="Arial" w:hAnsi="Arial" w:cs="Arial"/>
                <w:b w:val="0"/>
                <w:sz w:val="20"/>
                <w:szCs w:val="20"/>
              </w:rPr>
            </w:pPr>
            <w:r w:rsidRPr="00922E8C">
              <w:rPr>
                <w:rFonts w:ascii="Arial" w:hAnsi="Arial" w:cs="Arial"/>
                <w:b w:val="0"/>
                <w:sz w:val="20"/>
                <w:szCs w:val="20"/>
              </w:rPr>
              <w:t>Inovacije, razvite v okviru ukrepa RRI, bo mo</w:t>
            </w:r>
            <w:r w:rsidR="00C70BF2">
              <w:rPr>
                <w:rFonts w:ascii="Arial" w:hAnsi="Arial" w:cs="Arial"/>
                <w:b w:val="0"/>
                <w:sz w:val="20"/>
                <w:szCs w:val="20"/>
              </w:rPr>
              <w:t>goče</w:t>
            </w:r>
            <w:r w:rsidRPr="00922E8C">
              <w:rPr>
                <w:rFonts w:ascii="Arial" w:hAnsi="Arial" w:cs="Arial"/>
                <w:b w:val="0"/>
                <w:sz w:val="20"/>
                <w:szCs w:val="20"/>
              </w:rPr>
              <w:t xml:space="preserve"> prilagoditi za uporabo v projektih mednarodnega razvojnega sodelovanja. </w:t>
            </w:r>
          </w:p>
        </w:tc>
      </w:tr>
      <w:tr w:rsidR="00F907CD" w:rsidRPr="001352DC" w14:paraId="0499B07F"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AD7609D" w14:textId="309FDF87" w:rsidR="00F907CD" w:rsidRPr="001352DC" w:rsidRDefault="0012177E" w:rsidP="00954435">
            <w:pPr>
              <w:pStyle w:val="Brezrazmikov"/>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3</w:t>
            </w:r>
            <w:r w:rsidR="00C70BF2">
              <w:rPr>
                <w:rFonts w:ascii="Arial" w:hAnsi="Arial" w:cs="Arial"/>
                <w:sz w:val="20"/>
                <w:szCs w:val="20"/>
              </w:rPr>
              <w:t>:</w:t>
            </w:r>
            <w:r w:rsidR="00F907CD" w:rsidRPr="001352DC">
              <w:rPr>
                <w:rFonts w:ascii="Arial" w:hAnsi="Arial" w:cs="Arial"/>
                <w:sz w:val="20"/>
                <w:szCs w:val="20"/>
              </w:rPr>
              <w:t xml:space="preserve"> dodan</w:t>
            </w:r>
            <w:r w:rsidR="00C70BF2">
              <w:rPr>
                <w:rFonts w:ascii="Arial" w:hAnsi="Arial" w:cs="Arial"/>
                <w:sz w:val="20"/>
                <w:szCs w:val="20"/>
              </w:rPr>
              <w:t>a</w:t>
            </w:r>
            <w:r w:rsidR="00F907CD" w:rsidRPr="001352DC">
              <w:rPr>
                <w:rFonts w:ascii="Arial" w:hAnsi="Arial" w:cs="Arial"/>
                <w:sz w:val="20"/>
                <w:szCs w:val="20"/>
              </w:rPr>
              <w:t xml:space="preserve"> vrednosti</w:t>
            </w:r>
          </w:p>
        </w:tc>
        <w:tc>
          <w:tcPr>
            <w:tcW w:w="1535" w:type="dxa"/>
          </w:tcPr>
          <w:p w14:paraId="03A20BD4"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22E8C">
              <w:rPr>
                <w:rFonts w:ascii="Arial" w:hAnsi="Arial" w:cs="Arial"/>
                <w:b/>
                <w:sz w:val="20"/>
                <w:szCs w:val="20"/>
              </w:rPr>
              <w:t>da</w:t>
            </w:r>
          </w:p>
        </w:tc>
        <w:tc>
          <w:tcPr>
            <w:tcW w:w="1536" w:type="dxa"/>
          </w:tcPr>
          <w:p w14:paraId="7AAC7E9B"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6820229"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F907CD" w:rsidRPr="001352DC" w14:paraId="2DAA40F8"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714A433" w14:textId="77777777" w:rsidR="00F907CD" w:rsidRDefault="00F907CD" w:rsidP="00954435">
            <w:pPr>
              <w:pStyle w:val="Brezrazmikov"/>
              <w:rPr>
                <w:rFonts w:ascii="Arial" w:hAnsi="Arial" w:cs="Arial"/>
                <w:b w:val="0"/>
                <w:sz w:val="20"/>
                <w:szCs w:val="20"/>
              </w:rPr>
            </w:pPr>
          </w:p>
          <w:p w14:paraId="0DEBE483" w14:textId="35575551" w:rsidR="00F907CD" w:rsidRPr="00922E8C" w:rsidRDefault="00F907CD" w:rsidP="00954435">
            <w:pPr>
              <w:pStyle w:val="Brezrazmikov"/>
              <w:rPr>
                <w:rFonts w:ascii="Arial" w:hAnsi="Arial" w:cs="Arial"/>
                <w:b w:val="0"/>
                <w:sz w:val="20"/>
                <w:szCs w:val="20"/>
              </w:rPr>
            </w:pPr>
            <w:r w:rsidRPr="00922E8C">
              <w:rPr>
                <w:rFonts w:ascii="Arial" w:hAnsi="Arial" w:cs="Arial"/>
                <w:b w:val="0"/>
                <w:sz w:val="20"/>
                <w:szCs w:val="20"/>
              </w:rPr>
              <w:t>V OP EKP 2014</w:t>
            </w:r>
            <w:r w:rsidR="00C70BF2">
              <w:rPr>
                <w:rFonts w:ascii="Arial" w:hAnsi="Arial" w:cs="Arial"/>
                <w:b w:val="0"/>
                <w:sz w:val="20"/>
                <w:szCs w:val="20"/>
              </w:rPr>
              <w:t>–</w:t>
            </w:r>
            <w:r w:rsidRPr="00922E8C">
              <w:rPr>
                <w:rFonts w:ascii="Arial" w:hAnsi="Arial" w:cs="Arial"/>
                <w:b w:val="0"/>
                <w:sz w:val="20"/>
                <w:szCs w:val="20"/>
              </w:rPr>
              <w:t xml:space="preserve">2020 in v </w:t>
            </w:r>
            <w:r w:rsidR="00C70BF2">
              <w:rPr>
                <w:rFonts w:ascii="Arial" w:hAnsi="Arial" w:cs="Arial"/>
                <w:b w:val="0"/>
                <w:sz w:val="20"/>
                <w:szCs w:val="20"/>
              </w:rPr>
              <w:t>s</w:t>
            </w:r>
            <w:r w:rsidRPr="00922E8C">
              <w:rPr>
                <w:rFonts w:ascii="Arial" w:hAnsi="Arial" w:cs="Arial"/>
                <w:b w:val="0"/>
                <w:sz w:val="20"/>
                <w:szCs w:val="20"/>
              </w:rPr>
              <w:t xml:space="preserve">trategiji pametne specializacije niso predvideni namenski ukrepi v podporo RRI na področju nizkoogljičnih tehnologij in storitev, vendar pa se taki projekti že izvajajo s podporo iz več javnih razpisov tako v okviru </w:t>
            </w:r>
            <w:r w:rsidR="00C70BF2">
              <w:rPr>
                <w:rFonts w:ascii="Arial" w:hAnsi="Arial" w:cs="Arial"/>
                <w:b w:val="0"/>
                <w:sz w:val="20"/>
                <w:szCs w:val="20"/>
              </w:rPr>
              <w:t>domačih</w:t>
            </w:r>
            <w:r w:rsidRPr="00922E8C">
              <w:rPr>
                <w:rFonts w:ascii="Arial" w:hAnsi="Arial" w:cs="Arial"/>
                <w:b w:val="0"/>
                <w:sz w:val="20"/>
                <w:szCs w:val="20"/>
              </w:rPr>
              <w:t xml:space="preserve"> k</w:t>
            </w:r>
            <w:r w:rsidR="00C70BF2">
              <w:rPr>
                <w:rFonts w:ascii="Arial" w:hAnsi="Arial" w:cs="Arial"/>
                <w:b w:val="0"/>
                <w:sz w:val="20"/>
                <w:szCs w:val="20"/>
              </w:rPr>
              <w:t>akor tudi</w:t>
            </w:r>
            <w:r w:rsidRPr="00922E8C">
              <w:rPr>
                <w:rFonts w:ascii="Arial" w:hAnsi="Arial" w:cs="Arial"/>
                <w:b w:val="0"/>
                <w:sz w:val="20"/>
                <w:szCs w:val="20"/>
              </w:rPr>
              <w:t xml:space="preserve"> evropskih programov (npr. H2020). V okviru ukrepa RRI bo mo</w:t>
            </w:r>
            <w:r w:rsidR="00C70BF2">
              <w:rPr>
                <w:rFonts w:ascii="Arial" w:hAnsi="Arial" w:cs="Arial"/>
                <w:b w:val="0"/>
                <w:sz w:val="20"/>
                <w:szCs w:val="20"/>
              </w:rPr>
              <w:t>goče</w:t>
            </w:r>
            <w:r w:rsidRPr="00922E8C">
              <w:rPr>
                <w:rFonts w:ascii="Arial" w:hAnsi="Arial" w:cs="Arial"/>
                <w:b w:val="0"/>
                <w:sz w:val="20"/>
                <w:szCs w:val="20"/>
              </w:rPr>
              <w:t xml:space="preserve"> sofinancirati nadgradnjo tovrstnih projektov </w:t>
            </w:r>
            <w:r w:rsidR="00C70BF2">
              <w:rPr>
                <w:rFonts w:ascii="Arial" w:hAnsi="Arial" w:cs="Arial"/>
                <w:b w:val="0"/>
                <w:sz w:val="20"/>
                <w:szCs w:val="20"/>
              </w:rPr>
              <w:t>za</w:t>
            </w:r>
            <w:r w:rsidRPr="00922E8C">
              <w:rPr>
                <w:rFonts w:ascii="Arial" w:hAnsi="Arial" w:cs="Arial"/>
                <w:b w:val="0"/>
                <w:sz w:val="20"/>
                <w:szCs w:val="20"/>
              </w:rPr>
              <w:t xml:space="preserve"> doseganj</w:t>
            </w:r>
            <w:r w:rsidR="00C70BF2">
              <w:rPr>
                <w:rFonts w:ascii="Arial" w:hAnsi="Arial" w:cs="Arial"/>
                <w:b w:val="0"/>
                <w:sz w:val="20"/>
                <w:szCs w:val="20"/>
              </w:rPr>
              <w:t>e</w:t>
            </w:r>
            <w:r w:rsidRPr="00922E8C">
              <w:rPr>
                <w:rFonts w:ascii="Arial" w:hAnsi="Arial" w:cs="Arial"/>
                <w:b w:val="0"/>
                <w:sz w:val="20"/>
                <w:szCs w:val="20"/>
              </w:rPr>
              <w:t xml:space="preserve"> upravičenosti za sredstva </w:t>
            </w:r>
            <w:r w:rsidR="00C70BF2">
              <w:rPr>
                <w:rFonts w:ascii="Arial" w:hAnsi="Arial" w:cs="Arial"/>
                <w:b w:val="0"/>
                <w:sz w:val="20"/>
                <w:szCs w:val="20"/>
              </w:rPr>
              <w:t>s</w:t>
            </w:r>
            <w:r w:rsidRPr="00922E8C">
              <w:rPr>
                <w:rFonts w:ascii="Arial" w:hAnsi="Arial" w:cs="Arial"/>
                <w:b w:val="0"/>
                <w:sz w:val="20"/>
                <w:szCs w:val="20"/>
              </w:rPr>
              <w:t xml:space="preserve">klada za inovacije. </w:t>
            </w:r>
          </w:p>
        </w:tc>
      </w:tr>
      <w:tr w:rsidR="00F907CD" w:rsidRPr="001352DC" w14:paraId="0C07D50D"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78B3997" w14:textId="0869A86A" w:rsidR="00F907CD" w:rsidRPr="001352DC" w:rsidRDefault="0012177E" w:rsidP="00954435">
            <w:pPr>
              <w:pStyle w:val="Brezrazmikov"/>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4</w:t>
            </w:r>
            <w:r w:rsidR="00633F00">
              <w:rPr>
                <w:rFonts w:ascii="Arial" w:hAnsi="Arial" w:cs="Arial"/>
                <w:sz w:val="20"/>
                <w:szCs w:val="20"/>
              </w:rPr>
              <w:t>:</w:t>
            </w:r>
            <w:r w:rsidR="00F907CD" w:rsidRPr="001352DC">
              <w:rPr>
                <w:rFonts w:ascii="Arial" w:hAnsi="Arial" w:cs="Arial"/>
                <w:sz w:val="20"/>
                <w:szCs w:val="20"/>
              </w:rPr>
              <w:t xml:space="preserve"> doseganj</w:t>
            </w:r>
            <w:r w:rsidR="00633F00">
              <w:rPr>
                <w:rFonts w:ascii="Arial" w:hAnsi="Arial" w:cs="Arial"/>
                <w:sz w:val="20"/>
                <w:szCs w:val="20"/>
              </w:rPr>
              <w:t>e</w:t>
            </w:r>
            <w:r w:rsidR="00F907CD" w:rsidRPr="001352DC">
              <w:rPr>
                <w:rFonts w:ascii="Arial" w:hAnsi="Arial" w:cs="Arial"/>
                <w:sz w:val="20"/>
                <w:szCs w:val="20"/>
              </w:rPr>
              <w:t xml:space="preserve"> sinergij </w:t>
            </w:r>
          </w:p>
        </w:tc>
        <w:tc>
          <w:tcPr>
            <w:tcW w:w="1535" w:type="dxa"/>
          </w:tcPr>
          <w:p w14:paraId="332D4B58"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22E8C">
              <w:rPr>
                <w:rFonts w:ascii="Arial" w:hAnsi="Arial" w:cs="Arial"/>
                <w:b/>
                <w:sz w:val="20"/>
                <w:szCs w:val="20"/>
              </w:rPr>
              <w:t xml:space="preserve">da </w:t>
            </w:r>
          </w:p>
        </w:tc>
        <w:tc>
          <w:tcPr>
            <w:tcW w:w="1536" w:type="dxa"/>
          </w:tcPr>
          <w:p w14:paraId="6BB0419D"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63D20B49"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F907CD" w:rsidRPr="001352DC" w14:paraId="70F8EA07"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3850BEC" w14:textId="77777777" w:rsidR="00F907CD" w:rsidRDefault="00F907CD" w:rsidP="00954435">
            <w:pPr>
              <w:pStyle w:val="Brezrazmikov"/>
              <w:rPr>
                <w:rFonts w:ascii="Arial" w:hAnsi="Arial" w:cs="Arial"/>
                <w:b w:val="0"/>
                <w:sz w:val="20"/>
                <w:szCs w:val="20"/>
              </w:rPr>
            </w:pPr>
          </w:p>
          <w:p w14:paraId="4227190D" w14:textId="6A69A4F5" w:rsidR="00F907CD" w:rsidRPr="00C851C1" w:rsidRDefault="00F907CD" w:rsidP="00954435">
            <w:pPr>
              <w:pStyle w:val="Brezrazmikov"/>
              <w:rPr>
                <w:rFonts w:ascii="Arial" w:hAnsi="Arial" w:cs="Arial"/>
                <w:b w:val="0"/>
                <w:sz w:val="20"/>
                <w:szCs w:val="20"/>
              </w:rPr>
            </w:pPr>
            <w:r w:rsidRPr="00922E8C">
              <w:rPr>
                <w:rFonts w:ascii="Arial" w:hAnsi="Arial" w:cs="Arial"/>
                <w:b w:val="0"/>
                <w:sz w:val="20"/>
                <w:szCs w:val="20"/>
              </w:rPr>
              <w:t>Raziskave, razvoj in inovacije za prehod v nizkoogljično gospodarstvo s</w:t>
            </w:r>
            <w:r w:rsidR="00633F00">
              <w:rPr>
                <w:rFonts w:ascii="Arial" w:hAnsi="Arial" w:cs="Arial"/>
                <w:b w:val="0"/>
                <w:sz w:val="20"/>
                <w:szCs w:val="20"/>
              </w:rPr>
              <w:t>padajo</w:t>
            </w:r>
            <w:r w:rsidRPr="00922E8C">
              <w:rPr>
                <w:rFonts w:ascii="Arial" w:hAnsi="Arial" w:cs="Arial"/>
                <w:b w:val="0"/>
                <w:sz w:val="20"/>
                <w:szCs w:val="20"/>
              </w:rPr>
              <w:t xml:space="preserve"> med ključne gradnike zelenega gospodarstva. Financirani bodo projekti za razvoj, pilotni preizkus in demonstracijo nizkoogljičnih tehnologij in storitev </w:t>
            </w:r>
            <w:r w:rsidR="00633F00">
              <w:rPr>
                <w:rFonts w:ascii="Arial" w:hAnsi="Arial" w:cs="Arial"/>
                <w:b w:val="0"/>
                <w:sz w:val="20"/>
                <w:szCs w:val="20"/>
              </w:rPr>
              <w:t>z možnostjo</w:t>
            </w:r>
            <w:r w:rsidRPr="00922E8C">
              <w:rPr>
                <w:rFonts w:ascii="Arial" w:hAnsi="Arial" w:cs="Arial"/>
                <w:b w:val="0"/>
                <w:sz w:val="20"/>
                <w:szCs w:val="20"/>
              </w:rPr>
              <w:t xml:space="preserve"> znatnih prihrankov pri emisijah TGP in hkrati pomembnega zmanjšanja okoljskega (ekološkega) odtisa</w:t>
            </w:r>
            <w:r w:rsidR="00633F00">
              <w:rPr>
                <w:rFonts w:ascii="Arial" w:hAnsi="Arial" w:cs="Arial"/>
                <w:b w:val="0"/>
                <w:sz w:val="20"/>
                <w:szCs w:val="20"/>
              </w:rPr>
              <w:t xml:space="preserve"> ter</w:t>
            </w:r>
            <w:r w:rsidRPr="00922E8C">
              <w:rPr>
                <w:rFonts w:ascii="Arial" w:hAnsi="Arial" w:cs="Arial"/>
                <w:b w:val="0"/>
                <w:sz w:val="20"/>
                <w:szCs w:val="20"/>
              </w:rPr>
              <w:t xml:space="preserve"> s sočasnimi pozitivnimi učinki na ekonomsko in socialno razsežnost trajnostnega razvoja. </w:t>
            </w:r>
          </w:p>
        </w:tc>
      </w:tr>
      <w:tr w:rsidR="00F907CD" w:rsidRPr="001352DC" w14:paraId="11BA5FF3"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836F460" w14:textId="43C72843" w:rsidR="00F907CD" w:rsidRPr="001352DC" w:rsidRDefault="0012177E" w:rsidP="00954435">
            <w:pPr>
              <w:pStyle w:val="Brezrazmikov"/>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5</w:t>
            </w:r>
            <w:r w:rsidR="001860E2">
              <w:rPr>
                <w:rFonts w:ascii="Arial" w:hAnsi="Arial" w:cs="Arial"/>
                <w:sz w:val="20"/>
                <w:szCs w:val="20"/>
              </w:rPr>
              <w:t>:</w:t>
            </w:r>
            <w:r w:rsidR="00F907CD" w:rsidRPr="001352DC">
              <w:rPr>
                <w:rFonts w:ascii="Arial" w:hAnsi="Arial" w:cs="Arial"/>
                <w:sz w:val="20"/>
                <w:szCs w:val="20"/>
              </w:rPr>
              <w:t xml:space="preserve"> učinkovitost </w:t>
            </w:r>
          </w:p>
        </w:tc>
        <w:tc>
          <w:tcPr>
            <w:tcW w:w="1535" w:type="dxa"/>
          </w:tcPr>
          <w:p w14:paraId="0F49B4A9"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922E8C">
              <w:rPr>
                <w:rFonts w:ascii="Arial" w:hAnsi="Arial" w:cs="Arial"/>
                <w:sz w:val="20"/>
                <w:szCs w:val="20"/>
                <w:u w:val="single"/>
              </w:rPr>
              <w:t>da</w:t>
            </w:r>
          </w:p>
        </w:tc>
        <w:tc>
          <w:tcPr>
            <w:tcW w:w="1536" w:type="dxa"/>
          </w:tcPr>
          <w:p w14:paraId="19A46A33"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38ADFD9"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F907CD" w:rsidRPr="001352DC" w14:paraId="10084F4D"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5FFB822" w14:textId="77777777" w:rsidR="00F907CD" w:rsidRDefault="00F907CD" w:rsidP="00954435">
            <w:pPr>
              <w:pStyle w:val="Brezrazmikov"/>
              <w:rPr>
                <w:rFonts w:ascii="Arial" w:hAnsi="Arial" w:cs="Arial"/>
                <w:b w:val="0"/>
                <w:sz w:val="20"/>
                <w:szCs w:val="20"/>
              </w:rPr>
            </w:pPr>
          </w:p>
          <w:p w14:paraId="55C84674" w14:textId="77777777" w:rsidR="00F907CD" w:rsidRDefault="00F907CD" w:rsidP="00954435">
            <w:pPr>
              <w:pStyle w:val="Brezrazmikov"/>
              <w:rPr>
                <w:rFonts w:ascii="Arial" w:hAnsi="Arial" w:cs="Arial"/>
                <w:b w:val="0"/>
                <w:sz w:val="20"/>
                <w:szCs w:val="20"/>
              </w:rPr>
            </w:pPr>
            <w:r w:rsidRPr="00922E8C">
              <w:rPr>
                <w:rFonts w:ascii="Arial" w:hAnsi="Arial" w:cs="Arial"/>
                <w:b w:val="0"/>
                <w:sz w:val="20"/>
                <w:szCs w:val="20"/>
              </w:rPr>
              <w:t>V okviru pilotnih in demonstracijskih projektov bodo podprte rešitve z veliki</w:t>
            </w:r>
            <w:r w:rsidR="001860E2">
              <w:rPr>
                <w:rFonts w:ascii="Arial" w:hAnsi="Arial" w:cs="Arial"/>
                <w:b w:val="0"/>
                <w:sz w:val="20"/>
                <w:szCs w:val="20"/>
              </w:rPr>
              <w:t>mi obeti</w:t>
            </w:r>
            <w:r w:rsidRPr="00922E8C">
              <w:rPr>
                <w:rFonts w:ascii="Arial" w:hAnsi="Arial" w:cs="Arial"/>
                <w:b w:val="0"/>
                <w:sz w:val="20"/>
                <w:szCs w:val="20"/>
              </w:rPr>
              <w:t xml:space="preserve"> (v primeru prenosa na širšo populacijo) za zmanjševanje stroškov rabe energije v vseh sektorjih. </w:t>
            </w:r>
          </w:p>
          <w:p w14:paraId="2E47B570" w14:textId="4A6075EB" w:rsidR="00CD5229" w:rsidRPr="00C851C1" w:rsidRDefault="00CD5229" w:rsidP="00954435">
            <w:pPr>
              <w:pStyle w:val="Brezrazmikov"/>
              <w:rPr>
                <w:rFonts w:ascii="Arial" w:hAnsi="Arial" w:cs="Arial"/>
                <w:b w:val="0"/>
                <w:sz w:val="20"/>
                <w:szCs w:val="20"/>
              </w:rPr>
            </w:pPr>
          </w:p>
        </w:tc>
      </w:tr>
      <w:tr w:rsidR="00F907CD" w:rsidRPr="001352DC" w14:paraId="6F1EAC3E"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9D6E6A2" w14:textId="1D3E02F0" w:rsidR="00F907CD" w:rsidRPr="001352DC" w:rsidRDefault="0012177E" w:rsidP="00954435">
            <w:pPr>
              <w:pStyle w:val="Brezrazmikov"/>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6</w:t>
            </w:r>
            <w:r w:rsidR="001860E2">
              <w:rPr>
                <w:rFonts w:ascii="Arial" w:hAnsi="Arial" w:cs="Arial"/>
                <w:sz w:val="20"/>
                <w:szCs w:val="20"/>
              </w:rPr>
              <w:t>:</w:t>
            </w:r>
            <w:r w:rsidR="00F907CD" w:rsidRPr="001352DC">
              <w:rPr>
                <w:rFonts w:ascii="Arial" w:hAnsi="Arial" w:cs="Arial"/>
                <w:sz w:val="20"/>
                <w:szCs w:val="20"/>
              </w:rPr>
              <w:t xml:space="preserve"> pripravljenost za izvedbo</w:t>
            </w:r>
          </w:p>
        </w:tc>
        <w:tc>
          <w:tcPr>
            <w:tcW w:w="1535" w:type="dxa"/>
          </w:tcPr>
          <w:p w14:paraId="345AAE64" w14:textId="6F036017" w:rsidR="00F907CD" w:rsidRPr="00922E8C" w:rsidRDefault="006C6154"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15E10E7E" w14:textId="6F8A4751" w:rsidR="00F907CD" w:rsidRPr="001352DC" w:rsidRDefault="006C6154"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75F5BB48" w14:textId="26DEDD19" w:rsidR="00F907CD" w:rsidRPr="001352DC" w:rsidRDefault="006C6154"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F907CD" w:rsidRPr="001352DC" w14:paraId="794E9F50"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6C2C6BB" w14:textId="77777777" w:rsidR="00F907CD" w:rsidRPr="00C851C1" w:rsidRDefault="00F907CD" w:rsidP="00954435">
            <w:pPr>
              <w:pStyle w:val="Brezrazmikov"/>
              <w:rPr>
                <w:rFonts w:ascii="Arial" w:hAnsi="Arial" w:cs="Arial"/>
                <w:b w:val="0"/>
                <w:sz w:val="20"/>
                <w:szCs w:val="20"/>
              </w:rPr>
            </w:pPr>
            <w:r w:rsidRPr="0008574C">
              <w:rPr>
                <w:rFonts w:ascii="Arial" w:hAnsi="Arial" w:cs="Arial"/>
                <w:b w:val="0"/>
                <w:sz w:val="20"/>
                <w:szCs w:val="20"/>
              </w:rPr>
              <w:t xml:space="preserve">Ukrep bo mogoče začeti izvajati takoj po sprejetju programa. </w:t>
            </w:r>
          </w:p>
        </w:tc>
      </w:tr>
      <w:tr w:rsidR="00F907CD" w:rsidRPr="001352DC" w14:paraId="14D0D747"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842C6C8" w14:textId="77777777" w:rsidR="00F907CD" w:rsidRPr="001352DC" w:rsidRDefault="00F907CD" w:rsidP="00954435">
            <w:pPr>
              <w:pStyle w:val="Brezrazmikov"/>
              <w:rPr>
                <w:rFonts w:ascii="Arial" w:hAnsi="Arial" w:cs="Arial"/>
                <w:sz w:val="20"/>
                <w:szCs w:val="20"/>
              </w:rPr>
            </w:pPr>
            <w:r w:rsidRPr="001352DC">
              <w:rPr>
                <w:rFonts w:ascii="Arial" w:hAnsi="Arial" w:cs="Arial"/>
                <w:sz w:val="20"/>
                <w:szCs w:val="20"/>
              </w:rPr>
              <w:t>Skupna ocena namena (navedite da/ne/delno)</w:t>
            </w:r>
          </w:p>
        </w:tc>
      </w:tr>
      <w:tr w:rsidR="00F907CD" w:rsidRPr="001352DC" w14:paraId="33948186"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ADF727F" w14:textId="77777777" w:rsidR="00F907CD" w:rsidRPr="001352DC" w:rsidRDefault="0012177E" w:rsidP="00954435">
            <w:pPr>
              <w:pStyle w:val="Brezrazmikov"/>
              <w:rPr>
                <w:rFonts w:ascii="Arial" w:hAnsi="Arial" w:cs="Arial"/>
                <w:b w:val="0"/>
                <w:sz w:val="20"/>
                <w:szCs w:val="20"/>
              </w:rPr>
            </w:pPr>
            <w:r>
              <w:rPr>
                <w:rFonts w:ascii="Arial" w:hAnsi="Arial" w:cs="Arial"/>
                <w:b w:val="0"/>
                <w:sz w:val="20"/>
                <w:szCs w:val="20"/>
              </w:rPr>
              <w:t>Merilo</w:t>
            </w:r>
            <w:r w:rsidR="00F907CD" w:rsidRPr="001352DC">
              <w:rPr>
                <w:rFonts w:ascii="Arial" w:hAnsi="Arial" w:cs="Arial"/>
                <w:b w:val="0"/>
                <w:sz w:val="20"/>
                <w:szCs w:val="20"/>
              </w:rPr>
              <w:t xml:space="preserve"> 1</w:t>
            </w:r>
          </w:p>
        </w:tc>
        <w:tc>
          <w:tcPr>
            <w:tcW w:w="1535" w:type="dxa"/>
          </w:tcPr>
          <w:p w14:paraId="59383259" w14:textId="77777777" w:rsidR="00F907CD"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2</w:t>
            </w:r>
          </w:p>
        </w:tc>
        <w:tc>
          <w:tcPr>
            <w:tcW w:w="1535" w:type="dxa"/>
          </w:tcPr>
          <w:p w14:paraId="5BF073B8" w14:textId="77777777" w:rsidR="00F907CD"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3</w:t>
            </w:r>
          </w:p>
        </w:tc>
        <w:tc>
          <w:tcPr>
            <w:tcW w:w="1535" w:type="dxa"/>
          </w:tcPr>
          <w:p w14:paraId="32944F8F" w14:textId="77777777" w:rsidR="00F907CD"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4</w:t>
            </w:r>
          </w:p>
        </w:tc>
        <w:tc>
          <w:tcPr>
            <w:tcW w:w="1536" w:type="dxa"/>
          </w:tcPr>
          <w:p w14:paraId="7EBCE222" w14:textId="77777777" w:rsidR="00F907CD"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5</w:t>
            </w:r>
          </w:p>
        </w:tc>
        <w:tc>
          <w:tcPr>
            <w:tcW w:w="1611" w:type="dxa"/>
          </w:tcPr>
          <w:p w14:paraId="2F3C339B" w14:textId="77777777" w:rsidR="00F907CD"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6</w:t>
            </w:r>
          </w:p>
        </w:tc>
      </w:tr>
      <w:tr w:rsidR="00F907CD" w:rsidRPr="001352DC" w14:paraId="53109DD2"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339BEB4" w14:textId="77777777" w:rsidR="00F907CD" w:rsidRPr="00922E8C" w:rsidRDefault="00F907CD" w:rsidP="00954435">
            <w:pPr>
              <w:pStyle w:val="Brezrazmikov"/>
              <w:rPr>
                <w:rFonts w:ascii="Arial" w:hAnsi="Arial" w:cs="Arial"/>
                <w:b w:val="0"/>
                <w:sz w:val="20"/>
                <w:szCs w:val="20"/>
              </w:rPr>
            </w:pPr>
            <w:r w:rsidRPr="00922E8C">
              <w:rPr>
                <w:rFonts w:ascii="Arial" w:hAnsi="Arial" w:cs="Arial"/>
                <w:sz w:val="20"/>
                <w:szCs w:val="20"/>
              </w:rPr>
              <w:t>da</w:t>
            </w:r>
            <w:r w:rsidRPr="00922E8C">
              <w:rPr>
                <w:rFonts w:ascii="Arial" w:hAnsi="Arial" w:cs="Arial"/>
                <w:b w:val="0"/>
                <w:sz w:val="20"/>
                <w:szCs w:val="20"/>
              </w:rPr>
              <w:t>/ne/delno</w:t>
            </w:r>
          </w:p>
        </w:tc>
        <w:tc>
          <w:tcPr>
            <w:tcW w:w="1535" w:type="dxa"/>
          </w:tcPr>
          <w:p w14:paraId="3955F51B"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E8C">
              <w:rPr>
                <w:rFonts w:ascii="Arial" w:hAnsi="Arial" w:cs="Arial"/>
                <w:sz w:val="20"/>
                <w:szCs w:val="20"/>
              </w:rPr>
              <w:t>da/ne/</w:t>
            </w:r>
            <w:r w:rsidRPr="00922E8C">
              <w:rPr>
                <w:rFonts w:ascii="Arial" w:hAnsi="Arial" w:cs="Arial"/>
                <w:b/>
                <w:sz w:val="20"/>
                <w:szCs w:val="20"/>
              </w:rPr>
              <w:t>delno</w:t>
            </w:r>
          </w:p>
        </w:tc>
        <w:tc>
          <w:tcPr>
            <w:tcW w:w="1535" w:type="dxa"/>
          </w:tcPr>
          <w:p w14:paraId="31A8CDFF"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E8C">
              <w:rPr>
                <w:rFonts w:ascii="Arial" w:hAnsi="Arial" w:cs="Arial"/>
                <w:b/>
                <w:sz w:val="20"/>
                <w:szCs w:val="20"/>
              </w:rPr>
              <w:t>da</w:t>
            </w:r>
            <w:r w:rsidRPr="00922E8C">
              <w:rPr>
                <w:rFonts w:ascii="Arial" w:hAnsi="Arial" w:cs="Arial"/>
                <w:sz w:val="20"/>
                <w:szCs w:val="20"/>
              </w:rPr>
              <w:t>/ne/delno</w:t>
            </w:r>
          </w:p>
        </w:tc>
        <w:tc>
          <w:tcPr>
            <w:tcW w:w="1535" w:type="dxa"/>
          </w:tcPr>
          <w:p w14:paraId="33F38A87"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E8C">
              <w:rPr>
                <w:rFonts w:ascii="Arial" w:hAnsi="Arial" w:cs="Arial"/>
                <w:b/>
                <w:sz w:val="20"/>
                <w:szCs w:val="20"/>
              </w:rPr>
              <w:t>da</w:t>
            </w:r>
            <w:r w:rsidRPr="00922E8C">
              <w:rPr>
                <w:rFonts w:ascii="Arial" w:hAnsi="Arial" w:cs="Arial"/>
                <w:sz w:val="20"/>
                <w:szCs w:val="20"/>
              </w:rPr>
              <w:t>/ne/delno</w:t>
            </w:r>
          </w:p>
        </w:tc>
        <w:tc>
          <w:tcPr>
            <w:tcW w:w="1536" w:type="dxa"/>
          </w:tcPr>
          <w:p w14:paraId="21161D2F"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E8C">
              <w:rPr>
                <w:rFonts w:ascii="Arial" w:hAnsi="Arial" w:cs="Arial"/>
                <w:b/>
                <w:sz w:val="20"/>
                <w:szCs w:val="20"/>
              </w:rPr>
              <w:t>da</w:t>
            </w:r>
            <w:r w:rsidRPr="00922E8C">
              <w:rPr>
                <w:rFonts w:ascii="Arial" w:hAnsi="Arial" w:cs="Arial"/>
                <w:sz w:val="20"/>
                <w:szCs w:val="20"/>
              </w:rPr>
              <w:t>/ne/delno</w:t>
            </w:r>
          </w:p>
        </w:tc>
        <w:tc>
          <w:tcPr>
            <w:tcW w:w="1611" w:type="dxa"/>
          </w:tcPr>
          <w:p w14:paraId="686A5A21"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E8C">
              <w:rPr>
                <w:rFonts w:ascii="Arial" w:hAnsi="Arial" w:cs="Arial"/>
                <w:b/>
                <w:sz w:val="20"/>
                <w:szCs w:val="20"/>
              </w:rPr>
              <w:t>da</w:t>
            </w:r>
            <w:r w:rsidRPr="00922E8C">
              <w:rPr>
                <w:rFonts w:ascii="Arial" w:hAnsi="Arial" w:cs="Arial"/>
                <w:sz w:val="20"/>
                <w:szCs w:val="20"/>
              </w:rPr>
              <w:t>/ne/delno</w:t>
            </w:r>
          </w:p>
        </w:tc>
      </w:tr>
      <w:tr w:rsidR="002D2BEC" w:rsidRPr="001352DC" w14:paraId="2F4B7BA4"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F836877" w14:textId="77777777" w:rsidR="002D2BEC" w:rsidRPr="001352DC" w:rsidRDefault="002D2BEC" w:rsidP="002D2BEC">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Podpora nevladnim organizacijam in širši civilni družbi</w:t>
            </w:r>
          </w:p>
        </w:tc>
      </w:tr>
      <w:tr w:rsidR="002D2BEC" w:rsidRPr="001352DC" w14:paraId="26328F57"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DD31752" w14:textId="22BB5BEB" w:rsidR="002D2BEC" w:rsidRPr="001352DC" w:rsidRDefault="002D2BEC" w:rsidP="002D2BEC">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35" w:name="NVOCD_NVO"/>
            <w:r w:rsidR="00276034">
              <w:rPr>
                <w:rFonts w:ascii="Arial" w:hAnsi="Arial" w:cs="Arial"/>
                <w:sz w:val="20"/>
                <w:szCs w:val="20"/>
              </w:rPr>
              <w:t>S</w:t>
            </w:r>
            <w:r>
              <w:rPr>
                <w:rFonts w:ascii="Arial" w:hAnsi="Arial" w:cs="Arial"/>
                <w:sz w:val="20"/>
                <w:szCs w:val="20"/>
              </w:rPr>
              <w:t>ofinanciranje nevladnih organizacij</w:t>
            </w:r>
            <w:bookmarkEnd w:id="35"/>
          </w:p>
        </w:tc>
      </w:tr>
      <w:tr w:rsidR="002D2BEC" w:rsidRPr="001352DC" w14:paraId="10BB1084"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CB1BB78" w14:textId="77777777" w:rsidR="002D2BEC" w:rsidRPr="001352DC" w:rsidRDefault="002D2BEC" w:rsidP="00EF096B">
            <w:pPr>
              <w:pStyle w:val="Brezrazmikov"/>
              <w:rPr>
                <w:rFonts w:ascii="Arial" w:hAnsi="Arial" w:cs="Arial"/>
                <w:i/>
                <w:sz w:val="20"/>
                <w:szCs w:val="20"/>
              </w:rPr>
            </w:pPr>
          </w:p>
          <w:p w14:paraId="4971D3A5" w14:textId="0FC03FA1" w:rsidR="00262F86" w:rsidRDefault="00262F86" w:rsidP="00262F86">
            <w:pPr>
              <w:rPr>
                <w:rFonts w:ascii="Arial" w:hAnsi="Arial" w:cs="Arial"/>
                <w:b w:val="0"/>
                <w:sz w:val="20"/>
                <w:szCs w:val="20"/>
              </w:rPr>
            </w:pPr>
            <w:r>
              <w:rPr>
                <w:rFonts w:ascii="Arial" w:hAnsi="Arial" w:cs="Arial"/>
                <w:b w:val="0"/>
                <w:sz w:val="20"/>
                <w:szCs w:val="20"/>
              </w:rPr>
              <w:t>A</w:t>
            </w:r>
            <w:r w:rsidRPr="00262F86">
              <w:rPr>
                <w:rFonts w:ascii="Arial" w:hAnsi="Arial" w:cs="Arial"/>
                <w:b w:val="0"/>
                <w:sz w:val="20"/>
                <w:szCs w:val="20"/>
              </w:rPr>
              <w:t>prila</w:t>
            </w:r>
            <w:r>
              <w:rPr>
                <w:rFonts w:ascii="Arial" w:hAnsi="Arial" w:cs="Arial"/>
                <w:b w:val="0"/>
                <w:sz w:val="20"/>
                <w:szCs w:val="20"/>
              </w:rPr>
              <w:t xml:space="preserve"> 2018</w:t>
            </w:r>
            <w:r w:rsidRPr="00262F86">
              <w:rPr>
                <w:rFonts w:ascii="Arial" w:hAnsi="Arial" w:cs="Arial"/>
                <w:b w:val="0"/>
                <w:sz w:val="20"/>
                <w:szCs w:val="20"/>
              </w:rPr>
              <w:t xml:space="preserve"> je </w:t>
            </w:r>
            <w:r w:rsidR="001860E2">
              <w:rPr>
                <w:rFonts w:ascii="Arial" w:hAnsi="Arial" w:cs="Arial"/>
                <w:b w:val="0"/>
                <w:sz w:val="20"/>
                <w:szCs w:val="20"/>
              </w:rPr>
              <w:t>za</w:t>
            </w:r>
            <w:r w:rsidRPr="00262F86">
              <w:rPr>
                <w:rFonts w:ascii="Arial" w:hAnsi="Arial" w:cs="Arial"/>
                <w:b w:val="0"/>
                <w:sz w:val="20"/>
                <w:szCs w:val="20"/>
              </w:rPr>
              <w:t>čel veljati Z</w:t>
            </w:r>
            <w:r>
              <w:rPr>
                <w:rFonts w:ascii="Arial" w:hAnsi="Arial" w:cs="Arial"/>
                <w:b w:val="0"/>
                <w:sz w:val="20"/>
                <w:szCs w:val="20"/>
              </w:rPr>
              <w:t>akon o nevladnih organizacijah (Uradni list št. 21/</w:t>
            </w:r>
            <w:r w:rsidRPr="00262F86">
              <w:rPr>
                <w:rFonts w:ascii="Arial" w:hAnsi="Arial" w:cs="Arial"/>
                <w:b w:val="0"/>
                <w:sz w:val="20"/>
                <w:szCs w:val="20"/>
              </w:rPr>
              <w:t>18</w:t>
            </w:r>
            <w:r>
              <w:rPr>
                <w:rFonts w:ascii="Arial" w:hAnsi="Arial" w:cs="Arial"/>
                <w:b w:val="0"/>
                <w:sz w:val="20"/>
                <w:szCs w:val="20"/>
              </w:rPr>
              <w:t>)</w:t>
            </w:r>
            <w:r w:rsidRPr="00262F86">
              <w:rPr>
                <w:rFonts w:ascii="Arial" w:hAnsi="Arial" w:cs="Arial"/>
                <w:b w:val="0"/>
                <w:sz w:val="20"/>
                <w:szCs w:val="20"/>
              </w:rPr>
              <w:t xml:space="preserve">, </w:t>
            </w:r>
            <w:r>
              <w:rPr>
                <w:rFonts w:ascii="Arial" w:hAnsi="Arial" w:cs="Arial"/>
                <w:b w:val="0"/>
                <w:sz w:val="20"/>
                <w:szCs w:val="20"/>
              </w:rPr>
              <w:t xml:space="preserve">ki v </w:t>
            </w:r>
            <w:r w:rsidRPr="00262F86">
              <w:rPr>
                <w:rFonts w:ascii="Arial" w:hAnsi="Arial" w:cs="Arial"/>
                <w:b w:val="0"/>
                <w:sz w:val="20"/>
                <w:szCs w:val="20"/>
              </w:rPr>
              <w:t xml:space="preserve">slovenski pravni red prinaša </w:t>
            </w:r>
            <w:r w:rsidR="001860E2">
              <w:rPr>
                <w:rFonts w:ascii="Arial" w:hAnsi="Arial" w:cs="Arial"/>
                <w:b w:val="0"/>
                <w:sz w:val="20"/>
                <w:szCs w:val="20"/>
              </w:rPr>
              <w:t>opredelitev</w:t>
            </w:r>
            <w:r w:rsidRPr="00262F86">
              <w:rPr>
                <w:rFonts w:ascii="Arial" w:hAnsi="Arial" w:cs="Arial"/>
                <w:b w:val="0"/>
                <w:sz w:val="20"/>
                <w:szCs w:val="20"/>
              </w:rPr>
              <w:t xml:space="preserve"> nevladne organizacije</w:t>
            </w:r>
            <w:r>
              <w:rPr>
                <w:rFonts w:ascii="Arial" w:hAnsi="Arial" w:cs="Arial"/>
                <w:b w:val="0"/>
                <w:sz w:val="20"/>
                <w:szCs w:val="20"/>
              </w:rPr>
              <w:t xml:space="preserve"> (NVO)</w:t>
            </w:r>
            <w:r w:rsidRPr="00262F86">
              <w:rPr>
                <w:rFonts w:ascii="Arial" w:hAnsi="Arial" w:cs="Arial"/>
                <w:b w:val="0"/>
                <w:sz w:val="20"/>
                <w:szCs w:val="20"/>
              </w:rPr>
              <w:t xml:space="preserve"> in uvaja status nevladne</w:t>
            </w:r>
            <w:r w:rsidR="00C05655">
              <w:rPr>
                <w:rFonts w:ascii="Arial" w:hAnsi="Arial" w:cs="Arial"/>
                <w:b w:val="0"/>
                <w:sz w:val="20"/>
                <w:szCs w:val="20"/>
              </w:rPr>
              <w:t xml:space="preserve"> organizacije v javnem interesu. </w:t>
            </w:r>
            <w:r w:rsidR="00281133">
              <w:rPr>
                <w:rFonts w:ascii="Arial" w:hAnsi="Arial" w:cs="Arial"/>
                <w:b w:val="0"/>
                <w:sz w:val="20"/>
                <w:szCs w:val="20"/>
              </w:rPr>
              <w:t>Poenoteni so</w:t>
            </w:r>
            <w:r w:rsidRPr="00262F86">
              <w:rPr>
                <w:rFonts w:ascii="Arial" w:hAnsi="Arial" w:cs="Arial"/>
                <w:b w:val="0"/>
                <w:sz w:val="20"/>
                <w:szCs w:val="20"/>
              </w:rPr>
              <w:t xml:space="preserve"> pogoji za pridobitev takšnega statusa za vse nevladne organizacije (društva, zavode in ustanove). Zakon med drugim opredeljuje subjekte podpornega ok</w:t>
            </w:r>
            <w:r>
              <w:rPr>
                <w:rFonts w:ascii="Arial" w:hAnsi="Arial" w:cs="Arial"/>
                <w:b w:val="0"/>
                <w:sz w:val="20"/>
                <w:szCs w:val="20"/>
              </w:rPr>
              <w:t>olja za nevladne organizacije (</w:t>
            </w:r>
            <w:r w:rsidRPr="00262F86">
              <w:rPr>
                <w:rFonts w:ascii="Arial" w:hAnsi="Arial" w:cs="Arial"/>
                <w:b w:val="0"/>
                <w:sz w:val="20"/>
                <w:szCs w:val="20"/>
              </w:rPr>
              <w:t>horizontalna mreža, regionalna</w:t>
            </w:r>
            <w:r>
              <w:rPr>
                <w:rFonts w:ascii="Arial" w:hAnsi="Arial" w:cs="Arial"/>
                <w:b w:val="0"/>
                <w:sz w:val="20"/>
                <w:szCs w:val="20"/>
              </w:rPr>
              <w:t xml:space="preserve"> stičišča, vsebinske mreže NVO) in</w:t>
            </w:r>
            <w:r w:rsidRPr="00262F86">
              <w:rPr>
                <w:rFonts w:ascii="Arial" w:hAnsi="Arial" w:cs="Arial"/>
                <w:b w:val="0"/>
                <w:sz w:val="20"/>
                <w:szCs w:val="20"/>
              </w:rPr>
              <w:t xml:space="preserve"> vzpostavlja proračunski sklad za razvoj nevladnih organizacij</w:t>
            </w:r>
            <w:r>
              <w:rPr>
                <w:rFonts w:ascii="Arial" w:hAnsi="Arial" w:cs="Arial"/>
                <w:b w:val="0"/>
                <w:sz w:val="20"/>
                <w:szCs w:val="20"/>
              </w:rPr>
              <w:t xml:space="preserve">. </w:t>
            </w:r>
            <w:r w:rsidR="008E25F2">
              <w:rPr>
                <w:rFonts w:ascii="Arial" w:hAnsi="Arial" w:cs="Arial"/>
                <w:b w:val="0"/>
                <w:sz w:val="20"/>
                <w:szCs w:val="20"/>
              </w:rPr>
              <w:t xml:space="preserve">Ukrep </w:t>
            </w:r>
            <w:r w:rsidR="004806B7">
              <w:rPr>
                <w:rFonts w:ascii="Arial" w:hAnsi="Arial" w:cs="Arial"/>
                <w:b w:val="0"/>
                <w:sz w:val="20"/>
                <w:szCs w:val="20"/>
              </w:rPr>
              <w:t>p</w:t>
            </w:r>
            <w:r w:rsidR="00281133">
              <w:rPr>
                <w:rFonts w:ascii="Arial" w:hAnsi="Arial" w:cs="Arial"/>
                <w:b w:val="0"/>
                <w:sz w:val="20"/>
                <w:szCs w:val="20"/>
              </w:rPr>
              <w:t xml:space="preserve">rogramsko sofinanciranje nevladnih organizacij </w:t>
            </w:r>
            <w:r w:rsidR="008E25F2">
              <w:rPr>
                <w:rFonts w:ascii="Arial" w:hAnsi="Arial" w:cs="Arial"/>
                <w:b w:val="0"/>
                <w:sz w:val="20"/>
                <w:szCs w:val="20"/>
              </w:rPr>
              <w:t xml:space="preserve">bo </w:t>
            </w:r>
            <w:r w:rsidR="00281133">
              <w:rPr>
                <w:rFonts w:ascii="Arial" w:hAnsi="Arial" w:cs="Arial"/>
                <w:b w:val="0"/>
                <w:sz w:val="20"/>
                <w:szCs w:val="20"/>
              </w:rPr>
              <w:t xml:space="preserve">namenjen </w:t>
            </w:r>
            <w:r w:rsidR="00444D71">
              <w:rPr>
                <w:rFonts w:ascii="Arial" w:hAnsi="Arial" w:cs="Arial"/>
                <w:b w:val="0"/>
                <w:sz w:val="20"/>
                <w:szCs w:val="20"/>
              </w:rPr>
              <w:t xml:space="preserve">tako </w:t>
            </w:r>
            <w:r w:rsidR="00CE5E05">
              <w:rPr>
                <w:rFonts w:ascii="Arial" w:hAnsi="Arial" w:cs="Arial"/>
                <w:b w:val="0"/>
                <w:sz w:val="20"/>
                <w:szCs w:val="20"/>
              </w:rPr>
              <w:t>dodatnemu sofinanciranju NVO za vsebine s področja podnebnih sprememb</w:t>
            </w:r>
            <w:r w:rsidR="001E3125">
              <w:rPr>
                <w:rFonts w:ascii="Arial" w:hAnsi="Arial" w:cs="Arial"/>
                <w:b w:val="0"/>
                <w:sz w:val="20"/>
                <w:szCs w:val="20"/>
              </w:rPr>
              <w:t xml:space="preserve">, pri čemer bo </w:t>
            </w:r>
            <w:r w:rsidR="001E3125" w:rsidRPr="001E3125">
              <w:rPr>
                <w:rFonts w:ascii="Arial" w:hAnsi="Arial" w:cs="Arial"/>
                <w:b w:val="0"/>
                <w:sz w:val="20"/>
                <w:szCs w:val="20"/>
              </w:rPr>
              <w:t>polovica sredstev</w:t>
            </w:r>
            <w:r w:rsidR="001E3125">
              <w:rPr>
                <w:rFonts w:ascii="Arial" w:hAnsi="Arial" w:cs="Arial"/>
                <w:b w:val="0"/>
                <w:sz w:val="20"/>
                <w:szCs w:val="20"/>
              </w:rPr>
              <w:t xml:space="preserve"> namenjena</w:t>
            </w:r>
            <w:r w:rsidR="001E3125" w:rsidRPr="001E3125">
              <w:rPr>
                <w:rFonts w:ascii="Arial" w:hAnsi="Arial" w:cs="Arial"/>
                <w:b w:val="0"/>
                <w:sz w:val="20"/>
                <w:szCs w:val="20"/>
              </w:rPr>
              <w:t xml:space="preserve"> za programsko, polovica za projektno financiranje</w:t>
            </w:r>
            <w:r w:rsidR="00CE5E05">
              <w:rPr>
                <w:rFonts w:ascii="Arial" w:hAnsi="Arial" w:cs="Arial"/>
                <w:b w:val="0"/>
                <w:sz w:val="20"/>
                <w:szCs w:val="20"/>
              </w:rPr>
              <w:t>, predvidoma tako za NVO na lokalni in regionalni ravni kot NVO na državni ravni.</w:t>
            </w:r>
          </w:p>
          <w:p w14:paraId="3C6A36B6" w14:textId="4F8E52CF" w:rsidR="00281133" w:rsidRPr="00262F86" w:rsidRDefault="00281133" w:rsidP="00262F86">
            <w:pPr>
              <w:rPr>
                <w:rFonts w:ascii="Arial" w:hAnsi="Arial" w:cs="Arial"/>
                <w:b w:val="0"/>
                <w:sz w:val="20"/>
                <w:szCs w:val="20"/>
              </w:rPr>
            </w:pPr>
            <w:r>
              <w:rPr>
                <w:rFonts w:ascii="Arial" w:hAnsi="Arial" w:cs="Arial"/>
                <w:b w:val="0"/>
                <w:sz w:val="20"/>
                <w:szCs w:val="20"/>
              </w:rPr>
              <w:t>Do sredste</w:t>
            </w:r>
            <w:r w:rsidR="00A95CDC">
              <w:rPr>
                <w:rFonts w:ascii="Arial" w:hAnsi="Arial" w:cs="Arial"/>
                <w:b w:val="0"/>
                <w:sz w:val="20"/>
                <w:szCs w:val="20"/>
              </w:rPr>
              <w:t>v iz tega ukrepa bodo upravičeni projekti</w:t>
            </w:r>
            <w:r>
              <w:rPr>
                <w:rFonts w:ascii="Arial" w:hAnsi="Arial" w:cs="Arial"/>
                <w:b w:val="0"/>
                <w:sz w:val="20"/>
                <w:szCs w:val="20"/>
              </w:rPr>
              <w:t xml:space="preserve"> vse</w:t>
            </w:r>
            <w:r w:rsidR="00A95CDC">
              <w:rPr>
                <w:rFonts w:ascii="Arial" w:hAnsi="Arial" w:cs="Arial"/>
                <w:b w:val="0"/>
                <w:sz w:val="20"/>
                <w:szCs w:val="20"/>
              </w:rPr>
              <w:t>h</w:t>
            </w:r>
            <w:r>
              <w:rPr>
                <w:rFonts w:ascii="Arial" w:hAnsi="Arial" w:cs="Arial"/>
                <w:b w:val="0"/>
                <w:sz w:val="20"/>
                <w:szCs w:val="20"/>
              </w:rPr>
              <w:t xml:space="preserve"> </w:t>
            </w:r>
            <w:r w:rsidR="00A95CDC">
              <w:rPr>
                <w:rFonts w:ascii="Arial" w:hAnsi="Arial" w:cs="Arial"/>
                <w:b w:val="0"/>
                <w:sz w:val="20"/>
                <w:szCs w:val="20"/>
              </w:rPr>
              <w:t>NVO</w:t>
            </w:r>
            <w:r>
              <w:rPr>
                <w:rFonts w:ascii="Arial" w:hAnsi="Arial" w:cs="Arial"/>
                <w:b w:val="0"/>
                <w:sz w:val="20"/>
                <w:szCs w:val="20"/>
              </w:rPr>
              <w:t xml:space="preserve">, ki </w:t>
            </w:r>
            <w:r w:rsidR="004806B7">
              <w:rPr>
                <w:rFonts w:ascii="Arial" w:hAnsi="Arial" w:cs="Arial"/>
                <w:b w:val="0"/>
                <w:sz w:val="20"/>
                <w:szCs w:val="20"/>
              </w:rPr>
              <w:t>se ukvarjajo s</w:t>
            </w:r>
            <w:r>
              <w:rPr>
                <w:rFonts w:ascii="Arial" w:hAnsi="Arial" w:cs="Arial"/>
                <w:b w:val="0"/>
                <w:sz w:val="20"/>
                <w:szCs w:val="20"/>
              </w:rPr>
              <w:t xml:space="preserve"> podnebn</w:t>
            </w:r>
            <w:r w:rsidR="004806B7">
              <w:rPr>
                <w:rFonts w:ascii="Arial" w:hAnsi="Arial" w:cs="Arial"/>
                <w:b w:val="0"/>
                <w:sz w:val="20"/>
                <w:szCs w:val="20"/>
              </w:rPr>
              <w:t>imi</w:t>
            </w:r>
            <w:r>
              <w:rPr>
                <w:rFonts w:ascii="Arial" w:hAnsi="Arial" w:cs="Arial"/>
                <w:b w:val="0"/>
                <w:sz w:val="20"/>
                <w:szCs w:val="20"/>
              </w:rPr>
              <w:t xml:space="preserve"> sprememb</w:t>
            </w:r>
            <w:r w:rsidR="004806B7">
              <w:rPr>
                <w:rFonts w:ascii="Arial" w:hAnsi="Arial" w:cs="Arial"/>
                <w:b w:val="0"/>
                <w:sz w:val="20"/>
                <w:szCs w:val="20"/>
              </w:rPr>
              <w:t>ami</w:t>
            </w:r>
            <w:r>
              <w:rPr>
                <w:rFonts w:ascii="Arial" w:hAnsi="Arial" w:cs="Arial"/>
                <w:b w:val="0"/>
                <w:sz w:val="20"/>
                <w:szCs w:val="20"/>
              </w:rPr>
              <w:t>, pri čemer bodo do</w:t>
            </w:r>
            <w:r w:rsidR="00CE5E05">
              <w:rPr>
                <w:rFonts w:ascii="Arial" w:hAnsi="Arial" w:cs="Arial"/>
                <w:b w:val="0"/>
                <w:sz w:val="20"/>
                <w:szCs w:val="20"/>
              </w:rPr>
              <w:t xml:space="preserve"> določenega</w:t>
            </w:r>
            <w:r>
              <w:rPr>
                <w:rFonts w:ascii="Arial" w:hAnsi="Arial" w:cs="Arial"/>
                <w:b w:val="0"/>
                <w:sz w:val="20"/>
                <w:szCs w:val="20"/>
              </w:rPr>
              <w:t xml:space="preserve"> sofinanciranja projektov na držav</w:t>
            </w:r>
            <w:r w:rsidR="004806B7">
              <w:rPr>
                <w:rFonts w:ascii="Arial" w:hAnsi="Arial" w:cs="Arial"/>
                <w:b w:val="0"/>
                <w:sz w:val="20"/>
                <w:szCs w:val="20"/>
              </w:rPr>
              <w:t>ni ravni</w:t>
            </w:r>
            <w:r>
              <w:rPr>
                <w:rFonts w:ascii="Arial" w:hAnsi="Arial" w:cs="Arial"/>
                <w:b w:val="0"/>
                <w:sz w:val="20"/>
                <w:szCs w:val="20"/>
              </w:rPr>
              <w:t xml:space="preserve"> upravičene le NVO s statusom NVO, ki deluje</w:t>
            </w:r>
            <w:r w:rsidR="004806B7">
              <w:rPr>
                <w:rFonts w:ascii="Arial" w:hAnsi="Arial" w:cs="Arial"/>
                <w:b w:val="0"/>
                <w:sz w:val="20"/>
                <w:szCs w:val="20"/>
              </w:rPr>
              <w:t>jo</w:t>
            </w:r>
            <w:r>
              <w:rPr>
                <w:rFonts w:ascii="Arial" w:hAnsi="Arial" w:cs="Arial"/>
                <w:b w:val="0"/>
                <w:sz w:val="20"/>
                <w:szCs w:val="20"/>
              </w:rPr>
              <w:t xml:space="preserve"> v javnem interesu na področju</w:t>
            </w:r>
            <w:r w:rsidR="00444D71">
              <w:rPr>
                <w:rFonts w:ascii="Arial" w:hAnsi="Arial" w:cs="Arial"/>
                <w:b w:val="0"/>
                <w:sz w:val="20"/>
                <w:szCs w:val="20"/>
              </w:rPr>
              <w:t xml:space="preserve"> okolja, narave,</w:t>
            </w:r>
            <w:r>
              <w:rPr>
                <w:rFonts w:ascii="Arial" w:hAnsi="Arial" w:cs="Arial"/>
                <w:b w:val="0"/>
                <w:sz w:val="20"/>
                <w:szCs w:val="20"/>
              </w:rPr>
              <w:t xml:space="preserve"> prostora</w:t>
            </w:r>
            <w:r w:rsidR="00444D71">
              <w:rPr>
                <w:rFonts w:ascii="Arial" w:hAnsi="Arial" w:cs="Arial"/>
                <w:b w:val="0"/>
                <w:sz w:val="20"/>
                <w:szCs w:val="20"/>
              </w:rPr>
              <w:t>,</w:t>
            </w:r>
            <w:r w:rsidR="00276034">
              <w:rPr>
                <w:rFonts w:ascii="Arial" w:hAnsi="Arial" w:cs="Arial"/>
                <w:b w:val="0"/>
                <w:sz w:val="20"/>
                <w:szCs w:val="20"/>
              </w:rPr>
              <w:t xml:space="preserve"> kmetijstva,</w:t>
            </w:r>
            <w:r w:rsidR="004F47A8">
              <w:rPr>
                <w:rFonts w:ascii="Arial" w:hAnsi="Arial" w:cs="Arial"/>
                <w:b w:val="0"/>
                <w:sz w:val="20"/>
                <w:szCs w:val="20"/>
              </w:rPr>
              <w:t xml:space="preserve"> prometa,</w:t>
            </w:r>
            <w:r w:rsidR="00444D71">
              <w:rPr>
                <w:rFonts w:ascii="Arial" w:hAnsi="Arial" w:cs="Arial"/>
                <w:b w:val="0"/>
                <w:sz w:val="20"/>
                <w:szCs w:val="20"/>
              </w:rPr>
              <w:t xml:space="preserve"> energije</w:t>
            </w:r>
            <w:r w:rsidR="004F47A8">
              <w:rPr>
                <w:rFonts w:ascii="Arial" w:hAnsi="Arial" w:cs="Arial"/>
                <w:b w:val="0"/>
                <w:sz w:val="20"/>
                <w:szCs w:val="20"/>
              </w:rPr>
              <w:t xml:space="preserve"> ali mednarodnega razvojnega sodelovanja</w:t>
            </w:r>
            <w:r>
              <w:rPr>
                <w:rFonts w:ascii="Arial" w:hAnsi="Arial" w:cs="Arial"/>
                <w:b w:val="0"/>
                <w:sz w:val="20"/>
                <w:szCs w:val="20"/>
              </w:rPr>
              <w:t>.</w:t>
            </w:r>
            <w:r w:rsidR="00A95CDC">
              <w:rPr>
                <w:rFonts w:ascii="Arial" w:hAnsi="Arial" w:cs="Arial"/>
                <w:b w:val="0"/>
                <w:sz w:val="20"/>
                <w:szCs w:val="20"/>
              </w:rPr>
              <w:t xml:space="preserve"> Programsko sofinanciranje pomeni, da morajo projekti izkazati vključenost v širši program na področju blaženja podnebnih sprememb in/ali prilagajanja nanje, ki traja več let, ima več različnih virov financiranja in se povezuje širše z aktivnostm</w:t>
            </w:r>
            <w:r w:rsidR="00CE5E05">
              <w:rPr>
                <w:rFonts w:ascii="Arial" w:hAnsi="Arial" w:cs="Arial"/>
                <w:b w:val="0"/>
                <w:sz w:val="20"/>
                <w:szCs w:val="20"/>
              </w:rPr>
              <w:t>i</w:t>
            </w:r>
            <w:r w:rsidR="00276034">
              <w:rPr>
                <w:rFonts w:ascii="Arial" w:hAnsi="Arial" w:cs="Arial"/>
                <w:b w:val="0"/>
                <w:sz w:val="20"/>
                <w:szCs w:val="20"/>
              </w:rPr>
              <w:t xml:space="preserve"> EU, države, regij in lokalnih skupnosti</w:t>
            </w:r>
            <w:r w:rsidR="00A95CDC">
              <w:rPr>
                <w:rFonts w:ascii="Arial" w:hAnsi="Arial" w:cs="Arial"/>
                <w:b w:val="0"/>
                <w:sz w:val="20"/>
                <w:szCs w:val="20"/>
              </w:rPr>
              <w:t>.</w:t>
            </w:r>
            <w:r w:rsidR="001E3125">
              <w:rPr>
                <w:rFonts w:ascii="Arial" w:hAnsi="Arial" w:cs="Arial"/>
                <w:b w:val="0"/>
                <w:sz w:val="20"/>
                <w:szCs w:val="20"/>
              </w:rPr>
              <w:t xml:space="preserve"> </w:t>
            </w:r>
          </w:p>
          <w:p w14:paraId="51C1BEA1" w14:textId="77777777" w:rsidR="002D2BEC" w:rsidRPr="001352DC" w:rsidRDefault="002D2BEC" w:rsidP="00A95CDC">
            <w:pPr>
              <w:pStyle w:val="Brezrazmikov"/>
              <w:rPr>
                <w:rFonts w:ascii="Arial" w:hAnsi="Arial" w:cs="Arial"/>
                <w:sz w:val="20"/>
                <w:szCs w:val="20"/>
              </w:rPr>
            </w:pPr>
          </w:p>
        </w:tc>
      </w:tr>
      <w:tr w:rsidR="002D2BEC" w:rsidRPr="001352DC" w14:paraId="6B882F42"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3754C40" w14:textId="77777777" w:rsidR="002D2BEC" w:rsidRPr="001352DC" w:rsidRDefault="002D2BEC" w:rsidP="00EF096B">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75FB2B35"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3FB5891D"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3259F6ED"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4062B053"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25132BE8"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2D2BEC" w:rsidRPr="001352DC" w14:paraId="5A551E30"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289D7DB" w14:textId="77F00BFC" w:rsidR="002D2BEC" w:rsidRPr="001352DC" w:rsidRDefault="00444D71" w:rsidP="00EF096B">
            <w:pPr>
              <w:pStyle w:val="Brezrazmikov"/>
              <w:rPr>
                <w:rFonts w:ascii="Arial" w:hAnsi="Arial" w:cs="Arial"/>
                <w:sz w:val="20"/>
                <w:szCs w:val="20"/>
              </w:rPr>
            </w:pPr>
            <w:r>
              <w:rPr>
                <w:rFonts w:ascii="Arial" w:hAnsi="Arial" w:cs="Arial"/>
                <w:sz w:val="20"/>
                <w:szCs w:val="20"/>
              </w:rPr>
              <w:t>do 2,3</w:t>
            </w:r>
            <w:r w:rsidR="002D2BEC">
              <w:rPr>
                <w:rFonts w:ascii="Arial" w:hAnsi="Arial" w:cs="Arial"/>
                <w:sz w:val="20"/>
                <w:szCs w:val="20"/>
              </w:rPr>
              <w:t xml:space="preserve"> mio </w:t>
            </w:r>
            <w:r w:rsidR="004806B7">
              <w:rPr>
                <w:rFonts w:ascii="Arial" w:hAnsi="Arial" w:cs="Arial"/>
                <w:sz w:val="20"/>
                <w:szCs w:val="20"/>
              </w:rPr>
              <w:t>evrov</w:t>
            </w:r>
          </w:p>
          <w:p w14:paraId="5D2AE784" w14:textId="77777777" w:rsidR="002D2BEC" w:rsidRPr="001352DC" w:rsidRDefault="002D2BEC" w:rsidP="00EF096B">
            <w:pPr>
              <w:pStyle w:val="Brezrazmikov"/>
              <w:rPr>
                <w:rFonts w:ascii="Arial" w:hAnsi="Arial" w:cs="Arial"/>
                <w:sz w:val="20"/>
                <w:szCs w:val="20"/>
              </w:rPr>
            </w:pPr>
          </w:p>
        </w:tc>
        <w:tc>
          <w:tcPr>
            <w:tcW w:w="1535" w:type="dxa"/>
          </w:tcPr>
          <w:p w14:paraId="52008F90" w14:textId="77777777" w:rsidR="002D2BEC" w:rsidRPr="001352DC" w:rsidRDefault="00A95CDC" w:rsidP="00A95CDC">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MOP in Eko sklad</w:t>
            </w:r>
          </w:p>
        </w:tc>
        <w:tc>
          <w:tcPr>
            <w:tcW w:w="1535" w:type="dxa"/>
          </w:tcPr>
          <w:p w14:paraId="7A9074A1" w14:textId="10967506" w:rsidR="002D2BEC" w:rsidRPr="001352DC" w:rsidRDefault="002D2BEC" w:rsidP="00A95CDC">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število </w:t>
            </w:r>
            <w:r w:rsidR="00A95CDC">
              <w:rPr>
                <w:rFonts w:ascii="Arial" w:hAnsi="Arial" w:cs="Arial"/>
                <w:sz w:val="20"/>
                <w:szCs w:val="20"/>
              </w:rPr>
              <w:t>projektov</w:t>
            </w:r>
            <w:r w:rsidR="00CE5E05">
              <w:rPr>
                <w:rFonts w:ascii="Arial" w:hAnsi="Arial" w:cs="Arial"/>
                <w:sz w:val="20"/>
                <w:szCs w:val="20"/>
              </w:rPr>
              <w:t xml:space="preserve"> in programov</w:t>
            </w:r>
          </w:p>
        </w:tc>
        <w:tc>
          <w:tcPr>
            <w:tcW w:w="1535" w:type="dxa"/>
          </w:tcPr>
          <w:p w14:paraId="12D74538" w14:textId="15808791" w:rsidR="002D2BEC" w:rsidRDefault="002D2BEC"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znižanje emisij TGP</w:t>
            </w:r>
            <w:r w:rsidR="004806B7">
              <w:rPr>
                <w:rFonts w:ascii="Arial" w:hAnsi="Arial" w:cs="Arial"/>
                <w:sz w:val="20"/>
                <w:szCs w:val="20"/>
              </w:rPr>
              <w:t>,</w:t>
            </w:r>
          </w:p>
          <w:p w14:paraId="67872B37" w14:textId="77777777" w:rsidR="002D2BEC" w:rsidRPr="001352DC" w:rsidRDefault="002D2BEC"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znižanje pritiskov na okolje</w:t>
            </w:r>
          </w:p>
        </w:tc>
        <w:tc>
          <w:tcPr>
            <w:tcW w:w="1536" w:type="dxa"/>
          </w:tcPr>
          <w:p w14:paraId="4791CDD3" w14:textId="7EDD82BD" w:rsidR="002D2BEC" w:rsidRPr="001352DC" w:rsidRDefault="00F60AA3"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w:t>
            </w:r>
            <w:r w:rsidR="004806B7">
              <w:rPr>
                <w:rFonts w:ascii="Arial" w:hAnsi="Arial" w:cs="Arial"/>
                <w:sz w:val="20"/>
                <w:szCs w:val="20"/>
              </w:rPr>
              <w:t>,</w:t>
            </w:r>
            <w:r>
              <w:rPr>
                <w:rFonts w:ascii="Arial" w:hAnsi="Arial" w:cs="Arial"/>
                <w:sz w:val="20"/>
                <w:szCs w:val="20"/>
              </w:rPr>
              <w:t xml:space="preserve"> MOP</w:t>
            </w:r>
          </w:p>
        </w:tc>
        <w:tc>
          <w:tcPr>
            <w:tcW w:w="1611" w:type="dxa"/>
          </w:tcPr>
          <w:p w14:paraId="3F91E042" w14:textId="77777777" w:rsidR="002D2BEC" w:rsidRPr="001352DC" w:rsidRDefault="002D2BEC"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2D2BEC" w:rsidRPr="001352DC" w14:paraId="3F1B5A07"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E740BF4" w14:textId="136308D7"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1</w:t>
            </w:r>
            <w:r w:rsidR="004806B7">
              <w:rPr>
                <w:rFonts w:ascii="Arial" w:hAnsi="Arial" w:cs="Arial"/>
                <w:sz w:val="20"/>
                <w:szCs w:val="20"/>
              </w:rPr>
              <w:t>:</w:t>
            </w:r>
            <w:r w:rsidR="002D2BEC" w:rsidRPr="001352DC">
              <w:rPr>
                <w:rFonts w:ascii="Arial" w:hAnsi="Arial" w:cs="Arial"/>
                <w:sz w:val="20"/>
                <w:szCs w:val="20"/>
              </w:rPr>
              <w:t xml:space="preserve"> prispev</w:t>
            </w:r>
            <w:r w:rsidR="004806B7">
              <w:rPr>
                <w:rFonts w:ascii="Arial" w:hAnsi="Arial" w:cs="Arial"/>
                <w:sz w:val="20"/>
                <w:szCs w:val="20"/>
              </w:rPr>
              <w:t>ek</w:t>
            </w:r>
            <w:r w:rsidR="002D2BEC" w:rsidRPr="001352DC">
              <w:rPr>
                <w:rFonts w:ascii="Arial" w:hAnsi="Arial" w:cs="Arial"/>
                <w:sz w:val="20"/>
                <w:szCs w:val="20"/>
              </w:rPr>
              <w:t xml:space="preserve"> k ciljem na področju podnebnih sprememb (označite)</w:t>
            </w:r>
          </w:p>
        </w:tc>
        <w:tc>
          <w:tcPr>
            <w:tcW w:w="1535" w:type="dxa"/>
          </w:tcPr>
          <w:p w14:paraId="14FB546E" w14:textId="77777777" w:rsidR="002D2BEC" w:rsidRPr="007133BF"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33BF">
              <w:rPr>
                <w:rFonts w:ascii="Arial" w:hAnsi="Arial" w:cs="Arial"/>
                <w:sz w:val="20"/>
                <w:szCs w:val="20"/>
              </w:rPr>
              <w:t>blaženje</w:t>
            </w:r>
          </w:p>
        </w:tc>
        <w:tc>
          <w:tcPr>
            <w:tcW w:w="1536" w:type="dxa"/>
          </w:tcPr>
          <w:p w14:paraId="08E2A9B3"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7A94F22B" w14:textId="77777777" w:rsidR="002D2BEC" w:rsidRPr="007133BF"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133BF">
              <w:rPr>
                <w:rFonts w:ascii="Arial" w:hAnsi="Arial" w:cs="Arial"/>
                <w:b/>
                <w:sz w:val="20"/>
                <w:szCs w:val="20"/>
              </w:rPr>
              <w:t>blaženje in prilagajanje</w:t>
            </w:r>
          </w:p>
        </w:tc>
      </w:tr>
      <w:tr w:rsidR="002D2BEC" w:rsidRPr="001352DC" w14:paraId="237AC3BF"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7598281" w14:textId="77777777" w:rsidR="002D2BEC" w:rsidRPr="001352DC" w:rsidRDefault="002D2BEC" w:rsidP="00EF096B">
            <w:pPr>
              <w:pStyle w:val="Brezrazmikov"/>
              <w:rPr>
                <w:rFonts w:ascii="Arial" w:hAnsi="Arial" w:cs="Arial"/>
                <w:i/>
                <w:sz w:val="20"/>
                <w:szCs w:val="20"/>
              </w:rPr>
            </w:pPr>
          </w:p>
          <w:p w14:paraId="54008771" w14:textId="77777777" w:rsidR="00276034" w:rsidRDefault="002D2BEC" w:rsidP="008E25F2">
            <w:pPr>
              <w:pStyle w:val="Brezrazmikov"/>
              <w:rPr>
                <w:rFonts w:ascii="Arial" w:hAnsi="Arial" w:cs="Arial"/>
                <w:b w:val="0"/>
                <w:sz w:val="20"/>
                <w:szCs w:val="20"/>
              </w:rPr>
            </w:pPr>
            <w:r w:rsidRPr="00FA399A">
              <w:rPr>
                <w:rFonts w:ascii="Arial" w:hAnsi="Arial" w:cs="Arial"/>
                <w:b w:val="0"/>
                <w:sz w:val="20"/>
                <w:szCs w:val="20"/>
              </w:rPr>
              <w:t>Izvedba ukrepov omogoča doseganje</w:t>
            </w:r>
            <w:r>
              <w:rPr>
                <w:rFonts w:ascii="Arial" w:hAnsi="Arial" w:cs="Arial"/>
                <w:b w:val="0"/>
                <w:sz w:val="20"/>
                <w:szCs w:val="20"/>
              </w:rPr>
              <w:t xml:space="preserve"> dolgoročnih</w:t>
            </w:r>
            <w:r w:rsidRPr="00FA399A">
              <w:rPr>
                <w:rFonts w:ascii="Arial" w:hAnsi="Arial" w:cs="Arial"/>
                <w:b w:val="0"/>
                <w:sz w:val="20"/>
                <w:szCs w:val="20"/>
              </w:rPr>
              <w:t xml:space="preserve"> ciljev in obveznosti Republike Slovenije</w:t>
            </w:r>
            <w:r>
              <w:rPr>
                <w:rFonts w:ascii="Arial" w:hAnsi="Arial" w:cs="Arial"/>
                <w:b w:val="0"/>
                <w:sz w:val="20"/>
                <w:szCs w:val="20"/>
              </w:rPr>
              <w:t xml:space="preserve"> na področju podnebnih sprememb</w:t>
            </w:r>
            <w:r w:rsidRPr="00FA399A">
              <w:rPr>
                <w:rFonts w:ascii="Arial" w:hAnsi="Arial" w:cs="Arial"/>
                <w:b w:val="0"/>
                <w:sz w:val="20"/>
                <w:szCs w:val="20"/>
              </w:rPr>
              <w:t>.</w:t>
            </w:r>
            <w:r>
              <w:rPr>
                <w:rFonts w:ascii="Arial" w:hAnsi="Arial" w:cs="Arial"/>
                <w:b w:val="0"/>
                <w:sz w:val="20"/>
                <w:szCs w:val="20"/>
              </w:rPr>
              <w:t xml:space="preserve"> </w:t>
            </w:r>
            <w:r w:rsidRPr="00D63DEE">
              <w:rPr>
                <w:rFonts w:ascii="Arial" w:hAnsi="Arial" w:cs="Arial"/>
                <w:b w:val="0"/>
                <w:sz w:val="20"/>
                <w:szCs w:val="20"/>
              </w:rPr>
              <w:t xml:space="preserve">Ocena </w:t>
            </w:r>
            <w:r>
              <w:rPr>
                <w:rFonts w:ascii="Arial" w:hAnsi="Arial" w:cs="Arial"/>
                <w:b w:val="0"/>
                <w:sz w:val="20"/>
                <w:szCs w:val="20"/>
              </w:rPr>
              <w:t xml:space="preserve">učinka </w:t>
            </w:r>
            <w:r w:rsidR="008E25F2">
              <w:rPr>
                <w:rFonts w:ascii="Arial" w:hAnsi="Arial" w:cs="Arial"/>
                <w:b w:val="0"/>
                <w:sz w:val="20"/>
                <w:szCs w:val="20"/>
              </w:rPr>
              <w:t xml:space="preserve">k doseganju ciljev blaženja podnebnih sprememb in prilagajanja nanje bo opredeljena </w:t>
            </w:r>
            <w:r w:rsidR="004806B7">
              <w:rPr>
                <w:rFonts w:ascii="Arial" w:hAnsi="Arial" w:cs="Arial"/>
                <w:b w:val="0"/>
                <w:sz w:val="20"/>
                <w:szCs w:val="20"/>
              </w:rPr>
              <w:t>med izvajanjem</w:t>
            </w:r>
            <w:r w:rsidR="008E25F2">
              <w:rPr>
                <w:rFonts w:ascii="Arial" w:hAnsi="Arial" w:cs="Arial"/>
                <w:b w:val="0"/>
                <w:sz w:val="20"/>
                <w:szCs w:val="20"/>
              </w:rPr>
              <w:t xml:space="preserve"> projekta in programa.</w:t>
            </w:r>
          </w:p>
          <w:p w14:paraId="5FF05F09" w14:textId="3358CA00" w:rsidR="008E25F2" w:rsidRPr="008E25F2" w:rsidRDefault="008E25F2" w:rsidP="008E25F2">
            <w:pPr>
              <w:pStyle w:val="Brezrazmikov"/>
              <w:rPr>
                <w:rFonts w:ascii="Arial" w:hAnsi="Arial" w:cs="Arial"/>
                <w:b w:val="0"/>
                <w:sz w:val="20"/>
                <w:szCs w:val="20"/>
              </w:rPr>
            </w:pPr>
            <w:r>
              <w:rPr>
                <w:rFonts w:ascii="Arial" w:hAnsi="Arial" w:cs="Arial"/>
                <w:b w:val="0"/>
                <w:sz w:val="20"/>
                <w:szCs w:val="20"/>
              </w:rPr>
              <w:t xml:space="preserve"> </w:t>
            </w:r>
            <w:r w:rsidR="002D2BEC">
              <w:rPr>
                <w:rFonts w:ascii="Arial" w:hAnsi="Arial" w:cs="Arial"/>
                <w:b w:val="0"/>
                <w:sz w:val="20"/>
                <w:szCs w:val="20"/>
              </w:rPr>
              <w:t xml:space="preserve"> </w:t>
            </w:r>
          </w:p>
        </w:tc>
      </w:tr>
      <w:tr w:rsidR="002D2BEC" w:rsidRPr="001352DC" w14:paraId="2F6EADE6"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7B44A4F" w14:textId="06C411B8"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2</w:t>
            </w:r>
            <w:r w:rsidR="004806B7">
              <w:rPr>
                <w:rFonts w:ascii="Arial" w:hAnsi="Arial" w:cs="Arial"/>
                <w:sz w:val="20"/>
                <w:szCs w:val="20"/>
              </w:rPr>
              <w:t>:</w:t>
            </w:r>
            <w:r w:rsidR="002D2BEC" w:rsidRPr="001352DC">
              <w:rPr>
                <w:rFonts w:ascii="Arial" w:hAnsi="Arial" w:cs="Arial"/>
                <w:sz w:val="20"/>
                <w:szCs w:val="20"/>
              </w:rPr>
              <w:t xml:space="preserve"> izpolnjevanj</w:t>
            </w:r>
            <w:r w:rsidR="004806B7">
              <w:rPr>
                <w:rFonts w:ascii="Arial" w:hAnsi="Arial" w:cs="Arial"/>
                <w:sz w:val="20"/>
                <w:szCs w:val="20"/>
              </w:rPr>
              <w:t>e</w:t>
            </w:r>
            <w:r w:rsidR="002D2BEC" w:rsidRPr="001352DC">
              <w:rPr>
                <w:rFonts w:ascii="Arial" w:hAnsi="Arial" w:cs="Arial"/>
                <w:sz w:val="20"/>
                <w:szCs w:val="20"/>
              </w:rPr>
              <w:t xml:space="preserve"> mednarodnih obveznosti</w:t>
            </w:r>
          </w:p>
        </w:tc>
        <w:tc>
          <w:tcPr>
            <w:tcW w:w="1535" w:type="dxa"/>
          </w:tcPr>
          <w:p w14:paraId="1A937CF6" w14:textId="77777777" w:rsidR="002D2BEC" w:rsidRPr="00FE435D"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272DAF0D"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1EA15CB7"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2D2BEC" w:rsidRPr="001352DC" w14:paraId="4DA64B3D"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4122D17" w14:textId="77777777" w:rsidR="002D2BEC" w:rsidRPr="001352DC" w:rsidRDefault="002D2BEC" w:rsidP="00EF096B">
            <w:pPr>
              <w:pStyle w:val="Brezrazmikov"/>
              <w:rPr>
                <w:rFonts w:ascii="Arial" w:hAnsi="Arial" w:cs="Arial"/>
                <w:i/>
                <w:sz w:val="20"/>
                <w:szCs w:val="20"/>
              </w:rPr>
            </w:pPr>
          </w:p>
          <w:p w14:paraId="704A3491" w14:textId="77777777" w:rsidR="002D2BEC" w:rsidRDefault="002D2BEC" w:rsidP="00C05655">
            <w:pPr>
              <w:pStyle w:val="Brezrazmikov"/>
              <w:rPr>
                <w:rFonts w:ascii="Arial" w:hAnsi="Arial" w:cs="Arial"/>
                <w:b w:val="0"/>
                <w:sz w:val="20"/>
                <w:szCs w:val="20"/>
              </w:rPr>
            </w:pPr>
            <w:r w:rsidRPr="00D63DEE">
              <w:rPr>
                <w:rFonts w:ascii="Arial" w:hAnsi="Arial" w:cs="Arial"/>
                <w:b w:val="0"/>
                <w:sz w:val="20"/>
                <w:szCs w:val="20"/>
              </w:rPr>
              <w:t xml:space="preserve">Ukrep prispeva k izpolnjevanju mednarodnih obveznosti Republike Slovenije v okviru </w:t>
            </w:r>
            <w:r w:rsidR="00F968CF">
              <w:rPr>
                <w:rFonts w:ascii="Arial" w:hAnsi="Arial" w:cs="Arial"/>
                <w:b w:val="0"/>
                <w:sz w:val="20"/>
                <w:szCs w:val="20"/>
              </w:rPr>
              <w:t>svetovni</w:t>
            </w:r>
            <w:r w:rsidRPr="00D63DEE">
              <w:rPr>
                <w:rFonts w:ascii="Arial" w:hAnsi="Arial" w:cs="Arial"/>
                <w:b w:val="0"/>
                <w:sz w:val="20"/>
                <w:szCs w:val="20"/>
              </w:rPr>
              <w:t>h podnebnih prizadevanj v skladu s Pariškim sporazumom.</w:t>
            </w:r>
          </w:p>
          <w:p w14:paraId="0858B1B6" w14:textId="77777777" w:rsidR="00276034" w:rsidRPr="001352DC" w:rsidRDefault="00276034" w:rsidP="00C05655">
            <w:pPr>
              <w:pStyle w:val="Brezrazmikov"/>
              <w:rPr>
                <w:rFonts w:ascii="Arial" w:hAnsi="Arial" w:cs="Arial"/>
                <w:sz w:val="20"/>
                <w:szCs w:val="20"/>
              </w:rPr>
            </w:pPr>
          </w:p>
        </w:tc>
      </w:tr>
      <w:tr w:rsidR="002D2BEC" w:rsidRPr="001352DC" w14:paraId="667D8DD0"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FA13EDE" w14:textId="31860F02"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3</w:t>
            </w:r>
            <w:r w:rsidR="00FD029F">
              <w:rPr>
                <w:rFonts w:ascii="Arial" w:hAnsi="Arial" w:cs="Arial"/>
                <w:sz w:val="20"/>
                <w:szCs w:val="20"/>
              </w:rPr>
              <w:t>:</w:t>
            </w:r>
            <w:r w:rsidR="002D2BEC" w:rsidRPr="001352DC">
              <w:rPr>
                <w:rFonts w:ascii="Arial" w:hAnsi="Arial" w:cs="Arial"/>
                <w:sz w:val="20"/>
                <w:szCs w:val="20"/>
              </w:rPr>
              <w:t xml:space="preserve"> dodan</w:t>
            </w:r>
            <w:r w:rsidR="00FD029F">
              <w:rPr>
                <w:rFonts w:ascii="Arial" w:hAnsi="Arial" w:cs="Arial"/>
                <w:sz w:val="20"/>
                <w:szCs w:val="20"/>
              </w:rPr>
              <w:t>a</w:t>
            </w:r>
            <w:r w:rsidR="002D2BEC" w:rsidRPr="001352DC">
              <w:rPr>
                <w:rFonts w:ascii="Arial" w:hAnsi="Arial" w:cs="Arial"/>
                <w:sz w:val="20"/>
                <w:szCs w:val="20"/>
              </w:rPr>
              <w:t xml:space="preserve"> vrednost</w:t>
            </w:r>
          </w:p>
        </w:tc>
        <w:tc>
          <w:tcPr>
            <w:tcW w:w="1535" w:type="dxa"/>
          </w:tcPr>
          <w:p w14:paraId="67F5D770" w14:textId="77777777" w:rsidR="002D2BEC" w:rsidRPr="00FE435D"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5D56C937"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6572218A"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2D2BEC" w:rsidRPr="001352DC" w14:paraId="30EB5477"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9B646DD" w14:textId="77777777" w:rsidR="002D2BEC" w:rsidRPr="001352DC" w:rsidRDefault="002D2BEC" w:rsidP="00EF096B">
            <w:pPr>
              <w:pStyle w:val="Brezrazmikov"/>
              <w:rPr>
                <w:rFonts w:ascii="Arial" w:hAnsi="Arial" w:cs="Arial"/>
                <w:b w:val="0"/>
                <w:i/>
                <w:sz w:val="20"/>
                <w:szCs w:val="20"/>
                <w:lang w:eastAsia="sl-SI"/>
              </w:rPr>
            </w:pPr>
          </w:p>
          <w:p w14:paraId="60C99879" w14:textId="7EFA82DC" w:rsidR="002D2BEC" w:rsidRPr="00B64A75" w:rsidRDefault="002D2BEC" w:rsidP="00EF096B">
            <w:pPr>
              <w:pStyle w:val="Brezrazmikov"/>
              <w:rPr>
                <w:rFonts w:ascii="Arial" w:hAnsi="Arial" w:cs="Arial"/>
                <w:b w:val="0"/>
                <w:sz w:val="20"/>
                <w:szCs w:val="20"/>
              </w:rPr>
            </w:pPr>
            <w:r w:rsidRPr="00D63DEE">
              <w:rPr>
                <w:rFonts w:ascii="Arial" w:hAnsi="Arial" w:cs="Arial"/>
                <w:b w:val="0"/>
                <w:sz w:val="20"/>
                <w:szCs w:val="20"/>
              </w:rPr>
              <w:t>Ukrep dopolnjuje</w:t>
            </w:r>
            <w:r w:rsidR="00B64A75">
              <w:rPr>
                <w:rFonts w:ascii="Arial" w:hAnsi="Arial" w:cs="Arial"/>
                <w:b w:val="0"/>
                <w:sz w:val="20"/>
                <w:szCs w:val="20"/>
              </w:rPr>
              <w:t xml:space="preserve"> aktivnosti MJU in drugih ministrstev na področju NVO</w:t>
            </w:r>
            <w:r w:rsidR="00C05655">
              <w:rPr>
                <w:rFonts w:ascii="Arial" w:hAnsi="Arial" w:cs="Arial"/>
                <w:b w:val="0"/>
                <w:sz w:val="20"/>
                <w:szCs w:val="20"/>
              </w:rPr>
              <w:t xml:space="preserve"> ter sredstva sklada za NVO</w:t>
            </w:r>
            <w:r>
              <w:rPr>
                <w:rFonts w:ascii="Arial" w:hAnsi="Arial" w:cs="Arial"/>
                <w:b w:val="0"/>
                <w:sz w:val="20"/>
                <w:szCs w:val="20"/>
              </w:rPr>
              <w:t xml:space="preserve">. </w:t>
            </w:r>
          </w:p>
        </w:tc>
      </w:tr>
      <w:tr w:rsidR="002D2BEC" w:rsidRPr="001352DC" w14:paraId="2FF6AC13"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F143265" w14:textId="103E75F1"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4</w:t>
            </w:r>
            <w:r w:rsidR="00FD029F">
              <w:rPr>
                <w:rFonts w:ascii="Arial" w:hAnsi="Arial" w:cs="Arial"/>
                <w:sz w:val="20"/>
                <w:szCs w:val="20"/>
              </w:rPr>
              <w:t>:</w:t>
            </w:r>
            <w:r w:rsidR="002D2BEC" w:rsidRPr="001352DC">
              <w:rPr>
                <w:rFonts w:ascii="Arial" w:hAnsi="Arial" w:cs="Arial"/>
                <w:sz w:val="20"/>
                <w:szCs w:val="20"/>
              </w:rPr>
              <w:t xml:space="preserve"> doseganj</w:t>
            </w:r>
            <w:r w:rsidR="00FD029F">
              <w:rPr>
                <w:rFonts w:ascii="Arial" w:hAnsi="Arial" w:cs="Arial"/>
                <w:sz w:val="20"/>
                <w:szCs w:val="20"/>
              </w:rPr>
              <w:t>e</w:t>
            </w:r>
            <w:r w:rsidR="002D2BEC" w:rsidRPr="001352DC">
              <w:rPr>
                <w:rFonts w:ascii="Arial" w:hAnsi="Arial" w:cs="Arial"/>
                <w:sz w:val="20"/>
                <w:szCs w:val="20"/>
              </w:rPr>
              <w:t xml:space="preserve"> sinergij </w:t>
            </w:r>
          </w:p>
        </w:tc>
        <w:tc>
          <w:tcPr>
            <w:tcW w:w="1535" w:type="dxa"/>
          </w:tcPr>
          <w:p w14:paraId="54DE2C60" w14:textId="77777777" w:rsidR="002D2BEC" w:rsidRPr="005916E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16E4">
              <w:rPr>
                <w:rFonts w:ascii="Arial" w:hAnsi="Arial" w:cs="Arial"/>
                <w:b/>
                <w:sz w:val="20"/>
                <w:szCs w:val="20"/>
              </w:rPr>
              <w:t xml:space="preserve">da </w:t>
            </w:r>
          </w:p>
        </w:tc>
        <w:tc>
          <w:tcPr>
            <w:tcW w:w="1536" w:type="dxa"/>
          </w:tcPr>
          <w:p w14:paraId="6A5936FD"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7B9F7920"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2D2BEC" w:rsidRPr="001352DC" w14:paraId="365AAB5B"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5341AAA" w14:textId="77777777" w:rsidR="002D2BEC" w:rsidRPr="001352DC" w:rsidRDefault="002D2BEC" w:rsidP="00EF096B">
            <w:pPr>
              <w:pStyle w:val="Brezrazmikov"/>
              <w:rPr>
                <w:rFonts w:ascii="Arial" w:hAnsi="Arial" w:cs="Arial"/>
                <w:b w:val="0"/>
                <w:i/>
                <w:sz w:val="20"/>
                <w:szCs w:val="20"/>
                <w:lang w:eastAsia="sl-SI"/>
              </w:rPr>
            </w:pPr>
          </w:p>
          <w:p w14:paraId="4D1524E9" w14:textId="77777777" w:rsidR="002D2BEC" w:rsidRDefault="002D2BEC" w:rsidP="00B64A75">
            <w:pPr>
              <w:pStyle w:val="Brezrazmikov"/>
              <w:rPr>
                <w:rFonts w:ascii="Arial" w:hAnsi="Arial" w:cs="Arial"/>
                <w:b w:val="0"/>
                <w:sz w:val="20"/>
                <w:szCs w:val="20"/>
              </w:rPr>
            </w:pPr>
            <w:r>
              <w:rPr>
                <w:rFonts w:ascii="Arial" w:hAnsi="Arial" w:cs="Arial"/>
                <w:b w:val="0"/>
                <w:sz w:val="20"/>
                <w:szCs w:val="20"/>
              </w:rPr>
              <w:t>Ukrep ima</w:t>
            </w:r>
            <w:r w:rsidRPr="00D63DEE">
              <w:rPr>
                <w:rFonts w:ascii="Arial" w:hAnsi="Arial" w:cs="Arial"/>
                <w:b w:val="0"/>
                <w:sz w:val="20"/>
                <w:szCs w:val="20"/>
              </w:rPr>
              <w:t xml:space="preserve"> sinergijske učinke s politikami na področju </w:t>
            </w:r>
            <w:r>
              <w:rPr>
                <w:rFonts w:ascii="Arial" w:hAnsi="Arial" w:cs="Arial"/>
                <w:b w:val="0"/>
                <w:sz w:val="20"/>
                <w:szCs w:val="20"/>
              </w:rPr>
              <w:t>spodbujanju gospodarskega razvoja, zdravja in</w:t>
            </w:r>
            <w:r w:rsidRPr="00D63DEE">
              <w:rPr>
                <w:rFonts w:ascii="Arial" w:hAnsi="Arial" w:cs="Arial"/>
                <w:b w:val="0"/>
                <w:sz w:val="20"/>
                <w:szCs w:val="20"/>
              </w:rPr>
              <w:t xml:space="preserve"> kakovosti zunanjega zraka, saj bodo</w:t>
            </w:r>
            <w:r>
              <w:rPr>
                <w:rFonts w:ascii="Arial" w:hAnsi="Arial" w:cs="Arial"/>
                <w:b w:val="0"/>
                <w:sz w:val="20"/>
                <w:szCs w:val="20"/>
              </w:rPr>
              <w:t xml:space="preserve"> </w:t>
            </w:r>
            <w:r w:rsidR="00B64A75">
              <w:rPr>
                <w:rFonts w:ascii="Arial" w:hAnsi="Arial" w:cs="Arial"/>
                <w:b w:val="0"/>
                <w:sz w:val="20"/>
                <w:szCs w:val="20"/>
              </w:rPr>
              <w:t>projekti omogočali hitrejši prehod v nizkoogljično in podnebno odporno družbo</w:t>
            </w:r>
            <w:r w:rsidRPr="00D63DEE">
              <w:rPr>
                <w:rFonts w:ascii="Arial" w:hAnsi="Arial" w:cs="Arial"/>
                <w:b w:val="0"/>
                <w:sz w:val="20"/>
                <w:szCs w:val="20"/>
              </w:rPr>
              <w:t>.</w:t>
            </w:r>
          </w:p>
          <w:p w14:paraId="5AEFA35A" w14:textId="77777777" w:rsidR="00CE5E05" w:rsidRPr="001352DC" w:rsidRDefault="00CE5E05" w:rsidP="00B64A75">
            <w:pPr>
              <w:pStyle w:val="Brezrazmikov"/>
              <w:rPr>
                <w:rFonts w:ascii="Arial" w:hAnsi="Arial" w:cs="Arial"/>
                <w:i/>
                <w:sz w:val="20"/>
                <w:szCs w:val="20"/>
              </w:rPr>
            </w:pPr>
          </w:p>
        </w:tc>
      </w:tr>
      <w:tr w:rsidR="002D2BEC" w:rsidRPr="001352DC" w14:paraId="3A3B9D9A"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F6C9EF8" w14:textId="663D058E"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5</w:t>
            </w:r>
            <w:r w:rsidR="00FD029F">
              <w:rPr>
                <w:rFonts w:ascii="Arial" w:hAnsi="Arial" w:cs="Arial"/>
                <w:sz w:val="20"/>
                <w:szCs w:val="20"/>
              </w:rPr>
              <w:t>:</w:t>
            </w:r>
            <w:r w:rsidR="002D2BEC" w:rsidRPr="001352DC">
              <w:rPr>
                <w:rFonts w:ascii="Arial" w:hAnsi="Arial" w:cs="Arial"/>
                <w:sz w:val="20"/>
                <w:szCs w:val="20"/>
              </w:rPr>
              <w:t xml:space="preserve"> učinkovitost </w:t>
            </w:r>
          </w:p>
        </w:tc>
        <w:tc>
          <w:tcPr>
            <w:tcW w:w="1535" w:type="dxa"/>
          </w:tcPr>
          <w:p w14:paraId="151B72ED" w14:textId="77777777" w:rsidR="002D2BEC" w:rsidRPr="00B64A75"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64A75">
              <w:rPr>
                <w:rFonts w:ascii="Arial" w:hAnsi="Arial" w:cs="Arial"/>
                <w:b/>
                <w:sz w:val="20"/>
                <w:szCs w:val="20"/>
              </w:rPr>
              <w:t>da</w:t>
            </w:r>
          </w:p>
        </w:tc>
        <w:tc>
          <w:tcPr>
            <w:tcW w:w="1536" w:type="dxa"/>
          </w:tcPr>
          <w:p w14:paraId="5914B7FA"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AE2CF69"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2D2BEC" w:rsidRPr="001352DC" w14:paraId="3077A31F"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C19E81A" w14:textId="77777777" w:rsidR="002D2BEC" w:rsidRPr="001352DC" w:rsidRDefault="002D2BEC" w:rsidP="00EF096B">
            <w:pPr>
              <w:pStyle w:val="Brezrazmikov"/>
              <w:rPr>
                <w:rFonts w:ascii="Arial" w:hAnsi="Arial" w:cs="Arial"/>
                <w:i/>
                <w:sz w:val="20"/>
                <w:szCs w:val="20"/>
                <w:lang w:eastAsia="sl-SI"/>
              </w:rPr>
            </w:pPr>
          </w:p>
          <w:p w14:paraId="28E9E80A" w14:textId="4E27C133" w:rsidR="00CE5E05" w:rsidRPr="004F47A8" w:rsidRDefault="002D2BEC" w:rsidP="00B64A75">
            <w:pPr>
              <w:pStyle w:val="Brezrazmikov"/>
              <w:rPr>
                <w:rFonts w:ascii="Arial" w:hAnsi="Arial" w:cs="Arial"/>
                <w:b w:val="0"/>
                <w:sz w:val="20"/>
                <w:szCs w:val="20"/>
              </w:rPr>
            </w:pPr>
            <w:r w:rsidRPr="00D63DEE">
              <w:rPr>
                <w:rFonts w:ascii="Arial" w:hAnsi="Arial" w:cs="Arial"/>
                <w:b w:val="0"/>
                <w:sz w:val="20"/>
                <w:szCs w:val="20"/>
              </w:rPr>
              <w:t xml:space="preserve">Ukrep bo spodbujal energetsko </w:t>
            </w:r>
            <w:r w:rsidR="00FD029F">
              <w:rPr>
                <w:rFonts w:ascii="Arial" w:hAnsi="Arial" w:cs="Arial"/>
                <w:b w:val="0"/>
                <w:sz w:val="20"/>
                <w:szCs w:val="20"/>
              </w:rPr>
              <w:t>in</w:t>
            </w:r>
            <w:r w:rsidRPr="00D63DEE">
              <w:rPr>
                <w:rFonts w:ascii="Arial" w:hAnsi="Arial" w:cs="Arial"/>
                <w:b w:val="0"/>
                <w:sz w:val="20"/>
                <w:szCs w:val="20"/>
              </w:rPr>
              <w:t xml:space="preserve"> stroškovno učinkovitost </w:t>
            </w:r>
            <w:r w:rsidR="00FD029F">
              <w:rPr>
                <w:rFonts w:ascii="Arial" w:hAnsi="Arial" w:cs="Arial"/>
                <w:b w:val="0"/>
                <w:sz w:val="20"/>
                <w:szCs w:val="20"/>
              </w:rPr>
              <w:t>z</w:t>
            </w:r>
            <w:r w:rsidRPr="00D63DEE">
              <w:rPr>
                <w:rFonts w:ascii="Arial" w:hAnsi="Arial" w:cs="Arial"/>
                <w:b w:val="0"/>
                <w:sz w:val="20"/>
                <w:szCs w:val="20"/>
              </w:rPr>
              <w:t xml:space="preserve"> zmanjševanj</w:t>
            </w:r>
            <w:r w:rsidR="00FD029F">
              <w:rPr>
                <w:rFonts w:ascii="Arial" w:hAnsi="Arial" w:cs="Arial"/>
                <w:b w:val="0"/>
                <w:sz w:val="20"/>
                <w:szCs w:val="20"/>
              </w:rPr>
              <w:t>em</w:t>
            </w:r>
            <w:r w:rsidRPr="00D63DEE">
              <w:rPr>
                <w:rFonts w:ascii="Arial" w:hAnsi="Arial" w:cs="Arial"/>
                <w:b w:val="0"/>
                <w:sz w:val="20"/>
                <w:szCs w:val="20"/>
              </w:rPr>
              <w:t xml:space="preserve"> stroškov gospodarstva in javnega sektorja za </w:t>
            </w:r>
            <w:r>
              <w:rPr>
                <w:rFonts w:ascii="Arial" w:hAnsi="Arial" w:cs="Arial"/>
                <w:b w:val="0"/>
                <w:sz w:val="20"/>
                <w:szCs w:val="20"/>
              </w:rPr>
              <w:t>rabo energije in naravnih virov</w:t>
            </w:r>
            <w:r w:rsidRPr="00D63DEE">
              <w:rPr>
                <w:rFonts w:ascii="Arial" w:hAnsi="Arial" w:cs="Arial"/>
                <w:b w:val="0"/>
                <w:sz w:val="20"/>
                <w:szCs w:val="20"/>
              </w:rPr>
              <w:t>.</w:t>
            </w:r>
          </w:p>
        </w:tc>
      </w:tr>
      <w:tr w:rsidR="002D2BEC" w:rsidRPr="001352DC" w14:paraId="36FF77DB"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8B9ADC8" w14:textId="08C2D4A6"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6</w:t>
            </w:r>
            <w:r w:rsidR="00FD029F">
              <w:rPr>
                <w:rFonts w:ascii="Arial" w:hAnsi="Arial" w:cs="Arial"/>
                <w:sz w:val="20"/>
                <w:szCs w:val="20"/>
              </w:rPr>
              <w:t>:</w:t>
            </w:r>
            <w:r w:rsidR="002D2BEC" w:rsidRPr="001352DC">
              <w:rPr>
                <w:rFonts w:ascii="Arial" w:hAnsi="Arial" w:cs="Arial"/>
                <w:sz w:val="20"/>
                <w:szCs w:val="20"/>
              </w:rPr>
              <w:t xml:space="preserve"> pripravljenost za izvedbo</w:t>
            </w:r>
          </w:p>
        </w:tc>
        <w:tc>
          <w:tcPr>
            <w:tcW w:w="1535" w:type="dxa"/>
          </w:tcPr>
          <w:p w14:paraId="064CC37A" w14:textId="35649994" w:rsidR="002D2BEC" w:rsidRPr="005916E4" w:rsidRDefault="006C6154"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49F3CF80" w14:textId="6F64A239" w:rsidR="002D2BEC" w:rsidRPr="00B64A75" w:rsidRDefault="006C6154"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srednjeročno</w:t>
            </w:r>
          </w:p>
        </w:tc>
        <w:tc>
          <w:tcPr>
            <w:tcW w:w="1611" w:type="dxa"/>
          </w:tcPr>
          <w:p w14:paraId="296C3379" w14:textId="02B04E49" w:rsidR="002D2BEC" w:rsidRPr="001352DC" w:rsidRDefault="006C6154"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2D2BEC" w:rsidRPr="001352DC" w14:paraId="03F86BFC"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1A5F0AB" w14:textId="77777777" w:rsidR="002D2BEC" w:rsidRDefault="002D2BEC" w:rsidP="00EF096B">
            <w:pPr>
              <w:pStyle w:val="Brezrazmikov"/>
              <w:rPr>
                <w:rFonts w:ascii="Arial" w:hAnsi="Arial" w:cs="Arial"/>
                <w:i/>
                <w:sz w:val="20"/>
                <w:szCs w:val="20"/>
              </w:rPr>
            </w:pPr>
          </w:p>
          <w:p w14:paraId="560E7702" w14:textId="6C9CC1B5" w:rsidR="002D2BEC" w:rsidRPr="001352DC" w:rsidRDefault="002D2BEC" w:rsidP="00B64A75">
            <w:pPr>
              <w:pStyle w:val="Brezrazmikov"/>
              <w:rPr>
                <w:rFonts w:ascii="Arial" w:hAnsi="Arial" w:cs="Arial"/>
                <w:i/>
                <w:sz w:val="20"/>
                <w:szCs w:val="20"/>
              </w:rPr>
            </w:pPr>
            <w:r>
              <w:rPr>
                <w:rFonts w:ascii="Arial" w:hAnsi="Arial" w:cs="Arial"/>
                <w:b w:val="0"/>
                <w:sz w:val="20"/>
                <w:szCs w:val="20"/>
              </w:rPr>
              <w:t>Ukrep</w:t>
            </w:r>
            <w:r w:rsidR="00C05655">
              <w:rPr>
                <w:rFonts w:ascii="Arial" w:hAnsi="Arial" w:cs="Arial"/>
                <w:b w:val="0"/>
                <w:sz w:val="20"/>
                <w:szCs w:val="20"/>
              </w:rPr>
              <w:t xml:space="preserve"> bo lahko razpisan po </w:t>
            </w:r>
            <w:r w:rsidR="00FD029F">
              <w:rPr>
                <w:rFonts w:ascii="Arial" w:hAnsi="Arial" w:cs="Arial"/>
                <w:b w:val="0"/>
                <w:sz w:val="20"/>
                <w:szCs w:val="20"/>
              </w:rPr>
              <w:t>končanih</w:t>
            </w:r>
            <w:r w:rsidR="00B64A75">
              <w:rPr>
                <w:rFonts w:ascii="Arial" w:hAnsi="Arial" w:cs="Arial"/>
                <w:b w:val="0"/>
                <w:sz w:val="20"/>
                <w:szCs w:val="20"/>
              </w:rPr>
              <w:t xml:space="preserve"> postopk</w:t>
            </w:r>
            <w:r w:rsidR="00FD029F">
              <w:rPr>
                <w:rFonts w:ascii="Arial" w:hAnsi="Arial" w:cs="Arial"/>
                <w:b w:val="0"/>
                <w:sz w:val="20"/>
                <w:szCs w:val="20"/>
              </w:rPr>
              <w:t>ih</w:t>
            </w:r>
            <w:r w:rsidR="00B64A75">
              <w:rPr>
                <w:rFonts w:ascii="Arial" w:hAnsi="Arial" w:cs="Arial"/>
                <w:b w:val="0"/>
                <w:sz w:val="20"/>
                <w:szCs w:val="20"/>
              </w:rPr>
              <w:t xml:space="preserve"> za pridobitev statusa NVO v javnem interesu.</w:t>
            </w:r>
          </w:p>
        </w:tc>
      </w:tr>
      <w:tr w:rsidR="002D2BEC" w:rsidRPr="001352DC" w14:paraId="56037FBC"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C5362D5" w14:textId="77777777" w:rsidR="002D2BEC" w:rsidRPr="001352DC" w:rsidRDefault="002D2BEC" w:rsidP="00EF096B">
            <w:pPr>
              <w:pStyle w:val="Brezrazmikov"/>
              <w:rPr>
                <w:rFonts w:ascii="Arial" w:hAnsi="Arial" w:cs="Arial"/>
                <w:sz w:val="20"/>
                <w:szCs w:val="20"/>
              </w:rPr>
            </w:pPr>
            <w:r w:rsidRPr="001352DC">
              <w:rPr>
                <w:rFonts w:ascii="Arial" w:hAnsi="Arial" w:cs="Arial"/>
                <w:sz w:val="20"/>
                <w:szCs w:val="20"/>
              </w:rPr>
              <w:t xml:space="preserve">Skupna ocena </w:t>
            </w:r>
          </w:p>
        </w:tc>
      </w:tr>
      <w:tr w:rsidR="002D2BEC" w:rsidRPr="001352DC" w14:paraId="458D7DFC"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5F4840F6" w14:textId="77777777" w:rsidR="002D2BEC" w:rsidRPr="001352DC" w:rsidRDefault="0012177E" w:rsidP="00EF096B">
            <w:pPr>
              <w:pStyle w:val="Brezrazmikov"/>
              <w:rPr>
                <w:rFonts w:ascii="Arial" w:hAnsi="Arial" w:cs="Arial"/>
                <w:b w:val="0"/>
                <w:sz w:val="20"/>
                <w:szCs w:val="20"/>
              </w:rPr>
            </w:pPr>
            <w:r>
              <w:rPr>
                <w:rFonts w:ascii="Arial" w:hAnsi="Arial" w:cs="Arial"/>
                <w:b w:val="0"/>
                <w:sz w:val="20"/>
                <w:szCs w:val="20"/>
              </w:rPr>
              <w:t>Merilo</w:t>
            </w:r>
            <w:r w:rsidR="002D2BEC" w:rsidRPr="001352DC">
              <w:rPr>
                <w:rFonts w:ascii="Arial" w:hAnsi="Arial" w:cs="Arial"/>
                <w:b w:val="0"/>
                <w:sz w:val="20"/>
                <w:szCs w:val="20"/>
              </w:rPr>
              <w:t xml:space="preserve"> 1</w:t>
            </w:r>
          </w:p>
        </w:tc>
        <w:tc>
          <w:tcPr>
            <w:tcW w:w="1535" w:type="dxa"/>
          </w:tcPr>
          <w:p w14:paraId="71F10C42"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2</w:t>
            </w:r>
          </w:p>
        </w:tc>
        <w:tc>
          <w:tcPr>
            <w:tcW w:w="1535" w:type="dxa"/>
          </w:tcPr>
          <w:p w14:paraId="47703996"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3</w:t>
            </w:r>
          </w:p>
        </w:tc>
        <w:tc>
          <w:tcPr>
            <w:tcW w:w="1535" w:type="dxa"/>
          </w:tcPr>
          <w:p w14:paraId="375E01D7"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4</w:t>
            </w:r>
          </w:p>
        </w:tc>
        <w:tc>
          <w:tcPr>
            <w:tcW w:w="1536" w:type="dxa"/>
          </w:tcPr>
          <w:p w14:paraId="2C79607C"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5</w:t>
            </w:r>
          </w:p>
        </w:tc>
        <w:tc>
          <w:tcPr>
            <w:tcW w:w="1611" w:type="dxa"/>
          </w:tcPr>
          <w:p w14:paraId="4777448C"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6</w:t>
            </w:r>
          </w:p>
        </w:tc>
      </w:tr>
      <w:tr w:rsidR="002D2BEC" w:rsidRPr="001352DC" w14:paraId="527A0916"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026FF31" w14:textId="77777777" w:rsidR="002D2BEC" w:rsidRPr="007F5ED4" w:rsidRDefault="002D2BEC" w:rsidP="00EF096B">
            <w:pPr>
              <w:pStyle w:val="Brezrazmikov"/>
              <w:rPr>
                <w:rFonts w:ascii="Arial" w:hAnsi="Arial" w:cs="Arial"/>
                <w:b w:val="0"/>
                <w:sz w:val="20"/>
                <w:szCs w:val="20"/>
              </w:rPr>
            </w:pPr>
            <w:r w:rsidRPr="007F5ED4">
              <w:rPr>
                <w:rFonts w:ascii="Arial" w:hAnsi="Arial" w:cs="Arial"/>
                <w:sz w:val="20"/>
                <w:szCs w:val="20"/>
              </w:rPr>
              <w:t>da</w:t>
            </w:r>
            <w:r w:rsidRPr="007F5ED4">
              <w:rPr>
                <w:rFonts w:ascii="Arial" w:hAnsi="Arial" w:cs="Arial"/>
                <w:b w:val="0"/>
                <w:sz w:val="20"/>
                <w:szCs w:val="20"/>
              </w:rPr>
              <w:t>/ne/delno</w:t>
            </w:r>
          </w:p>
        </w:tc>
        <w:tc>
          <w:tcPr>
            <w:tcW w:w="1535" w:type="dxa"/>
          </w:tcPr>
          <w:p w14:paraId="5318E20D"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7CA4F219"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5EE8A011"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6" w:type="dxa"/>
          </w:tcPr>
          <w:p w14:paraId="1D51971A"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611" w:type="dxa"/>
          </w:tcPr>
          <w:p w14:paraId="5E1E7BA3"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r>
      <w:tr w:rsidR="002D2BEC" w:rsidRPr="001352DC" w14:paraId="668E2418"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EBB67E9" w14:textId="77777777" w:rsidR="002D2BEC" w:rsidRPr="001352DC" w:rsidRDefault="002D2BEC" w:rsidP="002D2BEC">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Podpora nevladnim organizacijam in širši civilni družbi</w:t>
            </w:r>
          </w:p>
        </w:tc>
      </w:tr>
      <w:tr w:rsidR="002D2BEC" w:rsidRPr="001352DC" w14:paraId="343B81DA"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60B8D60" w14:textId="77777777" w:rsidR="002D2BEC" w:rsidRPr="001352DC" w:rsidRDefault="002D2BEC" w:rsidP="002D2BEC">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36" w:name="NVOCD_CD"/>
            <w:r>
              <w:rPr>
                <w:rFonts w:ascii="Arial" w:hAnsi="Arial" w:cs="Arial"/>
                <w:sz w:val="20"/>
                <w:szCs w:val="20"/>
              </w:rPr>
              <w:t>Podnebne aktivnosti širše civilne družbe</w:t>
            </w:r>
            <w:bookmarkEnd w:id="36"/>
          </w:p>
        </w:tc>
      </w:tr>
      <w:tr w:rsidR="002D2BEC" w:rsidRPr="001352DC" w14:paraId="2E671D46"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9F16A46" w14:textId="77777777" w:rsidR="002D2BEC" w:rsidRPr="001352DC" w:rsidRDefault="002D2BEC" w:rsidP="00EF096B">
            <w:pPr>
              <w:pStyle w:val="Brezrazmikov"/>
              <w:rPr>
                <w:rFonts w:ascii="Arial" w:hAnsi="Arial" w:cs="Arial"/>
                <w:i/>
                <w:sz w:val="20"/>
                <w:szCs w:val="20"/>
              </w:rPr>
            </w:pPr>
          </w:p>
          <w:p w14:paraId="6D86F6B7" w14:textId="2F1E0396" w:rsidR="00C05655" w:rsidRPr="00C05655" w:rsidRDefault="00C05655" w:rsidP="00C05655">
            <w:pPr>
              <w:rPr>
                <w:rFonts w:ascii="Arial" w:hAnsi="Arial" w:cs="Arial"/>
                <w:b w:val="0"/>
                <w:sz w:val="20"/>
                <w:szCs w:val="20"/>
              </w:rPr>
            </w:pPr>
            <w:r>
              <w:rPr>
                <w:rFonts w:ascii="Arial" w:hAnsi="Arial" w:cs="Arial"/>
                <w:b w:val="0"/>
                <w:sz w:val="20"/>
                <w:szCs w:val="20"/>
              </w:rPr>
              <w:t xml:space="preserve">V sklopu ukrepa </w:t>
            </w:r>
            <w:r w:rsidR="00FD029F">
              <w:rPr>
                <w:rFonts w:ascii="Arial" w:hAnsi="Arial" w:cs="Arial"/>
                <w:b w:val="0"/>
                <w:sz w:val="20"/>
                <w:szCs w:val="20"/>
              </w:rPr>
              <w:t>p</w:t>
            </w:r>
            <w:r>
              <w:rPr>
                <w:rFonts w:ascii="Arial" w:hAnsi="Arial" w:cs="Arial"/>
                <w:b w:val="0"/>
                <w:sz w:val="20"/>
                <w:szCs w:val="20"/>
              </w:rPr>
              <w:t>odnebne aktivnosti širše civilne družbe bodo sredstva namenjena posameznikom v okviru poziva</w:t>
            </w:r>
            <w:r w:rsidRPr="00C05655">
              <w:rPr>
                <w:rFonts w:ascii="Arial" w:hAnsi="Arial" w:cs="Arial"/>
                <w:b w:val="0"/>
                <w:sz w:val="20"/>
                <w:szCs w:val="20"/>
              </w:rPr>
              <w:t xml:space="preserve"> </w:t>
            </w:r>
            <w:r>
              <w:rPr>
                <w:rFonts w:ascii="Arial" w:hAnsi="Arial" w:cs="Arial"/>
                <w:b w:val="0"/>
                <w:sz w:val="20"/>
                <w:szCs w:val="20"/>
              </w:rPr>
              <w:t>(</w:t>
            </w:r>
            <w:r w:rsidRPr="00C05655">
              <w:rPr>
                <w:rFonts w:ascii="Arial" w:hAnsi="Arial" w:cs="Arial"/>
                <w:b w:val="0"/>
                <w:sz w:val="20"/>
                <w:szCs w:val="20"/>
              </w:rPr>
              <w:t>do porabe sredstev</w:t>
            </w:r>
            <w:r>
              <w:rPr>
                <w:rFonts w:ascii="Arial" w:hAnsi="Arial" w:cs="Arial"/>
                <w:b w:val="0"/>
                <w:sz w:val="20"/>
                <w:szCs w:val="20"/>
              </w:rPr>
              <w:t>)</w:t>
            </w:r>
            <w:r w:rsidRPr="00C05655">
              <w:rPr>
                <w:rFonts w:ascii="Arial" w:hAnsi="Arial" w:cs="Arial"/>
                <w:b w:val="0"/>
                <w:sz w:val="20"/>
                <w:szCs w:val="20"/>
              </w:rPr>
              <w:t xml:space="preserve"> za vnaprej določene</w:t>
            </w:r>
            <w:r w:rsidR="009F5923">
              <w:rPr>
                <w:rFonts w:ascii="Arial" w:hAnsi="Arial" w:cs="Arial"/>
                <w:b w:val="0"/>
                <w:sz w:val="20"/>
                <w:szCs w:val="20"/>
              </w:rPr>
              <w:t xml:space="preserve"> sklope</w:t>
            </w:r>
            <w:r w:rsidRPr="00C05655">
              <w:rPr>
                <w:rFonts w:ascii="Arial" w:hAnsi="Arial" w:cs="Arial"/>
                <w:b w:val="0"/>
                <w:sz w:val="20"/>
                <w:szCs w:val="20"/>
              </w:rPr>
              <w:t xml:space="preserve"> aktivnosti, financiranje</w:t>
            </w:r>
            <w:r w:rsidR="009F5923">
              <w:rPr>
                <w:rFonts w:ascii="Arial" w:hAnsi="Arial" w:cs="Arial"/>
                <w:b w:val="0"/>
                <w:sz w:val="20"/>
                <w:szCs w:val="20"/>
              </w:rPr>
              <w:t xml:space="preserve"> v maksimalni višini 5.000,00 </w:t>
            </w:r>
            <w:r w:rsidR="00FD029F">
              <w:rPr>
                <w:rFonts w:ascii="Arial" w:hAnsi="Arial" w:cs="Arial"/>
                <w:b w:val="0"/>
                <w:sz w:val="20"/>
                <w:szCs w:val="20"/>
              </w:rPr>
              <w:t>evrov</w:t>
            </w:r>
            <w:r w:rsidRPr="00C05655">
              <w:rPr>
                <w:rFonts w:ascii="Arial" w:hAnsi="Arial" w:cs="Arial"/>
                <w:b w:val="0"/>
                <w:sz w:val="20"/>
                <w:szCs w:val="20"/>
              </w:rPr>
              <w:t xml:space="preserve"> </w:t>
            </w:r>
            <w:r w:rsidR="009F5923">
              <w:rPr>
                <w:rFonts w:ascii="Arial" w:hAnsi="Arial" w:cs="Arial"/>
                <w:b w:val="0"/>
                <w:sz w:val="20"/>
                <w:szCs w:val="20"/>
              </w:rPr>
              <w:t>pa bo mogoče po prejetem sklepu</w:t>
            </w:r>
            <w:r w:rsidRPr="00C05655">
              <w:rPr>
                <w:rFonts w:ascii="Arial" w:hAnsi="Arial" w:cs="Arial"/>
                <w:b w:val="0"/>
                <w:sz w:val="20"/>
                <w:szCs w:val="20"/>
              </w:rPr>
              <w:t xml:space="preserve"> o dodelitvi sredstev</w:t>
            </w:r>
            <w:r w:rsidR="009F5923">
              <w:rPr>
                <w:rFonts w:ascii="Arial" w:hAnsi="Arial" w:cs="Arial"/>
                <w:b w:val="0"/>
                <w:sz w:val="20"/>
                <w:szCs w:val="20"/>
              </w:rPr>
              <w:t xml:space="preserve"> upravičencu</w:t>
            </w:r>
            <w:r>
              <w:rPr>
                <w:rFonts w:ascii="Arial" w:hAnsi="Arial" w:cs="Arial"/>
                <w:b w:val="0"/>
                <w:sz w:val="20"/>
                <w:szCs w:val="20"/>
              </w:rPr>
              <w:t>.</w:t>
            </w:r>
            <w:r w:rsidRPr="00C05655">
              <w:rPr>
                <w:rFonts w:ascii="Arial" w:hAnsi="Arial" w:cs="Arial"/>
                <w:b w:val="0"/>
                <w:sz w:val="20"/>
                <w:szCs w:val="20"/>
              </w:rPr>
              <w:t xml:space="preserve"> </w:t>
            </w:r>
            <w:r w:rsidR="009F5923">
              <w:rPr>
                <w:rFonts w:ascii="Arial" w:hAnsi="Arial" w:cs="Arial"/>
                <w:b w:val="0"/>
                <w:sz w:val="20"/>
                <w:szCs w:val="20"/>
              </w:rPr>
              <w:t>Upravičene</w:t>
            </w:r>
            <w:r>
              <w:rPr>
                <w:rFonts w:ascii="Arial" w:hAnsi="Arial" w:cs="Arial"/>
                <w:b w:val="0"/>
                <w:sz w:val="20"/>
                <w:szCs w:val="20"/>
              </w:rPr>
              <w:t xml:space="preserve"> </w:t>
            </w:r>
            <w:r w:rsidR="009F5923">
              <w:rPr>
                <w:rFonts w:ascii="Arial" w:hAnsi="Arial" w:cs="Arial"/>
                <w:b w:val="0"/>
                <w:sz w:val="20"/>
                <w:szCs w:val="20"/>
              </w:rPr>
              <w:t>podnebne aktivnosti predvidoma, ne izključno, obsegajo</w:t>
            </w:r>
            <w:r>
              <w:rPr>
                <w:rFonts w:ascii="Arial" w:hAnsi="Arial" w:cs="Arial"/>
                <w:b w:val="0"/>
                <w:sz w:val="20"/>
                <w:szCs w:val="20"/>
              </w:rPr>
              <w:t xml:space="preserve"> naslednje sklop</w:t>
            </w:r>
            <w:r w:rsidR="00EF096B">
              <w:rPr>
                <w:rFonts w:ascii="Arial" w:hAnsi="Arial" w:cs="Arial"/>
                <w:b w:val="0"/>
                <w:sz w:val="20"/>
                <w:szCs w:val="20"/>
              </w:rPr>
              <w:t>e aktivnosti</w:t>
            </w:r>
            <w:r w:rsidRPr="00C05655">
              <w:rPr>
                <w:rFonts w:ascii="Arial" w:hAnsi="Arial" w:cs="Arial"/>
                <w:b w:val="0"/>
                <w:sz w:val="20"/>
                <w:szCs w:val="20"/>
              </w:rPr>
              <w:t>:</w:t>
            </w:r>
          </w:p>
          <w:p w14:paraId="6DB3AAE9" w14:textId="77777777" w:rsidR="00C05655" w:rsidRPr="00C05655" w:rsidRDefault="00C05655" w:rsidP="00C05655">
            <w:pPr>
              <w:jc w:val="both"/>
              <w:rPr>
                <w:rFonts w:ascii="Arial" w:hAnsi="Arial" w:cs="Arial"/>
                <w:b w:val="0"/>
                <w:sz w:val="20"/>
                <w:szCs w:val="20"/>
              </w:rPr>
            </w:pPr>
            <w:r w:rsidRPr="00C05655">
              <w:rPr>
                <w:rFonts w:ascii="Arial" w:hAnsi="Arial" w:cs="Arial"/>
                <w:b w:val="0"/>
                <w:sz w:val="20"/>
                <w:szCs w:val="20"/>
              </w:rPr>
              <w:t>SKLOP 1: Organizacija dogodkov</w:t>
            </w:r>
          </w:p>
          <w:p w14:paraId="20B0A428" w14:textId="2307CF9B" w:rsidR="00C05655" w:rsidRPr="00C05655" w:rsidRDefault="00C05655" w:rsidP="00C05655">
            <w:pPr>
              <w:jc w:val="both"/>
              <w:rPr>
                <w:rFonts w:ascii="Arial" w:hAnsi="Arial" w:cs="Arial"/>
                <w:b w:val="0"/>
                <w:sz w:val="20"/>
                <w:szCs w:val="20"/>
              </w:rPr>
            </w:pPr>
            <w:r w:rsidRPr="00C05655">
              <w:rPr>
                <w:rFonts w:ascii="Arial" w:hAnsi="Arial" w:cs="Arial"/>
                <w:b w:val="0"/>
                <w:sz w:val="20"/>
                <w:szCs w:val="20"/>
              </w:rPr>
              <w:t xml:space="preserve">Dogodek </w:t>
            </w:r>
            <w:r w:rsidR="00FD029F">
              <w:rPr>
                <w:rFonts w:ascii="Arial" w:hAnsi="Arial" w:cs="Arial"/>
                <w:b w:val="0"/>
                <w:sz w:val="20"/>
                <w:szCs w:val="20"/>
              </w:rPr>
              <w:t>obravnava</w:t>
            </w:r>
            <w:r w:rsidRPr="00C05655">
              <w:rPr>
                <w:rFonts w:ascii="Arial" w:hAnsi="Arial" w:cs="Arial"/>
                <w:b w:val="0"/>
                <w:sz w:val="20"/>
                <w:szCs w:val="20"/>
              </w:rPr>
              <w:t xml:space="preserve"> strateške in/ali izvedbene cilje države na področju blaženja podnebnih sprememb in prilagajanja nanje</w:t>
            </w:r>
            <w:r>
              <w:rPr>
                <w:rFonts w:ascii="Arial" w:hAnsi="Arial" w:cs="Arial"/>
                <w:b w:val="0"/>
                <w:sz w:val="20"/>
                <w:szCs w:val="20"/>
              </w:rPr>
              <w:t xml:space="preserve">. </w:t>
            </w:r>
            <w:r w:rsidRPr="00C05655">
              <w:rPr>
                <w:rFonts w:ascii="Arial" w:hAnsi="Arial" w:cs="Arial"/>
                <w:b w:val="0"/>
                <w:sz w:val="20"/>
                <w:szCs w:val="20"/>
              </w:rPr>
              <w:t>Dogodek (konferenca, simpozij, delavnica, izobraževanje, posvet, okrogla miza) ima izdelan</w:t>
            </w:r>
            <w:r w:rsidR="00FD029F">
              <w:rPr>
                <w:rFonts w:ascii="Arial" w:hAnsi="Arial" w:cs="Arial"/>
                <w:b w:val="0"/>
                <w:sz w:val="20"/>
                <w:szCs w:val="20"/>
              </w:rPr>
              <w:t>e</w:t>
            </w:r>
            <w:r w:rsidRPr="00C05655">
              <w:rPr>
                <w:rFonts w:ascii="Arial" w:hAnsi="Arial" w:cs="Arial"/>
                <w:b w:val="0"/>
                <w:sz w:val="20"/>
                <w:szCs w:val="20"/>
              </w:rPr>
              <w:t xml:space="preserve"> načrt</w:t>
            </w:r>
            <w:r w:rsidR="00FD029F">
              <w:rPr>
                <w:rFonts w:ascii="Arial" w:hAnsi="Arial" w:cs="Arial"/>
                <w:b w:val="0"/>
                <w:sz w:val="20"/>
                <w:szCs w:val="20"/>
              </w:rPr>
              <w:t>e</w:t>
            </w:r>
            <w:r w:rsidRPr="00C05655">
              <w:rPr>
                <w:rFonts w:ascii="Arial" w:hAnsi="Arial" w:cs="Arial"/>
                <w:b w:val="0"/>
                <w:sz w:val="20"/>
                <w:szCs w:val="20"/>
              </w:rPr>
              <w:t xml:space="preserve"> aktivnosti, doseganja ciljnih javnosti</w:t>
            </w:r>
            <w:r w:rsidR="00FD029F">
              <w:rPr>
                <w:rFonts w:ascii="Arial" w:hAnsi="Arial" w:cs="Arial"/>
                <w:b w:val="0"/>
                <w:sz w:val="20"/>
                <w:szCs w:val="20"/>
              </w:rPr>
              <w:t xml:space="preserve"> in</w:t>
            </w:r>
            <w:r w:rsidRPr="00C05655">
              <w:rPr>
                <w:rFonts w:ascii="Arial" w:hAnsi="Arial" w:cs="Arial"/>
                <w:b w:val="0"/>
                <w:sz w:val="20"/>
                <w:szCs w:val="20"/>
              </w:rPr>
              <w:t xml:space="preserve"> spremljajočih promocijskih aktivnosti </w:t>
            </w:r>
            <w:r w:rsidR="00FD029F">
              <w:rPr>
                <w:rFonts w:ascii="Arial" w:hAnsi="Arial" w:cs="Arial"/>
                <w:b w:val="0"/>
                <w:sz w:val="20"/>
                <w:szCs w:val="20"/>
              </w:rPr>
              <w:t>ter</w:t>
            </w:r>
            <w:r w:rsidRPr="00C05655">
              <w:rPr>
                <w:rFonts w:ascii="Arial" w:hAnsi="Arial" w:cs="Arial"/>
                <w:b w:val="0"/>
                <w:sz w:val="20"/>
                <w:szCs w:val="20"/>
              </w:rPr>
              <w:t xml:space="preserve"> cilje, ki </w:t>
            </w:r>
            <w:r>
              <w:rPr>
                <w:rFonts w:ascii="Arial" w:hAnsi="Arial" w:cs="Arial"/>
                <w:b w:val="0"/>
                <w:sz w:val="20"/>
                <w:szCs w:val="20"/>
              </w:rPr>
              <w:t xml:space="preserve">merljivo merijo prispevek k </w:t>
            </w:r>
            <w:r w:rsidR="00810F38">
              <w:rPr>
                <w:rFonts w:ascii="Arial" w:hAnsi="Arial" w:cs="Arial"/>
                <w:b w:val="0"/>
                <w:sz w:val="20"/>
                <w:szCs w:val="20"/>
              </w:rPr>
              <w:t xml:space="preserve">zgoraj navedenim </w:t>
            </w:r>
            <w:r>
              <w:rPr>
                <w:rFonts w:ascii="Arial" w:hAnsi="Arial" w:cs="Arial"/>
                <w:b w:val="0"/>
                <w:sz w:val="20"/>
                <w:szCs w:val="20"/>
              </w:rPr>
              <w:t xml:space="preserve">ciljem </w:t>
            </w:r>
            <w:r w:rsidRPr="00C05655">
              <w:rPr>
                <w:rFonts w:ascii="Arial" w:hAnsi="Arial" w:cs="Arial"/>
                <w:b w:val="0"/>
                <w:sz w:val="20"/>
                <w:szCs w:val="20"/>
              </w:rPr>
              <w:t>(izdelana priporočila</w:t>
            </w:r>
            <w:r>
              <w:rPr>
                <w:rFonts w:ascii="Arial" w:hAnsi="Arial" w:cs="Arial"/>
                <w:b w:val="0"/>
                <w:sz w:val="20"/>
                <w:szCs w:val="20"/>
              </w:rPr>
              <w:t xml:space="preserve"> ipd.).</w:t>
            </w:r>
            <w:r w:rsidRPr="00C05655">
              <w:rPr>
                <w:rFonts w:ascii="Arial" w:hAnsi="Arial" w:cs="Arial"/>
                <w:b w:val="0"/>
                <w:sz w:val="20"/>
                <w:szCs w:val="20"/>
              </w:rPr>
              <w:t xml:space="preserve"> </w:t>
            </w:r>
          </w:p>
          <w:p w14:paraId="33966195" w14:textId="77777777" w:rsidR="00C05655" w:rsidRPr="00C05655" w:rsidRDefault="00C05655" w:rsidP="00C05655">
            <w:pPr>
              <w:jc w:val="both"/>
              <w:rPr>
                <w:rFonts w:ascii="Arial" w:hAnsi="Arial" w:cs="Arial"/>
                <w:b w:val="0"/>
                <w:sz w:val="20"/>
                <w:szCs w:val="20"/>
              </w:rPr>
            </w:pPr>
            <w:r>
              <w:rPr>
                <w:rFonts w:ascii="Arial" w:hAnsi="Arial" w:cs="Arial"/>
                <w:b w:val="0"/>
                <w:sz w:val="20"/>
                <w:szCs w:val="20"/>
              </w:rPr>
              <w:t>SKLOP 2: T</w:t>
            </w:r>
            <w:r w:rsidRPr="00C05655">
              <w:rPr>
                <w:rFonts w:ascii="Arial" w:hAnsi="Arial" w:cs="Arial"/>
                <w:b w:val="0"/>
                <w:sz w:val="20"/>
                <w:szCs w:val="20"/>
              </w:rPr>
              <w:t>isk publikacij</w:t>
            </w:r>
          </w:p>
          <w:p w14:paraId="2B2A5CCF" w14:textId="5937F40F" w:rsidR="00C05655" w:rsidRPr="00C05655" w:rsidRDefault="00C05655" w:rsidP="00C05655">
            <w:pPr>
              <w:jc w:val="both"/>
              <w:rPr>
                <w:rFonts w:ascii="Arial" w:hAnsi="Arial" w:cs="Arial"/>
                <w:b w:val="0"/>
                <w:sz w:val="20"/>
                <w:szCs w:val="20"/>
              </w:rPr>
            </w:pPr>
            <w:r w:rsidRPr="00C05655">
              <w:rPr>
                <w:rFonts w:ascii="Arial" w:hAnsi="Arial" w:cs="Arial"/>
                <w:b w:val="0"/>
                <w:sz w:val="20"/>
                <w:szCs w:val="20"/>
              </w:rPr>
              <w:t>Publikacija (brošura, letaki, zborniki) izobražuje ali ozavešča o vsebinah s področja blaženja podnebnih sprememb in/ali prilagajanja nanje</w:t>
            </w:r>
            <w:r>
              <w:rPr>
                <w:rFonts w:ascii="Arial" w:hAnsi="Arial" w:cs="Arial"/>
                <w:b w:val="0"/>
                <w:sz w:val="20"/>
                <w:szCs w:val="20"/>
              </w:rPr>
              <w:t xml:space="preserve">. </w:t>
            </w:r>
            <w:r w:rsidRPr="00C05655">
              <w:rPr>
                <w:rFonts w:ascii="Arial" w:hAnsi="Arial" w:cs="Arial"/>
                <w:b w:val="0"/>
                <w:sz w:val="20"/>
                <w:szCs w:val="20"/>
              </w:rPr>
              <w:t>Vsebin</w:t>
            </w:r>
            <w:r w:rsidR="00810F38">
              <w:rPr>
                <w:rFonts w:ascii="Arial" w:hAnsi="Arial" w:cs="Arial"/>
                <w:b w:val="0"/>
                <w:sz w:val="20"/>
                <w:szCs w:val="20"/>
              </w:rPr>
              <w:t>o</w:t>
            </w:r>
            <w:r w:rsidRPr="00C05655">
              <w:rPr>
                <w:rFonts w:ascii="Arial" w:hAnsi="Arial" w:cs="Arial"/>
                <w:b w:val="0"/>
                <w:sz w:val="20"/>
                <w:szCs w:val="20"/>
              </w:rPr>
              <w:t xml:space="preserve"> publikacije strokovno </w:t>
            </w:r>
            <w:r w:rsidR="00810F38">
              <w:rPr>
                <w:rFonts w:ascii="Arial" w:hAnsi="Arial" w:cs="Arial"/>
                <w:b w:val="0"/>
                <w:sz w:val="20"/>
                <w:szCs w:val="20"/>
              </w:rPr>
              <w:t>pregledajo</w:t>
            </w:r>
            <w:r w:rsidRPr="00C05655">
              <w:rPr>
                <w:rFonts w:ascii="Arial" w:hAnsi="Arial" w:cs="Arial"/>
                <w:b w:val="0"/>
                <w:sz w:val="20"/>
                <w:szCs w:val="20"/>
              </w:rPr>
              <w:t xml:space="preserve"> in potr</w:t>
            </w:r>
            <w:r w:rsidR="00810F38">
              <w:rPr>
                <w:rFonts w:ascii="Arial" w:hAnsi="Arial" w:cs="Arial"/>
                <w:b w:val="0"/>
                <w:sz w:val="20"/>
                <w:szCs w:val="20"/>
              </w:rPr>
              <w:t>dijo</w:t>
            </w:r>
            <w:r w:rsidRPr="00C05655">
              <w:rPr>
                <w:rFonts w:ascii="Arial" w:hAnsi="Arial" w:cs="Arial"/>
                <w:b w:val="0"/>
                <w:sz w:val="20"/>
                <w:szCs w:val="20"/>
              </w:rPr>
              <w:t xml:space="preserve"> pristojn</w:t>
            </w:r>
            <w:r w:rsidR="00810F38">
              <w:rPr>
                <w:rFonts w:ascii="Arial" w:hAnsi="Arial" w:cs="Arial"/>
                <w:b w:val="0"/>
                <w:sz w:val="20"/>
                <w:szCs w:val="20"/>
              </w:rPr>
              <w:t>e</w:t>
            </w:r>
            <w:r w:rsidRPr="00C05655">
              <w:rPr>
                <w:rFonts w:ascii="Arial" w:hAnsi="Arial" w:cs="Arial"/>
                <w:b w:val="0"/>
                <w:sz w:val="20"/>
                <w:szCs w:val="20"/>
              </w:rPr>
              <w:t xml:space="preserve"> in</w:t>
            </w:r>
            <w:r w:rsidR="00810F38">
              <w:rPr>
                <w:rFonts w:ascii="Arial" w:hAnsi="Arial" w:cs="Arial"/>
                <w:b w:val="0"/>
                <w:sz w:val="20"/>
                <w:szCs w:val="20"/>
              </w:rPr>
              <w:t>s</w:t>
            </w:r>
            <w:r w:rsidRPr="00C05655">
              <w:rPr>
                <w:rFonts w:ascii="Arial" w:hAnsi="Arial" w:cs="Arial"/>
                <w:b w:val="0"/>
                <w:sz w:val="20"/>
                <w:szCs w:val="20"/>
              </w:rPr>
              <w:t>titucij</w:t>
            </w:r>
            <w:r w:rsidR="00810F38">
              <w:rPr>
                <w:rFonts w:ascii="Arial" w:hAnsi="Arial" w:cs="Arial"/>
                <w:b w:val="0"/>
                <w:sz w:val="20"/>
                <w:szCs w:val="20"/>
              </w:rPr>
              <w:t>e</w:t>
            </w:r>
            <w:r w:rsidRPr="00C05655">
              <w:rPr>
                <w:rFonts w:ascii="Arial" w:hAnsi="Arial" w:cs="Arial"/>
                <w:b w:val="0"/>
                <w:sz w:val="20"/>
                <w:szCs w:val="20"/>
              </w:rPr>
              <w:t xml:space="preserve"> za posamezna vprašanja</w:t>
            </w:r>
            <w:r>
              <w:rPr>
                <w:rFonts w:ascii="Arial" w:hAnsi="Arial" w:cs="Arial"/>
                <w:b w:val="0"/>
                <w:sz w:val="20"/>
                <w:szCs w:val="20"/>
              </w:rPr>
              <w:t xml:space="preserve">. </w:t>
            </w:r>
            <w:r w:rsidRPr="00C05655">
              <w:rPr>
                <w:rFonts w:ascii="Arial" w:hAnsi="Arial" w:cs="Arial"/>
                <w:b w:val="0"/>
                <w:sz w:val="20"/>
                <w:szCs w:val="20"/>
              </w:rPr>
              <w:t>Objavo publikacije spremlja načrt doseganja ciljnih javnosti in aktivnosti promocije</w:t>
            </w:r>
            <w:r>
              <w:rPr>
                <w:rFonts w:ascii="Arial" w:hAnsi="Arial" w:cs="Arial"/>
                <w:b w:val="0"/>
                <w:sz w:val="20"/>
                <w:szCs w:val="20"/>
              </w:rPr>
              <w:t>.</w:t>
            </w:r>
          </w:p>
          <w:p w14:paraId="13373636" w14:textId="77777777" w:rsidR="00C05655" w:rsidRPr="00C05655" w:rsidRDefault="00C05655" w:rsidP="00C05655">
            <w:pPr>
              <w:jc w:val="both"/>
              <w:rPr>
                <w:rFonts w:ascii="Arial" w:hAnsi="Arial" w:cs="Arial"/>
                <w:b w:val="0"/>
                <w:sz w:val="20"/>
                <w:szCs w:val="20"/>
              </w:rPr>
            </w:pPr>
            <w:r w:rsidRPr="00C05655">
              <w:rPr>
                <w:rFonts w:ascii="Arial" w:hAnsi="Arial" w:cs="Arial"/>
                <w:b w:val="0"/>
                <w:sz w:val="20"/>
                <w:szCs w:val="20"/>
              </w:rPr>
              <w:t xml:space="preserve">SKLOP 3: </w:t>
            </w:r>
            <w:r>
              <w:rPr>
                <w:rFonts w:ascii="Arial" w:hAnsi="Arial" w:cs="Arial"/>
                <w:b w:val="0"/>
                <w:sz w:val="20"/>
                <w:szCs w:val="20"/>
              </w:rPr>
              <w:t>A</w:t>
            </w:r>
            <w:r w:rsidRPr="00C05655">
              <w:rPr>
                <w:rFonts w:ascii="Arial" w:hAnsi="Arial" w:cs="Arial"/>
                <w:b w:val="0"/>
                <w:sz w:val="20"/>
                <w:szCs w:val="20"/>
              </w:rPr>
              <w:t>ktivna udeležba na dogodkih v tujini</w:t>
            </w:r>
          </w:p>
          <w:p w14:paraId="48277442" w14:textId="200251E3" w:rsidR="00C05655" w:rsidRPr="00C05655" w:rsidRDefault="00C05655" w:rsidP="00C05655">
            <w:pPr>
              <w:jc w:val="both"/>
              <w:rPr>
                <w:rFonts w:ascii="Arial" w:hAnsi="Arial" w:cs="Arial"/>
                <w:b w:val="0"/>
                <w:sz w:val="20"/>
                <w:szCs w:val="20"/>
              </w:rPr>
            </w:pPr>
            <w:r w:rsidRPr="00C05655">
              <w:rPr>
                <w:rFonts w:ascii="Arial" w:hAnsi="Arial" w:cs="Arial"/>
                <w:b w:val="0"/>
                <w:sz w:val="20"/>
                <w:szCs w:val="20"/>
              </w:rPr>
              <w:t>Podpre se aktivn</w:t>
            </w:r>
            <w:r w:rsidR="00810F38">
              <w:rPr>
                <w:rFonts w:ascii="Arial" w:hAnsi="Arial" w:cs="Arial"/>
                <w:b w:val="0"/>
                <w:sz w:val="20"/>
                <w:szCs w:val="20"/>
              </w:rPr>
              <w:t>a</w:t>
            </w:r>
            <w:r w:rsidRPr="00C05655">
              <w:rPr>
                <w:rFonts w:ascii="Arial" w:hAnsi="Arial" w:cs="Arial"/>
                <w:b w:val="0"/>
                <w:sz w:val="20"/>
                <w:szCs w:val="20"/>
              </w:rPr>
              <w:t xml:space="preserve"> udeležb</w:t>
            </w:r>
            <w:r w:rsidR="00810F38">
              <w:rPr>
                <w:rFonts w:ascii="Arial" w:hAnsi="Arial" w:cs="Arial"/>
                <w:b w:val="0"/>
                <w:sz w:val="20"/>
                <w:szCs w:val="20"/>
              </w:rPr>
              <w:t>a</w:t>
            </w:r>
            <w:r w:rsidRPr="00C05655">
              <w:rPr>
                <w:rFonts w:ascii="Arial" w:hAnsi="Arial" w:cs="Arial"/>
                <w:b w:val="0"/>
                <w:sz w:val="20"/>
                <w:szCs w:val="20"/>
              </w:rPr>
              <w:t xml:space="preserve"> na dogodkih v tujini s področja blaženja podnebnih sprememb in prilagajanja nanje, kot so podnebne konference UNFCCC in drugi dogodki v okviru mednarodnih institucij</w:t>
            </w:r>
            <w:r w:rsidR="00810F38">
              <w:rPr>
                <w:rFonts w:ascii="Arial" w:hAnsi="Arial" w:cs="Arial"/>
                <w:b w:val="0"/>
                <w:sz w:val="20"/>
                <w:szCs w:val="20"/>
              </w:rPr>
              <w:t>,</w:t>
            </w:r>
            <w:r w:rsidRPr="00C05655">
              <w:rPr>
                <w:rFonts w:ascii="Arial" w:hAnsi="Arial" w:cs="Arial"/>
                <w:b w:val="0"/>
                <w:sz w:val="20"/>
                <w:szCs w:val="20"/>
              </w:rPr>
              <w:t xml:space="preserve"> kot so WMO, FAO idr., ki </w:t>
            </w:r>
            <w:r w:rsidR="00810F38">
              <w:rPr>
                <w:rFonts w:ascii="Arial" w:hAnsi="Arial" w:cs="Arial"/>
                <w:b w:val="0"/>
                <w:sz w:val="20"/>
                <w:szCs w:val="20"/>
              </w:rPr>
              <w:t>obravnavajo</w:t>
            </w:r>
            <w:r w:rsidRPr="00C05655">
              <w:rPr>
                <w:rFonts w:ascii="Arial" w:hAnsi="Arial" w:cs="Arial"/>
                <w:b w:val="0"/>
                <w:sz w:val="20"/>
                <w:szCs w:val="20"/>
              </w:rPr>
              <w:t xml:space="preserve"> </w:t>
            </w:r>
            <w:r w:rsidR="00810F38">
              <w:rPr>
                <w:rFonts w:ascii="Arial" w:hAnsi="Arial" w:cs="Arial"/>
                <w:b w:val="0"/>
                <w:sz w:val="20"/>
                <w:szCs w:val="20"/>
              </w:rPr>
              <w:t>navedena</w:t>
            </w:r>
            <w:r w:rsidRPr="00C05655">
              <w:rPr>
                <w:rFonts w:ascii="Arial" w:hAnsi="Arial" w:cs="Arial"/>
                <w:b w:val="0"/>
                <w:sz w:val="20"/>
                <w:szCs w:val="20"/>
              </w:rPr>
              <w:t xml:space="preserve"> vprašanja</w:t>
            </w:r>
            <w:r>
              <w:rPr>
                <w:rFonts w:ascii="Arial" w:hAnsi="Arial" w:cs="Arial"/>
                <w:b w:val="0"/>
                <w:sz w:val="20"/>
                <w:szCs w:val="20"/>
              </w:rPr>
              <w:t xml:space="preserve">. </w:t>
            </w:r>
            <w:r w:rsidRPr="00C05655">
              <w:rPr>
                <w:rFonts w:ascii="Arial" w:hAnsi="Arial" w:cs="Arial"/>
                <w:b w:val="0"/>
                <w:sz w:val="20"/>
                <w:szCs w:val="20"/>
              </w:rPr>
              <w:t xml:space="preserve">Udeleženec mora izkazovati aktivno udeležbo (predstavitev, sodelovanje </w:t>
            </w:r>
            <w:r w:rsidR="00810F38">
              <w:rPr>
                <w:rFonts w:ascii="Arial" w:hAnsi="Arial" w:cs="Arial"/>
                <w:b w:val="0"/>
                <w:sz w:val="20"/>
                <w:szCs w:val="20"/>
              </w:rPr>
              <w:t xml:space="preserve">pri </w:t>
            </w:r>
            <w:r w:rsidRPr="00C05655">
              <w:rPr>
                <w:rFonts w:ascii="Arial" w:hAnsi="Arial" w:cs="Arial"/>
                <w:b w:val="0"/>
                <w:sz w:val="20"/>
                <w:szCs w:val="20"/>
              </w:rPr>
              <w:t>program</w:t>
            </w:r>
            <w:r w:rsidR="00810F38">
              <w:rPr>
                <w:rFonts w:ascii="Arial" w:hAnsi="Arial" w:cs="Arial"/>
                <w:b w:val="0"/>
                <w:sz w:val="20"/>
                <w:szCs w:val="20"/>
              </w:rPr>
              <w:t>u</w:t>
            </w:r>
            <w:r w:rsidRPr="00C05655">
              <w:rPr>
                <w:rFonts w:ascii="Arial" w:hAnsi="Arial" w:cs="Arial"/>
                <w:b w:val="0"/>
                <w:sz w:val="20"/>
                <w:szCs w:val="20"/>
              </w:rPr>
              <w:t xml:space="preserve">), imeti izdelan </w:t>
            </w:r>
            <w:r w:rsidR="009F5923">
              <w:rPr>
                <w:rFonts w:ascii="Arial" w:hAnsi="Arial" w:cs="Arial"/>
                <w:b w:val="0"/>
                <w:sz w:val="20"/>
                <w:szCs w:val="20"/>
              </w:rPr>
              <w:t>načrt aktivnosti ter aktivno udeležbo</w:t>
            </w:r>
            <w:r w:rsidRPr="00C05655">
              <w:rPr>
                <w:rFonts w:ascii="Arial" w:hAnsi="Arial" w:cs="Arial"/>
                <w:b w:val="0"/>
                <w:sz w:val="20"/>
                <w:szCs w:val="20"/>
              </w:rPr>
              <w:t xml:space="preserve"> predstaviti v</w:t>
            </w:r>
            <w:r w:rsidR="009F5923">
              <w:rPr>
                <w:rFonts w:ascii="Arial" w:hAnsi="Arial" w:cs="Arial"/>
                <w:b w:val="0"/>
                <w:sz w:val="20"/>
                <w:szCs w:val="20"/>
              </w:rPr>
              <w:t xml:space="preserve"> Sloveniji po prihodu iz</w:t>
            </w:r>
            <w:r w:rsidRPr="00C05655">
              <w:rPr>
                <w:rFonts w:ascii="Arial" w:hAnsi="Arial" w:cs="Arial"/>
                <w:b w:val="0"/>
                <w:sz w:val="20"/>
                <w:szCs w:val="20"/>
              </w:rPr>
              <w:t xml:space="preserve"> tujin</w:t>
            </w:r>
            <w:r w:rsidR="00810F38">
              <w:rPr>
                <w:rFonts w:ascii="Arial" w:hAnsi="Arial" w:cs="Arial"/>
                <w:b w:val="0"/>
                <w:sz w:val="20"/>
                <w:szCs w:val="20"/>
              </w:rPr>
              <w:t>e</w:t>
            </w:r>
            <w:r w:rsidRPr="00C05655">
              <w:rPr>
                <w:rFonts w:ascii="Arial" w:hAnsi="Arial" w:cs="Arial"/>
                <w:b w:val="0"/>
                <w:sz w:val="20"/>
                <w:szCs w:val="20"/>
              </w:rPr>
              <w:t xml:space="preserve"> tako v pisni obliki k</w:t>
            </w:r>
            <w:r w:rsidR="00810F38">
              <w:rPr>
                <w:rFonts w:ascii="Arial" w:hAnsi="Arial" w:cs="Arial"/>
                <w:b w:val="0"/>
                <w:sz w:val="20"/>
                <w:szCs w:val="20"/>
              </w:rPr>
              <w:t>akor tudi</w:t>
            </w:r>
            <w:r w:rsidRPr="00C05655">
              <w:rPr>
                <w:rFonts w:ascii="Arial" w:hAnsi="Arial" w:cs="Arial"/>
                <w:b w:val="0"/>
                <w:sz w:val="20"/>
                <w:szCs w:val="20"/>
              </w:rPr>
              <w:t xml:space="preserve"> v obliki dogodka</w:t>
            </w:r>
            <w:r w:rsidR="009F5923">
              <w:rPr>
                <w:rFonts w:ascii="Arial" w:hAnsi="Arial" w:cs="Arial"/>
                <w:b w:val="0"/>
                <w:sz w:val="20"/>
                <w:szCs w:val="20"/>
              </w:rPr>
              <w:t>.</w:t>
            </w:r>
          </w:p>
          <w:p w14:paraId="2CA3DC1F" w14:textId="77777777" w:rsidR="00C05655" w:rsidRPr="00C05655" w:rsidRDefault="009F5923" w:rsidP="00C05655">
            <w:pPr>
              <w:jc w:val="both"/>
              <w:rPr>
                <w:rFonts w:ascii="Arial" w:hAnsi="Arial" w:cs="Arial"/>
                <w:b w:val="0"/>
                <w:sz w:val="20"/>
                <w:szCs w:val="20"/>
              </w:rPr>
            </w:pPr>
            <w:r>
              <w:rPr>
                <w:rFonts w:ascii="Arial" w:hAnsi="Arial" w:cs="Arial"/>
                <w:b w:val="0"/>
                <w:sz w:val="20"/>
                <w:szCs w:val="20"/>
              </w:rPr>
              <w:t>SKLOP 4: D</w:t>
            </w:r>
            <w:r w:rsidR="00C05655" w:rsidRPr="00C05655">
              <w:rPr>
                <w:rFonts w:ascii="Arial" w:hAnsi="Arial" w:cs="Arial"/>
                <w:b w:val="0"/>
                <w:sz w:val="20"/>
                <w:szCs w:val="20"/>
              </w:rPr>
              <w:t>ruge</w:t>
            </w:r>
            <w:r>
              <w:rPr>
                <w:rFonts w:ascii="Arial" w:hAnsi="Arial" w:cs="Arial"/>
                <w:b w:val="0"/>
                <w:sz w:val="20"/>
                <w:szCs w:val="20"/>
              </w:rPr>
              <w:t xml:space="preserve"> sorodne</w:t>
            </w:r>
            <w:r w:rsidR="00C05655" w:rsidRPr="00C05655">
              <w:rPr>
                <w:rFonts w:ascii="Arial" w:hAnsi="Arial" w:cs="Arial"/>
                <w:b w:val="0"/>
                <w:sz w:val="20"/>
                <w:szCs w:val="20"/>
              </w:rPr>
              <w:t xml:space="preserve"> aktivnosti</w:t>
            </w:r>
          </w:p>
          <w:p w14:paraId="25406A6E" w14:textId="22FB509E" w:rsidR="00C05655" w:rsidRPr="00C05655" w:rsidRDefault="00810F38" w:rsidP="00C05655">
            <w:pPr>
              <w:jc w:val="both"/>
              <w:rPr>
                <w:rFonts w:ascii="Arial" w:hAnsi="Arial" w:cs="Arial"/>
                <w:b w:val="0"/>
                <w:sz w:val="20"/>
                <w:szCs w:val="20"/>
              </w:rPr>
            </w:pPr>
            <w:r>
              <w:rPr>
                <w:rFonts w:ascii="Arial" w:hAnsi="Arial" w:cs="Arial"/>
                <w:b w:val="0"/>
                <w:sz w:val="20"/>
                <w:szCs w:val="20"/>
              </w:rPr>
              <w:t>V okviru</w:t>
            </w:r>
            <w:r w:rsidR="00EF096B">
              <w:rPr>
                <w:rFonts w:ascii="Arial" w:hAnsi="Arial" w:cs="Arial"/>
                <w:b w:val="0"/>
                <w:sz w:val="20"/>
                <w:szCs w:val="20"/>
              </w:rPr>
              <w:t xml:space="preserve"> tega sklopa se omogoča </w:t>
            </w:r>
            <w:r w:rsidR="00C05655" w:rsidRPr="00C05655">
              <w:rPr>
                <w:rFonts w:ascii="Arial" w:hAnsi="Arial" w:cs="Arial"/>
                <w:b w:val="0"/>
                <w:sz w:val="20"/>
                <w:szCs w:val="20"/>
              </w:rPr>
              <w:t xml:space="preserve">financiranje za posamezne druge aktivnosti, ki so smiselno povezane s cilji na področju blaženja podnebnih sprememb in prilagajanja nanje, kot so izdelava spletnih orodij, anket, zbirk podatkov, pa tudi investicij </w:t>
            </w:r>
            <w:r>
              <w:rPr>
                <w:rFonts w:ascii="Arial" w:hAnsi="Arial" w:cs="Arial"/>
                <w:b w:val="0"/>
                <w:sz w:val="20"/>
                <w:szCs w:val="20"/>
              </w:rPr>
              <w:t>v</w:t>
            </w:r>
            <w:r w:rsidR="00C05655" w:rsidRPr="00C05655">
              <w:rPr>
                <w:rFonts w:ascii="Arial" w:hAnsi="Arial" w:cs="Arial"/>
                <w:b w:val="0"/>
                <w:sz w:val="20"/>
                <w:szCs w:val="20"/>
              </w:rPr>
              <w:t xml:space="preserve"> pilotne </w:t>
            </w:r>
            <w:r>
              <w:rPr>
                <w:rFonts w:ascii="Arial" w:hAnsi="Arial" w:cs="Arial"/>
                <w:b w:val="0"/>
                <w:sz w:val="20"/>
                <w:szCs w:val="20"/>
              </w:rPr>
              <w:t>in</w:t>
            </w:r>
            <w:r w:rsidR="00C05655" w:rsidRPr="00C05655">
              <w:rPr>
                <w:rFonts w:ascii="Arial" w:hAnsi="Arial" w:cs="Arial"/>
                <w:b w:val="0"/>
                <w:sz w:val="20"/>
                <w:szCs w:val="20"/>
              </w:rPr>
              <w:t xml:space="preserve"> promocijske </w:t>
            </w:r>
            <w:r>
              <w:rPr>
                <w:rFonts w:ascii="Arial" w:hAnsi="Arial" w:cs="Arial"/>
                <w:b w:val="0"/>
                <w:sz w:val="20"/>
                <w:szCs w:val="20"/>
              </w:rPr>
              <w:t>aktivnosti</w:t>
            </w:r>
            <w:r w:rsidR="00C05655" w:rsidRPr="00C05655">
              <w:rPr>
                <w:rFonts w:ascii="Arial" w:hAnsi="Arial" w:cs="Arial"/>
                <w:b w:val="0"/>
                <w:sz w:val="20"/>
                <w:szCs w:val="20"/>
              </w:rPr>
              <w:t xml:space="preserve"> manjše vrednosti</w:t>
            </w:r>
            <w:r w:rsidR="009F5923">
              <w:rPr>
                <w:rFonts w:ascii="Arial" w:hAnsi="Arial" w:cs="Arial"/>
                <w:b w:val="0"/>
                <w:sz w:val="20"/>
                <w:szCs w:val="20"/>
              </w:rPr>
              <w:t xml:space="preserve">. </w:t>
            </w:r>
            <w:r w:rsidR="00C05655" w:rsidRPr="00C05655">
              <w:rPr>
                <w:rFonts w:ascii="Arial" w:hAnsi="Arial" w:cs="Arial"/>
                <w:b w:val="0"/>
                <w:sz w:val="20"/>
                <w:szCs w:val="20"/>
              </w:rPr>
              <w:t xml:space="preserve">Za aktivnost je </w:t>
            </w:r>
            <w:r>
              <w:rPr>
                <w:rFonts w:ascii="Arial" w:hAnsi="Arial" w:cs="Arial"/>
                <w:b w:val="0"/>
                <w:sz w:val="20"/>
                <w:szCs w:val="20"/>
              </w:rPr>
              <w:t>treba</w:t>
            </w:r>
            <w:r w:rsidR="00C05655" w:rsidRPr="00C05655">
              <w:rPr>
                <w:rFonts w:ascii="Arial" w:hAnsi="Arial" w:cs="Arial"/>
                <w:b w:val="0"/>
                <w:sz w:val="20"/>
                <w:szCs w:val="20"/>
              </w:rPr>
              <w:t xml:space="preserve"> izdela</w:t>
            </w:r>
            <w:r>
              <w:rPr>
                <w:rFonts w:ascii="Arial" w:hAnsi="Arial" w:cs="Arial"/>
                <w:b w:val="0"/>
                <w:sz w:val="20"/>
                <w:szCs w:val="20"/>
              </w:rPr>
              <w:t>ti</w:t>
            </w:r>
            <w:r w:rsidR="00C05655" w:rsidRPr="00C05655">
              <w:rPr>
                <w:rFonts w:ascii="Arial" w:hAnsi="Arial" w:cs="Arial"/>
                <w:b w:val="0"/>
                <w:sz w:val="20"/>
                <w:szCs w:val="20"/>
              </w:rPr>
              <w:t xml:space="preserve"> načrt</w:t>
            </w:r>
            <w:r>
              <w:rPr>
                <w:rFonts w:ascii="Arial" w:hAnsi="Arial" w:cs="Arial"/>
                <w:b w:val="0"/>
                <w:sz w:val="20"/>
                <w:szCs w:val="20"/>
              </w:rPr>
              <w:t>e</w:t>
            </w:r>
            <w:r w:rsidR="00C05655" w:rsidRPr="00C05655">
              <w:rPr>
                <w:rFonts w:ascii="Arial" w:hAnsi="Arial" w:cs="Arial"/>
                <w:b w:val="0"/>
                <w:sz w:val="20"/>
                <w:szCs w:val="20"/>
              </w:rPr>
              <w:t xml:space="preserve"> aktivnosti, doseganja ciljnih javnosti in promocije</w:t>
            </w:r>
            <w:r>
              <w:rPr>
                <w:rFonts w:ascii="Arial" w:hAnsi="Arial" w:cs="Arial"/>
                <w:b w:val="0"/>
                <w:sz w:val="20"/>
                <w:szCs w:val="20"/>
              </w:rPr>
              <w:t xml:space="preserve"> za</w:t>
            </w:r>
            <w:r w:rsidR="00C05655" w:rsidRPr="00C05655">
              <w:rPr>
                <w:rFonts w:ascii="Arial" w:hAnsi="Arial" w:cs="Arial"/>
                <w:b w:val="0"/>
                <w:sz w:val="20"/>
                <w:szCs w:val="20"/>
              </w:rPr>
              <w:t xml:space="preserve"> doseganje cilja ozaveščanja in izobraževanja o vsebinah s področja podnebnih sprememb</w:t>
            </w:r>
            <w:r w:rsidR="009F5923">
              <w:rPr>
                <w:rFonts w:ascii="Arial" w:hAnsi="Arial" w:cs="Arial"/>
                <w:b w:val="0"/>
                <w:sz w:val="20"/>
                <w:szCs w:val="20"/>
              </w:rPr>
              <w:t>.</w:t>
            </w:r>
          </w:p>
          <w:p w14:paraId="333FB748" w14:textId="77777777" w:rsidR="002D2BEC" w:rsidRPr="001352DC" w:rsidRDefault="002D2BEC" w:rsidP="00C05655">
            <w:pPr>
              <w:pStyle w:val="Brezrazmikov"/>
              <w:rPr>
                <w:rFonts w:ascii="Arial" w:hAnsi="Arial" w:cs="Arial"/>
                <w:sz w:val="20"/>
                <w:szCs w:val="20"/>
              </w:rPr>
            </w:pPr>
          </w:p>
        </w:tc>
      </w:tr>
      <w:tr w:rsidR="002D2BEC" w:rsidRPr="001352DC" w14:paraId="16805864"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44DAD148" w14:textId="77777777" w:rsidR="002D2BEC" w:rsidRPr="001352DC" w:rsidRDefault="002D2BEC" w:rsidP="00EF096B">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199BA29B"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02B9D9EC"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2EE9DC65"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5CB8E83B"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3CB21299"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2D2BEC" w:rsidRPr="001352DC" w14:paraId="5B285267"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54CBC1E1" w14:textId="1E507A78" w:rsidR="002D2BEC" w:rsidRPr="001352DC" w:rsidRDefault="009F5923" w:rsidP="00EF096B">
            <w:pPr>
              <w:pStyle w:val="Brezrazmikov"/>
              <w:rPr>
                <w:rFonts w:ascii="Arial" w:hAnsi="Arial" w:cs="Arial"/>
                <w:sz w:val="20"/>
                <w:szCs w:val="20"/>
              </w:rPr>
            </w:pPr>
            <w:r>
              <w:rPr>
                <w:rFonts w:ascii="Arial" w:hAnsi="Arial" w:cs="Arial"/>
                <w:sz w:val="20"/>
                <w:szCs w:val="20"/>
              </w:rPr>
              <w:t>do 0,5</w:t>
            </w:r>
            <w:r w:rsidR="002D2BEC">
              <w:rPr>
                <w:rFonts w:ascii="Arial" w:hAnsi="Arial" w:cs="Arial"/>
                <w:sz w:val="20"/>
                <w:szCs w:val="20"/>
              </w:rPr>
              <w:t xml:space="preserve"> mio </w:t>
            </w:r>
            <w:r w:rsidR="00810F38">
              <w:rPr>
                <w:rFonts w:ascii="Arial" w:hAnsi="Arial" w:cs="Arial"/>
                <w:sz w:val="20"/>
                <w:szCs w:val="20"/>
              </w:rPr>
              <w:t>evrov</w:t>
            </w:r>
          </w:p>
          <w:p w14:paraId="27D9AE81" w14:textId="77777777" w:rsidR="002D2BEC" w:rsidRPr="001352DC" w:rsidRDefault="002D2BEC" w:rsidP="00EF096B">
            <w:pPr>
              <w:pStyle w:val="Brezrazmikov"/>
              <w:rPr>
                <w:rFonts w:ascii="Arial" w:hAnsi="Arial" w:cs="Arial"/>
                <w:sz w:val="20"/>
                <w:szCs w:val="20"/>
              </w:rPr>
            </w:pPr>
          </w:p>
        </w:tc>
        <w:tc>
          <w:tcPr>
            <w:tcW w:w="1535" w:type="dxa"/>
          </w:tcPr>
          <w:p w14:paraId="65085591" w14:textId="77777777" w:rsidR="002D2BEC" w:rsidRPr="001352DC" w:rsidRDefault="009F5923"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MOP</w:t>
            </w:r>
          </w:p>
        </w:tc>
        <w:tc>
          <w:tcPr>
            <w:tcW w:w="1535" w:type="dxa"/>
          </w:tcPr>
          <w:p w14:paraId="0BC77931" w14:textId="77777777" w:rsidR="002D2BEC" w:rsidRPr="001352DC" w:rsidRDefault="002D2BEC" w:rsidP="009F592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število </w:t>
            </w:r>
            <w:r w:rsidR="009F5923">
              <w:rPr>
                <w:rFonts w:ascii="Arial" w:hAnsi="Arial" w:cs="Arial"/>
                <w:sz w:val="20"/>
                <w:szCs w:val="20"/>
              </w:rPr>
              <w:t>podnebnih aktivnosti</w:t>
            </w:r>
          </w:p>
        </w:tc>
        <w:tc>
          <w:tcPr>
            <w:tcW w:w="1535" w:type="dxa"/>
          </w:tcPr>
          <w:p w14:paraId="7E80F449" w14:textId="65254E4C" w:rsidR="002D2BEC" w:rsidRDefault="002D2BEC"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znižanje emisij TGP</w:t>
            </w:r>
            <w:r w:rsidR="00810F38">
              <w:rPr>
                <w:rFonts w:ascii="Arial" w:hAnsi="Arial" w:cs="Arial"/>
                <w:sz w:val="20"/>
                <w:szCs w:val="20"/>
              </w:rPr>
              <w:t>,</w:t>
            </w:r>
          </w:p>
          <w:p w14:paraId="34288A28" w14:textId="77777777" w:rsidR="002D2BEC" w:rsidRPr="001352DC" w:rsidRDefault="002D2BEC"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znižanje pritiskov na okolje</w:t>
            </w:r>
          </w:p>
        </w:tc>
        <w:tc>
          <w:tcPr>
            <w:tcW w:w="1536" w:type="dxa"/>
          </w:tcPr>
          <w:p w14:paraId="12490144" w14:textId="6339953F" w:rsidR="002D2BEC" w:rsidRPr="001352DC" w:rsidRDefault="00F60AA3"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w:t>
            </w:r>
            <w:r w:rsidR="00810F38">
              <w:rPr>
                <w:rFonts w:ascii="Arial" w:hAnsi="Arial" w:cs="Arial"/>
                <w:sz w:val="20"/>
                <w:szCs w:val="20"/>
              </w:rPr>
              <w:t>,</w:t>
            </w:r>
            <w:r>
              <w:rPr>
                <w:rFonts w:ascii="Arial" w:hAnsi="Arial" w:cs="Arial"/>
                <w:sz w:val="20"/>
                <w:szCs w:val="20"/>
              </w:rPr>
              <w:t xml:space="preserve"> MOP</w:t>
            </w:r>
          </w:p>
        </w:tc>
        <w:tc>
          <w:tcPr>
            <w:tcW w:w="1611" w:type="dxa"/>
          </w:tcPr>
          <w:p w14:paraId="15C2544A" w14:textId="77777777" w:rsidR="002D2BEC" w:rsidRPr="001352DC" w:rsidRDefault="002D2BEC"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2D2BEC" w:rsidRPr="001352DC" w14:paraId="3F522D20"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4EE2A1C" w14:textId="2C2701C3" w:rsidR="002D2BEC" w:rsidRPr="001352DC" w:rsidRDefault="0012177E" w:rsidP="00476C0D">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1</w:t>
            </w:r>
            <w:r w:rsidR="00810F38">
              <w:rPr>
                <w:rFonts w:ascii="Arial" w:hAnsi="Arial" w:cs="Arial"/>
                <w:sz w:val="20"/>
                <w:szCs w:val="20"/>
              </w:rPr>
              <w:t>:</w:t>
            </w:r>
            <w:r w:rsidR="002D2BEC" w:rsidRPr="001352DC">
              <w:rPr>
                <w:rFonts w:ascii="Arial" w:hAnsi="Arial" w:cs="Arial"/>
                <w:sz w:val="20"/>
                <w:szCs w:val="20"/>
              </w:rPr>
              <w:t xml:space="preserve"> prispev</w:t>
            </w:r>
            <w:r w:rsidR="00810F38">
              <w:rPr>
                <w:rFonts w:ascii="Arial" w:hAnsi="Arial" w:cs="Arial"/>
                <w:sz w:val="20"/>
                <w:szCs w:val="20"/>
              </w:rPr>
              <w:t>ek</w:t>
            </w:r>
            <w:r w:rsidR="002D2BEC" w:rsidRPr="001352DC">
              <w:rPr>
                <w:rFonts w:ascii="Arial" w:hAnsi="Arial" w:cs="Arial"/>
                <w:sz w:val="20"/>
                <w:szCs w:val="20"/>
              </w:rPr>
              <w:t xml:space="preserve"> k ciljem </w:t>
            </w:r>
            <w:r w:rsidR="00476C0D">
              <w:rPr>
                <w:rFonts w:ascii="Arial" w:hAnsi="Arial" w:cs="Arial"/>
                <w:sz w:val="20"/>
                <w:szCs w:val="20"/>
              </w:rPr>
              <w:t xml:space="preserve">na področju podnebnih sprememb </w:t>
            </w:r>
          </w:p>
        </w:tc>
        <w:tc>
          <w:tcPr>
            <w:tcW w:w="1535" w:type="dxa"/>
          </w:tcPr>
          <w:p w14:paraId="2FD25535" w14:textId="77777777" w:rsidR="002D2BEC" w:rsidRPr="007133BF"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33BF">
              <w:rPr>
                <w:rFonts w:ascii="Arial" w:hAnsi="Arial" w:cs="Arial"/>
                <w:sz w:val="20"/>
                <w:szCs w:val="20"/>
              </w:rPr>
              <w:t>blaženje</w:t>
            </w:r>
          </w:p>
        </w:tc>
        <w:tc>
          <w:tcPr>
            <w:tcW w:w="1536" w:type="dxa"/>
          </w:tcPr>
          <w:p w14:paraId="331B8E59"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4330B9BC" w14:textId="77777777" w:rsidR="002D2BEC" w:rsidRPr="007133BF"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133BF">
              <w:rPr>
                <w:rFonts w:ascii="Arial" w:hAnsi="Arial" w:cs="Arial"/>
                <w:b/>
                <w:sz w:val="20"/>
                <w:szCs w:val="20"/>
              </w:rPr>
              <w:t>blaženje in prilagajanje</w:t>
            </w:r>
          </w:p>
        </w:tc>
      </w:tr>
      <w:tr w:rsidR="002D2BEC" w:rsidRPr="001352DC" w14:paraId="4EA45945"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E99F792" w14:textId="77777777" w:rsidR="002D2BEC" w:rsidRPr="001352DC" w:rsidRDefault="002D2BEC" w:rsidP="00EF096B">
            <w:pPr>
              <w:pStyle w:val="Brezrazmikov"/>
              <w:rPr>
                <w:rFonts w:ascii="Arial" w:hAnsi="Arial" w:cs="Arial"/>
                <w:i/>
                <w:sz w:val="20"/>
                <w:szCs w:val="20"/>
              </w:rPr>
            </w:pPr>
          </w:p>
          <w:p w14:paraId="03BB78CE" w14:textId="6F7B6FD3" w:rsidR="002D2BEC" w:rsidRPr="00D63DEE" w:rsidRDefault="002D2BEC" w:rsidP="00EF096B">
            <w:pPr>
              <w:pStyle w:val="Brezrazmikov"/>
              <w:rPr>
                <w:rFonts w:ascii="Arial" w:hAnsi="Arial" w:cs="Arial"/>
                <w:b w:val="0"/>
                <w:sz w:val="20"/>
                <w:szCs w:val="20"/>
              </w:rPr>
            </w:pPr>
            <w:r w:rsidRPr="00D63DEE">
              <w:rPr>
                <w:rFonts w:ascii="Arial" w:hAnsi="Arial" w:cs="Arial"/>
                <w:b w:val="0"/>
                <w:sz w:val="20"/>
                <w:szCs w:val="20"/>
              </w:rPr>
              <w:t xml:space="preserve">Ocena </w:t>
            </w:r>
            <w:r>
              <w:rPr>
                <w:rFonts w:ascii="Arial" w:hAnsi="Arial" w:cs="Arial"/>
                <w:b w:val="0"/>
                <w:sz w:val="20"/>
                <w:szCs w:val="20"/>
              </w:rPr>
              <w:t xml:space="preserve">učinka </w:t>
            </w:r>
            <w:r w:rsidR="009F5923">
              <w:rPr>
                <w:rFonts w:ascii="Arial" w:hAnsi="Arial" w:cs="Arial"/>
                <w:b w:val="0"/>
                <w:sz w:val="20"/>
                <w:szCs w:val="20"/>
              </w:rPr>
              <w:t xml:space="preserve">aktivnosti </w:t>
            </w:r>
            <w:r>
              <w:rPr>
                <w:rFonts w:ascii="Arial" w:hAnsi="Arial" w:cs="Arial"/>
                <w:b w:val="0"/>
                <w:sz w:val="20"/>
                <w:szCs w:val="20"/>
              </w:rPr>
              <w:t xml:space="preserve">ni opredeljena, ker gre za </w:t>
            </w:r>
            <w:r w:rsidR="009F5923">
              <w:rPr>
                <w:rFonts w:ascii="Arial" w:hAnsi="Arial" w:cs="Arial"/>
                <w:b w:val="0"/>
                <w:sz w:val="20"/>
                <w:szCs w:val="20"/>
              </w:rPr>
              <w:t xml:space="preserve">prispevek k ciljem na področju krepitve znanj civilne družbe </w:t>
            </w:r>
            <w:r>
              <w:rPr>
                <w:rFonts w:ascii="Arial" w:hAnsi="Arial" w:cs="Arial"/>
                <w:b w:val="0"/>
                <w:sz w:val="20"/>
                <w:szCs w:val="20"/>
              </w:rPr>
              <w:t>za</w:t>
            </w:r>
            <w:r w:rsidRPr="00D63DEE">
              <w:rPr>
                <w:rFonts w:ascii="Arial" w:hAnsi="Arial" w:cs="Arial"/>
                <w:b w:val="0"/>
                <w:sz w:val="20"/>
                <w:szCs w:val="20"/>
              </w:rPr>
              <w:t xml:space="preserve"> </w:t>
            </w:r>
            <w:r>
              <w:rPr>
                <w:rFonts w:ascii="Arial" w:hAnsi="Arial" w:cs="Arial"/>
                <w:b w:val="0"/>
                <w:sz w:val="20"/>
                <w:szCs w:val="20"/>
              </w:rPr>
              <w:t xml:space="preserve">dolgoročno zmanjšanje emisij toplogrednih plinov in </w:t>
            </w:r>
            <w:r w:rsidR="009F5923">
              <w:rPr>
                <w:rFonts w:ascii="Arial" w:hAnsi="Arial" w:cs="Arial"/>
                <w:b w:val="0"/>
                <w:sz w:val="20"/>
                <w:szCs w:val="20"/>
              </w:rPr>
              <w:t xml:space="preserve">krepitev </w:t>
            </w:r>
            <w:r>
              <w:rPr>
                <w:rFonts w:ascii="Arial" w:hAnsi="Arial" w:cs="Arial"/>
                <w:b w:val="0"/>
                <w:sz w:val="20"/>
                <w:szCs w:val="20"/>
              </w:rPr>
              <w:t>odpornost</w:t>
            </w:r>
            <w:r w:rsidR="009F5923">
              <w:rPr>
                <w:rFonts w:ascii="Arial" w:hAnsi="Arial" w:cs="Arial"/>
                <w:b w:val="0"/>
                <w:sz w:val="20"/>
                <w:szCs w:val="20"/>
              </w:rPr>
              <w:t>i</w:t>
            </w:r>
            <w:r>
              <w:rPr>
                <w:rFonts w:ascii="Arial" w:hAnsi="Arial" w:cs="Arial"/>
                <w:b w:val="0"/>
                <w:sz w:val="20"/>
                <w:szCs w:val="20"/>
              </w:rPr>
              <w:t xml:space="preserve"> na vplive podnebnih sprememb. </w:t>
            </w:r>
          </w:p>
          <w:p w14:paraId="4A16255E" w14:textId="77777777" w:rsidR="002D2BEC" w:rsidRPr="001352DC" w:rsidRDefault="002D2BEC" w:rsidP="00EF096B">
            <w:pPr>
              <w:pStyle w:val="Brezrazmikov"/>
              <w:rPr>
                <w:rFonts w:ascii="Arial" w:hAnsi="Arial" w:cs="Arial"/>
                <w:sz w:val="20"/>
                <w:szCs w:val="20"/>
              </w:rPr>
            </w:pPr>
          </w:p>
        </w:tc>
      </w:tr>
      <w:tr w:rsidR="002D2BEC" w:rsidRPr="001352DC" w14:paraId="6A949FDD"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20188E8" w14:textId="2DD8FA7B"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2</w:t>
            </w:r>
            <w:r w:rsidR="00810F38">
              <w:rPr>
                <w:rFonts w:ascii="Arial" w:hAnsi="Arial" w:cs="Arial"/>
                <w:sz w:val="20"/>
                <w:szCs w:val="20"/>
              </w:rPr>
              <w:t>:</w:t>
            </w:r>
            <w:r w:rsidR="002D2BEC" w:rsidRPr="001352DC">
              <w:rPr>
                <w:rFonts w:ascii="Arial" w:hAnsi="Arial" w:cs="Arial"/>
                <w:sz w:val="20"/>
                <w:szCs w:val="20"/>
              </w:rPr>
              <w:t xml:space="preserve"> izpolnjevanj</w:t>
            </w:r>
            <w:r w:rsidR="00810F38">
              <w:rPr>
                <w:rFonts w:ascii="Arial" w:hAnsi="Arial" w:cs="Arial"/>
                <w:sz w:val="20"/>
                <w:szCs w:val="20"/>
              </w:rPr>
              <w:t>e</w:t>
            </w:r>
            <w:r w:rsidR="002D2BEC" w:rsidRPr="001352DC">
              <w:rPr>
                <w:rFonts w:ascii="Arial" w:hAnsi="Arial" w:cs="Arial"/>
                <w:sz w:val="20"/>
                <w:szCs w:val="20"/>
              </w:rPr>
              <w:t xml:space="preserve"> mednarodnih obveznosti</w:t>
            </w:r>
          </w:p>
        </w:tc>
        <w:tc>
          <w:tcPr>
            <w:tcW w:w="1535" w:type="dxa"/>
          </w:tcPr>
          <w:p w14:paraId="5FEDE1C7" w14:textId="77777777" w:rsidR="002D2BEC" w:rsidRPr="009F5923"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F5923">
              <w:rPr>
                <w:rFonts w:ascii="Arial" w:hAnsi="Arial" w:cs="Arial"/>
                <w:b/>
                <w:sz w:val="20"/>
                <w:szCs w:val="20"/>
              </w:rPr>
              <w:t>da</w:t>
            </w:r>
          </w:p>
        </w:tc>
        <w:tc>
          <w:tcPr>
            <w:tcW w:w="1536" w:type="dxa"/>
          </w:tcPr>
          <w:p w14:paraId="43FB83A8"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22F6A13F" w14:textId="77777777" w:rsidR="002D2BEC" w:rsidRPr="009F5923"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5923">
              <w:rPr>
                <w:rFonts w:ascii="Arial" w:hAnsi="Arial" w:cs="Arial"/>
                <w:sz w:val="20"/>
                <w:szCs w:val="20"/>
              </w:rPr>
              <w:t>posredno</w:t>
            </w:r>
          </w:p>
        </w:tc>
      </w:tr>
      <w:tr w:rsidR="002D2BEC" w:rsidRPr="001352DC" w14:paraId="7E27A33D"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2C5C10B" w14:textId="77777777" w:rsidR="002D2BEC" w:rsidRPr="001352DC" w:rsidRDefault="002D2BEC" w:rsidP="00EF096B">
            <w:pPr>
              <w:pStyle w:val="Brezrazmikov"/>
              <w:rPr>
                <w:rFonts w:ascii="Arial" w:hAnsi="Arial" w:cs="Arial"/>
                <w:i/>
                <w:sz w:val="20"/>
                <w:szCs w:val="20"/>
              </w:rPr>
            </w:pPr>
          </w:p>
          <w:p w14:paraId="578BA214" w14:textId="684A19C3" w:rsidR="002D2BEC" w:rsidRPr="00D63DEE" w:rsidRDefault="002D2BEC" w:rsidP="00EF096B">
            <w:pPr>
              <w:pStyle w:val="Brezrazmikov"/>
              <w:rPr>
                <w:rFonts w:ascii="Arial" w:hAnsi="Arial" w:cs="Arial"/>
                <w:b w:val="0"/>
                <w:sz w:val="20"/>
                <w:szCs w:val="20"/>
              </w:rPr>
            </w:pPr>
            <w:r w:rsidRPr="00D63DEE">
              <w:rPr>
                <w:rFonts w:ascii="Arial" w:hAnsi="Arial" w:cs="Arial"/>
                <w:b w:val="0"/>
                <w:sz w:val="20"/>
                <w:szCs w:val="20"/>
              </w:rPr>
              <w:t xml:space="preserve">Ukrep prispeva k izpolnjevanju mednarodnih obveznosti Republike Slovenije v okviru </w:t>
            </w:r>
            <w:r w:rsidR="00F968CF">
              <w:rPr>
                <w:rFonts w:ascii="Arial" w:hAnsi="Arial" w:cs="Arial"/>
                <w:b w:val="0"/>
                <w:sz w:val="20"/>
                <w:szCs w:val="20"/>
              </w:rPr>
              <w:t>svetovni</w:t>
            </w:r>
            <w:r w:rsidRPr="00D63DEE">
              <w:rPr>
                <w:rFonts w:ascii="Arial" w:hAnsi="Arial" w:cs="Arial"/>
                <w:b w:val="0"/>
                <w:sz w:val="20"/>
                <w:szCs w:val="20"/>
              </w:rPr>
              <w:t>h podnebnih prizadevanj v skladu s Pariškim sporazumom</w:t>
            </w:r>
            <w:r w:rsidR="00810F38">
              <w:rPr>
                <w:rFonts w:ascii="Arial" w:hAnsi="Arial" w:cs="Arial"/>
                <w:b w:val="0"/>
                <w:sz w:val="20"/>
                <w:szCs w:val="20"/>
              </w:rPr>
              <w:t xml:space="preserve"> za</w:t>
            </w:r>
            <w:r w:rsidR="009F5923">
              <w:rPr>
                <w:rFonts w:ascii="Arial" w:hAnsi="Arial" w:cs="Arial"/>
                <w:b w:val="0"/>
                <w:sz w:val="20"/>
                <w:szCs w:val="20"/>
              </w:rPr>
              <w:t xml:space="preserve"> prispe</w:t>
            </w:r>
            <w:r w:rsidR="00810F38">
              <w:rPr>
                <w:rFonts w:ascii="Arial" w:hAnsi="Arial" w:cs="Arial"/>
                <w:b w:val="0"/>
                <w:sz w:val="20"/>
                <w:szCs w:val="20"/>
              </w:rPr>
              <w:t>vek</w:t>
            </w:r>
            <w:r w:rsidR="009F5923">
              <w:rPr>
                <w:rFonts w:ascii="Arial" w:hAnsi="Arial" w:cs="Arial"/>
                <w:b w:val="0"/>
                <w:sz w:val="20"/>
                <w:szCs w:val="20"/>
              </w:rPr>
              <w:t xml:space="preserve"> k 6. </w:t>
            </w:r>
            <w:r w:rsidR="00810F38">
              <w:rPr>
                <w:rFonts w:ascii="Arial" w:hAnsi="Arial" w:cs="Arial"/>
                <w:b w:val="0"/>
                <w:sz w:val="20"/>
                <w:szCs w:val="20"/>
              </w:rPr>
              <w:t>c</w:t>
            </w:r>
            <w:r w:rsidR="009F5923">
              <w:rPr>
                <w:rFonts w:ascii="Arial" w:hAnsi="Arial" w:cs="Arial"/>
                <w:b w:val="0"/>
                <w:sz w:val="20"/>
                <w:szCs w:val="20"/>
              </w:rPr>
              <w:t xml:space="preserve">ilju Konvencije ZN o spremembi podnebja, ki </w:t>
            </w:r>
            <w:r w:rsidR="00810F38">
              <w:rPr>
                <w:rFonts w:ascii="Arial" w:hAnsi="Arial" w:cs="Arial"/>
                <w:b w:val="0"/>
                <w:sz w:val="20"/>
                <w:szCs w:val="20"/>
              </w:rPr>
              <w:t xml:space="preserve">poudarja </w:t>
            </w:r>
            <w:r w:rsidR="009F5923">
              <w:rPr>
                <w:rFonts w:ascii="Arial" w:hAnsi="Arial" w:cs="Arial"/>
                <w:b w:val="0"/>
                <w:sz w:val="20"/>
                <w:szCs w:val="20"/>
              </w:rPr>
              <w:t xml:space="preserve">pomen izobraževanja, usposabljanja in ozaveščanja za dosego ciljev na področju podnebnih sprememb. </w:t>
            </w:r>
          </w:p>
          <w:p w14:paraId="22D5C65D" w14:textId="77777777" w:rsidR="002D2BEC" w:rsidRPr="001352DC" w:rsidRDefault="002D2BEC" w:rsidP="00EF096B">
            <w:pPr>
              <w:pStyle w:val="Brezrazmikov"/>
              <w:rPr>
                <w:rFonts w:ascii="Arial" w:hAnsi="Arial" w:cs="Arial"/>
                <w:sz w:val="20"/>
                <w:szCs w:val="20"/>
              </w:rPr>
            </w:pPr>
          </w:p>
        </w:tc>
      </w:tr>
      <w:tr w:rsidR="002D2BEC" w:rsidRPr="001352DC" w14:paraId="5BABFDFB"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1AE69F9" w14:textId="7AC5E168"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3</w:t>
            </w:r>
            <w:r w:rsidR="00810F38">
              <w:rPr>
                <w:rFonts w:ascii="Arial" w:hAnsi="Arial" w:cs="Arial"/>
                <w:sz w:val="20"/>
                <w:szCs w:val="20"/>
              </w:rPr>
              <w:t>:</w:t>
            </w:r>
            <w:r w:rsidR="002D2BEC" w:rsidRPr="001352DC">
              <w:rPr>
                <w:rFonts w:ascii="Arial" w:hAnsi="Arial" w:cs="Arial"/>
                <w:sz w:val="20"/>
                <w:szCs w:val="20"/>
              </w:rPr>
              <w:t xml:space="preserve"> dodan</w:t>
            </w:r>
            <w:r w:rsidR="00810F38">
              <w:rPr>
                <w:rFonts w:ascii="Arial" w:hAnsi="Arial" w:cs="Arial"/>
                <w:sz w:val="20"/>
                <w:szCs w:val="20"/>
              </w:rPr>
              <w:t>a</w:t>
            </w:r>
            <w:r w:rsidR="002D2BEC" w:rsidRPr="001352DC">
              <w:rPr>
                <w:rFonts w:ascii="Arial" w:hAnsi="Arial" w:cs="Arial"/>
                <w:sz w:val="20"/>
                <w:szCs w:val="20"/>
              </w:rPr>
              <w:t xml:space="preserve"> vrednost</w:t>
            </w:r>
          </w:p>
        </w:tc>
        <w:tc>
          <w:tcPr>
            <w:tcW w:w="1535" w:type="dxa"/>
          </w:tcPr>
          <w:p w14:paraId="2B245764" w14:textId="77777777" w:rsidR="002D2BEC" w:rsidRPr="00FE435D"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2C395A51"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2F4A97BD"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2D2BEC" w:rsidRPr="001352DC" w14:paraId="1505D614"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03B7B98" w14:textId="77777777" w:rsidR="002D2BEC" w:rsidRPr="001352DC" w:rsidRDefault="002D2BEC" w:rsidP="00EF096B">
            <w:pPr>
              <w:pStyle w:val="Brezrazmikov"/>
              <w:rPr>
                <w:rFonts w:ascii="Arial" w:hAnsi="Arial" w:cs="Arial"/>
                <w:b w:val="0"/>
                <w:i/>
                <w:sz w:val="20"/>
                <w:szCs w:val="20"/>
                <w:lang w:eastAsia="sl-SI"/>
              </w:rPr>
            </w:pPr>
          </w:p>
          <w:p w14:paraId="35016843" w14:textId="77777777" w:rsidR="002D2BEC" w:rsidRDefault="002D2BEC" w:rsidP="00EF096B">
            <w:pPr>
              <w:pStyle w:val="Brezrazmikov"/>
              <w:rPr>
                <w:rFonts w:ascii="Arial" w:hAnsi="Arial" w:cs="Arial"/>
                <w:b w:val="0"/>
                <w:sz w:val="20"/>
                <w:szCs w:val="20"/>
              </w:rPr>
            </w:pPr>
            <w:r w:rsidRPr="00D63DEE">
              <w:rPr>
                <w:rFonts w:ascii="Arial" w:hAnsi="Arial" w:cs="Arial"/>
                <w:b w:val="0"/>
                <w:sz w:val="20"/>
                <w:szCs w:val="20"/>
              </w:rPr>
              <w:t>Ukrep dopolnjuje</w:t>
            </w:r>
            <w:r w:rsidR="009F5923">
              <w:rPr>
                <w:rFonts w:ascii="Arial" w:hAnsi="Arial" w:cs="Arial"/>
                <w:b w:val="0"/>
                <w:sz w:val="20"/>
                <w:szCs w:val="20"/>
              </w:rPr>
              <w:t xml:space="preserve"> druge ukrepe s področja izobraževanja, usposabljanja in ozaveščanja</w:t>
            </w:r>
            <w:r>
              <w:rPr>
                <w:rFonts w:ascii="Arial" w:hAnsi="Arial" w:cs="Arial"/>
                <w:b w:val="0"/>
                <w:sz w:val="20"/>
                <w:szCs w:val="20"/>
              </w:rPr>
              <w:t xml:space="preserve">. </w:t>
            </w:r>
          </w:p>
          <w:p w14:paraId="12099780" w14:textId="77777777" w:rsidR="002D2BEC" w:rsidRPr="001352DC" w:rsidRDefault="002D2BEC" w:rsidP="00EF096B">
            <w:pPr>
              <w:pStyle w:val="Brezrazmikov"/>
              <w:rPr>
                <w:rFonts w:ascii="Arial" w:hAnsi="Arial" w:cs="Arial"/>
                <w:i/>
                <w:sz w:val="20"/>
                <w:szCs w:val="20"/>
              </w:rPr>
            </w:pPr>
          </w:p>
        </w:tc>
      </w:tr>
      <w:tr w:rsidR="002D2BEC" w:rsidRPr="001352DC" w14:paraId="34310E1C"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BF2892C" w14:textId="2D44D3D9"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4</w:t>
            </w:r>
            <w:r w:rsidR="00810F38">
              <w:rPr>
                <w:rFonts w:ascii="Arial" w:hAnsi="Arial" w:cs="Arial"/>
                <w:sz w:val="20"/>
                <w:szCs w:val="20"/>
              </w:rPr>
              <w:t>:</w:t>
            </w:r>
            <w:r w:rsidR="002D2BEC" w:rsidRPr="001352DC">
              <w:rPr>
                <w:rFonts w:ascii="Arial" w:hAnsi="Arial" w:cs="Arial"/>
                <w:sz w:val="20"/>
                <w:szCs w:val="20"/>
              </w:rPr>
              <w:t xml:space="preserve"> doseganj</w:t>
            </w:r>
            <w:r w:rsidR="00810F38">
              <w:rPr>
                <w:rFonts w:ascii="Arial" w:hAnsi="Arial" w:cs="Arial"/>
                <w:sz w:val="20"/>
                <w:szCs w:val="20"/>
              </w:rPr>
              <w:t>e</w:t>
            </w:r>
            <w:r w:rsidR="002D2BEC" w:rsidRPr="001352DC">
              <w:rPr>
                <w:rFonts w:ascii="Arial" w:hAnsi="Arial" w:cs="Arial"/>
                <w:sz w:val="20"/>
                <w:szCs w:val="20"/>
              </w:rPr>
              <w:t xml:space="preserve"> sinergij </w:t>
            </w:r>
          </w:p>
        </w:tc>
        <w:tc>
          <w:tcPr>
            <w:tcW w:w="1535" w:type="dxa"/>
          </w:tcPr>
          <w:p w14:paraId="42851089" w14:textId="77777777" w:rsidR="002D2BEC" w:rsidRPr="005916E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16E4">
              <w:rPr>
                <w:rFonts w:ascii="Arial" w:hAnsi="Arial" w:cs="Arial"/>
                <w:b/>
                <w:sz w:val="20"/>
                <w:szCs w:val="20"/>
              </w:rPr>
              <w:t xml:space="preserve">da </w:t>
            </w:r>
          </w:p>
        </w:tc>
        <w:tc>
          <w:tcPr>
            <w:tcW w:w="1536" w:type="dxa"/>
          </w:tcPr>
          <w:p w14:paraId="05D8306A"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1C6016A"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2D2BEC" w:rsidRPr="001352DC" w14:paraId="4AFE9E02"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8F71067" w14:textId="77777777" w:rsidR="002D2BEC" w:rsidRPr="001352DC" w:rsidRDefault="002D2BEC" w:rsidP="00EF096B">
            <w:pPr>
              <w:pStyle w:val="Brezrazmikov"/>
              <w:rPr>
                <w:rFonts w:ascii="Arial" w:hAnsi="Arial" w:cs="Arial"/>
                <w:b w:val="0"/>
                <w:i/>
                <w:sz w:val="20"/>
                <w:szCs w:val="20"/>
                <w:lang w:eastAsia="sl-SI"/>
              </w:rPr>
            </w:pPr>
          </w:p>
          <w:p w14:paraId="193D1D28" w14:textId="4BB5B023" w:rsidR="002D2BEC" w:rsidRPr="00D63DEE" w:rsidRDefault="002D2BEC" w:rsidP="00EF096B">
            <w:pPr>
              <w:pStyle w:val="Brezrazmikov"/>
              <w:rPr>
                <w:rFonts w:ascii="Arial" w:hAnsi="Arial" w:cs="Arial"/>
                <w:b w:val="0"/>
                <w:sz w:val="20"/>
                <w:szCs w:val="20"/>
              </w:rPr>
            </w:pPr>
            <w:r>
              <w:rPr>
                <w:rFonts w:ascii="Arial" w:hAnsi="Arial" w:cs="Arial"/>
                <w:b w:val="0"/>
                <w:sz w:val="20"/>
                <w:szCs w:val="20"/>
              </w:rPr>
              <w:t>Ukrep ima</w:t>
            </w:r>
            <w:r w:rsidRPr="00D63DEE">
              <w:rPr>
                <w:rFonts w:ascii="Arial" w:hAnsi="Arial" w:cs="Arial"/>
                <w:b w:val="0"/>
                <w:sz w:val="20"/>
                <w:szCs w:val="20"/>
              </w:rPr>
              <w:t xml:space="preserve"> sinergijske učinke s politikami na področju </w:t>
            </w:r>
            <w:r>
              <w:rPr>
                <w:rFonts w:ascii="Arial" w:hAnsi="Arial" w:cs="Arial"/>
                <w:b w:val="0"/>
                <w:sz w:val="20"/>
                <w:szCs w:val="20"/>
              </w:rPr>
              <w:t>spodbujanj</w:t>
            </w:r>
            <w:r w:rsidR="00810F38">
              <w:rPr>
                <w:rFonts w:ascii="Arial" w:hAnsi="Arial" w:cs="Arial"/>
                <w:b w:val="0"/>
                <w:sz w:val="20"/>
                <w:szCs w:val="20"/>
              </w:rPr>
              <w:t>a</w:t>
            </w:r>
            <w:r>
              <w:rPr>
                <w:rFonts w:ascii="Arial" w:hAnsi="Arial" w:cs="Arial"/>
                <w:b w:val="0"/>
                <w:sz w:val="20"/>
                <w:szCs w:val="20"/>
              </w:rPr>
              <w:t xml:space="preserve"> gospodarskega razvoja, zdravja in</w:t>
            </w:r>
            <w:r w:rsidRPr="00D63DEE">
              <w:rPr>
                <w:rFonts w:ascii="Arial" w:hAnsi="Arial" w:cs="Arial"/>
                <w:b w:val="0"/>
                <w:sz w:val="20"/>
                <w:szCs w:val="20"/>
              </w:rPr>
              <w:t xml:space="preserve"> </w:t>
            </w:r>
            <w:r w:rsidRPr="00D63DEE">
              <w:rPr>
                <w:rFonts w:ascii="Arial" w:hAnsi="Arial" w:cs="Arial"/>
                <w:b w:val="0"/>
                <w:sz w:val="20"/>
                <w:szCs w:val="20"/>
              </w:rPr>
              <w:lastRenderedPageBreak/>
              <w:t>kakovosti zunanjega zraka, saj bodo</w:t>
            </w:r>
            <w:r>
              <w:rPr>
                <w:rFonts w:ascii="Arial" w:hAnsi="Arial" w:cs="Arial"/>
                <w:b w:val="0"/>
                <w:sz w:val="20"/>
                <w:szCs w:val="20"/>
              </w:rPr>
              <w:t xml:space="preserve"> podjetja</w:t>
            </w:r>
            <w:r w:rsidRPr="00D63DEE">
              <w:rPr>
                <w:rFonts w:ascii="Arial" w:hAnsi="Arial" w:cs="Arial"/>
                <w:b w:val="0"/>
                <w:sz w:val="20"/>
                <w:szCs w:val="20"/>
              </w:rPr>
              <w:t xml:space="preserve"> z navedenimi ukrepi zagotavljala </w:t>
            </w:r>
            <w:r>
              <w:rPr>
                <w:rFonts w:ascii="Arial" w:hAnsi="Arial" w:cs="Arial"/>
                <w:b w:val="0"/>
                <w:sz w:val="20"/>
                <w:szCs w:val="20"/>
              </w:rPr>
              <w:t xml:space="preserve">nižje emisije v sektorju industrija </w:t>
            </w:r>
            <w:r w:rsidR="00810F38">
              <w:rPr>
                <w:rFonts w:ascii="Arial" w:hAnsi="Arial" w:cs="Arial"/>
                <w:b w:val="0"/>
                <w:sz w:val="20"/>
                <w:szCs w:val="20"/>
              </w:rPr>
              <w:t>in</w:t>
            </w:r>
            <w:r>
              <w:rPr>
                <w:rFonts w:ascii="Arial" w:hAnsi="Arial" w:cs="Arial"/>
                <w:b w:val="0"/>
                <w:sz w:val="20"/>
                <w:szCs w:val="20"/>
              </w:rPr>
              <w:t xml:space="preserve"> s </w:t>
            </w:r>
            <w:r w:rsidRPr="00D63DEE">
              <w:rPr>
                <w:rFonts w:ascii="Arial" w:hAnsi="Arial" w:cs="Arial"/>
                <w:b w:val="0"/>
                <w:sz w:val="20"/>
                <w:szCs w:val="20"/>
              </w:rPr>
              <w:t xml:space="preserve">tem povečevala </w:t>
            </w:r>
            <w:r w:rsidR="00810F38">
              <w:rPr>
                <w:rFonts w:ascii="Arial" w:hAnsi="Arial" w:cs="Arial"/>
                <w:b w:val="0"/>
                <w:sz w:val="20"/>
                <w:szCs w:val="20"/>
              </w:rPr>
              <w:t>svetovno</w:t>
            </w:r>
            <w:r w:rsidRPr="00D63DEE">
              <w:rPr>
                <w:rFonts w:ascii="Arial" w:hAnsi="Arial" w:cs="Arial"/>
                <w:b w:val="0"/>
                <w:sz w:val="20"/>
                <w:szCs w:val="20"/>
              </w:rPr>
              <w:t xml:space="preserve"> konkurenčnost</w:t>
            </w:r>
            <w:r>
              <w:rPr>
                <w:rFonts w:ascii="Arial" w:hAnsi="Arial" w:cs="Arial"/>
                <w:b w:val="0"/>
                <w:sz w:val="20"/>
                <w:szCs w:val="20"/>
              </w:rPr>
              <w:t xml:space="preserve"> Slovenije</w:t>
            </w:r>
            <w:r w:rsidRPr="00D63DEE">
              <w:rPr>
                <w:rFonts w:ascii="Arial" w:hAnsi="Arial" w:cs="Arial"/>
                <w:b w:val="0"/>
                <w:sz w:val="20"/>
                <w:szCs w:val="20"/>
              </w:rPr>
              <w:t>.</w:t>
            </w:r>
          </w:p>
          <w:p w14:paraId="589443EC" w14:textId="77777777" w:rsidR="002D2BEC" w:rsidRPr="001352DC" w:rsidRDefault="002D2BEC" w:rsidP="00EF096B">
            <w:pPr>
              <w:pStyle w:val="Brezrazmikov"/>
              <w:rPr>
                <w:rFonts w:ascii="Arial" w:hAnsi="Arial" w:cs="Arial"/>
                <w:i/>
                <w:sz w:val="20"/>
                <w:szCs w:val="20"/>
              </w:rPr>
            </w:pPr>
          </w:p>
        </w:tc>
      </w:tr>
      <w:tr w:rsidR="002D2BEC" w:rsidRPr="001352DC" w14:paraId="38EDBDD2"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500946F" w14:textId="052C7DA4" w:rsidR="002D2BEC" w:rsidRPr="001352DC" w:rsidRDefault="0012177E" w:rsidP="00EF096B">
            <w:pPr>
              <w:pStyle w:val="Brezrazmikov"/>
              <w:rPr>
                <w:rFonts w:ascii="Arial" w:hAnsi="Arial" w:cs="Arial"/>
                <w:sz w:val="20"/>
                <w:szCs w:val="20"/>
              </w:rPr>
            </w:pPr>
            <w:r>
              <w:rPr>
                <w:rFonts w:ascii="Arial" w:hAnsi="Arial" w:cs="Arial"/>
                <w:sz w:val="20"/>
                <w:szCs w:val="20"/>
              </w:rPr>
              <w:lastRenderedPageBreak/>
              <w:t>Merilo</w:t>
            </w:r>
            <w:r w:rsidR="002D2BEC" w:rsidRPr="001352DC">
              <w:rPr>
                <w:rFonts w:ascii="Arial" w:hAnsi="Arial" w:cs="Arial"/>
                <w:sz w:val="20"/>
                <w:szCs w:val="20"/>
              </w:rPr>
              <w:t xml:space="preserve"> 5</w:t>
            </w:r>
            <w:r w:rsidR="00810F38">
              <w:rPr>
                <w:rFonts w:ascii="Arial" w:hAnsi="Arial" w:cs="Arial"/>
                <w:sz w:val="20"/>
                <w:szCs w:val="20"/>
              </w:rPr>
              <w:t>:</w:t>
            </w:r>
            <w:r w:rsidR="002D2BEC" w:rsidRPr="001352DC">
              <w:rPr>
                <w:rFonts w:ascii="Arial" w:hAnsi="Arial" w:cs="Arial"/>
                <w:sz w:val="20"/>
                <w:szCs w:val="20"/>
              </w:rPr>
              <w:t xml:space="preserve"> učinkovitost </w:t>
            </w:r>
          </w:p>
        </w:tc>
        <w:tc>
          <w:tcPr>
            <w:tcW w:w="1535" w:type="dxa"/>
          </w:tcPr>
          <w:p w14:paraId="224B3AC5"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da</w:t>
            </w:r>
          </w:p>
        </w:tc>
        <w:tc>
          <w:tcPr>
            <w:tcW w:w="1536" w:type="dxa"/>
          </w:tcPr>
          <w:p w14:paraId="3B1A663E"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7ED127B8"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2D2BEC" w:rsidRPr="001352DC" w14:paraId="1580C464"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398046C" w14:textId="77777777" w:rsidR="002D2BEC" w:rsidRPr="001352DC" w:rsidRDefault="002D2BEC" w:rsidP="00EF096B">
            <w:pPr>
              <w:pStyle w:val="Brezrazmikov"/>
              <w:rPr>
                <w:rFonts w:ascii="Arial" w:hAnsi="Arial" w:cs="Arial"/>
                <w:i/>
                <w:sz w:val="20"/>
                <w:szCs w:val="20"/>
                <w:lang w:eastAsia="sl-SI"/>
              </w:rPr>
            </w:pPr>
          </w:p>
          <w:p w14:paraId="49EE62A0" w14:textId="08C6FAF7" w:rsidR="002D2BEC" w:rsidRPr="00D63DEE" w:rsidRDefault="002D2BEC" w:rsidP="00EF096B">
            <w:pPr>
              <w:pStyle w:val="Brezrazmikov"/>
              <w:rPr>
                <w:rFonts w:ascii="Arial" w:hAnsi="Arial" w:cs="Arial"/>
                <w:b w:val="0"/>
                <w:sz w:val="20"/>
                <w:szCs w:val="20"/>
              </w:rPr>
            </w:pPr>
            <w:r w:rsidRPr="00D63DEE">
              <w:rPr>
                <w:rFonts w:ascii="Arial" w:hAnsi="Arial" w:cs="Arial"/>
                <w:b w:val="0"/>
                <w:sz w:val="20"/>
                <w:szCs w:val="20"/>
              </w:rPr>
              <w:t xml:space="preserve">Ukrep bo spodbujal energetsko </w:t>
            </w:r>
            <w:r w:rsidR="00810F38">
              <w:rPr>
                <w:rFonts w:ascii="Arial" w:hAnsi="Arial" w:cs="Arial"/>
                <w:b w:val="0"/>
                <w:sz w:val="20"/>
                <w:szCs w:val="20"/>
              </w:rPr>
              <w:t>in</w:t>
            </w:r>
            <w:r w:rsidRPr="00D63DEE">
              <w:rPr>
                <w:rFonts w:ascii="Arial" w:hAnsi="Arial" w:cs="Arial"/>
                <w:b w:val="0"/>
                <w:sz w:val="20"/>
                <w:szCs w:val="20"/>
              </w:rPr>
              <w:t xml:space="preserve"> stroškovno učinkovitost </w:t>
            </w:r>
            <w:r w:rsidR="00810F38">
              <w:rPr>
                <w:rFonts w:ascii="Arial" w:hAnsi="Arial" w:cs="Arial"/>
                <w:b w:val="0"/>
                <w:sz w:val="20"/>
                <w:szCs w:val="20"/>
              </w:rPr>
              <w:t>z</w:t>
            </w:r>
            <w:r w:rsidRPr="00D63DEE">
              <w:rPr>
                <w:rFonts w:ascii="Arial" w:hAnsi="Arial" w:cs="Arial"/>
                <w:b w:val="0"/>
                <w:sz w:val="20"/>
                <w:szCs w:val="20"/>
              </w:rPr>
              <w:t xml:space="preserve"> zmanjševanj</w:t>
            </w:r>
            <w:r w:rsidR="00810F38">
              <w:rPr>
                <w:rFonts w:ascii="Arial" w:hAnsi="Arial" w:cs="Arial"/>
                <w:b w:val="0"/>
                <w:sz w:val="20"/>
                <w:szCs w:val="20"/>
              </w:rPr>
              <w:t>em</w:t>
            </w:r>
            <w:r w:rsidRPr="00D63DEE">
              <w:rPr>
                <w:rFonts w:ascii="Arial" w:hAnsi="Arial" w:cs="Arial"/>
                <w:b w:val="0"/>
                <w:sz w:val="20"/>
                <w:szCs w:val="20"/>
              </w:rPr>
              <w:t xml:space="preserve"> stroškov gospodarstva in javnega sektorja za </w:t>
            </w:r>
            <w:r>
              <w:rPr>
                <w:rFonts w:ascii="Arial" w:hAnsi="Arial" w:cs="Arial"/>
                <w:b w:val="0"/>
                <w:sz w:val="20"/>
                <w:szCs w:val="20"/>
              </w:rPr>
              <w:t>rabo energije in naravnih virov</w:t>
            </w:r>
            <w:r w:rsidRPr="00D63DEE">
              <w:rPr>
                <w:rFonts w:ascii="Arial" w:hAnsi="Arial" w:cs="Arial"/>
                <w:b w:val="0"/>
                <w:sz w:val="20"/>
                <w:szCs w:val="20"/>
              </w:rPr>
              <w:t>.</w:t>
            </w:r>
          </w:p>
          <w:p w14:paraId="594A613A" w14:textId="77777777" w:rsidR="002D2BEC" w:rsidRPr="001352DC" w:rsidRDefault="002D2BEC" w:rsidP="00EF096B">
            <w:pPr>
              <w:pStyle w:val="Brezrazmikov"/>
              <w:rPr>
                <w:rFonts w:ascii="Arial" w:hAnsi="Arial" w:cs="Arial"/>
                <w:sz w:val="20"/>
                <w:szCs w:val="20"/>
              </w:rPr>
            </w:pPr>
          </w:p>
        </w:tc>
      </w:tr>
      <w:tr w:rsidR="002D2BEC" w:rsidRPr="001352DC" w14:paraId="16FBDB1D"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7FAED66" w14:textId="7C7A9CE6"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6</w:t>
            </w:r>
            <w:r w:rsidR="00810F38">
              <w:rPr>
                <w:rFonts w:ascii="Arial" w:hAnsi="Arial" w:cs="Arial"/>
                <w:sz w:val="20"/>
                <w:szCs w:val="20"/>
              </w:rPr>
              <w:t>:</w:t>
            </w:r>
            <w:r w:rsidR="002D2BEC" w:rsidRPr="001352DC">
              <w:rPr>
                <w:rFonts w:ascii="Arial" w:hAnsi="Arial" w:cs="Arial"/>
                <w:sz w:val="20"/>
                <w:szCs w:val="20"/>
              </w:rPr>
              <w:t xml:space="preserve"> pripravljenost za izvedbo</w:t>
            </w:r>
          </w:p>
        </w:tc>
        <w:tc>
          <w:tcPr>
            <w:tcW w:w="1535" w:type="dxa"/>
          </w:tcPr>
          <w:p w14:paraId="407216F4" w14:textId="06E21812" w:rsidR="002D2BEC" w:rsidRPr="005916E4" w:rsidRDefault="006C6154"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73E7719E" w14:textId="2AC22F66" w:rsidR="002D2BEC" w:rsidRPr="001352DC" w:rsidRDefault="006C6154"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10FEB895" w14:textId="76A1331E" w:rsidR="002D2BEC" w:rsidRPr="001352DC" w:rsidRDefault="006C6154"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2D2BEC" w:rsidRPr="001352DC" w14:paraId="761ABF19"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71196BD" w14:textId="77777777" w:rsidR="002D2BEC" w:rsidRDefault="002D2BEC" w:rsidP="00EF096B">
            <w:pPr>
              <w:pStyle w:val="Brezrazmikov"/>
              <w:rPr>
                <w:rFonts w:ascii="Arial" w:hAnsi="Arial" w:cs="Arial"/>
                <w:i/>
                <w:sz w:val="20"/>
                <w:szCs w:val="20"/>
              </w:rPr>
            </w:pPr>
          </w:p>
          <w:p w14:paraId="58D0BB22" w14:textId="77777777" w:rsidR="002D2BEC" w:rsidRPr="00D63DEE" w:rsidRDefault="002D2BEC" w:rsidP="00EF096B">
            <w:pPr>
              <w:pStyle w:val="Brezrazmikov"/>
              <w:rPr>
                <w:rFonts w:ascii="Arial" w:hAnsi="Arial" w:cs="Arial"/>
                <w:b w:val="0"/>
                <w:sz w:val="20"/>
                <w:szCs w:val="20"/>
              </w:rPr>
            </w:pPr>
            <w:r>
              <w:rPr>
                <w:rFonts w:ascii="Arial" w:hAnsi="Arial" w:cs="Arial"/>
                <w:b w:val="0"/>
                <w:sz w:val="20"/>
                <w:szCs w:val="20"/>
              </w:rPr>
              <w:t>Ukrep</w:t>
            </w:r>
            <w:r w:rsidR="009F5923">
              <w:rPr>
                <w:rFonts w:ascii="Arial" w:hAnsi="Arial" w:cs="Arial"/>
                <w:b w:val="0"/>
                <w:sz w:val="20"/>
                <w:szCs w:val="20"/>
              </w:rPr>
              <w:t xml:space="preserve"> se lahko izvede takoj po sprejetju programa (priprava in objava poziva)</w:t>
            </w:r>
            <w:r>
              <w:rPr>
                <w:rFonts w:ascii="Arial" w:hAnsi="Arial" w:cs="Arial"/>
                <w:b w:val="0"/>
                <w:sz w:val="20"/>
                <w:szCs w:val="20"/>
              </w:rPr>
              <w:t>.</w:t>
            </w:r>
          </w:p>
          <w:p w14:paraId="5AA7E576" w14:textId="77777777" w:rsidR="002D2BEC" w:rsidRPr="001352DC" w:rsidRDefault="002D2BEC" w:rsidP="00EF096B">
            <w:pPr>
              <w:pStyle w:val="Brezrazmikov"/>
              <w:rPr>
                <w:rFonts w:ascii="Arial" w:hAnsi="Arial" w:cs="Arial"/>
                <w:i/>
                <w:sz w:val="20"/>
                <w:szCs w:val="20"/>
              </w:rPr>
            </w:pPr>
          </w:p>
        </w:tc>
      </w:tr>
      <w:tr w:rsidR="002D2BEC" w:rsidRPr="001352DC" w14:paraId="66C3C543"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B221D1C" w14:textId="77777777" w:rsidR="002D2BEC" w:rsidRPr="001352DC" w:rsidRDefault="002D2BEC" w:rsidP="00EF096B">
            <w:pPr>
              <w:pStyle w:val="Brezrazmikov"/>
              <w:rPr>
                <w:rFonts w:ascii="Arial" w:hAnsi="Arial" w:cs="Arial"/>
                <w:sz w:val="20"/>
                <w:szCs w:val="20"/>
              </w:rPr>
            </w:pPr>
            <w:r w:rsidRPr="001352DC">
              <w:rPr>
                <w:rFonts w:ascii="Arial" w:hAnsi="Arial" w:cs="Arial"/>
                <w:sz w:val="20"/>
                <w:szCs w:val="20"/>
              </w:rPr>
              <w:t xml:space="preserve">Skupna ocena </w:t>
            </w:r>
          </w:p>
        </w:tc>
      </w:tr>
      <w:tr w:rsidR="002D2BEC" w:rsidRPr="001352DC" w14:paraId="7B3CC505"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F73928C" w14:textId="77777777" w:rsidR="002D2BEC" w:rsidRPr="001352DC" w:rsidRDefault="0012177E" w:rsidP="00EF096B">
            <w:pPr>
              <w:pStyle w:val="Brezrazmikov"/>
              <w:rPr>
                <w:rFonts w:ascii="Arial" w:hAnsi="Arial" w:cs="Arial"/>
                <w:b w:val="0"/>
                <w:sz w:val="20"/>
                <w:szCs w:val="20"/>
              </w:rPr>
            </w:pPr>
            <w:r>
              <w:rPr>
                <w:rFonts w:ascii="Arial" w:hAnsi="Arial" w:cs="Arial"/>
                <w:b w:val="0"/>
                <w:sz w:val="20"/>
                <w:szCs w:val="20"/>
              </w:rPr>
              <w:t>Merilo</w:t>
            </w:r>
            <w:r w:rsidR="002D2BEC" w:rsidRPr="001352DC">
              <w:rPr>
                <w:rFonts w:ascii="Arial" w:hAnsi="Arial" w:cs="Arial"/>
                <w:b w:val="0"/>
                <w:sz w:val="20"/>
                <w:szCs w:val="20"/>
              </w:rPr>
              <w:t xml:space="preserve"> 1</w:t>
            </w:r>
          </w:p>
        </w:tc>
        <w:tc>
          <w:tcPr>
            <w:tcW w:w="1535" w:type="dxa"/>
          </w:tcPr>
          <w:p w14:paraId="0FCA04B1"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2</w:t>
            </w:r>
          </w:p>
        </w:tc>
        <w:tc>
          <w:tcPr>
            <w:tcW w:w="1535" w:type="dxa"/>
          </w:tcPr>
          <w:p w14:paraId="5422A948"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3</w:t>
            </w:r>
          </w:p>
        </w:tc>
        <w:tc>
          <w:tcPr>
            <w:tcW w:w="1535" w:type="dxa"/>
          </w:tcPr>
          <w:p w14:paraId="50C504B9"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4</w:t>
            </w:r>
          </w:p>
        </w:tc>
        <w:tc>
          <w:tcPr>
            <w:tcW w:w="1536" w:type="dxa"/>
          </w:tcPr>
          <w:p w14:paraId="315317AE"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5</w:t>
            </w:r>
          </w:p>
        </w:tc>
        <w:tc>
          <w:tcPr>
            <w:tcW w:w="1611" w:type="dxa"/>
          </w:tcPr>
          <w:p w14:paraId="5BC04C52"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6</w:t>
            </w:r>
          </w:p>
        </w:tc>
      </w:tr>
      <w:tr w:rsidR="002D2BEC" w:rsidRPr="001352DC" w14:paraId="7BC3BCE3"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55F4BD9" w14:textId="77777777" w:rsidR="002D2BEC" w:rsidRPr="007F5ED4" w:rsidRDefault="002D2BEC" w:rsidP="00EF096B">
            <w:pPr>
              <w:pStyle w:val="Brezrazmikov"/>
              <w:rPr>
                <w:rFonts w:ascii="Arial" w:hAnsi="Arial" w:cs="Arial"/>
                <w:b w:val="0"/>
                <w:sz w:val="20"/>
                <w:szCs w:val="20"/>
              </w:rPr>
            </w:pPr>
            <w:r w:rsidRPr="007F5ED4">
              <w:rPr>
                <w:rFonts w:ascii="Arial" w:hAnsi="Arial" w:cs="Arial"/>
                <w:sz w:val="20"/>
                <w:szCs w:val="20"/>
              </w:rPr>
              <w:t>da</w:t>
            </w:r>
            <w:r w:rsidRPr="007F5ED4">
              <w:rPr>
                <w:rFonts w:ascii="Arial" w:hAnsi="Arial" w:cs="Arial"/>
                <w:b w:val="0"/>
                <w:sz w:val="20"/>
                <w:szCs w:val="20"/>
              </w:rPr>
              <w:t>/ne/delno</w:t>
            </w:r>
          </w:p>
        </w:tc>
        <w:tc>
          <w:tcPr>
            <w:tcW w:w="1535" w:type="dxa"/>
          </w:tcPr>
          <w:p w14:paraId="13EDA791"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1F421016"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446FEE7D"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6" w:type="dxa"/>
          </w:tcPr>
          <w:p w14:paraId="151D0ABA"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611" w:type="dxa"/>
          </w:tcPr>
          <w:p w14:paraId="163148D4"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r>
    </w:tbl>
    <w:p w14:paraId="1F32426F" w14:textId="77777777" w:rsidR="002D2BEC" w:rsidRDefault="002D2BEC">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C851C1" w:rsidRPr="001352DC" w14:paraId="28396AC8" w14:textId="77777777" w:rsidTr="003E1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62B5A70" w14:textId="77777777" w:rsidR="00C851C1" w:rsidRPr="001352DC" w:rsidRDefault="00C851C1" w:rsidP="003E1F6B">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Mednarodna podnebna razvojna pomoč</w:t>
            </w:r>
          </w:p>
        </w:tc>
      </w:tr>
      <w:tr w:rsidR="00C851C1" w:rsidRPr="001352DC" w14:paraId="61A96F65"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DC24A4E" w14:textId="77777777" w:rsidR="00C851C1" w:rsidRPr="001352DC" w:rsidRDefault="00C851C1" w:rsidP="003E1F6B">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37" w:name="MPP_CMSR"/>
            <w:r>
              <w:rPr>
                <w:rFonts w:ascii="Arial" w:hAnsi="Arial" w:cs="Arial"/>
                <w:sz w:val="20"/>
                <w:szCs w:val="20"/>
              </w:rPr>
              <w:t>Mednarodni podnebni projekti</w:t>
            </w:r>
            <w:bookmarkEnd w:id="37"/>
          </w:p>
        </w:tc>
      </w:tr>
      <w:tr w:rsidR="00C851C1" w:rsidRPr="001352DC" w14:paraId="164D28B7"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C236676" w14:textId="77777777" w:rsidR="00C851C1" w:rsidRPr="001352DC" w:rsidRDefault="00C851C1" w:rsidP="003E1F6B">
            <w:pPr>
              <w:pStyle w:val="Brezrazmikov"/>
              <w:rPr>
                <w:rFonts w:ascii="Arial" w:hAnsi="Arial" w:cs="Arial"/>
                <w:i/>
                <w:sz w:val="20"/>
                <w:szCs w:val="20"/>
              </w:rPr>
            </w:pPr>
          </w:p>
          <w:p w14:paraId="351E7E81" w14:textId="47287971" w:rsidR="00C851C1" w:rsidRPr="00D72C0F" w:rsidRDefault="00C851C1" w:rsidP="003E1F6B">
            <w:pPr>
              <w:rPr>
                <w:rFonts w:ascii="Arial" w:hAnsi="Arial" w:cs="Arial"/>
                <w:b w:val="0"/>
                <w:sz w:val="20"/>
                <w:szCs w:val="20"/>
              </w:rPr>
            </w:pPr>
            <w:r>
              <w:rPr>
                <w:rFonts w:ascii="Arial" w:hAnsi="Arial" w:cs="Arial"/>
                <w:b w:val="0"/>
                <w:sz w:val="20"/>
                <w:szCs w:val="20"/>
              </w:rPr>
              <w:t xml:space="preserve">Ukrep predvideva </w:t>
            </w:r>
            <w:r w:rsidRPr="00D72C0F">
              <w:rPr>
                <w:rFonts w:ascii="Arial" w:hAnsi="Arial" w:cs="Arial"/>
                <w:b w:val="0"/>
                <w:sz w:val="20"/>
                <w:szCs w:val="20"/>
              </w:rPr>
              <w:t>financiranje podnebnih ukrepov v državah v razvoju</w:t>
            </w:r>
            <w:r>
              <w:rPr>
                <w:rFonts w:ascii="Arial" w:hAnsi="Arial" w:cs="Arial"/>
                <w:b w:val="0"/>
                <w:sz w:val="20"/>
                <w:szCs w:val="20"/>
              </w:rPr>
              <w:t xml:space="preserve"> na prednostnih področjih in območjih</w:t>
            </w:r>
            <w:r w:rsidRPr="00D72C0F">
              <w:rPr>
                <w:rFonts w:ascii="Arial" w:hAnsi="Arial" w:cs="Arial"/>
                <w:b w:val="0"/>
                <w:sz w:val="20"/>
                <w:szCs w:val="20"/>
              </w:rPr>
              <w:t xml:space="preserve"> mednarodnega razvojnega sodelovanja</w:t>
            </w:r>
            <w:r>
              <w:rPr>
                <w:rFonts w:ascii="Arial" w:hAnsi="Arial" w:cs="Arial"/>
                <w:b w:val="0"/>
                <w:sz w:val="20"/>
                <w:szCs w:val="20"/>
              </w:rPr>
              <w:t xml:space="preserve">, kot je opredeljeno </w:t>
            </w:r>
            <w:r w:rsidR="00810F38">
              <w:rPr>
                <w:rFonts w:ascii="Arial" w:hAnsi="Arial" w:cs="Arial"/>
                <w:b w:val="0"/>
                <w:sz w:val="20"/>
                <w:szCs w:val="20"/>
              </w:rPr>
              <w:t>v</w:t>
            </w:r>
            <w:r>
              <w:rPr>
                <w:rFonts w:ascii="Arial" w:hAnsi="Arial" w:cs="Arial"/>
                <w:b w:val="0"/>
                <w:sz w:val="20"/>
                <w:szCs w:val="20"/>
              </w:rPr>
              <w:t xml:space="preserve"> </w:t>
            </w:r>
            <w:r w:rsidRPr="00D72C0F">
              <w:rPr>
                <w:rFonts w:ascii="Arial" w:hAnsi="Arial" w:cs="Arial"/>
                <w:b w:val="0"/>
                <w:bCs w:val="0"/>
                <w:sz w:val="20"/>
                <w:szCs w:val="20"/>
              </w:rPr>
              <w:t>Resolucij</w:t>
            </w:r>
            <w:r w:rsidR="00810F38">
              <w:rPr>
                <w:rFonts w:ascii="Arial" w:hAnsi="Arial" w:cs="Arial"/>
                <w:b w:val="0"/>
                <w:bCs w:val="0"/>
                <w:sz w:val="20"/>
                <w:szCs w:val="20"/>
              </w:rPr>
              <w:t>i</w:t>
            </w:r>
            <w:r w:rsidRPr="00D72C0F">
              <w:rPr>
                <w:rFonts w:ascii="Arial" w:hAnsi="Arial" w:cs="Arial"/>
                <w:b w:val="0"/>
                <w:bCs w:val="0"/>
                <w:sz w:val="20"/>
                <w:szCs w:val="20"/>
              </w:rPr>
              <w:t xml:space="preserve"> o mednarodnem razvojnem sodelovanju in humanitarni pomoči Republike Slovenije (</w:t>
            </w:r>
            <w:proofErr w:type="spellStart"/>
            <w:r w:rsidRPr="00D72C0F">
              <w:rPr>
                <w:rFonts w:ascii="Arial" w:hAnsi="Arial" w:cs="Arial"/>
                <w:b w:val="0"/>
                <w:bCs w:val="0"/>
                <w:sz w:val="20"/>
                <w:szCs w:val="20"/>
              </w:rPr>
              <w:t>ReMRSHP</w:t>
            </w:r>
            <w:proofErr w:type="spellEnd"/>
            <w:r w:rsidRPr="00D72C0F">
              <w:rPr>
                <w:rFonts w:ascii="Arial" w:hAnsi="Arial" w:cs="Arial"/>
                <w:b w:val="0"/>
                <w:bCs w:val="0"/>
                <w:sz w:val="20"/>
                <w:szCs w:val="20"/>
              </w:rPr>
              <w:t>)</w:t>
            </w:r>
            <w:r w:rsidRPr="00D72C0F">
              <w:rPr>
                <w:rFonts w:ascii="Arial" w:hAnsi="Arial" w:cs="Arial"/>
                <w:b w:val="0"/>
                <w:sz w:val="20"/>
                <w:szCs w:val="20"/>
              </w:rPr>
              <w:t xml:space="preserve"> (Ur. l. RS, št. 54/17). Prednostna vsebinska področja so: </w:t>
            </w:r>
          </w:p>
          <w:p w14:paraId="6DE7F932" w14:textId="76C7BAE4" w:rsidR="00C851C1" w:rsidRPr="00D72C0F" w:rsidRDefault="00C851C1" w:rsidP="003E1F6B">
            <w:pPr>
              <w:rPr>
                <w:rFonts w:ascii="Arial" w:hAnsi="Arial" w:cs="Arial"/>
                <w:b w:val="0"/>
                <w:sz w:val="20"/>
                <w:szCs w:val="20"/>
              </w:rPr>
            </w:pPr>
            <w:r w:rsidRPr="00D72C0F">
              <w:rPr>
                <w:rFonts w:ascii="Arial" w:hAnsi="Arial" w:cs="Arial"/>
                <w:b w:val="0"/>
                <w:sz w:val="20"/>
                <w:szCs w:val="20"/>
              </w:rPr>
              <w:t xml:space="preserve">– spodbujanje miroljubnih in vključujočih družb s poudarkom na dobrem upravljanju, enakih možnostih, vključno z enakostjo spolov, ter kakovostnem izobraževanju; </w:t>
            </w:r>
          </w:p>
          <w:p w14:paraId="774FE74D" w14:textId="6759AAAC" w:rsidR="00C851C1" w:rsidRPr="00D72C0F" w:rsidRDefault="00C851C1" w:rsidP="003E1F6B">
            <w:pPr>
              <w:rPr>
                <w:rFonts w:ascii="Arial" w:hAnsi="Arial" w:cs="Arial"/>
                <w:b w:val="0"/>
                <w:sz w:val="20"/>
                <w:szCs w:val="20"/>
              </w:rPr>
            </w:pPr>
            <w:r w:rsidRPr="00D72C0F">
              <w:rPr>
                <w:rFonts w:ascii="Arial" w:hAnsi="Arial" w:cs="Arial"/>
                <w:b w:val="0"/>
                <w:sz w:val="20"/>
                <w:szCs w:val="20"/>
              </w:rPr>
              <w:t xml:space="preserve">– boj proti podnebnim spremembam s poudarkom na trajnostnem gospodarjenju z naravnimi in energetskimi viri. </w:t>
            </w:r>
          </w:p>
          <w:p w14:paraId="4F6963CA" w14:textId="637348AF" w:rsidR="00C851C1" w:rsidRPr="00D72C0F" w:rsidRDefault="00C851C1" w:rsidP="003E1F6B">
            <w:pPr>
              <w:rPr>
                <w:rFonts w:ascii="Arial" w:hAnsi="Arial" w:cs="Arial"/>
                <w:b w:val="0"/>
                <w:sz w:val="20"/>
                <w:szCs w:val="20"/>
              </w:rPr>
            </w:pPr>
            <w:r w:rsidRPr="00D72C0F">
              <w:rPr>
                <w:rFonts w:ascii="Arial" w:hAnsi="Arial" w:cs="Arial"/>
                <w:b w:val="0"/>
                <w:sz w:val="20"/>
                <w:szCs w:val="20"/>
              </w:rPr>
              <w:t xml:space="preserve">Prednostna geografska območja so </w:t>
            </w:r>
            <w:r w:rsidR="00810F38">
              <w:rPr>
                <w:rFonts w:ascii="Arial" w:hAnsi="Arial" w:cs="Arial"/>
                <w:b w:val="0"/>
                <w:sz w:val="20"/>
                <w:szCs w:val="20"/>
              </w:rPr>
              <w:t>z</w:t>
            </w:r>
            <w:r w:rsidRPr="00D72C0F">
              <w:rPr>
                <w:rFonts w:ascii="Arial" w:hAnsi="Arial" w:cs="Arial"/>
                <w:b w:val="0"/>
                <w:sz w:val="20"/>
                <w:szCs w:val="20"/>
              </w:rPr>
              <w:t xml:space="preserve">ahodni Balkan, evropsko sosedstvo in podsaharska Afrika s poudarkom na najmanj razvitih državah. </w:t>
            </w:r>
          </w:p>
          <w:p w14:paraId="19262F1A" w14:textId="77777777" w:rsidR="00C851C1" w:rsidRDefault="00C851C1" w:rsidP="003E1F6B">
            <w:pPr>
              <w:rPr>
                <w:rFonts w:ascii="Arial" w:hAnsi="Arial" w:cs="Arial"/>
                <w:b w:val="0"/>
                <w:sz w:val="20"/>
                <w:szCs w:val="20"/>
              </w:rPr>
            </w:pPr>
          </w:p>
          <w:p w14:paraId="68E9AF71" w14:textId="700CFD29" w:rsidR="00C851C1" w:rsidRDefault="00C851C1" w:rsidP="003E1F6B">
            <w:pPr>
              <w:rPr>
                <w:rFonts w:ascii="Arial" w:hAnsi="Arial" w:cs="Arial"/>
                <w:b w:val="0"/>
                <w:sz w:val="20"/>
                <w:szCs w:val="20"/>
              </w:rPr>
            </w:pPr>
            <w:r>
              <w:rPr>
                <w:rFonts w:ascii="Arial" w:hAnsi="Arial" w:cs="Arial"/>
                <w:b w:val="0"/>
                <w:sz w:val="20"/>
                <w:szCs w:val="20"/>
              </w:rPr>
              <w:t xml:space="preserve">Za </w:t>
            </w:r>
            <w:r w:rsidRPr="00D72C0F">
              <w:rPr>
                <w:rFonts w:ascii="Arial" w:hAnsi="Arial" w:cs="Arial"/>
                <w:b w:val="0"/>
                <w:sz w:val="20"/>
                <w:szCs w:val="20"/>
              </w:rPr>
              <w:t xml:space="preserve">izvedbo </w:t>
            </w:r>
            <w:r>
              <w:rPr>
                <w:rFonts w:ascii="Arial" w:hAnsi="Arial" w:cs="Arial"/>
                <w:b w:val="0"/>
                <w:sz w:val="20"/>
                <w:szCs w:val="20"/>
              </w:rPr>
              <w:t>razpisa in sofinanciranje</w:t>
            </w:r>
            <w:r w:rsidRPr="00D72C0F">
              <w:rPr>
                <w:rFonts w:ascii="Arial" w:hAnsi="Arial" w:cs="Arial"/>
                <w:b w:val="0"/>
                <w:sz w:val="20"/>
                <w:szCs w:val="20"/>
              </w:rPr>
              <w:t xml:space="preserve"> podnebne pomoči državam v razvoju bo</w:t>
            </w:r>
            <w:r w:rsidR="000B2A48">
              <w:rPr>
                <w:rFonts w:ascii="Arial" w:hAnsi="Arial" w:cs="Arial"/>
                <w:b w:val="0"/>
                <w:sz w:val="20"/>
                <w:szCs w:val="20"/>
              </w:rPr>
              <w:t xml:space="preserve"> izbran izvajalec v skladu z Z</w:t>
            </w:r>
            <w:r w:rsidR="000B2A48" w:rsidRPr="000B2A48">
              <w:rPr>
                <w:rFonts w:ascii="Arial" w:hAnsi="Arial" w:cs="Arial"/>
                <w:b w:val="0"/>
                <w:sz w:val="20"/>
                <w:szCs w:val="20"/>
              </w:rPr>
              <w:t>akon</w:t>
            </w:r>
            <w:r w:rsidR="000B2A48">
              <w:rPr>
                <w:rFonts w:ascii="Arial" w:hAnsi="Arial" w:cs="Arial"/>
                <w:b w:val="0"/>
                <w:sz w:val="20"/>
                <w:szCs w:val="20"/>
              </w:rPr>
              <w:t>om</w:t>
            </w:r>
            <w:r w:rsidR="000B2A48" w:rsidRPr="000B2A48">
              <w:rPr>
                <w:rFonts w:ascii="Arial" w:hAnsi="Arial" w:cs="Arial"/>
                <w:b w:val="0"/>
                <w:sz w:val="20"/>
                <w:szCs w:val="20"/>
              </w:rPr>
              <w:t xml:space="preserve"> o mednarodnem razvojnem sodelovanju in humanitarni pomoči Republike Slovenije (Uradni list RS, št. 30/18)</w:t>
            </w:r>
            <w:r w:rsidRPr="00D72C0F">
              <w:rPr>
                <w:rFonts w:ascii="Arial" w:hAnsi="Arial" w:cs="Arial"/>
                <w:b w:val="0"/>
                <w:sz w:val="20"/>
                <w:szCs w:val="20"/>
              </w:rPr>
              <w:t xml:space="preserve">. </w:t>
            </w:r>
            <w:r>
              <w:rPr>
                <w:rFonts w:ascii="Arial" w:hAnsi="Arial" w:cs="Arial"/>
                <w:b w:val="0"/>
                <w:sz w:val="20"/>
                <w:szCs w:val="20"/>
              </w:rPr>
              <w:t>Ob tem bo</w:t>
            </w:r>
            <w:r w:rsidR="001F5264">
              <w:rPr>
                <w:rFonts w:ascii="Arial" w:hAnsi="Arial" w:cs="Arial"/>
                <w:b w:val="0"/>
                <w:sz w:val="20"/>
                <w:szCs w:val="20"/>
              </w:rPr>
              <w:t>sta</w:t>
            </w:r>
            <w:r>
              <w:rPr>
                <w:rFonts w:ascii="Arial" w:hAnsi="Arial" w:cs="Arial"/>
                <w:b w:val="0"/>
                <w:sz w:val="20"/>
                <w:szCs w:val="20"/>
              </w:rPr>
              <w:t xml:space="preserve"> pripravljen</w:t>
            </w:r>
            <w:r w:rsidR="001F5264">
              <w:rPr>
                <w:rFonts w:ascii="Arial" w:hAnsi="Arial" w:cs="Arial"/>
                <w:b w:val="0"/>
                <w:sz w:val="20"/>
                <w:szCs w:val="20"/>
              </w:rPr>
              <w:t>a</w:t>
            </w:r>
            <w:r>
              <w:rPr>
                <w:rFonts w:ascii="Arial" w:hAnsi="Arial" w:cs="Arial"/>
                <w:b w:val="0"/>
                <w:sz w:val="20"/>
                <w:szCs w:val="20"/>
              </w:rPr>
              <w:t xml:space="preserve"> javni poziv </w:t>
            </w:r>
            <w:r w:rsidR="00810F38">
              <w:rPr>
                <w:rFonts w:ascii="Arial" w:hAnsi="Arial" w:cs="Arial"/>
                <w:b w:val="0"/>
                <w:sz w:val="20"/>
                <w:szCs w:val="20"/>
              </w:rPr>
              <w:t>in</w:t>
            </w:r>
            <w:r>
              <w:rPr>
                <w:rFonts w:ascii="Arial" w:hAnsi="Arial" w:cs="Arial"/>
                <w:b w:val="0"/>
                <w:sz w:val="20"/>
                <w:szCs w:val="20"/>
              </w:rPr>
              <w:t xml:space="preserve"> standardiziran</w:t>
            </w:r>
            <w:r w:rsidR="00810F38">
              <w:rPr>
                <w:rFonts w:ascii="Arial" w:hAnsi="Arial" w:cs="Arial"/>
                <w:b w:val="0"/>
                <w:sz w:val="20"/>
                <w:szCs w:val="20"/>
              </w:rPr>
              <w:t>o</w:t>
            </w:r>
            <w:r w:rsidRPr="00D72C0F">
              <w:rPr>
                <w:rFonts w:ascii="Arial" w:hAnsi="Arial" w:cs="Arial"/>
                <w:b w:val="0"/>
                <w:sz w:val="20"/>
                <w:szCs w:val="20"/>
              </w:rPr>
              <w:t xml:space="preserve"> o</w:t>
            </w:r>
            <w:r>
              <w:rPr>
                <w:rFonts w:ascii="Arial" w:hAnsi="Arial" w:cs="Arial"/>
                <w:b w:val="0"/>
                <w:sz w:val="20"/>
                <w:szCs w:val="20"/>
              </w:rPr>
              <w:t>cenjevanj</w:t>
            </w:r>
            <w:r w:rsidR="00810F38">
              <w:rPr>
                <w:rFonts w:ascii="Arial" w:hAnsi="Arial" w:cs="Arial"/>
                <w:b w:val="0"/>
                <w:sz w:val="20"/>
                <w:szCs w:val="20"/>
              </w:rPr>
              <w:t>e</w:t>
            </w:r>
            <w:r>
              <w:rPr>
                <w:rFonts w:ascii="Arial" w:hAnsi="Arial" w:cs="Arial"/>
                <w:b w:val="0"/>
                <w:sz w:val="20"/>
                <w:szCs w:val="20"/>
              </w:rPr>
              <w:t xml:space="preserve"> projektnih predlogov (npr. </w:t>
            </w:r>
            <w:r w:rsidRPr="00D72C0F">
              <w:rPr>
                <w:rFonts w:ascii="Arial" w:hAnsi="Arial" w:cs="Arial"/>
                <w:b w:val="0"/>
                <w:sz w:val="20"/>
                <w:szCs w:val="20"/>
              </w:rPr>
              <w:t xml:space="preserve">splošni opis problematike, namen, cilji, pričakovani rezultati, kvantificirani kazalniki, aktivnosti, proračun) ter </w:t>
            </w:r>
            <w:r w:rsidR="001F5264">
              <w:rPr>
                <w:rFonts w:ascii="Arial" w:hAnsi="Arial" w:cs="Arial"/>
                <w:b w:val="0"/>
                <w:sz w:val="20"/>
                <w:szCs w:val="20"/>
              </w:rPr>
              <w:t>izdelane</w:t>
            </w:r>
            <w:r w:rsidRPr="00D72C0F">
              <w:rPr>
                <w:rFonts w:ascii="Arial" w:hAnsi="Arial" w:cs="Arial"/>
                <w:b w:val="0"/>
                <w:sz w:val="20"/>
                <w:szCs w:val="20"/>
              </w:rPr>
              <w:t xml:space="preserve"> študije in priloge</w:t>
            </w:r>
            <w:r w:rsidR="001F5264">
              <w:rPr>
                <w:rFonts w:ascii="Arial" w:hAnsi="Arial" w:cs="Arial"/>
                <w:b w:val="0"/>
                <w:sz w:val="20"/>
                <w:szCs w:val="20"/>
              </w:rPr>
              <w:t>,</w:t>
            </w:r>
            <w:r w:rsidRPr="00D72C0F">
              <w:rPr>
                <w:rFonts w:ascii="Arial" w:hAnsi="Arial" w:cs="Arial"/>
                <w:b w:val="0"/>
                <w:sz w:val="20"/>
                <w:szCs w:val="20"/>
              </w:rPr>
              <w:t xml:space="preserve"> kot so študija izvedljivosti, analiza stroškov in koristi, študija vplivov na okolje, idejna rešitev, projekt za pridobitev gradbenega dovoljenja ipd. </w:t>
            </w:r>
            <w:r>
              <w:rPr>
                <w:rFonts w:ascii="Arial" w:hAnsi="Arial" w:cs="Arial"/>
                <w:b w:val="0"/>
                <w:sz w:val="20"/>
                <w:szCs w:val="20"/>
              </w:rPr>
              <w:t xml:space="preserve">Vnaprej bodo pripravljeni enotni obrazci, ki bodo vključevali vse pogoje in merila </w:t>
            </w:r>
            <w:r w:rsidR="000B2A48">
              <w:rPr>
                <w:rFonts w:ascii="Arial" w:hAnsi="Arial" w:cs="Arial"/>
                <w:b w:val="0"/>
                <w:sz w:val="20"/>
                <w:szCs w:val="20"/>
              </w:rPr>
              <w:t xml:space="preserve">nove </w:t>
            </w:r>
            <w:r>
              <w:rPr>
                <w:rFonts w:ascii="Arial" w:hAnsi="Arial" w:cs="Arial"/>
                <w:b w:val="0"/>
                <w:sz w:val="20"/>
                <w:szCs w:val="20"/>
              </w:rPr>
              <w:t>Uredbe</w:t>
            </w:r>
            <w:r w:rsidRPr="00C95D58">
              <w:rPr>
                <w:rFonts w:ascii="Arial" w:hAnsi="Arial" w:cs="Arial"/>
                <w:b w:val="0"/>
                <w:sz w:val="20"/>
                <w:szCs w:val="20"/>
              </w:rPr>
              <w:t xml:space="preserve"> o izvajanju Zakona o mednarodnem razvojnem sodelovanju in humanitarni pomoči Republike Slovenije</w:t>
            </w:r>
            <w:r w:rsidR="00330541">
              <w:rPr>
                <w:rFonts w:ascii="Arial" w:hAnsi="Arial" w:cs="Arial"/>
                <w:b w:val="0"/>
                <w:sz w:val="20"/>
                <w:szCs w:val="20"/>
              </w:rPr>
              <w:t xml:space="preserve"> (ZMRSHP)</w:t>
            </w:r>
            <w:r>
              <w:rPr>
                <w:rFonts w:ascii="Arial" w:hAnsi="Arial" w:cs="Arial"/>
                <w:b w:val="0"/>
                <w:sz w:val="20"/>
                <w:szCs w:val="20"/>
              </w:rPr>
              <w:t>.</w:t>
            </w:r>
          </w:p>
          <w:p w14:paraId="67FC6853" w14:textId="77777777" w:rsidR="000B2A48" w:rsidRDefault="000B2A48" w:rsidP="003E1F6B">
            <w:pPr>
              <w:rPr>
                <w:rFonts w:ascii="Arial" w:hAnsi="Arial" w:cs="Arial"/>
                <w:b w:val="0"/>
                <w:sz w:val="20"/>
                <w:szCs w:val="20"/>
              </w:rPr>
            </w:pPr>
          </w:p>
          <w:p w14:paraId="593B3608" w14:textId="5A3CFE66" w:rsidR="00C851C1" w:rsidRPr="00D72C0F" w:rsidRDefault="000B2A48" w:rsidP="003E1F6B">
            <w:pPr>
              <w:rPr>
                <w:rFonts w:ascii="Arial" w:hAnsi="Arial" w:cs="Arial"/>
                <w:sz w:val="20"/>
                <w:szCs w:val="20"/>
              </w:rPr>
            </w:pPr>
            <w:r>
              <w:rPr>
                <w:rFonts w:ascii="Arial" w:hAnsi="Arial" w:cs="Arial"/>
                <w:b w:val="0"/>
                <w:sz w:val="20"/>
                <w:szCs w:val="20"/>
              </w:rPr>
              <w:t>Izvajalec</w:t>
            </w:r>
            <w:r w:rsidR="00C851C1" w:rsidRPr="00C95D58">
              <w:rPr>
                <w:rFonts w:ascii="Arial" w:hAnsi="Arial" w:cs="Arial"/>
                <w:b w:val="0"/>
                <w:sz w:val="20"/>
                <w:szCs w:val="20"/>
              </w:rPr>
              <w:t xml:space="preserve"> bo v sodelovanju z ministrstvom pripravil podrobna navodila za pripravo projektnih predlogov in </w:t>
            </w:r>
            <w:r w:rsidR="001F5264">
              <w:rPr>
                <w:rFonts w:ascii="Arial" w:hAnsi="Arial" w:cs="Arial"/>
                <w:b w:val="0"/>
                <w:sz w:val="20"/>
                <w:szCs w:val="20"/>
              </w:rPr>
              <w:t xml:space="preserve">določil </w:t>
            </w:r>
            <w:r w:rsidR="00C851C1" w:rsidRPr="00C95D58">
              <w:rPr>
                <w:rFonts w:ascii="Arial" w:hAnsi="Arial" w:cs="Arial"/>
                <w:b w:val="0"/>
                <w:sz w:val="20"/>
                <w:szCs w:val="20"/>
              </w:rPr>
              <w:t>formalne pogoje ter nudil usklajeno podporo pri pripravi projektnih predlogov.</w:t>
            </w:r>
            <w:r w:rsidR="00C851C1">
              <w:rPr>
                <w:rFonts w:ascii="Arial" w:hAnsi="Arial" w:cs="Arial"/>
                <w:b w:val="0"/>
                <w:sz w:val="20"/>
                <w:szCs w:val="20"/>
              </w:rPr>
              <w:t xml:space="preserve"> </w:t>
            </w:r>
            <w:r w:rsidR="00C851C1" w:rsidRPr="00C95D58">
              <w:rPr>
                <w:rFonts w:ascii="Arial" w:hAnsi="Arial" w:cs="Arial"/>
                <w:b w:val="0"/>
                <w:sz w:val="20"/>
                <w:szCs w:val="20"/>
              </w:rPr>
              <w:t xml:space="preserve">Ocenjevalni listi bodo omogočali primerjavo različnih projektnih predlogov in razlogov za njihovo (ne)uvrstitev v ožji izbor </w:t>
            </w:r>
            <w:r w:rsidR="001A3B3D">
              <w:rPr>
                <w:rFonts w:ascii="Arial" w:hAnsi="Arial" w:cs="Arial"/>
                <w:b w:val="0"/>
                <w:sz w:val="20"/>
                <w:szCs w:val="20"/>
              </w:rPr>
              <w:t>oziroma</w:t>
            </w:r>
            <w:r w:rsidR="00C851C1" w:rsidRPr="00C95D58">
              <w:rPr>
                <w:rFonts w:ascii="Arial" w:hAnsi="Arial" w:cs="Arial"/>
                <w:b w:val="0"/>
                <w:sz w:val="20"/>
                <w:szCs w:val="20"/>
              </w:rPr>
              <w:t xml:space="preserve"> </w:t>
            </w:r>
            <w:r w:rsidR="00C851C1">
              <w:rPr>
                <w:rFonts w:ascii="Arial" w:hAnsi="Arial" w:cs="Arial"/>
                <w:b w:val="0"/>
                <w:sz w:val="20"/>
                <w:szCs w:val="20"/>
              </w:rPr>
              <w:t xml:space="preserve">zagotovljeno </w:t>
            </w:r>
            <w:r w:rsidR="00C851C1" w:rsidRPr="00C95D58">
              <w:rPr>
                <w:rFonts w:ascii="Arial" w:hAnsi="Arial" w:cs="Arial"/>
                <w:b w:val="0"/>
                <w:sz w:val="20"/>
                <w:szCs w:val="20"/>
              </w:rPr>
              <w:t xml:space="preserve">višino sofinanciranja, pri čemer si sofinancer pridržuje pravico oceniti delež in ustrezno višino dodeljenih sredstev glede na doseganje ciljev. </w:t>
            </w:r>
            <w:r w:rsidR="001F5264">
              <w:rPr>
                <w:rFonts w:ascii="Arial" w:hAnsi="Arial" w:cs="Arial"/>
                <w:b w:val="0"/>
                <w:sz w:val="20"/>
                <w:szCs w:val="20"/>
              </w:rPr>
              <w:t>Če</w:t>
            </w:r>
            <w:r w:rsidR="00C851C1" w:rsidRPr="00C95D58">
              <w:rPr>
                <w:rFonts w:ascii="Arial" w:hAnsi="Arial" w:cs="Arial"/>
                <w:b w:val="0"/>
                <w:sz w:val="20"/>
                <w:szCs w:val="20"/>
              </w:rPr>
              <w:t xml:space="preserve"> bo financirana izvedba infrastrukturnih projektov</w:t>
            </w:r>
            <w:r w:rsidR="001F5264">
              <w:rPr>
                <w:rFonts w:ascii="Arial" w:hAnsi="Arial" w:cs="Arial"/>
                <w:b w:val="0"/>
                <w:sz w:val="20"/>
                <w:szCs w:val="20"/>
              </w:rPr>
              <w:t>,</w:t>
            </w:r>
            <w:r w:rsidR="00C851C1" w:rsidRPr="00C95D58">
              <w:rPr>
                <w:rFonts w:ascii="Arial" w:hAnsi="Arial" w:cs="Arial"/>
                <w:b w:val="0"/>
                <w:sz w:val="20"/>
                <w:szCs w:val="20"/>
              </w:rPr>
              <w:t xml:space="preserve"> bodo zahtevane predhodne analize in študije, ki so potrebne za odločitev za investicijo v infrastrukturo (npr. analiza stroškov in koristi, študij</w:t>
            </w:r>
            <w:r w:rsidR="001F5264">
              <w:rPr>
                <w:rFonts w:ascii="Arial" w:hAnsi="Arial" w:cs="Arial"/>
                <w:b w:val="0"/>
                <w:sz w:val="20"/>
                <w:szCs w:val="20"/>
              </w:rPr>
              <w:t>a</w:t>
            </w:r>
            <w:r w:rsidR="00C851C1" w:rsidRPr="00C95D58">
              <w:rPr>
                <w:rFonts w:ascii="Arial" w:hAnsi="Arial" w:cs="Arial"/>
                <w:b w:val="0"/>
                <w:sz w:val="20"/>
                <w:szCs w:val="20"/>
              </w:rPr>
              <w:t xml:space="preserve"> izvedljivosti). Uporabljeni bodo tudi mehanizmi </w:t>
            </w:r>
            <w:r w:rsidR="00C851C1">
              <w:rPr>
                <w:rFonts w:ascii="Arial" w:hAnsi="Arial" w:cs="Arial"/>
                <w:b w:val="0"/>
                <w:sz w:val="20"/>
                <w:szCs w:val="20"/>
              </w:rPr>
              <w:t xml:space="preserve">pogajanj in </w:t>
            </w:r>
            <w:r w:rsidR="00C851C1" w:rsidRPr="00C95D58">
              <w:rPr>
                <w:rFonts w:ascii="Arial" w:hAnsi="Arial" w:cs="Arial"/>
                <w:b w:val="0"/>
                <w:sz w:val="20"/>
                <w:szCs w:val="20"/>
              </w:rPr>
              <w:t>mehkega pogojevanja</w:t>
            </w:r>
            <w:r w:rsidR="00C851C1">
              <w:rPr>
                <w:rFonts w:ascii="Arial" w:hAnsi="Arial" w:cs="Arial"/>
                <w:b w:val="0"/>
                <w:sz w:val="20"/>
                <w:szCs w:val="20"/>
              </w:rPr>
              <w:t xml:space="preserve"> za dosego boljših rezultatov projektov.</w:t>
            </w:r>
            <w:r w:rsidR="00C851C1" w:rsidRPr="00C95D58">
              <w:rPr>
                <w:rFonts w:ascii="Arial" w:hAnsi="Arial" w:cs="Arial"/>
                <w:b w:val="0"/>
                <w:sz w:val="20"/>
                <w:szCs w:val="20"/>
              </w:rPr>
              <w:t xml:space="preserve"> </w:t>
            </w:r>
          </w:p>
          <w:p w14:paraId="4F94B0BD" w14:textId="77777777" w:rsidR="00C851C1" w:rsidRPr="001352DC" w:rsidRDefault="00C851C1" w:rsidP="003E1F6B">
            <w:pPr>
              <w:pStyle w:val="Brezrazmikov"/>
              <w:rPr>
                <w:rFonts w:ascii="Arial" w:hAnsi="Arial" w:cs="Arial"/>
                <w:sz w:val="20"/>
                <w:szCs w:val="20"/>
              </w:rPr>
            </w:pPr>
          </w:p>
        </w:tc>
      </w:tr>
      <w:tr w:rsidR="00C851C1" w:rsidRPr="001352DC" w14:paraId="050A1E60"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91FB718" w14:textId="77777777" w:rsidR="00C851C1" w:rsidRPr="001352DC" w:rsidRDefault="00C851C1" w:rsidP="003E1F6B">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40BFD98D"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1B09DB27"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64293458"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1BC9F142"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2D3929EC"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C851C1" w:rsidRPr="001352DC" w14:paraId="6EBF52AB"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03C01F8" w14:textId="475F1E29" w:rsidR="00C851C1" w:rsidRPr="001352DC" w:rsidRDefault="00C851C1" w:rsidP="003E1F6B">
            <w:pPr>
              <w:pStyle w:val="Brezrazmikov"/>
              <w:rPr>
                <w:rFonts w:ascii="Arial" w:hAnsi="Arial" w:cs="Arial"/>
                <w:sz w:val="20"/>
                <w:szCs w:val="20"/>
              </w:rPr>
            </w:pPr>
            <w:r>
              <w:rPr>
                <w:rFonts w:ascii="Arial" w:hAnsi="Arial" w:cs="Arial"/>
                <w:sz w:val="20"/>
                <w:szCs w:val="20"/>
              </w:rPr>
              <w:t>do 2 mio</w:t>
            </w:r>
            <w:r w:rsidR="001F5264">
              <w:rPr>
                <w:rFonts w:ascii="Arial" w:hAnsi="Arial" w:cs="Arial"/>
                <w:sz w:val="20"/>
                <w:szCs w:val="20"/>
              </w:rPr>
              <w:t xml:space="preserve"> evrov</w:t>
            </w:r>
          </w:p>
          <w:p w14:paraId="492470AB" w14:textId="77777777" w:rsidR="00C851C1" w:rsidRPr="001352DC" w:rsidRDefault="00C851C1" w:rsidP="003E1F6B">
            <w:pPr>
              <w:pStyle w:val="Brezrazmikov"/>
              <w:rPr>
                <w:rFonts w:ascii="Arial" w:hAnsi="Arial" w:cs="Arial"/>
                <w:sz w:val="20"/>
                <w:szCs w:val="20"/>
              </w:rPr>
            </w:pPr>
          </w:p>
        </w:tc>
        <w:tc>
          <w:tcPr>
            <w:tcW w:w="1535" w:type="dxa"/>
          </w:tcPr>
          <w:p w14:paraId="1603276A" w14:textId="70F87A20" w:rsidR="00C851C1" w:rsidRPr="001352DC" w:rsidRDefault="001F5264"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w:t>
            </w:r>
            <w:r w:rsidR="000B2A48">
              <w:rPr>
                <w:rFonts w:ascii="Arial" w:hAnsi="Arial" w:cs="Arial"/>
                <w:sz w:val="20"/>
                <w:szCs w:val="20"/>
              </w:rPr>
              <w:t xml:space="preserve">zvajalec v skladu z </w:t>
            </w:r>
            <w:r w:rsidR="000B2A48" w:rsidRPr="000B2A48">
              <w:rPr>
                <w:rFonts w:ascii="Arial" w:hAnsi="Arial" w:cs="Arial"/>
                <w:sz w:val="20"/>
                <w:szCs w:val="20"/>
              </w:rPr>
              <w:t>ZMRSHP</w:t>
            </w:r>
          </w:p>
        </w:tc>
        <w:tc>
          <w:tcPr>
            <w:tcW w:w="1535" w:type="dxa"/>
          </w:tcPr>
          <w:p w14:paraId="120BD870" w14:textId="77777777" w:rsidR="00C851C1" w:rsidRPr="001352DC" w:rsidRDefault="00C851C1" w:rsidP="00C851C1">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število projektov</w:t>
            </w:r>
          </w:p>
        </w:tc>
        <w:tc>
          <w:tcPr>
            <w:tcW w:w="1535" w:type="dxa"/>
          </w:tcPr>
          <w:p w14:paraId="6B7B0CBD" w14:textId="77777777" w:rsidR="00C851C1" w:rsidRPr="001352DC" w:rsidRDefault="00C851C1"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prispevek k blaženju in prilaganju</w:t>
            </w:r>
          </w:p>
        </w:tc>
        <w:tc>
          <w:tcPr>
            <w:tcW w:w="1536" w:type="dxa"/>
          </w:tcPr>
          <w:p w14:paraId="6AA49682" w14:textId="07720D1F" w:rsidR="00C851C1" w:rsidRPr="001352DC" w:rsidRDefault="000B2A48"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 MOP</w:t>
            </w:r>
          </w:p>
        </w:tc>
        <w:tc>
          <w:tcPr>
            <w:tcW w:w="1611" w:type="dxa"/>
          </w:tcPr>
          <w:p w14:paraId="472EF023" w14:textId="77777777" w:rsidR="00C851C1" w:rsidRPr="001352DC" w:rsidRDefault="000B2A48"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priprava poziva in vseh podlag</w:t>
            </w:r>
          </w:p>
        </w:tc>
      </w:tr>
      <w:tr w:rsidR="00C851C1" w:rsidRPr="001352DC" w14:paraId="6D780109"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CD34FCD" w14:textId="48F79386" w:rsidR="00C851C1" w:rsidRPr="001352DC" w:rsidRDefault="0012177E" w:rsidP="003E1F6B">
            <w:pPr>
              <w:pStyle w:val="Brezrazmikov"/>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1</w:t>
            </w:r>
            <w:r w:rsidR="001F5264">
              <w:rPr>
                <w:rFonts w:ascii="Arial" w:hAnsi="Arial" w:cs="Arial"/>
                <w:sz w:val="20"/>
                <w:szCs w:val="20"/>
              </w:rPr>
              <w:t>:</w:t>
            </w:r>
            <w:r w:rsidR="00C851C1" w:rsidRPr="001352DC">
              <w:rPr>
                <w:rFonts w:ascii="Arial" w:hAnsi="Arial" w:cs="Arial"/>
                <w:sz w:val="20"/>
                <w:szCs w:val="20"/>
              </w:rPr>
              <w:t xml:space="preserve"> prispev</w:t>
            </w:r>
            <w:r w:rsidR="001F5264">
              <w:rPr>
                <w:rFonts w:ascii="Arial" w:hAnsi="Arial" w:cs="Arial"/>
                <w:sz w:val="20"/>
                <w:szCs w:val="20"/>
              </w:rPr>
              <w:t>ek</w:t>
            </w:r>
            <w:r w:rsidR="00C851C1" w:rsidRPr="001352DC">
              <w:rPr>
                <w:rFonts w:ascii="Arial" w:hAnsi="Arial" w:cs="Arial"/>
                <w:sz w:val="20"/>
                <w:szCs w:val="20"/>
              </w:rPr>
              <w:t xml:space="preserve"> k ciljem na področju podnebnih sprememb</w:t>
            </w:r>
          </w:p>
        </w:tc>
        <w:tc>
          <w:tcPr>
            <w:tcW w:w="1535" w:type="dxa"/>
          </w:tcPr>
          <w:p w14:paraId="11A931AF"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w:t>
            </w:r>
          </w:p>
        </w:tc>
        <w:tc>
          <w:tcPr>
            <w:tcW w:w="1536" w:type="dxa"/>
          </w:tcPr>
          <w:p w14:paraId="22E3C19F"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1687A956" w14:textId="77777777" w:rsidR="00C851C1" w:rsidRPr="00C95D58"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95D58">
              <w:rPr>
                <w:rFonts w:ascii="Arial" w:hAnsi="Arial" w:cs="Arial"/>
                <w:b/>
                <w:sz w:val="20"/>
                <w:szCs w:val="20"/>
              </w:rPr>
              <w:t>blaženje in prilagajanje</w:t>
            </w:r>
          </w:p>
        </w:tc>
      </w:tr>
      <w:tr w:rsidR="00C851C1" w:rsidRPr="001352DC" w14:paraId="1D71FD02"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FCCAA56" w14:textId="77777777" w:rsidR="00C851C1" w:rsidRDefault="00C851C1" w:rsidP="003E1F6B">
            <w:pPr>
              <w:pStyle w:val="Brezrazmikov"/>
              <w:rPr>
                <w:rFonts w:ascii="Arial" w:hAnsi="Arial" w:cs="Arial"/>
                <w:i/>
                <w:sz w:val="20"/>
                <w:szCs w:val="20"/>
              </w:rPr>
            </w:pPr>
          </w:p>
          <w:p w14:paraId="59AF66A7" w14:textId="28D969F2" w:rsidR="00C851C1" w:rsidRPr="001352DC" w:rsidRDefault="00C851C1" w:rsidP="003E1F6B">
            <w:pPr>
              <w:pStyle w:val="Brezrazmikov"/>
              <w:rPr>
                <w:rFonts w:ascii="Arial" w:hAnsi="Arial" w:cs="Arial"/>
                <w:b w:val="0"/>
                <w:i/>
                <w:sz w:val="20"/>
                <w:szCs w:val="20"/>
                <w:lang w:eastAsia="sl-SI"/>
              </w:rPr>
            </w:pPr>
            <w:r w:rsidRPr="00D72C0F">
              <w:rPr>
                <w:rFonts w:ascii="Arial" w:hAnsi="Arial" w:cs="Arial"/>
                <w:b w:val="0"/>
                <w:sz w:val="20"/>
                <w:szCs w:val="20"/>
              </w:rPr>
              <w:t>EU in države članice so svoje stališče gl</w:t>
            </w:r>
            <w:r>
              <w:rPr>
                <w:rFonts w:ascii="Arial" w:hAnsi="Arial" w:cs="Arial"/>
                <w:b w:val="0"/>
                <w:sz w:val="20"/>
                <w:szCs w:val="20"/>
              </w:rPr>
              <w:t>ede podnebnega financiranja zapisale</w:t>
            </w:r>
            <w:r w:rsidRPr="00D72C0F">
              <w:rPr>
                <w:rFonts w:ascii="Arial" w:hAnsi="Arial" w:cs="Arial"/>
                <w:b w:val="0"/>
                <w:sz w:val="20"/>
                <w:szCs w:val="20"/>
              </w:rPr>
              <w:t xml:space="preserve"> v sklepih Sveta EU z dne 7. novembra 2014 in sklepih Sveta EU za okolje z dne 28. oktobra 2014, ki jih je podprla tudi Republika Slovenija. EU in države članice ter druge razvite države sveta so se v okviru pogajanj za nov podnebni sporazum zavezale</w:t>
            </w:r>
            <w:r>
              <w:rPr>
                <w:rFonts w:ascii="Arial" w:hAnsi="Arial" w:cs="Arial"/>
                <w:b w:val="0"/>
                <w:sz w:val="20"/>
                <w:szCs w:val="20"/>
              </w:rPr>
              <w:t>, da bodo</w:t>
            </w:r>
            <w:r w:rsidRPr="00D72C0F">
              <w:rPr>
                <w:rFonts w:ascii="Arial" w:hAnsi="Arial" w:cs="Arial"/>
                <w:b w:val="0"/>
                <w:sz w:val="20"/>
                <w:szCs w:val="20"/>
              </w:rPr>
              <w:t xml:space="preserve"> </w:t>
            </w:r>
            <w:r>
              <w:rPr>
                <w:rFonts w:ascii="Arial" w:hAnsi="Arial" w:cs="Arial"/>
                <w:b w:val="0"/>
                <w:sz w:val="20"/>
                <w:szCs w:val="20"/>
              </w:rPr>
              <w:t>povečeval</w:t>
            </w:r>
            <w:r w:rsidR="00330541">
              <w:rPr>
                <w:rFonts w:ascii="Arial" w:hAnsi="Arial" w:cs="Arial"/>
                <w:b w:val="0"/>
                <w:sz w:val="20"/>
                <w:szCs w:val="20"/>
              </w:rPr>
              <w:t>e</w:t>
            </w:r>
            <w:r>
              <w:rPr>
                <w:rFonts w:ascii="Arial" w:hAnsi="Arial" w:cs="Arial"/>
                <w:b w:val="0"/>
                <w:sz w:val="20"/>
                <w:szCs w:val="20"/>
              </w:rPr>
              <w:t xml:space="preserve"> </w:t>
            </w:r>
            <w:r w:rsidRPr="00D72C0F">
              <w:rPr>
                <w:rFonts w:ascii="Arial" w:hAnsi="Arial" w:cs="Arial"/>
                <w:b w:val="0"/>
                <w:sz w:val="20"/>
                <w:szCs w:val="20"/>
              </w:rPr>
              <w:t>sredstva</w:t>
            </w:r>
            <w:r>
              <w:rPr>
                <w:rFonts w:ascii="Arial" w:hAnsi="Arial" w:cs="Arial"/>
                <w:b w:val="0"/>
                <w:sz w:val="20"/>
                <w:szCs w:val="20"/>
              </w:rPr>
              <w:t xml:space="preserve"> za mednarodno razvojno pomoč</w:t>
            </w:r>
            <w:r w:rsidRPr="00D72C0F">
              <w:rPr>
                <w:rFonts w:ascii="Arial" w:hAnsi="Arial" w:cs="Arial"/>
                <w:b w:val="0"/>
                <w:sz w:val="20"/>
                <w:szCs w:val="20"/>
              </w:rPr>
              <w:t xml:space="preserve"> do leta 2020 v skladu </w:t>
            </w:r>
            <w:r w:rsidR="00330541">
              <w:rPr>
                <w:rFonts w:ascii="Arial" w:hAnsi="Arial" w:cs="Arial"/>
                <w:b w:val="0"/>
                <w:sz w:val="20"/>
                <w:szCs w:val="20"/>
              </w:rPr>
              <w:t>s svojimi</w:t>
            </w:r>
            <w:r w:rsidRPr="00D72C0F">
              <w:rPr>
                <w:rFonts w:ascii="Arial" w:hAnsi="Arial" w:cs="Arial"/>
                <w:b w:val="0"/>
                <w:sz w:val="20"/>
                <w:szCs w:val="20"/>
              </w:rPr>
              <w:t xml:space="preserve"> zmožnostmi.</w:t>
            </w:r>
          </w:p>
          <w:p w14:paraId="39020476" w14:textId="77777777" w:rsidR="00C851C1" w:rsidRPr="001352DC" w:rsidRDefault="00C851C1" w:rsidP="003E1F6B">
            <w:pPr>
              <w:pStyle w:val="Brezrazmikov"/>
              <w:rPr>
                <w:rFonts w:ascii="Arial" w:hAnsi="Arial" w:cs="Arial"/>
                <w:sz w:val="20"/>
                <w:szCs w:val="20"/>
              </w:rPr>
            </w:pPr>
          </w:p>
        </w:tc>
      </w:tr>
      <w:tr w:rsidR="00C851C1" w:rsidRPr="001352DC" w14:paraId="2F16E033"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903FCE9" w14:textId="58E73A6B" w:rsidR="00C851C1" w:rsidRPr="001352DC" w:rsidRDefault="0012177E" w:rsidP="003E1F6B">
            <w:pPr>
              <w:pStyle w:val="Brezrazmikov"/>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2</w:t>
            </w:r>
            <w:r w:rsidR="00330541">
              <w:rPr>
                <w:rFonts w:ascii="Arial" w:hAnsi="Arial" w:cs="Arial"/>
                <w:sz w:val="20"/>
                <w:szCs w:val="20"/>
              </w:rPr>
              <w:t>:</w:t>
            </w:r>
            <w:r w:rsidR="00C851C1" w:rsidRPr="001352DC">
              <w:rPr>
                <w:rFonts w:ascii="Arial" w:hAnsi="Arial" w:cs="Arial"/>
                <w:sz w:val="20"/>
                <w:szCs w:val="20"/>
              </w:rPr>
              <w:t xml:space="preserve"> izpolnjevanj</w:t>
            </w:r>
            <w:r w:rsidR="00330541">
              <w:rPr>
                <w:rFonts w:ascii="Arial" w:hAnsi="Arial" w:cs="Arial"/>
                <w:sz w:val="20"/>
                <w:szCs w:val="20"/>
              </w:rPr>
              <w:t>e</w:t>
            </w:r>
            <w:r w:rsidR="00C851C1" w:rsidRPr="001352DC">
              <w:rPr>
                <w:rFonts w:ascii="Arial" w:hAnsi="Arial" w:cs="Arial"/>
                <w:sz w:val="20"/>
                <w:szCs w:val="20"/>
              </w:rPr>
              <w:t xml:space="preserve"> mednarodnih obveznosti</w:t>
            </w:r>
          </w:p>
        </w:tc>
        <w:tc>
          <w:tcPr>
            <w:tcW w:w="1535" w:type="dxa"/>
          </w:tcPr>
          <w:p w14:paraId="690A3F8C" w14:textId="77777777" w:rsidR="00C851C1" w:rsidRPr="002079B8"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079B8">
              <w:rPr>
                <w:rFonts w:ascii="Arial" w:hAnsi="Arial" w:cs="Arial"/>
                <w:b/>
                <w:sz w:val="20"/>
                <w:szCs w:val="20"/>
              </w:rPr>
              <w:t>da</w:t>
            </w:r>
          </w:p>
        </w:tc>
        <w:tc>
          <w:tcPr>
            <w:tcW w:w="1536" w:type="dxa"/>
          </w:tcPr>
          <w:p w14:paraId="4934D3F2"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AB3CEF2"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C851C1" w:rsidRPr="001352DC" w14:paraId="2E8C03F9"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BA3C68B" w14:textId="77777777" w:rsidR="00C851C1" w:rsidRDefault="00C851C1" w:rsidP="003E1F6B">
            <w:pPr>
              <w:pStyle w:val="Brezrazmikov"/>
              <w:rPr>
                <w:rFonts w:ascii="Arial" w:hAnsi="Arial" w:cs="Arial"/>
                <w:b w:val="0"/>
                <w:i/>
                <w:sz w:val="20"/>
                <w:szCs w:val="20"/>
                <w:lang w:eastAsia="sl-SI"/>
              </w:rPr>
            </w:pPr>
          </w:p>
          <w:p w14:paraId="750476F1" w14:textId="77777777" w:rsidR="00617DAE" w:rsidRDefault="00C851C1" w:rsidP="003E1F6B">
            <w:pPr>
              <w:pStyle w:val="Brezrazmikov"/>
              <w:rPr>
                <w:rFonts w:ascii="Arial" w:hAnsi="Arial" w:cs="Arial"/>
                <w:b w:val="0"/>
                <w:sz w:val="20"/>
                <w:szCs w:val="20"/>
              </w:rPr>
            </w:pPr>
            <w:r w:rsidRPr="002079B8">
              <w:rPr>
                <w:rFonts w:ascii="Arial" w:hAnsi="Arial" w:cs="Arial"/>
                <w:b w:val="0"/>
                <w:sz w:val="20"/>
                <w:szCs w:val="20"/>
              </w:rPr>
              <w:t xml:space="preserve">Ukrep prispeva k izpolnjevanju mednarodnih obveznosti Republike Slovenije v okviru </w:t>
            </w:r>
            <w:r w:rsidR="00F968CF">
              <w:rPr>
                <w:rFonts w:ascii="Arial" w:hAnsi="Arial" w:cs="Arial"/>
                <w:b w:val="0"/>
                <w:sz w:val="20"/>
                <w:szCs w:val="20"/>
              </w:rPr>
              <w:t>svetovni</w:t>
            </w:r>
            <w:r w:rsidRPr="002079B8">
              <w:rPr>
                <w:rFonts w:ascii="Arial" w:hAnsi="Arial" w:cs="Arial"/>
                <w:b w:val="0"/>
                <w:sz w:val="20"/>
                <w:szCs w:val="20"/>
              </w:rPr>
              <w:t>h podnebnih prizadevanj v skladu s Pariškim sporazumom in določili 4. člena Okvirne konvencije Združenih narodov o spremembi podnebja</w:t>
            </w:r>
            <w:r w:rsidRPr="00F67A07">
              <w:rPr>
                <w:rFonts w:ascii="Arial" w:hAnsi="Arial" w:cs="Arial"/>
                <w:b w:val="0"/>
                <w:sz w:val="20"/>
                <w:szCs w:val="20"/>
                <w:vertAlign w:val="superscript"/>
              </w:rPr>
              <w:footnoteReference w:id="16"/>
            </w:r>
            <w:r w:rsidRPr="002079B8">
              <w:rPr>
                <w:rFonts w:ascii="Arial" w:hAnsi="Arial" w:cs="Arial"/>
                <w:b w:val="0"/>
                <w:sz w:val="20"/>
                <w:szCs w:val="20"/>
              </w:rPr>
              <w:t xml:space="preserve"> o zagotovitvi ustrezne finančne in tehnične pomoči za mednarodne podnebne aktivnosti na področju podnebnih sprememb, še zlasti za zmanjševanje emisij toplogrednih plinov in prilagajanje podnebnim spr</w:t>
            </w:r>
            <w:r>
              <w:rPr>
                <w:rFonts w:ascii="Arial" w:hAnsi="Arial" w:cs="Arial"/>
                <w:b w:val="0"/>
                <w:sz w:val="20"/>
                <w:szCs w:val="20"/>
              </w:rPr>
              <w:t xml:space="preserve">emembam v manj razvitih državah. </w:t>
            </w:r>
          </w:p>
          <w:p w14:paraId="47540173" w14:textId="5DDE63D0" w:rsidR="00C851C1" w:rsidRDefault="00617DAE" w:rsidP="003E1F6B">
            <w:pPr>
              <w:pStyle w:val="Brezrazmikov"/>
              <w:rPr>
                <w:rFonts w:ascii="Arial" w:hAnsi="Arial" w:cs="Arial"/>
                <w:b w:val="0"/>
                <w:sz w:val="20"/>
                <w:szCs w:val="20"/>
              </w:rPr>
            </w:pPr>
            <w:r w:rsidRPr="00617DAE">
              <w:rPr>
                <w:rFonts w:ascii="Arial" w:hAnsi="Arial" w:cs="Arial"/>
                <w:b w:val="0"/>
                <w:sz w:val="20"/>
                <w:szCs w:val="20"/>
              </w:rPr>
              <w:t xml:space="preserve">Prav tako ukrep prispeva k izpolnjevanju zavez Republike Slovenije glede uradne razvojne pomoči, </w:t>
            </w:r>
            <w:r w:rsidRPr="00617DAE">
              <w:rPr>
                <w:rFonts w:ascii="Arial" w:hAnsi="Arial" w:cs="Arial"/>
                <w:b w:val="0"/>
                <w:sz w:val="20"/>
                <w:szCs w:val="20"/>
              </w:rPr>
              <w:lastRenderedPageBreak/>
              <w:t xml:space="preserve">saj se je Slovenija v okviru EU zavezala, da si bo prizadevala uradno razvojno pomoč do leta 2030 povišati na 0,33 odstotka bruto </w:t>
            </w:r>
            <w:r w:rsidR="00330541">
              <w:rPr>
                <w:rFonts w:ascii="Arial" w:hAnsi="Arial" w:cs="Arial"/>
                <w:b w:val="0"/>
                <w:sz w:val="20"/>
                <w:szCs w:val="20"/>
              </w:rPr>
              <w:t>domačega</w:t>
            </w:r>
            <w:r w:rsidRPr="00617DAE">
              <w:rPr>
                <w:rFonts w:ascii="Arial" w:hAnsi="Arial" w:cs="Arial"/>
                <w:b w:val="0"/>
                <w:sz w:val="20"/>
                <w:szCs w:val="20"/>
              </w:rPr>
              <w:t xml:space="preserve"> dohodka (z </w:t>
            </w:r>
            <w:r w:rsidR="00330541">
              <w:rPr>
                <w:rFonts w:ascii="Arial" w:hAnsi="Arial" w:cs="Arial"/>
                <w:b w:val="0"/>
                <w:sz w:val="20"/>
                <w:szCs w:val="20"/>
              </w:rPr>
              <w:t>zdajšnjih</w:t>
            </w:r>
            <w:r w:rsidRPr="00617DAE">
              <w:rPr>
                <w:rFonts w:ascii="Arial" w:hAnsi="Arial" w:cs="Arial"/>
                <w:b w:val="0"/>
                <w:sz w:val="20"/>
                <w:szCs w:val="20"/>
              </w:rPr>
              <w:t xml:space="preserve"> 0,16 odstotka bruto </w:t>
            </w:r>
            <w:r w:rsidR="00330541">
              <w:rPr>
                <w:rFonts w:ascii="Arial" w:hAnsi="Arial" w:cs="Arial"/>
                <w:b w:val="0"/>
                <w:sz w:val="20"/>
                <w:szCs w:val="20"/>
              </w:rPr>
              <w:t>domačega</w:t>
            </w:r>
            <w:r w:rsidRPr="00617DAE">
              <w:rPr>
                <w:rFonts w:ascii="Arial" w:hAnsi="Arial" w:cs="Arial"/>
                <w:b w:val="0"/>
                <w:sz w:val="20"/>
                <w:szCs w:val="20"/>
              </w:rPr>
              <w:t xml:space="preserve"> dohodka)</w:t>
            </w:r>
            <w:r>
              <w:rPr>
                <w:rFonts w:ascii="Arial" w:hAnsi="Arial" w:cs="Arial"/>
                <w:b w:val="0"/>
                <w:sz w:val="20"/>
                <w:szCs w:val="20"/>
              </w:rPr>
              <w:t>.</w:t>
            </w:r>
          </w:p>
          <w:p w14:paraId="7CC86307" w14:textId="77777777" w:rsidR="00C851C1" w:rsidRPr="001352DC" w:rsidRDefault="00C851C1" w:rsidP="003E1F6B">
            <w:pPr>
              <w:pStyle w:val="Brezrazmikov"/>
              <w:rPr>
                <w:rFonts w:ascii="Arial" w:hAnsi="Arial" w:cs="Arial"/>
                <w:sz w:val="20"/>
                <w:szCs w:val="20"/>
              </w:rPr>
            </w:pPr>
          </w:p>
        </w:tc>
      </w:tr>
      <w:tr w:rsidR="00C851C1" w:rsidRPr="001352DC" w14:paraId="39022849"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C8127D2" w14:textId="44AFD463" w:rsidR="00C851C1" w:rsidRPr="001352DC" w:rsidRDefault="0012177E" w:rsidP="003E1F6B">
            <w:pPr>
              <w:pStyle w:val="Brezrazmikov"/>
              <w:rPr>
                <w:rFonts w:ascii="Arial" w:hAnsi="Arial" w:cs="Arial"/>
                <w:sz w:val="20"/>
                <w:szCs w:val="20"/>
              </w:rPr>
            </w:pPr>
            <w:r>
              <w:rPr>
                <w:rFonts w:ascii="Arial" w:hAnsi="Arial" w:cs="Arial"/>
                <w:sz w:val="20"/>
                <w:szCs w:val="20"/>
              </w:rPr>
              <w:lastRenderedPageBreak/>
              <w:t>Merilo</w:t>
            </w:r>
            <w:r w:rsidR="00C851C1" w:rsidRPr="001352DC">
              <w:rPr>
                <w:rFonts w:ascii="Arial" w:hAnsi="Arial" w:cs="Arial"/>
                <w:sz w:val="20"/>
                <w:szCs w:val="20"/>
              </w:rPr>
              <w:t xml:space="preserve"> 3</w:t>
            </w:r>
            <w:r w:rsidR="00330541">
              <w:rPr>
                <w:rFonts w:ascii="Arial" w:hAnsi="Arial" w:cs="Arial"/>
                <w:sz w:val="20"/>
                <w:szCs w:val="20"/>
              </w:rPr>
              <w:t>:</w:t>
            </w:r>
            <w:r w:rsidR="00C851C1" w:rsidRPr="001352DC">
              <w:rPr>
                <w:rFonts w:ascii="Arial" w:hAnsi="Arial" w:cs="Arial"/>
                <w:sz w:val="20"/>
                <w:szCs w:val="20"/>
              </w:rPr>
              <w:t xml:space="preserve"> dodan</w:t>
            </w:r>
            <w:r w:rsidR="00330541">
              <w:rPr>
                <w:rFonts w:ascii="Arial" w:hAnsi="Arial" w:cs="Arial"/>
                <w:sz w:val="20"/>
                <w:szCs w:val="20"/>
              </w:rPr>
              <w:t>a</w:t>
            </w:r>
            <w:r w:rsidR="00C851C1" w:rsidRPr="001352DC">
              <w:rPr>
                <w:rFonts w:ascii="Arial" w:hAnsi="Arial" w:cs="Arial"/>
                <w:sz w:val="20"/>
                <w:szCs w:val="20"/>
              </w:rPr>
              <w:t xml:space="preserve"> vrednost</w:t>
            </w:r>
          </w:p>
        </w:tc>
        <w:tc>
          <w:tcPr>
            <w:tcW w:w="1535" w:type="dxa"/>
          </w:tcPr>
          <w:p w14:paraId="11E17E41" w14:textId="77777777" w:rsidR="00C851C1" w:rsidRPr="002079B8"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079B8">
              <w:rPr>
                <w:rFonts w:ascii="Arial" w:hAnsi="Arial" w:cs="Arial"/>
                <w:b/>
                <w:sz w:val="20"/>
                <w:szCs w:val="20"/>
              </w:rPr>
              <w:t>da</w:t>
            </w:r>
          </w:p>
        </w:tc>
        <w:tc>
          <w:tcPr>
            <w:tcW w:w="1536" w:type="dxa"/>
          </w:tcPr>
          <w:p w14:paraId="12B54AB9"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0005D25"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C851C1" w:rsidRPr="001352DC" w14:paraId="2677C1F6"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2D05C2D" w14:textId="77777777" w:rsidR="00C851C1" w:rsidRDefault="00C851C1" w:rsidP="003E1F6B">
            <w:pPr>
              <w:pStyle w:val="Brezrazmikov"/>
              <w:rPr>
                <w:rFonts w:ascii="Arial" w:hAnsi="Arial" w:cs="Arial"/>
                <w:b w:val="0"/>
                <w:sz w:val="20"/>
                <w:szCs w:val="20"/>
              </w:rPr>
            </w:pPr>
          </w:p>
          <w:p w14:paraId="2E6CF427" w14:textId="77777777" w:rsidR="000B2A48" w:rsidRDefault="00617DAE" w:rsidP="00617DAE">
            <w:pPr>
              <w:pStyle w:val="Brezrazmikov"/>
              <w:rPr>
                <w:rFonts w:ascii="Arial" w:hAnsi="Arial" w:cs="Arial"/>
                <w:b w:val="0"/>
                <w:sz w:val="20"/>
                <w:szCs w:val="20"/>
              </w:rPr>
            </w:pPr>
            <w:r w:rsidRPr="00617DAE">
              <w:rPr>
                <w:rFonts w:ascii="Arial" w:hAnsi="Arial" w:cs="Arial"/>
                <w:b w:val="0"/>
                <w:sz w:val="20"/>
                <w:szCs w:val="20"/>
              </w:rPr>
              <w:t>Ukrep dopolnjuje programe in projekte mednarodnega razvojnega sodelovanje Republike Slovenije, ki jih koordinira Ministrstvo za zunanje zadeve kot nacionalni koordinator, izvajajo pa različna ministrstva, ustanove s področja mednarodnega razvojnega sodelovanja in humanitarne pomoči, mednarodne organizacije, nevladne organizacije in zasebni sektor</w:t>
            </w:r>
            <w:r>
              <w:rPr>
                <w:rFonts w:ascii="Arial" w:hAnsi="Arial" w:cs="Arial"/>
                <w:b w:val="0"/>
                <w:sz w:val="20"/>
                <w:szCs w:val="20"/>
              </w:rPr>
              <w:t>.</w:t>
            </w:r>
          </w:p>
          <w:p w14:paraId="24DF52C9" w14:textId="77777777" w:rsidR="00617DAE" w:rsidRPr="002079B8" w:rsidRDefault="00617DAE" w:rsidP="00617DAE">
            <w:pPr>
              <w:pStyle w:val="Brezrazmikov"/>
              <w:rPr>
                <w:rFonts w:ascii="Arial" w:hAnsi="Arial" w:cs="Arial"/>
                <w:b w:val="0"/>
                <w:sz w:val="20"/>
                <w:szCs w:val="20"/>
              </w:rPr>
            </w:pPr>
          </w:p>
        </w:tc>
      </w:tr>
      <w:tr w:rsidR="00C851C1" w:rsidRPr="001352DC" w14:paraId="5611C7CC"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B58C525" w14:textId="01677F45" w:rsidR="00C851C1" w:rsidRPr="001352DC" w:rsidRDefault="0012177E" w:rsidP="003E1F6B">
            <w:pPr>
              <w:pStyle w:val="Brezrazmikov"/>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4</w:t>
            </w:r>
            <w:r w:rsidR="00330541">
              <w:rPr>
                <w:rFonts w:ascii="Arial" w:hAnsi="Arial" w:cs="Arial"/>
                <w:sz w:val="20"/>
                <w:szCs w:val="20"/>
              </w:rPr>
              <w:t>:</w:t>
            </w:r>
            <w:r w:rsidR="00C851C1" w:rsidRPr="001352DC">
              <w:rPr>
                <w:rFonts w:ascii="Arial" w:hAnsi="Arial" w:cs="Arial"/>
                <w:sz w:val="20"/>
                <w:szCs w:val="20"/>
              </w:rPr>
              <w:t xml:space="preserve"> doseganj</w:t>
            </w:r>
            <w:r w:rsidR="00330541">
              <w:rPr>
                <w:rFonts w:ascii="Arial" w:hAnsi="Arial" w:cs="Arial"/>
                <w:sz w:val="20"/>
                <w:szCs w:val="20"/>
              </w:rPr>
              <w:t>e</w:t>
            </w:r>
            <w:r w:rsidR="00C851C1" w:rsidRPr="001352DC">
              <w:rPr>
                <w:rFonts w:ascii="Arial" w:hAnsi="Arial" w:cs="Arial"/>
                <w:sz w:val="20"/>
                <w:szCs w:val="20"/>
              </w:rPr>
              <w:t xml:space="preserve"> sinergij </w:t>
            </w:r>
          </w:p>
        </w:tc>
        <w:tc>
          <w:tcPr>
            <w:tcW w:w="1535" w:type="dxa"/>
          </w:tcPr>
          <w:p w14:paraId="779000EB" w14:textId="77777777" w:rsidR="00C851C1" w:rsidRPr="002079B8"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079B8">
              <w:rPr>
                <w:rFonts w:ascii="Arial" w:hAnsi="Arial" w:cs="Arial"/>
                <w:b/>
                <w:sz w:val="20"/>
                <w:szCs w:val="20"/>
              </w:rPr>
              <w:t xml:space="preserve">da </w:t>
            </w:r>
          </w:p>
        </w:tc>
        <w:tc>
          <w:tcPr>
            <w:tcW w:w="1536" w:type="dxa"/>
          </w:tcPr>
          <w:p w14:paraId="6A802776"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176CFE1"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C851C1" w:rsidRPr="001352DC" w14:paraId="64719B65"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32ACDE1" w14:textId="77777777" w:rsidR="00C851C1" w:rsidRDefault="00C851C1" w:rsidP="003E1F6B">
            <w:pPr>
              <w:pStyle w:val="Brezrazmikov"/>
              <w:rPr>
                <w:rFonts w:ascii="Arial" w:hAnsi="Arial" w:cs="Arial"/>
                <w:b w:val="0"/>
                <w:sz w:val="20"/>
                <w:szCs w:val="20"/>
              </w:rPr>
            </w:pPr>
          </w:p>
          <w:p w14:paraId="1C28F261" w14:textId="1A192914" w:rsidR="00C851C1" w:rsidRPr="002079B8" w:rsidRDefault="00C851C1" w:rsidP="003E1F6B">
            <w:pPr>
              <w:pStyle w:val="Brezrazmikov"/>
              <w:rPr>
                <w:rFonts w:ascii="Arial" w:hAnsi="Arial" w:cs="Arial"/>
                <w:b w:val="0"/>
                <w:sz w:val="20"/>
                <w:szCs w:val="20"/>
              </w:rPr>
            </w:pPr>
            <w:r w:rsidRPr="002079B8">
              <w:rPr>
                <w:rFonts w:ascii="Arial" w:hAnsi="Arial" w:cs="Arial"/>
                <w:b w:val="0"/>
                <w:sz w:val="20"/>
                <w:szCs w:val="20"/>
              </w:rPr>
              <w:t xml:space="preserve">Izvajanje ukrepa bo imelo </w:t>
            </w:r>
            <w:r w:rsidR="00330541">
              <w:rPr>
                <w:rFonts w:ascii="Arial" w:hAnsi="Arial" w:cs="Arial"/>
                <w:b w:val="0"/>
                <w:sz w:val="20"/>
                <w:szCs w:val="20"/>
              </w:rPr>
              <w:t>večstranske</w:t>
            </w:r>
            <w:r w:rsidRPr="002079B8">
              <w:rPr>
                <w:rFonts w:ascii="Arial" w:hAnsi="Arial" w:cs="Arial"/>
                <w:b w:val="0"/>
                <w:sz w:val="20"/>
                <w:szCs w:val="20"/>
              </w:rPr>
              <w:t xml:space="preserve"> učinke na domače gospodarstvo (opravljanje storitev, industrijska proizvodnja, zaposlovanje </w:t>
            </w:r>
            <w:r w:rsidR="00330541">
              <w:rPr>
                <w:rFonts w:ascii="Arial" w:hAnsi="Arial" w:cs="Arial"/>
                <w:b w:val="0"/>
                <w:sz w:val="20"/>
                <w:szCs w:val="20"/>
              </w:rPr>
              <w:t xml:space="preserve">v </w:t>
            </w:r>
            <w:r w:rsidRPr="002079B8">
              <w:rPr>
                <w:rFonts w:ascii="Arial" w:hAnsi="Arial" w:cs="Arial"/>
                <w:b w:val="0"/>
                <w:sz w:val="20"/>
                <w:szCs w:val="20"/>
              </w:rPr>
              <w:t>ma</w:t>
            </w:r>
            <w:r w:rsidR="00330541">
              <w:rPr>
                <w:rFonts w:ascii="Arial" w:hAnsi="Arial" w:cs="Arial"/>
                <w:b w:val="0"/>
                <w:sz w:val="20"/>
                <w:szCs w:val="20"/>
              </w:rPr>
              <w:t>jhnih</w:t>
            </w:r>
            <w:r w:rsidRPr="002079B8">
              <w:rPr>
                <w:rFonts w:ascii="Arial" w:hAnsi="Arial" w:cs="Arial"/>
                <w:b w:val="0"/>
                <w:sz w:val="20"/>
                <w:szCs w:val="20"/>
              </w:rPr>
              <w:t xml:space="preserve"> in srednje velikih podjet</w:t>
            </w:r>
            <w:r w:rsidR="00330541">
              <w:rPr>
                <w:rFonts w:ascii="Arial" w:hAnsi="Arial" w:cs="Arial"/>
                <w:b w:val="0"/>
                <w:sz w:val="20"/>
                <w:szCs w:val="20"/>
              </w:rPr>
              <w:t>jih</w:t>
            </w:r>
            <w:r w:rsidRPr="002079B8">
              <w:rPr>
                <w:rFonts w:ascii="Arial" w:hAnsi="Arial" w:cs="Arial"/>
                <w:b w:val="0"/>
                <w:sz w:val="20"/>
                <w:szCs w:val="20"/>
              </w:rPr>
              <w:t>, nova delovna mesta)</w:t>
            </w:r>
            <w:r w:rsidR="00330541">
              <w:rPr>
                <w:rFonts w:ascii="Arial" w:hAnsi="Arial" w:cs="Arial"/>
                <w:b w:val="0"/>
                <w:sz w:val="20"/>
                <w:szCs w:val="20"/>
              </w:rPr>
              <w:t>,</w:t>
            </w:r>
            <w:r w:rsidRPr="002079B8">
              <w:rPr>
                <w:rFonts w:ascii="Arial" w:hAnsi="Arial" w:cs="Arial"/>
                <w:b w:val="0"/>
                <w:sz w:val="20"/>
                <w:szCs w:val="20"/>
              </w:rPr>
              <w:t xml:space="preserve"> </w:t>
            </w:r>
            <w:r w:rsidR="00330541">
              <w:rPr>
                <w:rFonts w:ascii="Arial" w:hAnsi="Arial" w:cs="Arial"/>
                <w:b w:val="0"/>
                <w:sz w:val="20"/>
                <w:szCs w:val="20"/>
              </w:rPr>
              <w:t>če</w:t>
            </w:r>
            <w:r w:rsidRPr="002079B8">
              <w:rPr>
                <w:rFonts w:ascii="Arial" w:hAnsi="Arial" w:cs="Arial"/>
                <w:b w:val="0"/>
                <w:sz w:val="20"/>
                <w:szCs w:val="20"/>
              </w:rPr>
              <w:t xml:space="preserve"> se bodo projekti izvajali v sodelovanju s podjetji v Sloveniji.</w:t>
            </w:r>
          </w:p>
          <w:p w14:paraId="69E72B36" w14:textId="77777777" w:rsidR="00C851C1" w:rsidRPr="001352DC" w:rsidRDefault="00C851C1" w:rsidP="003E1F6B">
            <w:pPr>
              <w:pStyle w:val="Brezrazmikov"/>
              <w:rPr>
                <w:rFonts w:ascii="Arial" w:hAnsi="Arial" w:cs="Arial"/>
                <w:i/>
                <w:sz w:val="20"/>
                <w:szCs w:val="20"/>
              </w:rPr>
            </w:pPr>
          </w:p>
        </w:tc>
      </w:tr>
      <w:tr w:rsidR="00C851C1" w:rsidRPr="001352DC" w14:paraId="5DB60F7F"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563574B" w14:textId="6F4BC34B" w:rsidR="00C851C1" w:rsidRPr="001352DC" w:rsidRDefault="0012177E" w:rsidP="003E1F6B">
            <w:pPr>
              <w:pStyle w:val="Brezrazmikov"/>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5</w:t>
            </w:r>
            <w:r w:rsidR="00330541">
              <w:rPr>
                <w:rFonts w:ascii="Arial" w:hAnsi="Arial" w:cs="Arial"/>
                <w:sz w:val="20"/>
                <w:szCs w:val="20"/>
              </w:rPr>
              <w:t>:</w:t>
            </w:r>
            <w:r w:rsidR="00C851C1" w:rsidRPr="001352DC">
              <w:rPr>
                <w:rFonts w:ascii="Arial" w:hAnsi="Arial" w:cs="Arial"/>
                <w:sz w:val="20"/>
                <w:szCs w:val="20"/>
              </w:rPr>
              <w:t xml:space="preserve"> učinkovitost </w:t>
            </w:r>
          </w:p>
        </w:tc>
        <w:tc>
          <w:tcPr>
            <w:tcW w:w="1535" w:type="dxa"/>
          </w:tcPr>
          <w:p w14:paraId="7F18BDC5" w14:textId="77777777" w:rsidR="00C851C1" w:rsidRPr="00F67A07"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67A07">
              <w:rPr>
                <w:rFonts w:ascii="Arial" w:hAnsi="Arial" w:cs="Arial"/>
                <w:b/>
                <w:sz w:val="20"/>
                <w:szCs w:val="20"/>
              </w:rPr>
              <w:t>da</w:t>
            </w:r>
          </w:p>
        </w:tc>
        <w:tc>
          <w:tcPr>
            <w:tcW w:w="1536" w:type="dxa"/>
          </w:tcPr>
          <w:p w14:paraId="73353390"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B080509"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C851C1" w:rsidRPr="001352DC" w14:paraId="7E94CDA4"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C7D6430" w14:textId="77777777" w:rsidR="00C851C1" w:rsidRDefault="00C851C1" w:rsidP="003E1F6B">
            <w:pPr>
              <w:pStyle w:val="Brezrazmikov"/>
              <w:rPr>
                <w:rFonts w:ascii="Arial" w:hAnsi="Arial" w:cs="Arial"/>
                <w:b w:val="0"/>
                <w:sz w:val="20"/>
                <w:szCs w:val="20"/>
              </w:rPr>
            </w:pPr>
          </w:p>
          <w:p w14:paraId="6179523D" w14:textId="74594AD6" w:rsidR="00C851C1" w:rsidRPr="00F67A07" w:rsidRDefault="00617DAE" w:rsidP="003E1F6B">
            <w:pPr>
              <w:pStyle w:val="Brezrazmikov"/>
              <w:rPr>
                <w:rFonts w:ascii="Arial" w:hAnsi="Arial" w:cs="Arial"/>
                <w:b w:val="0"/>
                <w:sz w:val="20"/>
                <w:szCs w:val="20"/>
              </w:rPr>
            </w:pPr>
            <w:r w:rsidRPr="00617DAE">
              <w:rPr>
                <w:rFonts w:ascii="Arial" w:hAnsi="Arial" w:cs="Arial"/>
                <w:b w:val="0"/>
                <w:sz w:val="20"/>
                <w:szCs w:val="20"/>
              </w:rPr>
              <w:t xml:space="preserve">Sofinanciranje bo na voljo za projekte, ki so </w:t>
            </w:r>
            <w:r w:rsidR="00330541">
              <w:rPr>
                <w:rFonts w:ascii="Arial" w:hAnsi="Arial" w:cs="Arial"/>
                <w:b w:val="0"/>
                <w:sz w:val="20"/>
                <w:szCs w:val="20"/>
              </w:rPr>
              <w:t xml:space="preserve">v </w:t>
            </w:r>
            <w:r w:rsidRPr="00617DAE">
              <w:rPr>
                <w:rFonts w:ascii="Arial" w:hAnsi="Arial" w:cs="Arial"/>
                <w:b w:val="0"/>
                <w:sz w:val="20"/>
                <w:szCs w:val="20"/>
              </w:rPr>
              <w:t>sklad</w:t>
            </w:r>
            <w:r w:rsidR="00330541">
              <w:rPr>
                <w:rFonts w:ascii="Arial" w:hAnsi="Arial" w:cs="Arial"/>
                <w:b w:val="0"/>
                <w:sz w:val="20"/>
                <w:szCs w:val="20"/>
              </w:rPr>
              <w:t>u</w:t>
            </w:r>
            <w:r w:rsidRPr="00617DAE">
              <w:rPr>
                <w:rFonts w:ascii="Arial" w:hAnsi="Arial" w:cs="Arial"/>
                <w:b w:val="0"/>
                <w:sz w:val="20"/>
                <w:szCs w:val="20"/>
              </w:rPr>
              <w:t xml:space="preserve"> s pr</w:t>
            </w:r>
            <w:r w:rsidR="00330541">
              <w:rPr>
                <w:rFonts w:ascii="Arial" w:hAnsi="Arial" w:cs="Arial"/>
                <w:b w:val="0"/>
                <w:sz w:val="20"/>
                <w:szCs w:val="20"/>
              </w:rPr>
              <w:t>ednostnimi nalogami</w:t>
            </w:r>
            <w:r w:rsidRPr="00617DAE">
              <w:rPr>
                <w:rFonts w:ascii="Arial" w:hAnsi="Arial" w:cs="Arial"/>
                <w:b w:val="0"/>
                <w:sz w:val="20"/>
                <w:szCs w:val="20"/>
              </w:rPr>
              <w:t xml:space="preserve"> mednarodnega razvojnega sodelovanja, trajni in najbolj stroškovno učinkoviti</w:t>
            </w:r>
            <w:r w:rsidR="00727D4B">
              <w:rPr>
                <w:rFonts w:ascii="Arial" w:hAnsi="Arial" w:cs="Arial"/>
                <w:b w:val="0"/>
                <w:sz w:val="20"/>
                <w:szCs w:val="20"/>
              </w:rPr>
              <w:t>.</w:t>
            </w:r>
          </w:p>
          <w:p w14:paraId="0654CEF9" w14:textId="77777777" w:rsidR="00C851C1" w:rsidRPr="001352DC" w:rsidRDefault="00C851C1" w:rsidP="003E1F6B">
            <w:pPr>
              <w:pStyle w:val="Brezrazmikov"/>
              <w:rPr>
                <w:rFonts w:ascii="Arial" w:hAnsi="Arial" w:cs="Arial"/>
                <w:sz w:val="20"/>
                <w:szCs w:val="20"/>
              </w:rPr>
            </w:pPr>
          </w:p>
        </w:tc>
      </w:tr>
      <w:tr w:rsidR="00C851C1" w:rsidRPr="001352DC" w14:paraId="51BCFF04"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DA20CB5" w14:textId="21BAA6C7" w:rsidR="00C851C1" w:rsidRPr="001352DC" w:rsidRDefault="0012177E" w:rsidP="003E1F6B">
            <w:pPr>
              <w:pStyle w:val="Brezrazmikov"/>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6</w:t>
            </w:r>
            <w:r w:rsidR="00727D4B">
              <w:rPr>
                <w:rFonts w:ascii="Arial" w:hAnsi="Arial" w:cs="Arial"/>
                <w:sz w:val="20"/>
                <w:szCs w:val="20"/>
              </w:rPr>
              <w:t>:</w:t>
            </w:r>
            <w:r w:rsidR="00C851C1" w:rsidRPr="001352DC">
              <w:rPr>
                <w:rFonts w:ascii="Arial" w:hAnsi="Arial" w:cs="Arial"/>
                <w:sz w:val="20"/>
                <w:szCs w:val="20"/>
              </w:rPr>
              <w:t xml:space="preserve"> pripravljenost za izvedbo</w:t>
            </w:r>
          </w:p>
        </w:tc>
        <w:tc>
          <w:tcPr>
            <w:tcW w:w="1535" w:type="dxa"/>
          </w:tcPr>
          <w:p w14:paraId="3CCE469C" w14:textId="109CF5F0" w:rsidR="00C851C1" w:rsidRPr="00F67A07" w:rsidRDefault="006C6154"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507793C1" w14:textId="7093C343" w:rsidR="00C851C1" w:rsidRPr="00CE35FE" w:rsidRDefault="006C6154"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srednjeročno</w:t>
            </w:r>
          </w:p>
        </w:tc>
        <w:tc>
          <w:tcPr>
            <w:tcW w:w="1611" w:type="dxa"/>
          </w:tcPr>
          <w:p w14:paraId="166C3F16" w14:textId="55FD22FC" w:rsidR="00C851C1" w:rsidRPr="001352DC" w:rsidRDefault="006C6154"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C851C1" w:rsidRPr="001352DC" w14:paraId="03080242"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A9015FE" w14:textId="77777777" w:rsidR="00C851C1" w:rsidRPr="00F67A07" w:rsidRDefault="00C851C1" w:rsidP="003E1F6B">
            <w:pPr>
              <w:pStyle w:val="Brezrazmikov"/>
              <w:rPr>
                <w:rFonts w:ascii="Arial" w:hAnsi="Arial" w:cs="Arial"/>
                <w:b w:val="0"/>
                <w:sz w:val="20"/>
                <w:szCs w:val="20"/>
              </w:rPr>
            </w:pPr>
          </w:p>
          <w:p w14:paraId="64A88D6F" w14:textId="62579967" w:rsidR="00C851C1" w:rsidRPr="00F67A07" w:rsidRDefault="00617DAE" w:rsidP="003E1F6B">
            <w:pPr>
              <w:pStyle w:val="Brezrazmikov"/>
              <w:rPr>
                <w:rFonts w:ascii="Arial" w:hAnsi="Arial" w:cs="Arial"/>
                <w:b w:val="0"/>
                <w:sz w:val="20"/>
                <w:szCs w:val="20"/>
              </w:rPr>
            </w:pPr>
            <w:r w:rsidRPr="00617DAE">
              <w:rPr>
                <w:rFonts w:ascii="Arial" w:hAnsi="Arial" w:cs="Arial"/>
                <w:b w:val="0"/>
                <w:sz w:val="20"/>
                <w:szCs w:val="20"/>
              </w:rPr>
              <w:t xml:space="preserve">Ukrep je mogoče začeti izvajati takoj po sprejetju programa, vendar je </w:t>
            </w:r>
            <w:r w:rsidR="00727D4B">
              <w:rPr>
                <w:rFonts w:ascii="Arial" w:hAnsi="Arial" w:cs="Arial"/>
                <w:b w:val="0"/>
                <w:sz w:val="20"/>
                <w:szCs w:val="20"/>
              </w:rPr>
              <w:t>pri</w:t>
            </w:r>
            <w:r w:rsidRPr="00617DAE">
              <w:rPr>
                <w:rFonts w:ascii="Arial" w:hAnsi="Arial" w:cs="Arial"/>
                <w:b w:val="0"/>
                <w:sz w:val="20"/>
                <w:szCs w:val="20"/>
              </w:rPr>
              <w:t xml:space="preserve"> </w:t>
            </w:r>
            <w:r w:rsidR="00727D4B">
              <w:rPr>
                <w:rFonts w:ascii="Arial" w:hAnsi="Arial" w:cs="Arial"/>
                <w:b w:val="0"/>
                <w:sz w:val="20"/>
                <w:szCs w:val="20"/>
              </w:rPr>
              <w:t>pripravi</w:t>
            </w:r>
            <w:r w:rsidRPr="00617DAE">
              <w:rPr>
                <w:rFonts w:ascii="Arial" w:hAnsi="Arial" w:cs="Arial"/>
                <w:b w:val="0"/>
                <w:sz w:val="20"/>
                <w:szCs w:val="20"/>
              </w:rPr>
              <w:t xml:space="preserve"> projektov in sklenit</w:t>
            </w:r>
            <w:r w:rsidR="00727D4B">
              <w:rPr>
                <w:rFonts w:ascii="Arial" w:hAnsi="Arial" w:cs="Arial"/>
                <w:b w:val="0"/>
                <w:sz w:val="20"/>
                <w:szCs w:val="20"/>
              </w:rPr>
              <w:t>vi</w:t>
            </w:r>
            <w:r w:rsidRPr="00617DAE">
              <w:rPr>
                <w:rFonts w:ascii="Arial" w:hAnsi="Arial" w:cs="Arial"/>
                <w:b w:val="0"/>
                <w:sz w:val="20"/>
                <w:szCs w:val="20"/>
              </w:rPr>
              <w:t xml:space="preserve"> (donatorskih) pogodb </w:t>
            </w:r>
            <w:r w:rsidR="00727D4B">
              <w:rPr>
                <w:rFonts w:ascii="Arial" w:hAnsi="Arial" w:cs="Arial"/>
                <w:b w:val="0"/>
                <w:sz w:val="20"/>
                <w:szCs w:val="20"/>
              </w:rPr>
              <w:t>ter za</w:t>
            </w:r>
            <w:r w:rsidRPr="00617DAE">
              <w:rPr>
                <w:rFonts w:ascii="Arial" w:hAnsi="Arial" w:cs="Arial"/>
                <w:b w:val="0"/>
                <w:sz w:val="20"/>
                <w:szCs w:val="20"/>
              </w:rPr>
              <w:t xml:space="preserve"> izplačila treb</w:t>
            </w:r>
            <w:r w:rsidR="00727D4B">
              <w:rPr>
                <w:rFonts w:ascii="Arial" w:hAnsi="Arial" w:cs="Arial"/>
                <w:b w:val="0"/>
                <w:sz w:val="20"/>
                <w:szCs w:val="20"/>
              </w:rPr>
              <w:t>a</w:t>
            </w:r>
            <w:r w:rsidRPr="00617DAE">
              <w:rPr>
                <w:rFonts w:ascii="Arial" w:hAnsi="Arial" w:cs="Arial"/>
                <w:b w:val="0"/>
                <w:sz w:val="20"/>
                <w:szCs w:val="20"/>
              </w:rPr>
              <w:t xml:space="preserve"> upoštevati vrsto izbranih izvajalcev in negotovost v partnerskih državah mednarodnega razvojnega sodelovanja.</w:t>
            </w:r>
          </w:p>
          <w:p w14:paraId="3146C533" w14:textId="77777777" w:rsidR="00C851C1" w:rsidRPr="001352DC" w:rsidRDefault="00C851C1" w:rsidP="003E1F6B">
            <w:pPr>
              <w:pStyle w:val="Brezrazmikov"/>
              <w:rPr>
                <w:rFonts w:ascii="Arial" w:hAnsi="Arial" w:cs="Arial"/>
                <w:i/>
                <w:sz w:val="20"/>
                <w:szCs w:val="20"/>
              </w:rPr>
            </w:pPr>
          </w:p>
        </w:tc>
      </w:tr>
      <w:tr w:rsidR="00C851C1" w:rsidRPr="001352DC" w14:paraId="1580A0D1"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54B5173" w14:textId="77777777" w:rsidR="00C851C1" w:rsidRPr="001352DC" w:rsidRDefault="00C851C1" w:rsidP="003E1F6B">
            <w:pPr>
              <w:pStyle w:val="Brezrazmikov"/>
              <w:rPr>
                <w:rFonts w:ascii="Arial" w:hAnsi="Arial" w:cs="Arial"/>
                <w:sz w:val="20"/>
                <w:szCs w:val="20"/>
              </w:rPr>
            </w:pPr>
            <w:r w:rsidRPr="001352DC">
              <w:rPr>
                <w:rFonts w:ascii="Arial" w:hAnsi="Arial" w:cs="Arial"/>
                <w:sz w:val="20"/>
                <w:szCs w:val="20"/>
              </w:rPr>
              <w:t>Skupna ocena namena (navedite da/ne/delno)</w:t>
            </w:r>
          </w:p>
        </w:tc>
      </w:tr>
      <w:tr w:rsidR="00C851C1" w:rsidRPr="001352DC" w14:paraId="1ADD7C33"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02A63BF6" w14:textId="77777777" w:rsidR="00C851C1" w:rsidRPr="001352DC" w:rsidRDefault="0012177E" w:rsidP="003E1F6B">
            <w:pPr>
              <w:pStyle w:val="Brezrazmikov"/>
              <w:rPr>
                <w:rFonts w:ascii="Arial" w:hAnsi="Arial" w:cs="Arial"/>
                <w:b w:val="0"/>
                <w:sz w:val="20"/>
                <w:szCs w:val="20"/>
              </w:rPr>
            </w:pPr>
            <w:r>
              <w:rPr>
                <w:rFonts w:ascii="Arial" w:hAnsi="Arial" w:cs="Arial"/>
                <w:b w:val="0"/>
                <w:sz w:val="20"/>
                <w:szCs w:val="20"/>
              </w:rPr>
              <w:t>Merilo</w:t>
            </w:r>
            <w:r w:rsidR="00C851C1" w:rsidRPr="001352DC">
              <w:rPr>
                <w:rFonts w:ascii="Arial" w:hAnsi="Arial" w:cs="Arial"/>
                <w:b w:val="0"/>
                <w:sz w:val="20"/>
                <w:szCs w:val="20"/>
              </w:rPr>
              <w:t xml:space="preserve"> 1</w:t>
            </w:r>
          </w:p>
        </w:tc>
        <w:tc>
          <w:tcPr>
            <w:tcW w:w="1535" w:type="dxa"/>
          </w:tcPr>
          <w:p w14:paraId="3E56EB2A" w14:textId="77777777" w:rsidR="00C851C1" w:rsidRPr="001352DC" w:rsidRDefault="0012177E"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2</w:t>
            </w:r>
          </w:p>
        </w:tc>
        <w:tc>
          <w:tcPr>
            <w:tcW w:w="1535" w:type="dxa"/>
          </w:tcPr>
          <w:p w14:paraId="278876D7" w14:textId="77777777" w:rsidR="00C851C1" w:rsidRPr="001352DC" w:rsidRDefault="0012177E"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3</w:t>
            </w:r>
          </w:p>
        </w:tc>
        <w:tc>
          <w:tcPr>
            <w:tcW w:w="1535" w:type="dxa"/>
          </w:tcPr>
          <w:p w14:paraId="3943D2A6" w14:textId="77777777" w:rsidR="00C851C1" w:rsidRPr="001352DC" w:rsidRDefault="0012177E"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4</w:t>
            </w:r>
          </w:p>
        </w:tc>
        <w:tc>
          <w:tcPr>
            <w:tcW w:w="1536" w:type="dxa"/>
          </w:tcPr>
          <w:p w14:paraId="79F4FB26" w14:textId="77777777" w:rsidR="00C851C1" w:rsidRPr="001352DC" w:rsidRDefault="0012177E"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5</w:t>
            </w:r>
          </w:p>
        </w:tc>
        <w:tc>
          <w:tcPr>
            <w:tcW w:w="1611" w:type="dxa"/>
          </w:tcPr>
          <w:p w14:paraId="4653E0A2" w14:textId="77777777" w:rsidR="00C851C1" w:rsidRPr="001352DC" w:rsidRDefault="0012177E"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6</w:t>
            </w:r>
          </w:p>
        </w:tc>
      </w:tr>
      <w:tr w:rsidR="00C851C1" w:rsidRPr="00C24FCA" w14:paraId="045F0FBB"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DF25FBC" w14:textId="77777777" w:rsidR="00C851C1" w:rsidRPr="00C24FCA" w:rsidRDefault="00C851C1" w:rsidP="003E1F6B">
            <w:pPr>
              <w:pStyle w:val="Brezrazmikov"/>
              <w:rPr>
                <w:rFonts w:ascii="Arial" w:hAnsi="Arial" w:cs="Arial"/>
                <w:sz w:val="20"/>
                <w:szCs w:val="20"/>
              </w:rPr>
            </w:pPr>
            <w:r w:rsidRPr="00C24FCA">
              <w:rPr>
                <w:rFonts w:ascii="Arial" w:hAnsi="Arial" w:cs="Arial"/>
                <w:sz w:val="20"/>
                <w:szCs w:val="20"/>
              </w:rPr>
              <w:t>da/</w:t>
            </w:r>
            <w:r w:rsidRPr="00C24FCA">
              <w:rPr>
                <w:rFonts w:ascii="Arial" w:hAnsi="Arial" w:cs="Arial"/>
                <w:b w:val="0"/>
                <w:sz w:val="20"/>
                <w:szCs w:val="20"/>
              </w:rPr>
              <w:t>ne/delno</w:t>
            </w:r>
          </w:p>
        </w:tc>
        <w:tc>
          <w:tcPr>
            <w:tcW w:w="1535" w:type="dxa"/>
          </w:tcPr>
          <w:p w14:paraId="164F7369" w14:textId="77777777" w:rsidR="00C851C1" w:rsidRPr="00C24FCA"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24FCA">
              <w:rPr>
                <w:rFonts w:ascii="Arial" w:hAnsi="Arial" w:cs="Arial"/>
                <w:b/>
                <w:sz w:val="20"/>
                <w:szCs w:val="20"/>
              </w:rPr>
              <w:t>da</w:t>
            </w:r>
            <w:r w:rsidRPr="00C24FCA">
              <w:rPr>
                <w:rFonts w:ascii="Arial" w:hAnsi="Arial" w:cs="Arial"/>
                <w:sz w:val="20"/>
                <w:szCs w:val="20"/>
              </w:rPr>
              <w:t>/ne/delno</w:t>
            </w:r>
          </w:p>
        </w:tc>
        <w:tc>
          <w:tcPr>
            <w:tcW w:w="1535" w:type="dxa"/>
          </w:tcPr>
          <w:p w14:paraId="010B3AE5" w14:textId="77777777" w:rsidR="00C851C1" w:rsidRPr="00C24FCA"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5" w:type="dxa"/>
          </w:tcPr>
          <w:p w14:paraId="26DF1C10" w14:textId="77777777" w:rsidR="00C851C1" w:rsidRPr="00C24FCA"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6" w:type="dxa"/>
          </w:tcPr>
          <w:p w14:paraId="5844667B" w14:textId="77777777" w:rsidR="00C851C1" w:rsidRPr="00C24FCA"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611" w:type="dxa"/>
          </w:tcPr>
          <w:p w14:paraId="531C6BC4" w14:textId="77777777" w:rsidR="00C851C1" w:rsidRPr="00C24FCA"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r>
    </w:tbl>
    <w:p w14:paraId="4DEB1E06" w14:textId="77777777" w:rsidR="00C851C1" w:rsidRPr="00157FD2" w:rsidRDefault="00C851C1" w:rsidP="00C851C1">
      <w:pPr>
        <w:pStyle w:val="Brezrazmikov"/>
        <w:rPr>
          <w:rFonts w:ascii="Arial" w:hAnsi="Arial" w:cs="Arial"/>
        </w:rPr>
      </w:pPr>
    </w:p>
    <w:p w14:paraId="4FEBA2A5" w14:textId="77777777" w:rsidR="007E00EB" w:rsidRDefault="007E00EB">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322A76" w:rsidRPr="001352DC" w14:paraId="23C5FAB9" w14:textId="77777777" w:rsidTr="00666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DCB854F" w14:textId="77777777" w:rsidR="00322A76" w:rsidRPr="001352DC" w:rsidRDefault="00322A76" w:rsidP="00666EFB">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 xml:space="preserve">Mednarodna podnebna razvojna pomoč </w:t>
            </w:r>
          </w:p>
        </w:tc>
      </w:tr>
      <w:tr w:rsidR="00322A76" w:rsidRPr="001352DC" w14:paraId="405D002D"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D304892" w14:textId="13AF40AF" w:rsidR="00322A76" w:rsidRPr="001352DC" w:rsidRDefault="00322A76" w:rsidP="00666EFB">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w:t>
            </w:r>
            <w:bookmarkStart w:id="38" w:name="MPP_GCF"/>
            <w:r>
              <w:rPr>
                <w:rFonts w:ascii="Arial" w:hAnsi="Arial" w:cs="Arial"/>
                <w:sz w:val="20"/>
                <w:szCs w:val="20"/>
              </w:rPr>
              <w:t xml:space="preserve">Vplačila v Zeleni podnebni sklad </w:t>
            </w:r>
            <w:bookmarkEnd w:id="38"/>
          </w:p>
        </w:tc>
      </w:tr>
      <w:tr w:rsidR="00322A76" w:rsidRPr="001352DC" w14:paraId="331EA0BA"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ADC90FE" w14:textId="77777777" w:rsidR="00322A76" w:rsidRDefault="00322A76" w:rsidP="00666EFB">
            <w:pPr>
              <w:pStyle w:val="Brezrazmikov"/>
              <w:rPr>
                <w:rFonts w:ascii="Arial" w:hAnsi="Arial" w:cs="Arial"/>
                <w:i/>
                <w:sz w:val="20"/>
                <w:szCs w:val="20"/>
              </w:rPr>
            </w:pPr>
          </w:p>
          <w:p w14:paraId="0AB34787" w14:textId="23FA1977" w:rsidR="00322A76" w:rsidRDefault="00322A76" w:rsidP="00666EFB">
            <w:pPr>
              <w:pStyle w:val="Brezrazmikov"/>
              <w:rPr>
                <w:rFonts w:ascii="Arial" w:hAnsi="Arial" w:cs="Arial"/>
                <w:b w:val="0"/>
                <w:sz w:val="20"/>
                <w:szCs w:val="20"/>
              </w:rPr>
            </w:pPr>
            <w:r>
              <w:rPr>
                <w:rFonts w:ascii="Arial" w:hAnsi="Arial" w:cs="Arial"/>
                <w:b w:val="0"/>
                <w:sz w:val="20"/>
                <w:szCs w:val="20"/>
              </w:rPr>
              <w:t>Zeleni podnebni sklad (</w:t>
            </w:r>
            <w:r w:rsidRPr="00A63A0D">
              <w:rPr>
                <w:rFonts w:ascii="Arial" w:hAnsi="Arial" w:cs="Arial"/>
                <w:b w:val="0"/>
                <w:i/>
                <w:sz w:val="20"/>
                <w:szCs w:val="20"/>
              </w:rPr>
              <w:t xml:space="preserve">Green </w:t>
            </w:r>
            <w:proofErr w:type="spellStart"/>
            <w:r w:rsidRPr="00A63A0D">
              <w:rPr>
                <w:rFonts w:ascii="Arial" w:hAnsi="Arial" w:cs="Arial"/>
                <w:b w:val="0"/>
                <w:i/>
                <w:sz w:val="20"/>
                <w:szCs w:val="20"/>
              </w:rPr>
              <w:t>Climate</w:t>
            </w:r>
            <w:proofErr w:type="spellEnd"/>
            <w:r w:rsidRPr="00A63A0D">
              <w:rPr>
                <w:rFonts w:ascii="Arial" w:hAnsi="Arial" w:cs="Arial"/>
                <w:b w:val="0"/>
                <w:i/>
                <w:sz w:val="20"/>
                <w:szCs w:val="20"/>
              </w:rPr>
              <w:t xml:space="preserve"> Fund</w:t>
            </w:r>
            <w:r>
              <w:rPr>
                <w:rFonts w:ascii="Arial" w:hAnsi="Arial" w:cs="Arial"/>
                <w:b w:val="0"/>
                <w:sz w:val="20"/>
                <w:szCs w:val="20"/>
              </w:rPr>
              <w:t xml:space="preserve">, v nadaljevanju: GCF) je bil ustanovljen leta 2010 in postal operativen v letu 2015 z namenom pomoči državam v razvoju, še zlasti podnebno najbolj ranljivim državam za izvajanje ciljev Pariškega podnebnega sporazuma. Sklad </w:t>
            </w:r>
            <w:r w:rsidR="00727D4B">
              <w:rPr>
                <w:rFonts w:ascii="Arial" w:hAnsi="Arial" w:cs="Arial"/>
                <w:b w:val="0"/>
                <w:sz w:val="20"/>
                <w:szCs w:val="20"/>
              </w:rPr>
              <w:t>je</w:t>
            </w:r>
            <w:r>
              <w:rPr>
                <w:rFonts w:ascii="Arial" w:hAnsi="Arial" w:cs="Arial"/>
                <w:b w:val="0"/>
                <w:sz w:val="20"/>
                <w:szCs w:val="20"/>
              </w:rPr>
              <w:t xml:space="preserve"> primarni finančni mehanizem Okvirne konvencije Združenih narodov o podnebnih spremembah (UNFCCC) in ima cilj zbrati 100 milijard</w:t>
            </w:r>
            <w:r w:rsidR="00727D4B">
              <w:rPr>
                <w:rFonts w:ascii="Arial" w:hAnsi="Arial" w:cs="Arial"/>
                <w:b w:val="0"/>
                <w:sz w:val="20"/>
                <w:szCs w:val="20"/>
              </w:rPr>
              <w:t xml:space="preserve"> dolarjev</w:t>
            </w:r>
            <w:r>
              <w:rPr>
                <w:rFonts w:ascii="Arial" w:hAnsi="Arial" w:cs="Arial"/>
                <w:b w:val="0"/>
                <w:sz w:val="20"/>
                <w:szCs w:val="20"/>
              </w:rPr>
              <w:t xml:space="preserve"> na leto do leta 2020. </w:t>
            </w:r>
          </w:p>
          <w:p w14:paraId="1ACBC50F" w14:textId="77777777" w:rsidR="00322A76" w:rsidRDefault="00322A76" w:rsidP="00666EFB">
            <w:pPr>
              <w:pStyle w:val="Brezrazmikov"/>
              <w:rPr>
                <w:rFonts w:ascii="Arial" w:hAnsi="Arial" w:cs="Arial"/>
                <w:b w:val="0"/>
                <w:sz w:val="20"/>
                <w:szCs w:val="20"/>
              </w:rPr>
            </w:pPr>
          </w:p>
          <w:p w14:paraId="1653A113" w14:textId="25EFD662" w:rsidR="00322A76" w:rsidRDefault="00322A76" w:rsidP="00666EFB">
            <w:pPr>
              <w:pStyle w:val="Brezrazmikov"/>
              <w:rPr>
                <w:rFonts w:ascii="Arial" w:hAnsi="Arial" w:cs="Arial"/>
                <w:b w:val="0"/>
                <w:sz w:val="20"/>
                <w:szCs w:val="20"/>
              </w:rPr>
            </w:pPr>
            <w:r>
              <w:rPr>
                <w:rFonts w:ascii="Arial" w:hAnsi="Arial" w:cs="Arial"/>
                <w:b w:val="0"/>
                <w:sz w:val="20"/>
                <w:szCs w:val="20"/>
              </w:rPr>
              <w:t xml:space="preserve">V okviru EU prispevajo sredstva v GCF predvsem vlade držav članic (DČ) v obliki donacije na </w:t>
            </w:r>
            <w:r w:rsidR="00727D4B">
              <w:rPr>
                <w:rFonts w:ascii="Arial" w:hAnsi="Arial" w:cs="Arial"/>
                <w:b w:val="0"/>
                <w:sz w:val="20"/>
                <w:szCs w:val="20"/>
              </w:rPr>
              <w:t>podlagi</w:t>
            </w:r>
            <w:r>
              <w:rPr>
                <w:rFonts w:ascii="Arial" w:hAnsi="Arial" w:cs="Arial"/>
                <w:b w:val="0"/>
                <w:sz w:val="20"/>
                <w:szCs w:val="20"/>
              </w:rPr>
              <w:t xml:space="preserve"> posebnega sporazuma med GCF in posamezno vlado v državi članici EU. GCF je pomemben del prizadevanj za uresničevanje zavez Pariškega sporazuma </w:t>
            </w:r>
            <w:r w:rsidR="00727D4B">
              <w:rPr>
                <w:rFonts w:ascii="Arial" w:hAnsi="Arial" w:cs="Arial"/>
                <w:b w:val="0"/>
                <w:sz w:val="20"/>
                <w:szCs w:val="20"/>
              </w:rPr>
              <w:t>in</w:t>
            </w:r>
            <w:r>
              <w:rPr>
                <w:rFonts w:ascii="Arial" w:hAnsi="Arial" w:cs="Arial"/>
                <w:b w:val="0"/>
                <w:sz w:val="20"/>
                <w:szCs w:val="20"/>
              </w:rPr>
              <w:t xml:space="preserve"> ukrepov dolgoročne podnebne politike za blaženje </w:t>
            </w:r>
            <w:r w:rsidR="00727D4B">
              <w:rPr>
                <w:rFonts w:ascii="Arial" w:hAnsi="Arial" w:cs="Arial"/>
                <w:b w:val="0"/>
                <w:sz w:val="20"/>
                <w:szCs w:val="20"/>
              </w:rPr>
              <w:t>podnebnih sprememb in</w:t>
            </w:r>
            <w:r>
              <w:rPr>
                <w:rFonts w:ascii="Arial" w:hAnsi="Arial" w:cs="Arial"/>
                <w:b w:val="0"/>
                <w:sz w:val="20"/>
                <w:szCs w:val="20"/>
              </w:rPr>
              <w:t xml:space="preserve"> prilagajanje na</w:t>
            </w:r>
            <w:r w:rsidR="00727D4B">
              <w:rPr>
                <w:rFonts w:ascii="Arial" w:hAnsi="Arial" w:cs="Arial"/>
                <w:b w:val="0"/>
                <w:sz w:val="20"/>
                <w:szCs w:val="20"/>
              </w:rPr>
              <w:t>nje</w:t>
            </w:r>
            <w:r>
              <w:rPr>
                <w:rFonts w:ascii="Arial" w:hAnsi="Arial" w:cs="Arial"/>
                <w:b w:val="0"/>
                <w:sz w:val="20"/>
                <w:szCs w:val="20"/>
              </w:rPr>
              <w:t>. V t.</w:t>
            </w:r>
            <w:r w:rsidR="00727D4B">
              <w:rPr>
                <w:rFonts w:ascii="Arial" w:hAnsi="Arial" w:cs="Arial"/>
                <w:b w:val="0"/>
                <w:sz w:val="20"/>
                <w:szCs w:val="20"/>
              </w:rPr>
              <w:t xml:space="preserve"> </w:t>
            </w:r>
            <w:r>
              <w:rPr>
                <w:rFonts w:ascii="Arial" w:hAnsi="Arial" w:cs="Arial"/>
                <w:b w:val="0"/>
                <w:sz w:val="20"/>
                <w:szCs w:val="20"/>
              </w:rPr>
              <w:t>i. prvi polnitvi oziroma mobilizaciji sredstev za GCF med let</w:t>
            </w:r>
            <w:r w:rsidR="00391A8F">
              <w:rPr>
                <w:rFonts w:ascii="Arial" w:hAnsi="Arial" w:cs="Arial"/>
                <w:b w:val="0"/>
                <w:sz w:val="20"/>
                <w:szCs w:val="20"/>
              </w:rPr>
              <w:t>oma</w:t>
            </w:r>
            <w:r w:rsidR="00476C0D">
              <w:rPr>
                <w:rFonts w:ascii="Arial" w:hAnsi="Arial" w:cs="Arial"/>
                <w:b w:val="0"/>
                <w:sz w:val="20"/>
                <w:szCs w:val="20"/>
              </w:rPr>
              <w:t xml:space="preserve"> </w:t>
            </w:r>
            <w:r>
              <w:rPr>
                <w:rFonts w:ascii="Arial" w:hAnsi="Arial" w:cs="Arial"/>
                <w:b w:val="0"/>
                <w:sz w:val="20"/>
                <w:szCs w:val="20"/>
              </w:rPr>
              <w:t>2015</w:t>
            </w:r>
            <w:r w:rsidR="00391A8F">
              <w:rPr>
                <w:rFonts w:ascii="Arial" w:hAnsi="Arial" w:cs="Arial"/>
                <w:b w:val="0"/>
                <w:sz w:val="20"/>
                <w:szCs w:val="20"/>
              </w:rPr>
              <w:t xml:space="preserve"> in </w:t>
            </w:r>
            <w:r>
              <w:rPr>
                <w:rFonts w:ascii="Arial" w:hAnsi="Arial" w:cs="Arial"/>
                <w:b w:val="0"/>
                <w:sz w:val="20"/>
                <w:szCs w:val="20"/>
              </w:rPr>
              <w:t>2018 je sredstva prispevalo 43 držav, od tega 9 držav v razvoju</w:t>
            </w:r>
            <w:r w:rsidR="00727D4B">
              <w:rPr>
                <w:rFonts w:ascii="Arial" w:hAnsi="Arial" w:cs="Arial"/>
                <w:b w:val="0"/>
                <w:sz w:val="20"/>
                <w:szCs w:val="20"/>
              </w:rPr>
              <w:t>,</w:t>
            </w:r>
            <w:r>
              <w:rPr>
                <w:rFonts w:ascii="Arial" w:hAnsi="Arial" w:cs="Arial"/>
                <w:b w:val="0"/>
                <w:sz w:val="20"/>
                <w:szCs w:val="20"/>
              </w:rPr>
              <w:t xml:space="preserve"> in sicer v skupnem znesku 10</w:t>
            </w:r>
            <w:r w:rsidR="00391A8F">
              <w:rPr>
                <w:rFonts w:ascii="Arial" w:hAnsi="Arial" w:cs="Arial"/>
                <w:b w:val="0"/>
                <w:sz w:val="20"/>
                <w:szCs w:val="20"/>
              </w:rPr>
              <w:t>,</w:t>
            </w:r>
            <w:r>
              <w:rPr>
                <w:rFonts w:ascii="Arial" w:hAnsi="Arial" w:cs="Arial"/>
                <w:b w:val="0"/>
                <w:sz w:val="20"/>
                <w:szCs w:val="20"/>
              </w:rPr>
              <w:t xml:space="preserve">3 milijarde </w:t>
            </w:r>
            <w:r w:rsidR="00391A8F">
              <w:rPr>
                <w:rFonts w:ascii="Arial" w:hAnsi="Arial" w:cs="Arial"/>
                <w:b w:val="0"/>
                <w:sz w:val="20"/>
                <w:szCs w:val="20"/>
              </w:rPr>
              <w:t>ameriških dolarjev</w:t>
            </w:r>
            <w:r>
              <w:rPr>
                <w:rFonts w:ascii="Arial" w:hAnsi="Arial" w:cs="Arial"/>
                <w:b w:val="0"/>
                <w:sz w:val="20"/>
                <w:szCs w:val="20"/>
              </w:rPr>
              <w:t>. V okviru EU je sredstva v GCF do</w:t>
            </w:r>
            <w:r w:rsidR="00391A8F">
              <w:rPr>
                <w:rFonts w:ascii="Arial" w:hAnsi="Arial" w:cs="Arial"/>
                <w:b w:val="0"/>
                <w:sz w:val="20"/>
                <w:szCs w:val="20"/>
              </w:rPr>
              <w:t>slej</w:t>
            </w:r>
            <w:r>
              <w:rPr>
                <w:rFonts w:ascii="Arial" w:hAnsi="Arial" w:cs="Arial"/>
                <w:b w:val="0"/>
                <w:sz w:val="20"/>
                <w:szCs w:val="20"/>
              </w:rPr>
              <w:t xml:space="preserve"> prispevalo 24 DČ, medtem ko naj bi 4 DČ (Slovenija, Slovaška, Hrvaška in Grčija) svoj prispevek nakazale v GCF v naslednjih letih.  </w:t>
            </w:r>
          </w:p>
          <w:p w14:paraId="21571A77" w14:textId="77777777" w:rsidR="00322A76" w:rsidRDefault="00322A76" w:rsidP="00666EFB">
            <w:pPr>
              <w:pStyle w:val="Brezrazmikov"/>
              <w:rPr>
                <w:rFonts w:ascii="Arial" w:hAnsi="Arial" w:cs="Arial"/>
                <w:b w:val="0"/>
                <w:sz w:val="20"/>
                <w:szCs w:val="20"/>
              </w:rPr>
            </w:pPr>
          </w:p>
          <w:p w14:paraId="259F026D" w14:textId="7FCD1C42" w:rsidR="00322A76" w:rsidRPr="001352DC" w:rsidRDefault="00322A76" w:rsidP="00666EFB">
            <w:pPr>
              <w:pStyle w:val="Brezrazmikov"/>
              <w:rPr>
                <w:rFonts w:ascii="Arial" w:hAnsi="Arial" w:cs="Arial"/>
                <w:i/>
                <w:sz w:val="20"/>
                <w:szCs w:val="20"/>
              </w:rPr>
            </w:pPr>
            <w:r>
              <w:rPr>
                <w:rFonts w:ascii="Arial" w:hAnsi="Arial" w:cs="Arial"/>
                <w:b w:val="0"/>
                <w:sz w:val="20"/>
                <w:szCs w:val="20"/>
              </w:rPr>
              <w:t xml:space="preserve">Ukrep predvideva, da bo v okviru mednarodne podnebne pomoči Slovenija v letu 2019 prvič v okviru druge polnitve GCF zagotovila sredstva za vplačila v ta mednarodni sklad Green </w:t>
            </w:r>
            <w:proofErr w:type="spellStart"/>
            <w:r>
              <w:rPr>
                <w:rFonts w:ascii="Arial" w:hAnsi="Arial" w:cs="Arial"/>
                <w:b w:val="0"/>
                <w:sz w:val="20"/>
                <w:szCs w:val="20"/>
              </w:rPr>
              <w:t>Climate</w:t>
            </w:r>
            <w:proofErr w:type="spellEnd"/>
            <w:r>
              <w:rPr>
                <w:rFonts w:ascii="Arial" w:hAnsi="Arial" w:cs="Arial"/>
                <w:b w:val="0"/>
                <w:sz w:val="20"/>
                <w:szCs w:val="20"/>
              </w:rPr>
              <w:t xml:space="preserve"> Fund (GCF)</w:t>
            </w:r>
            <w:r w:rsidR="00391A8F">
              <w:rPr>
                <w:rFonts w:ascii="Arial" w:hAnsi="Arial" w:cs="Arial"/>
                <w:b w:val="0"/>
                <w:sz w:val="20"/>
                <w:szCs w:val="20"/>
              </w:rPr>
              <w:t>,</w:t>
            </w:r>
            <w:r>
              <w:rPr>
                <w:rFonts w:ascii="Arial" w:hAnsi="Arial" w:cs="Arial"/>
                <w:b w:val="0"/>
                <w:sz w:val="20"/>
                <w:szCs w:val="20"/>
              </w:rPr>
              <w:t xml:space="preserve"> in sicer v višini 1 milijon</w:t>
            </w:r>
            <w:r w:rsidR="00391A8F">
              <w:rPr>
                <w:rFonts w:ascii="Arial" w:hAnsi="Arial" w:cs="Arial"/>
                <w:b w:val="0"/>
                <w:sz w:val="20"/>
                <w:szCs w:val="20"/>
              </w:rPr>
              <w:t xml:space="preserve"> evrov</w:t>
            </w:r>
            <w:r>
              <w:rPr>
                <w:rFonts w:ascii="Arial" w:hAnsi="Arial" w:cs="Arial"/>
                <w:b w:val="0"/>
                <w:sz w:val="20"/>
                <w:szCs w:val="20"/>
              </w:rPr>
              <w:t xml:space="preserve">. </w:t>
            </w:r>
          </w:p>
          <w:p w14:paraId="602CD61B" w14:textId="77777777" w:rsidR="00322A76" w:rsidRPr="001352DC" w:rsidRDefault="00322A76" w:rsidP="00666EFB">
            <w:pPr>
              <w:pStyle w:val="Brezrazmikov"/>
              <w:rPr>
                <w:rFonts w:ascii="Arial" w:hAnsi="Arial" w:cs="Arial"/>
                <w:sz w:val="20"/>
                <w:szCs w:val="20"/>
              </w:rPr>
            </w:pPr>
          </w:p>
        </w:tc>
      </w:tr>
      <w:tr w:rsidR="00322A76" w:rsidRPr="001352DC" w14:paraId="79907C05"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908CE05" w14:textId="77777777" w:rsidR="00322A76" w:rsidRPr="001352DC" w:rsidRDefault="00322A76" w:rsidP="00666EFB">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21D4767A"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6ED1E5EF"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056EE3D6"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0A272C56"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1BDC9D6F"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322A76" w:rsidRPr="001352DC" w14:paraId="34549800"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6F2BDB5" w14:textId="5F6CE8FE" w:rsidR="00322A76" w:rsidRPr="001352DC" w:rsidRDefault="00322A76" w:rsidP="00666EFB">
            <w:pPr>
              <w:pStyle w:val="Brezrazmikov"/>
              <w:rPr>
                <w:rFonts w:ascii="Arial" w:hAnsi="Arial" w:cs="Arial"/>
                <w:sz w:val="20"/>
                <w:szCs w:val="20"/>
              </w:rPr>
            </w:pPr>
            <w:r>
              <w:rPr>
                <w:rFonts w:ascii="Arial" w:hAnsi="Arial" w:cs="Arial"/>
                <w:sz w:val="20"/>
                <w:szCs w:val="20"/>
              </w:rPr>
              <w:t>do 1 mio</w:t>
            </w:r>
            <w:r w:rsidR="00391A8F">
              <w:rPr>
                <w:rFonts w:ascii="Arial" w:hAnsi="Arial" w:cs="Arial"/>
                <w:sz w:val="20"/>
                <w:szCs w:val="20"/>
              </w:rPr>
              <w:t xml:space="preserve"> evrov</w:t>
            </w:r>
          </w:p>
          <w:p w14:paraId="1964A631" w14:textId="77777777" w:rsidR="00322A76" w:rsidRPr="001352DC" w:rsidRDefault="00322A76" w:rsidP="00666EFB">
            <w:pPr>
              <w:pStyle w:val="Brezrazmikov"/>
              <w:rPr>
                <w:rFonts w:ascii="Arial" w:hAnsi="Arial" w:cs="Arial"/>
                <w:sz w:val="20"/>
                <w:szCs w:val="20"/>
              </w:rPr>
            </w:pPr>
          </w:p>
        </w:tc>
        <w:tc>
          <w:tcPr>
            <w:tcW w:w="1535" w:type="dxa"/>
          </w:tcPr>
          <w:p w14:paraId="45486CAF" w14:textId="77777777" w:rsidR="00322A76" w:rsidRPr="001352DC" w:rsidRDefault="00322A76"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MOP</w:t>
            </w:r>
          </w:p>
        </w:tc>
        <w:tc>
          <w:tcPr>
            <w:tcW w:w="1535" w:type="dxa"/>
          </w:tcPr>
          <w:p w14:paraId="067E48F9" w14:textId="77777777" w:rsidR="00322A76" w:rsidRPr="001352DC" w:rsidRDefault="00322A76"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višina prispevka v GCF</w:t>
            </w:r>
          </w:p>
        </w:tc>
        <w:tc>
          <w:tcPr>
            <w:tcW w:w="1535" w:type="dxa"/>
          </w:tcPr>
          <w:p w14:paraId="35C2324D" w14:textId="060BAEE7" w:rsidR="00322A76" w:rsidRDefault="00391A8F"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w:t>
            </w:r>
            <w:r w:rsidR="00322A76">
              <w:rPr>
                <w:rFonts w:ascii="Arial" w:hAnsi="Arial" w:cs="Arial"/>
                <w:sz w:val="20"/>
                <w:szCs w:val="20"/>
              </w:rPr>
              <w:t>rispevek k blaženju in prilagajanju</w:t>
            </w:r>
          </w:p>
          <w:p w14:paraId="76109680" w14:textId="77777777" w:rsidR="00322A76" w:rsidRPr="001352DC" w:rsidRDefault="00322A76"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36" w:type="dxa"/>
          </w:tcPr>
          <w:p w14:paraId="756AA73B" w14:textId="77777777" w:rsidR="00322A76" w:rsidRPr="001352DC" w:rsidRDefault="00322A76"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 MOP</w:t>
            </w:r>
          </w:p>
        </w:tc>
        <w:tc>
          <w:tcPr>
            <w:tcW w:w="1611" w:type="dxa"/>
          </w:tcPr>
          <w:p w14:paraId="179E70A8" w14:textId="77777777" w:rsidR="00322A76" w:rsidRPr="001352DC" w:rsidRDefault="00322A76"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potrebna priprava sporazuma z GCF</w:t>
            </w:r>
          </w:p>
        </w:tc>
      </w:tr>
      <w:tr w:rsidR="00322A76" w:rsidRPr="001352DC" w14:paraId="6C1357FF"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C580FF8" w14:textId="0EBACAF9" w:rsidR="00322A76" w:rsidRPr="001352DC" w:rsidRDefault="0012177E" w:rsidP="00666EFB">
            <w:pPr>
              <w:pStyle w:val="Brezrazmikov"/>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1</w:t>
            </w:r>
            <w:r w:rsidR="00391A8F">
              <w:rPr>
                <w:rFonts w:ascii="Arial" w:hAnsi="Arial" w:cs="Arial"/>
                <w:sz w:val="20"/>
                <w:szCs w:val="20"/>
              </w:rPr>
              <w:t>:</w:t>
            </w:r>
            <w:r w:rsidR="00322A76" w:rsidRPr="001352DC">
              <w:rPr>
                <w:rFonts w:ascii="Arial" w:hAnsi="Arial" w:cs="Arial"/>
                <w:sz w:val="20"/>
                <w:szCs w:val="20"/>
              </w:rPr>
              <w:t xml:space="preserve"> prispev</w:t>
            </w:r>
            <w:r w:rsidR="00391A8F">
              <w:rPr>
                <w:rFonts w:ascii="Arial" w:hAnsi="Arial" w:cs="Arial"/>
                <w:sz w:val="20"/>
                <w:szCs w:val="20"/>
              </w:rPr>
              <w:t>ek</w:t>
            </w:r>
            <w:r w:rsidR="00322A76" w:rsidRPr="001352DC">
              <w:rPr>
                <w:rFonts w:ascii="Arial" w:hAnsi="Arial" w:cs="Arial"/>
                <w:sz w:val="20"/>
                <w:szCs w:val="20"/>
              </w:rPr>
              <w:t xml:space="preserve"> k ciljem na podro</w:t>
            </w:r>
            <w:r w:rsidR="00C102FE">
              <w:rPr>
                <w:rFonts w:ascii="Arial" w:hAnsi="Arial" w:cs="Arial"/>
                <w:sz w:val="20"/>
                <w:szCs w:val="20"/>
              </w:rPr>
              <w:t xml:space="preserve">čju podnebnih sprememb </w:t>
            </w:r>
          </w:p>
        </w:tc>
        <w:tc>
          <w:tcPr>
            <w:tcW w:w="1535" w:type="dxa"/>
          </w:tcPr>
          <w:p w14:paraId="49695A03"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w:t>
            </w:r>
          </w:p>
        </w:tc>
        <w:tc>
          <w:tcPr>
            <w:tcW w:w="1536" w:type="dxa"/>
          </w:tcPr>
          <w:p w14:paraId="69AEF26A"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7796B7BA" w14:textId="77777777" w:rsidR="00322A76" w:rsidRPr="006F7CC0"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F7CC0">
              <w:rPr>
                <w:rFonts w:ascii="Arial" w:hAnsi="Arial" w:cs="Arial"/>
                <w:b/>
                <w:sz w:val="20"/>
                <w:szCs w:val="20"/>
              </w:rPr>
              <w:t>blaženje in prilagajanje</w:t>
            </w:r>
          </w:p>
        </w:tc>
      </w:tr>
      <w:tr w:rsidR="00322A76" w:rsidRPr="001352DC" w14:paraId="7106FDFD"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D23D489" w14:textId="77777777" w:rsidR="00322A76" w:rsidRPr="001352DC" w:rsidRDefault="00322A76" w:rsidP="00666EFB">
            <w:pPr>
              <w:pStyle w:val="Brezrazmikov"/>
              <w:rPr>
                <w:rFonts w:ascii="Arial" w:hAnsi="Arial" w:cs="Arial"/>
                <w:i/>
                <w:sz w:val="20"/>
                <w:szCs w:val="20"/>
              </w:rPr>
            </w:pPr>
          </w:p>
          <w:p w14:paraId="229D7233" w14:textId="2E9AEEBF" w:rsidR="00322A76" w:rsidRPr="001352DC" w:rsidRDefault="00322A76" w:rsidP="00666EFB">
            <w:pPr>
              <w:pStyle w:val="Brezrazmikov"/>
              <w:rPr>
                <w:rFonts w:ascii="Arial" w:eastAsiaTheme="minorHAnsi" w:hAnsi="Arial" w:cs="Arial"/>
                <w:i/>
                <w:sz w:val="20"/>
                <w:szCs w:val="20"/>
              </w:rPr>
            </w:pPr>
            <w:r>
              <w:rPr>
                <w:rFonts w:ascii="Arial" w:hAnsi="Arial" w:cs="Arial"/>
                <w:b w:val="0"/>
                <w:sz w:val="20"/>
                <w:szCs w:val="20"/>
              </w:rPr>
              <w:t xml:space="preserve">Green </w:t>
            </w:r>
            <w:proofErr w:type="spellStart"/>
            <w:r>
              <w:rPr>
                <w:rFonts w:ascii="Arial" w:hAnsi="Arial" w:cs="Arial"/>
                <w:b w:val="0"/>
                <w:sz w:val="20"/>
                <w:szCs w:val="20"/>
              </w:rPr>
              <w:t>Climate</w:t>
            </w:r>
            <w:proofErr w:type="spellEnd"/>
            <w:r>
              <w:rPr>
                <w:rFonts w:ascii="Arial" w:hAnsi="Arial" w:cs="Arial"/>
                <w:b w:val="0"/>
                <w:sz w:val="20"/>
                <w:szCs w:val="20"/>
              </w:rPr>
              <w:t xml:space="preserve"> Fund (GCF) je bil ustanovljen z namenom financiranja podnebnih razvojnih projektov v državah v razvoju. </w:t>
            </w:r>
            <w:r w:rsidRPr="006F7CC0">
              <w:rPr>
                <w:rFonts w:ascii="Arial" w:hAnsi="Arial" w:cs="Arial"/>
                <w:b w:val="0"/>
                <w:sz w:val="20"/>
                <w:szCs w:val="20"/>
              </w:rPr>
              <w:t>Sredstev donacije Slovenije v GCF ni mo</w:t>
            </w:r>
            <w:r w:rsidR="00391A8F">
              <w:rPr>
                <w:rFonts w:ascii="Arial" w:hAnsi="Arial" w:cs="Arial"/>
                <w:b w:val="0"/>
                <w:sz w:val="20"/>
                <w:szCs w:val="20"/>
              </w:rPr>
              <w:t>goče</w:t>
            </w:r>
            <w:r w:rsidRPr="006F7CC0">
              <w:rPr>
                <w:rFonts w:ascii="Arial" w:hAnsi="Arial" w:cs="Arial"/>
                <w:b w:val="0"/>
                <w:sz w:val="20"/>
                <w:szCs w:val="20"/>
              </w:rPr>
              <w:t xml:space="preserve"> ovrednoti</w:t>
            </w:r>
            <w:r w:rsidR="00391A8F">
              <w:rPr>
                <w:rFonts w:ascii="Arial" w:hAnsi="Arial" w:cs="Arial"/>
                <w:b w:val="0"/>
                <w:sz w:val="20"/>
                <w:szCs w:val="20"/>
              </w:rPr>
              <w:t>ti glede</w:t>
            </w:r>
            <w:r w:rsidRPr="006F7CC0">
              <w:rPr>
                <w:rFonts w:ascii="Arial" w:hAnsi="Arial" w:cs="Arial"/>
                <w:b w:val="0"/>
                <w:sz w:val="20"/>
                <w:szCs w:val="20"/>
              </w:rPr>
              <w:t xml:space="preserve"> izvedbe ukrepov za doseganje ciljev Pariškega sporazuma v Sloveniji, temveč samo </w:t>
            </w:r>
            <w:r w:rsidR="00391A8F">
              <w:rPr>
                <w:rFonts w:ascii="Arial" w:hAnsi="Arial" w:cs="Arial"/>
                <w:b w:val="0"/>
                <w:sz w:val="20"/>
                <w:szCs w:val="20"/>
              </w:rPr>
              <w:t>glede</w:t>
            </w:r>
            <w:r>
              <w:rPr>
                <w:rFonts w:ascii="Arial" w:hAnsi="Arial" w:cs="Arial"/>
                <w:b w:val="0"/>
                <w:sz w:val="20"/>
                <w:szCs w:val="20"/>
              </w:rPr>
              <w:t xml:space="preserve"> prispevka Slovenije k skupnim, </w:t>
            </w:r>
            <w:r w:rsidR="00F968CF">
              <w:rPr>
                <w:rFonts w:ascii="Arial" w:hAnsi="Arial" w:cs="Arial"/>
                <w:b w:val="0"/>
                <w:sz w:val="20"/>
                <w:szCs w:val="20"/>
              </w:rPr>
              <w:t>svetovni</w:t>
            </w:r>
            <w:r>
              <w:rPr>
                <w:rFonts w:ascii="Arial" w:hAnsi="Arial" w:cs="Arial"/>
                <w:b w:val="0"/>
                <w:sz w:val="20"/>
                <w:szCs w:val="20"/>
              </w:rPr>
              <w:t>m</w:t>
            </w:r>
            <w:r w:rsidRPr="006F7CC0">
              <w:rPr>
                <w:rFonts w:ascii="Arial" w:hAnsi="Arial" w:cs="Arial"/>
                <w:b w:val="0"/>
                <w:sz w:val="20"/>
                <w:szCs w:val="20"/>
              </w:rPr>
              <w:t xml:space="preserve"> ukrepom za blaženje podnebnih sprememb in prilaga</w:t>
            </w:r>
            <w:r w:rsidR="00391A8F">
              <w:rPr>
                <w:rFonts w:ascii="Arial" w:hAnsi="Arial" w:cs="Arial"/>
                <w:b w:val="0"/>
                <w:sz w:val="20"/>
                <w:szCs w:val="20"/>
              </w:rPr>
              <w:t>ja</w:t>
            </w:r>
            <w:r w:rsidRPr="006F7CC0">
              <w:rPr>
                <w:rFonts w:ascii="Arial" w:hAnsi="Arial" w:cs="Arial"/>
                <w:b w:val="0"/>
                <w:sz w:val="20"/>
                <w:szCs w:val="20"/>
              </w:rPr>
              <w:t>nj</w:t>
            </w:r>
            <w:r>
              <w:rPr>
                <w:rFonts w:ascii="Arial" w:hAnsi="Arial" w:cs="Arial"/>
                <w:b w:val="0"/>
                <w:sz w:val="20"/>
                <w:szCs w:val="20"/>
              </w:rPr>
              <w:t>e</w:t>
            </w:r>
            <w:r w:rsidRPr="006F7CC0">
              <w:rPr>
                <w:rFonts w:ascii="Arial" w:hAnsi="Arial" w:cs="Arial"/>
                <w:b w:val="0"/>
                <w:sz w:val="20"/>
                <w:szCs w:val="20"/>
              </w:rPr>
              <w:t xml:space="preserve"> nanje</w:t>
            </w:r>
            <w:r>
              <w:rPr>
                <w:rFonts w:ascii="Arial" w:hAnsi="Arial" w:cs="Arial"/>
                <w:b w:val="0"/>
                <w:sz w:val="20"/>
                <w:szCs w:val="20"/>
              </w:rPr>
              <w:t xml:space="preserve">. Gre za prepoznanje </w:t>
            </w:r>
            <w:r w:rsidR="00391A8F">
              <w:rPr>
                <w:rFonts w:ascii="Arial" w:hAnsi="Arial" w:cs="Arial"/>
                <w:b w:val="0"/>
                <w:sz w:val="20"/>
                <w:szCs w:val="20"/>
              </w:rPr>
              <w:t>svetovne</w:t>
            </w:r>
            <w:r>
              <w:rPr>
                <w:rFonts w:ascii="Arial" w:hAnsi="Arial" w:cs="Arial"/>
                <w:b w:val="0"/>
                <w:sz w:val="20"/>
                <w:szCs w:val="20"/>
              </w:rPr>
              <w:t xml:space="preserve"> odgovornosti razvitih držav </w:t>
            </w:r>
            <w:r w:rsidR="00391A8F">
              <w:rPr>
                <w:rFonts w:ascii="Arial" w:hAnsi="Arial" w:cs="Arial"/>
                <w:b w:val="0"/>
                <w:sz w:val="20"/>
                <w:szCs w:val="20"/>
              </w:rPr>
              <w:t>in prispevek</w:t>
            </w:r>
            <w:r>
              <w:rPr>
                <w:rFonts w:ascii="Arial" w:hAnsi="Arial" w:cs="Arial"/>
                <w:b w:val="0"/>
                <w:sz w:val="20"/>
                <w:szCs w:val="20"/>
              </w:rPr>
              <w:t xml:space="preserve"> k izpolnitvi pogojev držav v razvoju za pristop k mednarodnim podnebnim pogajanjem.  </w:t>
            </w:r>
          </w:p>
          <w:p w14:paraId="0D32CD9F" w14:textId="77777777" w:rsidR="00322A76" w:rsidRPr="001352DC" w:rsidRDefault="00322A76" w:rsidP="00666EFB">
            <w:pPr>
              <w:pStyle w:val="Brezrazmikov"/>
              <w:rPr>
                <w:rFonts w:ascii="Arial" w:hAnsi="Arial" w:cs="Arial"/>
                <w:sz w:val="20"/>
                <w:szCs w:val="20"/>
              </w:rPr>
            </w:pPr>
          </w:p>
        </w:tc>
      </w:tr>
      <w:tr w:rsidR="00322A76" w:rsidRPr="001352DC" w14:paraId="4F7E2249"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44AB9B6" w14:textId="75CFDFB6" w:rsidR="00322A76" w:rsidRPr="001352DC" w:rsidRDefault="0012177E" w:rsidP="00666EFB">
            <w:pPr>
              <w:pStyle w:val="Brezrazmikov"/>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2</w:t>
            </w:r>
            <w:r w:rsidR="00391A8F">
              <w:rPr>
                <w:rFonts w:ascii="Arial" w:hAnsi="Arial" w:cs="Arial"/>
                <w:sz w:val="20"/>
                <w:szCs w:val="20"/>
              </w:rPr>
              <w:t>:</w:t>
            </w:r>
            <w:r w:rsidR="00322A76" w:rsidRPr="001352DC">
              <w:rPr>
                <w:rFonts w:ascii="Arial" w:hAnsi="Arial" w:cs="Arial"/>
                <w:sz w:val="20"/>
                <w:szCs w:val="20"/>
              </w:rPr>
              <w:t xml:space="preserve"> izpolnjevanj</w:t>
            </w:r>
            <w:r w:rsidR="00391A8F">
              <w:rPr>
                <w:rFonts w:ascii="Arial" w:hAnsi="Arial" w:cs="Arial"/>
                <w:sz w:val="20"/>
                <w:szCs w:val="20"/>
              </w:rPr>
              <w:t>e</w:t>
            </w:r>
            <w:r w:rsidR="00322A76" w:rsidRPr="001352DC">
              <w:rPr>
                <w:rFonts w:ascii="Arial" w:hAnsi="Arial" w:cs="Arial"/>
                <w:sz w:val="20"/>
                <w:szCs w:val="20"/>
              </w:rPr>
              <w:t xml:space="preserve"> mednarodnih obveznosti</w:t>
            </w:r>
          </w:p>
        </w:tc>
        <w:tc>
          <w:tcPr>
            <w:tcW w:w="1535" w:type="dxa"/>
          </w:tcPr>
          <w:p w14:paraId="31C35D0D" w14:textId="77777777" w:rsidR="00322A76" w:rsidRPr="00F058CB"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058CB">
              <w:rPr>
                <w:rFonts w:ascii="Arial" w:hAnsi="Arial" w:cs="Arial"/>
                <w:b/>
                <w:sz w:val="20"/>
                <w:szCs w:val="20"/>
              </w:rPr>
              <w:t>da</w:t>
            </w:r>
          </w:p>
        </w:tc>
        <w:tc>
          <w:tcPr>
            <w:tcW w:w="1536" w:type="dxa"/>
          </w:tcPr>
          <w:p w14:paraId="2ED57EB6"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F6ACE6E"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322A76" w:rsidRPr="001352DC" w14:paraId="184AB434"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4F61992" w14:textId="77777777" w:rsidR="00322A76" w:rsidRPr="001352DC" w:rsidRDefault="00322A76" w:rsidP="00666EFB">
            <w:pPr>
              <w:pStyle w:val="Brezrazmikov"/>
              <w:rPr>
                <w:rFonts w:ascii="Arial" w:hAnsi="Arial" w:cs="Arial"/>
                <w:i/>
                <w:sz w:val="20"/>
                <w:szCs w:val="20"/>
              </w:rPr>
            </w:pPr>
          </w:p>
          <w:p w14:paraId="603FC1B7" w14:textId="471640C3" w:rsidR="00322A76" w:rsidRDefault="00322A76" w:rsidP="00666EFB">
            <w:pPr>
              <w:pStyle w:val="Brezrazmikov"/>
              <w:rPr>
                <w:rFonts w:ascii="Arial" w:hAnsi="Arial" w:cs="Arial"/>
                <w:b w:val="0"/>
                <w:sz w:val="20"/>
                <w:szCs w:val="20"/>
              </w:rPr>
            </w:pPr>
            <w:r w:rsidRPr="002079B8">
              <w:rPr>
                <w:rFonts w:ascii="Arial" w:hAnsi="Arial" w:cs="Arial"/>
                <w:b w:val="0"/>
                <w:sz w:val="20"/>
                <w:szCs w:val="20"/>
              </w:rPr>
              <w:t xml:space="preserve">Ukrep prispeva k izpolnjevanju mednarodnih obveznosti Republike Slovenije v okviru </w:t>
            </w:r>
            <w:r w:rsidR="00F968CF">
              <w:rPr>
                <w:rFonts w:ascii="Arial" w:hAnsi="Arial" w:cs="Arial"/>
                <w:b w:val="0"/>
                <w:sz w:val="20"/>
                <w:szCs w:val="20"/>
              </w:rPr>
              <w:t>svetovni</w:t>
            </w:r>
            <w:r w:rsidRPr="002079B8">
              <w:rPr>
                <w:rFonts w:ascii="Arial" w:hAnsi="Arial" w:cs="Arial"/>
                <w:b w:val="0"/>
                <w:sz w:val="20"/>
                <w:szCs w:val="20"/>
              </w:rPr>
              <w:t>h podnebnih prizadevanj v skladu s Pariškim sporazumom in določili 4. člena Okvirne konvencije Združenih narodov o spremembi podnebja</w:t>
            </w:r>
            <w:r w:rsidRPr="00F67A07">
              <w:rPr>
                <w:rFonts w:ascii="Arial" w:hAnsi="Arial" w:cs="Arial"/>
                <w:b w:val="0"/>
                <w:sz w:val="20"/>
                <w:szCs w:val="20"/>
                <w:vertAlign w:val="superscript"/>
              </w:rPr>
              <w:footnoteReference w:id="17"/>
            </w:r>
            <w:r w:rsidRPr="002079B8">
              <w:rPr>
                <w:rFonts w:ascii="Arial" w:hAnsi="Arial" w:cs="Arial"/>
                <w:b w:val="0"/>
                <w:sz w:val="20"/>
                <w:szCs w:val="20"/>
              </w:rPr>
              <w:t xml:space="preserve"> o zagotovitvi ustrezne finančne in tehnične pomoči za mednarodne podnebne aktivnosti na področju podnebnih sprememb, še zlasti za zmanjševanje emisij toplogrednih plinov in prilagajanje podnebnim spr</w:t>
            </w:r>
            <w:r>
              <w:rPr>
                <w:rFonts w:ascii="Arial" w:hAnsi="Arial" w:cs="Arial"/>
                <w:b w:val="0"/>
                <w:sz w:val="20"/>
                <w:szCs w:val="20"/>
              </w:rPr>
              <w:t>emembam v manj razvitih državah.</w:t>
            </w:r>
            <w:r w:rsidR="00617DAE">
              <w:rPr>
                <w:rFonts w:ascii="Arial" w:hAnsi="Arial" w:cs="Arial"/>
                <w:b w:val="0"/>
                <w:sz w:val="20"/>
                <w:szCs w:val="20"/>
              </w:rPr>
              <w:t xml:space="preserve"> </w:t>
            </w:r>
            <w:r w:rsidR="00617DAE" w:rsidRPr="00617DAE">
              <w:rPr>
                <w:rFonts w:ascii="Arial" w:hAnsi="Arial" w:cs="Arial"/>
                <w:b w:val="0"/>
                <w:sz w:val="20"/>
                <w:szCs w:val="20"/>
              </w:rPr>
              <w:t xml:space="preserve">Prav tako ukrep prispeva k izpolnjevanju zavez Republike Slovenije glede uradne razvojne pomoči, saj se je Slovenija v okviru EU zavezala, da si bo prizadevala uradno razvojno pomoč do leta 2030 povišati na 0,33 odstotka bruto </w:t>
            </w:r>
            <w:r w:rsidR="00391A8F">
              <w:rPr>
                <w:rFonts w:ascii="Arial" w:hAnsi="Arial" w:cs="Arial"/>
                <w:b w:val="0"/>
                <w:sz w:val="20"/>
                <w:szCs w:val="20"/>
              </w:rPr>
              <w:t>domačega</w:t>
            </w:r>
            <w:r w:rsidR="00617DAE" w:rsidRPr="00617DAE">
              <w:rPr>
                <w:rFonts w:ascii="Arial" w:hAnsi="Arial" w:cs="Arial"/>
                <w:b w:val="0"/>
                <w:sz w:val="20"/>
                <w:szCs w:val="20"/>
              </w:rPr>
              <w:t xml:space="preserve"> dohodka (z </w:t>
            </w:r>
            <w:r w:rsidR="00391A8F">
              <w:rPr>
                <w:rFonts w:ascii="Arial" w:hAnsi="Arial" w:cs="Arial"/>
                <w:b w:val="0"/>
                <w:sz w:val="20"/>
                <w:szCs w:val="20"/>
              </w:rPr>
              <w:t>zdajšnjih</w:t>
            </w:r>
            <w:r w:rsidR="00617DAE" w:rsidRPr="00617DAE">
              <w:rPr>
                <w:rFonts w:ascii="Arial" w:hAnsi="Arial" w:cs="Arial"/>
                <w:b w:val="0"/>
                <w:sz w:val="20"/>
                <w:szCs w:val="20"/>
              </w:rPr>
              <w:t xml:space="preserve"> 0,16 odstotka bruto </w:t>
            </w:r>
            <w:r w:rsidR="00391A8F">
              <w:rPr>
                <w:rFonts w:ascii="Arial" w:hAnsi="Arial" w:cs="Arial"/>
                <w:b w:val="0"/>
                <w:sz w:val="20"/>
                <w:szCs w:val="20"/>
              </w:rPr>
              <w:t>domačega</w:t>
            </w:r>
            <w:r w:rsidR="00617DAE" w:rsidRPr="00617DAE">
              <w:rPr>
                <w:rFonts w:ascii="Arial" w:hAnsi="Arial" w:cs="Arial"/>
                <w:b w:val="0"/>
                <w:sz w:val="20"/>
                <w:szCs w:val="20"/>
              </w:rPr>
              <w:t xml:space="preserve"> dohodka).</w:t>
            </w:r>
          </w:p>
          <w:p w14:paraId="08F774DB" w14:textId="77777777" w:rsidR="00322A76" w:rsidRPr="001352DC" w:rsidRDefault="00322A76" w:rsidP="00666EFB">
            <w:pPr>
              <w:pStyle w:val="Brezrazmikov"/>
              <w:rPr>
                <w:rFonts w:ascii="Arial" w:hAnsi="Arial" w:cs="Arial"/>
                <w:sz w:val="20"/>
                <w:szCs w:val="20"/>
              </w:rPr>
            </w:pPr>
          </w:p>
        </w:tc>
      </w:tr>
      <w:tr w:rsidR="00322A76" w:rsidRPr="001352DC" w14:paraId="7F400ADB"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4EFDCAD" w14:textId="35AB70B2" w:rsidR="00322A76" w:rsidRPr="001352DC" w:rsidRDefault="0012177E" w:rsidP="00666EFB">
            <w:pPr>
              <w:pStyle w:val="Brezrazmikov"/>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3</w:t>
            </w:r>
            <w:r w:rsidR="00391A8F">
              <w:rPr>
                <w:rFonts w:ascii="Arial" w:hAnsi="Arial" w:cs="Arial"/>
                <w:sz w:val="20"/>
                <w:szCs w:val="20"/>
              </w:rPr>
              <w:t>:</w:t>
            </w:r>
            <w:r w:rsidR="00322A76" w:rsidRPr="001352DC">
              <w:rPr>
                <w:rFonts w:ascii="Arial" w:hAnsi="Arial" w:cs="Arial"/>
                <w:sz w:val="20"/>
                <w:szCs w:val="20"/>
              </w:rPr>
              <w:t xml:space="preserve"> dodan</w:t>
            </w:r>
            <w:r w:rsidR="00391A8F">
              <w:rPr>
                <w:rFonts w:ascii="Arial" w:hAnsi="Arial" w:cs="Arial"/>
                <w:sz w:val="20"/>
                <w:szCs w:val="20"/>
              </w:rPr>
              <w:t>a</w:t>
            </w:r>
            <w:r w:rsidR="00322A76" w:rsidRPr="001352DC">
              <w:rPr>
                <w:rFonts w:ascii="Arial" w:hAnsi="Arial" w:cs="Arial"/>
                <w:sz w:val="20"/>
                <w:szCs w:val="20"/>
              </w:rPr>
              <w:t xml:space="preserve"> vrednost</w:t>
            </w:r>
          </w:p>
        </w:tc>
        <w:tc>
          <w:tcPr>
            <w:tcW w:w="1535" w:type="dxa"/>
          </w:tcPr>
          <w:p w14:paraId="00F18BA7"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411B6">
              <w:rPr>
                <w:rFonts w:ascii="Arial" w:hAnsi="Arial" w:cs="Arial"/>
                <w:b/>
                <w:sz w:val="20"/>
                <w:szCs w:val="20"/>
              </w:rPr>
              <w:t>da</w:t>
            </w:r>
          </w:p>
        </w:tc>
        <w:tc>
          <w:tcPr>
            <w:tcW w:w="1536" w:type="dxa"/>
          </w:tcPr>
          <w:p w14:paraId="4D873EFD"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sz w:val="20"/>
                <w:szCs w:val="20"/>
              </w:rPr>
              <w:t>ne</w:t>
            </w:r>
          </w:p>
        </w:tc>
        <w:tc>
          <w:tcPr>
            <w:tcW w:w="1611" w:type="dxa"/>
          </w:tcPr>
          <w:p w14:paraId="58884807"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322A76" w:rsidRPr="001352DC" w14:paraId="2D685A68"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6ED7D5A" w14:textId="77777777" w:rsidR="00322A76" w:rsidRDefault="00322A76" w:rsidP="00666EFB">
            <w:pPr>
              <w:pStyle w:val="Brezrazmikov"/>
              <w:rPr>
                <w:rFonts w:ascii="Arial" w:hAnsi="Arial" w:cs="Arial"/>
                <w:b w:val="0"/>
                <w:i/>
                <w:sz w:val="20"/>
                <w:szCs w:val="20"/>
                <w:lang w:eastAsia="sl-SI"/>
              </w:rPr>
            </w:pPr>
          </w:p>
          <w:p w14:paraId="6FEEC108" w14:textId="18DF9F67" w:rsidR="00322A76" w:rsidRPr="001352DC" w:rsidRDefault="00322A76" w:rsidP="00666EFB">
            <w:pPr>
              <w:pStyle w:val="Brezrazmikov"/>
              <w:rPr>
                <w:rFonts w:ascii="Arial" w:hAnsi="Arial" w:cs="Arial"/>
                <w:b w:val="0"/>
                <w:i/>
                <w:sz w:val="20"/>
                <w:szCs w:val="20"/>
                <w:lang w:eastAsia="sl-SI"/>
              </w:rPr>
            </w:pPr>
            <w:r>
              <w:rPr>
                <w:rFonts w:ascii="Arial" w:hAnsi="Arial" w:cs="Arial"/>
                <w:b w:val="0"/>
                <w:sz w:val="20"/>
                <w:szCs w:val="20"/>
              </w:rPr>
              <w:t>Sredstva v okviru</w:t>
            </w:r>
            <w:r w:rsidRPr="006F7CC0">
              <w:rPr>
                <w:rFonts w:ascii="Arial" w:hAnsi="Arial" w:cs="Arial"/>
                <w:b w:val="0"/>
                <w:sz w:val="20"/>
                <w:szCs w:val="20"/>
              </w:rPr>
              <w:t xml:space="preserve"> donacije Slovenije v GCF</w:t>
            </w:r>
            <w:r>
              <w:rPr>
                <w:rFonts w:ascii="Arial" w:hAnsi="Arial" w:cs="Arial"/>
                <w:b w:val="0"/>
                <w:sz w:val="20"/>
                <w:szCs w:val="20"/>
              </w:rPr>
              <w:t xml:space="preserve"> so dodatna sredstva </w:t>
            </w:r>
            <w:r w:rsidR="00391A8F">
              <w:rPr>
                <w:rFonts w:ascii="Arial" w:hAnsi="Arial" w:cs="Arial"/>
                <w:b w:val="0"/>
                <w:sz w:val="20"/>
                <w:szCs w:val="20"/>
              </w:rPr>
              <w:t>poleg</w:t>
            </w:r>
            <w:r>
              <w:rPr>
                <w:rFonts w:ascii="Arial" w:hAnsi="Arial" w:cs="Arial"/>
                <w:b w:val="0"/>
                <w:sz w:val="20"/>
                <w:szCs w:val="20"/>
              </w:rPr>
              <w:t xml:space="preserve"> sredst</w:t>
            </w:r>
            <w:r w:rsidR="00391A8F">
              <w:rPr>
                <w:rFonts w:ascii="Arial" w:hAnsi="Arial" w:cs="Arial"/>
                <w:b w:val="0"/>
                <w:sz w:val="20"/>
                <w:szCs w:val="20"/>
              </w:rPr>
              <w:t>ev</w:t>
            </w:r>
            <w:r>
              <w:rPr>
                <w:rFonts w:ascii="Arial" w:hAnsi="Arial" w:cs="Arial"/>
                <w:b w:val="0"/>
                <w:sz w:val="20"/>
                <w:szCs w:val="20"/>
              </w:rPr>
              <w:t xml:space="preserve">, ki jih Slovenija sicer namenja </w:t>
            </w:r>
            <w:r w:rsidR="00391A8F">
              <w:rPr>
                <w:rFonts w:ascii="Arial" w:hAnsi="Arial" w:cs="Arial"/>
                <w:b w:val="0"/>
                <w:sz w:val="20"/>
                <w:szCs w:val="20"/>
              </w:rPr>
              <w:t>za</w:t>
            </w:r>
            <w:r>
              <w:rPr>
                <w:rFonts w:ascii="Arial" w:hAnsi="Arial" w:cs="Arial"/>
                <w:b w:val="0"/>
                <w:sz w:val="20"/>
                <w:szCs w:val="20"/>
              </w:rPr>
              <w:t xml:space="preserve"> mednarodn</w:t>
            </w:r>
            <w:r w:rsidR="00391A8F">
              <w:rPr>
                <w:rFonts w:ascii="Arial" w:hAnsi="Arial" w:cs="Arial"/>
                <w:b w:val="0"/>
                <w:sz w:val="20"/>
                <w:szCs w:val="20"/>
              </w:rPr>
              <w:t>o</w:t>
            </w:r>
            <w:r>
              <w:rPr>
                <w:rFonts w:ascii="Arial" w:hAnsi="Arial" w:cs="Arial"/>
                <w:b w:val="0"/>
                <w:sz w:val="20"/>
                <w:szCs w:val="20"/>
              </w:rPr>
              <w:t xml:space="preserve"> razvojn</w:t>
            </w:r>
            <w:r w:rsidR="00391A8F">
              <w:rPr>
                <w:rFonts w:ascii="Arial" w:hAnsi="Arial" w:cs="Arial"/>
                <w:b w:val="0"/>
                <w:sz w:val="20"/>
                <w:szCs w:val="20"/>
              </w:rPr>
              <w:t>o</w:t>
            </w:r>
            <w:r>
              <w:rPr>
                <w:rFonts w:ascii="Arial" w:hAnsi="Arial" w:cs="Arial"/>
                <w:b w:val="0"/>
                <w:sz w:val="20"/>
                <w:szCs w:val="20"/>
              </w:rPr>
              <w:t xml:space="preserve"> pomoč. </w:t>
            </w:r>
          </w:p>
          <w:p w14:paraId="357039DB" w14:textId="77777777" w:rsidR="00322A76" w:rsidRPr="001352DC" w:rsidRDefault="00322A76" w:rsidP="00666EFB">
            <w:pPr>
              <w:pStyle w:val="Brezrazmikov"/>
              <w:rPr>
                <w:rFonts w:ascii="Arial" w:hAnsi="Arial" w:cs="Arial"/>
                <w:i/>
                <w:sz w:val="20"/>
                <w:szCs w:val="20"/>
              </w:rPr>
            </w:pPr>
          </w:p>
        </w:tc>
      </w:tr>
      <w:tr w:rsidR="00322A76" w:rsidRPr="001352DC" w14:paraId="592740A1"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7610513" w14:textId="6DFC7AFB" w:rsidR="00322A76" w:rsidRPr="001352DC" w:rsidRDefault="0012177E" w:rsidP="00666EFB">
            <w:pPr>
              <w:pStyle w:val="Brezrazmikov"/>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4</w:t>
            </w:r>
            <w:r w:rsidR="00391A8F">
              <w:rPr>
                <w:rFonts w:ascii="Arial" w:hAnsi="Arial" w:cs="Arial"/>
                <w:sz w:val="20"/>
                <w:szCs w:val="20"/>
              </w:rPr>
              <w:t>:</w:t>
            </w:r>
            <w:r w:rsidR="00322A76" w:rsidRPr="001352DC">
              <w:rPr>
                <w:rFonts w:ascii="Arial" w:hAnsi="Arial" w:cs="Arial"/>
                <w:sz w:val="20"/>
                <w:szCs w:val="20"/>
              </w:rPr>
              <w:t xml:space="preserve"> doseganj</w:t>
            </w:r>
            <w:r w:rsidR="00391A8F">
              <w:rPr>
                <w:rFonts w:ascii="Arial" w:hAnsi="Arial" w:cs="Arial"/>
                <w:sz w:val="20"/>
                <w:szCs w:val="20"/>
              </w:rPr>
              <w:t>e</w:t>
            </w:r>
            <w:r w:rsidR="00322A76" w:rsidRPr="001352DC">
              <w:rPr>
                <w:rFonts w:ascii="Arial" w:hAnsi="Arial" w:cs="Arial"/>
                <w:sz w:val="20"/>
                <w:szCs w:val="20"/>
              </w:rPr>
              <w:t xml:space="preserve"> sinergij </w:t>
            </w:r>
          </w:p>
        </w:tc>
        <w:tc>
          <w:tcPr>
            <w:tcW w:w="1535" w:type="dxa"/>
          </w:tcPr>
          <w:p w14:paraId="000C73B6"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sz w:val="20"/>
                <w:szCs w:val="20"/>
              </w:rPr>
              <w:t xml:space="preserve">da </w:t>
            </w:r>
          </w:p>
        </w:tc>
        <w:tc>
          <w:tcPr>
            <w:tcW w:w="1536" w:type="dxa"/>
          </w:tcPr>
          <w:p w14:paraId="78BFBD5E"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6ED0BE73"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411B6">
              <w:rPr>
                <w:rFonts w:ascii="Arial" w:hAnsi="Arial" w:cs="Arial"/>
                <w:b/>
                <w:sz w:val="20"/>
                <w:szCs w:val="20"/>
              </w:rPr>
              <w:t>neopredeljeno</w:t>
            </w:r>
          </w:p>
        </w:tc>
      </w:tr>
      <w:tr w:rsidR="00322A76" w:rsidRPr="001352DC" w14:paraId="05CA552E"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1E74E42" w14:textId="77777777" w:rsidR="00322A76" w:rsidRDefault="00322A76" w:rsidP="00666EFB">
            <w:pPr>
              <w:pStyle w:val="Brezrazmikov"/>
              <w:rPr>
                <w:rFonts w:ascii="Arial" w:hAnsi="Arial" w:cs="Arial"/>
                <w:b w:val="0"/>
                <w:i/>
                <w:sz w:val="20"/>
                <w:szCs w:val="20"/>
                <w:lang w:eastAsia="sl-SI"/>
              </w:rPr>
            </w:pPr>
          </w:p>
          <w:p w14:paraId="31B217CA" w14:textId="282A6021" w:rsidR="00322A76" w:rsidRPr="001352DC" w:rsidRDefault="00322A76" w:rsidP="00666EFB">
            <w:pPr>
              <w:pStyle w:val="Brezrazmikov"/>
              <w:rPr>
                <w:rFonts w:ascii="Arial" w:hAnsi="Arial" w:cs="Arial"/>
                <w:b w:val="0"/>
                <w:i/>
                <w:sz w:val="20"/>
                <w:szCs w:val="20"/>
                <w:lang w:eastAsia="sl-SI"/>
              </w:rPr>
            </w:pPr>
            <w:r w:rsidRPr="006F7CC0">
              <w:rPr>
                <w:rFonts w:ascii="Arial" w:hAnsi="Arial" w:cs="Arial"/>
                <w:b w:val="0"/>
                <w:sz w:val="20"/>
                <w:szCs w:val="20"/>
              </w:rPr>
              <w:t>Sredstev donacije Slovenije v GCF ni mo</w:t>
            </w:r>
            <w:r w:rsidR="00391A8F">
              <w:rPr>
                <w:rFonts w:ascii="Arial" w:hAnsi="Arial" w:cs="Arial"/>
                <w:b w:val="0"/>
                <w:sz w:val="20"/>
                <w:szCs w:val="20"/>
              </w:rPr>
              <w:t>goče</w:t>
            </w:r>
            <w:r w:rsidRPr="006F7CC0">
              <w:rPr>
                <w:rFonts w:ascii="Arial" w:hAnsi="Arial" w:cs="Arial"/>
                <w:b w:val="0"/>
                <w:sz w:val="20"/>
                <w:szCs w:val="20"/>
              </w:rPr>
              <w:t xml:space="preserve"> ovrednoti</w:t>
            </w:r>
            <w:r w:rsidR="00391A8F">
              <w:rPr>
                <w:rFonts w:ascii="Arial" w:hAnsi="Arial" w:cs="Arial"/>
                <w:b w:val="0"/>
                <w:sz w:val="20"/>
                <w:szCs w:val="20"/>
              </w:rPr>
              <w:t>ti</w:t>
            </w:r>
            <w:r w:rsidRPr="006F7CC0">
              <w:rPr>
                <w:rFonts w:ascii="Arial" w:hAnsi="Arial" w:cs="Arial"/>
                <w:b w:val="0"/>
                <w:sz w:val="20"/>
                <w:szCs w:val="20"/>
              </w:rPr>
              <w:t xml:space="preserve"> v okviru </w:t>
            </w:r>
            <w:r w:rsidR="00391A8F">
              <w:rPr>
                <w:rFonts w:ascii="Arial" w:hAnsi="Arial" w:cs="Arial"/>
                <w:b w:val="0"/>
                <w:sz w:val="20"/>
                <w:szCs w:val="20"/>
              </w:rPr>
              <w:t>večstranskih</w:t>
            </w:r>
            <w:r w:rsidRPr="006F7CC0">
              <w:rPr>
                <w:rFonts w:ascii="Arial" w:hAnsi="Arial" w:cs="Arial"/>
                <w:b w:val="0"/>
                <w:sz w:val="20"/>
                <w:szCs w:val="20"/>
              </w:rPr>
              <w:t xml:space="preserve"> učinkov na domače gospodarstvo, saj je donacija Slovenije del podnebne pomoči državam v razvoju po strogih </w:t>
            </w:r>
            <w:r w:rsidR="00391A8F">
              <w:rPr>
                <w:rFonts w:ascii="Arial" w:hAnsi="Arial" w:cs="Arial"/>
                <w:b w:val="0"/>
                <w:sz w:val="20"/>
                <w:szCs w:val="20"/>
              </w:rPr>
              <w:t>merilih</w:t>
            </w:r>
            <w:r w:rsidRPr="006F7CC0">
              <w:rPr>
                <w:rFonts w:ascii="Arial" w:hAnsi="Arial" w:cs="Arial"/>
                <w:b w:val="0"/>
                <w:sz w:val="20"/>
                <w:szCs w:val="20"/>
              </w:rPr>
              <w:t xml:space="preserve"> GCF za dodelitev teh sredstev upravičenim projektom v državah v razvoju, kjer </w:t>
            </w:r>
            <w:r w:rsidR="00391A8F">
              <w:rPr>
                <w:rFonts w:ascii="Arial" w:hAnsi="Arial" w:cs="Arial"/>
                <w:b w:val="0"/>
                <w:sz w:val="20"/>
                <w:szCs w:val="20"/>
              </w:rPr>
              <w:t>ni razvidno</w:t>
            </w:r>
            <w:r w:rsidRPr="006F7CC0">
              <w:rPr>
                <w:rFonts w:ascii="Arial" w:hAnsi="Arial" w:cs="Arial"/>
                <w:b w:val="0"/>
                <w:sz w:val="20"/>
                <w:szCs w:val="20"/>
              </w:rPr>
              <w:t>, za kateri projekt je bila</w:t>
            </w:r>
            <w:r w:rsidR="00391A8F">
              <w:rPr>
                <w:rFonts w:ascii="Arial" w:hAnsi="Arial" w:cs="Arial"/>
                <w:b w:val="0"/>
                <w:sz w:val="20"/>
                <w:szCs w:val="20"/>
              </w:rPr>
              <w:t xml:space="preserve"> donacija posamezne države</w:t>
            </w:r>
            <w:r w:rsidRPr="006F7CC0">
              <w:rPr>
                <w:rFonts w:ascii="Arial" w:hAnsi="Arial" w:cs="Arial"/>
                <w:b w:val="0"/>
                <w:sz w:val="20"/>
                <w:szCs w:val="20"/>
              </w:rPr>
              <w:t xml:space="preserve"> uporabljena.</w:t>
            </w:r>
          </w:p>
          <w:p w14:paraId="184763BF" w14:textId="77777777" w:rsidR="00322A76" w:rsidRPr="001352DC" w:rsidRDefault="00322A76" w:rsidP="00666EFB">
            <w:pPr>
              <w:pStyle w:val="Brezrazmikov"/>
              <w:rPr>
                <w:rFonts w:ascii="Arial" w:hAnsi="Arial" w:cs="Arial"/>
                <w:i/>
                <w:sz w:val="20"/>
                <w:szCs w:val="20"/>
              </w:rPr>
            </w:pPr>
          </w:p>
        </w:tc>
      </w:tr>
      <w:tr w:rsidR="00322A76" w:rsidRPr="001352DC" w14:paraId="4D681979"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E32816E" w14:textId="0369DE0B" w:rsidR="00322A76" w:rsidRPr="001352DC" w:rsidRDefault="0012177E" w:rsidP="00666EFB">
            <w:pPr>
              <w:pStyle w:val="Brezrazmikov"/>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5</w:t>
            </w:r>
            <w:r w:rsidR="00391A8F">
              <w:rPr>
                <w:rFonts w:ascii="Arial" w:hAnsi="Arial" w:cs="Arial"/>
                <w:sz w:val="20"/>
                <w:szCs w:val="20"/>
              </w:rPr>
              <w:t>:</w:t>
            </w:r>
            <w:r w:rsidR="00322A76" w:rsidRPr="001352DC">
              <w:rPr>
                <w:rFonts w:ascii="Arial" w:hAnsi="Arial" w:cs="Arial"/>
                <w:sz w:val="20"/>
                <w:szCs w:val="20"/>
              </w:rPr>
              <w:t xml:space="preserve"> učinkovitost </w:t>
            </w:r>
          </w:p>
        </w:tc>
        <w:tc>
          <w:tcPr>
            <w:tcW w:w="1535" w:type="dxa"/>
          </w:tcPr>
          <w:p w14:paraId="329C29E2"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sz w:val="20"/>
                <w:szCs w:val="20"/>
              </w:rPr>
              <w:t>da</w:t>
            </w:r>
          </w:p>
        </w:tc>
        <w:tc>
          <w:tcPr>
            <w:tcW w:w="1536" w:type="dxa"/>
          </w:tcPr>
          <w:p w14:paraId="2BFFA389"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9318FD8" w14:textId="77777777" w:rsidR="00322A76" w:rsidRPr="006F7CC0"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F7CC0">
              <w:rPr>
                <w:rFonts w:ascii="Arial" w:hAnsi="Arial" w:cs="Arial"/>
                <w:b/>
                <w:sz w:val="20"/>
                <w:szCs w:val="20"/>
              </w:rPr>
              <w:t>neopredeljeno</w:t>
            </w:r>
          </w:p>
        </w:tc>
      </w:tr>
      <w:tr w:rsidR="00322A76" w:rsidRPr="001352DC" w14:paraId="0BA43960"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DA62627" w14:textId="77777777" w:rsidR="00322A76" w:rsidRDefault="00322A76" w:rsidP="00666EFB">
            <w:pPr>
              <w:pStyle w:val="Brezrazmikov"/>
              <w:rPr>
                <w:rFonts w:ascii="Arial" w:hAnsi="Arial" w:cs="Arial"/>
                <w:i/>
                <w:sz w:val="20"/>
                <w:szCs w:val="20"/>
                <w:lang w:eastAsia="sl-SI"/>
              </w:rPr>
            </w:pPr>
          </w:p>
          <w:p w14:paraId="5A126EEC" w14:textId="0A9C5B5F" w:rsidR="00617DAE" w:rsidRDefault="00617DAE" w:rsidP="00666EFB">
            <w:pPr>
              <w:pStyle w:val="Brezrazmikov"/>
              <w:rPr>
                <w:rFonts w:ascii="Arial" w:hAnsi="Arial" w:cs="Arial"/>
                <w:b w:val="0"/>
                <w:sz w:val="20"/>
                <w:szCs w:val="20"/>
              </w:rPr>
            </w:pPr>
            <w:r w:rsidRPr="00617DAE">
              <w:rPr>
                <w:rFonts w:ascii="Arial" w:hAnsi="Arial" w:cs="Arial"/>
                <w:b w:val="0"/>
                <w:sz w:val="20"/>
                <w:szCs w:val="20"/>
              </w:rPr>
              <w:t>Učinkovitost izvajanj</w:t>
            </w:r>
            <w:r w:rsidR="00391A8F">
              <w:rPr>
                <w:rFonts w:ascii="Arial" w:hAnsi="Arial" w:cs="Arial"/>
                <w:b w:val="0"/>
                <w:sz w:val="20"/>
                <w:szCs w:val="20"/>
              </w:rPr>
              <w:t>a</w:t>
            </w:r>
            <w:r w:rsidRPr="00617DAE">
              <w:rPr>
                <w:rFonts w:ascii="Arial" w:hAnsi="Arial" w:cs="Arial"/>
                <w:b w:val="0"/>
                <w:sz w:val="20"/>
                <w:szCs w:val="20"/>
              </w:rPr>
              <w:t xml:space="preserve"> podnebnih ukrepov </w:t>
            </w:r>
            <w:r w:rsidR="00C102FE">
              <w:rPr>
                <w:rFonts w:ascii="Arial" w:hAnsi="Arial" w:cs="Arial"/>
                <w:b w:val="0"/>
                <w:sz w:val="20"/>
                <w:szCs w:val="20"/>
              </w:rPr>
              <w:t>Z</w:t>
            </w:r>
            <w:r w:rsidRPr="00617DAE">
              <w:rPr>
                <w:rFonts w:ascii="Arial" w:hAnsi="Arial" w:cs="Arial"/>
                <w:b w:val="0"/>
                <w:sz w:val="20"/>
                <w:szCs w:val="20"/>
              </w:rPr>
              <w:t xml:space="preserve">elenega podnebnega sklada bodo donatorice spremljale prek mehanizmov upravljanja in nadzorovanja delovanja sklada. Čeprav delovanje donatoric v okviru večstranskih finančnih skladov zagotavlja manj vidnosti posameznih donatoric, pa praviloma velja za bolj učinkovito, </w:t>
            </w:r>
            <w:r w:rsidRPr="00C102FE">
              <w:rPr>
                <w:rFonts w:ascii="Arial" w:hAnsi="Arial" w:cs="Arial"/>
                <w:b w:val="0"/>
                <w:sz w:val="20"/>
                <w:szCs w:val="20"/>
              </w:rPr>
              <w:t>saj omogoča doseganje</w:t>
            </w:r>
            <w:r w:rsidR="00C102FE">
              <w:rPr>
                <w:rFonts w:ascii="Arial" w:hAnsi="Arial" w:cs="Arial"/>
                <w:b w:val="0"/>
                <w:sz w:val="20"/>
                <w:szCs w:val="20"/>
              </w:rPr>
              <w:t xml:space="preserve"> ekonomij obsega in večjo učinkovitost</w:t>
            </w:r>
            <w:r w:rsidRPr="00C102FE">
              <w:rPr>
                <w:rFonts w:ascii="Arial" w:hAnsi="Arial" w:cs="Arial"/>
                <w:b w:val="0"/>
                <w:sz w:val="20"/>
                <w:szCs w:val="20"/>
              </w:rPr>
              <w:t xml:space="preserve"> delovanja</w:t>
            </w:r>
            <w:r>
              <w:rPr>
                <w:rFonts w:ascii="Arial" w:hAnsi="Arial" w:cs="Arial"/>
                <w:b w:val="0"/>
                <w:sz w:val="20"/>
                <w:szCs w:val="20"/>
              </w:rPr>
              <w:t>.</w:t>
            </w:r>
          </w:p>
          <w:p w14:paraId="10363BE3" w14:textId="77777777" w:rsidR="00322A76" w:rsidRPr="001352DC" w:rsidRDefault="00322A76" w:rsidP="00666EFB">
            <w:pPr>
              <w:pStyle w:val="Brezrazmikov"/>
              <w:rPr>
                <w:rFonts w:ascii="Arial" w:hAnsi="Arial" w:cs="Arial"/>
                <w:sz w:val="20"/>
                <w:szCs w:val="20"/>
              </w:rPr>
            </w:pPr>
          </w:p>
        </w:tc>
      </w:tr>
      <w:tr w:rsidR="00322A76" w:rsidRPr="001352DC" w14:paraId="6BFF491A"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639DD69" w14:textId="6674E1BB" w:rsidR="00322A76" w:rsidRPr="001352DC" w:rsidRDefault="0012177E" w:rsidP="00666EFB">
            <w:pPr>
              <w:pStyle w:val="Brezrazmikov"/>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6</w:t>
            </w:r>
            <w:r w:rsidR="00391A8F">
              <w:rPr>
                <w:rFonts w:ascii="Arial" w:hAnsi="Arial" w:cs="Arial"/>
                <w:sz w:val="20"/>
                <w:szCs w:val="20"/>
              </w:rPr>
              <w:t>:</w:t>
            </w:r>
            <w:r w:rsidR="00322A76" w:rsidRPr="001352DC">
              <w:rPr>
                <w:rFonts w:ascii="Arial" w:hAnsi="Arial" w:cs="Arial"/>
                <w:sz w:val="20"/>
                <w:szCs w:val="20"/>
              </w:rPr>
              <w:t xml:space="preserve"> pripravljenost za izvedbo</w:t>
            </w:r>
          </w:p>
        </w:tc>
        <w:tc>
          <w:tcPr>
            <w:tcW w:w="1535" w:type="dxa"/>
          </w:tcPr>
          <w:p w14:paraId="64EFCE33" w14:textId="2D04A039" w:rsidR="00322A76" w:rsidRPr="00A411B6" w:rsidRDefault="006C6154"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5EC65830" w14:textId="258363A8" w:rsidR="00322A76" w:rsidRPr="001352DC" w:rsidRDefault="006C6154"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7A320539" w14:textId="3C92D94E" w:rsidR="00322A76" w:rsidRPr="001352DC" w:rsidRDefault="006C6154"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322A76" w:rsidRPr="001352DC" w14:paraId="41FC5732"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BA44BC7" w14:textId="77777777" w:rsidR="00322A76" w:rsidRPr="001352DC" w:rsidRDefault="00322A76" w:rsidP="00666EFB">
            <w:pPr>
              <w:pStyle w:val="Brezrazmikov"/>
              <w:rPr>
                <w:rFonts w:ascii="Arial" w:hAnsi="Arial" w:cs="Arial"/>
                <w:i/>
                <w:sz w:val="20"/>
                <w:szCs w:val="20"/>
              </w:rPr>
            </w:pPr>
          </w:p>
          <w:p w14:paraId="28FBE956" w14:textId="77777777" w:rsidR="00322A76" w:rsidRPr="00F67A07" w:rsidRDefault="00322A76" w:rsidP="00666EFB">
            <w:pPr>
              <w:pStyle w:val="Brezrazmikov"/>
              <w:rPr>
                <w:rFonts w:ascii="Arial" w:hAnsi="Arial" w:cs="Arial"/>
                <w:b w:val="0"/>
                <w:sz w:val="20"/>
                <w:szCs w:val="20"/>
              </w:rPr>
            </w:pPr>
            <w:r>
              <w:rPr>
                <w:rFonts w:ascii="Arial" w:hAnsi="Arial" w:cs="Arial"/>
                <w:b w:val="0"/>
                <w:sz w:val="20"/>
                <w:szCs w:val="20"/>
              </w:rPr>
              <w:t>Ukrep je mogoče izvesti</w:t>
            </w:r>
            <w:r w:rsidRPr="00F67A07">
              <w:rPr>
                <w:rFonts w:ascii="Arial" w:hAnsi="Arial" w:cs="Arial"/>
                <w:b w:val="0"/>
                <w:sz w:val="20"/>
                <w:szCs w:val="20"/>
              </w:rPr>
              <w:t xml:space="preserve"> takoj po sprejetju programa.</w:t>
            </w:r>
          </w:p>
          <w:p w14:paraId="63334C20" w14:textId="77777777" w:rsidR="00322A76" w:rsidRPr="001352DC" w:rsidRDefault="00322A76" w:rsidP="00666EFB">
            <w:pPr>
              <w:pStyle w:val="Brezrazmikov"/>
              <w:rPr>
                <w:rFonts w:ascii="Arial" w:hAnsi="Arial" w:cs="Arial"/>
                <w:i/>
                <w:sz w:val="20"/>
                <w:szCs w:val="20"/>
              </w:rPr>
            </w:pPr>
          </w:p>
        </w:tc>
      </w:tr>
      <w:tr w:rsidR="00322A76" w:rsidRPr="001352DC" w14:paraId="77C5C299"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8A9DE67" w14:textId="77777777" w:rsidR="00322A76" w:rsidRPr="001352DC" w:rsidRDefault="00322A76" w:rsidP="00666EFB">
            <w:pPr>
              <w:pStyle w:val="Brezrazmikov"/>
              <w:rPr>
                <w:rFonts w:ascii="Arial" w:hAnsi="Arial" w:cs="Arial"/>
                <w:sz w:val="20"/>
                <w:szCs w:val="20"/>
              </w:rPr>
            </w:pPr>
            <w:r w:rsidRPr="001352DC">
              <w:rPr>
                <w:rFonts w:ascii="Arial" w:hAnsi="Arial" w:cs="Arial"/>
                <w:sz w:val="20"/>
                <w:szCs w:val="20"/>
              </w:rPr>
              <w:t>Skupna ocena namena (navedite da/ne/delno)</w:t>
            </w:r>
          </w:p>
        </w:tc>
      </w:tr>
      <w:tr w:rsidR="00322A76" w:rsidRPr="001352DC" w14:paraId="287DC69E"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8C755B9" w14:textId="77777777" w:rsidR="00322A76" w:rsidRPr="001352DC" w:rsidRDefault="0012177E" w:rsidP="00666EFB">
            <w:pPr>
              <w:pStyle w:val="Brezrazmikov"/>
              <w:rPr>
                <w:rFonts w:ascii="Arial" w:hAnsi="Arial" w:cs="Arial"/>
                <w:b w:val="0"/>
                <w:sz w:val="20"/>
                <w:szCs w:val="20"/>
              </w:rPr>
            </w:pPr>
            <w:r>
              <w:rPr>
                <w:rFonts w:ascii="Arial" w:hAnsi="Arial" w:cs="Arial"/>
                <w:b w:val="0"/>
                <w:sz w:val="20"/>
                <w:szCs w:val="20"/>
              </w:rPr>
              <w:t>Merilo</w:t>
            </w:r>
            <w:r w:rsidR="00322A76" w:rsidRPr="001352DC">
              <w:rPr>
                <w:rFonts w:ascii="Arial" w:hAnsi="Arial" w:cs="Arial"/>
                <w:b w:val="0"/>
                <w:sz w:val="20"/>
                <w:szCs w:val="20"/>
              </w:rPr>
              <w:t xml:space="preserve"> 1</w:t>
            </w:r>
          </w:p>
        </w:tc>
        <w:tc>
          <w:tcPr>
            <w:tcW w:w="1535" w:type="dxa"/>
          </w:tcPr>
          <w:p w14:paraId="12309B03" w14:textId="77777777" w:rsidR="00322A76" w:rsidRPr="001352DC" w:rsidRDefault="0012177E"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2</w:t>
            </w:r>
          </w:p>
        </w:tc>
        <w:tc>
          <w:tcPr>
            <w:tcW w:w="1535" w:type="dxa"/>
          </w:tcPr>
          <w:p w14:paraId="6DB77EDB" w14:textId="77777777" w:rsidR="00322A76" w:rsidRPr="001352DC" w:rsidRDefault="0012177E"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3</w:t>
            </w:r>
          </w:p>
        </w:tc>
        <w:tc>
          <w:tcPr>
            <w:tcW w:w="1535" w:type="dxa"/>
          </w:tcPr>
          <w:p w14:paraId="338A7D50" w14:textId="77777777" w:rsidR="00322A76" w:rsidRPr="001352DC" w:rsidRDefault="0012177E"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4</w:t>
            </w:r>
          </w:p>
        </w:tc>
        <w:tc>
          <w:tcPr>
            <w:tcW w:w="1536" w:type="dxa"/>
          </w:tcPr>
          <w:p w14:paraId="62F63350" w14:textId="77777777" w:rsidR="00322A76" w:rsidRPr="001352DC" w:rsidRDefault="0012177E"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5</w:t>
            </w:r>
          </w:p>
        </w:tc>
        <w:tc>
          <w:tcPr>
            <w:tcW w:w="1611" w:type="dxa"/>
          </w:tcPr>
          <w:p w14:paraId="1A1B6852" w14:textId="77777777" w:rsidR="00322A76" w:rsidRPr="001352DC" w:rsidRDefault="0012177E"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6</w:t>
            </w:r>
          </w:p>
        </w:tc>
      </w:tr>
      <w:tr w:rsidR="00322A76" w:rsidRPr="001352DC" w14:paraId="4FDF37D7"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C39510B" w14:textId="77777777" w:rsidR="00322A76" w:rsidRPr="00A411B6" w:rsidRDefault="00322A76" w:rsidP="00666EFB">
            <w:pPr>
              <w:pStyle w:val="Brezrazmikov"/>
              <w:rPr>
                <w:rFonts w:ascii="Arial" w:hAnsi="Arial" w:cs="Arial"/>
                <w:b w:val="0"/>
                <w:sz w:val="20"/>
                <w:szCs w:val="20"/>
              </w:rPr>
            </w:pPr>
            <w:r w:rsidRPr="00A411B6">
              <w:rPr>
                <w:rFonts w:ascii="Arial" w:hAnsi="Arial" w:cs="Arial"/>
                <w:sz w:val="20"/>
                <w:szCs w:val="20"/>
              </w:rPr>
              <w:t>da</w:t>
            </w:r>
            <w:r w:rsidRPr="00A411B6">
              <w:rPr>
                <w:rFonts w:ascii="Arial" w:hAnsi="Arial" w:cs="Arial"/>
                <w:b w:val="0"/>
                <w:sz w:val="20"/>
                <w:szCs w:val="20"/>
              </w:rPr>
              <w:t>/ne/delno</w:t>
            </w:r>
          </w:p>
        </w:tc>
        <w:tc>
          <w:tcPr>
            <w:tcW w:w="1535" w:type="dxa"/>
          </w:tcPr>
          <w:p w14:paraId="3DE7154C"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b/>
                <w:sz w:val="20"/>
                <w:szCs w:val="20"/>
              </w:rPr>
              <w:t>da</w:t>
            </w:r>
            <w:r w:rsidRPr="00A411B6">
              <w:rPr>
                <w:rFonts w:ascii="Arial" w:hAnsi="Arial" w:cs="Arial"/>
                <w:sz w:val="20"/>
                <w:szCs w:val="20"/>
              </w:rPr>
              <w:t>/ne/delno</w:t>
            </w:r>
          </w:p>
        </w:tc>
        <w:tc>
          <w:tcPr>
            <w:tcW w:w="1535" w:type="dxa"/>
          </w:tcPr>
          <w:p w14:paraId="6528D9A7"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b/>
                <w:sz w:val="20"/>
                <w:szCs w:val="20"/>
              </w:rPr>
              <w:t>da</w:t>
            </w:r>
            <w:r w:rsidRPr="00A411B6">
              <w:rPr>
                <w:rFonts w:ascii="Arial" w:hAnsi="Arial" w:cs="Arial"/>
                <w:sz w:val="20"/>
                <w:szCs w:val="20"/>
              </w:rPr>
              <w:t>/ne/delno</w:t>
            </w:r>
          </w:p>
        </w:tc>
        <w:tc>
          <w:tcPr>
            <w:tcW w:w="1535" w:type="dxa"/>
          </w:tcPr>
          <w:p w14:paraId="6B32BBB9"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sz w:val="20"/>
                <w:szCs w:val="20"/>
              </w:rPr>
              <w:t>da/ne/</w:t>
            </w:r>
            <w:r w:rsidRPr="00A411B6">
              <w:rPr>
                <w:rFonts w:ascii="Arial" w:hAnsi="Arial" w:cs="Arial"/>
                <w:b/>
                <w:sz w:val="20"/>
                <w:szCs w:val="20"/>
              </w:rPr>
              <w:t>delno</w:t>
            </w:r>
          </w:p>
        </w:tc>
        <w:tc>
          <w:tcPr>
            <w:tcW w:w="1536" w:type="dxa"/>
          </w:tcPr>
          <w:p w14:paraId="1458A32B"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sz w:val="20"/>
                <w:szCs w:val="20"/>
              </w:rPr>
              <w:t>da/ne/</w:t>
            </w:r>
            <w:r w:rsidRPr="00A411B6">
              <w:rPr>
                <w:rFonts w:ascii="Arial" w:hAnsi="Arial" w:cs="Arial"/>
                <w:b/>
                <w:sz w:val="20"/>
                <w:szCs w:val="20"/>
              </w:rPr>
              <w:t>delno</w:t>
            </w:r>
          </w:p>
        </w:tc>
        <w:tc>
          <w:tcPr>
            <w:tcW w:w="1611" w:type="dxa"/>
          </w:tcPr>
          <w:p w14:paraId="27785EF2"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b/>
                <w:sz w:val="20"/>
                <w:szCs w:val="20"/>
              </w:rPr>
              <w:t>da</w:t>
            </w:r>
            <w:r w:rsidRPr="00A411B6">
              <w:rPr>
                <w:rFonts w:ascii="Arial" w:hAnsi="Arial" w:cs="Arial"/>
                <w:sz w:val="20"/>
                <w:szCs w:val="20"/>
              </w:rPr>
              <w:t>/ne/delno</w:t>
            </w:r>
          </w:p>
        </w:tc>
      </w:tr>
    </w:tbl>
    <w:p w14:paraId="416E0959" w14:textId="77777777" w:rsidR="00322A76" w:rsidRPr="006F7CC0" w:rsidRDefault="00322A76" w:rsidP="00322A76">
      <w:pPr>
        <w:pStyle w:val="Brezrazmikov"/>
        <w:rPr>
          <w:rFonts w:ascii="Arial" w:hAnsi="Arial" w:cs="Arial"/>
          <w:bCs/>
          <w:sz w:val="20"/>
          <w:szCs w:val="20"/>
        </w:rPr>
      </w:pPr>
    </w:p>
    <w:p w14:paraId="356977CB" w14:textId="77777777" w:rsidR="00322A76" w:rsidRDefault="00322A76" w:rsidP="00322A76">
      <w:pPr>
        <w:pStyle w:val="Brezrazmikov"/>
        <w:rPr>
          <w:rFonts w:ascii="Arial" w:hAnsi="Arial" w:cs="Arial"/>
        </w:rPr>
      </w:pPr>
    </w:p>
    <w:p w14:paraId="2A258622" w14:textId="77777777" w:rsidR="00322A76" w:rsidRDefault="00322A76">
      <w:pPr>
        <w:rPr>
          <w:rFonts w:ascii="Arial" w:hAnsi="Arial" w:cs="Arial"/>
          <w:sz w:val="20"/>
          <w:szCs w:val="20"/>
        </w:rPr>
      </w:pPr>
      <w:r>
        <w:rPr>
          <w:rFonts w:ascii="Arial" w:hAnsi="Arial" w:cs="Arial"/>
          <w:sz w:val="20"/>
          <w:szCs w:val="20"/>
        </w:rPr>
        <w:br w:type="page"/>
      </w:r>
    </w:p>
    <w:p w14:paraId="7C978297" w14:textId="77777777" w:rsidR="00322A76" w:rsidRDefault="00322A76">
      <w:pPr>
        <w:rPr>
          <w:rFonts w:ascii="Arial" w:hAnsi="Arial" w:cs="Arial"/>
          <w:sz w:val="20"/>
          <w:szCs w:val="20"/>
        </w:rPr>
      </w:pPr>
    </w:p>
    <w:tbl>
      <w:tblPr>
        <w:tblStyle w:val="Svetlamrea"/>
        <w:tblW w:w="0" w:type="auto"/>
        <w:tblLayout w:type="fixed"/>
        <w:tblLook w:val="04A0" w:firstRow="1" w:lastRow="0" w:firstColumn="1" w:lastColumn="0" w:noHBand="0" w:noVBand="1"/>
      </w:tblPr>
      <w:tblGrid>
        <w:gridCol w:w="1535"/>
        <w:gridCol w:w="133"/>
        <w:gridCol w:w="1402"/>
        <w:gridCol w:w="273"/>
        <w:gridCol w:w="1262"/>
        <w:gridCol w:w="1535"/>
        <w:gridCol w:w="1536"/>
        <w:gridCol w:w="1611"/>
      </w:tblGrid>
      <w:tr w:rsidR="007E00EB" w:rsidRPr="007F4AE4" w14:paraId="6D0F1D9B" w14:textId="77777777" w:rsidTr="007E0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5B79DC8E" w14:textId="68A764CB" w:rsidR="007E00EB" w:rsidRPr="007F4AE4" w:rsidRDefault="007E00EB" w:rsidP="007E00EB">
            <w:pPr>
              <w:pStyle w:val="Brezrazmikov"/>
              <w:rPr>
                <w:rFonts w:ascii="Arial" w:hAnsi="Arial" w:cs="Arial"/>
                <w:sz w:val="20"/>
                <w:szCs w:val="20"/>
              </w:rPr>
            </w:pPr>
            <w:r w:rsidRPr="007F4AE4">
              <w:rPr>
                <w:rFonts w:ascii="Arial" w:hAnsi="Arial" w:cs="Arial"/>
                <w:sz w:val="20"/>
                <w:szCs w:val="20"/>
              </w:rPr>
              <w:t>Namen: Sofinanciranje projektov</w:t>
            </w:r>
            <w:r w:rsidR="00391A8F">
              <w:rPr>
                <w:rFonts w:ascii="Arial" w:hAnsi="Arial" w:cs="Arial"/>
                <w:sz w:val="20"/>
                <w:szCs w:val="20"/>
              </w:rPr>
              <w:t xml:space="preserve"> LIFE</w:t>
            </w:r>
          </w:p>
        </w:tc>
      </w:tr>
      <w:tr w:rsidR="007E00EB" w:rsidRPr="007F4AE4" w14:paraId="444BE8FD"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77EFC455" w14:textId="01E518A3" w:rsidR="007E00EB" w:rsidRPr="007F4AE4" w:rsidRDefault="007E00EB" w:rsidP="007E00EB">
            <w:pPr>
              <w:pStyle w:val="Brezrazmikov"/>
              <w:rPr>
                <w:rFonts w:ascii="Arial" w:hAnsi="Arial" w:cs="Arial"/>
                <w:sz w:val="20"/>
                <w:szCs w:val="20"/>
              </w:rPr>
            </w:pPr>
            <w:r w:rsidRPr="007F4AE4">
              <w:rPr>
                <w:rFonts w:ascii="Arial" w:hAnsi="Arial" w:cs="Arial"/>
                <w:sz w:val="20"/>
                <w:szCs w:val="20"/>
              </w:rPr>
              <w:t xml:space="preserve">Opis ukrepa: </w:t>
            </w:r>
            <w:bookmarkStart w:id="39" w:name="LIFE_IP"/>
            <w:r w:rsidRPr="007F4AE4">
              <w:rPr>
                <w:rFonts w:ascii="Arial" w:hAnsi="Arial" w:cs="Arial"/>
                <w:sz w:val="20"/>
                <w:szCs w:val="20"/>
              </w:rPr>
              <w:t>LIFE Integralni projekt CARE4CLIMATE</w:t>
            </w:r>
            <w:bookmarkEnd w:id="39"/>
          </w:p>
        </w:tc>
      </w:tr>
      <w:tr w:rsidR="007E00EB" w:rsidRPr="007F4AE4" w14:paraId="737D3C06"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2F361258" w14:textId="0C17C8BE" w:rsidR="007E00EB" w:rsidRPr="007F4AE4" w:rsidRDefault="007E00EB" w:rsidP="007E00EB">
            <w:pPr>
              <w:pStyle w:val="Brezrazmikov"/>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MOP je kot pristojni organ za vodenje politike in priprav</w:t>
            </w:r>
            <w:r w:rsidR="00391A8F">
              <w:rPr>
                <w:rFonts w:ascii="Arial" w:eastAsia="Times New Roman" w:hAnsi="Arial" w:cs="Arial"/>
                <w:b w:val="0"/>
                <w:bCs w:val="0"/>
                <w:sz w:val="20"/>
                <w:szCs w:val="20"/>
                <w:lang w:eastAsia="sl-SI"/>
              </w:rPr>
              <w:t>o</w:t>
            </w:r>
            <w:r w:rsidRPr="007F4AE4">
              <w:rPr>
                <w:rFonts w:ascii="Arial" w:eastAsia="Times New Roman" w:hAnsi="Arial" w:cs="Arial"/>
                <w:b w:val="0"/>
                <w:bCs w:val="0"/>
                <w:sz w:val="20"/>
                <w:szCs w:val="20"/>
                <w:lang w:eastAsia="sl-SI"/>
              </w:rPr>
              <w:t xml:space="preserve"> zakonodaje na področju blaženja podnebnih sprememb v jeseni 2017 na javni razpis Evropske komisije prijavil Integralni projekt LIFE IP CARE4CLIMATE, ki </w:t>
            </w:r>
            <w:r w:rsidR="002833BC">
              <w:rPr>
                <w:rFonts w:ascii="Arial" w:eastAsia="Times New Roman" w:hAnsi="Arial" w:cs="Arial"/>
                <w:b w:val="0"/>
                <w:bCs w:val="0"/>
                <w:sz w:val="20"/>
                <w:szCs w:val="20"/>
                <w:lang w:eastAsia="sl-SI"/>
              </w:rPr>
              <w:t>obravnava</w:t>
            </w:r>
            <w:r w:rsidRPr="007F4AE4">
              <w:rPr>
                <w:rFonts w:ascii="Arial" w:eastAsia="Times New Roman" w:hAnsi="Arial" w:cs="Arial"/>
                <w:b w:val="0"/>
                <w:bCs w:val="0"/>
                <w:sz w:val="20"/>
                <w:szCs w:val="20"/>
                <w:lang w:eastAsia="sl-SI"/>
              </w:rPr>
              <w:t xml:space="preserve"> vrzeli </w:t>
            </w:r>
            <w:r w:rsidR="002833BC">
              <w:rPr>
                <w:rFonts w:ascii="Arial" w:eastAsia="Times New Roman" w:hAnsi="Arial" w:cs="Arial"/>
                <w:b w:val="0"/>
                <w:bCs w:val="0"/>
                <w:sz w:val="20"/>
                <w:szCs w:val="20"/>
                <w:lang w:eastAsia="sl-SI"/>
              </w:rPr>
              <w:t xml:space="preserve">v </w:t>
            </w:r>
            <w:r w:rsidRPr="007F4AE4">
              <w:rPr>
                <w:rFonts w:ascii="Arial" w:eastAsia="Times New Roman" w:hAnsi="Arial" w:cs="Arial"/>
                <w:b w:val="0"/>
                <w:bCs w:val="0"/>
                <w:sz w:val="20"/>
                <w:szCs w:val="20"/>
                <w:lang w:eastAsia="sl-SI"/>
              </w:rPr>
              <w:t>izvajanj</w:t>
            </w:r>
            <w:r w:rsidR="002833BC">
              <w:rPr>
                <w:rFonts w:ascii="Arial" w:eastAsia="Times New Roman" w:hAnsi="Arial" w:cs="Arial"/>
                <w:b w:val="0"/>
                <w:bCs w:val="0"/>
                <w:sz w:val="20"/>
                <w:szCs w:val="20"/>
                <w:lang w:eastAsia="sl-SI"/>
              </w:rPr>
              <w:t>u</w:t>
            </w:r>
            <w:r w:rsidRPr="007F4AE4">
              <w:rPr>
                <w:rFonts w:ascii="Arial" w:eastAsia="Times New Roman" w:hAnsi="Arial" w:cs="Arial"/>
                <w:b w:val="0"/>
                <w:bCs w:val="0"/>
                <w:sz w:val="20"/>
                <w:szCs w:val="20"/>
                <w:lang w:eastAsia="sl-SI"/>
              </w:rPr>
              <w:t xml:space="preserve"> Operativnega programa zmanjšanja emisij toplogrednih plinov do leta 2020 </w:t>
            </w:r>
            <w:r w:rsidR="002833BC">
              <w:rPr>
                <w:rFonts w:ascii="Arial" w:eastAsia="Times New Roman" w:hAnsi="Arial" w:cs="Arial"/>
                <w:b w:val="0"/>
                <w:bCs w:val="0"/>
                <w:sz w:val="20"/>
                <w:szCs w:val="20"/>
                <w:lang w:eastAsia="sl-SI"/>
              </w:rPr>
              <w:t>glede</w:t>
            </w:r>
            <w:r w:rsidRPr="007F4AE4">
              <w:rPr>
                <w:rFonts w:ascii="Arial" w:eastAsia="Times New Roman" w:hAnsi="Arial" w:cs="Arial"/>
                <w:b w:val="0"/>
                <w:bCs w:val="0"/>
                <w:sz w:val="20"/>
                <w:szCs w:val="20"/>
                <w:lang w:eastAsia="sl-SI"/>
              </w:rPr>
              <w:t xml:space="preserve"> na 2030, ki ga je sprejela Vlada RS decembra 2014.</w:t>
            </w:r>
          </w:p>
          <w:p w14:paraId="486A8B0A" w14:textId="77777777" w:rsidR="007E00EB" w:rsidRPr="007F4AE4" w:rsidRDefault="007E00EB" w:rsidP="007E00EB">
            <w:pPr>
              <w:keepNext/>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Splošni cilji projekta:</w:t>
            </w:r>
          </w:p>
          <w:p w14:paraId="3A64ED01" w14:textId="213C42FD"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podpreti učinkovitejše izvajanje ukrepov</w:t>
            </w:r>
            <w:r w:rsidR="002833BC">
              <w:rPr>
                <w:rFonts w:ascii="Arial" w:eastAsia="Times New Roman" w:hAnsi="Arial" w:cs="Arial"/>
                <w:b w:val="0"/>
                <w:bCs w:val="0"/>
                <w:sz w:val="20"/>
                <w:szCs w:val="20"/>
                <w:lang w:eastAsia="sl-SI"/>
              </w:rPr>
              <w:t>,</w:t>
            </w:r>
            <w:r w:rsidRPr="007F4AE4">
              <w:rPr>
                <w:rFonts w:ascii="Arial" w:eastAsia="Times New Roman" w:hAnsi="Arial" w:cs="Arial"/>
                <w:b w:val="0"/>
                <w:bCs w:val="0"/>
                <w:sz w:val="20"/>
                <w:szCs w:val="20"/>
                <w:lang w:eastAsia="sl-SI"/>
              </w:rPr>
              <w:t xml:space="preserve"> določ</w:t>
            </w:r>
            <w:r w:rsidR="00C102FE">
              <w:rPr>
                <w:rFonts w:ascii="Arial" w:eastAsia="Times New Roman" w:hAnsi="Arial" w:cs="Arial"/>
                <w:b w:val="0"/>
                <w:bCs w:val="0"/>
                <w:sz w:val="20"/>
                <w:szCs w:val="20"/>
                <w:lang w:eastAsia="sl-SI"/>
              </w:rPr>
              <w:t xml:space="preserve">enih v OP TGP in Akcijskem načrtu </w:t>
            </w:r>
            <w:r w:rsidRPr="007F4AE4">
              <w:rPr>
                <w:rFonts w:ascii="Arial" w:eastAsia="Times New Roman" w:hAnsi="Arial" w:cs="Arial"/>
                <w:b w:val="0"/>
                <w:bCs w:val="0"/>
                <w:sz w:val="20"/>
                <w:szCs w:val="20"/>
                <w:lang w:eastAsia="sl-SI"/>
              </w:rPr>
              <w:t xml:space="preserve">URE, ki sta ključna strateška načrta za doseganje ciljev po Odločbi 406/2008/ES; </w:t>
            </w:r>
          </w:p>
          <w:p w14:paraId="4CE50831" w14:textId="1FE2A10E"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zmanjšati vrzeli pri izvajanju OP TGP 2020, kar bo omogočilo hitrejše in cenejše doseganje cilja zmanjšanja emisij toplogrednih plinov do </w:t>
            </w:r>
            <w:r w:rsidR="002833BC">
              <w:rPr>
                <w:rFonts w:ascii="Arial" w:eastAsia="Times New Roman" w:hAnsi="Arial" w:cs="Arial"/>
                <w:b w:val="0"/>
                <w:bCs w:val="0"/>
                <w:sz w:val="20"/>
                <w:szCs w:val="20"/>
                <w:lang w:eastAsia="sl-SI"/>
              </w:rPr>
              <w:t xml:space="preserve">leta </w:t>
            </w:r>
            <w:r w:rsidRPr="007F4AE4">
              <w:rPr>
                <w:rFonts w:ascii="Arial" w:eastAsia="Times New Roman" w:hAnsi="Arial" w:cs="Arial"/>
                <w:b w:val="0"/>
                <w:bCs w:val="0"/>
                <w:sz w:val="20"/>
                <w:szCs w:val="20"/>
                <w:lang w:eastAsia="sl-SI"/>
              </w:rPr>
              <w:t>2030 na način, ki bo prispeval k doseganju drugih podnebnih in okoljskih ter sektorskih ciljev, med drugim zmanjševanje emisij onesnaževal zraka</w:t>
            </w:r>
            <w:r w:rsidR="002833BC">
              <w:rPr>
                <w:rFonts w:ascii="Arial" w:eastAsia="Times New Roman" w:hAnsi="Arial" w:cs="Arial"/>
                <w:b w:val="0"/>
                <w:bCs w:val="0"/>
                <w:sz w:val="20"/>
                <w:szCs w:val="20"/>
                <w:lang w:eastAsia="sl-SI"/>
              </w:rPr>
              <w:t xml:space="preserve"> in</w:t>
            </w:r>
            <w:r w:rsidRPr="007F4AE4">
              <w:rPr>
                <w:rFonts w:ascii="Arial" w:eastAsia="Times New Roman" w:hAnsi="Arial" w:cs="Arial"/>
                <w:b w:val="0"/>
                <w:bCs w:val="0"/>
                <w:sz w:val="20"/>
                <w:szCs w:val="20"/>
                <w:lang w:eastAsia="sl-SI"/>
              </w:rPr>
              <w:t xml:space="preserve"> zagotavljanje zanesljivosti oskrbe z energijo; </w:t>
            </w:r>
          </w:p>
          <w:p w14:paraId="09782EEC" w14:textId="10274220"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povečati kadrovske zmogljivosti in strokovne kompetence ključnih deležnikov, k</w:t>
            </w:r>
            <w:r w:rsidR="002833BC">
              <w:rPr>
                <w:rFonts w:ascii="Arial" w:eastAsia="Times New Roman" w:hAnsi="Arial" w:cs="Arial"/>
                <w:b w:val="0"/>
                <w:bCs w:val="0"/>
                <w:sz w:val="20"/>
                <w:szCs w:val="20"/>
                <w:lang w:eastAsia="sl-SI"/>
              </w:rPr>
              <w:t>ar bo</w:t>
            </w:r>
            <w:r w:rsidRPr="007F4AE4">
              <w:rPr>
                <w:rFonts w:ascii="Arial" w:eastAsia="Times New Roman" w:hAnsi="Arial" w:cs="Arial"/>
                <w:b w:val="0"/>
                <w:bCs w:val="0"/>
                <w:sz w:val="20"/>
                <w:szCs w:val="20"/>
                <w:lang w:eastAsia="sl-SI"/>
              </w:rPr>
              <w:t xml:space="preserve"> omogočil</w:t>
            </w:r>
            <w:r w:rsidR="002833BC">
              <w:rPr>
                <w:rFonts w:ascii="Arial" w:eastAsia="Times New Roman" w:hAnsi="Arial" w:cs="Arial"/>
                <w:b w:val="0"/>
                <w:bCs w:val="0"/>
                <w:sz w:val="20"/>
                <w:szCs w:val="20"/>
                <w:lang w:eastAsia="sl-SI"/>
              </w:rPr>
              <w:t>o</w:t>
            </w:r>
            <w:r w:rsidRPr="007F4AE4">
              <w:rPr>
                <w:rFonts w:ascii="Arial" w:eastAsia="Times New Roman" w:hAnsi="Arial" w:cs="Arial"/>
                <w:b w:val="0"/>
                <w:bCs w:val="0"/>
                <w:sz w:val="20"/>
                <w:szCs w:val="20"/>
                <w:lang w:eastAsia="sl-SI"/>
              </w:rPr>
              <w:t xml:space="preserve"> kakovostno pripravo ukrepov in njihovo izvajanje ter s tem pri</w:t>
            </w:r>
            <w:r w:rsidR="002833BC">
              <w:rPr>
                <w:rFonts w:ascii="Arial" w:eastAsia="Times New Roman" w:hAnsi="Arial" w:cs="Arial"/>
                <w:b w:val="0"/>
                <w:bCs w:val="0"/>
                <w:sz w:val="20"/>
                <w:szCs w:val="20"/>
                <w:lang w:eastAsia="sl-SI"/>
              </w:rPr>
              <w:t>spevalo</w:t>
            </w:r>
            <w:r w:rsidRPr="007F4AE4">
              <w:rPr>
                <w:rFonts w:ascii="Arial" w:eastAsia="Times New Roman" w:hAnsi="Arial" w:cs="Arial"/>
                <w:b w:val="0"/>
                <w:bCs w:val="0"/>
                <w:sz w:val="20"/>
                <w:szCs w:val="20"/>
                <w:lang w:eastAsia="sl-SI"/>
              </w:rPr>
              <w:t xml:space="preserve"> k zmanjšanj</w:t>
            </w:r>
            <w:r w:rsidR="002833BC">
              <w:rPr>
                <w:rFonts w:ascii="Arial" w:eastAsia="Times New Roman" w:hAnsi="Arial" w:cs="Arial"/>
                <w:b w:val="0"/>
                <w:bCs w:val="0"/>
                <w:sz w:val="20"/>
                <w:szCs w:val="20"/>
                <w:lang w:eastAsia="sl-SI"/>
              </w:rPr>
              <w:t>u</w:t>
            </w:r>
            <w:r w:rsidRPr="007F4AE4">
              <w:rPr>
                <w:rFonts w:ascii="Arial" w:eastAsia="Times New Roman" w:hAnsi="Arial" w:cs="Arial"/>
                <w:b w:val="0"/>
                <w:bCs w:val="0"/>
                <w:sz w:val="20"/>
                <w:szCs w:val="20"/>
                <w:lang w:eastAsia="sl-SI"/>
              </w:rPr>
              <w:t xml:space="preserve"> emisij TGP do </w:t>
            </w:r>
            <w:r w:rsidR="002833BC">
              <w:rPr>
                <w:rFonts w:ascii="Arial" w:eastAsia="Times New Roman" w:hAnsi="Arial" w:cs="Arial"/>
                <w:b w:val="0"/>
                <w:bCs w:val="0"/>
                <w:sz w:val="20"/>
                <w:szCs w:val="20"/>
                <w:lang w:eastAsia="sl-SI"/>
              </w:rPr>
              <w:t xml:space="preserve">leta </w:t>
            </w:r>
            <w:r w:rsidRPr="007F4AE4">
              <w:rPr>
                <w:rFonts w:ascii="Arial" w:eastAsia="Times New Roman" w:hAnsi="Arial" w:cs="Arial"/>
                <w:b w:val="0"/>
                <w:bCs w:val="0"/>
                <w:sz w:val="20"/>
                <w:szCs w:val="20"/>
                <w:lang w:eastAsia="sl-SI"/>
              </w:rPr>
              <w:t xml:space="preserve">2030 oziroma </w:t>
            </w:r>
            <w:r w:rsidR="002833BC">
              <w:rPr>
                <w:rFonts w:ascii="Arial" w:eastAsia="Times New Roman" w:hAnsi="Arial" w:cs="Arial"/>
                <w:b w:val="0"/>
                <w:bCs w:val="0"/>
                <w:sz w:val="20"/>
                <w:szCs w:val="20"/>
                <w:lang w:eastAsia="sl-SI"/>
              </w:rPr>
              <w:t xml:space="preserve">k </w:t>
            </w:r>
            <w:r w:rsidRPr="007F4AE4">
              <w:rPr>
                <w:rFonts w:ascii="Arial" w:eastAsia="Times New Roman" w:hAnsi="Arial" w:cs="Arial"/>
                <w:b w:val="0"/>
                <w:bCs w:val="0"/>
                <w:sz w:val="20"/>
                <w:szCs w:val="20"/>
                <w:lang w:eastAsia="sl-SI"/>
              </w:rPr>
              <w:t>prehod</w:t>
            </w:r>
            <w:r w:rsidR="002833BC">
              <w:rPr>
                <w:rFonts w:ascii="Arial" w:eastAsia="Times New Roman" w:hAnsi="Arial" w:cs="Arial"/>
                <w:b w:val="0"/>
                <w:bCs w:val="0"/>
                <w:sz w:val="20"/>
                <w:szCs w:val="20"/>
                <w:lang w:eastAsia="sl-SI"/>
              </w:rPr>
              <w:t>u</w:t>
            </w:r>
            <w:r w:rsidRPr="007F4AE4">
              <w:rPr>
                <w:rFonts w:ascii="Arial" w:eastAsia="Times New Roman" w:hAnsi="Arial" w:cs="Arial"/>
                <w:b w:val="0"/>
                <w:bCs w:val="0"/>
                <w:sz w:val="20"/>
                <w:szCs w:val="20"/>
                <w:lang w:eastAsia="sl-SI"/>
              </w:rPr>
              <w:t xml:space="preserve"> v nizkoogljično družbo; </w:t>
            </w:r>
          </w:p>
          <w:p w14:paraId="62ACD585" w14:textId="73D814D6"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omogočiti mobilizacijo in uporabo drugih</w:t>
            </w:r>
            <w:r w:rsidR="002833BC">
              <w:rPr>
                <w:rFonts w:ascii="Arial" w:eastAsia="Times New Roman" w:hAnsi="Arial" w:cs="Arial"/>
                <w:b w:val="0"/>
                <w:bCs w:val="0"/>
                <w:sz w:val="20"/>
                <w:szCs w:val="20"/>
                <w:lang w:eastAsia="sl-SI"/>
              </w:rPr>
              <w:t xml:space="preserve"> dodatnih</w:t>
            </w:r>
            <w:r w:rsidRPr="007F4AE4">
              <w:rPr>
                <w:rFonts w:ascii="Arial" w:eastAsia="Times New Roman" w:hAnsi="Arial" w:cs="Arial"/>
                <w:b w:val="0"/>
                <w:bCs w:val="0"/>
                <w:sz w:val="20"/>
                <w:szCs w:val="20"/>
                <w:lang w:eastAsia="sl-SI"/>
              </w:rPr>
              <w:t xml:space="preserve"> virov financiranja ukrepov </w:t>
            </w:r>
            <w:r w:rsidR="002833BC">
              <w:rPr>
                <w:rFonts w:ascii="Arial" w:eastAsia="Times New Roman" w:hAnsi="Arial" w:cs="Arial"/>
                <w:b w:val="0"/>
                <w:bCs w:val="0"/>
                <w:sz w:val="20"/>
                <w:szCs w:val="20"/>
                <w:lang w:eastAsia="sl-SI"/>
              </w:rPr>
              <w:t xml:space="preserve">za </w:t>
            </w:r>
            <w:r w:rsidRPr="007F4AE4">
              <w:rPr>
                <w:rFonts w:ascii="Arial" w:eastAsia="Times New Roman" w:hAnsi="Arial" w:cs="Arial"/>
                <w:b w:val="0"/>
                <w:bCs w:val="0"/>
                <w:sz w:val="20"/>
                <w:szCs w:val="20"/>
                <w:lang w:eastAsia="sl-SI"/>
              </w:rPr>
              <w:t>zmanjšanj</w:t>
            </w:r>
            <w:r w:rsidR="002833BC">
              <w:rPr>
                <w:rFonts w:ascii="Arial" w:eastAsia="Times New Roman" w:hAnsi="Arial" w:cs="Arial"/>
                <w:b w:val="0"/>
                <w:bCs w:val="0"/>
                <w:sz w:val="20"/>
                <w:szCs w:val="20"/>
                <w:lang w:eastAsia="sl-SI"/>
              </w:rPr>
              <w:t>e</w:t>
            </w:r>
            <w:r w:rsidRPr="007F4AE4">
              <w:rPr>
                <w:rFonts w:ascii="Arial" w:eastAsia="Times New Roman" w:hAnsi="Arial" w:cs="Arial"/>
                <w:b w:val="0"/>
                <w:bCs w:val="0"/>
                <w:sz w:val="20"/>
                <w:szCs w:val="20"/>
                <w:lang w:eastAsia="sl-SI"/>
              </w:rPr>
              <w:t xml:space="preserve"> emisij toplogrednih plinov.</w:t>
            </w:r>
          </w:p>
          <w:p w14:paraId="1B883B97" w14:textId="77777777" w:rsidR="007E00EB" w:rsidRPr="007F4AE4" w:rsidRDefault="007E00EB" w:rsidP="007E00EB">
            <w:pPr>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Ključne aktivnosti, ki bodo izvedene v okviru projekta:</w:t>
            </w:r>
          </w:p>
          <w:p w14:paraId="5462D563" w14:textId="10824DAF"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informiranje in oz</w:t>
            </w:r>
            <w:bookmarkStart w:id="40" w:name="OLE_LINK9"/>
            <w:bookmarkStart w:id="41" w:name="OLE_LINK10"/>
            <w:r w:rsidRPr="007F4AE4">
              <w:rPr>
                <w:rFonts w:ascii="Arial" w:eastAsia="Times New Roman" w:hAnsi="Arial" w:cs="Arial"/>
                <w:b w:val="0"/>
                <w:bCs w:val="0"/>
                <w:sz w:val="20"/>
                <w:szCs w:val="20"/>
                <w:lang w:eastAsia="sl-SI"/>
              </w:rPr>
              <w:t xml:space="preserve">aveščanje ciljnih javnosti (gospodinjstva, javni sektor, MSP, širša javnost idr.) </w:t>
            </w:r>
            <w:r w:rsidR="002833BC">
              <w:rPr>
                <w:rFonts w:ascii="Arial" w:eastAsia="Times New Roman" w:hAnsi="Arial" w:cs="Arial"/>
                <w:b w:val="0"/>
                <w:bCs w:val="0"/>
                <w:sz w:val="20"/>
                <w:szCs w:val="20"/>
                <w:lang w:eastAsia="sl-SI"/>
              </w:rPr>
              <w:t>o</w:t>
            </w:r>
            <w:r w:rsidRPr="007F4AE4">
              <w:rPr>
                <w:rFonts w:ascii="Arial" w:eastAsia="Times New Roman" w:hAnsi="Arial" w:cs="Arial"/>
                <w:b w:val="0"/>
                <w:bCs w:val="0"/>
                <w:sz w:val="20"/>
                <w:szCs w:val="20"/>
                <w:lang w:eastAsia="sl-SI"/>
              </w:rPr>
              <w:t xml:space="preserve"> problematik</w:t>
            </w:r>
            <w:r w:rsidR="002833BC">
              <w:rPr>
                <w:rFonts w:ascii="Arial" w:eastAsia="Times New Roman" w:hAnsi="Arial" w:cs="Arial"/>
                <w:b w:val="0"/>
                <w:bCs w:val="0"/>
                <w:sz w:val="20"/>
                <w:szCs w:val="20"/>
                <w:lang w:eastAsia="sl-SI"/>
              </w:rPr>
              <w:t>i</w:t>
            </w:r>
            <w:r w:rsidRPr="007F4AE4">
              <w:rPr>
                <w:rFonts w:ascii="Arial" w:eastAsia="Times New Roman" w:hAnsi="Arial" w:cs="Arial"/>
                <w:b w:val="0"/>
                <w:bCs w:val="0"/>
                <w:sz w:val="20"/>
                <w:szCs w:val="20"/>
                <w:lang w:eastAsia="sl-SI"/>
              </w:rPr>
              <w:t xml:space="preserve"> podnebnih sprememb;</w:t>
            </w:r>
          </w:p>
          <w:p w14:paraId="6EA12661" w14:textId="46C967DD"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promocija javnega potniškega prometa, spodbujanje </w:t>
            </w:r>
            <w:proofErr w:type="spellStart"/>
            <w:r w:rsidRPr="007F4AE4">
              <w:rPr>
                <w:rFonts w:ascii="Arial" w:eastAsia="Times New Roman" w:hAnsi="Arial" w:cs="Arial"/>
                <w:b w:val="0"/>
                <w:bCs w:val="0"/>
                <w:sz w:val="20"/>
                <w:szCs w:val="20"/>
                <w:lang w:eastAsia="sl-SI"/>
              </w:rPr>
              <w:t>nemotoriziranih</w:t>
            </w:r>
            <w:proofErr w:type="spellEnd"/>
            <w:r w:rsidRPr="007F4AE4">
              <w:rPr>
                <w:rFonts w:ascii="Arial" w:eastAsia="Times New Roman" w:hAnsi="Arial" w:cs="Arial"/>
                <w:b w:val="0"/>
                <w:bCs w:val="0"/>
                <w:sz w:val="20"/>
                <w:szCs w:val="20"/>
                <w:lang w:eastAsia="sl-SI"/>
              </w:rPr>
              <w:t xml:space="preserve"> oblik prometa ter priprava strateških dokumentov (smernic, navodil, strategij) za usmeritev razvoja trajnostne mobilnosti ter praktična izvedba pilotnih projektov (upravljanje mobilnosti, regionalno prometno načrtovanje, ustanovitev spletne platforme za prijaznejši javni potniški promet – </w:t>
            </w:r>
            <w:proofErr w:type="spellStart"/>
            <w:r w:rsidRPr="007F4AE4">
              <w:rPr>
                <w:rFonts w:ascii="Arial" w:eastAsia="Times New Roman" w:hAnsi="Arial" w:cs="Arial"/>
                <w:b w:val="0"/>
                <w:bCs w:val="0"/>
                <w:sz w:val="20"/>
                <w:szCs w:val="20"/>
                <w:lang w:eastAsia="sl-SI"/>
              </w:rPr>
              <w:t>MaaS</w:t>
            </w:r>
            <w:proofErr w:type="spellEnd"/>
            <w:r w:rsidRPr="007F4AE4">
              <w:rPr>
                <w:rFonts w:ascii="Arial" w:eastAsia="Times New Roman" w:hAnsi="Arial" w:cs="Arial"/>
                <w:b w:val="0"/>
                <w:bCs w:val="0"/>
                <w:sz w:val="20"/>
                <w:szCs w:val="20"/>
                <w:lang w:eastAsia="sl-SI"/>
              </w:rPr>
              <w:t xml:space="preserve"> idr.)</w:t>
            </w:r>
            <w:r w:rsidR="002833BC">
              <w:rPr>
                <w:rFonts w:ascii="Arial" w:eastAsia="Times New Roman" w:hAnsi="Arial" w:cs="Arial"/>
                <w:b w:val="0"/>
                <w:bCs w:val="0"/>
                <w:sz w:val="20"/>
                <w:szCs w:val="20"/>
                <w:lang w:eastAsia="sl-SI"/>
              </w:rPr>
              <w:t>;</w:t>
            </w:r>
          </w:p>
          <w:p w14:paraId="374A5B43" w14:textId="77777777"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vzpostavitev portala za strokovno pomoč naročnikom zelenega javnega naročanja; </w:t>
            </w:r>
          </w:p>
          <w:p w14:paraId="3A9BF547" w14:textId="37A26FF0"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promocija ukrepov </w:t>
            </w:r>
            <w:r w:rsidR="002833BC">
              <w:rPr>
                <w:rFonts w:ascii="Arial" w:eastAsia="Times New Roman" w:hAnsi="Arial" w:cs="Arial"/>
                <w:b w:val="0"/>
                <w:bCs w:val="0"/>
                <w:sz w:val="20"/>
                <w:szCs w:val="20"/>
                <w:lang w:eastAsia="sl-SI"/>
              </w:rPr>
              <w:t xml:space="preserve">za </w:t>
            </w:r>
            <w:r w:rsidRPr="007F4AE4">
              <w:rPr>
                <w:rFonts w:ascii="Arial" w:eastAsia="Times New Roman" w:hAnsi="Arial" w:cs="Arial"/>
                <w:b w:val="0"/>
                <w:bCs w:val="0"/>
                <w:sz w:val="20"/>
                <w:szCs w:val="20"/>
                <w:lang w:eastAsia="sl-SI"/>
              </w:rPr>
              <w:t>zmanjšanj</w:t>
            </w:r>
            <w:r w:rsidR="002833BC">
              <w:rPr>
                <w:rFonts w:ascii="Arial" w:eastAsia="Times New Roman" w:hAnsi="Arial" w:cs="Arial"/>
                <w:b w:val="0"/>
                <w:bCs w:val="0"/>
                <w:sz w:val="20"/>
                <w:szCs w:val="20"/>
                <w:lang w:eastAsia="sl-SI"/>
              </w:rPr>
              <w:t>e</w:t>
            </w:r>
            <w:r w:rsidRPr="007F4AE4">
              <w:rPr>
                <w:rFonts w:ascii="Arial" w:eastAsia="Times New Roman" w:hAnsi="Arial" w:cs="Arial"/>
                <w:b w:val="0"/>
                <w:bCs w:val="0"/>
                <w:sz w:val="20"/>
                <w:szCs w:val="20"/>
                <w:lang w:eastAsia="sl-SI"/>
              </w:rPr>
              <w:t xml:space="preserve"> odpadne hrane;</w:t>
            </w:r>
          </w:p>
          <w:p w14:paraId="0C1D79C4" w14:textId="53019667"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pospešitev izvedbe energetske prenove stavb v stanovanjskem sektorju s sklopom aktivnosti promocije, usposabljanja, načrtovanja financiranja </w:t>
            </w:r>
            <w:r w:rsidR="002833BC">
              <w:rPr>
                <w:rFonts w:ascii="Arial" w:eastAsia="Times New Roman" w:hAnsi="Arial" w:cs="Arial"/>
                <w:b w:val="0"/>
                <w:bCs w:val="0"/>
                <w:sz w:val="20"/>
                <w:szCs w:val="20"/>
                <w:lang w:eastAsia="sl-SI"/>
              </w:rPr>
              <w:t>in</w:t>
            </w:r>
            <w:r w:rsidRPr="007F4AE4">
              <w:rPr>
                <w:rFonts w:ascii="Arial" w:eastAsia="Times New Roman" w:hAnsi="Arial" w:cs="Arial"/>
                <w:b w:val="0"/>
                <w:bCs w:val="0"/>
                <w:sz w:val="20"/>
                <w:szCs w:val="20"/>
                <w:lang w:eastAsia="sl-SI"/>
              </w:rPr>
              <w:t xml:space="preserve"> priprave finančnih instrumentov, vključno z njihovim testiranjem z demonstracijskimi projekti</w:t>
            </w:r>
            <w:r w:rsidR="002833BC">
              <w:rPr>
                <w:rFonts w:ascii="Arial" w:eastAsia="Times New Roman" w:hAnsi="Arial" w:cs="Arial"/>
                <w:b w:val="0"/>
                <w:bCs w:val="0"/>
                <w:sz w:val="20"/>
                <w:szCs w:val="20"/>
                <w:lang w:eastAsia="sl-SI"/>
              </w:rPr>
              <w:t xml:space="preserve"> in</w:t>
            </w:r>
            <w:r w:rsidRPr="007F4AE4">
              <w:rPr>
                <w:rFonts w:ascii="Arial" w:eastAsia="Times New Roman" w:hAnsi="Arial" w:cs="Arial"/>
                <w:b w:val="0"/>
                <w:bCs w:val="0"/>
                <w:sz w:val="20"/>
                <w:szCs w:val="20"/>
                <w:lang w:eastAsia="sl-SI"/>
              </w:rPr>
              <w:t xml:space="preserve"> vzpostavitvijo sistema kakovosti </w:t>
            </w:r>
            <w:r w:rsidR="002833BC">
              <w:rPr>
                <w:rFonts w:ascii="Arial" w:eastAsia="Times New Roman" w:hAnsi="Arial" w:cs="Arial"/>
                <w:b w:val="0"/>
                <w:bCs w:val="0"/>
                <w:sz w:val="20"/>
                <w:szCs w:val="20"/>
                <w:lang w:eastAsia="sl-SI"/>
              </w:rPr>
              <w:t>za</w:t>
            </w:r>
            <w:r w:rsidRPr="007F4AE4">
              <w:rPr>
                <w:rFonts w:ascii="Arial" w:eastAsia="Times New Roman" w:hAnsi="Arial" w:cs="Arial"/>
                <w:b w:val="0"/>
                <w:bCs w:val="0"/>
                <w:sz w:val="20"/>
                <w:szCs w:val="20"/>
                <w:lang w:eastAsia="sl-SI"/>
              </w:rPr>
              <w:t xml:space="preserve"> </w:t>
            </w:r>
            <w:r w:rsidR="002833BC">
              <w:rPr>
                <w:rFonts w:ascii="Arial" w:eastAsia="Times New Roman" w:hAnsi="Arial" w:cs="Arial"/>
                <w:b w:val="0"/>
                <w:bCs w:val="0"/>
                <w:sz w:val="20"/>
                <w:szCs w:val="20"/>
                <w:lang w:eastAsia="sl-SI"/>
              </w:rPr>
              <w:t xml:space="preserve">bolj </w:t>
            </w:r>
            <w:r w:rsidRPr="007F4AE4">
              <w:rPr>
                <w:rFonts w:ascii="Arial" w:eastAsia="Times New Roman" w:hAnsi="Arial" w:cs="Arial"/>
                <w:b w:val="0"/>
                <w:bCs w:val="0"/>
                <w:sz w:val="20"/>
                <w:szCs w:val="20"/>
                <w:lang w:eastAsia="sl-SI"/>
              </w:rPr>
              <w:t>kakovost</w:t>
            </w:r>
            <w:r w:rsidR="002833BC">
              <w:rPr>
                <w:rFonts w:ascii="Arial" w:eastAsia="Times New Roman" w:hAnsi="Arial" w:cs="Arial"/>
                <w:b w:val="0"/>
                <w:bCs w:val="0"/>
                <w:sz w:val="20"/>
                <w:szCs w:val="20"/>
                <w:lang w:eastAsia="sl-SI"/>
              </w:rPr>
              <w:t>no</w:t>
            </w:r>
            <w:r w:rsidRPr="007F4AE4">
              <w:rPr>
                <w:rFonts w:ascii="Arial" w:eastAsia="Times New Roman" w:hAnsi="Arial" w:cs="Arial"/>
                <w:b w:val="0"/>
                <w:bCs w:val="0"/>
                <w:sz w:val="20"/>
                <w:szCs w:val="20"/>
                <w:lang w:eastAsia="sl-SI"/>
              </w:rPr>
              <w:t xml:space="preserve"> izvedb</w:t>
            </w:r>
            <w:r w:rsidR="002833BC">
              <w:rPr>
                <w:rFonts w:ascii="Arial" w:eastAsia="Times New Roman" w:hAnsi="Arial" w:cs="Arial"/>
                <w:b w:val="0"/>
                <w:bCs w:val="0"/>
                <w:sz w:val="20"/>
                <w:szCs w:val="20"/>
                <w:lang w:eastAsia="sl-SI"/>
              </w:rPr>
              <w:t>o</w:t>
            </w:r>
            <w:r w:rsidRPr="007F4AE4">
              <w:rPr>
                <w:rFonts w:ascii="Arial" w:eastAsia="Times New Roman" w:hAnsi="Arial" w:cs="Arial"/>
                <w:b w:val="0"/>
                <w:bCs w:val="0"/>
                <w:sz w:val="20"/>
                <w:szCs w:val="20"/>
                <w:lang w:eastAsia="sl-SI"/>
              </w:rPr>
              <w:t xml:space="preserve"> projektov energetske </w:t>
            </w:r>
            <w:r w:rsidR="002833BC">
              <w:rPr>
                <w:rFonts w:ascii="Arial" w:eastAsia="Times New Roman" w:hAnsi="Arial" w:cs="Arial"/>
                <w:b w:val="0"/>
                <w:bCs w:val="0"/>
                <w:sz w:val="20"/>
                <w:szCs w:val="20"/>
                <w:lang w:eastAsia="sl-SI"/>
              </w:rPr>
              <w:t>prenove</w:t>
            </w:r>
            <w:r w:rsidRPr="007F4AE4">
              <w:rPr>
                <w:rFonts w:ascii="Arial" w:eastAsia="Times New Roman" w:hAnsi="Arial" w:cs="Arial"/>
                <w:b w:val="0"/>
                <w:bCs w:val="0"/>
                <w:sz w:val="20"/>
                <w:szCs w:val="20"/>
                <w:lang w:eastAsia="sl-SI"/>
              </w:rPr>
              <w:t xml:space="preserve"> stavb</w:t>
            </w:r>
            <w:r w:rsidR="002833BC">
              <w:rPr>
                <w:rFonts w:ascii="Arial" w:eastAsia="Times New Roman" w:hAnsi="Arial" w:cs="Arial"/>
                <w:b w:val="0"/>
                <w:bCs w:val="0"/>
                <w:sz w:val="20"/>
                <w:szCs w:val="20"/>
                <w:lang w:eastAsia="sl-SI"/>
              </w:rPr>
              <w:t xml:space="preserve"> in </w:t>
            </w:r>
            <w:r w:rsidRPr="007F4AE4">
              <w:rPr>
                <w:rFonts w:ascii="Arial" w:eastAsia="Times New Roman" w:hAnsi="Arial" w:cs="Arial"/>
                <w:b w:val="0"/>
                <w:bCs w:val="0"/>
                <w:sz w:val="20"/>
                <w:szCs w:val="20"/>
                <w:lang w:eastAsia="sl-SI"/>
              </w:rPr>
              <w:t>izvedb</w:t>
            </w:r>
            <w:r w:rsidR="002833BC">
              <w:rPr>
                <w:rFonts w:ascii="Arial" w:eastAsia="Times New Roman" w:hAnsi="Arial" w:cs="Arial"/>
                <w:b w:val="0"/>
                <w:bCs w:val="0"/>
                <w:sz w:val="20"/>
                <w:szCs w:val="20"/>
                <w:lang w:eastAsia="sl-SI"/>
              </w:rPr>
              <w:t>o</w:t>
            </w:r>
            <w:r w:rsidRPr="007F4AE4">
              <w:rPr>
                <w:rFonts w:ascii="Arial" w:eastAsia="Times New Roman" w:hAnsi="Arial" w:cs="Arial"/>
                <w:b w:val="0"/>
                <w:bCs w:val="0"/>
                <w:sz w:val="20"/>
                <w:szCs w:val="20"/>
                <w:lang w:eastAsia="sl-SI"/>
              </w:rPr>
              <w:t xml:space="preserve"> več ukrepov </w:t>
            </w:r>
            <w:r w:rsidR="001A3B3D">
              <w:rPr>
                <w:rFonts w:ascii="Arial" w:eastAsia="Times New Roman" w:hAnsi="Arial" w:cs="Arial"/>
                <w:b w:val="0"/>
                <w:bCs w:val="0"/>
                <w:sz w:val="20"/>
                <w:szCs w:val="20"/>
                <w:lang w:eastAsia="sl-SI"/>
              </w:rPr>
              <w:t>oziroma</w:t>
            </w:r>
            <w:r w:rsidRPr="007F4AE4">
              <w:rPr>
                <w:rFonts w:ascii="Arial" w:eastAsia="Times New Roman" w:hAnsi="Arial" w:cs="Arial"/>
                <w:b w:val="0"/>
                <w:bCs w:val="0"/>
                <w:sz w:val="20"/>
                <w:szCs w:val="20"/>
                <w:lang w:eastAsia="sl-SI"/>
              </w:rPr>
              <w:t xml:space="preserve"> projektov, da bo</w:t>
            </w:r>
            <w:r w:rsidR="002833BC">
              <w:rPr>
                <w:rFonts w:ascii="Arial" w:eastAsia="Times New Roman" w:hAnsi="Arial" w:cs="Arial"/>
                <w:b w:val="0"/>
                <w:bCs w:val="0"/>
                <w:sz w:val="20"/>
                <w:szCs w:val="20"/>
                <w:lang w:eastAsia="sl-SI"/>
              </w:rPr>
              <w:t>do</w:t>
            </w:r>
            <w:r w:rsidRPr="007F4AE4">
              <w:rPr>
                <w:rFonts w:ascii="Arial" w:eastAsia="Times New Roman" w:hAnsi="Arial" w:cs="Arial"/>
                <w:b w:val="0"/>
                <w:bCs w:val="0"/>
                <w:sz w:val="20"/>
                <w:szCs w:val="20"/>
                <w:lang w:eastAsia="sl-SI"/>
              </w:rPr>
              <w:t xml:space="preserve"> skupno prispevali k zmanjšanju emisij TGP za 250 </w:t>
            </w:r>
            <w:proofErr w:type="spellStart"/>
            <w:r w:rsidRPr="007F4AE4">
              <w:rPr>
                <w:rFonts w:ascii="Arial" w:eastAsia="Times New Roman" w:hAnsi="Arial" w:cs="Arial"/>
                <w:b w:val="0"/>
                <w:bCs w:val="0"/>
                <w:sz w:val="20"/>
                <w:szCs w:val="20"/>
                <w:lang w:eastAsia="sl-SI"/>
              </w:rPr>
              <w:t>kt</w:t>
            </w:r>
            <w:proofErr w:type="spellEnd"/>
            <w:r w:rsidRPr="007F4AE4">
              <w:rPr>
                <w:rFonts w:ascii="Arial" w:eastAsia="Times New Roman" w:hAnsi="Arial" w:cs="Arial"/>
                <w:b w:val="0"/>
                <w:bCs w:val="0"/>
                <w:sz w:val="20"/>
                <w:szCs w:val="20"/>
                <w:lang w:eastAsia="sl-SI"/>
              </w:rPr>
              <w:t xml:space="preserve"> v obdobju 2019</w:t>
            </w:r>
            <w:r w:rsidR="002833BC">
              <w:rPr>
                <w:rFonts w:ascii="Arial" w:eastAsia="Times New Roman" w:hAnsi="Arial" w:cs="Arial"/>
                <w:b w:val="0"/>
                <w:bCs w:val="0"/>
                <w:sz w:val="20"/>
                <w:szCs w:val="20"/>
                <w:lang w:eastAsia="sl-SI"/>
              </w:rPr>
              <w:t>–</w:t>
            </w:r>
            <w:r w:rsidRPr="007F4AE4">
              <w:rPr>
                <w:rFonts w:ascii="Arial" w:eastAsia="Times New Roman" w:hAnsi="Arial" w:cs="Arial"/>
                <w:b w:val="0"/>
                <w:bCs w:val="0"/>
                <w:sz w:val="20"/>
                <w:szCs w:val="20"/>
                <w:lang w:eastAsia="sl-SI"/>
              </w:rPr>
              <w:t xml:space="preserve">2030 v stanovanjskem sektorju. Brez teh ukrepov, predlaganih v integralnem projektu, bi </w:t>
            </w:r>
            <w:r w:rsidR="002833BC">
              <w:rPr>
                <w:rFonts w:ascii="Arial" w:eastAsia="Times New Roman" w:hAnsi="Arial" w:cs="Arial"/>
                <w:b w:val="0"/>
                <w:bCs w:val="0"/>
                <w:sz w:val="20"/>
                <w:szCs w:val="20"/>
                <w:lang w:eastAsia="sl-SI"/>
              </w:rPr>
              <w:t xml:space="preserve">se </w:t>
            </w:r>
            <w:r w:rsidRPr="007F4AE4">
              <w:rPr>
                <w:rFonts w:ascii="Arial" w:eastAsia="Times New Roman" w:hAnsi="Arial" w:cs="Arial"/>
                <w:b w:val="0"/>
                <w:bCs w:val="0"/>
                <w:sz w:val="20"/>
                <w:szCs w:val="20"/>
                <w:lang w:eastAsia="sl-SI"/>
              </w:rPr>
              <w:t>nadaljevalo upadanje izvedbe ukrepov v zadnjih letih;</w:t>
            </w:r>
          </w:p>
          <w:bookmarkEnd w:id="40"/>
          <w:bookmarkEnd w:id="41"/>
          <w:p w14:paraId="61D506EE" w14:textId="77777777"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nadgradnja sistema spremljanja izvajanja OP TGP zlasti v naslednjih segmentih: vzpostavitev spremljanja ponorov emisij CO</w:t>
            </w:r>
            <w:r w:rsidRPr="007F4AE4">
              <w:rPr>
                <w:rFonts w:ascii="Arial" w:eastAsia="Times New Roman" w:hAnsi="Arial" w:cs="Arial"/>
                <w:b w:val="0"/>
                <w:bCs w:val="0"/>
                <w:sz w:val="20"/>
                <w:szCs w:val="20"/>
                <w:vertAlign w:val="subscript"/>
                <w:lang w:eastAsia="sl-SI"/>
              </w:rPr>
              <w:t>2</w:t>
            </w:r>
            <w:r w:rsidRPr="007F4AE4">
              <w:rPr>
                <w:rFonts w:ascii="Arial" w:eastAsia="Times New Roman" w:hAnsi="Arial" w:cs="Arial"/>
                <w:b w:val="0"/>
                <w:bCs w:val="0"/>
                <w:sz w:val="20"/>
                <w:szCs w:val="20"/>
                <w:lang w:eastAsia="sl-SI"/>
              </w:rPr>
              <w:t xml:space="preserve">; vzpostavitev sistematičnega spremljanja učinkov, doseženih z izvajanjem informativnih in ozaveščevalnih dejavnosti ter usposabljanj; vzpostavitev spremljanja učinkov zelenega javnega naročanja; </w:t>
            </w:r>
          </w:p>
          <w:p w14:paraId="4477B12D" w14:textId="77777777"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nadgradnja organizacijskih ukrepov za izvajanje OP TGP, vključno z izboljšanjem procesov sodelovanja deležnikov pri pripravi instrumentov oziroma ukrepov;</w:t>
            </w:r>
          </w:p>
          <w:p w14:paraId="3ED4E796" w14:textId="77777777"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podpora občinam in regijam na področjih trajnostne mobilnosti in energetskega načrtovanja.</w:t>
            </w:r>
          </w:p>
          <w:p w14:paraId="08C52FF9" w14:textId="06E4C909" w:rsidR="007E00EB" w:rsidRPr="007F4AE4" w:rsidRDefault="007E00EB" w:rsidP="007E00EB">
            <w:pPr>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Projekt se bo izvajal od 1.</w:t>
            </w:r>
            <w:r w:rsidR="002833BC">
              <w:rPr>
                <w:rFonts w:ascii="Arial" w:eastAsia="Times New Roman" w:hAnsi="Arial" w:cs="Arial"/>
                <w:b w:val="0"/>
                <w:bCs w:val="0"/>
                <w:sz w:val="20"/>
                <w:szCs w:val="20"/>
                <w:lang w:eastAsia="sl-SI"/>
              </w:rPr>
              <w:t xml:space="preserve"> </w:t>
            </w:r>
            <w:r w:rsidRPr="007F4AE4">
              <w:rPr>
                <w:rFonts w:ascii="Arial" w:eastAsia="Times New Roman" w:hAnsi="Arial" w:cs="Arial"/>
                <w:b w:val="0"/>
                <w:bCs w:val="0"/>
                <w:sz w:val="20"/>
                <w:szCs w:val="20"/>
                <w:lang w:eastAsia="sl-SI"/>
              </w:rPr>
              <w:t>1.</w:t>
            </w:r>
            <w:r w:rsidR="002833BC">
              <w:rPr>
                <w:rFonts w:ascii="Arial" w:eastAsia="Times New Roman" w:hAnsi="Arial" w:cs="Arial"/>
                <w:b w:val="0"/>
                <w:bCs w:val="0"/>
                <w:sz w:val="20"/>
                <w:szCs w:val="20"/>
                <w:lang w:eastAsia="sl-SI"/>
              </w:rPr>
              <w:t xml:space="preserve"> </w:t>
            </w:r>
            <w:r w:rsidRPr="007F4AE4">
              <w:rPr>
                <w:rFonts w:ascii="Arial" w:eastAsia="Times New Roman" w:hAnsi="Arial" w:cs="Arial"/>
                <w:b w:val="0"/>
                <w:bCs w:val="0"/>
                <w:sz w:val="20"/>
                <w:szCs w:val="20"/>
                <w:lang w:eastAsia="sl-SI"/>
              </w:rPr>
              <w:t>2019 do 31.</w:t>
            </w:r>
            <w:r w:rsidR="002833BC">
              <w:rPr>
                <w:rFonts w:ascii="Arial" w:eastAsia="Times New Roman" w:hAnsi="Arial" w:cs="Arial"/>
                <w:b w:val="0"/>
                <w:bCs w:val="0"/>
                <w:sz w:val="20"/>
                <w:szCs w:val="20"/>
                <w:lang w:eastAsia="sl-SI"/>
              </w:rPr>
              <w:t xml:space="preserve"> </w:t>
            </w:r>
            <w:r w:rsidRPr="007F4AE4">
              <w:rPr>
                <w:rFonts w:ascii="Arial" w:eastAsia="Times New Roman" w:hAnsi="Arial" w:cs="Arial"/>
                <w:b w:val="0"/>
                <w:bCs w:val="0"/>
                <w:sz w:val="20"/>
                <w:szCs w:val="20"/>
                <w:lang w:eastAsia="sl-SI"/>
              </w:rPr>
              <w:t>12.</w:t>
            </w:r>
            <w:r w:rsidR="002833BC">
              <w:rPr>
                <w:rFonts w:ascii="Arial" w:eastAsia="Times New Roman" w:hAnsi="Arial" w:cs="Arial"/>
                <w:b w:val="0"/>
                <w:bCs w:val="0"/>
                <w:sz w:val="20"/>
                <w:szCs w:val="20"/>
                <w:lang w:eastAsia="sl-SI"/>
              </w:rPr>
              <w:t xml:space="preserve"> </w:t>
            </w:r>
            <w:r w:rsidRPr="007F4AE4">
              <w:rPr>
                <w:rFonts w:ascii="Arial" w:eastAsia="Times New Roman" w:hAnsi="Arial" w:cs="Arial"/>
                <w:b w:val="0"/>
                <w:bCs w:val="0"/>
                <w:sz w:val="20"/>
                <w:szCs w:val="20"/>
                <w:lang w:eastAsia="sl-SI"/>
              </w:rPr>
              <w:t xml:space="preserve">2026. </w:t>
            </w:r>
          </w:p>
          <w:p w14:paraId="0FCE2C11" w14:textId="77777777" w:rsidR="007E00EB" w:rsidRPr="007F4AE4" w:rsidRDefault="007E00EB" w:rsidP="007E00EB">
            <w:pPr>
              <w:pStyle w:val="Brezrazmikov"/>
              <w:rPr>
                <w:rFonts w:ascii="Arial" w:eastAsia="Times New Roman" w:hAnsi="Arial" w:cs="Arial"/>
                <w:b w:val="0"/>
                <w:bCs w:val="0"/>
                <w:sz w:val="20"/>
                <w:szCs w:val="20"/>
                <w:lang w:eastAsia="sl-SI"/>
              </w:rPr>
            </w:pPr>
          </w:p>
        </w:tc>
      </w:tr>
      <w:tr w:rsidR="007E00EB" w:rsidRPr="007F4AE4" w14:paraId="3919A885"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Pr>
          <w:p w14:paraId="2674A6B2" w14:textId="77777777" w:rsidR="007E00EB" w:rsidRPr="007F4AE4" w:rsidRDefault="007E00EB" w:rsidP="007E00EB">
            <w:pPr>
              <w:pStyle w:val="Brezrazmikov"/>
              <w:rPr>
                <w:rFonts w:ascii="Arial" w:hAnsi="Arial" w:cs="Arial"/>
                <w:sz w:val="20"/>
                <w:szCs w:val="20"/>
              </w:rPr>
            </w:pPr>
            <w:r w:rsidRPr="007F4AE4">
              <w:rPr>
                <w:rFonts w:ascii="Arial" w:hAnsi="Arial" w:cs="Arial"/>
                <w:sz w:val="20"/>
                <w:szCs w:val="20"/>
              </w:rPr>
              <w:t>finančna sredstva</w:t>
            </w:r>
          </w:p>
        </w:tc>
        <w:tc>
          <w:tcPr>
            <w:tcW w:w="1675" w:type="dxa"/>
            <w:gridSpan w:val="2"/>
          </w:tcPr>
          <w:p w14:paraId="642BBF85"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sl-SI"/>
              </w:rPr>
            </w:pPr>
            <w:r w:rsidRPr="007F4AE4">
              <w:rPr>
                <w:rFonts w:ascii="Arial" w:eastAsia="Times New Roman" w:hAnsi="Arial" w:cs="Arial"/>
                <w:sz w:val="20"/>
                <w:szCs w:val="20"/>
                <w:lang w:eastAsia="sl-SI"/>
              </w:rPr>
              <w:t>pristojnost za izvajanje</w:t>
            </w:r>
          </w:p>
        </w:tc>
        <w:tc>
          <w:tcPr>
            <w:tcW w:w="1262" w:type="dxa"/>
          </w:tcPr>
          <w:p w14:paraId="7D5F4EBE"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kazalnik v letu 2019</w:t>
            </w:r>
          </w:p>
        </w:tc>
        <w:tc>
          <w:tcPr>
            <w:tcW w:w="1535" w:type="dxa"/>
          </w:tcPr>
          <w:p w14:paraId="4C5CD1C6"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ocena učinka</w:t>
            </w:r>
          </w:p>
        </w:tc>
        <w:tc>
          <w:tcPr>
            <w:tcW w:w="1536" w:type="dxa"/>
          </w:tcPr>
          <w:p w14:paraId="1FE8716C"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odgovorna oseba</w:t>
            </w:r>
          </w:p>
        </w:tc>
        <w:tc>
          <w:tcPr>
            <w:tcW w:w="1611" w:type="dxa"/>
          </w:tcPr>
          <w:p w14:paraId="33540391"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opombe</w:t>
            </w:r>
          </w:p>
        </w:tc>
      </w:tr>
      <w:tr w:rsidR="007E00EB" w:rsidRPr="007F4AE4" w14:paraId="18D1811D"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Pr>
          <w:p w14:paraId="2862BDCD" w14:textId="51728DBA" w:rsidR="007E00EB" w:rsidRPr="007F4AE4" w:rsidRDefault="00F907CD" w:rsidP="007E00EB">
            <w:pPr>
              <w:pStyle w:val="Brezrazmikov"/>
              <w:rPr>
                <w:rFonts w:ascii="Arial" w:hAnsi="Arial" w:cs="Arial"/>
                <w:sz w:val="20"/>
                <w:szCs w:val="20"/>
              </w:rPr>
            </w:pPr>
            <w:r>
              <w:rPr>
                <w:rFonts w:ascii="Arial" w:hAnsi="Arial" w:cs="Arial"/>
                <w:sz w:val="20"/>
                <w:szCs w:val="20"/>
              </w:rPr>
              <w:t>do 3,2</w:t>
            </w:r>
            <w:r w:rsidR="00054E8C">
              <w:rPr>
                <w:rFonts w:ascii="Arial" w:hAnsi="Arial" w:cs="Arial"/>
                <w:sz w:val="20"/>
                <w:szCs w:val="20"/>
              </w:rPr>
              <w:t xml:space="preserve"> mio</w:t>
            </w:r>
            <w:r w:rsidR="00C9331D">
              <w:rPr>
                <w:rFonts w:ascii="Arial" w:hAnsi="Arial" w:cs="Arial"/>
                <w:sz w:val="20"/>
                <w:szCs w:val="20"/>
              </w:rPr>
              <w:t xml:space="preserve"> </w:t>
            </w:r>
            <w:r w:rsidR="002833BC">
              <w:rPr>
                <w:rFonts w:ascii="Arial" w:hAnsi="Arial" w:cs="Arial"/>
                <w:sz w:val="20"/>
                <w:szCs w:val="20"/>
              </w:rPr>
              <w:t>evrov</w:t>
            </w:r>
          </w:p>
          <w:p w14:paraId="6F181FE3" w14:textId="77777777" w:rsidR="007E00EB" w:rsidRPr="007F4AE4" w:rsidRDefault="007E00EB" w:rsidP="007E00EB">
            <w:pPr>
              <w:pStyle w:val="Brezrazmikov"/>
              <w:rPr>
                <w:rFonts w:ascii="Arial" w:hAnsi="Arial" w:cs="Arial"/>
                <w:sz w:val="20"/>
                <w:szCs w:val="20"/>
              </w:rPr>
            </w:pPr>
          </w:p>
          <w:p w14:paraId="0B8C2D12" w14:textId="77777777" w:rsidR="007E00EB" w:rsidRPr="007F4AE4" w:rsidRDefault="007E00EB" w:rsidP="007E00EB">
            <w:pPr>
              <w:pStyle w:val="Brezrazmikov"/>
              <w:rPr>
                <w:rFonts w:ascii="Arial" w:hAnsi="Arial" w:cs="Arial"/>
                <w:sz w:val="20"/>
                <w:szCs w:val="20"/>
              </w:rPr>
            </w:pPr>
          </w:p>
        </w:tc>
        <w:tc>
          <w:tcPr>
            <w:tcW w:w="1675" w:type="dxa"/>
            <w:gridSpan w:val="2"/>
          </w:tcPr>
          <w:p w14:paraId="1BA9CAB5" w14:textId="77777777" w:rsidR="007E00EB" w:rsidRPr="007F4AE4" w:rsidRDefault="007E00EB"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7F4AE4">
              <w:rPr>
                <w:rFonts w:ascii="Arial" w:hAnsi="Arial" w:cs="Arial"/>
                <w:sz w:val="20"/>
                <w:szCs w:val="20"/>
              </w:rPr>
              <w:t>MOP in vsi partnerji projekta</w:t>
            </w:r>
          </w:p>
        </w:tc>
        <w:tc>
          <w:tcPr>
            <w:tcW w:w="1262" w:type="dxa"/>
          </w:tcPr>
          <w:p w14:paraId="5BD239F3" w14:textId="77777777" w:rsidR="007E00EB" w:rsidRPr="007F4AE4" w:rsidRDefault="007F4AE4"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kot v projektu</w:t>
            </w:r>
          </w:p>
        </w:tc>
        <w:tc>
          <w:tcPr>
            <w:tcW w:w="1535" w:type="dxa"/>
          </w:tcPr>
          <w:p w14:paraId="2B0601F6" w14:textId="77777777" w:rsidR="007E00EB" w:rsidRPr="007F4AE4" w:rsidRDefault="00054E8C"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kot v projektu</w:t>
            </w:r>
          </w:p>
        </w:tc>
        <w:tc>
          <w:tcPr>
            <w:tcW w:w="1536" w:type="dxa"/>
          </w:tcPr>
          <w:p w14:paraId="2085F650" w14:textId="67C5D0F1" w:rsidR="007E00EB" w:rsidRPr="007F4AE4" w:rsidRDefault="002833BC"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w:t>
            </w:r>
            <w:r w:rsidR="007F4AE4">
              <w:rPr>
                <w:rFonts w:ascii="Arial" w:hAnsi="Arial" w:cs="Arial"/>
                <w:sz w:val="20"/>
                <w:szCs w:val="20"/>
              </w:rPr>
              <w:t>inister</w:t>
            </w:r>
            <w:r w:rsidR="00F60AA3">
              <w:rPr>
                <w:rFonts w:ascii="Arial" w:hAnsi="Arial" w:cs="Arial"/>
                <w:sz w:val="20"/>
                <w:szCs w:val="20"/>
              </w:rPr>
              <w:t xml:space="preserve"> MOP</w:t>
            </w:r>
          </w:p>
        </w:tc>
        <w:tc>
          <w:tcPr>
            <w:tcW w:w="1611" w:type="dxa"/>
          </w:tcPr>
          <w:p w14:paraId="4E471A87" w14:textId="77777777" w:rsidR="007E00EB" w:rsidRPr="007F4AE4" w:rsidRDefault="00054E8C"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sklenitev pogodbe v novembru 2018</w:t>
            </w:r>
          </w:p>
        </w:tc>
      </w:tr>
      <w:tr w:rsidR="007E00EB" w:rsidRPr="007F4AE4" w14:paraId="7F3DAC6F"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5"/>
          </w:tcPr>
          <w:p w14:paraId="385307BB" w14:textId="336922F9" w:rsidR="007E00EB" w:rsidRPr="007F4AE4" w:rsidRDefault="0012177E" w:rsidP="007E00EB">
            <w:pPr>
              <w:pStyle w:val="Brezrazmikov"/>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1</w:t>
            </w:r>
            <w:r w:rsidR="002833BC">
              <w:rPr>
                <w:rFonts w:ascii="Arial" w:hAnsi="Arial" w:cs="Arial"/>
                <w:sz w:val="20"/>
                <w:szCs w:val="20"/>
              </w:rPr>
              <w:t>:</w:t>
            </w:r>
            <w:r w:rsidR="007E00EB" w:rsidRPr="007F4AE4">
              <w:rPr>
                <w:rFonts w:ascii="Arial" w:hAnsi="Arial" w:cs="Arial"/>
                <w:sz w:val="20"/>
                <w:szCs w:val="20"/>
              </w:rPr>
              <w:t xml:space="preserve"> prispev</w:t>
            </w:r>
            <w:r w:rsidR="002833BC">
              <w:rPr>
                <w:rFonts w:ascii="Arial" w:hAnsi="Arial" w:cs="Arial"/>
                <w:sz w:val="20"/>
                <w:szCs w:val="20"/>
              </w:rPr>
              <w:t>ek</w:t>
            </w:r>
            <w:r w:rsidR="007E00EB" w:rsidRPr="007F4AE4">
              <w:rPr>
                <w:rFonts w:ascii="Arial" w:hAnsi="Arial" w:cs="Arial"/>
                <w:sz w:val="20"/>
                <w:szCs w:val="20"/>
              </w:rPr>
              <w:t xml:space="preserve"> k ciljem na podro</w:t>
            </w:r>
            <w:r w:rsidR="00C102FE">
              <w:rPr>
                <w:rFonts w:ascii="Arial" w:hAnsi="Arial" w:cs="Arial"/>
                <w:sz w:val="20"/>
                <w:szCs w:val="20"/>
              </w:rPr>
              <w:t xml:space="preserve">čju podnebnih sprememb </w:t>
            </w:r>
          </w:p>
        </w:tc>
        <w:tc>
          <w:tcPr>
            <w:tcW w:w="1535" w:type="dxa"/>
          </w:tcPr>
          <w:p w14:paraId="645C74BC"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F4AE4">
              <w:rPr>
                <w:rFonts w:ascii="Arial" w:hAnsi="Arial" w:cs="Arial"/>
                <w:b/>
                <w:sz w:val="20"/>
                <w:szCs w:val="20"/>
              </w:rPr>
              <w:t>blaženje</w:t>
            </w:r>
          </w:p>
        </w:tc>
        <w:tc>
          <w:tcPr>
            <w:tcW w:w="1536" w:type="dxa"/>
          </w:tcPr>
          <w:p w14:paraId="49F74E67"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prilagajanje</w:t>
            </w:r>
          </w:p>
        </w:tc>
        <w:tc>
          <w:tcPr>
            <w:tcW w:w="1611" w:type="dxa"/>
          </w:tcPr>
          <w:p w14:paraId="2F8793CB"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blaženje in prilagajanje</w:t>
            </w:r>
          </w:p>
        </w:tc>
      </w:tr>
      <w:tr w:rsidR="007E00EB" w:rsidRPr="007F4AE4" w14:paraId="330BCF3A"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7C0D086B" w14:textId="77777777" w:rsidR="007E00EB" w:rsidRPr="007F4AE4" w:rsidRDefault="007E00EB" w:rsidP="007E00EB">
            <w:pPr>
              <w:pStyle w:val="Brezrazmikov"/>
              <w:rPr>
                <w:rFonts w:ascii="Arial" w:hAnsi="Arial" w:cs="Arial"/>
                <w:i/>
                <w:sz w:val="20"/>
                <w:szCs w:val="20"/>
              </w:rPr>
            </w:pPr>
          </w:p>
          <w:p w14:paraId="1B08F8DE" w14:textId="1C54FE9D" w:rsidR="007E00EB" w:rsidRPr="007F4AE4" w:rsidRDefault="007E00EB" w:rsidP="007E00EB">
            <w:pPr>
              <w:pStyle w:val="Brezrazmikov"/>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Izvedba ukrepov v okviru projekta omogoča doseganje ciljev in obveznosti Republike Slovenije na področju podnebnih sprememb, prednostno na področjih, ki jih določa evropska zakonodaja in na katerih ima Republika Slovenija zaostanke pri izvajanju</w:t>
            </w:r>
            <w:r w:rsidR="002833BC">
              <w:rPr>
                <w:rFonts w:ascii="Arial" w:eastAsia="Times New Roman" w:hAnsi="Arial" w:cs="Arial"/>
                <w:b w:val="0"/>
                <w:bCs w:val="0"/>
                <w:sz w:val="20"/>
                <w:szCs w:val="20"/>
                <w:lang w:eastAsia="sl-SI"/>
              </w:rPr>
              <w:t>.</w:t>
            </w:r>
          </w:p>
          <w:p w14:paraId="42402A33" w14:textId="77777777" w:rsidR="007E00EB" w:rsidRPr="007F4AE4" w:rsidRDefault="007E00EB" w:rsidP="007E00EB">
            <w:pPr>
              <w:pStyle w:val="Brezrazmikov"/>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Prispevek k doseganju ciljev na področju blaženja podnebnih sprememb:</w:t>
            </w:r>
          </w:p>
          <w:p w14:paraId="329FC04B" w14:textId="473634A9" w:rsidR="007E00EB" w:rsidRPr="007F4AE4" w:rsidRDefault="007E00EB" w:rsidP="00C102FE">
            <w:pPr>
              <w:pStyle w:val="Brezrazmikov"/>
              <w:numPr>
                <w:ilvl w:val="0"/>
                <w:numId w:val="36"/>
              </w:numPr>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zmanjševanje emisij toplogrednih plinov (zmanjšanje emisij v </w:t>
            </w:r>
            <w:proofErr w:type="spellStart"/>
            <w:r w:rsidRPr="007F4AE4">
              <w:rPr>
                <w:rFonts w:ascii="Arial" w:eastAsia="Times New Roman" w:hAnsi="Arial" w:cs="Arial"/>
                <w:b w:val="0"/>
                <w:bCs w:val="0"/>
                <w:sz w:val="20"/>
                <w:szCs w:val="20"/>
                <w:lang w:eastAsia="sl-SI"/>
              </w:rPr>
              <w:t>ekv</w:t>
            </w:r>
            <w:proofErr w:type="spellEnd"/>
            <w:r w:rsidRPr="007F4AE4">
              <w:rPr>
                <w:rFonts w:ascii="Arial" w:eastAsia="Times New Roman" w:hAnsi="Arial" w:cs="Arial"/>
                <w:b w:val="0"/>
                <w:bCs w:val="0"/>
                <w:sz w:val="20"/>
                <w:szCs w:val="20"/>
                <w:lang w:eastAsia="sl-SI"/>
              </w:rPr>
              <w:t>. CO2 [kg emisije/leto])</w:t>
            </w:r>
            <w:r w:rsidR="002833BC">
              <w:rPr>
                <w:rFonts w:ascii="Arial" w:eastAsia="Times New Roman" w:hAnsi="Arial" w:cs="Arial"/>
                <w:b w:val="0"/>
                <w:bCs w:val="0"/>
                <w:sz w:val="20"/>
                <w:szCs w:val="20"/>
                <w:lang w:eastAsia="sl-SI"/>
              </w:rPr>
              <w:t>,</w:t>
            </w:r>
          </w:p>
          <w:p w14:paraId="35A0C7F3" w14:textId="34CFDC46" w:rsidR="007E00EB" w:rsidRPr="007F4AE4" w:rsidRDefault="007E00EB" w:rsidP="00C102FE">
            <w:pPr>
              <w:pStyle w:val="Brezrazmikov"/>
              <w:numPr>
                <w:ilvl w:val="0"/>
                <w:numId w:val="36"/>
              </w:numPr>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lastRenderedPageBreak/>
              <w:t xml:space="preserve">povečanje energetske učinkovitosti (prihranki energije po </w:t>
            </w:r>
            <w:r w:rsidR="002833BC">
              <w:rPr>
                <w:rFonts w:ascii="Arial" w:eastAsia="Times New Roman" w:hAnsi="Arial" w:cs="Arial"/>
                <w:b w:val="0"/>
                <w:bCs w:val="0"/>
                <w:sz w:val="20"/>
                <w:szCs w:val="20"/>
                <w:lang w:eastAsia="sl-SI"/>
              </w:rPr>
              <w:t>u</w:t>
            </w:r>
            <w:r w:rsidRPr="007F4AE4">
              <w:rPr>
                <w:rFonts w:ascii="Arial" w:eastAsia="Times New Roman" w:hAnsi="Arial" w:cs="Arial"/>
                <w:b w:val="0"/>
                <w:bCs w:val="0"/>
                <w:sz w:val="20"/>
                <w:szCs w:val="20"/>
                <w:lang w:eastAsia="sl-SI"/>
              </w:rPr>
              <w:t>redbi v [MWh/leto])</w:t>
            </w:r>
            <w:r w:rsidR="002833BC">
              <w:rPr>
                <w:rFonts w:ascii="Arial" w:eastAsia="Times New Roman" w:hAnsi="Arial" w:cs="Arial"/>
                <w:b w:val="0"/>
                <w:bCs w:val="0"/>
                <w:sz w:val="20"/>
                <w:szCs w:val="20"/>
                <w:lang w:eastAsia="sl-SI"/>
              </w:rPr>
              <w:t>.</w:t>
            </w:r>
          </w:p>
          <w:p w14:paraId="742392C9" w14:textId="77777777" w:rsidR="007E00EB" w:rsidRPr="007F4AE4" w:rsidRDefault="007E00EB" w:rsidP="007E00EB">
            <w:pPr>
              <w:pStyle w:val="Brezrazmikov"/>
              <w:rPr>
                <w:rFonts w:ascii="Arial" w:eastAsiaTheme="minorHAnsi" w:hAnsi="Arial" w:cs="Arial"/>
                <w:b w:val="0"/>
                <w:i/>
                <w:sz w:val="20"/>
                <w:szCs w:val="20"/>
              </w:rPr>
            </w:pPr>
          </w:p>
          <w:p w14:paraId="13C31D3D" w14:textId="25423F99" w:rsidR="007E00EB" w:rsidRPr="007F4AE4" w:rsidRDefault="002833BC" w:rsidP="007E00EB">
            <w:pPr>
              <w:pStyle w:val="Brezrazmikov"/>
              <w:rPr>
                <w:rFonts w:ascii="Arial" w:eastAsiaTheme="minorHAnsi" w:hAnsi="Arial" w:cs="Arial"/>
                <w:b w:val="0"/>
                <w:i/>
                <w:sz w:val="20"/>
                <w:szCs w:val="20"/>
              </w:rPr>
            </w:pPr>
            <w:r>
              <w:rPr>
                <w:rFonts w:ascii="Arial" w:eastAsiaTheme="minorHAnsi" w:hAnsi="Arial" w:cs="Arial"/>
                <w:sz w:val="20"/>
                <w:szCs w:val="20"/>
              </w:rPr>
              <w:t>Posebni</w:t>
            </w:r>
            <w:r w:rsidR="007E00EB" w:rsidRPr="007F4AE4">
              <w:rPr>
                <w:rFonts w:ascii="Arial" w:eastAsiaTheme="minorHAnsi" w:hAnsi="Arial" w:cs="Arial"/>
                <w:sz w:val="20"/>
                <w:szCs w:val="20"/>
              </w:rPr>
              <w:t xml:space="preserve"> kazalniki aktivnosti v okviru projekta CARE4CLIMATE</w:t>
            </w:r>
          </w:p>
          <w:p w14:paraId="3F455625" w14:textId="77777777" w:rsidR="007E00EB" w:rsidRPr="007F4AE4" w:rsidRDefault="007E00EB" w:rsidP="007E00EB">
            <w:pPr>
              <w:pStyle w:val="Brezrazmikov"/>
              <w:rPr>
                <w:rFonts w:ascii="Arial" w:eastAsiaTheme="minorHAnsi" w:hAnsi="Arial" w:cs="Arial"/>
                <w:b w:val="0"/>
                <w:i/>
                <w:sz w:val="20"/>
                <w:szCs w:val="20"/>
              </w:rPr>
            </w:pPr>
          </w:p>
          <w:tbl>
            <w:tblPr>
              <w:tblStyle w:val="Tabelamrea"/>
              <w:tblW w:w="0" w:type="auto"/>
              <w:tblLayout w:type="fixed"/>
              <w:tblLook w:val="04A0" w:firstRow="1" w:lastRow="0" w:firstColumn="1" w:lastColumn="0" w:noHBand="0" w:noVBand="1"/>
            </w:tblPr>
            <w:tblGrid>
              <w:gridCol w:w="2263"/>
              <w:gridCol w:w="956"/>
              <w:gridCol w:w="1171"/>
              <w:gridCol w:w="1134"/>
              <w:gridCol w:w="1417"/>
              <w:gridCol w:w="1701"/>
            </w:tblGrid>
            <w:tr w:rsidR="007E00EB" w:rsidRPr="007F4AE4" w14:paraId="5360D68B" w14:textId="77777777" w:rsidTr="007E00EB">
              <w:trPr>
                <w:trHeight w:val="490"/>
              </w:trPr>
              <w:tc>
                <w:tcPr>
                  <w:tcW w:w="2263" w:type="dxa"/>
                </w:tcPr>
                <w:p w14:paraId="6206B0FE" w14:textId="77777777" w:rsidR="007E00EB" w:rsidRPr="007F4AE4" w:rsidRDefault="007E00EB" w:rsidP="007E00EB">
                  <w:pPr>
                    <w:pStyle w:val="Brezrazmikov"/>
                    <w:jc w:val="center"/>
                    <w:rPr>
                      <w:rFonts w:ascii="Arial" w:eastAsiaTheme="minorHAnsi" w:hAnsi="Arial" w:cs="Arial"/>
                      <w:b/>
                      <w:sz w:val="20"/>
                      <w:szCs w:val="20"/>
                    </w:rPr>
                  </w:pPr>
                </w:p>
              </w:tc>
              <w:tc>
                <w:tcPr>
                  <w:tcW w:w="956" w:type="dxa"/>
                </w:tcPr>
                <w:p w14:paraId="35C0DB2A" w14:textId="77777777" w:rsidR="007E00EB" w:rsidRPr="007F4AE4" w:rsidRDefault="007E00EB" w:rsidP="007E00EB">
                  <w:pPr>
                    <w:pStyle w:val="Brezrazmikov"/>
                    <w:jc w:val="center"/>
                    <w:rPr>
                      <w:rFonts w:ascii="Arial" w:eastAsiaTheme="minorHAnsi" w:hAnsi="Arial" w:cs="Arial"/>
                      <w:b/>
                      <w:sz w:val="20"/>
                      <w:szCs w:val="20"/>
                    </w:rPr>
                  </w:pPr>
                  <w:r w:rsidRPr="007F4AE4">
                    <w:rPr>
                      <w:rFonts w:ascii="Arial" w:eastAsiaTheme="minorHAnsi" w:hAnsi="Arial" w:cs="Arial"/>
                      <w:b/>
                      <w:sz w:val="20"/>
                      <w:szCs w:val="20"/>
                    </w:rPr>
                    <w:t>2017</w:t>
                  </w:r>
                </w:p>
              </w:tc>
              <w:tc>
                <w:tcPr>
                  <w:tcW w:w="1171" w:type="dxa"/>
                </w:tcPr>
                <w:p w14:paraId="42A49A66" w14:textId="77777777" w:rsidR="007E00EB" w:rsidRPr="007F4AE4" w:rsidRDefault="007E00EB" w:rsidP="007E00EB">
                  <w:pPr>
                    <w:pStyle w:val="Brezrazmikov"/>
                    <w:jc w:val="center"/>
                    <w:rPr>
                      <w:rFonts w:ascii="Arial" w:eastAsiaTheme="minorHAnsi" w:hAnsi="Arial" w:cs="Arial"/>
                      <w:b/>
                      <w:sz w:val="20"/>
                      <w:szCs w:val="20"/>
                    </w:rPr>
                  </w:pPr>
                  <w:r w:rsidRPr="007F4AE4">
                    <w:rPr>
                      <w:rFonts w:ascii="Arial" w:eastAsiaTheme="minorHAnsi" w:hAnsi="Arial" w:cs="Arial"/>
                      <w:b/>
                      <w:sz w:val="20"/>
                      <w:szCs w:val="20"/>
                    </w:rPr>
                    <w:t>2022</w:t>
                  </w:r>
                </w:p>
              </w:tc>
              <w:tc>
                <w:tcPr>
                  <w:tcW w:w="1134" w:type="dxa"/>
                </w:tcPr>
                <w:p w14:paraId="3FC4011D" w14:textId="77777777" w:rsidR="007E00EB" w:rsidRPr="007F4AE4" w:rsidRDefault="007E00EB" w:rsidP="007E00EB">
                  <w:pPr>
                    <w:pStyle w:val="Brezrazmikov"/>
                    <w:jc w:val="center"/>
                    <w:rPr>
                      <w:rFonts w:ascii="Arial" w:eastAsiaTheme="minorHAnsi" w:hAnsi="Arial" w:cs="Arial"/>
                      <w:b/>
                      <w:sz w:val="20"/>
                      <w:szCs w:val="20"/>
                    </w:rPr>
                  </w:pPr>
                  <w:r w:rsidRPr="007F4AE4">
                    <w:rPr>
                      <w:rFonts w:ascii="Arial" w:eastAsiaTheme="minorHAnsi" w:hAnsi="Arial" w:cs="Arial"/>
                      <w:b/>
                      <w:sz w:val="20"/>
                      <w:szCs w:val="20"/>
                    </w:rPr>
                    <w:t>2026</w:t>
                  </w:r>
                </w:p>
              </w:tc>
              <w:tc>
                <w:tcPr>
                  <w:tcW w:w="1417" w:type="dxa"/>
                </w:tcPr>
                <w:p w14:paraId="5D6B8901" w14:textId="77777777" w:rsidR="007E00EB" w:rsidRPr="007F4AE4" w:rsidRDefault="007E00EB" w:rsidP="007E00EB">
                  <w:pPr>
                    <w:pStyle w:val="Brezrazmikov"/>
                    <w:jc w:val="center"/>
                    <w:rPr>
                      <w:rFonts w:ascii="Arial" w:eastAsiaTheme="minorHAnsi" w:hAnsi="Arial" w:cs="Arial"/>
                      <w:b/>
                      <w:sz w:val="20"/>
                      <w:szCs w:val="20"/>
                    </w:rPr>
                  </w:pPr>
                  <w:r w:rsidRPr="007F4AE4">
                    <w:rPr>
                      <w:rFonts w:ascii="Arial" w:eastAsiaTheme="minorHAnsi" w:hAnsi="Arial" w:cs="Arial"/>
                      <w:b/>
                      <w:sz w:val="20"/>
                      <w:szCs w:val="20"/>
                    </w:rPr>
                    <w:t>2030</w:t>
                  </w:r>
                </w:p>
              </w:tc>
              <w:tc>
                <w:tcPr>
                  <w:tcW w:w="1701" w:type="dxa"/>
                </w:tcPr>
                <w:p w14:paraId="0173D28B" w14:textId="77777777" w:rsidR="007E00EB" w:rsidRPr="007F4AE4" w:rsidRDefault="007E00EB" w:rsidP="007E00EB">
                  <w:pPr>
                    <w:pStyle w:val="Brezrazmikov"/>
                    <w:jc w:val="center"/>
                    <w:rPr>
                      <w:rFonts w:ascii="Arial" w:eastAsiaTheme="minorHAnsi" w:hAnsi="Arial" w:cs="Arial"/>
                      <w:b/>
                      <w:sz w:val="20"/>
                      <w:szCs w:val="20"/>
                    </w:rPr>
                  </w:pPr>
                  <w:r w:rsidRPr="007F4AE4">
                    <w:rPr>
                      <w:rFonts w:ascii="Arial" w:eastAsiaTheme="minorHAnsi" w:hAnsi="Arial" w:cs="Arial"/>
                      <w:b/>
                      <w:sz w:val="20"/>
                      <w:szCs w:val="20"/>
                    </w:rPr>
                    <w:t>Vir</w:t>
                  </w:r>
                </w:p>
              </w:tc>
            </w:tr>
            <w:tr w:rsidR="007E00EB" w:rsidRPr="007F4AE4" w14:paraId="17076ED4" w14:textId="77777777" w:rsidTr="007E00EB">
              <w:tc>
                <w:tcPr>
                  <w:tcW w:w="2263" w:type="dxa"/>
                </w:tcPr>
                <w:p w14:paraId="4513673E" w14:textId="77777777" w:rsidR="007E00EB" w:rsidRPr="007F4AE4" w:rsidRDefault="007E00EB" w:rsidP="007E00EB">
                  <w:pPr>
                    <w:pStyle w:val="Brezrazmikov"/>
                    <w:rPr>
                      <w:rFonts w:ascii="Arial" w:eastAsiaTheme="minorHAnsi" w:hAnsi="Arial" w:cs="Arial"/>
                      <w:sz w:val="20"/>
                      <w:szCs w:val="20"/>
                    </w:rPr>
                  </w:pPr>
                  <w:r w:rsidRPr="007F4AE4">
                    <w:rPr>
                      <w:rFonts w:ascii="Arial" w:eastAsiaTheme="minorHAnsi" w:hAnsi="Arial" w:cs="Arial"/>
                      <w:sz w:val="20"/>
                      <w:szCs w:val="20"/>
                    </w:rPr>
                    <w:t>Ozaveščenost o problematiki podnebnih sprememb, % populacije RS</w:t>
                  </w:r>
                </w:p>
              </w:tc>
              <w:tc>
                <w:tcPr>
                  <w:tcW w:w="956" w:type="dxa"/>
                </w:tcPr>
                <w:p w14:paraId="146C852D" w14:textId="139069C7"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35</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71" w:type="dxa"/>
                </w:tcPr>
                <w:p w14:paraId="223DC60C" w14:textId="2636AD18"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40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34" w:type="dxa"/>
                </w:tcPr>
                <w:p w14:paraId="36E384C4" w14:textId="1A9B353B"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50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417" w:type="dxa"/>
                </w:tcPr>
                <w:p w14:paraId="516914D7" w14:textId="798EA612"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60</w:t>
                  </w:r>
                  <w:r w:rsidR="00C102FE">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701" w:type="dxa"/>
                </w:tcPr>
                <w:p w14:paraId="47515A71" w14:textId="77777777" w:rsidR="007E00EB" w:rsidRPr="007F4AE4" w:rsidRDefault="007E00EB" w:rsidP="007E00EB">
                  <w:pPr>
                    <w:pStyle w:val="Brezrazmikov"/>
                    <w:jc w:val="center"/>
                    <w:rPr>
                      <w:rFonts w:ascii="Arial" w:eastAsiaTheme="minorHAnsi" w:hAnsi="Arial" w:cs="Arial"/>
                      <w:sz w:val="20"/>
                      <w:szCs w:val="20"/>
                    </w:rPr>
                  </w:pPr>
                  <w:proofErr w:type="spellStart"/>
                  <w:r w:rsidRPr="007F4AE4">
                    <w:rPr>
                      <w:rFonts w:ascii="Arial" w:eastAsiaTheme="minorHAnsi" w:hAnsi="Arial" w:cs="Arial"/>
                      <w:sz w:val="20"/>
                      <w:szCs w:val="20"/>
                    </w:rPr>
                    <w:t>Eurobarometer</w:t>
                  </w:r>
                  <w:proofErr w:type="spellEnd"/>
                </w:p>
              </w:tc>
            </w:tr>
            <w:tr w:rsidR="007E00EB" w:rsidRPr="007F4AE4" w14:paraId="4DA0BD5C" w14:textId="77777777" w:rsidTr="007E00EB">
              <w:tc>
                <w:tcPr>
                  <w:tcW w:w="2263" w:type="dxa"/>
                </w:tcPr>
                <w:p w14:paraId="13338353" w14:textId="77777777" w:rsidR="007E00EB" w:rsidRPr="007F4AE4" w:rsidRDefault="007E00EB" w:rsidP="007E00EB">
                  <w:pPr>
                    <w:pStyle w:val="Brezrazmikov"/>
                    <w:rPr>
                      <w:rFonts w:ascii="Arial" w:eastAsiaTheme="minorHAnsi" w:hAnsi="Arial" w:cs="Arial"/>
                      <w:i/>
                      <w:sz w:val="20"/>
                      <w:szCs w:val="20"/>
                    </w:rPr>
                  </w:pPr>
                  <w:r w:rsidRPr="007F4AE4">
                    <w:rPr>
                      <w:rFonts w:ascii="Arial" w:eastAsiaTheme="minorHAnsi" w:hAnsi="Arial" w:cs="Arial"/>
                      <w:sz w:val="20"/>
                      <w:szCs w:val="20"/>
                    </w:rPr>
                    <w:t>Vključenost v izvajanje ukrepov za zmanjšanje emisij TGP</w:t>
                  </w:r>
                </w:p>
              </w:tc>
              <w:tc>
                <w:tcPr>
                  <w:tcW w:w="956" w:type="dxa"/>
                </w:tcPr>
                <w:p w14:paraId="3A41C57E" w14:textId="4F55E529"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66</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71" w:type="dxa"/>
                </w:tcPr>
                <w:p w14:paraId="08425169" w14:textId="2D452FBC"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70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34" w:type="dxa"/>
                </w:tcPr>
                <w:p w14:paraId="7339EC6D" w14:textId="524510F8"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75</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417" w:type="dxa"/>
                </w:tcPr>
                <w:p w14:paraId="10301626" w14:textId="3EA8D37C"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80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701" w:type="dxa"/>
                </w:tcPr>
                <w:p w14:paraId="1FCE6FB9" w14:textId="77777777" w:rsidR="007E00EB" w:rsidRPr="007F4AE4" w:rsidRDefault="007E00EB" w:rsidP="007E00EB">
                  <w:pPr>
                    <w:pStyle w:val="Brezrazmikov"/>
                    <w:jc w:val="center"/>
                    <w:rPr>
                      <w:rFonts w:ascii="Arial" w:eastAsiaTheme="minorHAnsi" w:hAnsi="Arial" w:cs="Arial"/>
                      <w:sz w:val="20"/>
                      <w:szCs w:val="20"/>
                    </w:rPr>
                  </w:pPr>
                  <w:proofErr w:type="spellStart"/>
                  <w:r w:rsidRPr="007F4AE4">
                    <w:rPr>
                      <w:rFonts w:ascii="Arial" w:eastAsiaTheme="minorHAnsi" w:hAnsi="Arial" w:cs="Arial"/>
                      <w:sz w:val="20"/>
                      <w:szCs w:val="20"/>
                    </w:rPr>
                    <w:t>Eurobarometer</w:t>
                  </w:r>
                  <w:proofErr w:type="spellEnd"/>
                </w:p>
              </w:tc>
            </w:tr>
            <w:tr w:rsidR="007E00EB" w:rsidRPr="007F4AE4" w14:paraId="1AE0F726" w14:textId="77777777" w:rsidTr="007E00EB">
              <w:tc>
                <w:tcPr>
                  <w:tcW w:w="2263" w:type="dxa"/>
                </w:tcPr>
                <w:p w14:paraId="2A8D5242" w14:textId="77777777" w:rsidR="007E00EB" w:rsidRPr="007F4AE4" w:rsidRDefault="007E00EB" w:rsidP="007E00EB">
                  <w:pPr>
                    <w:pStyle w:val="Brezrazmikov"/>
                    <w:rPr>
                      <w:rFonts w:ascii="Arial" w:eastAsiaTheme="minorHAnsi" w:hAnsi="Arial" w:cs="Arial"/>
                      <w:i/>
                      <w:sz w:val="20"/>
                      <w:szCs w:val="20"/>
                    </w:rPr>
                  </w:pPr>
                  <w:r w:rsidRPr="007F4AE4">
                    <w:rPr>
                      <w:rFonts w:ascii="Arial" w:eastAsiaTheme="minorHAnsi" w:hAnsi="Arial" w:cs="Arial"/>
                      <w:sz w:val="20"/>
                      <w:szCs w:val="20"/>
                    </w:rPr>
                    <w:t>Trajnostna mobilnost (delež ljudi, ki ne uporablja motoriziranega načina prevoza)</w:t>
                  </w:r>
                </w:p>
              </w:tc>
              <w:tc>
                <w:tcPr>
                  <w:tcW w:w="956" w:type="dxa"/>
                </w:tcPr>
                <w:p w14:paraId="0A996DAB" w14:textId="77777777"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19,80</w:t>
                  </w:r>
                </w:p>
              </w:tc>
              <w:tc>
                <w:tcPr>
                  <w:tcW w:w="1171" w:type="dxa"/>
                </w:tcPr>
                <w:p w14:paraId="3B10FBBC" w14:textId="6DC60A45"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34" w:type="dxa"/>
                </w:tcPr>
                <w:p w14:paraId="15962122" w14:textId="6184EB2E"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22,80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417" w:type="dxa"/>
                </w:tcPr>
                <w:p w14:paraId="3B81D3EB" w14:textId="433F3620"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24,80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701" w:type="dxa"/>
                </w:tcPr>
                <w:p w14:paraId="7EABAB8B" w14:textId="614A1A03"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 xml:space="preserve"> anketa </w:t>
                  </w:r>
                  <w:r w:rsidR="002833BC">
                    <w:rPr>
                      <w:rFonts w:ascii="Arial" w:eastAsiaTheme="minorHAnsi" w:hAnsi="Arial" w:cs="Arial"/>
                      <w:sz w:val="20"/>
                      <w:szCs w:val="20"/>
                    </w:rPr>
                    <w:t>na državni ravni</w:t>
                  </w:r>
                  <w:r w:rsidRPr="007F4AE4">
                    <w:rPr>
                      <w:rFonts w:ascii="Arial" w:eastAsiaTheme="minorHAnsi" w:hAnsi="Arial" w:cs="Arial"/>
                      <w:sz w:val="20"/>
                      <w:szCs w:val="20"/>
                    </w:rPr>
                    <w:t xml:space="preserve"> o potovalnih navadah, PNZ</w:t>
                  </w:r>
                </w:p>
              </w:tc>
            </w:tr>
            <w:tr w:rsidR="007E00EB" w:rsidRPr="007F4AE4" w14:paraId="75FE3AB4" w14:textId="77777777" w:rsidTr="007E00EB">
              <w:tc>
                <w:tcPr>
                  <w:tcW w:w="2263" w:type="dxa"/>
                </w:tcPr>
                <w:p w14:paraId="437625D3" w14:textId="77777777" w:rsidR="007E00EB" w:rsidRPr="007F4AE4" w:rsidRDefault="007E00EB" w:rsidP="007E00EB">
                  <w:pPr>
                    <w:pStyle w:val="Brezrazmikov"/>
                    <w:jc w:val="center"/>
                    <w:rPr>
                      <w:rFonts w:ascii="Arial" w:eastAsiaTheme="minorHAnsi" w:hAnsi="Arial" w:cs="Arial"/>
                      <w:i/>
                      <w:sz w:val="20"/>
                      <w:szCs w:val="20"/>
                    </w:rPr>
                  </w:pPr>
                  <w:r w:rsidRPr="007F4AE4">
                    <w:rPr>
                      <w:rFonts w:ascii="Arial" w:eastAsiaTheme="minorHAnsi" w:hAnsi="Arial" w:cs="Arial"/>
                      <w:sz w:val="20"/>
                      <w:szCs w:val="20"/>
                    </w:rPr>
                    <w:t>Kazalniki trajnostne gradnje</w:t>
                  </w:r>
                </w:p>
              </w:tc>
              <w:tc>
                <w:tcPr>
                  <w:tcW w:w="956" w:type="dxa"/>
                </w:tcPr>
                <w:p w14:paraId="2695F243" w14:textId="72D4C405" w:rsidR="007E00EB" w:rsidRPr="007F4AE4" w:rsidRDefault="002833BC" w:rsidP="007E00EB">
                  <w:pPr>
                    <w:pStyle w:val="Brezrazmikov"/>
                    <w:jc w:val="center"/>
                    <w:rPr>
                      <w:rFonts w:ascii="Arial" w:eastAsiaTheme="minorHAnsi" w:hAnsi="Arial" w:cs="Arial"/>
                      <w:sz w:val="20"/>
                      <w:szCs w:val="20"/>
                    </w:rPr>
                  </w:pPr>
                  <w:r>
                    <w:rPr>
                      <w:rFonts w:ascii="Arial" w:eastAsiaTheme="minorHAnsi" w:hAnsi="Arial" w:cs="Arial"/>
                      <w:sz w:val="20"/>
                      <w:szCs w:val="20"/>
                    </w:rPr>
                    <w:t>p</w:t>
                  </w:r>
                  <w:r w:rsidR="007E00EB" w:rsidRPr="007F4AE4">
                    <w:rPr>
                      <w:rFonts w:ascii="Arial" w:eastAsiaTheme="minorHAnsi" w:hAnsi="Arial" w:cs="Arial"/>
                      <w:sz w:val="20"/>
                      <w:szCs w:val="20"/>
                    </w:rPr>
                    <w:t>rvi osnutek</w:t>
                  </w:r>
                </w:p>
              </w:tc>
              <w:tc>
                <w:tcPr>
                  <w:tcW w:w="1171" w:type="dxa"/>
                </w:tcPr>
                <w:p w14:paraId="617BA950" w14:textId="6770F956" w:rsidR="007E00EB" w:rsidRPr="007F4AE4" w:rsidRDefault="002833BC" w:rsidP="007E00EB">
                  <w:pPr>
                    <w:pStyle w:val="Brezrazmikov"/>
                    <w:jc w:val="center"/>
                    <w:rPr>
                      <w:rFonts w:ascii="Arial" w:eastAsiaTheme="minorHAnsi" w:hAnsi="Arial" w:cs="Arial"/>
                      <w:sz w:val="20"/>
                      <w:szCs w:val="20"/>
                    </w:rPr>
                  </w:pPr>
                  <w:r>
                    <w:rPr>
                      <w:rFonts w:ascii="Arial" w:eastAsiaTheme="minorHAnsi" w:hAnsi="Arial" w:cs="Arial"/>
                      <w:sz w:val="20"/>
                      <w:szCs w:val="20"/>
                    </w:rPr>
                    <w:t>a</w:t>
                  </w:r>
                  <w:r w:rsidR="007E00EB" w:rsidRPr="007F4AE4">
                    <w:rPr>
                      <w:rFonts w:ascii="Arial" w:eastAsiaTheme="minorHAnsi" w:hAnsi="Arial" w:cs="Arial"/>
                      <w:sz w:val="20"/>
                      <w:szCs w:val="20"/>
                    </w:rPr>
                    <w:t>lfa različica</w:t>
                  </w:r>
                </w:p>
              </w:tc>
              <w:tc>
                <w:tcPr>
                  <w:tcW w:w="1134" w:type="dxa"/>
                </w:tcPr>
                <w:p w14:paraId="601B4C02" w14:textId="741A4C74" w:rsidR="007E00EB" w:rsidRPr="007F4AE4" w:rsidRDefault="002833BC" w:rsidP="007E00EB">
                  <w:pPr>
                    <w:pStyle w:val="Brezrazmikov"/>
                    <w:jc w:val="center"/>
                    <w:rPr>
                      <w:rFonts w:ascii="Arial" w:eastAsiaTheme="minorHAnsi" w:hAnsi="Arial" w:cs="Arial"/>
                      <w:sz w:val="20"/>
                      <w:szCs w:val="20"/>
                    </w:rPr>
                  </w:pPr>
                  <w:r>
                    <w:rPr>
                      <w:rFonts w:ascii="Arial" w:eastAsiaTheme="minorHAnsi" w:hAnsi="Arial" w:cs="Arial"/>
                      <w:sz w:val="20"/>
                      <w:szCs w:val="20"/>
                    </w:rPr>
                    <w:t>k</w:t>
                  </w:r>
                  <w:r w:rsidR="007E00EB" w:rsidRPr="007F4AE4">
                    <w:rPr>
                      <w:rFonts w:ascii="Arial" w:eastAsiaTheme="minorHAnsi" w:hAnsi="Arial" w:cs="Arial"/>
                      <w:sz w:val="20"/>
                      <w:szCs w:val="20"/>
                    </w:rPr>
                    <w:t>ončna različica</w:t>
                  </w:r>
                </w:p>
              </w:tc>
              <w:tc>
                <w:tcPr>
                  <w:tcW w:w="1417" w:type="dxa"/>
                </w:tcPr>
                <w:p w14:paraId="123FE2CA" w14:textId="7122FDE1"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20</w:t>
                  </w:r>
                  <w:r w:rsidR="002833BC">
                    <w:rPr>
                      <w:rFonts w:ascii="Arial" w:eastAsiaTheme="minorHAnsi" w:hAnsi="Arial" w:cs="Arial"/>
                      <w:sz w:val="20"/>
                      <w:szCs w:val="20"/>
                    </w:rPr>
                    <w:t xml:space="preserve"> </w:t>
                  </w:r>
                  <w:r w:rsidRPr="007F4AE4">
                    <w:rPr>
                      <w:rFonts w:ascii="Arial" w:eastAsiaTheme="minorHAnsi" w:hAnsi="Arial" w:cs="Arial"/>
                      <w:sz w:val="20"/>
                      <w:szCs w:val="20"/>
                    </w:rPr>
                    <w:t>% javnih stavb</w:t>
                  </w:r>
                  <w:r w:rsidR="002833BC">
                    <w:rPr>
                      <w:rFonts w:ascii="Arial" w:eastAsiaTheme="minorHAnsi" w:hAnsi="Arial" w:cs="Arial"/>
                      <w:sz w:val="20"/>
                      <w:szCs w:val="20"/>
                    </w:rPr>
                    <w:t>,</w:t>
                  </w:r>
                  <w:r w:rsidRPr="007F4AE4">
                    <w:rPr>
                      <w:rFonts w:ascii="Arial" w:eastAsiaTheme="minorHAnsi" w:hAnsi="Arial" w:cs="Arial"/>
                      <w:sz w:val="20"/>
                      <w:szCs w:val="20"/>
                    </w:rPr>
                    <w:t xml:space="preserve"> zgrajenih po načelih trajnostne gradnje</w:t>
                  </w:r>
                </w:p>
              </w:tc>
              <w:tc>
                <w:tcPr>
                  <w:tcW w:w="1701" w:type="dxa"/>
                </w:tcPr>
                <w:p w14:paraId="37EC0EBD" w14:textId="77777777"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MZI</w:t>
                  </w:r>
                </w:p>
              </w:tc>
            </w:tr>
            <w:tr w:rsidR="007E00EB" w:rsidRPr="007F4AE4" w14:paraId="3CC55466" w14:textId="77777777" w:rsidTr="007E00EB">
              <w:tc>
                <w:tcPr>
                  <w:tcW w:w="2263" w:type="dxa"/>
                </w:tcPr>
                <w:p w14:paraId="351F079F" w14:textId="2FF3F3C8" w:rsidR="007E00EB" w:rsidRPr="007F4AE4" w:rsidRDefault="007E00EB" w:rsidP="007E00EB">
                  <w:pPr>
                    <w:pStyle w:val="Brezrazmikov"/>
                    <w:rPr>
                      <w:rFonts w:ascii="Arial" w:eastAsiaTheme="minorHAnsi" w:hAnsi="Arial" w:cs="Arial"/>
                      <w:sz w:val="20"/>
                      <w:szCs w:val="20"/>
                    </w:rPr>
                  </w:pPr>
                  <w:r w:rsidRPr="007F4AE4">
                    <w:rPr>
                      <w:rFonts w:ascii="Arial" w:eastAsiaTheme="minorHAnsi" w:hAnsi="Arial" w:cs="Arial"/>
                      <w:sz w:val="20"/>
                      <w:szCs w:val="20"/>
                    </w:rPr>
                    <w:t xml:space="preserve">Delež </w:t>
                  </w:r>
                  <w:r w:rsidR="002833BC">
                    <w:rPr>
                      <w:rFonts w:ascii="Arial" w:eastAsiaTheme="minorHAnsi" w:hAnsi="Arial" w:cs="Arial"/>
                      <w:sz w:val="20"/>
                      <w:szCs w:val="20"/>
                    </w:rPr>
                    <w:t>zelenega javnega naročanja (</w:t>
                  </w:r>
                  <w:proofErr w:type="spellStart"/>
                  <w:r w:rsidRPr="007F4AE4">
                    <w:rPr>
                      <w:rFonts w:ascii="Arial" w:eastAsiaTheme="minorHAnsi" w:hAnsi="Arial" w:cs="Arial"/>
                      <w:sz w:val="20"/>
                      <w:szCs w:val="20"/>
                    </w:rPr>
                    <w:t>ZeJN</w:t>
                  </w:r>
                  <w:proofErr w:type="spellEnd"/>
                  <w:r w:rsidR="002833BC">
                    <w:rPr>
                      <w:rFonts w:ascii="Arial" w:eastAsiaTheme="minorHAnsi" w:hAnsi="Arial" w:cs="Arial"/>
                      <w:sz w:val="20"/>
                      <w:szCs w:val="20"/>
                    </w:rPr>
                    <w:t>)</w:t>
                  </w:r>
                  <w:r w:rsidRPr="007F4AE4">
                    <w:rPr>
                      <w:rFonts w:ascii="Arial" w:eastAsiaTheme="minorHAnsi" w:hAnsi="Arial" w:cs="Arial"/>
                      <w:sz w:val="20"/>
                      <w:szCs w:val="20"/>
                    </w:rPr>
                    <w:t xml:space="preserve"> v vseh </w:t>
                  </w:r>
                  <w:r w:rsidR="002833BC">
                    <w:rPr>
                      <w:rFonts w:ascii="Arial" w:eastAsiaTheme="minorHAnsi" w:hAnsi="Arial" w:cs="Arial"/>
                      <w:sz w:val="20"/>
                      <w:szCs w:val="20"/>
                    </w:rPr>
                    <w:t>javnih naročil</w:t>
                  </w:r>
                  <w:r w:rsidR="00C102FE">
                    <w:rPr>
                      <w:rFonts w:ascii="Arial" w:eastAsiaTheme="minorHAnsi" w:hAnsi="Arial" w:cs="Arial"/>
                      <w:sz w:val="20"/>
                      <w:szCs w:val="20"/>
                    </w:rPr>
                    <w:t>ih</w:t>
                  </w:r>
                  <w:r w:rsidR="002833BC">
                    <w:rPr>
                      <w:rFonts w:ascii="Arial" w:eastAsiaTheme="minorHAnsi" w:hAnsi="Arial" w:cs="Arial"/>
                      <w:sz w:val="20"/>
                      <w:szCs w:val="20"/>
                    </w:rPr>
                    <w:t xml:space="preserve"> (</w:t>
                  </w:r>
                  <w:r w:rsidRPr="007F4AE4">
                    <w:rPr>
                      <w:rFonts w:ascii="Arial" w:eastAsiaTheme="minorHAnsi" w:hAnsi="Arial" w:cs="Arial"/>
                      <w:sz w:val="20"/>
                      <w:szCs w:val="20"/>
                    </w:rPr>
                    <w:t>JN</w:t>
                  </w:r>
                  <w:r w:rsidR="002833BC">
                    <w:rPr>
                      <w:rFonts w:ascii="Arial" w:eastAsiaTheme="minorHAnsi" w:hAnsi="Arial" w:cs="Arial"/>
                      <w:sz w:val="20"/>
                      <w:szCs w:val="20"/>
                    </w:rPr>
                    <w:t>)</w:t>
                  </w:r>
                  <w:r w:rsidRPr="007F4AE4">
                    <w:rPr>
                      <w:rFonts w:ascii="Arial" w:eastAsiaTheme="minorHAnsi" w:hAnsi="Arial" w:cs="Arial"/>
                      <w:sz w:val="20"/>
                      <w:szCs w:val="20"/>
                    </w:rPr>
                    <w:t xml:space="preserve"> (št. postopkov JN)</w:t>
                  </w:r>
                </w:p>
              </w:tc>
              <w:tc>
                <w:tcPr>
                  <w:tcW w:w="956" w:type="dxa"/>
                </w:tcPr>
                <w:p w14:paraId="02743EE6" w14:textId="468825CB"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26</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71" w:type="dxa"/>
                </w:tcPr>
                <w:p w14:paraId="409DB2C1" w14:textId="701EC2B9"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28</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34" w:type="dxa"/>
                </w:tcPr>
                <w:p w14:paraId="7CDF6E9A" w14:textId="67211536"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30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417" w:type="dxa"/>
                </w:tcPr>
                <w:p w14:paraId="22A30EA5" w14:textId="7B37A8EE"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35</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701" w:type="dxa"/>
                </w:tcPr>
                <w:p w14:paraId="64759DCA" w14:textId="77777777" w:rsidR="007E00EB" w:rsidRPr="007F4AE4" w:rsidRDefault="007E00EB" w:rsidP="007E00EB">
                  <w:pPr>
                    <w:pStyle w:val="Brezrazmikov"/>
                    <w:rPr>
                      <w:rFonts w:ascii="Arial" w:eastAsiaTheme="minorHAnsi" w:hAnsi="Arial" w:cs="Arial"/>
                      <w:sz w:val="20"/>
                      <w:szCs w:val="20"/>
                    </w:rPr>
                  </w:pPr>
                  <w:r w:rsidRPr="007F4AE4">
                    <w:rPr>
                      <w:rFonts w:ascii="Arial" w:eastAsiaTheme="minorHAnsi" w:hAnsi="Arial" w:cs="Arial"/>
                      <w:sz w:val="20"/>
                      <w:szCs w:val="20"/>
                    </w:rPr>
                    <w:t>Portal e naročanje</w:t>
                  </w:r>
                </w:p>
                <w:p w14:paraId="0F334406" w14:textId="77777777" w:rsidR="007E00EB" w:rsidRPr="007F4AE4" w:rsidRDefault="007E00EB" w:rsidP="007E00EB">
                  <w:pPr>
                    <w:pStyle w:val="Brezrazmikov"/>
                    <w:rPr>
                      <w:rFonts w:ascii="Arial" w:eastAsiaTheme="minorHAnsi" w:hAnsi="Arial" w:cs="Arial"/>
                      <w:sz w:val="20"/>
                      <w:szCs w:val="20"/>
                    </w:rPr>
                  </w:pPr>
                  <w:proofErr w:type="spellStart"/>
                  <w:r w:rsidRPr="007F4AE4">
                    <w:rPr>
                      <w:rFonts w:ascii="Arial" w:eastAsiaTheme="minorHAnsi" w:hAnsi="Arial" w:cs="Arial"/>
                      <w:sz w:val="20"/>
                      <w:szCs w:val="20"/>
                    </w:rPr>
                    <w:t>www.enaročanje.si</w:t>
                  </w:r>
                  <w:proofErr w:type="spellEnd"/>
                </w:p>
              </w:tc>
            </w:tr>
            <w:tr w:rsidR="007E00EB" w:rsidRPr="007F4AE4" w14:paraId="501D67DE" w14:textId="77777777" w:rsidTr="007E00EB">
              <w:tc>
                <w:tcPr>
                  <w:tcW w:w="2263" w:type="dxa"/>
                </w:tcPr>
                <w:p w14:paraId="7943AC10" w14:textId="77777777" w:rsidR="007E00EB" w:rsidRPr="007F4AE4" w:rsidRDefault="007E00EB" w:rsidP="007E00EB">
                  <w:pPr>
                    <w:pStyle w:val="Brezrazmikov"/>
                    <w:rPr>
                      <w:rFonts w:ascii="Arial" w:eastAsiaTheme="minorHAnsi" w:hAnsi="Arial" w:cs="Arial"/>
                      <w:sz w:val="20"/>
                      <w:szCs w:val="20"/>
                    </w:rPr>
                  </w:pPr>
                  <w:r w:rsidRPr="007F4AE4">
                    <w:rPr>
                      <w:rFonts w:ascii="Arial" w:eastAsiaTheme="minorHAnsi" w:hAnsi="Arial" w:cs="Arial"/>
                      <w:sz w:val="20"/>
                      <w:szCs w:val="20"/>
                    </w:rPr>
                    <w:t xml:space="preserve">Delež </w:t>
                  </w:r>
                  <w:proofErr w:type="spellStart"/>
                  <w:r w:rsidRPr="007F4AE4">
                    <w:rPr>
                      <w:rFonts w:ascii="Arial" w:eastAsiaTheme="minorHAnsi" w:hAnsi="Arial" w:cs="Arial"/>
                      <w:sz w:val="20"/>
                      <w:szCs w:val="20"/>
                    </w:rPr>
                    <w:t>ZeJN</w:t>
                  </w:r>
                  <w:proofErr w:type="spellEnd"/>
                  <w:r w:rsidRPr="007F4AE4">
                    <w:rPr>
                      <w:rFonts w:ascii="Arial" w:eastAsiaTheme="minorHAnsi" w:hAnsi="Arial" w:cs="Arial"/>
                      <w:sz w:val="20"/>
                      <w:szCs w:val="20"/>
                    </w:rPr>
                    <w:t xml:space="preserve"> v vseh JN (po vrednosti JN)</w:t>
                  </w:r>
                </w:p>
              </w:tc>
              <w:tc>
                <w:tcPr>
                  <w:tcW w:w="956" w:type="dxa"/>
                </w:tcPr>
                <w:p w14:paraId="342CC7F1" w14:textId="2158BD61"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24</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71" w:type="dxa"/>
                </w:tcPr>
                <w:p w14:paraId="34FF3235" w14:textId="64660316"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26</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34" w:type="dxa"/>
                </w:tcPr>
                <w:p w14:paraId="3D35E3EF" w14:textId="38913C75"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30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417" w:type="dxa"/>
                </w:tcPr>
                <w:p w14:paraId="57762901" w14:textId="36C929B3"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35</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701" w:type="dxa"/>
                </w:tcPr>
                <w:p w14:paraId="6B0FFBC1" w14:textId="3CDBFA07" w:rsidR="007E00EB" w:rsidRPr="007F4AE4" w:rsidRDefault="007E00EB" w:rsidP="007E00EB">
                  <w:pPr>
                    <w:pStyle w:val="Brezrazmikov"/>
                    <w:rPr>
                      <w:rFonts w:ascii="Arial" w:eastAsiaTheme="minorHAnsi" w:hAnsi="Arial" w:cs="Arial"/>
                      <w:sz w:val="20"/>
                      <w:szCs w:val="20"/>
                    </w:rPr>
                  </w:pPr>
                  <w:r w:rsidRPr="007F4AE4">
                    <w:rPr>
                      <w:rFonts w:ascii="Arial" w:eastAsiaTheme="minorHAnsi" w:hAnsi="Arial" w:cs="Arial"/>
                      <w:sz w:val="20"/>
                      <w:szCs w:val="20"/>
                    </w:rPr>
                    <w:t>Portal e</w:t>
                  </w:r>
                  <w:r w:rsidR="002833BC">
                    <w:rPr>
                      <w:rFonts w:ascii="Arial" w:eastAsiaTheme="minorHAnsi" w:hAnsi="Arial" w:cs="Arial"/>
                      <w:sz w:val="20"/>
                      <w:szCs w:val="20"/>
                    </w:rPr>
                    <w:t>-</w:t>
                  </w:r>
                  <w:r w:rsidRPr="007F4AE4">
                    <w:rPr>
                      <w:rFonts w:ascii="Arial" w:eastAsiaTheme="minorHAnsi" w:hAnsi="Arial" w:cs="Arial"/>
                      <w:sz w:val="20"/>
                      <w:szCs w:val="20"/>
                    </w:rPr>
                    <w:t>naročanje</w:t>
                  </w:r>
                </w:p>
                <w:p w14:paraId="5F3A06A2" w14:textId="77777777" w:rsidR="007E00EB" w:rsidRPr="007F4AE4" w:rsidRDefault="007E00EB" w:rsidP="007E00EB">
                  <w:pPr>
                    <w:pStyle w:val="Brezrazmikov"/>
                    <w:rPr>
                      <w:rFonts w:ascii="Arial" w:eastAsiaTheme="minorHAnsi" w:hAnsi="Arial" w:cs="Arial"/>
                      <w:sz w:val="20"/>
                      <w:szCs w:val="20"/>
                    </w:rPr>
                  </w:pPr>
                  <w:proofErr w:type="spellStart"/>
                  <w:r w:rsidRPr="007F4AE4">
                    <w:rPr>
                      <w:rFonts w:ascii="Arial" w:eastAsiaTheme="minorHAnsi" w:hAnsi="Arial" w:cs="Arial"/>
                      <w:sz w:val="20"/>
                      <w:szCs w:val="20"/>
                    </w:rPr>
                    <w:t>www.enaročanje.si</w:t>
                  </w:r>
                  <w:proofErr w:type="spellEnd"/>
                </w:p>
              </w:tc>
            </w:tr>
            <w:tr w:rsidR="007E00EB" w:rsidRPr="007F4AE4" w14:paraId="2DB33718" w14:textId="77777777" w:rsidTr="007E00EB">
              <w:tc>
                <w:tcPr>
                  <w:tcW w:w="2263" w:type="dxa"/>
                </w:tcPr>
                <w:p w14:paraId="13268286" w14:textId="77777777" w:rsidR="007E00EB" w:rsidRPr="007F4AE4" w:rsidRDefault="007E00EB" w:rsidP="007E00EB">
                  <w:pPr>
                    <w:pStyle w:val="Brezrazmikov"/>
                    <w:rPr>
                      <w:rFonts w:ascii="Arial" w:eastAsiaTheme="minorHAnsi" w:hAnsi="Arial" w:cs="Arial"/>
                      <w:sz w:val="20"/>
                      <w:szCs w:val="20"/>
                    </w:rPr>
                  </w:pPr>
                  <w:r w:rsidRPr="007F4AE4">
                    <w:rPr>
                      <w:rFonts w:ascii="Arial" w:eastAsiaTheme="minorHAnsi" w:hAnsi="Arial" w:cs="Arial"/>
                      <w:sz w:val="20"/>
                      <w:szCs w:val="20"/>
                    </w:rPr>
                    <w:t>Količina odpadne hrane</w:t>
                  </w:r>
                </w:p>
              </w:tc>
              <w:tc>
                <w:tcPr>
                  <w:tcW w:w="956" w:type="dxa"/>
                </w:tcPr>
                <w:p w14:paraId="4769FE1C" w14:textId="77777777"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x</w:t>
                  </w:r>
                </w:p>
              </w:tc>
              <w:tc>
                <w:tcPr>
                  <w:tcW w:w="1171" w:type="dxa"/>
                </w:tcPr>
                <w:p w14:paraId="48465130" w14:textId="5E13A520" w:rsidR="007E00EB" w:rsidRPr="007F4AE4" w:rsidRDefault="002833BC" w:rsidP="007E00EB">
                  <w:pPr>
                    <w:pStyle w:val="Brezrazmikov"/>
                    <w:jc w:val="center"/>
                    <w:rPr>
                      <w:rFonts w:ascii="Arial" w:eastAsiaTheme="minorHAnsi" w:hAnsi="Arial" w:cs="Arial"/>
                      <w:sz w:val="20"/>
                      <w:szCs w:val="20"/>
                    </w:rPr>
                  </w:pPr>
                  <w:r>
                    <w:rPr>
                      <w:rFonts w:ascii="Arial" w:eastAsiaTheme="minorHAnsi" w:hAnsi="Arial" w:cs="Arial"/>
                      <w:sz w:val="20"/>
                      <w:szCs w:val="20"/>
                    </w:rPr>
                    <w:t>o</w:t>
                  </w:r>
                  <w:r w:rsidR="007E00EB" w:rsidRPr="007F4AE4">
                    <w:rPr>
                      <w:rFonts w:ascii="Arial" w:eastAsiaTheme="minorHAnsi" w:hAnsi="Arial" w:cs="Arial"/>
                      <w:sz w:val="20"/>
                      <w:szCs w:val="20"/>
                    </w:rPr>
                    <w:t>cena dejanskega stanja</w:t>
                  </w:r>
                </w:p>
              </w:tc>
              <w:tc>
                <w:tcPr>
                  <w:tcW w:w="1134" w:type="dxa"/>
                </w:tcPr>
                <w:p w14:paraId="4CA5702F" w14:textId="32B29A83"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x</w:t>
                  </w:r>
                  <w:r w:rsidR="002833BC">
                    <w:rPr>
                      <w:rFonts w:ascii="Arial" w:eastAsiaTheme="minorHAnsi" w:hAnsi="Arial" w:cs="Arial"/>
                      <w:sz w:val="20"/>
                      <w:szCs w:val="20"/>
                    </w:rPr>
                    <w:t xml:space="preserve"> – </w:t>
                  </w:r>
                  <w:r w:rsidRPr="007F4AE4">
                    <w:rPr>
                      <w:rFonts w:ascii="Arial" w:eastAsiaTheme="minorHAnsi" w:hAnsi="Arial" w:cs="Arial"/>
                      <w:sz w:val="20"/>
                      <w:szCs w:val="20"/>
                    </w:rPr>
                    <w:t>20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417" w:type="dxa"/>
                </w:tcPr>
                <w:p w14:paraId="01CD9B70" w14:textId="08DE5DEC"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x</w:t>
                  </w:r>
                  <w:r w:rsidR="002833BC">
                    <w:rPr>
                      <w:rFonts w:ascii="Arial" w:eastAsiaTheme="minorHAnsi" w:hAnsi="Arial" w:cs="Arial"/>
                      <w:sz w:val="20"/>
                      <w:szCs w:val="20"/>
                    </w:rPr>
                    <w:t xml:space="preserve"> – </w:t>
                  </w:r>
                  <w:r w:rsidRPr="007F4AE4">
                    <w:rPr>
                      <w:rFonts w:ascii="Arial" w:eastAsiaTheme="minorHAnsi" w:hAnsi="Arial" w:cs="Arial"/>
                      <w:sz w:val="20"/>
                      <w:szCs w:val="20"/>
                    </w:rPr>
                    <w:t>30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701" w:type="dxa"/>
                </w:tcPr>
                <w:p w14:paraId="47D0BB6E" w14:textId="77777777"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MOP</w:t>
                  </w:r>
                </w:p>
              </w:tc>
            </w:tr>
          </w:tbl>
          <w:p w14:paraId="4F554CD0" w14:textId="77777777" w:rsidR="007E00EB" w:rsidRPr="007F4AE4" w:rsidRDefault="007E00EB" w:rsidP="007E00EB">
            <w:pPr>
              <w:pStyle w:val="Brezrazmikov"/>
              <w:rPr>
                <w:rFonts w:ascii="Arial" w:eastAsiaTheme="minorHAnsi" w:hAnsi="Arial" w:cs="Arial"/>
                <w:sz w:val="20"/>
                <w:szCs w:val="20"/>
              </w:rPr>
            </w:pPr>
          </w:p>
          <w:p w14:paraId="1670B124" w14:textId="77777777" w:rsidR="007E00EB" w:rsidRPr="007F4AE4" w:rsidRDefault="007E00EB" w:rsidP="007E00EB">
            <w:pPr>
              <w:pStyle w:val="Brezrazmikov"/>
              <w:rPr>
                <w:rFonts w:ascii="Arial" w:eastAsiaTheme="minorHAnsi" w:hAnsi="Arial" w:cs="Arial"/>
                <w:sz w:val="20"/>
                <w:szCs w:val="20"/>
              </w:rPr>
            </w:pPr>
          </w:p>
          <w:p w14:paraId="7C4862EE" w14:textId="77777777" w:rsidR="007E00EB" w:rsidRPr="007F4AE4" w:rsidRDefault="007E00EB" w:rsidP="007E00EB">
            <w:pPr>
              <w:pStyle w:val="Brezrazmikov"/>
              <w:rPr>
                <w:rFonts w:ascii="Arial" w:eastAsiaTheme="minorHAnsi" w:hAnsi="Arial" w:cs="Arial"/>
                <w:sz w:val="20"/>
                <w:szCs w:val="20"/>
              </w:rPr>
            </w:pPr>
            <w:r w:rsidRPr="007F4AE4">
              <w:rPr>
                <w:rFonts w:ascii="Arial" w:eastAsiaTheme="minorHAnsi" w:hAnsi="Arial" w:cs="Arial"/>
                <w:sz w:val="20"/>
                <w:szCs w:val="20"/>
              </w:rPr>
              <w:t>Ocena prihrankov emisij CO</w:t>
            </w:r>
            <w:r w:rsidRPr="007F4AE4">
              <w:rPr>
                <w:rFonts w:ascii="Arial" w:eastAsiaTheme="minorHAnsi" w:hAnsi="Arial" w:cs="Arial"/>
                <w:sz w:val="20"/>
                <w:szCs w:val="20"/>
                <w:vertAlign w:val="subscript"/>
              </w:rPr>
              <w:t>2</w:t>
            </w:r>
            <w:r w:rsidRPr="007F4AE4">
              <w:rPr>
                <w:rFonts w:ascii="Arial" w:eastAsiaTheme="minorHAnsi" w:hAnsi="Arial" w:cs="Arial"/>
                <w:sz w:val="20"/>
                <w:szCs w:val="20"/>
              </w:rPr>
              <w:t xml:space="preserve"> na podlagi izvajanja projekta CARE4CLIMATE v t CO</w:t>
            </w:r>
            <w:r w:rsidRPr="007F4AE4">
              <w:rPr>
                <w:rFonts w:ascii="Arial" w:eastAsiaTheme="minorHAnsi" w:hAnsi="Arial" w:cs="Arial"/>
                <w:sz w:val="20"/>
                <w:szCs w:val="20"/>
                <w:vertAlign w:val="subscript"/>
              </w:rPr>
              <w:t>2</w:t>
            </w:r>
            <w:r w:rsidRPr="007F4AE4">
              <w:rPr>
                <w:rFonts w:ascii="Arial" w:eastAsiaTheme="minorHAnsi" w:hAnsi="Arial" w:cs="Arial"/>
                <w:sz w:val="20"/>
                <w:szCs w:val="20"/>
              </w:rPr>
              <w:t xml:space="preserve"> </w:t>
            </w:r>
            <w:proofErr w:type="spellStart"/>
            <w:r w:rsidRPr="007F4AE4">
              <w:rPr>
                <w:rFonts w:ascii="Arial" w:eastAsiaTheme="minorHAnsi" w:hAnsi="Arial" w:cs="Arial"/>
                <w:sz w:val="20"/>
                <w:szCs w:val="20"/>
              </w:rPr>
              <w:t>ekv</w:t>
            </w:r>
            <w:proofErr w:type="spellEnd"/>
            <w:r w:rsidRPr="007F4AE4">
              <w:rPr>
                <w:rFonts w:ascii="Arial" w:eastAsiaTheme="minorHAnsi" w:hAnsi="Arial" w:cs="Arial"/>
                <w:sz w:val="20"/>
                <w:szCs w:val="20"/>
              </w:rPr>
              <w:t>.</w:t>
            </w:r>
          </w:p>
          <w:p w14:paraId="00082ECA" w14:textId="77777777" w:rsidR="007E00EB" w:rsidRPr="007F4AE4" w:rsidRDefault="007E00EB" w:rsidP="007E00EB">
            <w:pPr>
              <w:pStyle w:val="Brezrazmikov"/>
              <w:rPr>
                <w:rFonts w:ascii="Arial" w:eastAsiaTheme="minorHAnsi" w:hAnsi="Arial" w:cs="Arial"/>
                <w:sz w:val="20"/>
                <w:szCs w:val="20"/>
              </w:rPr>
            </w:pPr>
          </w:p>
          <w:tbl>
            <w:tblPr>
              <w:tblStyle w:val="Tabelamrea"/>
              <w:tblW w:w="0" w:type="auto"/>
              <w:tblLayout w:type="fixed"/>
              <w:tblLook w:val="04A0" w:firstRow="1" w:lastRow="0" w:firstColumn="1" w:lastColumn="0" w:noHBand="0" w:noVBand="1"/>
            </w:tblPr>
            <w:tblGrid>
              <w:gridCol w:w="1293"/>
              <w:gridCol w:w="1293"/>
              <w:gridCol w:w="1294"/>
              <w:gridCol w:w="1294"/>
              <w:gridCol w:w="1294"/>
              <w:gridCol w:w="1294"/>
              <w:gridCol w:w="1294"/>
            </w:tblGrid>
            <w:tr w:rsidR="007E00EB" w:rsidRPr="007F4AE4" w14:paraId="5C148444" w14:textId="77777777" w:rsidTr="007E00EB">
              <w:tc>
                <w:tcPr>
                  <w:tcW w:w="1293" w:type="dxa"/>
                </w:tcPr>
                <w:p w14:paraId="54F7A544" w14:textId="77777777" w:rsidR="007E00EB" w:rsidRPr="007F4AE4" w:rsidRDefault="007E00EB" w:rsidP="007E00EB">
                  <w:pPr>
                    <w:pStyle w:val="Brezrazmikov"/>
                    <w:rPr>
                      <w:rFonts w:ascii="Arial" w:hAnsi="Arial" w:cs="Arial"/>
                      <w:b/>
                      <w:sz w:val="20"/>
                      <w:szCs w:val="20"/>
                    </w:rPr>
                  </w:pPr>
                  <w:r w:rsidRPr="007F4AE4">
                    <w:rPr>
                      <w:rFonts w:ascii="Arial" w:hAnsi="Arial" w:cs="Arial"/>
                      <w:b/>
                      <w:sz w:val="20"/>
                      <w:szCs w:val="20"/>
                    </w:rPr>
                    <w:t>Aktivnosti</w:t>
                  </w:r>
                </w:p>
              </w:tc>
              <w:tc>
                <w:tcPr>
                  <w:tcW w:w="1293" w:type="dxa"/>
                </w:tcPr>
                <w:p w14:paraId="3B8C1026"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C2</w:t>
                  </w:r>
                </w:p>
              </w:tc>
              <w:tc>
                <w:tcPr>
                  <w:tcW w:w="1294" w:type="dxa"/>
                </w:tcPr>
                <w:p w14:paraId="07545F3E"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C3</w:t>
                  </w:r>
                </w:p>
              </w:tc>
              <w:tc>
                <w:tcPr>
                  <w:tcW w:w="1294" w:type="dxa"/>
                </w:tcPr>
                <w:p w14:paraId="4AD69468"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C4</w:t>
                  </w:r>
                </w:p>
              </w:tc>
              <w:tc>
                <w:tcPr>
                  <w:tcW w:w="1294" w:type="dxa"/>
                </w:tcPr>
                <w:p w14:paraId="25082D2E"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C5</w:t>
                  </w:r>
                </w:p>
              </w:tc>
              <w:tc>
                <w:tcPr>
                  <w:tcW w:w="1294" w:type="dxa"/>
                </w:tcPr>
                <w:p w14:paraId="45B9F78E"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C8</w:t>
                  </w:r>
                </w:p>
              </w:tc>
              <w:tc>
                <w:tcPr>
                  <w:tcW w:w="1294" w:type="dxa"/>
                </w:tcPr>
                <w:p w14:paraId="0A5AE51F" w14:textId="77777777" w:rsidR="007E00EB" w:rsidRPr="007F4AE4" w:rsidRDefault="007E00EB" w:rsidP="007E00EB">
                  <w:pPr>
                    <w:pStyle w:val="Brezrazmikov"/>
                    <w:rPr>
                      <w:rFonts w:ascii="Arial" w:hAnsi="Arial" w:cs="Arial"/>
                      <w:sz w:val="20"/>
                      <w:szCs w:val="20"/>
                    </w:rPr>
                  </w:pPr>
                  <w:r w:rsidRPr="007F4AE4">
                    <w:rPr>
                      <w:rFonts w:ascii="Arial" w:hAnsi="Arial" w:cs="Arial"/>
                      <w:sz w:val="20"/>
                      <w:szCs w:val="20"/>
                    </w:rPr>
                    <w:t>SKUPAJ</w:t>
                  </w:r>
                </w:p>
              </w:tc>
            </w:tr>
            <w:tr w:rsidR="007E00EB" w:rsidRPr="007F4AE4" w14:paraId="6CAABEEF" w14:textId="77777777" w:rsidTr="007E00EB">
              <w:tc>
                <w:tcPr>
                  <w:tcW w:w="1293" w:type="dxa"/>
                </w:tcPr>
                <w:p w14:paraId="1A2312C7" w14:textId="77777777" w:rsidR="007E00EB" w:rsidRPr="007F4AE4" w:rsidRDefault="007E00EB" w:rsidP="007E00EB">
                  <w:pPr>
                    <w:pStyle w:val="Brezrazmikov"/>
                    <w:rPr>
                      <w:rFonts w:ascii="Arial" w:hAnsi="Arial" w:cs="Arial"/>
                      <w:sz w:val="20"/>
                      <w:szCs w:val="20"/>
                    </w:rPr>
                  </w:pPr>
                  <w:r w:rsidRPr="007F4AE4">
                    <w:rPr>
                      <w:rFonts w:ascii="Arial" w:hAnsi="Arial" w:cs="Arial"/>
                      <w:sz w:val="20"/>
                      <w:szCs w:val="20"/>
                    </w:rPr>
                    <w:t>Promet</w:t>
                  </w:r>
                </w:p>
              </w:tc>
              <w:tc>
                <w:tcPr>
                  <w:tcW w:w="1293" w:type="dxa"/>
                  <w:tcBorders>
                    <w:bottom w:val="single" w:sz="4" w:space="0" w:color="auto"/>
                  </w:tcBorders>
                </w:tcPr>
                <w:p w14:paraId="4E940940" w14:textId="77777777" w:rsidR="007E00EB" w:rsidRPr="007F4AE4" w:rsidRDefault="007E00EB" w:rsidP="007E00EB">
                  <w:pPr>
                    <w:pStyle w:val="Brezrazmikov"/>
                    <w:rPr>
                      <w:rFonts w:ascii="Arial" w:hAnsi="Arial" w:cs="Arial"/>
                      <w:sz w:val="20"/>
                      <w:szCs w:val="20"/>
                    </w:rPr>
                  </w:pPr>
                </w:p>
              </w:tc>
              <w:tc>
                <w:tcPr>
                  <w:tcW w:w="1294" w:type="dxa"/>
                </w:tcPr>
                <w:p w14:paraId="2033B57E"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11.000</w:t>
                  </w:r>
                </w:p>
              </w:tc>
              <w:tc>
                <w:tcPr>
                  <w:tcW w:w="1294" w:type="dxa"/>
                </w:tcPr>
                <w:p w14:paraId="7AC6630F" w14:textId="77777777" w:rsidR="007E00EB" w:rsidRPr="007F4AE4" w:rsidRDefault="007E00EB" w:rsidP="007E00EB">
                  <w:pPr>
                    <w:pStyle w:val="Brezrazmikov"/>
                    <w:rPr>
                      <w:rFonts w:ascii="Arial" w:hAnsi="Arial" w:cs="Arial"/>
                      <w:sz w:val="20"/>
                      <w:szCs w:val="20"/>
                    </w:rPr>
                  </w:pPr>
                </w:p>
              </w:tc>
              <w:tc>
                <w:tcPr>
                  <w:tcW w:w="1294" w:type="dxa"/>
                  <w:tcBorders>
                    <w:bottom w:val="single" w:sz="4" w:space="0" w:color="auto"/>
                  </w:tcBorders>
                </w:tcPr>
                <w:p w14:paraId="27D330CF" w14:textId="77777777" w:rsidR="007E00EB" w:rsidRPr="007F4AE4" w:rsidRDefault="007E00EB" w:rsidP="007E00EB">
                  <w:pPr>
                    <w:pStyle w:val="Brezrazmikov"/>
                    <w:rPr>
                      <w:rFonts w:ascii="Arial" w:hAnsi="Arial" w:cs="Arial"/>
                      <w:sz w:val="20"/>
                      <w:szCs w:val="20"/>
                    </w:rPr>
                  </w:pPr>
                </w:p>
              </w:tc>
              <w:tc>
                <w:tcPr>
                  <w:tcW w:w="1294" w:type="dxa"/>
                </w:tcPr>
                <w:p w14:paraId="6C044080" w14:textId="77777777" w:rsidR="007E00EB" w:rsidRPr="007F4AE4" w:rsidRDefault="007E00EB" w:rsidP="007E00EB">
                  <w:pPr>
                    <w:pStyle w:val="Brezrazmikov"/>
                    <w:rPr>
                      <w:rFonts w:ascii="Arial" w:hAnsi="Arial" w:cs="Arial"/>
                      <w:sz w:val="20"/>
                      <w:szCs w:val="20"/>
                    </w:rPr>
                  </w:pPr>
                </w:p>
              </w:tc>
              <w:tc>
                <w:tcPr>
                  <w:tcW w:w="1294" w:type="dxa"/>
                  <w:tcBorders>
                    <w:bottom w:val="single" w:sz="4" w:space="0" w:color="auto"/>
                  </w:tcBorders>
                </w:tcPr>
                <w:p w14:paraId="7A2B5D64" w14:textId="77777777" w:rsidR="007E00EB" w:rsidRPr="007F4AE4" w:rsidRDefault="007E00EB" w:rsidP="007E00EB">
                  <w:pPr>
                    <w:pStyle w:val="Brezrazmikov"/>
                    <w:rPr>
                      <w:rFonts w:ascii="Arial" w:hAnsi="Arial" w:cs="Arial"/>
                      <w:sz w:val="20"/>
                      <w:szCs w:val="20"/>
                    </w:rPr>
                  </w:pPr>
                  <w:r w:rsidRPr="007F4AE4">
                    <w:rPr>
                      <w:rFonts w:ascii="Arial" w:hAnsi="Arial" w:cs="Arial"/>
                      <w:sz w:val="20"/>
                      <w:szCs w:val="20"/>
                    </w:rPr>
                    <w:t>11.000</w:t>
                  </w:r>
                </w:p>
              </w:tc>
            </w:tr>
            <w:tr w:rsidR="007E00EB" w:rsidRPr="007F4AE4" w14:paraId="1D45DAA0" w14:textId="77777777" w:rsidTr="007E00EB">
              <w:tc>
                <w:tcPr>
                  <w:tcW w:w="1293" w:type="dxa"/>
                </w:tcPr>
                <w:p w14:paraId="6D6BCF88" w14:textId="55C5E167" w:rsidR="007E00EB" w:rsidRPr="007F4AE4" w:rsidRDefault="00136536" w:rsidP="007E00EB">
                  <w:pPr>
                    <w:pStyle w:val="Brezrazmikov"/>
                    <w:rPr>
                      <w:rFonts w:ascii="Arial" w:hAnsi="Arial" w:cs="Arial"/>
                      <w:sz w:val="20"/>
                      <w:szCs w:val="20"/>
                    </w:rPr>
                  </w:pPr>
                  <w:r>
                    <w:rPr>
                      <w:rFonts w:ascii="Arial" w:hAnsi="Arial" w:cs="Arial"/>
                      <w:sz w:val="20"/>
                      <w:szCs w:val="20"/>
                    </w:rPr>
                    <w:t>Druga</w:t>
                  </w:r>
                  <w:r w:rsidR="007E00EB" w:rsidRPr="007F4AE4">
                    <w:rPr>
                      <w:rFonts w:ascii="Arial" w:hAnsi="Arial" w:cs="Arial"/>
                      <w:sz w:val="20"/>
                      <w:szCs w:val="20"/>
                    </w:rPr>
                    <w:t xml:space="preserve"> raba</w:t>
                  </w:r>
                </w:p>
              </w:tc>
              <w:tc>
                <w:tcPr>
                  <w:tcW w:w="1293" w:type="dxa"/>
                  <w:tcBorders>
                    <w:bottom w:val="nil"/>
                  </w:tcBorders>
                </w:tcPr>
                <w:p w14:paraId="5C058639" w14:textId="77777777" w:rsidR="007E00EB" w:rsidRPr="007F4AE4" w:rsidRDefault="007E00EB" w:rsidP="007E00EB">
                  <w:pPr>
                    <w:pStyle w:val="Brezrazmikov"/>
                    <w:rPr>
                      <w:rFonts w:ascii="Arial" w:hAnsi="Arial" w:cs="Arial"/>
                      <w:sz w:val="20"/>
                      <w:szCs w:val="20"/>
                    </w:rPr>
                  </w:pPr>
                </w:p>
              </w:tc>
              <w:tc>
                <w:tcPr>
                  <w:tcW w:w="1294" w:type="dxa"/>
                </w:tcPr>
                <w:p w14:paraId="5AFB0F3F" w14:textId="77777777" w:rsidR="007E00EB" w:rsidRPr="007F4AE4" w:rsidRDefault="007E00EB" w:rsidP="007E00EB">
                  <w:pPr>
                    <w:pStyle w:val="Brezrazmikov"/>
                    <w:rPr>
                      <w:rFonts w:ascii="Arial" w:hAnsi="Arial" w:cs="Arial"/>
                      <w:sz w:val="20"/>
                      <w:szCs w:val="20"/>
                    </w:rPr>
                  </w:pPr>
                </w:p>
              </w:tc>
              <w:tc>
                <w:tcPr>
                  <w:tcW w:w="1294" w:type="dxa"/>
                </w:tcPr>
                <w:p w14:paraId="6C84DC38"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500</w:t>
                  </w:r>
                </w:p>
              </w:tc>
              <w:tc>
                <w:tcPr>
                  <w:tcW w:w="1294" w:type="dxa"/>
                  <w:tcBorders>
                    <w:bottom w:val="nil"/>
                  </w:tcBorders>
                </w:tcPr>
                <w:p w14:paraId="4001459B" w14:textId="77777777" w:rsidR="007E00EB" w:rsidRPr="007F4AE4" w:rsidRDefault="007E00EB" w:rsidP="007E00EB">
                  <w:pPr>
                    <w:pStyle w:val="Brezrazmikov"/>
                    <w:rPr>
                      <w:rFonts w:ascii="Arial" w:hAnsi="Arial" w:cs="Arial"/>
                      <w:sz w:val="20"/>
                      <w:szCs w:val="20"/>
                    </w:rPr>
                  </w:pPr>
                </w:p>
              </w:tc>
              <w:tc>
                <w:tcPr>
                  <w:tcW w:w="1294" w:type="dxa"/>
                </w:tcPr>
                <w:p w14:paraId="0BD82F7E"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706</w:t>
                  </w:r>
                </w:p>
              </w:tc>
              <w:tc>
                <w:tcPr>
                  <w:tcW w:w="1294" w:type="dxa"/>
                  <w:tcBorders>
                    <w:bottom w:val="nil"/>
                  </w:tcBorders>
                </w:tcPr>
                <w:p w14:paraId="7FA2A2A0" w14:textId="77777777" w:rsidR="007E00EB" w:rsidRPr="007F4AE4" w:rsidRDefault="007E00EB" w:rsidP="007E00EB">
                  <w:pPr>
                    <w:pStyle w:val="Brezrazmikov"/>
                    <w:jc w:val="center"/>
                    <w:rPr>
                      <w:rFonts w:ascii="Arial" w:hAnsi="Arial" w:cs="Arial"/>
                      <w:sz w:val="20"/>
                      <w:szCs w:val="20"/>
                    </w:rPr>
                  </w:pPr>
                </w:p>
              </w:tc>
            </w:tr>
            <w:tr w:rsidR="007E00EB" w:rsidRPr="007F4AE4" w14:paraId="08DB4132" w14:textId="77777777" w:rsidTr="007E00EB">
              <w:tc>
                <w:tcPr>
                  <w:tcW w:w="1293" w:type="dxa"/>
                </w:tcPr>
                <w:p w14:paraId="1BE0E167" w14:textId="77777777" w:rsidR="007E00EB" w:rsidRPr="007F4AE4" w:rsidRDefault="007E00EB" w:rsidP="007E00EB">
                  <w:pPr>
                    <w:pStyle w:val="Brezrazmikov"/>
                    <w:rPr>
                      <w:rFonts w:ascii="Arial" w:hAnsi="Arial" w:cs="Arial"/>
                      <w:sz w:val="20"/>
                      <w:szCs w:val="20"/>
                    </w:rPr>
                  </w:pPr>
                  <w:r w:rsidRPr="007F4AE4">
                    <w:rPr>
                      <w:rFonts w:ascii="Arial" w:hAnsi="Arial" w:cs="Arial"/>
                      <w:sz w:val="20"/>
                      <w:szCs w:val="20"/>
                    </w:rPr>
                    <w:t>Industrija, ki ni vključena v sistem ETS</w:t>
                  </w:r>
                </w:p>
              </w:tc>
              <w:tc>
                <w:tcPr>
                  <w:tcW w:w="1293" w:type="dxa"/>
                  <w:tcBorders>
                    <w:top w:val="nil"/>
                  </w:tcBorders>
                </w:tcPr>
                <w:p w14:paraId="1D33E584"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3.915</w:t>
                  </w:r>
                </w:p>
              </w:tc>
              <w:tc>
                <w:tcPr>
                  <w:tcW w:w="1294" w:type="dxa"/>
                </w:tcPr>
                <w:p w14:paraId="6AF8BC29" w14:textId="77777777" w:rsidR="007E00EB" w:rsidRPr="007F4AE4" w:rsidRDefault="007E00EB" w:rsidP="007E00EB">
                  <w:pPr>
                    <w:pStyle w:val="Brezrazmikov"/>
                    <w:rPr>
                      <w:rFonts w:ascii="Arial" w:hAnsi="Arial" w:cs="Arial"/>
                      <w:sz w:val="20"/>
                      <w:szCs w:val="20"/>
                    </w:rPr>
                  </w:pPr>
                </w:p>
              </w:tc>
              <w:tc>
                <w:tcPr>
                  <w:tcW w:w="1294" w:type="dxa"/>
                </w:tcPr>
                <w:p w14:paraId="63576E79" w14:textId="77777777" w:rsidR="007E00EB" w:rsidRPr="007F4AE4" w:rsidRDefault="007E00EB" w:rsidP="007E00EB">
                  <w:pPr>
                    <w:pStyle w:val="Brezrazmikov"/>
                    <w:rPr>
                      <w:rFonts w:ascii="Arial" w:hAnsi="Arial" w:cs="Arial"/>
                      <w:sz w:val="20"/>
                      <w:szCs w:val="20"/>
                    </w:rPr>
                  </w:pPr>
                </w:p>
              </w:tc>
              <w:tc>
                <w:tcPr>
                  <w:tcW w:w="1294" w:type="dxa"/>
                  <w:tcBorders>
                    <w:top w:val="nil"/>
                  </w:tcBorders>
                </w:tcPr>
                <w:p w14:paraId="2C360248"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13.800</w:t>
                  </w:r>
                </w:p>
              </w:tc>
              <w:tc>
                <w:tcPr>
                  <w:tcW w:w="1294" w:type="dxa"/>
                </w:tcPr>
                <w:p w14:paraId="2F025455" w14:textId="77777777" w:rsidR="007E00EB" w:rsidRPr="007F4AE4" w:rsidRDefault="007E00EB" w:rsidP="007E00EB">
                  <w:pPr>
                    <w:pStyle w:val="Brezrazmikov"/>
                    <w:jc w:val="center"/>
                    <w:rPr>
                      <w:rFonts w:ascii="Arial" w:hAnsi="Arial" w:cs="Arial"/>
                      <w:sz w:val="20"/>
                      <w:szCs w:val="20"/>
                    </w:rPr>
                  </w:pPr>
                </w:p>
              </w:tc>
              <w:tc>
                <w:tcPr>
                  <w:tcW w:w="1294" w:type="dxa"/>
                  <w:tcBorders>
                    <w:top w:val="nil"/>
                  </w:tcBorders>
                </w:tcPr>
                <w:p w14:paraId="076A01FF"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18.921</w:t>
                  </w:r>
                </w:p>
              </w:tc>
            </w:tr>
            <w:tr w:rsidR="007E00EB" w:rsidRPr="007F4AE4" w14:paraId="3B62CB60" w14:textId="77777777" w:rsidTr="007E00EB">
              <w:tc>
                <w:tcPr>
                  <w:tcW w:w="1293" w:type="dxa"/>
                </w:tcPr>
                <w:p w14:paraId="5E60DF6C" w14:textId="09DF7412" w:rsidR="007E00EB" w:rsidRPr="007F4AE4" w:rsidRDefault="001F1546" w:rsidP="007E00EB">
                  <w:pPr>
                    <w:pStyle w:val="Brezrazmikov"/>
                    <w:rPr>
                      <w:rFonts w:ascii="Arial" w:hAnsi="Arial" w:cs="Arial"/>
                      <w:sz w:val="20"/>
                      <w:szCs w:val="20"/>
                    </w:rPr>
                  </w:pPr>
                  <w:r>
                    <w:rPr>
                      <w:rFonts w:ascii="Arial" w:hAnsi="Arial" w:cs="Arial"/>
                      <w:sz w:val="20"/>
                      <w:szCs w:val="20"/>
                    </w:rPr>
                    <w:t>Kmetijstvo in LULUCF</w:t>
                  </w:r>
                </w:p>
              </w:tc>
              <w:tc>
                <w:tcPr>
                  <w:tcW w:w="1293" w:type="dxa"/>
                </w:tcPr>
                <w:p w14:paraId="45681E48" w14:textId="77777777" w:rsidR="007E00EB" w:rsidRPr="007F4AE4" w:rsidRDefault="007E00EB" w:rsidP="007E00EB">
                  <w:pPr>
                    <w:pStyle w:val="Brezrazmikov"/>
                    <w:rPr>
                      <w:rFonts w:ascii="Arial" w:hAnsi="Arial" w:cs="Arial"/>
                      <w:sz w:val="20"/>
                      <w:szCs w:val="20"/>
                    </w:rPr>
                  </w:pPr>
                </w:p>
              </w:tc>
              <w:tc>
                <w:tcPr>
                  <w:tcW w:w="1294" w:type="dxa"/>
                </w:tcPr>
                <w:p w14:paraId="465E8726" w14:textId="77777777" w:rsidR="007E00EB" w:rsidRPr="007F4AE4" w:rsidRDefault="007E00EB" w:rsidP="007E00EB">
                  <w:pPr>
                    <w:pStyle w:val="Brezrazmikov"/>
                    <w:rPr>
                      <w:rFonts w:ascii="Arial" w:hAnsi="Arial" w:cs="Arial"/>
                      <w:sz w:val="20"/>
                      <w:szCs w:val="20"/>
                    </w:rPr>
                  </w:pPr>
                </w:p>
              </w:tc>
              <w:tc>
                <w:tcPr>
                  <w:tcW w:w="1294" w:type="dxa"/>
                </w:tcPr>
                <w:p w14:paraId="33739239" w14:textId="77777777" w:rsidR="007E00EB" w:rsidRPr="007F4AE4" w:rsidRDefault="007E00EB" w:rsidP="007E00EB">
                  <w:pPr>
                    <w:pStyle w:val="Brezrazmikov"/>
                    <w:rPr>
                      <w:rFonts w:ascii="Arial" w:hAnsi="Arial" w:cs="Arial"/>
                      <w:sz w:val="20"/>
                      <w:szCs w:val="20"/>
                    </w:rPr>
                  </w:pPr>
                </w:p>
              </w:tc>
              <w:tc>
                <w:tcPr>
                  <w:tcW w:w="1294" w:type="dxa"/>
                </w:tcPr>
                <w:p w14:paraId="73BD713E" w14:textId="77777777" w:rsidR="007E00EB" w:rsidRPr="007F4AE4" w:rsidRDefault="007E00EB" w:rsidP="007E00EB">
                  <w:pPr>
                    <w:pStyle w:val="Brezrazmikov"/>
                    <w:rPr>
                      <w:rFonts w:ascii="Arial" w:hAnsi="Arial" w:cs="Arial"/>
                      <w:sz w:val="20"/>
                      <w:szCs w:val="20"/>
                    </w:rPr>
                  </w:pPr>
                </w:p>
              </w:tc>
              <w:tc>
                <w:tcPr>
                  <w:tcW w:w="1294" w:type="dxa"/>
                </w:tcPr>
                <w:p w14:paraId="45AE3DE0"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706</w:t>
                  </w:r>
                </w:p>
              </w:tc>
              <w:tc>
                <w:tcPr>
                  <w:tcW w:w="1294" w:type="dxa"/>
                </w:tcPr>
                <w:p w14:paraId="48889902"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706</w:t>
                  </w:r>
                </w:p>
              </w:tc>
            </w:tr>
            <w:tr w:rsidR="007E00EB" w:rsidRPr="007F4AE4" w14:paraId="6E5F79F4" w14:textId="77777777" w:rsidTr="007E00EB">
              <w:tc>
                <w:tcPr>
                  <w:tcW w:w="1293" w:type="dxa"/>
                </w:tcPr>
                <w:p w14:paraId="5821000F" w14:textId="66E7ACA3" w:rsidR="007E00EB" w:rsidRPr="007F4AE4" w:rsidRDefault="007E00EB" w:rsidP="007E00EB">
                  <w:pPr>
                    <w:pStyle w:val="Brezrazmikov"/>
                    <w:rPr>
                      <w:rFonts w:ascii="Arial" w:hAnsi="Arial" w:cs="Arial"/>
                      <w:sz w:val="20"/>
                      <w:szCs w:val="20"/>
                    </w:rPr>
                  </w:pPr>
                  <w:r w:rsidRPr="007F4AE4">
                    <w:rPr>
                      <w:rFonts w:ascii="Arial" w:hAnsi="Arial" w:cs="Arial"/>
                      <w:sz w:val="20"/>
                      <w:szCs w:val="20"/>
                    </w:rPr>
                    <w:t>Energ</w:t>
                  </w:r>
                  <w:r w:rsidR="001F1546">
                    <w:rPr>
                      <w:rFonts w:ascii="Arial" w:hAnsi="Arial" w:cs="Arial"/>
                      <w:sz w:val="20"/>
                      <w:szCs w:val="20"/>
                    </w:rPr>
                    <w:t>etika, ki ni vključena v sistem ETS</w:t>
                  </w:r>
                </w:p>
              </w:tc>
              <w:tc>
                <w:tcPr>
                  <w:tcW w:w="1293" w:type="dxa"/>
                </w:tcPr>
                <w:p w14:paraId="050C25A8" w14:textId="77777777" w:rsidR="007E00EB" w:rsidRPr="007F4AE4" w:rsidRDefault="007E00EB" w:rsidP="007E00EB">
                  <w:pPr>
                    <w:pStyle w:val="Brezrazmikov"/>
                    <w:rPr>
                      <w:rFonts w:ascii="Arial" w:hAnsi="Arial" w:cs="Arial"/>
                      <w:sz w:val="20"/>
                      <w:szCs w:val="20"/>
                    </w:rPr>
                  </w:pPr>
                </w:p>
              </w:tc>
              <w:tc>
                <w:tcPr>
                  <w:tcW w:w="1294" w:type="dxa"/>
                </w:tcPr>
                <w:p w14:paraId="3E0D4837" w14:textId="77777777" w:rsidR="007E00EB" w:rsidRPr="007F4AE4" w:rsidRDefault="007E00EB" w:rsidP="007E00EB">
                  <w:pPr>
                    <w:pStyle w:val="Brezrazmikov"/>
                    <w:rPr>
                      <w:rFonts w:ascii="Arial" w:hAnsi="Arial" w:cs="Arial"/>
                      <w:sz w:val="20"/>
                      <w:szCs w:val="20"/>
                    </w:rPr>
                  </w:pPr>
                </w:p>
              </w:tc>
              <w:tc>
                <w:tcPr>
                  <w:tcW w:w="1294" w:type="dxa"/>
                </w:tcPr>
                <w:p w14:paraId="1E9849F0" w14:textId="77777777" w:rsidR="007E00EB" w:rsidRPr="007F4AE4" w:rsidRDefault="007E00EB" w:rsidP="007E00EB">
                  <w:pPr>
                    <w:pStyle w:val="Brezrazmikov"/>
                    <w:rPr>
                      <w:rFonts w:ascii="Arial" w:hAnsi="Arial" w:cs="Arial"/>
                      <w:sz w:val="20"/>
                      <w:szCs w:val="20"/>
                    </w:rPr>
                  </w:pPr>
                </w:p>
              </w:tc>
              <w:tc>
                <w:tcPr>
                  <w:tcW w:w="1294" w:type="dxa"/>
                </w:tcPr>
                <w:p w14:paraId="53593B80" w14:textId="77777777" w:rsidR="007E00EB" w:rsidRPr="007F4AE4" w:rsidRDefault="007E00EB" w:rsidP="007E00EB">
                  <w:pPr>
                    <w:pStyle w:val="Brezrazmikov"/>
                    <w:rPr>
                      <w:rFonts w:ascii="Arial" w:hAnsi="Arial" w:cs="Arial"/>
                      <w:sz w:val="20"/>
                      <w:szCs w:val="20"/>
                    </w:rPr>
                  </w:pPr>
                </w:p>
              </w:tc>
              <w:tc>
                <w:tcPr>
                  <w:tcW w:w="1294" w:type="dxa"/>
                </w:tcPr>
                <w:p w14:paraId="214C8A00" w14:textId="77777777" w:rsidR="007E00EB" w:rsidRPr="007F4AE4" w:rsidRDefault="007E00EB" w:rsidP="007E00EB">
                  <w:pPr>
                    <w:pStyle w:val="Brezrazmikov"/>
                    <w:jc w:val="center"/>
                    <w:rPr>
                      <w:rFonts w:ascii="Arial" w:hAnsi="Arial" w:cs="Arial"/>
                      <w:sz w:val="20"/>
                      <w:szCs w:val="20"/>
                    </w:rPr>
                  </w:pPr>
                </w:p>
              </w:tc>
              <w:tc>
                <w:tcPr>
                  <w:tcW w:w="1294" w:type="dxa"/>
                </w:tcPr>
                <w:p w14:paraId="1056D614" w14:textId="77777777" w:rsidR="007E00EB" w:rsidRPr="007F4AE4" w:rsidRDefault="007E00EB" w:rsidP="007E00EB">
                  <w:pPr>
                    <w:pStyle w:val="Brezrazmikov"/>
                    <w:jc w:val="center"/>
                    <w:rPr>
                      <w:rFonts w:ascii="Arial" w:hAnsi="Arial" w:cs="Arial"/>
                      <w:sz w:val="20"/>
                      <w:szCs w:val="20"/>
                    </w:rPr>
                  </w:pPr>
                </w:p>
              </w:tc>
            </w:tr>
            <w:tr w:rsidR="007E00EB" w:rsidRPr="007F4AE4" w14:paraId="46427568" w14:textId="77777777" w:rsidTr="007E00EB">
              <w:tc>
                <w:tcPr>
                  <w:tcW w:w="1293" w:type="dxa"/>
                </w:tcPr>
                <w:p w14:paraId="5FD68AC9" w14:textId="77777777" w:rsidR="007E00EB" w:rsidRPr="007F4AE4" w:rsidRDefault="007E00EB" w:rsidP="007E00EB">
                  <w:pPr>
                    <w:pStyle w:val="Brezrazmikov"/>
                    <w:rPr>
                      <w:rFonts w:ascii="Arial" w:hAnsi="Arial" w:cs="Arial"/>
                      <w:sz w:val="20"/>
                      <w:szCs w:val="20"/>
                    </w:rPr>
                  </w:pPr>
                  <w:r w:rsidRPr="007F4AE4">
                    <w:rPr>
                      <w:rFonts w:ascii="Arial" w:hAnsi="Arial" w:cs="Arial"/>
                      <w:sz w:val="20"/>
                      <w:szCs w:val="20"/>
                    </w:rPr>
                    <w:t>SKUPAJ</w:t>
                  </w:r>
                </w:p>
              </w:tc>
              <w:tc>
                <w:tcPr>
                  <w:tcW w:w="1293" w:type="dxa"/>
                </w:tcPr>
                <w:p w14:paraId="449738AE"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3.915</w:t>
                  </w:r>
                </w:p>
              </w:tc>
              <w:tc>
                <w:tcPr>
                  <w:tcW w:w="1294" w:type="dxa"/>
                </w:tcPr>
                <w:p w14:paraId="7866481E"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11.000</w:t>
                  </w:r>
                </w:p>
              </w:tc>
              <w:tc>
                <w:tcPr>
                  <w:tcW w:w="1294" w:type="dxa"/>
                </w:tcPr>
                <w:p w14:paraId="06E9B019" w14:textId="77777777" w:rsidR="007E00EB" w:rsidRPr="007F4AE4" w:rsidRDefault="007E00EB" w:rsidP="007E00EB">
                  <w:pPr>
                    <w:pStyle w:val="Brezrazmikov"/>
                    <w:rPr>
                      <w:rFonts w:ascii="Arial" w:hAnsi="Arial" w:cs="Arial"/>
                      <w:sz w:val="20"/>
                      <w:szCs w:val="20"/>
                    </w:rPr>
                  </w:pPr>
                  <w:r w:rsidRPr="007F4AE4">
                    <w:rPr>
                      <w:rFonts w:ascii="Arial" w:hAnsi="Arial" w:cs="Arial"/>
                      <w:sz w:val="20"/>
                      <w:szCs w:val="20"/>
                    </w:rPr>
                    <w:t>500</w:t>
                  </w:r>
                </w:p>
              </w:tc>
              <w:tc>
                <w:tcPr>
                  <w:tcW w:w="1294" w:type="dxa"/>
                </w:tcPr>
                <w:p w14:paraId="4E1552AC"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13.800</w:t>
                  </w:r>
                </w:p>
              </w:tc>
              <w:tc>
                <w:tcPr>
                  <w:tcW w:w="1294" w:type="dxa"/>
                </w:tcPr>
                <w:p w14:paraId="2311750A"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1.412</w:t>
                  </w:r>
                </w:p>
              </w:tc>
              <w:tc>
                <w:tcPr>
                  <w:tcW w:w="1294" w:type="dxa"/>
                </w:tcPr>
                <w:p w14:paraId="6FC3D154"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30.627</w:t>
                  </w:r>
                </w:p>
              </w:tc>
            </w:tr>
          </w:tbl>
          <w:p w14:paraId="7E9EF437" w14:textId="77777777" w:rsidR="007E00EB" w:rsidRPr="007F4AE4" w:rsidRDefault="007E00EB" w:rsidP="007E00EB">
            <w:pPr>
              <w:pStyle w:val="Brezrazmikov"/>
              <w:rPr>
                <w:rFonts w:ascii="Arial" w:hAnsi="Arial" w:cs="Arial"/>
                <w:sz w:val="20"/>
                <w:szCs w:val="20"/>
              </w:rPr>
            </w:pPr>
          </w:p>
        </w:tc>
      </w:tr>
      <w:tr w:rsidR="007E00EB" w:rsidRPr="007F4AE4" w14:paraId="049A6DEE"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5"/>
          </w:tcPr>
          <w:p w14:paraId="6719B79D" w14:textId="34A4C21F" w:rsidR="007E00EB" w:rsidRPr="007F4AE4" w:rsidRDefault="0012177E" w:rsidP="007E00EB">
            <w:pPr>
              <w:pStyle w:val="Brezrazmikov"/>
              <w:rPr>
                <w:rFonts w:ascii="Arial" w:hAnsi="Arial" w:cs="Arial"/>
                <w:sz w:val="20"/>
                <w:szCs w:val="20"/>
              </w:rPr>
            </w:pPr>
            <w:r>
              <w:rPr>
                <w:rFonts w:ascii="Arial" w:hAnsi="Arial" w:cs="Arial"/>
                <w:sz w:val="20"/>
                <w:szCs w:val="20"/>
              </w:rPr>
              <w:lastRenderedPageBreak/>
              <w:t>Merilo</w:t>
            </w:r>
            <w:r w:rsidR="007E00EB" w:rsidRPr="007F4AE4">
              <w:rPr>
                <w:rFonts w:ascii="Arial" w:hAnsi="Arial" w:cs="Arial"/>
                <w:sz w:val="20"/>
                <w:szCs w:val="20"/>
              </w:rPr>
              <w:t xml:space="preserve"> 2</w:t>
            </w:r>
            <w:r w:rsidR="00136536">
              <w:rPr>
                <w:rFonts w:ascii="Arial" w:hAnsi="Arial" w:cs="Arial"/>
                <w:sz w:val="20"/>
                <w:szCs w:val="20"/>
              </w:rPr>
              <w:t>:</w:t>
            </w:r>
            <w:r w:rsidR="007E00EB" w:rsidRPr="007F4AE4">
              <w:rPr>
                <w:rFonts w:ascii="Arial" w:hAnsi="Arial" w:cs="Arial"/>
                <w:sz w:val="20"/>
                <w:szCs w:val="20"/>
              </w:rPr>
              <w:t xml:space="preserve"> izpolnjevanj</w:t>
            </w:r>
            <w:r w:rsidR="00136536">
              <w:rPr>
                <w:rFonts w:ascii="Arial" w:hAnsi="Arial" w:cs="Arial"/>
                <w:sz w:val="20"/>
                <w:szCs w:val="20"/>
              </w:rPr>
              <w:t>e</w:t>
            </w:r>
            <w:r w:rsidR="007E00EB" w:rsidRPr="007F4AE4">
              <w:rPr>
                <w:rFonts w:ascii="Arial" w:hAnsi="Arial" w:cs="Arial"/>
                <w:sz w:val="20"/>
                <w:szCs w:val="20"/>
              </w:rPr>
              <w:t xml:space="preserve"> mednarodnih obveznosti</w:t>
            </w:r>
          </w:p>
        </w:tc>
        <w:tc>
          <w:tcPr>
            <w:tcW w:w="1535" w:type="dxa"/>
          </w:tcPr>
          <w:p w14:paraId="60A5F02E"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F4AE4">
              <w:rPr>
                <w:rFonts w:ascii="Arial" w:hAnsi="Arial" w:cs="Arial"/>
                <w:b/>
                <w:sz w:val="20"/>
                <w:szCs w:val="20"/>
              </w:rPr>
              <w:t>da</w:t>
            </w:r>
          </w:p>
        </w:tc>
        <w:tc>
          <w:tcPr>
            <w:tcW w:w="1536" w:type="dxa"/>
          </w:tcPr>
          <w:p w14:paraId="58FBEF00"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ne</w:t>
            </w:r>
          </w:p>
        </w:tc>
        <w:tc>
          <w:tcPr>
            <w:tcW w:w="1611" w:type="dxa"/>
          </w:tcPr>
          <w:p w14:paraId="540CA81E"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posredno</w:t>
            </w:r>
          </w:p>
        </w:tc>
      </w:tr>
      <w:tr w:rsidR="007E00EB" w:rsidRPr="007F4AE4" w14:paraId="6502EAFA"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3377ED92" w14:textId="77777777" w:rsidR="007E00EB" w:rsidRPr="007F4AE4" w:rsidRDefault="007E00EB" w:rsidP="007E00EB">
            <w:pPr>
              <w:pStyle w:val="Brezrazmikov"/>
              <w:rPr>
                <w:rFonts w:ascii="Arial" w:hAnsi="Arial" w:cs="Arial"/>
                <w:i/>
                <w:sz w:val="20"/>
                <w:szCs w:val="20"/>
              </w:rPr>
            </w:pPr>
          </w:p>
          <w:p w14:paraId="1AE1D707" w14:textId="2FB7F235" w:rsidR="007E00EB" w:rsidRPr="007F4AE4" w:rsidRDefault="007E00EB" w:rsidP="007E00EB">
            <w:pPr>
              <w:pStyle w:val="Brezrazmikov"/>
              <w:rPr>
                <w:rFonts w:ascii="Arial" w:hAnsi="Arial" w:cs="Arial"/>
                <w:sz w:val="20"/>
                <w:szCs w:val="20"/>
              </w:rPr>
            </w:pPr>
            <w:r w:rsidRPr="007F4AE4">
              <w:rPr>
                <w:rFonts w:ascii="Arial" w:eastAsia="Times New Roman" w:hAnsi="Arial" w:cs="Arial"/>
                <w:b w:val="0"/>
                <w:bCs w:val="0"/>
                <w:sz w:val="20"/>
                <w:szCs w:val="20"/>
                <w:lang w:eastAsia="sl-SI"/>
              </w:rPr>
              <w:t xml:space="preserve">Izvedba projekta CARE4CLIMATE bo omogočila učinkovitejše izvajanje evropske zakonodaje </w:t>
            </w:r>
            <w:r w:rsidR="00136536">
              <w:rPr>
                <w:rFonts w:ascii="Arial" w:eastAsia="Times New Roman" w:hAnsi="Arial" w:cs="Arial"/>
                <w:b w:val="0"/>
                <w:bCs w:val="0"/>
                <w:sz w:val="20"/>
                <w:szCs w:val="20"/>
                <w:lang w:eastAsia="sl-SI"/>
              </w:rPr>
              <w:t>glede</w:t>
            </w:r>
            <w:r w:rsidRPr="007F4AE4">
              <w:rPr>
                <w:rFonts w:ascii="Arial" w:eastAsia="Times New Roman" w:hAnsi="Arial" w:cs="Arial"/>
                <w:b w:val="0"/>
                <w:bCs w:val="0"/>
                <w:sz w:val="20"/>
                <w:szCs w:val="20"/>
                <w:lang w:eastAsia="sl-SI"/>
              </w:rPr>
              <w:t xml:space="preserve"> blaženja podnebnih sprememb in torej posredno </w:t>
            </w:r>
            <w:r w:rsidR="00657D33">
              <w:rPr>
                <w:rFonts w:ascii="Arial" w:eastAsia="Times New Roman" w:hAnsi="Arial" w:cs="Arial"/>
                <w:b w:val="0"/>
                <w:bCs w:val="0"/>
                <w:sz w:val="20"/>
                <w:szCs w:val="20"/>
                <w:lang w:eastAsia="sl-SI"/>
              </w:rPr>
              <w:t>spremljanje</w:t>
            </w:r>
            <w:r w:rsidRPr="007F4AE4">
              <w:rPr>
                <w:rFonts w:ascii="Arial" w:eastAsia="Times New Roman" w:hAnsi="Arial" w:cs="Arial"/>
                <w:b w:val="0"/>
                <w:bCs w:val="0"/>
                <w:sz w:val="20"/>
                <w:szCs w:val="20"/>
                <w:lang w:eastAsia="sl-SI"/>
              </w:rPr>
              <w:t xml:space="preserve"> izpolnjevanj</w:t>
            </w:r>
            <w:r w:rsidR="00657D33">
              <w:rPr>
                <w:rFonts w:ascii="Arial" w:eastAsia="Times New Roman" w:hAnsi="Arial" w:cs="Arial"/>
                <w:b w:val="0"/>
                <w:bCs w:val="0"/>
                <w:sz w:val="20"/>
                <w:szCs w:val="20"/>
                <w:lang w:eastAsia="sl-SI"/>
              </w:rPr>
              <w:t>a</w:t>
            </w:r>
            <w:r w:rsidRPr="007F4AE4">
              <w:rPr>
                <w:rFonts w:ascii="Arial" w:eastAsia="Times New Roman" w:hAnsi="Arial" w:cs="Arial"/>
                <w:b w:val="0"/>
                <w:bCs w:val="0"/>
                <w:sz w:val="20"/>
                <w:szCs w:val="20"/>
                <w:lang w:eastAsia="sl-SI"/>
              </w:rPr>
              <w:t xml:space="preserve"> mednarodnih obveznosti </w:t>
            </w:r>
            <w:r w:rsidRPr="007F4AE4">
              <w:rPr>
                <w:rFonts w:ascii="Arial" w:eastAsia="Times New Roman" w:hAnsi="Arial" w:cs="Arial"/>
                <w:b w:val="0"/>
                <w:bCs w:val="0"/>
                <w:sz w:val="20"/>
                <w:szCs w:val="20"/>
                <w:lang w:eastAsia="sl-SI"/>
              </w:rPr>
              <w:lastRenderedPageBreak/>
              <w:t xml:space="preserve">Republike Slovenije v okviru </w:t>
            </w:r>
            <w:r w:rsidR="00F968CF">
              <w:rPr>
                <w:rFonts w:ascii="Arial" w:eastAsia="Times New Roman" w:hAnsi="Arial" w:cs="Arial"/>
                <w:b w:val="0"/>
                <w:bCs w:val="0"/>
                <w:sz w:val="20"/>
                <w:szCs w:val="20"/>
                <w:lang w:eastAsia="sl-SI"/>
              </w:rPr>
              <w:t>svetovni</w:t>
            </w:r>
            <w:r w:rsidRPr="007F4AE4">
              <w:rPr>
                <w:rFonts w:ascii="Arial" w:eastAsia="Times New Roman" w:hAnsi="Arial" w:cs="Arial"/>
                <w:b w:val="0"/>
                <w:bCs w:val="0"/>
                <w:sz w:val="20"/>
                <w:szCs w:val="20"/>
                <w:lang w:eastAsia="sl-SI"/>
              </w:rPr>
              <w:t>h podnebnih prizadevanj v skladu s Pariškim sporazumom in določili 4. člena Okvirne konvencije Združenih narodov o spremembi podnebja</w:t>
            </w:r>
            <w:r w:rsidRPr="007F4AE4">
              <w:rPr>
                <w:rFonts w:ascii="Arial" w:eastAsia="Times New Roman" w:hAnsi="Arial" w:cs="Arial"/>
                <w:b w:val="0"/>
                <w:bCs w:val="0"/>
                <w:sz w:val="20"/>
                <w:szCs w:val="20"/>
                <w:lang w:eastAsia="sl-SI"/>
              </w:rPr>
              <w:footnoteReference w:id="18"/>
            </w:r>
            <w:r w:rsidRPr="007F4AE4">
              <w:rPr>
                <w:rFonts w:ascii="Arial" w:eastAsia="Times New Roman" w:hAnsi="Arial" w:cs="Arial"/>
                <w:b w:val="0"/>
                <w:bCs w:val="0"/>
                <w:sz w:val="20"/>
                <w:szCs w:val="20"/>
                <w:lang w:eastAsia="sl-SI"/>
              </w:rPr>
              <w:t xml:space="preserve"> o zagotovitvi ustrezne finančne in tehnične pomoči za mednarodne podnebne aktivnosti na področju podnebnih sprememb, še zlasti za zmanjševanje emisij toplogrednih plinov.</w:t>
            </w:r>
          </w:p>
        </w:tc>
      </w:tr>
      <w:tr w:rsidR="007E00EB" w:rsidRPr="007F4AE4" w14:paraId="595426B3"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5"/>
          </w:tcPr>
          <w:p w14:paraId="3BFD64F1" w14:textId="5B474658" w:rsidR="007E00EB" w:rsidRPr="007F4AE4" w:rsidRDefault="0012177E" w:rsidP="007E00EB">
            <w:pPr>
              <w:pStyle w:val="Brezrazmikov"/>
              <w:rPr>
                <w:rFonts w:ascii="Arial" w:hAnsi="Arial" w:cs="Arial"/>
                <w:sz w:val="20"/>
                <w:szCs w:val="20"/>
              </w:rPr>
            </w:pPr>
            <w:r>
              <w:rPr>
                <w:rFonts w:ascii="Arial" w:hAnsi="Arial" w:cs="Arial"/>
                <w:sz w:val="20"/>
                <w:szCs w:val="20"/>
              </w:rPr>
              <w:lastRenderedPageBreak/>
              <w:t>Merilo</w:t>
            </w:r>
            <w:r w:rsidR="007E00EB" w:rsidRPr="007F4AE4">
              <w:rPr>
                <w:rFonts w:ascii="Arial" w:hAnsi="Arial" w:cs="Arial"/>
                <w:sz w:val="20"/>
                <w:szCs w:val="20"/>
              </w:rPr>
              <w:t xml:space="preserve"> 3</w:t>
            </w:r>
            <w:r w:rsidR="00136536">
              <w:rPr>
                <w:rFonts w:ascii="Arial" w:hAnsi="Arial" w:cs="Arial"/>
                <w:sz w:val="20"/>
                <w:szCs w:val="20"/>
              </w:rPr>
              <w:t>:</w:t>
            </w:r>
            <w:r w:rsidR="007E00EB" w:rsidRPr="007F4AE4">
              <w:rPr>
                <w:rFonts w:ascii="Arial" w:hAnsi="Arial" w:cs="Arial"/>
                <w:sz w:val="20"/>
                <w:szCs w:val="20"/>
              </w:rPr>
              <w:t xml:space="preserve"> dodan</w:t>
            </w:r>
            <w:r w:rsidR="00136536">
              <w:rPr>
                <w:rFonts w:ascii="Arial" w:hAnsi="Arial" w:cs="Arial"/>
                <w:sz w:val="20"/>
                <w:szCs w:val="20"/>
              </w:rPr>
              <w:t>a</w:t>
            </w:r>
            <w:r w:rsidR="007E00EB" w:rsidRPr="007F4AE4">
              <w:rPr>
                <w:rFonts w:ascii="Arial" w:hAnsi="Arial" w:cs="Arial"/>
                <w:sz w:val="20"/>
                <w:szCs w:val="20"/>
              </w:rPr>
              <w:t xml:space="preserve"> vrednost</w:t>
            </w:r>
          </w:p>
        </w:tc>
        <w:tc>
          <w:tcPr>
            <w:tcW w:w="1535" w:type="dxa"/>
          </w:tcPr>
          <w:p w14:paraId="03164F84"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F4AE4">
              <w:rPr>
                <w:rFonts w:ascii="Arial" w:hAnsi="Arial" w:cs="Arial"/>
                <w:b/>
                <w:sz w:val="20"/>
                <w:szCs w:val="20"/>
              </w:rPr>
              <w:t>da</w:t>
            </w:r>
          </w:p>
        </w:tc>
        <w:tc>
          <w:tcPr>
            <w:tcW w:w="1536" w:type="dxa"/>
          </w:tcPr>
          <w:p w14:paraId="09F525E4"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ne</w:t>
            </w:r>
          </w:p>
        </w:tc>
        <w:tc>
          <w:tcPr>
            <w:tcW w:w="1611" w:type="dxa"/>
          </w:tcPr>
          <w:p w14:paraId="1CBB5261"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posredno</w:t>
            </w:r>
          </w:p>
        </w:tc>
      </w:tr>
      <w:tr w:rsidR="007E00EB" w:rsidRPr="007F4AE4" w14:paraId="052C33CE"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0C5D78F6" w14:textId="77777777" w:rsidR="007E00EB" w:rsidRPr="007F4AE4" w:rsidRDefault="007E00EB" w:rsidP="007E00EB">
            <w:pPr>
              <w:pStyle w:val="Brezrazmikov"/>
              <w:rPr>
                <w:rFonts w:ascii="Arial" w:hAnsi="Arial" w:cs="Arial"/>
                <w:b w:val="0"/>
                <w:i/>
                <w:sz w:val="20"/>
                <w:szCs w:val="20"/>
                <w:lang w:eastAsia="sl-SI"/>
              </w:rPr>
            </w:pPr>
          </w:p>
          <w:p w14:paraId="78F61B94" w14:textId="2FA46B32" w:rsidR="007E00EB" w:rsidRPr="007F4AE4" w:rsidRDefault="007E00EB" w:rsidP="007E00EB">
            <w:pPr>
              <w:pStyle w:val="Brezrazmikov"/>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Projekt bo zagotovil pogoje, pripravil nove oblike </w:t>
            </w:r>
            <w:r w:rsidR="001A3B3D">
              <w:rPr>
                <w:rFonts w:ascii="Arial" w:eastAsia="Times New Roman" w:hAnsi="Arial" w:cs="Arial"/>
                <w:b w:val="0"/>
                <w:bCs w:val="0"/>
                <w:sz w:val="20"/>
                <w:szCs w:val="20"/>
                <w:lang w:eastAsia="sl-SI"/>
              </w:rPr>
              <w:t>oziroma</w:t>
            </w:r>
            <w:r w:rsidRPr="007F4AE4">
              <w:rPr>
                <w:rFonts w:ascii="Arial" w:eastAsia="Times New Roman" w:hAnsi="Arial" w:cs="Arial"/>
                <w:b w:val="0"/>
                <w:bCs w:val="0"/>
                <w:sz w:val="20"/>
                <w:szCs w:val="20"/>
                <w:lang w:eastAsia="sl-SI"/>
              </w:rPr>
              <w:t xml:space="preserve"> mehanizme financiranja in omogočil mobilizacijo dodatnih virov financiranja za ukrepe za zmanjševanje emisij TGP </w:t>
            </w:r>
            <w:r w:rsidR="00136536">
              <w:rPr>
                <w:rFonts w:ascii="Arial" w:eastAsia="Times New Roman" w:hAnsi="Arial" w:cs="Arial"/>
                <w:b w:val="0"/>
                <w:bCs w:val="0"/>
                <w:sz w:val="20"/>
                <w:szCs w:val="20"/>
                <w:lang w:eastAsia="sl-SI"/>
              </w:rPr>
              <w:t>in</w:t>
            </w:r>
            <w:r w:rsidRPr="007F4AE4">
              <w:rPr>
                <w:rFonts w:ascii="Arial" w:eastAsia="Times New Roman" w:hAnsi="Arial" w:cs="Arial"/>
                <w:b w:val="0"/>
                <w:bCs w:val="0"/>
                <w:sz w:val="20"/>
                <w:szCs w:val="20"/>
                <w:lang w:eastAsia="sl-SI"/>
              </w:rPr>
              <w:t xml:space="preserve"> naložbe v trajnostno mobilnost lokalnih skupnosti</w:t>
            </w:r>
            <w:r w:rsidR="00136536">
              <w:rPr>
                <w:rFonts w:ascii="Arial" w:eastAsia="Times New Roman" w:hAnsi="Arial" w:cs="Arial"/>
                <w:b w:val="0"/>
                <w:bCs w:val="0"/>
                <w:sz w:val="20"/>
                <w:szCs w:val="20"/>
                <w:lang w:eastAsia="sl-SI"/>
              </w:rPr>
              <w:t xml:space="preserve"> ter omogočil</w:t>
            </w:r>
            <w:r w:rsidRPr="007F4AE4">
              <w:rPr>
                <w:rFonts w:ascii="Arial" w:eastAsia="Times New Roman" w:hAnsi="Arial" w:cs="Arial"/>
                <w:b w:val="0"/>
                <w:bCs w:val="0"/>
                <w:sz w:val="20"/>
                <w:szCs w:val="20"/>
                <w:lang w:eastAsia="sl-SI"/>
              </w:rPr>
              <w:t xml:space="preserve"> izvajanje zahtevnejših ukrepov prenov stavb na </w:t>
            </w:r>
            <w:r w:rsidR="00136536">
              <w:rPr>
                <w:rFonts w:ascii="Arial" w:eastAsia="Times New Roman" w:hAnsi="Arial" w:cs="Arial"/>
                <w:b w:val="0"/>
                <w:bCs w:val="0"/>
                <w:sz w:val="20"/>
                <w:szCs w:val="20"/>
                <w:lang w:eastAsia="sl-SI"/>
              </w:rPr>
              <w:t>obm</w:t>
            </w:r>
            <w:r w:rsidRPr="007F4AE4">
              <w:rPr>
                <w:rFonts w:ascii="Arial" w:eastAsia="Times New Roman" w:hAnsi="Arial" w:cs="Arial"/>
                <w:b w:val="0"/>
                <w:bCs w:val="0"/>
                <w:sz w:val="20"/>
                <w:szCs w:val="20"/>
                <w:lang w:eastAsia="sl-SI"/>
              </w:rPr>
              <w:t xml:space="preserve">očju celotne Slovenije. Projekt bo oblikoval in testiral nove </w:t>
            </w:r>
            <w:r w:rsidR="00136536">
              <w:rPr>
                <w:rFonts w:ascii="Arial" w:eastAsia="Times New Roman" w:hAnsi="Arial" w:cs="Arial"/>
                <w:b w:val="0"/>
                <w:bCs w:val="0"/>
                <w:sz w:val="20"/>
                <w:szCs w:val="20"/>
                <w:lang w:eastAsia="sl-SI"/>
              </w:rPr>
              <w:t>načine</w:t>
            </w:r>
            <w:r w:rsidRPr="007F4AE4">
              <w:rPr>
                <w:rFonts w:ascii="Arial" w:eastAsia="Times New Roman" w:hAnsi="Arial" w:cs="Arial"/>
                <w:b w:val="0"/>
                <w:bCs w:val="0"/>
                <w:sz w:val="20"/>
                <w:szCs w:val="20"/>
                <w:lang w:eastAsia="sl-SI"/>
              </w:rPr>
              <w:t xml:space="preserve"> organizacije ukrepov in njihovega upravljanja, s čimer bo </w:t>
            </w:r>
            <w:r w:rsidR="00136536">
              <w:rPr>
                <w:rFonts w:ascii="Arial" w:eastAsia="Times New Roman" w:hAnsi="Arial" w:cs="Arial"/>
                <w:b w:val="0"/>
                <w:bCs w:val="0"/>
                <w:sz w:val="20"/>
                <w:szCs w:val="20"/>
                <w:lang w:eastAsia="sl-SI"/>
              </w:rPr>
              <w:t>omogočena</w:t>
            </w:r>
            <w:r w:rsidRPr="007F4AE4">
              <w:rPr>
                <w:rFonts w:ascii="Arial" w:eastAsia="Times New Roman" w:hAnsi="Arial" w:cs="Arial"/>
                <w:b w:val="0"/>
                <w:bCs w:val="0"/>
                <w:sz w:val="20"/>
                <w:szCs w:val="20"/>
                <w:lang w:eastAsia="sl-SI"/>
              </w:rPr>
              <w:t xml:space="preserve"> povezav</w:t>
            </w:r>
            <w:r w:rsidR="00136536">
              <w:rPr>
                <w:rFonts w:ascii="Arial" w:eastAsia="Times New Roman" w:hAnsi="Arial" w:cs="Arial"/>
                <w:b w:val="0"/>
                <w:bCs w:val="0"/>
                <w:sz w:val="20"/>
                <w:szCs w:val="20"/>
                <w:lang w:eastAsia="sl-SI"/>
              </w:rPr>
              <w:t>a</w:t>
            </w:r>
            <w:r w:rsidRPr="007F4AE4">
              <w:rPr>
                <w:rFonts w:ascii="Arial" w:eastAsia="Times New Roman" w:hAnsi="Arial" w:cs="Arial"/>
                <w:b w:val="0"/>
                <w:bCs w:val="0"/>
                <w:sz w:val="20"/>
                <w:szCs w:val="20"/>
                <w:lang w:eastAsia="sl-SI"/>
              </w:rPr>
              <w:t xml:space="preserve"> med ukrepi za blažitev podnebnih sprememb v različnih sektorjih. Pospešil bo uresničevanje ciljev OP TGP in </w:t>
            </w:r>
            <w:r w:rsidR="00136536">
              <w:rPr>
                <w:rFonts w:ascii="Arial" w:eastAsia="Times New Roman" w:hAnsi="Arial" w:cs="Arial"/>
                <w:b w:val="0"/>
                <w:bCs w:val="0"/>
                <w:sz w:val="20"/>
                <w:szCs w:val="20"/>
                <w:lang w:eastAsia="sl-SI"/>
              </w:rPr>
              <w:t>hkrati</w:t>
            </w:r>
            <w:r w:rsidRPr="007F4AE4">
              <w:rPr>
                <w:rFonts w:ascii="Arial" w:eastAsia="Times New Roman" w:hAnsi="Arial" w:cs="Arial"/>
                <w:b w:val="0"/>
                <w:bCs w:val="0"/>
                <w:sz w:val="20"/>
                <w:szCs w:val="20"/>
                <w:lang w:eastAsia="sl-SI"/>
              </w:rPr>
              <w:t xml:space="preserve"> okrepil sinergije z izvajanjem ukrepov, ki s</w:t>
            </w:r>
            <w:r w:rsidR="00136536">
              <w:rPr>
                <w:rFonts w:ascii="Arial" w:eastAsia="Times New Roman" w:hAnsi="Arial" w:cs="Arial"/>
                <w:b w:val="0"/>
                <w:bCs w:val="0"/>
                <w:sz w:val="20"/>
                <w:szCs w:val="20"/>
                <w:lang w:eastAsia="sl-SI"/>
              </w:rPr>
              <w:t>o usmerjeni v</w:t>
            </w:r>
            <w:r w:rsidRPr="007F4AE4">
              <w:rPr>
                <w:rFonts w:ascii="Arial" w:eastAsia="Times New Roman" w:hAnsi="Arial" w:cs="Arial"/>
                <w:b w:val="0"/>
                <w:bCs w:val="0"/>
                <w:sz w:val="20"/>
                <w:szCs w:val="20"/>
                <w:lang w:eastAsia="sl-SI"/>
              </w:rPr>
              <w:t xml:space="preserve"> energetsko učinkovitost in obnovljive vire energije, trajnostno mobilnost ter ustrezno načrtovanje ukrepov v povezavi z rabo tal in spremljanjem njihovih učinkov.</w:t>
            </w:r>
          </w:p>
          <w:p w14:paraId="148CEF09" w14:textId="6298ED8A" w:rsidR="007E00EB" w:rsidRPr="007F4AE4" w:rsidRDefault="007E00EB" w:rsidP="007E00EB">
            <w:pPr>
              <w:pStyle w:val="Brezrazmikov"/>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Projekt bo vzpostavil programe in pogoje ter omogočil uvedbo usposabljanj, ki so nujni za pospešeno in učinkovito izvajanje ukrepov OP TGP, s čimer bo zagotovil </w:t>
            </w:r>
            <w:r w:rsidR="00136536">
              <w:rPr>
                <w:rFonts w:ascii="Arial" w:eastAsia="Times New Roman" w:hAnsi="Arial" w:cs="Arial"/>
                <w:b w:val="0"/>
                <w:bCs w:val="0"/>
                <w:sz w:val="20"/>
                <w:szCs w:val="20"/>
                <w:lang w:eastAsia="sl-SI"/>
              </w:rPr>
              <w:t>stalno</w:t>
            </w:r>
            <w:r w:rsidRPr="007F4AE4">
              <w:rPr>
                <w:rFonts w:ascii="Arial" w:eastAsia="Times New Roman" w:hAnsi="Arial" w:cs="Arial"/>
                <w:b w:val="0"/>
                <w:bCs w:val="0"/>
                <w:sz w:val="20"/>
                <w:szCs w:val="20"/>
                <w:lang w:eastAsia="sl-SI"/>
              </w:rPr>
              <w:t xml:space="preserve"> in nenehno izboljševanje kompetenčnih zmogljivosti strokovnjakov in drugih zainteresiranih javnosti v Sloveniji. Prav tako bo spodbudil in </w:t>
            </w:r>
            <w:r w:rsidR="00136536">
              <w:rPr>
                <w:rFonts w:ascii="Arial" w:eastAsia="Times New Roman" w:hAnsi="Arial" w:cs="Arial"/>
                <w:b w:val="0"/>
                <w:bCs w:val="0"/>
                <w:sz w:val="20"/>
                <w:szCs w:val="20"/>
                <w:lang w:eastAsia="sl-SI"/>
              </w:rPr>
              <w:t>krepil</w:t>
            </w:r>
            <w:r w:rsidRPr="007F4AE4">
              <w:rPr>
                <w:rFonts w:ascii="Arial" w:eastAsia="Times New Roman" w:hAnsi="Arial" w:cs="Arial"/>
                <w:b w:val="0"/>
                <w:bCs w:val="0"/>
                <w:sz w:val="20"/>
                <w:szCs w:val="20"/>
                <w:lang w:eastAsia="sl-SI"/>
              </w:rPr>
              <w:t xml:space="preserve"> izvajanj</w:t>
            </w:r>
            <w:r w:rsidR="00136536">
              <w:rPr>
                <w:rFonts w:ascii="Arial" w:eastAsia="Times New Roman" w:hAnsi="Arial" w:cs="Arial"/>
                <w:b w:val="0"/>
                <w:bCs w:val="0"/>
                <w:sz w:val="20"/>
                <w:szCs w:val="20"/>
                <w:lang w:eastAsia="sl-SI"/>
              </w:rPr>
              <w:t>e</w:t>
            </w:r>
            <w:r w:rsidRPr="007F4AE4">
              <w:rPr>
                <w:rFonts w:ascii="Arial" w:eastAsia="Times New Roman" w:hAnsi="Arial" w:cs="Arial"/>
                <w:b w:val="0"/>
                <w:bCs w:val="0"/>
                <w:sz w:val="20"/>
                <w:szCs w:val="20"/>
                <w:lang w:eastAsia="sl-SI"/>
              </w:rPr>
              <w:t xml:space="preserve"> in promocij</w:t>
            </w:r>
            <w:r w:rsidR="00136536">
              <w:rPr>
                <w:rFonts w:ascii="Arial" w:eastAsia="Times New Roman" w:hAnsi="Arial" w:cs="Arial"/>
                <w:b w:val="0"/>
                <w:bCs w:val="0"/>
                <w:sz w:val="20"/>
                <w:szCs w:val="20"/>
                <w:lang w:eastAsia="sl-SI"/>
              </w:rPr>
              <w:t>o</w:t>
            </w:r>
            <w:r w:rsidRPr="007F4AE4">
              <w:rPr>
                <w:rFonts w:ascii="Arial" w:eastAsia="Times New Roman" w:hAnsi="Arial" w:cs="Arial"/>
                <w:b w:val="0"/>
                <w:bCs w:val="0"/>
                <w:sz w:val="20"/>
                <w:szCs w:val="20"/>
                <w:lang w:eastAsia="sl-SI"/>
              </w:rPr>
              <w:t xml:space="preserve"> najboljš</w:t>
            </w:r>
            <w:r w:rsidR="00136536">
              <w:rPr>
                <w:rFonts w:ascii="Arial" w:eastAsia="Times New Roman" w:hAnsi="Arial" w:cs="Arial"/>
                <w:b w:val="0"/>
                <w:bCs w:val="0"/>
                <w:sz w:val="20"/>
                <w:szCs w:val="20"/>
                <w:lang w:eastAsia="sl-SI"/>
              </w:rPr>
              <w:t>ih</w:t>
            </w:r>
            <w:r w:rsidRPr="007F4AE4">
              <w:rPr>
                <w:rFonts w:ascii="Arial" w:eastAsia="Times New Roman" w:hAnsi="Arial" w:cs="Arial"/>
                <w:b w:val="0"/>
                <w:bCs w:val="0"/>
                <w:sz w:val="20"/>
                <w:szCs w:val="20"/>
                <w:lang w:eastAsia="sl-SI"/>
              </w:rPr>
              <w:t xml:space="preserve"> praks za ključne ciljne skupine. Zaradi celovitega pristopa k aktivnostim </w:t>
            </w:r>
            <w:r w:rsidR="00136536">
              <w:rPr>
                <w:rFonts w:ascii="Arial" w:eastAsia="Times New Roman" w:hAnsi="Arial" w:cs="Arial"/>
                <w:b w:val="0"/>
                <w:bCs w:val="0"/>
                <w:sz w:val="20"/>
                <w:szCs w:val="20"/>
                <w:lang w:eastAsia="sl-SI"/>
              </w:rPr>
              <w:t>v</w:t>
            </w:r>
            <w:r w:rsidRPr="007F4AE4">
              <w:rPr>
                <w:rFonts w:ascii="Arial" w:eastAsia="Times New Roman" w:hAnsi="Arial" w:cs="Arial"/>
                <w:b w:val="0"/>
                <w:bCs w:val="0"/>
                <w:sz w:val="20"/>
                <w:szCs w:val="20"/>
                <w:lang w:eastAsia="sl-SI"/>
              </w:rPr>
              <w:t xml:space="preserve"> vseh ključnih sektorjih, ki jih </w:t>
            </w:r>
            <w:r w:rsidR="00136536">
              <w:rPr>
                <w:rFonts w:ascii="Arial" w:eastAsia="Times New Roman" w:hAnsi="Arial" w:cs="Arial"/>
                <w:b w:val="0"/>
                <w:bCs w:val="0"/>
                <w:sz w:val="20"/>
                <w:szCs w:val="20"/>
                <w:lang w:eastAsia="sl-SI"/>
              </w:rPr>
              <w:t>obravnava</w:t>
            </w:r>
            <w:r w:rsidRPr="007F4AE4">
              <w:rPr>
                <w:rFonts w:ascii="Arial" w:eastAsia="Times New Roman" w:hAnsi="Arial" w:cs="Arial"/>
                <w:b w:val="0"/>
                <w:bCs w:val="0"/>
                <w:sz w:val="20"/>
                <w:szCs w:val="20"/>
                <w:lang w:eastAsia="sl-SI"/>
              </w:rPr>
              <w:t xml:space="preserve"> OP TGP, bo spodbudil dialog med različnimi skupinami zainteresiranih strani o blaženju podnebnih sprememb.</w:t>
            </w:r>
          </w:p>
          <w:p w14:paraId="7DBADFE4" w14:textId="77777777" w:rsidR="007E00EB" w:rsidRPr="007F4AE4" w:rsidRDefault="007E00EB" w:rsidP="007E00EB">
            <w:pPr>
              <w:pStyle w:val="Brezrazmikov"/>
              <w:rPr>
                <w:rFonts w:ascii="Arial" w:hAnsi="Arial" w:cs="Arial"/>
                <w:i/>
                <w:sz w:val="20"/>
                <w:szCs w:val="20"/>
              </w:rPr>
            </w:pPr>
          </w:p>
        </w:tc>
      </w:tr>
      <w:tr w:rsidR="007E00EB" w:rsidRPr="007F4AE4" w14:paraId="31429235"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5"/>
          </w:tcPr>
          <w:p w14:paraId="0BCC10A0" w14:textId="7489DEDC" w:rsidR="007E00EB" w:rsidRPr="007F4AE4" w:rsidRDefault="0012177E" w:rsidP="007E00EB">
            <w:pPr>
              <w:pStyle w:val="Brezrazmikov"/>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4</w:t>
            </w:r>
            <w:r w:rsidR="00136536">
              <w:rPr>
                <w:rFonts w:ascii="Arial" w:hAnsi="Arial" w:cs="Arial"/>
                <w:sz w:val="20"/>
                <w:szCs w:val="20"/>
              </w:rPr>
              <w:t>:</w:t>
            </w:r>
            <w:r w:rsidR="007E00EB" w:rsidRPr="007F4AE4">
              <w:rPr>
                <w:rFonts w:ascii="Arial" w:hAnsi="Arial" w:cs="Arial"/>
                <w:sz w:val="20"/>
                <w:szCs w:val="20"/>
              </w:rPr>
              <w:t xml:space="preserve"> doseganj</w:t>
            </w:r>
            <w:r w:rsidR="00136536">
              <w:rPr>
                <w:rFonts w:ascii="Arial" w:hAnsi="Arial" w:cs="Arial"/>
                <w:sz w:val="20"/>
                <w:szCs w:val="20"/>
              </w:rPr>
              <w:t>e</w:t>
            </w:r>
            <w:r w:rsidR="007E00EB" w:rsidRPr="007F4AE4">
              <w:rPr>
                <w:rFonts w:ascii="Arial" w:hAnsi="Arial" w:cs="Arial"/>
                <w:sz w:val="20"/>
                <w:szCs w:val="20"/>
              </w:rPr>
              <w:t xml:space="preserve"> sinergij </w:t>
            </w:r>
          </w:p>
        </w:tc>
        <w:tc>
          <w:tcPr>
            <w:tcW w:w="1535" w:type="dxa"/>
          </w:tcPr>
          <w:p w14:paraId="2EA672BD"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F4AE4">
              <w:rPr>
                <w:rFonts w:ascii="Arial" w:hAnsi="Arial" w:cs="Arial"/>
                <w:b/>
                <w:sz w:val="20"/>
                <w:szCs w:val="20"/>
              </w:rPr>
              <w:t xml:space="preserve">da </w:t>
            </w:r>
          </w:p>
        </w:tc>
        <w:tc>
          <w:tcPr>
            <w:tcW w:w="1536" w:type="dxa"/>
          </w:tcPr>
          <w:p w14:paraId="428C815F"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ne</w:t>
            </w:r>
          </w:p>
        </w:tc>
        <w:tc>
          <w:tcPr>
            <w:tcW w:w="1611" w:type="dxa"/>
          </w:tcPr>
          <w:p w14:paraId="234BE2A5"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neopredeljeno</w:t>
            </w:r>
          </w:p>
        </w:tc>
      </w:tr>
      <w:tr w:rsidR="007E00EB" w:rsidRPr="007F4AE4" w14:paraId="017A0F31"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61EFD2EB" w14:textId="77777777" w:rsidR="007E00EB" w:rsidRPr="007F4AE4" w:rsidRDefault="007E00EB" w:rsidP="007E00EB">
            <w:pPr>
              <w:pStyle w:val="Brezrazmikov"/>
              <w:rPr>
                <w:rFonts w:ascii="Arial" w:hAnsi="Arial" w:cs="Arial"/>
                <w:b w:val="0"/>
                <w:i/>
                <w:sz w:val="20"/>
                <w:szCs w:val="20"/>
                <w:lang w:eastAsia="sl-SI"/>
              </w:rPr>
            </w:pPr>
          </w:p>
          <w:p w14:paraId="487B6F24" w14:textId="649EABB3" w:rsidR="007E00EB" w:rsidRPr="007F4AE4" w:rsidRDefault="007E00EB" w:rsidP="007E00EB">
            <w:pPr>
              <w:pStyle w:val="Brezrazmikov"/>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Izvedba projekta bo omogočila pospešitev energetske </w:t>
            </w:r>
            <w:r w:rsidR="00136536">
              <w:rPr>
                <w:rFonts w:ascii="Arial" w:eastAsia="Times New Roman" w:hAnsi="Arial" w:cs="Arial"/>
                <w:b w:val="0"/>
                <w:bCs w:val="0"/>
                <w:sz w:val="20"/>
                <w:szCs w:val="20"/>
                <w:lang w:eastAsia="sl-SI"/>
              </w:rPr>
              <w:t>prenove</w:t>
            </w:r>
            <w:r w:rsidRPr="007F4AE4">
              <w:rPr>
                <w:rFonts w:ascii="Arial" w:eastAsia="Times New Roman" w:hAnsi="Arial" w:cs="Arial"/>
                <w:b w:val="0"/>
                <w:bCs w:val="0"/>
                <w:sz w:val="20"/>
                <w:szCs w:val="20"/>
                <w:lang w:eastAsia="sl-SI"/>
              </w:rPr>
              <w:t xml:space="preserve"> stavb </w:t>
            </w:r>
            <w:r w:rsidR="00136536">
              <w:rPr>
                <w:rFonts w:ascii="Arial" w:eastAsia="Times New Roman" w:hAnsi="Arial" w:cs="Arial"/>
                <w:b w:val="0"/>
                <w:bCs w:val="0"/>
                <w:sz w:val="20"/>
                <w:szCs w:val="20"/>
                <w:lang w:eastAsia="sl-SI"/>
              </w:rPr>
              <w:t>ter</w:t>
            </w:r>
            <w:r w:rsidRPr="007F4AE4">
              <w:rPr>
                <w:rFonts w:ascii="Arial" w:eastAsia="Times New Roman" w:hAnsi="Arial" w:cs="Arial"/>
                <w:b w:val="0"/>
                <w:bCs w:val="0"/>
                <w:sz w:val="20"/>
                <w:szCs w:val="20"/>
                <w:lang w:eastAsia="sl-SI"/>
              </w:rPr>
              <w:t xml:space="preserve"> povečala opravljanje gradbenih storitev in zaposlovanje </w:t>
            </w:r>
            <w:r w:rsidR="00136536">
              <w:rPr>
                <w:rFonts w:ascii="Arial" w:eastAsia="Times New Roman" w:hAnsi="Arial" w:cs="Arial"/>
                <w:b w:val="0"/>
                <w:bCs w:val="0"/>
                <w:sz w:val="20"/>
                <w:szCs w:val="20"/>
                <w:lang w:eastAsia="sl-SI"/>
              </w:rPr>
              <w:t xml:space="preserve">v </w:t>
            </w:r>
            <w:r w:rsidRPr="007F4AE4">
              <w:rPr>
                <w:rFonts w:ascii="Arial" w:eastAsia="Times New Roman" w:hAnsi="Arial" w:cs="Arial"/>
                <w:b w:val="0"/>
                <w:bCs w:val="0"/>
                <w:sz w:val="20"/>
                <w:szCs w:val="20"/>
                <w:lang w:eastAsia="sl-SI"/>
              </w:rPr>
              <w:t>ma</w:t>
            </w:r>
            <w:r w:rsidR="00136536">
              <w:rPr>
                <w:rFonts w:ascii="Arial" w:eastAsia="Times New Roman" w:hAnsi="Arial" w:cs="Arial"/>
                <w:b w:val="0"/>
                <w:bCs w:val="0"/>
                <w:sz w:val="20"/>
                <w:szCs w:val="20"/>
                <w:lang w:eastAsia="sl-SI"/>
              </w:rPr>
              <w:t>jhnih</w:t>
            </w:r>
            <w:r w:rsidRPr="007F4AE4">
              <w:rPr>
                <w:rFonts w:ascii="Arial" w:eastAsia="Times New Roman" w:hAnsi="Arial" w:cs="Arial"/>
                <w:b w:val="0"/>
                <w:bCs w:val="0"/>
                <w:sz w:val="20"/>
                <w:szCs w:val="20"/>
                <w:lang w:eastAsia="sl-SI"/>
              </w:rPr>
              <w:t xml:space="preserve"> in srednje velikih podjet</w:t>
            </w:r>
            <w:r w:rsidR="00136536">
              <w:rPr>
                <w:rFonts w:ascii="Arial" w:eastAsia="Times New Roman" w:hAnsi="Arial" w:cs="Arial"/>
                <w:b w:val="0"/>
                <w:bCs w:val="0"/>
                <w:sz w:val="20"/>
                <w:szCs w:val="20"/>
                <w:lang w:eastAsia="sl-SI"/>
              </w:rPr>
              <w:t>jih ter ustvarjanje</w:t>
            </w:r>
            <w:r w:rsidRPr="007F4AE4">
              <w:rPr>
                <w:rFonts w:ascii="Arial" w:eastAsia="Times New Roman" w:hAnsi="Arial" w:cs="Arial"/>
                <w:b w:val="0"/>
                <w:bCs w:val="0"/>
                <w:sz w:val="20"/>
                <w:szCs w:val="20"/>
                <w:lang w:eastAsia="sl-SI"/>
              </w:rPr>
              <w:t xml:space="preserve"> nov</w:t>
            </w:r>
            <w:r w:rsidR="00136536">
              <w:rPr>
                <w:rFonts w:ascii="Arial" w:eastAsia="Times New Roman" w:hAnsi="Arial" w:cs="Arial"/>
                <w:b w:val="0"/>
                <w:bCs w:val="0"/>
                <w:sz w:val="20"/>
                <w:szCs w:val="20"/>
                <w:lang w:eastAsia="sl-SI"/>
              </w:rPr>
              <w:t>ih</w:t>
            </w:r>
            <w:r w:rsidRPr="007F4AE4">
              <w:rPr>
                <w:rFonts w:ascii="Arial" w:eastAsia="Times New Roman" w:hAnsi="Arial" w:cs="Arial"/>
                <w:b w:val="0"/>
                <w:bCs w:val="0"/>
                <w:sz w:val="20"/>
                <w:szCs w:val="20"/>
                <w:lang w:eastAsia="sl-SI"/>
              </w:rPr>
              <w:t xml:space="preserve"> delovn</w:t>
            </w:r>
            <w:r w:rsidR="00136536">
              <w:rPr>
                <w:rFonts w:ascii="Arial" w:eastAsia="Times New Roman" w:hAnsi="Arial" w:cs="Arial"/>
                <w:b w:val="0"/>
                <w:bCs w:val="0"/>
                <w:sz w:val="20"/>
                <w:szCs w:val="20"/>
                <w:lang w:eastAsia="sl-SI"/>
              </w:rPr>
              <w:t>ih</w:t>
            </w:r>
            <w:r w:rsidRPr="007F4AE4">
              <w:rPr>
                <w:rFonts w:ascii="Arial" w:eastAsia="Times New Roman" w:hAnsi="Arial" w:cs="Arial"/>
                <w:b w:val="0"/>
                <w:bCs w:val="0"/>
                <w:sz w:val="20"/>
                <w:szCs w:val="20"/>
                <w:lang w:eastAsia="sl-SI"/>
              </w:rPr>
              <w:t xml:space="preserve"> mest.</w:t>
            </w:r>
          </w:p>
          <w:p w14:paraId="426395E3" w14:textId="77777777" w:rsidR="007E00EB" w:rsidRPr="007F4AE4" w:rsidRDefault="007E00EB" w:rsidP="007E00EB">
            <w:pPr>
              <w:pStyle w:val="Brezrazmikov"/>
              <w:rPr>
                <w:rFonts w:ascii="Arial" w:hAnsi="Arial" w:cs="Arial"/>
                <w:i/>
                <w:sz w:val="20"/>
                <w:szCs w:val="20"/>
              </w:rPr>
            </w:pPr>
          </w:p>
        </w:tc>
      </w:tr>
      <w:tr w:rsidR="007E00EB" w:rsidRPr="007F4AE4" w14:paraId="049349A8"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5"/>
          </w:tcPr>
          <w:p w14:paraId="42A58997" w14:textId="1AB87E5C" w:rsidR="007E00EB" w:rsidRPr="007F4AE4" w:rsidRDefault="0012177E" w:rsidP="007E00EB">
            <w:pPr>
              <w:pStyle w:val="Brezrazmikov"/>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5</w:t>
            </w:r>
            <w:r w:rsidR="00136536">
              <w:rPr>
                <w:rFonts w:ascii="Arial" w:hAnsi="Arial" w:cs="Arial"/>
                <w:sz w:val="20"/>
                <w:szCs w:val="20"/>
              </w:rPr>
              <w:t>:</w:t>
            </w:r>
            <w:r w:rsidR="007E00EB" w:rsidRPr="007F4AE4">
              <w:rPr>
                <w:rFonts w:ascii="Arial" w:hAnsi="Arial" w:cs="Arial"/>
                <w:sz w:val="20"/>
                <w:szCs w:val="20"/>
              </w:rPr>
              <w:t xml:space="preserve"> učinkovitost </w:t>
            </w:r>
          </w:p>
        </w:tc>
        <w:tc>
          <w:tcPr>
            <w:tcW w:w="1535" w:type="dxa"/>
          </w:tcPr>
          <w:p w14:paraId="639C47F0"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F4AE4">
              <w:rPr>
                <w:rFonts w:ascii="Arial" w:hAnsi="Arial" w:cs="Arial"/>
                <w:b/>
                <w:sz w:val="20"/>
                <w:szCs w:val="20"/>
              </w:rPr>
              <w:t>da</w:t>
            </w:r>
          </w:p>
        </w:tc>
        <w:tc>
          <w:tcPr>
            <w:tcW w:w="1536" w:type="dxa"/>
          </w:tcPr>
          <w:p w14:paraId="7D809E92"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ne</w:t>
            </w:r>
          </w:p>
        </w:tc>
        <w:tc>
          <w:tcPr>
            <w:tcW w:w="1611" w:type="dxa"/>
          </w:tcPr>
          <w:p w14:paraId="4A5045D1"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neopredeljeno</w:t>
            </w:r>
          </w:p>
        </w:tc>
      </w:tr>
      <w:tr w:rsidR="007E00EB" w:rsidRPr="007F4AE4" w14:paraId="688C7A2E"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217D66A2" w14:textId="77777777" w:rsidR="007E00EB" w:rsidRPr="007F4AE4" w:rsidRDefault="007E00EB" w:rsidP="007E00EB">
            <w:pPr>
              <w:pStyle w:val="Brezrazmikov"/>
              <w:rPr>
                <w:rFonts w:ascii="Arial" w:hAnsi="Arial" w:cs="Arial"/>
                <w:b w:val="0"/>
                <w:i/>
                <w:sz w:val="20"/>
                <w:szCs w:val="20"/>
                <w:lang w:eastAsia="sl-SI"/>
              </w:rPr>
            </w:pPr>
          </w:p>
          <w:p w14:paraId="62D71BF5" w14:textId="1D6D483A" w:rsidR="007E00EB" w:rsidRPr="007F4AE4" w:rsidRDefault="00136536" w:rsidP="007E00EB">
            <w:pPr>
              <w:pStyle w:val="Brezrazmikov"/>
              <w:jc w:val="both"/>
              <w:rPr>
                <w:rFonts w:ascii="Arial" w:eastAsia="Times New Roman" w:hAnsi="Arial" w:cs="Arial"/>
                <w:b w:val="0"/>
                <w:bCs w:val="0"/>
                <w:sz w:val="20"/>
                <w:szCs w:val="20"/>
                <w:lang w:eastAsia="sl-SI"/>
              </w:rPr>
            </w:pPr>
            <w:r>
              <w:rPr>
                <w:rFonts w:ascii="Arial" w:eastAsia="Times New Roman" w:hAnsi="Arial" w:cs="Arial"/>
                <w:b w:val="0"/>
                <w:bCs w:val="0"/>
                <w:sz w:val="20"/>
                <w:szCs w:val="20"/>
                <w:lang w:eastAsia="sl-SI"/>
              </w:rPr>
              <w:t>Projekt</w:t>
            </w:r>
            <w:r w:rsidR="007E00EB" w:rsidRPr="007F4AE4">
              <w:rPr>
                <w:rFonts w:ascii="Arial" w:eastAsia="Times New Roman" w:hAnsi="Arial" w:cs="Arial"/>
                <w:b w:val="0"/>
                <w:bCs w:val="0"/>
                <w:sz w:val="20"/>
                <w:szCs w:val="20"/>
                <w:lang w:eastAsia="sl-SI"/>
              </w:rPr>
              <w:t xml:space="preserve"> je umerjen v razvoj in pripravo programov, sistemskih rešitev in instrumentov, ki bodo podlaga za nadaljnje izvajanje aktivnosti</w:t>
            </w:r>
            <w:r>
              <w:rPr>
                <w:rFonts w:ascii="Arial" w:eastAsia="Times New Roman" w:hAnsi="Arial" w:cs="Arial"/>
                <w:b w:val="0"/>
                <w:bCs w:val="0"/>
                <w:sz w:val="20"/>
                <w:szCs w:val="20"/>
                <w:lang w:eastAsia="sl-SI"/>
              </w:rPr>
              <w:t>,</w:t>
            </w:r>
            <w:r w:rsidR="007E00EB" w:rsidRPr="007F4AE4">
              <w:rPr>
                <w:rFonts w:ascii="Arial" w:eastAsia="Times New Roman" w:hAnsi="Arial" w:cs="Arial"/>
                <w:b w:val="0"/>
                <w:bCs w:val="0"/>
                <w:sz w:val="20"/>
                <w:szCs w:val="20"/>
                <w:lang w:eastAsia="sl-SI"/>
              </w:rPr>
              <w:t xml:space="preserve"> ter v povečevanje človeških/ strokovnih kompetenc, ki so potrebne za učinkovito uporabo rezultatov tega projekta. Novi kadri, ki bodo vključeni v vodenje posameznih aktivnosti </w:t>
            </w:r>
            <w:r w:rsidR="008D47E1">
              <w:rPr>
                <w:rFonts w:ascii="Arial" w:eastAsia="Times New Roman" w:hAnsi="Arial" w:cs="Arial"/>
                <w:b w:val="0"/>
                <w:bCs w:val="0"/>
                <w:sz w:val="20"/>
                <w:szCs w:val="20"/>
                <w:lang w:eastAsia="sl-SI"/>
              </w:rPr>
              <w:t>projekta</w:t>
            </w:r>
            <w:r w:rsidR="007E00EB" w:rsidRPr="007F4AE4">
              <w:rPr>
                <w:rFonts w:ascii="Arial" w:eastAsia="Times New Roman" w:hAnsi="Arial" w:cs="Arial"/>
                <w:b w:val="0"/>
                <w:bCs w:val="0"/>
                <w:sz w:val="20"/>
                <w:szCs w:val="20"/>
                <w:lang w:eastAsia="sl-SI"/>
              </w:rPr>
              <w:t>, bodo tvorili kompetenčno jedro za nadaljevanje aktivnosti</w:t>
            </w:r>
            <w:r w:rsidR="00C102FE">
              <w:rPr>
                <w:rFonts w:ascii="Arial" w:eastAsia="Times New Roman" w:hAnsi="Arial" w:cs="Arial"/>
                <w:b w:val="0"/>
                <w:bCs w:val="0"/>
                <w:sz w:val="20"/>
                <w:szCs w:val="20"/>
                <w:lang w:eastAsia="sl-SI"/>
              </w:rPr>
              <w:t xml:space="preserve"> pri izvajanju OP TGP po izteku projekta</w:t>
            </w:r>
            <w:r w:rsidR="007E00EB" w:rsidRPr="007F4AE4">
              <w:rPr>
                <w:rFonts w:ascii="Arial" w:eastAsia="Times New Roman" w:hAnsi="Arial" w:cs="Arial"/>
                <w:b w:val="0"/>
                <w:bCs w:val="0"/>
                <w:sz w:val="20"/>
                <w:szCs w:val="20"/>
                <w:lang w:eastAsia="sl-SI"/>
              </w:rPr>
              <w:t>. Višja raven znanja in usposobljenosti ter večji obseg kadrovskih zmogljivosti na izvedben</w:t>
            </w:r>
            <w:r w:rsidR="008D47E1">
              <w:rPr>
                <w:rFonts w:ascii="Arial" w:eastAsia="Times New Roman" w:hAnsi="Arial" w:cs="Arial"/>
                <w:b w:val="0"/>
                <w:bCs w:val="0"/>
                <w:sz w:val="20"/>
                <w:szCs w:val="20"/>
                <w:lang w:eastAsia="sl-SI"/>
              </w:rPr>
              <w:t>i ravni</w:t>
            </w:r>
            <w:r w:rsidR="007E00EB" w:rsidRPr="007F4AE4">
              <w:rPr>
                <w:rFonts w:ascii="Arial" w:eastAsia="Times New Roman" w:hAnsi="Arial" w:cs="Arial"/>
                <w:b w:val="0"/>
                <w:bCs w:val="0"/>
                <w:sz w:val="20"/>
                <w:szCs w:val="20"/>
                <w:lang w:eastAsia="sl-SI"/>
              </w:rPr>
              <w:t xml:space="preserve"> bosta prav tako omogočila hitrejše in trajnejše doseganje ciljev. Z vzpostavitvijo mehanizmov za spremljanje rezultatov in njihovim sistematičnim izvajanjem bo</w:t>
            </w:r>
            <w:r w:rsidR="008D47E1">
              <w:rPr>
                <w:rFonts w:ascii="Arial" w:eastAsia="Times New Roman" w:hAnsi="Arial" w:cs="Arial"/>
                <w:b w:val="0"/>
                <w:bCs w:val="0"/>
                <w:sz w:val="20"/>
                <w:szCs w:val="20"/>
                <w:lang w:eastAsia="sl-SI"/>
              </w:rPr>
              <w:t>do</w:t>
            </w:r>
            <w:r w:rsidR="007E00EB" w:rsidRPr="007F4AE4">
              <w:rPr>
                <w:rFonts w:ascii="Arial" w:eastAsia="Times New Roman" w:hAnsi="Arial" w:cs="Arial"/>
                <w:b w:val="0"/>
                <w:bCs w:val="0"/>
                <w:sz w:val="20"/>
                <w:szCs w:val="20"/>
                <w:lang w:eastAsia="sl-SI"/>
              </w:rPr>
              <w:t xml:space="preserve"> omogočen</w:t>
            </w:r>
            <w:r w:rsidR="008D47E1">
              <w:rPr>
                <w:rFonts w:ascii="Arial" w:eastAsia="Times New Roman" w:hAnsi="Arial" w:cs="Arial"/>
                <w:b w:val="0"/>
                <w:bCs w:val="0"/>
                <w:sz w:val="20"/>
                <w:szCs w:val="20"/>
                <w:lang w:eastAsia="sl-SI"/>
              </w:rPr>
              <w:t>i</w:t>
            </w:r>
            <w:r w:rsidR="007E00EB" w:rsidRPr="007F4AE4">
              <w:rPr>
                <w:rFonts w:ascii="Arial" w:eastAsia="Times New Roman" w:hAnsi="Arial" w:cs="Arial"/>
                <w:b w:val="0"/>
                <w:bCs w:val="0"/>
                <w:sz w:val="20"/>
                <w:szCs w:val="20"/>
                <w:lang w:eastAsia="sl-SI"/>
              </w:rPr>
              <w:t xml:space="preserve"> optimizacija, prilagajanje, dopolnjevanje in izboljševanje ukrepov, kar še krepi možnosti za dolgoročno trajnost rezultatov. Možnosti za uspešno </w:t>
            </w:r>
            <w:r w:rsidR="008D47E1">
              <w:rPr>
                <w:rFonts w:ascii="Arial" w:eastAsia="Times New Roman" w:hAnsi="Arial" w:cs="Arial"/>
                <w:b w:val="0"/>
                <w:bCs w:val="0"/>
                <w:sz w:val="20"/>
                <w:szCs w:val="20"/>
                <w:lang w:eastAsia="sl-SI"/>
              </w:rPr>
              <w:t>izvajanje</w:t>
            </w:r>
            <w:r w:rsidR="007E00EB" w:rsidRPr="007F4AE4">
              <w:rPr>
                <w:rFonts w:ascii="Arial" w:eastAsia="Times New Roman" w:hAnsi="Arial" w:cs="Arial"/>
                <w:b w:val="0"/>
                <w:bCs w:val="0"/>
                <w:sz w:val="20"/>
                <w:szCs w:val="20"/>
                <w:lang w:eastAsia="sl-SI"/>
              </w:rPr>
              <w:t xml:space="preserve"> ukrepov v največjem možnem obsegu bo</w:t>
            </w:r>
            <w:r w:rsidR="008D47E1">
              <w:rPr>
                <w:rFonts w:ascii="Arial" w:eastAsia="Times New Roman" w:hAnsi="Arial" w:cs="Arial"/>
                <w:b w:val="0"/>
                <w:bCs w:val="0"/>
                <w:sz w:val="20"/>
                <w:szCs w:val="20"/>
                <w:lang w:eastAsia="sl-SI"/>
              </w:rPr>
              <w:t>do</w:t>
            </w:r>
            <w:r w:rsidR="007E00EB" w:rsidRPr="007F4AE4">
              <w:rPr>
                <w:rFonts w:ascii="Arial" w:eastAsia="Times New Roman" w:hAnsi="Arial" w:cs="Arial"/>
                <w:b w:val="0"/>
                <w:bCs w:val="0"/>
                <w:sz w:val="20"/>
                <w:szCs w:val="20"/>
                <w:lang w:eastAsia="sl-SI"/>
              </w:rPr>
              <w:t xml:space="preserve"> še povečal</w:t>
            </w:r>
            <w:r w:rsidR="008D47E1">
              <w:rPr>
                <w:rFonts w:ascii="Arial" w:eastAsia="Times New Roman" w:hAnsi="Arial" w:cs="Arial"/>
                <w:b w:val="0"/>
                <w:bCs w:val="0"/>
                <w:sz w:val="20"/>
                <w:szCs w:val="20"/>
                <w:lang w:eastAsia="sl-SI"/>
              </w:rPr>
              <w:t>i</w:t>
            </w:r>
            <w:r w:rsidR="007E00EB" w:rsidRPr="007F4AE4">
              <w:rPr>
                <w:rFonts w:ascii="Arial" w:eastAsia="Times New Roman" w:hAnsi="Arial" w:cs="Arial"/>
                <w:b w:val="0"/>
                <w:bCs w:val="0"/>
                <w:sz w:val="20"/>
                <w:szCs w:val="20"/>
                <w:lang w:eastAsia="sl-SI"/>
              </w:rPr>
              <w:t xml:space="preserve">  pilotni in demonstracijski ukrep</w:t>
            </w:r>
            <w:r w:rsidR="008D47E1">
              <w:rPr>
                <w:rFonts w:ascii="Arial" w:eastAsia="Times New Roman" w:hAnsi="Arial" w:cs="Arial"/>
                <w:b w:val="0"/>
                <w:bCs w:val="0"/>
                <w:sz w:val="20"/>
                <w:szCs w:val="20"/>
                <w:lang w:eastAsia="sl-SI"/>
              </w:rPr>
              <w:t>i</w:t>
            </w:r>
            <w:r w:rsidR="007E00EB" w:rsidRPr="007F4AE4">
              <w:rPr>
                <w:rFonts w:ascii="Arial" w:eastAsia="Times New Roman" w:hAnsi="Arial" w:cs="Arial"/>
                <w:b w:val="0"/>
                <w:bCs w:val="0"/>
                <w:sz w:val="20"/>
                <w:szCs w:val="20"/>
                <w:lang w:eastAsia="sl-SI"/>
              </w:rPr>
              <w:t>. Študije, strategije, načrti in orodja, pripravljen</w:t>
            </w:r>
            <w:r w:rsidR="008D47E1">
              <w:rPr>
                <w:rFonts w:ascii="Arial" w:eastAsia="Times New Roman" w:hAnsi="Arial" w:cs="Arial"/>
                <w:b w:val="0"/>
                <w:bCs w:val="0"/>
                <w:sz w:val="20"/>
                <w:szCs w:val="20"/>
                <w:lang w:eastAsia="sl-SI"/>
              </w:rPr>
              <w:t>i</w:t>
            </w:r>
            <w:r w:rsidR="007E00EB" w:rsidRPr="007F4AE4">
              <w:rPr>
                <w:rFonts w:ascii="Arial" w:eastAsia="Times New Roman" w:hAnsi="Arial" w:cs="Arial"/>
                <w:b w:val="0"/>
                <w:bCs w:val="0"/>
                <w:sz w:val="20"/>
                <w:szCs w:val="20"/>
                <w:lang w:eastAsia="sl-SI"/>
              </w:rPr>
              <w:t xml:space="preserve"> v okviru projekta, bodo zagotovil</w:t>
            </w:r>
            <w:r w:rsidR="008D47E1">
              <w:rPr>
                <w:rFonts w:ascii="Arial" w:eastAsia="Times New Roman" w:hAnsi="Arial" w:cs="Arial"/>
                <w:b w:val="0"/>
                <w:bCs w:val="0"/>
                <w:sz w:val="20"/>
                <w:szCs w:val="20"/>
                <w:lang w:eastAsia="sl-SI"/>
              </w:rPr>
              <w:t>i</w:t>
            </w:r>
            <w:r w:rsidR="007E00EB" w:rsidRPr="007F4AE4">
              <w:rPr>
                <w:rFonts w:ascii="Arial" w:eastAsia="Times New Roman" w:hAnsi="Arial" w:cs="Arial"/>
                <w:b w:val="0"/>
                <w:bCs w:val="0"/>
                <w:sz w:val="20"/>
                <w:szCs w:val="20"/>
                <w:lang w:eastAsia="sl-SI"/>
              </w:rPr>
              <w:t xml:space="preserve"> tako dolgoročni pogled k</w:t>
            </w:r>
            <w:r w:rsidR="008D47E1">
              <w:rPr>
                <w:rFonts w:ascii="Arial" w:eastAsia="Times New Roman" w:hAnsi="Arial" w:cs="Arial"/>
                <w:b w:val="0"/>
                <w:bCs w:val="0"/>
                <w:sz w:val="20"/>
                <w:szCs w:val="20"/>
                <w:lang w:eastAsia="sl-SI"/>
              </w:rPr>
              <w:t>akor tudi</w:t>
            </w:r>
            <w:r w:rsidR="007E00EB" w:rsidRPr="007F4AE4">
              <w:rPr>
                <w:rFonts w:ascii="Arial" w:eastAsia="Times New Roman" w:hAnsi="Arial" w:cs="Arial"/>
                <w:b w:val="0"/>
                <w:bCs w:val="0"/>
                <w:sz w:val="20"/>
                <w:szCs w:val="20"/>
                <w:lang w:eastAsia="sl-SI"/>
              </w:rPr>
              <w:t xml:space="preserve"> izvedljivost načrtovanih </w:t>
            </w:r>
            <w:r w:rsidR="008D47E1">
              <w:rPr>
                <w:rFonts w:ascii="Arial" w:eastAsia="Times New Roman" w:hAnsi="Arial" w:cs="Arial"/>
                <w:b w:val="0"/>
                <w:bCs w:val="0"/>
                <w:sz w:val="20"/>
                <w:szCs w:val="20"/>
                <w:lang w:eastAsia="sl-SI"/>
              </w:rPr>
              <w:t>aktivnosti</w:t>
            </w:r>
            <w:r w:rsidR="007E00EB" w:rsidRPr="007F4AE4">
              <w:rPr>
                <w:rFonts w:ascii="Arial" w:eastAsia="Times New Roman" w:hAnsi="Arial" w:cs="Arial"/>
                <w:b w:val="0"/>
                <w:bCs w:val="0"/>
                <w:sz w:val="20"/>
                <w:szCs w:val="20"/>
                <w:lang w:eastAsia="sl-SI"/>
              </w:rPr>
              <w:t xml:space="preserve"> na operativn</w:t>
            </w:r>
            <w:r w:rsidR="008D47E1">
              <w:rPr>
                <w:rFonts w:ascii="Arial" w:eastAsia="Times New Roman" w:hAnsi="Arial" w:cs="Arial"/>
                <w:b w:val="0"/>
                <w:bCs w:val="0"/>
                <w:sz w:val="20"/>
                <w:szCs w:val="20"/>
                <w:lang w:eastAsia="sl-SI"/>
              </w:rPr>
              <w:t>i</w:t>
            </w:r>
            <w:r w:rsidR="007E00EB" w:rsidRPr="007F4AE4">
              <w:rPr>
                <w:rFonts w:ascii="Arial" w:eastAsia="Times New Roman" w:hAnsi="Arial" w:cs="Arial"/>
                <w:b w:val="0"/>
                <w:bCs w:val="0"/>
                <w:sz w:val="20"/>
                <w:szCs w:val="20"/>
                <w:lang w:eastAsia="sl-SI"/>
              </w:rPr>
              <w:t xml:space="preserve"> </w:t>
            </w:r>
            <w:r w:rsidR="008D47E1">
              <w:rPr>
                <w:rFonts w:ascii="Arial" w:eastAsia="Times New Roman" w:hAnsi="Arial" w:cs="Arial"/>
                <w:b w:val="0"/>
                <w:bCs w:val="0"/>
                <w:sz w:val="20"/>
                <w:szCs w:val="20"/>
                <w:lang w:eastAsia="sl-SI"/>
              </w:rPr>
              <w:t>ravni</w:t>
            </w:r>
            <w:r w:rsidR="007E00EB" w:rsidRPr="007F4AE4">
              <w:rPr>
                <w:rFonts w:ascii="Arial" w:eastAsia="Times New Roman" w:hAnsi="Arial" w:cs="Arial"/>
                <w:b w:val="0"/>
                <w:bCs w:val="0"/>
                <w:sz w:val="20"/>
                <w:szCs w:val="20"/>
                <w:lang w:eastAsia="sl-SI"/>
              </w:rPr>
              <w:t>. Rezultati projekta bodo traj</w:t>
            </w:r>
            <w:r w:rsidR="00A056A3">
              <w:rPr>
                <w:rFonts w:ascii="Arial" w:eastAsia="Times New Roman" w:hAnsi="Arial" w:cs="Arial"/>
                <w:b w:val="0"/>
                <w:bCs w:val="0"/>
                <w:sz w:val="20"/>
                <w:szCs w:val="20"/>
                <w:lang w:eastAsia="sl-SI"/>
              </w:rPr>
              <w:t>no</w:t>
            </w:r>
            <w:r w:rsidR="007E00EB" w:rsidRPr="007F4AE4">
              <w:rPr>
                <w:rFonts w:ascii="Arial" w:eastAsia="Times New Roman" w:hAnsi="Arial" w:cs="Arial"/>
                <w:b w:val="0"/>
                <w:bCs w:val="0"/>
                <w:sz w:val="20"/>
                <w:szCs w:val="20"/>
                <w:lang w:eastAsia="sl-SI"/>
              </w:rPr>
              <w:t xml:space="preserve"> vpliv</w:t>
            </w:r>
            <w:r w:rsidR="00A056A3">
              <w:rPr>
                <w:rFonts w:ascii="Arial" w:eastAsia="Times New Roman" w:hAnsi="Arial" w:cs="Arial"/>
                <w:b w:val="0"/>
                <w:bCs w:val="0"/>
                <w:sz w:val="20"/>
                <w:szCs w:val="20"/>
                <w:lang w:eastAsia="sl-SI"/>
              </w:rPr>
              <w:t>ali</w:t>
            </w:r>
            <w:r w:rsidR="007E00EB" w:rsidRPr="007F4AE4">
              <w:rPr>
                <w:rFonts w:ascii="Arial" w:eastAsia="Times New Roman" w:hAnsi="Arial" w:cs="Arial"/>
                <w:b w:val="0"/>
                <w:bCs w:val="0"/>
                <w:sz w:val="20"/>
                <w:szCs w:val="20"/>
                <w:lang w:eastAsia="sl-SI"/>
              </w:rPr>
              <w:t xml:space="preserve"> na zmanjšanje emisij TGP, izboljšano energetsko učinkovitost, povečano uporabo obnovljivih virov energije ipd. Kampanje za ozaveščanje in informiranje bodo oblikovane celovito in prilagojene sodobnim načinom digitalnega komuniciranja. </w:t>
            </w:r>
          </w:p>
          <w:p w14:paraId="71586E4D" w14:textId="77777777" w:rsidR="007E00EB" w:rsidRPr="007F4AE4" w:rsidRDefault="007E00EB" w:rsidP="007F4AE4">
            <w:pPr>
              <w:pStyle w:val="Brezrazmikov"/>
              <w:rPr>
                <w:rFonts w:ascii="Arial" w:hAnsi="Arial" w:cs="Arial"/>
                <w:sz w:val="20"/>
                <w:szCs w:val="20"/>
              </w:rPr>
            </w:pPr>
          </w:p>
        </w:tc>
      </w:tr>
      <w:tr w:rsidR="007E00EB" w:rsidRPr="007F4AE4" w14:paraId="245E6D4D"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5"/>
          </w:tcPr>
          <w:p w14:paraId="70381A70" w14:textId="62E591EB" w:rsidR="007E00EB" w:rsidRPr="007F4AE4" w:rsidRDefault="0012177E" w:rsidP="007E00EB">
            <w:pPr>
              <w:pStyle w:val="Brezrazmikov"/>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6</w:t>
            </w:r>
            <w:r w:rsidR="00A056A3">
              <w:rPr>
                <w:rFonts w:ascii="Arial" w:hAnsi="Arial" w:cs="Arial"/>
                <w:sz w:val="20"/>
                <w:szCs w:val="20"/>
              </w:rPr>
              <w:t>:</w:t>
            </w:r>
            <w:r w:rsidR="007E00EB" w:rsidRPr="007F4AE4">
              <w:rPr>
                <w:rFonts w:ascii="Arial" w:hAnsi="Arial" w:cs="Arial"/>
                <w:sz w:val="20"/>
                <w:szCs w:val="20"/>
              </w:rPr>
              <w:t xml:space="preserve"> pripravljenost za izvedbo</w:t>
            </w:r>
          </w:p>
        </w:tc>
        <w:tc>
          <w:tcPr>
            <w:tcW w:w="1535" w:type="dxa"/>
          </w:tcPr>
          <w:p w14:paraId="335B31D3" w14:textId="1C1BDBF6" w:rsidR="007E00EB" w:rsidRPr="007F4AE4" w:rsidRDefault="006C6154"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4C933E4C" w14:textId="73D21BF2" w:rsidR="007E00EB" w:rsidRPr="007F4AE4" w:rsidRDefault="006C6154"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47C9D0DC" w14:textId="5E86F9DD" w:rsidR="007E00EB" w:rsidRPr="007F4AE4" w:rsidRDefault="006C6154"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7E00EB" w:rsidRPr="007F4AE4" w14:paraId="295922B9"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5593F398" w14:textId="77777777" w:rsidR="007F4AE4" w:rsidRDefault="007F4AE4" w:rsidP="007F4AE4">
            <w:pPr>
              <w:pStyle w:val="Brezrazmikov"/>
              <w:jc w:val="both"/>
              <w:rPr>
                <w:rFonts w:ascii="Arial" w:eastAsia="Times New Roman" w:hAnsi="Arial" w:cs="Arial"/>
                <w:b w:val="0"/>
                <w:bCs w:val="0"/>
                <w:sz w:val="20"/>
                <w:szCs w:val="20"/>
                <w:lang w:eastAsia="sl-SI"/>
              </w:rPr>
            </w:pPr>
          </w:p>
          <w:p w14:paraId="27F4F925" w14:textId="2BC4CF0F" w:rsidR="007F4AE4" w:rsidRDefault="00C102FE" w:rsidP="007F4AE4">
            <w:pPr>
              <w:pStyle w:val="Brezrazmikov"/>
              <w:jc w:val="both"/>
              <w:rPr>
                <w:rFonts w:ascii="Arial" w:eastAsia="Times New Roman" w:hAnsi="Arial" w:cs="Arial"/>
                <w:b w:val="0"/>
                <w:bCs w:val="0"/>
                <w:sz w:val="20"/>
                <w:szCs w:val="20"/>
                <w:lang w:eastAsia="sl-SI"/>
              </w:rPr>
            </w:pPr>
            <w:r>
              <w:rPr>
                <w:rFonts w:ascii="Arial" w:eastAsia="Times New Roman" w:hAnsi="Arial" w:cs="Arial"/>
                <w:b w:val="0"/>
                <w:bCs w:val="0"/>
                <w:sz w:val="20"/>
                <w:szCs w:val="20"/>
                <w:lang w:eastAsia="sl-SI"/>
              </w:rPr>
              <w:t>Pogodba z Evropsko komisijo bo podpisana konec leta</w:t>
            </w:r>
            <w:r w:rsidR="007F4AE4">
              <w:rPr>
                <w:rFonts w:ascii="Arial" w:eastAsia="Times New Roman" w:hAnsi="Arial" w:cs="Arial"/>
                <w:b w:val="0"/>
                <w:bCs w:val="0"/>
                <w:sz w:val="20"/>
                <w:szCs w:val="20"/>
                <w:lang w:eastAsia="sl-SI"/>
              </w:rPr>
              <w:t xml:space="preserve"> 2018, projekt se začne izvajati 1 .1. 2019.</w:t>
            </w:r>
          </w:p>
          <w:p w14:paraId="7C06BBA2" w14:textId="77777777" w:rsidR="007E00EB" w:rsidRPr="007F4AE4" w:rsidRDefault="007E00EB" w:rsidP="007F4AE4">
            <w:pPr>
              <w:pStyle w:val="Brezrazmikov"/>
              <w:jc w:val="both"/>
              <w:rPr>
                <w:rFonts w:ascii="Arial" w:hAnsi="Arial" w:cs="Arial"/>
                <w:i/>
                <w:sz w:val="20"/>
                <w:szCs w:val="20"/>
              </w:rPr>
            </w:pPr>
          </w:p>
        </w:tc>
      </w:tr>
      <w:tr w:rsidR="007E00EB" w:rsidRPr="007F4AE4" w14:paraId="21467BF3"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5B95EA33" w14:textId="38482EFE" w:rsidR="007E00EB" w:rsidRPr="007F4AE4" w:rsidRDefault="00295A63" w:rsidP="007E00EB">
            <w:pPr>
              <w:pStyle w:val="Brezrazmikov"/>
              <w:rPr>
                <w:rFonts w:ascii="Arial" w:hAnsi="Arial" w:cs="Arial"/>
                <w:sz w:val="20"/>
                <w:szCs w:val="20"/>
              </w:rPr>
            </w:pPr>
            <w:r>
              <w:rPr>
                <w:rFonts w:ascii="Arial" w:hAnsi="Arial" w:cs="Arial"/>
                <w:sz w:val="20"/>
                <w:szCs w:val="20"/>
              </w:rPr>
              <w:t>Skupna ocena</w:t>
            </w:r>
            <w:r w:rsidR="007E00EB" w:rsidRPr="007F4AE4">
              <w:rPr>
                <w:rFonts w:ascii="Arial" w:hAnsi="Arial" w:cs="Arial"/>
                <w:sz w:val="20"/>
                <w:szCs w:val="20"/>
              </w:rPr>
              <w:t xml:space="preserve"> (navedite da/ne/delno)</w:t>
            </w:r>
          </w:p>
        </w:tc>
      </w:tr>
      <w:tr w:rsidR="007E00EB" w:rsidRPr="007F4AE4" w14:paraId="46B8DCA7"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80DCF74" w14:textId="77777777" w:rsidR="007E00EB" w:rsidRPr="007F4AE4" w:rsidRDefault="0012177E" w:rsidP="007E00EB">
            <w:pPr>
              <w:pStyle w:val="Brezrazmikov"/>
              <w:rPr>
                <w:rFonts w:ascii="Arial" w:hAnsi="Arial" w:cs="Arial"/>
                <w:b w:val="0"/>
                <w:sz w:val="20"/>
                <w:szCs w:val="20"/>
              </w:rPr>
            </w:pPr>
            <w:r>
              <w:rPr>
                <w:rFonts w:ascii="Arial" w:hAnsi="Arial" w:cs="Arial"/>
                <w:b w:val="0"/>
                <w:sz w:val="20"/>
                <w:szCs w:val="20"/>
              </w:rPr>
              <w:t>Merilo</w:t>
            </w:r>
            <w:r w:rsidR="007E00EB" w:rsidRPr="007F4AE4">
              <w:rPr>
                <w:rFonts w:ascii="Arial" w:hAnsi="Arial" w:cs="Arial"/>
                <w:b w:val="0"/>
                <w:sz w:val="20"/>
                <w:szCs w:val="20"/>
              </w:rPr>
              <w:t xml:space="preserve"> 1</w:t>
            </w:r>
          </w:p>
        </w:tc>
        <w:tc>
          <w:tcPr>
            <w:tcW w:w="1535" w:type="dxa"/>
            <w:gridSpan w:val="2"/>
          </w:tcPr>
          <w:p w14:paraId="34DC5521" w14:textId="77777777" w:rsidR="007E00EB" w:rsidRPr="007F4AE4" w:rsidRDefault="0012177E"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2</w:t>
            </w:r>
          </w:p>
        </w:tc>
        <w:tc>
          <w:tcPr>
            <w:tcW w:w="1535" w:type="dxa"/>
            <w:gridSpan w:val="2"/>
          </w:tcPr>
          <w:p w14:paraId="03BAB17A" w14:textId="77777777" w:rsidR="007E00EB" w:rsidRPr="007F4AE4" w:rsidRDefault="0012177E"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3</w:t>
            </w:r>
          </w:p>
        </w:tc>
        <w:tc>
          <w:tcPr>
            <w:tcW w:w="1535" w:type="dxa"/>
          </w:tcPr>
          <w:p w14:paraId="2C374AAC" w14:textId="77777777" w:rsidR="007E00EB" w:rsidRPr="007F4AE4" w:rsidRDefault="0012177E"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4</w:t>
            </w:r>
          </w:p>
        </w:tc>
        <w:tc>
          <w:tcPr>
            <w:tcW w:w="1536" w:type="dxa"/>
          </w:tcPr>
          <w:p w14:paraId="6038688C" w14:textId="77777777" w:rsidR="007E00EB" w:rsidRPr="007F4AE4" w:rsidRDefault="0012177E"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5</w:t>
            </w:r>
          </w:p>
        </w:tc>
        <w:tc>
          <w:tcPr>
            <w:tcW w:w="1611" w:type="dxa"/>
          </w:tcPr>
          <w:p w14:paraId="6F0FA84F" w14:textId="77777777" w:rsidR="007E00EB" w:rsidRPr="007F4AE4" w:rsidRDefault="0012177E"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6</w:t>
            </w:r>
          </w:p>
        </w:tc>
      </w:tr>
      <w:tr w:rsidR="007F4AE4" w:rsidRPr="007F4AE4" w14:paraId="55A51BB0"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CF5D98C" w14:textId="77777777" w:rsidR="007F4AE4" w:rsidRPr="00C24FCA" w:rsidRDefault="007F4AE4" w:rsidP="002A62D4">
            <w:pPr>
              <w:pStyle w:val="Brezrazmikov"/>
              <w:rPr>
                <w:rFonts w:ascii="Arial" w:hAnsi="Arial" w:cs="Arial"/>
                <w:sz w:val="20"/>
                <w:szCs w:val="20"/>
              </w:rPr>
            </w:pPr>
            <w:r w:rsidRPr="00C24FCA">
              <w:rPr>
                <w:rFonts w:ascii="Arial" w:hAnsi="Arial" w:cs="Arial"/>
                <w:sz w:val="20"/>
                <w:szCs w:val="20"/>
              </w:rPr>
              <w:t>da/</w:t>
            </w:r>
            <w:r w:rsidRPr="00C24FCA">
              <w:rPr>
                <w:rFonts w:ascii="Arial" w:hAnsi="Arial" w:cs="Arial"/>
                <w:b w:val="0"/>
                <w:sz w:val="20"/>
                <w:szCs w:val="20"/>
              </w:rPr>
              <w:t>ne/delno</w:t>
            </w:r>
          </w:p>
        </w:tc>
        <w:tc>
          <w:tcPr>
            <w:tcW w:w="1535" w:type="dxa"/>
            <w:gridSpan w:val="2"/>
          </w:tcPr>
          <w:p w14:paraId="3EA79265" w14:textId="77777777" w:rsidR="007F4AE4" w:rsidRPr="00C24FCA" w:rsidRDefault="007F4AE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24FCA">
              <w:rPr>
                <w:rFonts w:ascii="Arial" w:hAnsi="Arial" w:cs="Arial"/>
                <w:b/>
                <w:sz w:val="20"/>
                <w:szCs w:val="20"/>
              </w:rPr>
              <w:t>da</w:t>
            </w:r>
            <w:r w:rsidRPr="00C24FCA">
              <w:rPr>
                <w:rFonts w:ascii="Arial" w:hAnsi="Arial" w:cs="Arial"/>
                <w:sz w:val="20"/>
                <w:szCs w:val="20"/>
              </w:rPr>
              <w:t>/ne/delno</w:t>
            </w:r>
          </w:p>
        </w:tc>
        <w:tc>
          <w:tcPr>
            <w:tcW w:w="1535" w:type="dxa"/>
            <w:gridSpan w:val="2"/>
          </w:tcPr>
          <w:p w14:paraId="3DA811EC" w14:textId="77777777" w:rsidR="007F4AE4" w:rsidRPr="00C24FCA" w:rsidRDefault="007F4AE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5" w:type="dxa"/>
          </w:tcPr>
          <w:p w14:paraId="73C44D6B" w14:textId="77777777" w:rsidR="007F4AE4" w:rsidRPr="00C24FCA" w:rsidRDefault="007F4AE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6" w:type="dxa"/>
          </w:tcPr>
          <w:p w14:paraId="4CDAF509" w14:textId="77777777" w:rsidR="007F4AE4" w:rsidRPr="00C24FCA" w:rsidRDefault="007F4AE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611" w:type="dxa"/>
          </w:tcPr>
          <w:p w14:paraId="06F73B28" w14:textId="77777777" w:rsidR="007F4AE4" w:rsidRPr="00C24FCA" w:rsidRDefault="007F4AE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r>
    </w:tbl>
    <w:p w14:paraId="3A240495" w14:textId="77777777" w:rsidR="00852F34" w:rsidRDefault="00852F34">
      <w:pPr>
        <w:rPr>
          <w:smallCaps/>
          <w:spacing w:val="5"/>
          <w:sz w:val="36"/>
          <w:szCs w:val="36"/>
        </w:rPr>
      </w:pPr>
      <w:r>
        <w:br w:type="page"/>
      </w:r>
    </w:p>
    <w:p w14:paraId="12D09336" w14:textId="036B1FFB" w:rsidR="00B426F2" w:rsidRDefault="00CA37ED" w:rsidP="00D73B65">
      <w:pPr>
        <w:pStyle w:val="Naslov1"/>
      </w:pPr>
      <w:bookmarkStart w:id="42" w:name="_Toc532204998"/>
      <w:r>
        <w:lastRenderedPageBreak/>
        <w:t xml:space="preserve">Preglednica </w:t>
      </w:r>
      <w:r w:rsidR="00852F34">
        <w:t>po namenih</w:t>
      </w:r>
      <w:r w:rsidR="00D73B65">
        <w:t xml:space="preserve"> in </w:t>
      </w:r>
      <w:r w:rsidR="00852F34">
        <w:t>ukrepih</w:t>
      </w:r>
      <w:r w:rsidR="00EB53DE">
        <w:t xml:space="preserve"> v letu</w:t>
      </w:r>
      <w:r w:rsidR="003E1F6B">
        <w:t xml:space="preserve"> 2019</w:t>
      </w:r>
      <w:bookmarkEnd w:id="42"/>
    </w:p>
    <w:p w14:paraId="013D6A3C" w14:textId="77777777" w:rsidR="00126B83" w:rsidRPr="00126B83" w:rsidRDefault="00126B83" w:rsidP="00126B83">
      <w:pPr>
        <w:pStyle w:val="Brezrazmikov"/>
      </w:pPr>
    </w:p>
    <w:tbl>
      <w:tblPr>
        <w:tblStyle w:val="Tabelamrea"/>
        <w:tblW w:w="9322" w:type="dxa"/>
        <w:tblLayout w:type="fixed"/>
        <w:tblLook w:val="04A0" w:firstRow="1" w:lastRow="0" w:firstColumn="1" w:lastColumn="0" w:noHBand="0" w:noVBand="1"/>
      </w:tblPr>
      <w:tblGrid>
        <w:gridCol w:w="2100"/>
        <w:gridCol w:w="6230"/>
        <w:gridCol w:w="992"/>
      </w:tblGrid>
      <w:tr w:rsidR="00EB53DE" w:rsidRPr="002A4A89" w14:paraId="02F2E4EE" w14:textId="77777777" w:rsidTr="00B67F88">
        <w:trPr>
          <w:trHeight w:val="232"/>
        </w:trPr>
        <w:tc>
          <w:tcPr>
            <w:tcW w:w="2100" w:type="dxa"/>
            <w:shd w:val="clear" w:color="auto" w:fill="D9D9D9" w:themeFill="background1" w:themeFillShade="D9"/>
          </w:tcPr>
          <w:p w14:paraId="77105421" w14:textId="443F971F" w:rsidR="00EB53DE" w:rsidRPr="002A4A89" w:rsidRDefault="00EB53DE" w:rsidP="00B426F2">
            <w:pPr>
              <w:pStyle w:val="Brezrazmikov"/>
              <w:jc w:val="both"/>
              <w:rPr>
                <w:rFonts w:ascii="Arial Narrow" w:hAnsi="Arial Narrow" w:cs="Arial"/>
                <w:b/>
                <w:sz w:val="20"/>
                <w:szCs w:val="20"/>
              </w:rPr>
            </w:pPr>
            <w:r w:rsidRPr="002A4A89">
              <w:rPr>
                <w:rFonts w:ascii="Arial Narrow" w:hAnsi="Arial Narrow" w:cs="Arial"/>
                <w:b/>
                <w:sz w:val="20"/>
                <w:szCs w:val="20"/>
              </w:rPr>
              <w:t>Upravičen</w:t>
            </w:r>
            <w:r>
              <w:rPr>
                <w:rFonts w:ascii="Arial Narrow" w:hAnsi="Arial Narrow" w:cs="Arial"/>
                <w:b/>
                <w:sz w:val="20"/>
                <w:szCs w:val="20"/>
              </w:rPr>
              <w:t>i</w:t>
            </w:r>
            <w:r w:rsidRPr="002A4A89">
              <w:rPr>
                <w:rFonts w:ascii="Arial Narrow" w:hAnsi="Arial Narrow" w:cs="Arial"/>
                <w:b/>
                <w:sz w:val="20"/>
                <w:szCs w:val="20"/>
              </w:rPr>
              <w:t xml:space="preserve"> namen</w:t>
            </w:r>
          </w:p>
        </w:tc>
        <w:tc>
          <w:tcPr>
            <w:tcW w:w="6230" w:type="dxa"/>
            <w:shd w:val="clear" w:color="auto" w:fill="D9D9D9" w:themeFill="background1" w:themeFillShade="D9"/>
          </w:tcPr>
          <w:p w14:paraId="48786D80" w14:textId="77777777" w:rsidR="00EB53DE" w:rsidRPr="002A4A89" w:rsidRDefault="00EB53DE" w:rsidP="00B426F2">
            <w:pPr>
              <w:pStyle w:val="Brezrazmikov"/>
              <w:jc w:val="both"/>
              <w:rPr>
                <w:rFonts w:ascii="Arial Narrow" w:hAnsi="Arial Narrow" w:cs="Arial"/>
                <w:b/>
                <w:sz w:val="20"/>
                <w:szCs w:val="20"/>
              </w:rPr>
            </w:pPr>
            <w:r w:rsidRPr="002A4A89">
              <w:rPr>
                <w:rFonts w:ascii="Arial Narrow" w:hAnsi="Arial Narrow" w:cs="Arial"/>
                <w:b/>
                <w:sz w:val="20"/>
                <w:szCs w:val="20"/>
              </w:rPr>
              <w:t xml:space="preserve">Ukrepi </w:t>
            </w:r>
          </w:p>
        </w:tc>
        <w:tc>
          <w:tcPr>
            <w:tcW w:w="992" w:type="dxa"/>
            <w:shd w:val="clear" w:color="auto" w:fill="D9D9D9" w:themeFill="background1" w:themeFillShade="D9"/>
          </w:tcPr>
          <w:p w14:paraId="57556AE6" w14:textId="44068668" w:rsidR="00EB53DE" w:rsidRPr="002A4A89" w:rsidRDefault="00126B83" w:rsidP="00CD5229">
            <w:pPr>
              <w:pStyle w:val="Brezrazmikov"/>
              <w:jc w:val="both"/>
              <w:rPr>
                <w:rFonts w:ascii="Arial Narrow" w:hAnsi="Arial Narrow" w:cs="Arial"/>
                <w:b/>
                <w:sz w:val="20"/>
                <w:szCs w:val="20"/>
              </w:rPr>
            </w:pPr>
            <w:r>
              <w:rPr>
                <w:rFonts w:ascii="Arial Narrow" w:hAnsi="Arial Narrow" w:cs="Arial"/>
                <w:b/>
                <w:sz w:val="20"/>
                <w:szCs w:val="20"/>
              </w:rPr>
              <w:t>v mio €</w:t>
            </w:r>
          </w:p>
        </w:tc>
      </w:tr>
      <w:tr w:rsidR="00EB53DE" w14:paraId="2AF7FA0D" w14:textId="77777777" w:rsidTr="00B67F88">
        <w:trPr>
          <w:trHeight w:val="112"/>
        </w:trPr>
        <w:tc>
          <w:tcPr>
            <w:tcW w:w="2100" w:type="dxa"/>
            <w:vMerge w:val="restart"/>
          </w:tcPr>
          <w:p w14:paraId="3B453D1A" w14:textId="77777777" w:rsidR="00EB53DE" w:rsidRDefault="00EB53DE" w:rsidP="00852F34">
            <w:pPr>
              <w:pStyle w:val="Brezrazmikov"/>
              <w:jc w:val="both"/>
              <w:rPr>
                <w:rFonts w:ascii="Arial" w:hAnsi="Arial" w:cs="Arial"/>
                <w:sz w:val="20"/>
                <w:szCs w:val="20"/>
              </w:rPr>
            </w:pPr>
            <w:r>
              <w:rPr>
                <w:rFonts w:ascii="Arial" w:hAnsi="Arial" w:cs="Arial"/>
                <w:sz w:val="20"/>
                <w:szCs w:val="20"/>
              </w:rPr>
              <w:t>Sodelovanje z gospodarstvom</w:t>
            </w:r>
          </w:p>
        </w:tc>
        <w:tc>
          <w:tcPr>
            <w:tcW w:w="6230" w:type="dxa"/>
          </w:tcPr>
          <w:p w14:paraId="6A45E297" w14:textId="77777777" w:rsidR="00EB53DE" w:rsidRDefault="00EB53DE" w:rsidP="00B426F2">
            <w:pPr>
              <w:pStyle w:val="Brezrazmikov"/>
              <w:jc w:val="both"/>
              <w:rPr>
                <w:rFonts w:ascii="Arial" w:hAnsi="Arial" w:cs="Arial"/>
                <w:sz w:val="20"/>
                <w:szCs w:val="20"/>
              </w:rPr>
            </w:pPr>
            <w:r>
              <w:rPr>
                <w:rFonts w:ascii="Arial" w:hAnsi="Arial" w:cs="Arial"/>
                <w:sz w:val="20"/>
                <w:szCs w:val="20"/>
              </w:rPr>
              <w:t>Finančne spodbude za podjetja za naložbe v trajnostno mobilnost</w:t>
            </w:r>
          </w:p>
        </w:tc>
        <w:tc>
          <w:tcPr>
            <w:tcW w:w="992" w:type="dxa"/>
          </w:tcPr>
          <w:p w14:paraId="6537DBCB" w14:textId="00C100C9" w:rsidR="00EB53DE" w:rsidRDefault="00CA37ED" w:rsidP="00B426F2">
            <w:pPr>
              <w:pStyle w:val="Brezrazmikov"/>
              <w:jc w:val="both"/>
              <w:rPr>
                <w:rFonts w:ascii="Arial" w:hAnsi="Arial" w:cs="Arial"/>
                <w:sz w:val="20"/>
                <w:szCs w:val="20"/>
              </w:rPr>
            </w:pPr>
            <w:r>
              <w:rPr>
                <w:rFonts w:ascii="Arial" w:hAnsi="Arial" w:cs="Arial"/>
                <w:sz w:val="20"/>
                <w:szCs w:val="20"/>
              </w:rPr>
              <w:t>4</w:t>
            </w:r>
          </w:p>
        </w:tc>
      </w:tr>
      <w:tr w:rsidR="00EB53DE" w14:paraId="2098992B" w14:textId="77777777" w:rsidTr="00B67F88">
        <w:trPr>
          <w:trHeight w:val="112"/>
        </w:trPr>
        <w:tc>
          <w:tcPr>
            <w:tcW w:w="2100" w:type="dxa"/>
            <w:vMerge/>
          </w:tcPr>
          <w:p w14:paraId="06408F81" w14:textId="77777777" w:rsidR="00EB53DE" w:rsidRDefault="00EB53DE" w:rsidP="00852F34">
            <w:pPr>
              <w:pStyle w:val="Brezrazmikov"/>
              <w:jc w:val="both"/>
              <w:rPr>
                <w:rFonts w:ascii="Arial" w:hAnsi="Arial" w:cs="Arial"/>
                <w:sz w:val="20"/>
                <w:szCs w:val="20"/>
              </w:rPr>
            </w:pPr>
          </w:p>
        </w:tc>
        <w:tc>
          <w:tcPr>
            <w:tcW w:w="6230" w:type="dxa"/>
          </w:tcPr>
          <w:p w14:paraId="75CE05FA" w14:textId="77777777" w:rsidR="00EB53DE" w:rsidRDefault="00EB53DE" w:rsidP="00B426F2">
            <w:pPr>
              <w:pStyle w:val="Brezrazmikov"/>
              <w:jc w:val="both"/>
              <w:rPr>
                <w:rFonts w:ascii="Arial" w:hAnsi="Arial" w:cs="Arial"/>
                <w:sz w:val="20"/>
                <w:szCs w:val="20"/>
              </w:rPr>
            </w:pPr>
            <w:r w:rsidRPr="00B15983">
              <w:rPr>
                <w:rFonts w:ascii="Arial" w:hAnsi="Arial" w:cs="Arial"/>
                <w:sz w:val="20"/>
                <w:szCs w:val="20"/>
              </w:rPr>
              <w:t>Subvencije za domače in tuje začetne investicije v dejavnosti, pomembne za prehod v nizkoogljično, krožno in podnebno odporno gospodarstvo</w:t>
            </w:r>
          </w:p>
        </w:tc>
        <w:tc>
          <w:tcPr>
            <w:tcW w:w="992" w:type="dxa"/>
          </w:tcPr>
          <w:p w14:paraId="4B15DBA8" w14:textId="77777777" w:rsidR="00EB53DE" w:rsidRDefault="00EB53DE" w:rsidP="00B426F2">
            <w:pPr>
              <w:pStyle w:val="Brezrazmikov"/>
              <w:jc w:val="both"/>
              <w:rPr>
                <w:rFonts w:ascii="Arial" w:hAnsi="Arial" w:cs="Arial"/>
                <w:sz w:val="20"/>
                <w:szCs w:val="20"/>
              </w:rPr>
            </w:pPr>
            <w:r>
              <w:rPr>
                <w:rFonts w:ascii="Arial" w:hAnsi="Arial" w:cs="Arial"/>
                <w:sz w:val="20"/>
                <w:szCs w:val="20"/>
              </w:rPr>
              <w:t>10</w:t>
            </w:r>
          </w:p>
        </w:tc>
      </w:tr>
      <w:tr w:rsidR="00EB53DE" w14:paraId="06D3F857" w14:textId="77777777" w:rsidTr="00B67F88">
        <w:trPr>
          <w:trHeight w:val="111"/>
        </w:trPr>
        <w:tc>
          <w:tcPr>
            <w:tcW w:w="2100" w:type="dxa"/>
            <w:vMerge/>
          </w:tcPr>
          <w:p w14:paraId="1938D7FF"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34C30F27" w14:textId="77777777" w:rsidR="00EB53DE" w:rsidRDefault="00EB53DE" w:rsidP="00B426F2">
            <w:pPr>
              <w:pStyle w:val="Brezrazmikov"/>
              <w:jc w:val="both"/>
              <w:rPr>
                <w:rFonts w:ascii="Arial" w:hAnsi="Arial" w:cs="Arial"/>
                <w:sz w:val="20"/>
                <w:szCs w:val="20"/>
              </w:rPr>
            </w:pPr>
            <w:r w:rsidRPr="00F907CD">
              <w:rPr>
                <w:rFonts w:ascii="Arial" w:hAnsi="Arial" w:cs="Arial"/>
                <w:bCs/>
                <w:sz w:val="20"/>
                <w:szCs w:val="20"/>
              </w:rPr>
              <w:t>Podpora prehodu v krožno, nizkoogljično in podnebno odporno gospodarstvo</w:t>
            </w:r>
          </w:p>
        </w:tc>
        <w:tc>
          <w:tcPr>
            <w:tcW w:w="992" w:type="dxa"/>
          </w:tcPr>
          <w:p w14:paraId="583866FE" w14:textId="1F934F69" w:rsidR="00EB53DE" w:rsidRDefault="00AC12BA" w:rsidP="00B426F2">
            <w:pPr>
              <w:pStyle w:val="Brezrazmikov"/>
              <w:jc w:val="both"/>
              <w:rPr>
                <w:rFonts w:ascii="Arial" w:hAnsi="Arial" w:cs="Arial"/>
                <w:sz w:val="20"/>
                <w:szCs w:val="20"/>
              </w:rPr>
            </w:pPr>
            <w:r>
              <w:rPr>
                <w:rFonts w:ascii="Arial" w:hAnsi="Arial" w:cs="Arial"/>
                <w:sz w:val="20"/>
                <w:szCs w:val="20"/>
              </w:rPr>
              <w:t>4</w:t>
            </w:r>
          </w:p>
        </w:tc>
      </w:tr>
      <w:tr w:rsidR="00EB53DE" w14:paraId="33B6BCB9" w14:textId="77777777" w:rsidTr="00B67F88">
        <w:trPr>
          <w:trHeight w:val="29"/>
        </w:trPr>
        <w:tc>
          <w:tcPr>
            <w:tcW w:w="2100" w:type="dxa"/>
            <w:vMerge w:val="restart"/>
          </w:tcPr>
          <w:p w14:paraId="0CEAE1D3" w14:textId="28A36BD6" w:rsidR="00EB53DE" w:rsidRDefault="00EB53DE" w:rsidP="00852F34">
            <w:pPr>
              <w:pStyle w:val="Brezrazmikov"/>
              <w:jc w:val="both"/>
              <w:rPr>
                <w:rFonts w:ascii="Arial" w:hAnsi="Arial" w:cs="Arial"/>
                <w:sz w:val="20"/>
                <w:szCs w:val="20"/>
              </w:rPr>
            </w:pPr>
            <w:r>
              <w:rPr>
                <w:rFonts w:ascii="Arial" w:hAnsi="Arial" w:cs="Arial"/>
                <w:sz w:val="20"/>
                <w:szCs w:val="20"/>
              </w:rPr>
              <w:t>Zniževanje emisij v prometu</w:t>
            </w:r>
          </w:p>
        </w:tc>
        <w:tc>
          <w:tcPr>
            <w:tcW w:w="6230" w:type="dxa"/>
          </w:tcPr>
          <w:p w14:paraId="29E60251" w14:textId="1E747E0D" w:rsidR="00EB53DE" w:rsidRDefault="00EB53DE" w:rsidP="007406D6">
            <w:pPr>
              <w:pStyle w:val="Brezrazmikov"/>
              <w:jc w:val="both"/>
              <w:rPr>
                <w:rFonts w:ascii="Arial" w:hAnsi="Arial" w:cs="Arial"/>
                <w:sz w:val="20"/>
                <w:szCs w:val="20"/>
              </w:rPr>
            </w:pPr>
            <w:r>
              <w:rPr>
                <w:rFonts w:ascii="Arial" w:hAnsi="Arial" w:cs="Arial"/>
                <w:sz w:val="20"/>
                <w:szCs w:val="20"/>
              </w:rPr>
              <w:t xml:space="preserve">Nakupi novih vozil za prevoz potnikov </w:t>
            </w:r>
          </w:p>
        </w:tc>
        <w:tc>
          <w:tcPr>
            <w:tcW w:w="992" w:type="dxa"/>
          </w:tcPr>
          <w:p w14:paraId="5A380F7B" w14:textId="3147A176" w:rsidR="00EB53DE" w:rsidRDefault="006D3F22" w:rsidP="00B426F2">
            <w:pPr>
              <w:pStyle w:val="Brezrazmikov"/>
              <w:jc w:val="both"/>
              <w:rPr>
                <w:rFonts w:ascii="Arial" w:hAnsi="Arial" w:cs="Arial"/>
                <w:sz w:val="20"/>
                <w:szCs w:val="20"/>
              </w:rPr>
            </w:pPr>
            <w:r>
              <w:rPr>
                <w:rFonts w:ascii="Arial" w:hAnsi="Arial" w:cs="Arial"/>
                <w:sz w:val="20"/>
                <w:szCs w:val="20"/>
              </w:rPr>
              <w:t>10</w:t>
            </w:r>
          </w:p>
        </w:tc>
      </w:tr>
      <w:tr w:rsidR="00EB53DE" w14:paraId="70B6268F" w14:textId="77777777" w:rsidTr="00B67F88">
        <w:trPr>
          <w:trHeight w:val="28"/>
        </w:trPr>
        <w:tc>
          <w:tcPr>
            <w:tcW w:w="2100" w:type="dxa"/>
            <w:vMerge/>
          </w:tcPr>
          <w:p w14:paraId="0472D349"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44205556" w14:textId="77777777" w:rsidR="00EB53DE" w:rsidRDefault="00EB53DE" w:rsidP="00852F34">
            <w:pPr>
              <w:pStyle w:val="Brezrazmikov"/>
              <w:jc w:val="both"/>
              <w:rPr>
                <w:rFonts w:ascii="Arial" w:hAnsi="Arial" w:cs="Arial"/>
                <w:sz w:val="20"/>
                <w:szCs w:val="20"/>
              </w:rPr>
            </w:pPr>
            <w:r>
              <w:rPr>
                <w:rFonts w:ascii="Arial" w:hAnsi="Arial" w:cs="Arial"/>
                <w:sz w:val="20"/>
                <w:szCs w:val="20"/>
              </w:rPr>
              <w:t>Ureditev in izgradnja kolesarske infrastrukture</w:t>
            </w:r>
          </w:p>
        </w:tc>
        <w:tc>
          <w:tcPr>
            <w:tcW w:w="992" w:type="dxa"/>
          </w:tcPr>
          <w:p w14:paraId="0BC3C701" w14:textId="1C410A14" w:rsidR="00EB53DE" w:rsidRDefault="00CA37ED" w:rsidP="00B426F2">
            <w:pPr>
              <w:pStyle w:val="Brezrazmikov"/>
              <w:jc w:val="both"/>
              <w:rPr>
                <w:rFonts w:ascii="Arial" w:hAnsi="Arial" w:cs="Arial"/>
                <w:sz w:val="20"/>
                <w:szCs w:val="20"/>
              </w:rPr>
            </w:pPr>
            <w:r>
              <w:rPr>
                <w:rFonts w:ascii="Arial" w:hAnsi="Arial" w:cs="Arial"/>
                <w:sz w:val="20"/>
                <w:szCs w:val="20"/>
              </w:rPr>
              <w:t>6,5</w:t>
            </w:r>
          </w:p>
        </w:tc>
      </w:tr>
      <w:tr w:rsidR="00EB53DE" w14:paraId="1EA8471A" w14:textId="77777777" w:rsidTr="00B67F88">
        <w:trPr>
          <w:trHeight w:val="28"/>
        </w:trPr>
        <w:tc>
          <w:tcPr>
            <w:tcW w:w="2100" w:type="dxa"/>
            <w:vMerge/>
          </w:tcPr>
          <w:p w14:paraId="16F23ACE"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65C6B83E" w14:textId="77777777" w:rsidR="00EB53DE" w:rsidRDefault="00EB53DE" w:rsidP="00B426F2">
            <w:pPr>
              <w:pStyle w:val="Brezrazmikov"/>
              <w:jc w:val="both"/>
              <w:rPr>
                <w:rFonts w:ascii="Arial" w:hAnsi="Arial" w:cs="Arial"/>
                <w:sz w:val="20"/>
                <w:szCs w:val="20"/>
              </w:rPr>
            </w:pPr>
            <w:r>
              <w:rPr>
                <w:rFonts w:ascii="Arial" w:hAnsi="Arial" w:cs="Arial"/>
                <w:sz w:val="20"/>
                <w:szCs w:val="20"/>
              </w:rPr>
              <w:t>Spodbujanje trajnostne mobilnosti območij ohranjanja narave</w:t>
            </w:r>
          </w:p>
        </w:tc>
        <w:tc>
          <w:tcPr>
            <w:tcW w:w="992" w:type="dxa"/>
          </w:tcPr>
          <w:p w14:paraId="22F4A69B" w14:textId="19B83404" w:rsidR="00EB53DE" w:rsidRDefault="00EB53DE" w:rsidP="00B426F2">
            <w:pPr>
              <w:pStyle w:val="Brezrazmikov"/>
              <w:jc w:val="both"/>
              <w:rPr>
                <w:rFonts w:ascii="Arial" w:hAnsi="Arial" w:cs="Arial"/>
                <w:sz w:val="20"/>
                <w:szCs w:val="20"/>
              </w:rPr>
            </w:pPr>
            <w:r>
              <w:rPr>
                <w:rFonts w:ascii="Arial" w:hAnsi="Arial" w:cs="Arial"/>
                <w:sz w:val="20"/>
                <w:szCs w:val="20"/>
              </w:rPr>
              <w:t>3</w:t>
            </w:r>
          </w:p>
        </w:tc>
      </w:tr>
      <w:tr w:rsidR="00EB53DE" w14:paraId="2AF260F7" w14:textId="77777777" w:rsidTr="00B67F88">
        <w:trPr>
          <w:trHeight w:val="290"/>
        </w:trPr>
        <w:tc>
          <w:tcPr>
            <w:tcW w:w="2100" w:type="dxa"/>
            <w:vMerge/>
          </w:tcPr>
          <w:p w14:paraId="38BC6C2A"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2F8E582F" w14:textId="77777777" w:rsidR="00EB53DE" w:rsidRDefault="00EB53DE" w:rsidP="00B426F2">
            <w:pPr>
              <w:pStyle w:val="Brezrazmikov"/>
              <w:jc w:val="both"/>
              <w:rPr>
                <w:rFonts w:ascii="Arial" w:hAnsi="Arial" w:cs="Arial"/>
                <w:sz w:val="20"/>
                <w:szCs w:val="20"/>
              </w:rPr>
            </w:pPr>
            <w:r>
              <w:rPr>
                <w:rFonts w:ascii="Arial" w:hAnsi="Arial" w:cs="Arial"/>
                <w:sz w:val="20"/>
                <w:szCs w:val="20"/>
              </w:rPr>
              <w:t>Spodbujanje razvoja trga alternativnih goriv v prometu</w:t>
            </w:r>
          </w:p>
        </w:tc>
        <w:tc>
          <w:tcPr>
            <w:tcW w:w="992" w:type="dxa"/>
          </w:tcPr>
          <w:p w14:paraId="763A0583" w14:textId="4AB036EC" w:rsidR="00EB53DE" w:rsidRDefault="00EB53DE" w:rsidP="00B426F2">
            <w:pPr>
              <w:pStyle w:val="Brezrazmikov"/>
              <w:jc w:val="both"/>
              <w:rPr>
                <w:rFonts w:ascii="Arial" w:hAnsi="Arial" w:cs="Arial"/>
                <w:sz w:val="20"/>
                <w:szCs w:val="20"/>
              </w:rPr>
            </w:pPr>
            <w:r>
              <w:rPr>
                <w:rFonts w:ascii="Arial" w:hAnsi="Arial" w:cs="Arial"/>
                <w:sz w:val="20"/>
                <w:szCs w:val="20"/>
              </w:rPr>
              <w:t>2</w:t>
            </w:r>
          </w:p>
        </w:tc>
      </w:tr>
      <w:tr w:rsidR="00EB53DE" w14:paraId="045ABBAE" w14:textId="77777777" w:rsidTr="00B67F88">
        <w:trPr>
          <w:trHeight w:val="267"/>
        </w:trPr>
        <w:tc>
          <w:tcPr>
            <w:tcW w:w="2100" w:type="dxa"/>
            <w:vMerge w:val="restart"/>
          </w:tcPr>
          <w:p w14:paraId="6B9A6F10" w14:textId="245C15C2" w:rsidR="00EB53DE" w:rsidRDefault="00EB53DE" w:rsidP="00852F34">
            <w:pPr>
              <w:pStyle w:val="Brezrazmikov"/>
              <w:jc w:val="both"/>
              <w:rPr>
                <w:rFonts w:ascii="Arial" w:hAnsi="Arial" w:cs="Arial"/>
                <w:sz w:val="20"/>
                <w:szCs w:val="20"/>
              </w:rPr>
            </w:pPr>
            <w:r>
              <w:rPr>
                <w:rFonts w:ascii="Arial" w:hAnsi="Arial" w:cs="Arial"/>
                <w:sz w:val="20"/>
                <w:szCs w:val="20"/>
              </w:rPr>
              <w:t>Spodbujanje OVE</w:t>
            </w:r>
          </w:p>
        </w:tc>
        <w:tc>
          <w:tcPr>
            <w:tcW w:w="6230" w:type="dxa"/>
          </w:tcPr>
          <w:p w14:paraId="1EA3B678" w14:textId="5238AB52" w:rsidR="00EB53DE" w:rsidRDefault="00EB53DE" w:rsidP="00B426F2">
            <w:pPr>
              <w:pStyle w:val="Brezrazmikov"/>
              <w:jc w:val="both"/>
              <w:rPr>
                <w:rFonts w:ascii="Arial" w:hAnsi="Arial" w:cs="Arial"/>
                <w:sz w:val="20"/>
                <w:szCs w:val="20"/>
              </w:rPr>
            </w:pPr>
            <w:r>
              <w:rPr>
                <w:rFonts w:ascii="Arial" w:hAnsi="Arial" w:cs="Arial"/>
                <w:sz w:val="20"/>
                <w:szCs w:val="20"/>
              </w:rPr>
              <w:t>Trajnostna gradnja z lesom</w:t>
            </w:r>
          </w:p>
        </w:tc>
        <w:tc>
          <w:tcPr>
            <w:tcW w:w="992" w:type="dxa"/>
          </w:tcPr>
          <w:p w14:paraId="3C9D949A" w14:textId="150FB23D" w:rsidR="00EB53DE" w:rsidRDefault="00B67F88" w:rsidP="00B426F2">
            <w:pPr>
              <w:pStyle w:val="Brezrazmikov"/>
              <w:jc w:val="both"/>
              <w:rPr>
                <w:rFonts w:ascii="Arial" w:hAnsi="Arial" w:cs="Arial"/>
                <w:sz w:val="20"/>
                <w:szCs w:val="20"/>
              </w:rPr>
            </w:pPr>
            <w:r>
              <w:rPr>
                <w:rFonts w:ascii="Arial" w:hAnsi="Arial" w:cs="Arial"/>
                <w:sz w:val="20"/>
                <w:szCs w:val="20"/>
              </w:rPr>
              <w:t>15</w:t>
            </w:r>
          </w:p>
        </w:tc>
      </w:tr>
      <w:tr w:rsidR="00EB53DE" w14:paraId="79D028FE" w14:textId="77777777" w:rsidTr="00B67F88">
        <w:trPr>
          <w:trHeight w:val="284"/>
        </w:trPr>
        <w:tc>
          <w:tcPr>
            <w:tcW w:w="2100" w:type="dxa"/>
            <w:vMerge/>
          </w:tcPr>
          <w:p w14:paraId="4944A922" w14:textId="77777777" w:rsidR="00EB53DE" w:rsidRDefault="00EB53DE" w:rsidP="00852F34">
            <w:pPr>
              <w:pStyle w:val="Brezrazmikov"/>
              <w:jc w:val="both"/>
              <w:rPr>
                <w:rFonts w:ascii="Arial" w:hAnsi="Arial" w:cs="Arial"/>
                <w:sz w:val="20"/>
                <w:szCs w:val="20"/>
              </w:rPr>
            </w:pPr>
          </w:p>
        </w:tc>
        <w:tc>
          <w:tcPr>
            <w:tcW w:w="6230" w:type="dxa"/>
          </w:tcPr>
          <w:p w14:paraId="6A195DA2" w14:textId="737AE405" w:rsidR="00EB53DE" w:rsidRDefault="00EB53DE" w:rsidP="00B426F2">
            <w:pPr>
              <w:pStyle w:val="Brezrazmikov"/>
              <w:jc w:val="both"/>
              <w:rPr>
                <w:rFonts w:ascii="Arial" w:hAnsi="Arial" w:cs="Arial"/>
                <w:sz w:val="20"/>
                <w:szCs w:val="20"/>
              </w:rPr>
            </w:pPr>
            <w:r>
              <w:rPr>
                <w:rFonts w:ascii="Arial" w:hAnsi="Arial" w:cs="Arial"/>
                <w:sz w:val="20"/>
                <w:szCs w:val="20"/>
              </w:rPr>
              <w:t>Izgradnja dela ureditev HE Mokrice</w:t>
            </w:r>
          </w:p>
        </w:tc>
        <w:tc>
          <w:tcPr>
            <w:tcW w:w="992" w:type="dxa"/>
          </w:tcPr>
          <w:p w14:paraId="674FC1F1" w14:textId="77777777" w:rsidR="00EB53DE" w:rsidRDefault="00EB53DE" w:rsidP="00B426F2">
            <w:pPr>
              <w:pStyle w:val="Brezrazmikov"/>
              <w:jc w:val="both"/>
              <w:rPr>
                <w:rFonts w:ascii="Arial" w:hAnsi="Arial" w:cs="Arial"/>
                <w:sz w:val="20"/>
                <w:szCs w:val="20"/>
              </w:rPr>
            </w:pPr>
            <w:r>
              <w:rPr>
                <w:rFonts w:ascii="Arial" w:hAnsi="Arial" w:cs="Arial"/>
                <w:sz w:val="20"/>
                <w:szCs w:val="20"/>
              </w:rPr>
              <w:t>5</w:t>
            </w:r>
          </w:p>
        </w:tc>
      </w:tr>
      <w:tr w:rsidR="00EB53DE" w14:paraId="7B16750E" w14:textId="77777777" w:rsidTr="00B67F88">
        <w:trPr>
          <w:trHeight w:val="112"/>
        </w:trPr>
        <w:tc>
          <w:tcPr>
            <w:tcW w:w="2100" w:type="dxa"/>
            <w:vMerge w:val="restart"/>
          </w:tcPr>
          <w:p w14:paraId="41C18E70" w14:textId="77777777" w:rsidR="00EB53DE" w:rsidRDefault="00EB53DE" w:rsidP="00852F34">
            <w:pPr>
              <w:pStyle w:val="Brezrazmikov"/>
              <w:jc w:val="both"/>
              <w:rPr>
                <w:rFonts w:ascii="Arial" w:hAnsi="Arial" w:cs="Arial"/>
                <w:sz w:val="20"/>
                <w:szCs w:val="20"/>
              </w:rPr>
            </w:pPr>
            <w:r>
              <w:rPr>
                <w:rFonts w:ascii="Arial" w:hAnsi="Arial" w:cs="Arial"/>
                <w:sz w:val="20"/>
                <w:szCs w:val="20"/>
              </w:rPr>
              <w:t>Prilagajanje podnebnim spremembam</w:t>
            </w:r>
          </w:p>
        </w:tc>
        <w:tc>
          <w:tcPr>
            <w:tcW w:w="6230" w:type="dxa"/>
          </w:tcPr>
          <w:p w14:paraId="39822366" w14:textId="77777777" w:rsidR="00EB53DE" w:rsidRDefault="00EB53DE" w:rsidP="00B426F2">
            <w:pPr>
              <w:pStyle w:val="Brezrazmikov"/>
              <w:jc w:val="both"/>
              <w:rPr>
                <w:rFonts w:ascii="Arial" w:hAnsi="Arial" w:cs="Arial"/>
                <w:sz w:val="20"/>
                <w:szCs w:val="20"/>
              </w:rPr>
            </w:pPr>
            <w:r>
              <w:rPr>
                <w:rFonts w:ascii="Arial" w:hAnsi="Arial" w:cs="Arial"/>
                <w:sz w:val="20"/>
                <w:szCs w:val="20"/>
              </w:rPr>
              <w:t>Izvajanje ukrepov za ohranjanje biotske raznovrstnosti</w:t>
            </w:r>
          </w:p>
        </w:tc>
        <w:tc>
          <w:tcPr>
            <w:tcW w:w="992" w:type="dxa"/>
          </w:tcPr>
          <w:p w14:paraId="76F6F4B3" w14:textId="77777777" w:rsidR="00EB53DE" w:rsidRDefault="00EB53DE" w:rsidP="00B426F2">
            <w:pPr>
              <w:pStyle w:val="Brezrazmikov"/>
              <w:jc w:val="both"/>
              <w:rPr>
                <w:rFonts w:ascii="Arial" w:hAnsi="Arial" w:cs="Arial"/>
                <w:sz w:val="20"/>
                <w:szCs w:val="20"/>
              </w:rPr>
            </w:pPr>
            <w:r>
              <w:rPr>
                <w:rFonts w:ascii="Arial" w:hAnsi="Arial" w:cs="Arial"/>
                <w:sz w:val="20"/>
                <w:szCs w:val="20"/>
              </w:rPr>
              <w:t>3,35</w:t>
            </w:r>
          </w:p>
        </w:tc>
      </w:tr>
      <w:tr w:rsidR="00EB53DE" w14:paraId="32CA1548" w14:textId="77777777" w:rsidTr="00B67F88">
        <w:trPr>
          <w:trHeight w:val="112"/>
        </w:trPr>
        <w:tc>
          <w:tcPr>
            <w:tcW w:w="2100" w:type="dxa"/>
            <w:vMerge/>
          </w:tcPr>
          <w:p w14:paraId="27958802" w14:textId="77777777" w:rsidR="00EB53DE" w:rsidRDefault="00EB53DE" w:rsidP="00852F34">
            <w:pPr>
              <w:pStyle w:val="Brezrazmikov"/>
              <w:jc w:val="both"/>
              <w:rPr>
                <w:rFonts w:ascii="Arial" w:hAnsi="Arial" w:cs="Arial"/>
                <w:sz w:val="20"/>
                <w:szCs w:val="20"/>
              </w:rPr>
            </w:pPr>
          </w:p>
        </w:tc>
        <w:tc>
          <w:tcPr>
            <w:tcW w:w="6230" w:type="dxa"/>
          </w:tcPr>
          <w:p w14:paraId="2E8F7A30" w14:textId="7DB91C30" w:rsidR="00EB53DE" w:rsidRDefault="00EB53DE" w:rsidP="000640E1">
            <w:pPr>
              <w:pStyle w:val="Brezrazmikov"/>
              <w:jc w:val="both"/>
              <w:rPr>
                <w:rFonts w:ascii="Arial" w:hAnsi="Arial" w:cs="Arial"/>
                <w:sz w:val="20"/>
                <w:szCs w:val="20"/>
              </w:rPr>
            </w:pPr>
            <w:r>
              <w:rPr>
                <w:rFonts w:ascii="Arial" w:hAnsi="Arial" w:cs="Arial"/>
                <w:sz w:val="20"/>
                <w:szCs w:val="20"/>
              </w:rPr>
              <w:t>Sofinanciranje programov odprave posledic naravnih nesreč</w:t>
            </w:r>
          </w:p>
        </w:tc>
        <w:tc>
          <w:tcPr>
            <w:tcW w:w="992" w:type="dxa"/>
          </w:tcPr>
          <w:p w14:paraId="692B0775" w14:textId="77777777" w:rsidR="00EB53DE" w:rsidRDefault="00EB53DE" w:rsidP="000640E1">
            <w:pPr>
              <w:pStyle w:val="Brezrazmikov"/>
              <w:jc w:val="both"/>
              <w:rPr>
                <w:rFonts w:ascii="Arial" w:hAnsi="Arial" w:cs="Arial"/>
                <w:sz w:val="20"/>
                <w:szCs w:val="20"/>
              </w:rPr>
            </w:pPr>
            <w:r>
              <w:rPr>
                <w:rFonts w:ascii="Arial" w:hAnsi="Arial" w:cs="Arial"/>
                <w:sz w:val="20"/>
                <w:szCs w:val="20"/>
              </w:rPr>
              <w:t>22,2</w:t>
            </w:r>
          </w:p>
        </w:tc>
      </w:tr>
      <w:tr w:rsidR="00EB53DE" w14:paraId="13529C9C" w14:textId="77777777" w:rsidTr="00B67F88">
        <w:trPr>
          <w:trHeight w:val="111"/>
        </w:trPr>
        <w:tc>
          <w:tcPr>
            <w:tcW w:w="2100" w:type="dxa"/>
            <w:vMerge/>
          </w:tcPr>
          <w:p w14:paraId="0D9F35B7"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2FDC56B1" w14:textId="77777777" w:rsidR="00EB53DE" w:rsidRDefault="00EB53DE" w:rsidP="00B426F2">
            <w:pPr>
              <w:pStyle w:val="Brezrazmikov"/>
              <w:jc w:val="both"/>
              <w:rPr>
                <w:rFonts w:ascii="Arial" w:hAnsi="Arial" w:cs="Arial"/>
                <w:sz w:val="20"/>
                <w:szCs w:val="20"/>
              </w:rPr>
            </w:pPr>
            <w:r>
              <w:rPr>
                <w:rFonts w:ascii="Arial" w:hAnsi="Arial" w:cs="Arial"/>
                <w:sz w:val="20"/>
                <w:szCs w:val="20"/>
              </w:rPr>
              <w:t>Izgradnja in obnova večnamenskih akumulacij</w:t>
            </w:r>
          </w:p>
        </w:tc>
        <w:tc>
          <w:tcPr>
            <w:tcW w:w="992" w:type="dxa"/>
          </w:tcPr>
          <w:p w14:paraId="398DE338" w14:textId="77777777" w:rsidR="00EB53DE" w:rsidRDefault="00EB53DE" w:rsidP="00B426F2">
            <w:pPr>
              <w:pStyle w:val="Brezrazmikov"/>
              <w:jc w:val="both"/>
              <w:rPr>
                <w:rFonts w:ascii="Arial" w:hAnsi="Arial" w:cs="Arial"/>
                <w:sz w:val="20"/>
                <w:szCs w:val="20"/>
              </w:rPr>
            </w:pPr>
            <w:r>
              <w:rPr>
                <w:rFonts w:ascii="Arial" w:hAnsi="Arial" w:cs="Arial"/>
                <w:sz w:val="20"/>
                <w:szCs w:val="20"/>
              </w:rPr>
              <w:t>0,5</w:t>
            </w:r>
          </w:p>
        </w:tc>
      </w:tr>
      <w:tr w:rsidR="00EB53DE" w14:paraId="4FE87C34" w14:textId="77777777" w:rsidTr="00B67F88">
        <w:trPr>
          <w:trHeight w:val="57"/>
        </w:trPr>
        <w:tc>
          <w:tcPr>
            <w:tcW w:w="2100" w:type="dxa"/>
            <w:vMerge w:val="restart"/>
          </w:tcPr>
          <w:p w14:paraId="634EC82A" w14:textId="77777777" w:rsidR="00EB53DE" w:rsidRDefault="00EB53DE" w:rsidP="00852F34">
            <w:pPr>
              <w:pStyle w:val="Brezrazmikov"/>
              <w:jc w:val="both"/>
              <w:rPr>
                <w:rFonts w:ascii="Arial" w:hAnsi="Arial" w:cs="Arial"/>
                <w:sz w:val="20"/>
                <w:szCs w:val="20"/>
              </w:rPr>
            </w:pPr>
            <w:r>
              <w:rPr>
                <w:rFonts w:ascii="Arial" w:hAnsi="Arial" w:cs="Arial"/>
                <w:sz w:val="20"/>
                <w:szCs w:val="20"/>
              </w:rPr>
              <w:t>Raziskave, razvoj in inovacije</w:t>
            </w:r>
          </w:p>
        </w:tc>
        <w:tc>
          <w:tcPr>
            <w:tcW w:w="6230" w:type="dxa"/>
          </w:tcPr>
          <w:p w14:paraId="6061D5A3" w14:textId="77777777" w:rsidR="00EB53DE" w:rsidRDefault="00EB53DE" w:rsidP="00B426F2">
            <w:pPr>
              <w:pStyle w:val="Brezrazmikov"/>
              <w:jc w:val="both"/>
              <w:rPr>
                <w:rFonts w:ascii="Arial" w:hAnsi="Arial" w:cs="Arial"/>
                <w:sz w:val="20"/>
                <w:szCs w:val="20"/>
              </w:rPr>
            </w:pPr>
            <w:r>
              <w:rPr>
                <w:rFonts w:ascii="Arial" w:hAnsi="Arial" w:cs="Arial"/>
                <w:sz w:val="20"/>
                <w:szCs w:val="20"/>
              </w:rPr>
              <w:t>Podpora RRI na področju podnebnih sprememb</w:t>
            </w:r>
          </w:p>
        </w:tc>
        <w:tc>
          <w:tcPr>
            <w:tcW w:w="992" w:type="dxa"/>
          </w:tcPr>
          <w:p w14:paraId="550C320A" w14:textId="50402237" w:rsidR="00EB53DE" w:rsidRDefault="00EB53DE" w:rsidP="00B426F2">
            <w:pPr>
              <w:pStyle w:val="Brezrazmikov"/>
              <w:jc w:val="both"/>
              <w:rPr>
                <w:rFonts w:ascii="Arial" w:hAnsi="Arial" w:cs="Arial"/>
                <w:sz w:val="20"/>
                <w:szCs w:val="20"/>
              </w:rPr>
            </w:pPr>
            <w:r>
              <w:rPr>
                <w:rFonts w:ascii="Arial" w:hAnsi="Arial" w:cs="Arial"/>
                <w:sz w:val="20"/>
                <w:szCs w:val="20"/>
              </w:rPr>
              <w:t>3</w:t>
            </w:r>
          </w:p>
        </w:tc>
      </w:tr>
      <w:tr w:rsidR="00EB53DE" w14:paraId="3EA92E1A" w14:textId="77777777" w:rsidTr="00B67F88">
        <w:trPr>
          <w:trHeight w:val="314"/>
        </w:trPr>
        <w:tc>
          <w:tcPr>
            <w:tcW w:w="2100" w:type="dxa"/>
            <w:vMerge/>
          </w:tcPr>
          <w:p w14:paraId="24F1B72D"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680CFC7B" w14:textId="77777777" w:rsidR="00EB53DE" w:rsidRDefault="00EB53DE" w:rsidP="00B426F2">
            <w:pPr>
              <w:pStyle w:val="Brezrazmikov"/>
              <w:jc w:val="both"/>
              <w:rPr>
                <w:rFonts w:ascii="Arial" w:hAnsi="Arial" w:cs="Arial"/>
                <w:sz w:val="20"/>
                <w:szCs w:val="20"/>
              </w:rPr>
            </w:pPr>
            <w:proofErr w:type="spellStart"/>
            <w:r>
              <w:rPr>
                <w:rFonts w:ascii="Arial" w:hAnsi="Arial" w:cs="Arial"/>
                <w:sz w:val="20"/>
                <w:szCs w:val="20"/>
              </w:rPr>
              <w:t>Geofood</w:t>
            </w:r>
            <w:proofErr w:type="spellEnd"/>
          </w:p>
        </w:tc>
        <w:tc>
          <w:tcPr>
            <w:tcW w:w="992" w:type="dxa"/>
          </w:tcPr>
          <w:p w14:paraId="6ABBB8B0" w14:textId="77777777" w:rsidR="00EB53DE" w:rsidRDefault="00EB53DE" w:rsidP="00B426F2">
            <w:pPr>
              <w:pStyle w:val="Brezrazmikov"/>
              <w:jc w:val="both"/>
              <w:rPr>
                <w:rFonts w:ascii="Arial" w:hAnsi="Arial" w:cs="Arial"/>
                <w:sz w:val="20"/>
                <w:szCs w:val="20"/>
              </w:rPr>
            </w:pPr>
            <w:r>
              <w:rPr>
                <w:rFonts w:ascii="Arial" w:hAnsi="Arial" w:cs="Arial"/>
                <w:sz w:val="20"/>
                <w:szCs w:val="20"/>
              </w:rPr>
              <w:t>0,03</w:t>
            </w:r>
          </w:p>
        </w:tc>
      </w:tr>
      <w:tr w:rsidR="00EB53DE" w14:paraId="7A76C2E8" w14:textId="77777777" w:rsidTr="00B67F88">
        <w:trPr>
          <w:trHeight w:val="112"/>
        </w:trPr>
        <w:tc>
          <w:tcPr>
            <w:tcW w:w="2100" w:type="dxa"/>
            <w:vMerge w:val="restart"/>
          </w:tcPr>
          <w:p w14:paraId="7B5A6014" w14:textId="77777777" w:rsidR="00EB53DE" w:rsidRDefault="00EB53DE" w:rsidP="00852F34">
            <w:pPr>
              <w:pStyle w:val="Brezrazmikov"/>
              <w:jc w:val="both"/>
              <w:rPr>
                <w:rFonts w:ascii="Arial" w:hAnsi="Arial" w:cs="Arial"/>
                <w:sz w:val="20"/>
                <w:szCs w:val="20"/>
              </w:rPr>
            </w:pPr>
            <w:r>
              <w:rPr>
                <w:rFonts w:ascii="Arial" w:hAnsi="Arial" w:cs="Arial"/>
                <w:sz w:val="20"/>
                <w:szCs w:val="20"/>
              </w:rPr>
              <w:t>Podpora NVO in civilni družbi</w:t>
            </w:r>
          </w:p>
        </w:tc>
        <w:tc>
          <w:tcPr>
            <w:tcW w:w="6230" w:type="dxa"/>
          </w:tcPr>
          <w:p w14:paraId="5524C7CA" w14:textId="397B2CCF" w:rsidR="00EB53DE" w:rsidRDefault="002F01CC" w:rsidP="00B426F2">
            <w:pPr>
              <w:pStyle w:val="Brezrazmikov"/>
              <w:jc w:val="both"/>
              <w:rPr>
                <w:rFonts w:ascii="Arial" w:hAnsi="Arial" w:cs="Arial"/>
                <w:sz w:val="20"/>
                <w:szCs w:val="20"/>
              </w:rPr>
            </w:pPr>
            <w:r>
              <w:rPr>
                <w:rFonts w:ascii="Arial" w:hAnsi="Arial" w:cs="Arial"/>
                <w:sz w:val="20"/>
                <w:szCs w:val="20"/>
              </w:rPr>
              <w:t>S</w:t>
            </w:r>
            <w:r w:rsidR="00EB53DE">
              <w:rPr>
                <w:rFonts w:ascii="Arial" w:hAnsi="Arial" w:cs="Arial"/>
                <w:sz w:val="20"/>
                <w:szCs w:val="20"/>
              </w:rPr>
              <w:t>ofinanciranje nevladnih organizacij</w:t>
            </w:r>
          </w:p>
        </w:tc>
        <w:tc>
          <w:tcPr>
            <w:tcW w:w="992" w:type="dxa"/>
          </w:tcPr>
          <w:p w14:paraId="5C63C483" w14:textId="3FB54FCC" w:rsidR="00EB53DE" w:rsidRDefault="00AC12BA" w:rsidP="00B426F2">
            <w:pPr>
              <w:pStyle w:val="Brezrazmikov"/>
              <w:jc w:val="both"/>
              <w:rPr>
                <w:rFonts w:ascii="Arial" w:hAnsi="Arial" w:cs="Arial"/>
                <w:sz w:val="20"/>
                <w:szCs w:val="20"/>
              </w:rPr>
            </w:pPr>
            <w:r>
              <w:rPr>
                <w:rFonts w:ascii="Arial" w:hAnsi="Arial" w:cs="Arial"/>
                <w:sz w:val="20"/>
                <w:szCs w:val="20"/>
              </w:rPr>
              <w:t>2,3</w:t>
            </w:r>
          </w:p>
        </w:tc>
      </w:tr>
      <w:tr w:rsidR="00EB53DE" w14:paraId="1F49B9EC" w14:textId="77777777" w:rsidTr="00B67F88">
        <w:trPr>
          <w:trHeight w:val="111"/>
        </w:trPr>
        <w:tc>
          <w:tcPr>
            <w:tcW w:w="2100" w:type="dxa"/>
            <w:vMerge/>
          </w:tcPr>
          <w:p w14:paraId="39203F02"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251E0BF7" w14:textId="77777777" w:rsidR="00EB53DE" w:rsidRDefault="00EB53DE" w:rsidP="00B426F2">
            <w:pPr>
              <w:pStyle w:val="Brezrazmikov"/>
              <w:jc w:val="both"/>
              <w:rPr>
                <w:rFonts w:ascii="Arial" w:hAnsi="Arial" w:cs="Arial"/>
                <w:sz w:val="20"/>
                <w:szCs w:val="20"/>
              </w:rPr>
            </w:pPr>
            <w:r>
              <w:rPr>
                <w:rFonts w:ascii="Arial" w:hAnsi="Arial" w:cs="Arial"/>
                <w:sz w:val="20"/>
                <w:szCs w:val="20"/>
              </w:rPr>
              <w:t>Podnebne aktivnosti širše civilne družbe</w:t>
            </w:r>
          </w:p>
        </w:tc>
        <w:tc>
          <w:tcPr>
            <w:tcW w:w="992" w:type="dxa"/>
          </w:tcPr>
          <w:p w14:paraId="68765938" w14:textId="77777777" w:rsidR="00EB53DE" w:rsidRDefault="00EB53DE" w:rsidP="00B426F2">
            <w:pPr>
              <w:pStyle w:val="Brezrazmikov"/>
              <w:jc w:val="both"/>
              <w:rPr>
                <w:rFonts w:ascii="Arial" w:hAnsi="Arial" w:cs="Arial"/>
                <w:sz w:val="20"/>
                <w:szCs w:val="20"/>
              </w:rPr>
            </w:pPr>
            <w:r>
              <w:rPr>
                <w:rFonts w:ascii="Arial" w:hAnsi="Arial" w:cs="Arial"/>
                <w:sz w:val="20"/>
                <w:szCs w:val="20"/>
              </w:rPr>
              <w:t>0,5</w:t>
            </w:r>
          </w:p>
        </w:tc>
      </w:tr>
      <w:tr w:rsidR="00EB53DE" w14:paraId="0C06DA26" w14:textId="77777777" w:rsidTr="00B67F88">
        <w:trPr>
          <w:trHeight w:val="112"/>
        </w:trPr>
        <w:tc>
          <w:tcPr>
            <w:tcW w:w="2100" w:type="dxa"/>
            <w:vMerge w:val="restart"/>
          </w:tcPr>
          <w:p w14:paraId="6A6E60E2" w14:textId="585C19F4" w:rsidR="00EB53DE" w:rsidRDefault="00126B83" w:rsidP="00852F34">
            <w:pPr>
              <w:pStyle w:val="Brezrazmikov"/>
              <w:jc w:val="both"/>
              <w:rPr>
                <w:rFonts w:ascii="Arial" w:hAnsi="Arial" w:cs="Arial"/>
                <w:sz w:val="20"/>
                <w:szCs w:val="20"/>
              </w:rPr>
            </w:pPr>
            <w:proofErr w:type="spellStart"/>
            <w:r>
              <w:rPr>
                <w:rFonts w:ascii="Arial" w:hAnsi="Arial" w:cs="Arial"/>
                <w:sz w:val="20"/>
                <w:szCs w:val="20"/>
              </w:rPr>
              <w:t>Mednar</w:t>
            </w:r>
            <w:proofErr w:type="spellEnd"/>
            <w:r>
              <w:rPr>
                <w:rFonts w:ascii="Arial" w:hAnsi="Arial" w:cs="Arial"/>
                <w:sz w:val="20"/>
                <w:szCs w:val="20"/>
              </w:rPr>
              <w:t xml:space="preserve">. </w:t>
            </w:r>
            <w:r w:rsidR="00EB53DE">
              <w:rPr>
                <w:rFonts w:ascii="Arial" w:hAnsi="Arial" w:cs="Arial"/>
                <w:sz w:val="20"/>
                <w:szCs w:val="20"/>
              </w:rPr>
              <w:t>podnebna razvojna pomoč</w:t>
            </w:r>
          </w:p>
        </w:tc>
        <w:tc>
          <w:tcPr>
            <w:tcW w:w="6230" w:type="dxa"/>
          </w:tcPr>
          <w:p w14:paraId="2787A940" w14:textId="77777777" w:rsidR="00EB53DE" w:rsidRDefault="00EB53DE" w:rsidP="00B426F2">
            <w:pPr>
              <w:pStyle w:val="Brezrazmikov"/>
              <w:jc w:val="both"/>
              <w:rPr>
                <w:rFonts w:ascii="Arial" w:hAnsi="Arial" w:cs="Arial"/>
                <w:sz w:val="20"/>
                <w:szCs w:val="20"/>
              </w:rPr>
            </w:pPr>
            <w:r>
              <w:rPr>
                <w:rFonts w:ascii="Arial" w:hAnsi="Arial" w:cs="Arial"/>
                <w:sz w:val="20"/>
                <w:szCs w:val="20"/>
              </w:rPr>
              <w:t>Mednarodni podnebni projekti</w:t>
            </w:r>
          </w:p>
        </w:tc>
        <w:tc>
          <w:tcPr>
            <w:tcW w:w="992" w:type="dxa"/>
          </w:tcPr>
          <w:p w14:paraId="0DD052D8" w14:textId="715A283D" w:rsidR="00EB53DE" w:rsidRDefault="00EB53DE" w:rsidP="00B426F2">
            <w:pPr>
              <w:pStyle w:val="Brezrazmikov"/>
              <w:jc w:val="both"/>
              <w:rPr>
                <w:rFonts w:ascii="Arial" w:hAnsi="Arial" w:cs="Arial"/>
                <w:sz w:val="20"/>
                <w:szCs w:val="20"/>
              </w:rPr>
            </w:pPr>
            <w:r>
              <w:rPr>
                <w:rFonts w:ascii="Arial" w:hAnsi="Arial" w:cs="Arial"/>
                <w:sz w:val="20"/>
                <w:szCs w:val="20"/>
              </w:rPr>
              <w:t>2</w:t>
            </w:r>
            <w:r w:rsidR="00AC12BA">
              <w:rPr>
                <w:rFonts w:ascii="Arial" w:hAnsi="Arial" w:cs="Arial"/>
                <w:sz w:val="20"/>
                <w:szCs w:val="20"/>
              </w:rPr>
              <w:t>,6</w:t>
            </w:r>
          </w:p>
        </w:tc>
      </w:tr>
      <w:tr w:rsidR="00EB53DE" w14:paraId="1E67702F" w14:textId="77777777" w:rsidTr="00B67F88">
        <w:trPr>
          <w:trHeight w:val="111"/>
        </w:trPr>
        <w:tc>
          <w:tcPr>
            <w:tcW w:w="2100" w:type="dxa"/>
            <w:vMerge/>
          </w:tcPr>
          <w:p w14:paraId="7DEBA7B0"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548CFA81" w14:textId="72C45C20" w:rsidR="00EB53DE" w:rsidRDefault="00EB53DE" w:rsidP="00B426F2">
            <w:pPr>
              <w:pStyle w:val="Brezrazmikov"/>
              <w:jc w:val="both"/>
              <w:rPr>
                <w:rFonts w:ascii="Arial" w:hAnsi="Arial" w:cs="Arial"/>
                <w:sz w:val="20"/>
                <w:szCs w:val="20"/>
              </w:rPr>
            </w:pPr>
            <w:r>
              <w:rPr>
                <w:rFonts w:ascii="Arial" w:hAnsi="Arial" w:cs="Arial"/>
                <w:sz w:val="20"/>
                <w:szCs w:val="20"/>
              </w:rPr>
              <w:t>Vplačila v Zeleni podnebni sklad</w:t>
            </w:r>
          </w:p>
        </w:tc>
        <w:tc>
          <w:tcPr>
            <w:tcW w:w="992" w:type="dxa"/>
          </w:tcPr>
          <w:p w14:paraId="3C9AEC49" w14:textId="77777777" w:rsidR="00EB53DE" w:rsidRDefault="00EB53DE" w:rsidP="00B426F2">
            <w:pPr>
              <w:pStyle w:val="Brezrazmikov"/>
              <w:jc w:val="both"/>
              <w:rPr>
                <w:rFonts w:ascii="Arial" w:hAnsi="Arial" w:cs="Arial"/>
                <w:sz w:val="20"/>
                <w:szCs w:val="20"/>
              </w:rPr>
            </w:pPr>
            <w:r>
              <w:rPr>
                <w:rFonts w:ascii="Arial" w:hAnsi="Arial" w:cs="Arial"/>
                <w:sz w:val="20"/>
                <w:szCs w:val="20"/>
              </w:rPr>
              <w:t>1</w:t>
            </w:r>
          </w:p>
        </w:tc>
      </w:tr>
      <w:tr w:rsidR="00EB53DE" w14:paraId="03E2C806" w14:textId="77777777" w:rsidTr="00B67F88">
        <w:trPr>
          <w:trHeight w:val="74"/>
        </w:trPr>
        <w:tc>
          <w:tcPr>
            <w:tcW w:w="2100" w:type="dxa"/>
            <w:vMerge w:val="restart"/>
          </w:tcPr>
          <w:p w14:paraId="01476F61" w14:textId="77777777" w:rsidR="00EB53DE" w:rsidRDefault="00EB53DE" w:rsidP="00852F34">
            <w:pPr>
              <w:pStyle w:val="Brezrazmikov"/>
              <w:jc w:val="both"/>
              <w:rPr>
                <w:rFonts w:ascii="Arial" w:hAnsi="Arial" w:cs="Arial"/>
                <w:sz w:val="20"/>
                <w:szCs w:val="20"/>
              </w:rPr>
            </w:pPr>
            <w:r>
              <w:rPr>
                <w:rFonts w:ascii="Arial" w:hAnsi="Arial" w:cs="Arial"/>
                <w:sz w:val="20"/>
                <w:szCs w:val="20"/>
              </w:rPr>
              <w:t>LIFE projekti</w:t>
            </w:r>
          </w:p>
        </w:tc>
        <w:tc>
          <w:tcPr>
            <w:tcW w:w="6230" w:type="dxa"/>
          </w:tcPr>
          <w:p w14:paraId="2C888779" w14:textId="6845EE58" w:rsidR="00EB53DE" w:rsidRDefault="00EB53DE" w:rsidP="00B426F2">
            <w:pPr>
              <w:pStyle w:val="Brezrazmikov"/>
              <w:jc w:val="both"/>
              <w:rPr>
                <w:rFonts w:ascii="Arial" w:hAnsi="Arial" w:cs="Arial"/>
                <w:sz w:val="20"/>
                <w:szCs w:val="20"/>
              </w:rPr>
            </w:pPr>
            <w:r>
              <w:rPr>
                <w:rFonts w:ascii="Arial" w:hAnsi="Arial" w:cs="Arial"/>
                <w:sz w:val="20"/>
                <w:szCs w:val="20"/>
              </w:rPr>
              <w:t>IP CARE4CLIMATE</w:t>
            </w:r>
          </w:p>
        </w:tc>
        <w:tc>
          <w:tcPr>
            <w:tcW w:w="992" w:type="dxa"/>
          </w:tcPr>
          <w:p w14:paraId="096F0A17" w14:textId="77777777" w:rsidR="00EB53DE" w:rsidRDefault="00EB53DE" w:rsidP="00B426F2">
            <w:pPr>
              <w:pStyle w:val="Brezrazmikov"/>
              <w:jc w:val="both"/>
              <w:rPr>
                <w:rFonts w:ascii="Arial" w:hAnsi="Arial" w:cs="Arial"/>
                <w:sz w:val="20"/>
                <w:szCs w:val="20"/>
              </w:rPr>
            </w:pPr>
            <w:r>
              <w:rPr>
                <w:rFonts w:ascii="Arial" w:hAnsi="Arial" w:cs="Arial"/>
                <w:sz w:val="20"/>
                <w:szCs w:val="20"/>
              </w:rPr>
              <w:t>3,2</w:t>
            </w:r>
          </w:p>
        </w:tc>
      </w:tr>
      <w:tr w:rsidR="00EB53DE" w14:paraId="1DD50877" w14:textId="77777777" w:rsidTr="00B67F88">
        <w:trPr>
          <w:trHeight w:val="74"/>
        </w:trPr>
        <w:tc>
          <w:tcPr>
            <w:tcW w:w="2100" w:type="dxa"/>
            <w:vMerge/>
          </w:tcPr>
          <w:p w14:paraId="2E2037BB"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2506BCD7" w14:textId="10D320E7" w:rsidR="00EB53DE" w:rsidRDefault="00EB53DE" w:rsidP="00B426F2">
            <w:pPr>
              <w:pStyle w:val="Brezrazmikov"/>
              <w:jc w:val="both"/>
              <w:rPr>
                <w:rFonts w:ascii="Arial" w:hAnsi="Arial" w:cs="Arial"/>
                <w:sz w:val="20"/>
                <w:szCs w:val="20"/>
              </w:rPr>
            </w:pPr>
            <w:proofErr w:type="spellStart"/>
            <w:r>
              <w:rPr>
                <w:rFonts w:ascii="Arial" w:hAnsi="Arial" w:cs="Arial"/>
                <w:sz w:val="20"/>
                <w:szCs w:val="20"/>
              </w:rPr>
              <w:t>ViVACCAdapt</w:t>
            </w:r>
            <w:proofErr w:type="spellEnd"/>
          </w:p>
        </w:tc>
        <w:tc>
          <w:tcPr>
            <w:tcW w:w="992" w:type="dxa"/>
          </w:tcPr>
          <w:p w14:paraId="78924103" w14:textId="0FBC8EFC" w:rsidR="00EB53DE" w:rsidRDefault="00EB53DE" w:rsidP="00B426F2">
            <w:pPr>
              <w:pStyle w:val="Brezrazmikov"/>
              <w:jc w:val="both"/>
              <w:rPr>
                <w:rFonts w:ascii="Arial" w:hAnsi="Arial" w:cs="Arial"/>
                <w:sz w:val="20"/>
                <w:szCs w:val="20"/>
              </w:rPr>
            </w:pPr>
            <w:r>
              <w:rPr>
                <w:rFonts w:ascii="Arial" w:hAnsi="Arial" w:cs="Arial"/>
                <w:sz w:val="20"/>
                <w:szCs w:val="20"/>
              </w:rPr>
              <w:t>0,07</w:t>
            </w:r>
          </w:p>
        </w:tc>
      </w:tr>
      <w:tr w:rsidR="00EB53DE" w14:paraId="0DC011C6" w14:textId="77777777" w:rsidTr="00B67F88">
        <w:trPr>
          <w:trHeight w:val="74"/>
        </w:trPr>
        <w:tc>
          <w:tcPr>
            <w:tcW w:w="2100" w:type="dxa"/>
            <w:vMerge/>
          </w:tcPr>
          <w:p w14:paraId="10B27C8C"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2A60CCFE" w14:textId="4ECD9A99" w:rsidR="00EB53DE" w:rsidRDefault="00EB53DE" w:rsidP="00B426F2">
            <w:pPr>
              <w:pStyle w:val="Brezrazmikov"/>
              <w:jc w:val="both"/>
              <w:rPr>
                <w:rFonts w:ascii="Arial" w:hAnsi="Arial" w:cs="Arial"/>
                <w:sz w:val="20"/>
                <w:szCs w:val="20"/>
              </w:rPr>
            </w:pPr>
            <w:r>
              <w:rPr>
                <w:rFonts w:ascii="Arial" w:hAnsi="Arial" w:cs="Arial"/>
                <w:sz w:val="20"/>
                <w:szCs w:val="20"/>
              </w:rPr>
              <w:t>Podnebna pot 2050</w:t>
            </w:r>
          </w:p>
        </w:tc>
        <w:tc>
          <w:tcPr>
            <w:tcW w:w="992" w:type="dxa"/>
          </w:tcPr>
          <w:p w14:paraId="7BFF572B" w14:textId="40B0C975" w:rsidR="00EB53DE" w:rsidRDefault="00EB53DE" w:rsidP="00B426F2">
            <w:pPr>
              <w:pStyle w:val="Brezrazmikov"/>
              <w:jc w:val="both"/>
              <w:rPr>
                <w:rFonts w:ascii="Arial" w:hAnsi="Arial" w:cs="Arial"/>
                <w:sz w:val="20"/>
                <w:szCs w:val="20"/>
              </w:rPr>
            </w:pPr>
            <w:r>
              <w:rPr>
                <w:rFonts w:ascii="Arial" w:hAnsi="Arial" w:cs="Arial"/>
                <w:sz w:val="20"/>
                <w:szCs w:val="20"/>
              </w:rPr>
              <w:t>0,1</w:t>
            </w:r>
          </w:p>
        </w:tc>
      </w:tr>
      <w:tr w:rsidR="00EB53DE" w14:paraId="1CFADF8B" w14:textId="77777777" w:rsidTr="00B67F88">
        <w:trPr>
          <w:trHeight w:val="223"/>
        </w:trPr>
        <w:tc>
          <w:tcPr>
            <w:tcW w:w="2100" w:type="dxa"/>
          </w:tcPr>
          <w:p w14:paraId="1C7683DE" w14:textId="77777777" w:rsidR="00EB53DE" w:rsidRDefault="00EB53DE" w:rsidP="00852F34">
            <w:pPr>
              <w:pStyle w:val="Brezrazmikov"/>
              <w:jc w:val="both"/>
              <w:rPr>
                <w:rFonts w:ascii="Arial" w:hAnsi="Arial" w:cs="Arial"/>
                <w:sz w:val="20"/>
                <w:szCs w:val="20"/>
              </w:rPr>
            </w:pPr>
            <w:r>
              <w:rPr>
                <w:rFonts w:ascii="Arial" w:hAnsi="Arial" w:cs="Arial"/>
                <w:sz w:val="20"/>
                <w:szCs w:val="20"/>
              </w:rPr>
              <w:t>Tehnična pomoč</w:t>
            </w:r>
          </w:p>
        </w:tc>
        <w:tc>
          <w:tcPr>
            <w:tcW w:w="6230" w:type="dxa"/>
          </w:tcPr>
          <w:p w14:paraId="09AD9233" w14:textId="592D5A3B" w:rsidR="00EB53DE" w:rsidRDefault="00EB53DE" w:rsidP="00B426F2">
            <w:pPr>
              <w:pStyle w:val="Brezrazmikov"/>
              <w:jc w:val="both"/>
              <w:rPr>
                <w:rFonts w:ascii="Arial" w:hAnsi="Arial" w:cs="Arial"/>
                <w:sz w:val="20"/>
                <w:szCs w:val="20"/>
              </w:rPr>
            </w:pPr>
            <w:r>
              <w:rPr>
                <w:rFonts w:ascii="Arial" w:hAnsi="Arial" w:cs="Arial"/>
                <w:sz w:val="20"/>
                <w:szCs w:val="20"/>
              </w:rPr>
              <w:t xml:space="preserve">do 5% </w:t>
            </w:r>
          </w:p>
        </w:tc>
        <w:tc>
          <w:tcPr>
            <w:tcW w:w="992" w:type="dxa"/>
          </w:tcPr>
          <w:p w14:paraId="23EB8285" w14:textId="77777777" w:rsidR="00EB53DE" w:rsidRDefault="00EB53DE" w:rsidP="00B426F2">
            <w:pPr>
              <w:pStyle w:val="Brezrazmikov"/>
              <w:jc w:val="both"/>
              <w:rPr>
                <w:rFonts w:ascii="Arial" w:hAnsi="Arial" w:cs="Arial"/>
                <w:sz w:val="20"/>
                <w:szCs w:val="20"/>
              </w:rPr>
            </w:pPr>
            <w:r>
              <w:rPr>
                <w:rFonts w:ascii="Arial" w:hAnsi="Arial" w:cs="Arial"/>
                <w:sz w:val="20"/>
                <w:szCs w:val="20"/>
              </w:rPr>
              <w:t>3,1</w:t>
            </w:r>
          </w:p>
        </w:tc>
      </w:tr>
      <w:tr w:rsidR="00EB53DE" w14:paraId="7DF59542" w14:textId="77777777" w:rsidTr="00126B83">
        <w:trPr>
          <w:trHeight w:val="296"/>
        </w:trPr>
        <w:tc>
          <w:tcPr>
            <w:tcW w:w="2100" w:type="dxa"/>
          </w:tcPr>
          <w:p w14:paraId="5F5E85F3" w14:textId="73185CCF" w:rsidR="00EB53DE" w:rsidRDefault="00126B83" w:rsidP="00852F34">
            <w:pPr>
              <w:pStyle w:val="Brezrazmikov"/>
              <w:jc w:val="both"/>
              <w:rPr>
                <w:rFonts w:ascii="Arial" w:hAnsi="Arial" w:cs="Arial"/>
                <w:sz w:val="20"/>
                <w:szCs w:val="20"/>
              </w:rPr>
            </w:pPr>
            <w:r>
              <w:rPr>
                <w:rFonts w:ascii="Arial" w:hAnsi="Arial" w:cs="Arial"/>
                <w:sz w:val="20"/>
                <w:szCs w:val="20"/>
              </w:rPr>
              <w:t>Admin.</w:t>
            </w:r>
            <w:r w:rsidR="00EB53DE">
              <w:rPr>
                <w:rFonts w:ascii="Arial" w:hAnsi="Arial" w:cs="Arial"/>
                <w:sz w:val="20"/>
                <w:szCs w:val="20"/>
              </w:rPr>
              <w:t xml:space="preserve"> stroški</w:t>
            </w:r>
          </w:p>
        </w:tc>
        <w:tc>
          <w:tcPr>
            <w:tcW w:w="6230" w:type="dxa"/>
          </w:tcPr>
          <w:p w14:paraId="4845ACCB" w14:textId="504C461A" w:rsidR="00EB53DE" w:rsidRDefault="00EB53DE" w:rsidP="00B426F2">
            <w:pPr>
              <w:pStyle w:val="Brezrazmikov"/>
              <w:jc w:val="both"/>
              <w:rPr>
                <w:rFonts w:ascii="Arial" w:hAnsi="Arial" w:cs="Arial"/>
                <w:sz w:val="20"/>
                <w:szCs w:val="20"/>
              </w:rPr>
            </w:pPr>
            <w:r>
              <w:rPr>
                <w:rFonts w:ascii="Arial" w:hAnsi="Arial" w:cs="Arial"/>
                <w:sz w:val="20"/>
                <w:szCs w:val="20"/>
              </w:rPr>
              <w:t>Eko sklad, SID Banka, Slovenska akreditacija</w:t>
            </w:r>
          </w:p>
        </w:tc>
        <w:tc>
          <w:tcPr>
            <w:tcW w:w="992" w:type="dxa"/>
          </w:tcPr>
          <w:p w14:paraId="69DA7CE0" w14:textId="240A0050" w:rsidR="00EB53DE" w:rsidRDefault="00B171DF" w:rsidP="00616CCB">
            <w:pPr>
              <w:pStyle w:val="Brezrazmikov"/>
              <w:jc w:val="both"/>
              <w:rPr>
                <w:rFonts w:ascii="Arial" w:hAnsi="Arial" w:cs="Arial"/>
                <w:sz w:val="20"/>
                <w:szCs w:val="20"/>
              </w:rPr>
            </w:pPr>
            <w:r>
              <w:rPr>
                <w:rFonts w:ascii="Arial" w:hAnsi="Arial" w:cs="Arial"/>
                <w:sz w:val="20"/>
                <w:szCs w:val="20"/>
              </w:rPr>
              <w:t>1</w:t>
            </w:r>
            <w:r w:rsidR="006D3F22">
              <w:rPr>
                <w:rFonts w:ascii="Arial" w:hAnsi="Arial" w:cs="Arial"/>
                <w:sz w:val="20"/>
                <w:szCs w:val="20"/>
              </w:rPr>
              <w:t>,1</w:t>
            </w:r>
          </w:p>
        </w:tc>
      </w:tr>
      <w:tr w:rsidR="00EB53DE" w14:paraId="33498876" w14:textId="77777777" w:rsidTr="00B67F88">
        <w:trPr>
          <w:trHeight w:val="206"/>
        </w:trPr>
        <w:tc>
          <w:tcPr>
            <w:tcW w:w="8330" w:type="dxa"/>
            <w:gridSpan w:val="2"/>
          </w:tcPr>
          <w:p w14:paraId="516BF6CB" w14:textId="77777777" w:rsidR="00EB53DE" w:rsidRDefault="00EB53DE" w:rsidP="00B426F2">
            <w:pPr>
              <w:pStyle w:val="Brezrazmikov"/>
              <w:jc w:val="both"/>
              <w:rPr>
                <w:rFonts w:ascii="Arial" w:hAnsi="Arial" w:cs="Arial"/>
                <w:sz w:val="20"/>
                <w:szCs w:val="20"/>
              </w:rPr>
            </w:pPr>
            <w:r>
              <w:rPr>
                <w:rFonts w:ascii="Arial" w:hAnsi="Arial" w:cs="Arial"/>
                <w:sz w:val="20"/>
                <w:szCs w:val="20"/>
              </w:rPr>
              <w:t>Druga namenska poraba</w:t>
            </w:r>
          </w:p>
        </w:tc>
        <w:tc>
          <w:tcPr>
            <w:tcW w:w="992" w:type="dxa"/>
          </w:tcPr>
          <w:p w14:paraId="11FD08DC" w14:textId="77777777" w:rsidR="00EB53DE" w:rsidRDefault="00EB53DE" w:rsidP="00B426F2">
            <w:pPr>
              <w:pStyle w:val="Brezrazmikov"/>
              <w:jc w:val="both"/>
              <w:rPr>
                <w:rFonts w:ascii="Arial" w:hAnsi="Arial" w:cs="Arial"/>
                <w:sz w:val="20"/>
                <w:szCs w:val="20"/>
              </w:rPr>
            </w:pPr>
            <w:r>
              <w:rPr>
                <w:rFonts w:ascii="Arial" w:hAnsi="Arial" w:cs="Arial"/>
                <w:sz w:val="20"/>
                <w:szCs w:val="20"/>
              </w:rPr>
              <w:t>3</w:t>
            </w:r>
          </w:p>
        </w:tc>
      </w:tr>
      <w:tr w:rsidR="00B67F88" w14:paraId="2BBFE9D6" w14:textId="77777777" w:rsidTr="00B67F88">
        <w:trPr>
          <w:trHeight w:val="223"/>
        </w:trPr>
        <w:tc>
          <w:tcPr>
            <w:tcW w:w="2100" w:type="dxa"/>
            <w:vMerge w:val="restart"/>
          </w:tcPr>
          <w:p w14:paraId="2704D49C" w14:textId="77777777" w:rsidR="00B67F88" w:rsidRDefault="00B67F88" w:rsidP="00852F34">
            <w:pPr>
              <w:pStyle w:val="Brezrazmikov"/>
              <w:jc w:val="both"/>
              <w:rPr>
                <w:rFonts w:ascii="Arial" w:hAnsi="Arial" w:cs="Arial"/>
                <w:sz w:val="20"/>
                <w:szCs w:val="20"/>
              </w:rPr>
            </w:pPr>
            <w:r>
              <w:rPr>
                <w:rFonts w:ascii="Arial" w:hAnsi="Arial" w:cs="Arial"/>
                <w:sz w:val="20"/>
                <w:szCs w:val="20"/>
              </w:rPr>
              <w:t>Prenosi namenov in ukrepov iz preteklih let</w:t>
            </w:r>
          </w:p>
        </w:tc>
        <w:tc>
          <w:tcPr>
            <w:tcW w:w="6230" w:type="dxa"/>
          </w:tcPr>
          <w:p w14:paraId="7F5D31EB" w14:textId="6FF07B20" w:rsidR="00B67F88" w:rsidRPr="00C102FE" w:rsidRDefault="00B67F88" w:rsidP="002A62D4">
            <w:pPr>
              <w:pStyle w:val="Brezrazmikov"/>
              <w:jc w:val="both"/>
              <w:rPr>
                <w:rFonts w:ascii="Arial" w:hAnsi="Arial"/>
                <w:sz w:val="20"/>
              </w:rPr>
            </w:pPr>
            <w:r>
              <w:rPr>
                <w:rFonts w:ascii="Arial" w:hAnsi="Arial" w:cs="Arial"/>
                <w:sz w:val="20"/>
                <w:szCs w:val="20"/>
              </w:rPr>
              <w:t>N</w:t>
            </w:r>
            <w:r w:rsidRPr="005056BC">
              <w:rPr>
                <w:rFonts w:ascii="Arial" w:hAnsi="Arial" w:cs="Arial"/>
                <w:sz w:val="20"/>
                <w:szCs w:val="20"/>
              </w:rPr>
              <w:t>aložbe v večjo energijsko učinkovitost stavb</w:t>
            </w:r>
          </w:p>
        </w:tc>
        <w:tc>
          <w:tcPr>
            <w:tcW w:w="992" w:type="dxa"/>
          </w:tcPr>
          <w:p w14:paraId="01B8DB40" w14:textId="766E4BEB" w:rsidR="00B67F88" w:rsidRDefault="00606C9F" w:rsidP="002A62D4">
            <w:pPr>
              <w:pStyle w:val="Brezrazmikov"/>
              <w:jc w:val="both"/>
              <w:rPr>
                <w:rFonts w:ascii="Arial" w:hAnsi="Arial" w:cs="Arial"/>
                <w:sz w:val="20"/>
                <w:szCs w:val="20"/>
              </w:rPr>
            </w:pPr>
            <w:r>
              <w:rPr>
                <w:rFonts w:ascii="Arial" w:hAnsi="Arial" w:cs="Arial"/>
                <w:sz w:val="20"/>
                <w:szCs w:val="20"/>
              </w:rPr>
              <w:t>1,73</w:t>
            </w:r>
          </w:p>
        </w:tc>
      </w:tr>
      <w:tr w:rsidR="00B67F88" w14:paraId="7274F55C" w14:textId="77777777" w:rsidTr="00B67F88">
        <w:trPr>
          <w:trHeight w:val="223"/>
        </w:trPr>
        <w:tc>
          <w:tcPr>
            <w:tcW w:w="2100" w:type="dxa"/>
            <w:vMerge/>
          </w:tcPr>
          <w:p w14:paraId="06B6A79D" w14:textId="77777777" w:rsidR="00B67F88" w:rsidRDefault="00B67F88" w:rsidP="00852F34">
            <w:pPr>
              <w:pStyle w:val="Brezrazmikov"/>
              <w:jc w:val="both"/>
              <w:rPr>
                <w:rFonts w:ascii="Arial" w:hAnsi="Arial" w:cs="Arial"/>
                <w:sz w:val="20"/>
                <w:szCs w:val="20"/>
              </w:rPr>
            </w:pPr>
          </w:p>
        </w:tc>
        <w:tc>
          <w:tcPr>
            <w:tcW w:w="6230" w:type="dxa"/>
          </w:tcPr>
          <w:p w14:paraId="2848F21A" w14:textId="469B2580" w:rsidR="00B67F88" w:rsidRDefault="00B67F88" w:rsidP="002A62D4">
            <w:pPr>
              <w:pStyle w:val="Brezrazmikov"/>
              <w:jc w:val="both"/>
              <w:rPr>
                <w:rFonts w:ascii="Arial" w:hAnsi="Arial"/>
                <w:sz w:val="20"/>
              </w:rPr>
            </w:pPr>
            <w:r>
              <w:rPr>
                <w:rFonts w:ascii="Arial" w:hAnsi="Arial"/>
                <w:sz w:val="20"/>
              </w:rPr>
              <w:t>Nakup novih avtobusov in minibusov</w:t>
            </w:r>
          </w:p>
        </w:tc>
        <w:tc>
          <w:tcPr>
            <w:tcW w:w="992" w:type="dxa"/>
          </w:tcPr>
          <w:p w14:paraId="117C8E8A" w14:textId="0EDD5183" w:rsidR="00B67F88" w:rsidRDefault="00AC12BA" w:rsidP="002A62D4">
            <w:pPr>
              <w:pStyle w:val="Brezrazmikov"/>
              <w:jc w:val="both"/>
              <w:rPr>
                <w:rFonts w:ascii="Arial" w:hAnsi="Arial" w:cs="Arial"/>
                <w:sz w:val="20"/>
                <w:szCs w:val="20"/>
              </w:rPr>
            </w:pPr>
            <w:r>
              <w:rPr>
                <w:rFonts w:ascii="Arial" w:hAnsi="Arial" w:cs="Arial"/>
                <w:sz w:val="20"/>
                <w:szCs w:val="20"/>
              </w:rPr>
              <w:t>4,6</w:t>
            </w:r>
          </w:p>
        </w:tc>
      </w:tr>
      <w:tr w:rsidR="00EB53DE" w14:paraId="38E2C243" w14:textId="77777777" w:rsidTr="00B67F88">
        <w:trPr>
          <w:trHeight w:val="223"/>
        </w:trPr>
        <w:tc>
          <w:tcPr>
            <w:tcW w:w="2100" w:type="dxa"/>
            <w:vMerge/>
          </w:tcPr>
          <w:p w14:paraId="693EB453" w14:textId="77777777" w:rsidR="00EB53DE" w:rsidRDefault="00EB53DE" w:rsidP="00852F34">
            <w:pPr>
              <w:pStyle w:val="Brezrazmikov"/>
              <w:jc w:val="both"/>
              <w:rPr>
                <w:rFonts w:ascii="Arial" w:hAnsi="Arial" w:cs="Arial"/>
                <w:sz w:val="20"/>
                <w:szCs w:val="20"/>
              </w:rPr>
            </w:pPr>
          </w:p>
        </w:tc>
        <w:tc>
          <w:tcPr>
            <w:tcW w:w="6230" w:type="dxa"/>
          </w:tcPr>
          <w:p w14:paraId="2598B423" w14:textId="299AC963" w:rsidR="00EB53DE" w:rsidRDefault="00EB53DE" w:rsidP="002A62D4">
            <w:pPr>
              <w:pStyle w:val="Brezrazmikov"/>
              <w:jc w:val="both"/>
              <w:rPr>
                <w:rFonts w:ascii="Arial" w:hAnsi="Arial"/>
                <w:sz w:val="20"/>
              </w:rPr>
            </w:pPr>
            <w:r w:rsidRPr="003E1F6B">
              <w:rPr>
                <w:rFonts w:ascii="Arial" w:hAnsi="Arial" w:cs="Arial"/>
                <w:sz w:val="20"/>
                <w:szCs w:val="20"/>
              </w:rPr>
              <w:t>Zamenjava starih kurilnih naprav z novimi kurilnimi napravami na lesno biomaso ali s toplotnimi črpalkami</w:t>
            </w:r>
          </w:p>
        </w:tc>
        <w:tc>
          <w:tcPr>
            <w:tcW w:w="992" w:type="dxa"/>
          </w:tcPr>
          <w:p w14:paraId="2C399A57" w14:textId="7891E82B" w:rsidR="00EB53DE" w:rsidRDefault="00EB53DE" w:rsidP="002A62D4">
            <w:pPr>
              <w:pStyle w:val="Brezrazmikov"/>
              <w:jc w:val="both"/>
              <w:rPr>
                <w:rFonts w:ascii="Arial" w:hAnsi="Arial" w:cs="Arial"/>
                <w:sz w:val="20"/>
                <w:szCs w:val="20"/>
              </w:rPr>
            </w:pPr>
            <w:r>
              <w:rPr>
                <w:rFonts w:ascii="Arial" w:hAnsi="Arial" w:cs="Arial"/>
                <w:sz w:val="20"/>
                <w:szCs w:val="20"/>
              </w:rPr>
              <w:t>30</w:t>
            </w:r>
          </w:p>
        </w:tc>
      </w:tr>
      <w:tr w:rsidR="00EB53DE" w14:paraId="1714922C" w14:textId="77777777" w:rsidTr="00B67F88">
        <w:trPr>
          <w:trHeight w:val="223"/>
        </w:trPr>
        <w:tc>
          <w:tcPr>
            <w:tcW w:w="2100" w:type="dxa"/>
            <w:vMerge/>
          </w:tcPr>
          <w:p w14:paraId="11B27D02" w14:textId="77777777" w:rsidR="00EB53DE" w:rsidRDefault="00EB53DE" w:rsidP="00852F34">
            <w:pPr>
              <w:pStyle w:val="Brezrazmikov"/>
              <w:jc w:val="both"/>
              <w:rPr>
                <w:rFonts w:ascii="Arial" w:hAnsi="Arial" w:cs="Arial"/>
                <w:sz w:val="20"/>
                <w:szCs w:val="20"/>
              </w:rPr>
            </w:pPr>
          </w:p>
        </w:tc>
        <w:tc>
          <w:tcPr>
            <w:tcW w:w="6230" w:type="dxa"/>
          </w:tcPr>
          <w:p w14:paraId="07727831" w14:textId="4223F1DA" w:rsidR="00EB53DE" w:rsidRDefault="00EB53DE" w:rsidP="002A62D4">
            <w:pPr>
              <w:pStyle w:val="Brezrazmikov"/>
              <w:jc w:val="both"/>
              <w:rPr>
                <w:rFonts w:ascii="Arial" w:hAnsi="Arial"/>
                <w:sz w:val="20"/>
              </w:rPr>
            </w:pPr>
            <w:r>
              <w:rPr>
                <w:rFonts w:ascii="Arial" w:hAnsi="Arial" w:cs="Arial"/>
                <w:sz w:val="20"/>
                <w:szCs w:val="20"/>
              </w:rPr>
              <w:t>Nakupi novih, okolju prijaznih komunalnih vozil</w:t>
            </w:r>
          </w:p>
        </w:tc>
        <w:tc>
          <w:tcPr>
            <w:tcW w:w="992" w:type="dxa"/>
          </w:tcPr>
          <w:p w14:paraId="4F2344D5" w14:textId="00D707D4" w:rsidR="00EB53DE" w:rsidRDefault="00EB53DE" w:rsidP="002A62D4">
            <w:pPr>
              <w:pStyle w:val="Brezrazmikov"/>
              <w:jc w:val="both"/>
              <w:rPr>
                <w:rFonts w:ascii="Arial" w:hAnsi="Arial" w:cs="Arial"/>
                <w:sz w:val="20"/>
                <w:szCs w:val="20"/>
              </w:rPr>
            </w:pPr>
            <w:r>
              <w:rPr>
                <w:rFonts w:ascii="Arial" w:hAnsi="Arial" w:cs="Arial"/>
                <w:sz w:val="20"/>
                <w:szCs w:val="20"/>
              </w:rPr>
              <w:t>1</w:t>
            </w:r>
          </w:p>
        </w:tc>
      </w:tr>
      <w:tr w:rsidR="00EB53DE" w14:paraId="28B849BE" w14:textId="77777777" w:rsidTr="00B67F88">
        <w:trPr>
          <w:trHeight w:val="223"/>
        </w:trPr>
        <w:tc>
          <w:tcPr>
            <w:tcW w:w="2100" w:type="dxa"/>
            <w:vMerge/>
          </w:tcPr>
          <w:p w14:paraId="3CAD1AED" w14:textId="77777777" w:rsidR="00EB53DE" w:rsidRDefault="00EB53DE" w:rsidP="00852F34">
            <w:pPr>
              <w:pStyle w:val="Brezrazmikov"/>
              <w:jc w:val="both"/>
              <w:rPr>
                <w:rFonts w:ascii="Arial" w:hAnsi="Arial" w:cs="Arial"/>
                <w:sz w:val="20"/>
                <w:szCs w:val="20"/>
              </w:rPr>
            </w:pPr>
          </w:p>
        </w:tc>
        <w:tc>
          <w:tcPr>
            <w:tcW w:w="6230" w:type="dxa"/>
          </w:tcPr>
          <w:p w14:paraId="57EECF56" w14:textId="1A9D1EE3" w:rsidR="00EB53DE" w:rsidRDefault="00EB53DE" w:rsidP="002A62D4">
            <w:pPr>
              <w:pStyle w:val="Brezrazmikov"/>
              <w:jc w:val="both"/>
              <w:rPr>
                <w:rFonts w:ascii="Arial" w:hAnsi="Arial"/>
                <w:sz w:val="20"/>
              </w:rPr>
            </w:pPr>
            <w:r>
              <w:rPr>
                <w:rFonts w:ascii="Arial" w:hAnsi="Arial" w:cs="Arial"/>
                <w:sz w:val="20"/>
                <w:szCs w:val="20"/>
              </w:rPr>
              <w:t>Prehod na energetsko učinkovit javni železniški potniški promet</w:t>
            </w:r>
          </w:p>
        </w:tc>
        <w:tc>
          <w:tcPr>
            <w:tcW w:w="992" w:type="dxa"/>
          </w:tcPr>
          <w:p w14:paraId="11B6B130" w14:textId="34EC4926" w:rsidR="00EB53DE" w:rsidRDefault="00EB53DE" w:rsidP="002A62D4">
            <w:pPr>
              <w:pStyle w:val="Brezrazmikov"/>
              <w:jc w:val="both"/>
              <w:rPr>
                <w:rFonts w:ascii="Arial" w:hAnsi="Arial" w:cs="Arial"/>
                <w:sz w:val="20"/>
                <w:szCs w:val="20"/>
              </w:rPr>
            </w:pPr>
            <w:r>
              <w:rPr>
                <w:rFonts w:ascii="Arial" w:hAnsi="Arial" w:cs="Arial"/>
                <w:sz w:val="20"/>
                <w:szCs w:val="20"/>
              </w:rPr>
              <w:t>4</w:t>
            </w:r>
          </w:p>
        </w:tc>
      </w:tr>
      <w:tr w:rsidR="00EB53DE" w14:paraId="28F5E73A" w14:textId="77777777" w:rsidTr="00B67F88">
        <w:trPr>
          <w:trHeight w:val="143"/>
        </w:trPr>
        <w:tc>
          <w:tcPr>
            <w:tcW w:w="2100" w:type="dxa"/>
            <w:vMerge/>
          </w:tcPr>
          <w:p w14:paraId="7C7A8A70" w14:textId="77777777" w:rsidR="00EB53DE" w:rsidRDefault="00EB53DE" w:rsidP="00852F34">
            <w:pPr>
              <w:pStyle w:val="Brezrazmikov"/>
              <w:jc w:val="both"/>
              <w:rPr>
                <w:rFonts w:ascii="Arial" w:hAnsi="Arial" w:cs="Arial"/>
                <w:sz w:val="20"/>
                <w:szCs w:val="20"/>
              </w:rPr>
            </w:pPr>
          </w:p>
        </w:tc>
        <w:tc>
          <w:tcPr>
            <w:tcW w:w="6230" w:type="dxa"/>
          </w:tcPr>
          <w:p w14:paraId="041DD76A" w14:textId="77777777" w:rsidR="00EB53DE" w:rsidRDefault="00EB53DE" w:rsidP="002A62D4">
            <w:pPr>
              <w:pStyle w:val="Brezrazmikov"/>
              <w:jc w:val="both"/>
              <w:rPr>
                <w:rFonts w:ascii="Arial" w:hAnsi="Arial" w:cs="Arial"/>
                <w:sz w:val="20"/>
                <w:szCs w:val="20"/>
              </w:rPr>
            </w:pPr>
            <w:r>
              <w:rPr>
                <w:rFonts w:ascii="Arial" w:hAnsi="Arial" w:cs="Arial"/>
                <w:sz w:val="20"/>
                <w:szCs w:val="20"/>
              </w:rPr>
              <w:t>U</w:t>
            </w:r>
            <w:r w:rsidRPr="00304B8A">
              <w:rPr>
                <w:rFonts w:ascii="Arial" w:hAnsi="Arial" w:cs="Arial"/>
                <w:sz w:val="20"/>
                <w:szCs w:val="20"/>
              </w:rPr>
              <w:t>krepi za zmanjšanje energetske revščine</w:t>
            </w:r>
          </w:p>
        </w:tc>
        <w:tc>
          <w:tcPr>
            <w:tcW w:w="992" w:type="dxa"/>
          </w:tcPr>
          <w:p w14:paraId="5C57A230" w14:textId="5FB7B73C" w:rsidR="00EB53DE" w:rsidRPr="003E7051" w:rsidRDefault="00EB53DE" w:rsidP="002A62D4">
            <w:pPr>
              <w:pStyle w:val="Brezrazmikov"/>
              <w:jc w:val="both"/>
              <w:rPr>
                <w:rFonts w:ascii="Arial" w:hAnsi="Arial" w:cs="Arial"/>
                <w:sz w:val="20"/>
                <w:szCs w:val="20"/>
              </w:rPr>
            </w:pPr>
            <w:r>
              <w:rPr>
                <w:rFonts w:ascii="Arial" w:hAnsi="Arial" w:cs="Arial"/>
                <w:sz w:val="20"/>
                <w:szCs w:val="20"/>
              </w:rPr>
              <w:t>0,1</w:t>
            </w:r>
          </w:p>
        </w:tc>
      </w:tr>
      <w:tr w:rsidR="00EB53DE" w:rsidRPr="00A91CC5" w14:paraId="034C9132" w14:textId="77777777" w:rsidTr="00B67F88">
        <w:trPr>
          <w:trHeight w:val="143"/>
        </w:trPr>
        <w:tc>
          <w:tcPr>
            <w:tcW w:w="2100" w:type="dxa"/>
            <w:vMerge/>
          </w:tcPr>
          <w:p w14:paraId="7CB46319" w14:textId="77777777" w:rsidR="00EB53DE" w:rsidRPr="00A91CC5" w:rsidRDefault="00EB53DE" w:rsidP="0098456D">
            <w:pPr>
              <w:pStyle w:val="Brezrazmikov"/>
              <w:jc w:val="both"/>
              <w:rPr>
                <w:rFonts w:ascii="Arial" w:hAnsi="Arial" w:cs="Arial"/>
                <w:b/>
                <w:sz w:val="20"/>
                <w:szCs w:val="20"/>
              </w:rPr>
            </w:pPr>
          </w:p>
        </w:tc>
        <w:tc>
          <w:tcPr>
            <w:tcW w:w="6230" w:type="dxa"/>
          </w:tcPr>
          <w:p w14:paraId="2F4ABDC7" w14:textId="4DDCBAE7" w:rsidR="00EB53DE" w:rsidRPr="00304B8A" w:rsidRDefault="00EB53DE" w:rsidP="00257FD7">
            <w:pPr>
              <w:pStyle w:val="Brezrazmikov"/>
              <w:rPr>
                <w:rFonts w:ascii="Arial" w:hAnsi="Arial" w:cs="Arial"/>
                <w:sz w:val="20"/>
                <w:szCs w:val="20"/>
              </w:rPr>
            </w:pPr>
            <w:r>
              <w:rPr>
                <w:rFonts w:ascii="Arial" w:hAnsi="Arial" w:cs="Arial"/>
                <w:sz w:val="20"/>
                <w:szCs w:val="20"/>
              </w:rPr>
              <w:t>En. sanacija javne stavbe v Občini Črna na Koroškem</w:t>
            </w:r>
          </w:p>
        </w:tc>
        <w:tc>
          <w:tcPr>
            <w:tcW w:w="992" w:type="dxa"/>
          </w:tcPr>
          <w:p w14:paraId="210CCE21" w14:textId="77777777" w:rsidR="00EB53DE" w:rsidRPr="003E7051" w:rsidRDefault="00EB53DE" w:rsidP="00B426F2">
            <w:pPr>
              <w:pStyle w:val="Brezrazmikov"/>
              <w:jc w:val="both"/>
              <w:rPr>
                <w:rFonts w:ascii="Arial" w:hAnsi="Arial" w:cs="Arial"/>
                <w:sz w:val="20"/>
                <w:szCs w:val="20"/>
              </w:rPr>
            </w:pPr>
            <w:r>
              <w:rPr>
                <w:rFonts w:ascii="Arial" w:hAnsi="Arial" w:cs="Arial"/>
                <w:sz w:val="20"/>
                <w:szCs w:val="20"/>
              </w:rPr>
              <w:t>0,11</w:t>
            </w:r>
          </w:p>
        </w:tc>
      </w:tr>
      <w:tr w:rsidR="00EB53DE" w:rsidRPr="00A91CC5" w14:paraId="7A006D79" w14:textId="77777777" w:rsidTr="00B67F88">
        <w:trPr>
          <w:trHeight w:val="236"/>
        </w:trPr>
        <w:tc>
          <w:tcPr>
            <w:tcW w:w="2100" w:type="dxa"/>
            <w:vMerge/>
          </w:tcPr>
          <w:p w14:paraId="2B6AF066" w14:textId="77777777" w:rsidR="00EB53DE" w:rsidRPr="00A91CC5" w:rsidRDefault="00EB53DE" w:rsidP="0098456D">
            <w:pPr>
              <w:pStyle w:val="Brezrazmikov"/>
              <w:jc w:val="both"/>
              <w:rPr>
                <w:rFonts w:ascii="Arial" w:hAnsi="Arial" w:cs="Arial"/>
                <w:b/>
                <w:sz w:val="20"/>
                <w:szCs w:val="20"/>
              </w:rPr>
            </w:pPr>
          </w:p>
        </w:tc>
        <w:tc>
          <w:tcPr>
            <w:tcW w:w="6230" w:type="dxa"/>
          </w:tcPr>
          <w:p w14:paraId="40954C9A" w14:textId="30DF4434" w:rsidR="00EB53DE" w:rsidRPr="005056BC" w:rsidRDefault="00B67F88" w:rsidP="00260AF3">
            <w:pPr>
              <w:pStyle w:val="Brezrazmikov"/>
              <w:rPr>
                <w:rFonts w:ascii="Arial" w:hAnsi="Arial" w:cs="Arial"/>
                <w:sz w:val="20"/>
                <w:szCs w:val="20"/>
              </w:rPr>
            </w:pPr>
            <w:r>
              <w:rPr>
                <w:rFonts w:ascii="Arial" w:hAnsi="Arial" w:cs="Arial"/>
                <w:sz w:val="20"/>
                <w:szCs w:val="20"/>
              </w:rPr>
              <w:t>Informacijski sistem Okolje</w:t>
            </w:r>
          </w:p>
        </w:tc>
        <w:tc>
          <w:tcPr>
            <w:tcW w:w="992" w:type="dxa"/>
          </w:tcPr>
          <w:p w14:paraId="6F786D27" w14:textId="71951A35" w:rsidR="00EB53DE" w:rsidRPr="003E7051" w:rsidRDefault="00B67F88" w:rsidP="00B426F2">
            <w:pPr>
              <w:pStyle w:val="Brezrazmikov"/>
              <w:jc w:val="both"/>
              <w:rPr>
                <w:rFonts w:ascii="Arial" w:hAnsi="Arial" w:cs="Arial"/>
                <w:sz w:val="20"/>
                <w:szCs w:val="20"/>
              </w:rPr>
            </w:pPr>
            <w:r>
              <w:rPr>
                <w:rFonts w:ascii="Arial" w:hAnsi="Arial" w:cs="Arial"/>
                <w:sz w:val="20"/>
                <w:szCs w:val="20"/>
              </w:rPr>
              <w:t>0,9</w:t>
            </w:r>
          </w:p>
        </w:tc>
      </w:tr>
      <w:tr w:rsidR="00EB53DE" w:rsidRPr="00A91CC5" w14:paraId="17C8E2B5" w14:textId="77777777" w:rsidTr="00B67F88">
        <w:trPr>
          <w:trHeight w:val="223"/>
        </w:trPr>
        <w:tc>
          <w:tcPr>
            <w:tcW w:w="2100" w:type="dxa"/>
          </w:tcPr>
          <w:p w14:paraId="4CB916DC" w14:textId="77777777" w:rsidR="00EB53DE" w:rsidRPr="00A91CC5" w:rsidRDefault="00EB53DE" w:rsidP="0098456D">
            <w:pPr>
              <w:pStyle w:val="Brezrazmikov"/>
              <w:jc w:val="both"/>
              <w:rPr>
                <w:rFonts w:ascii="Arial" w:hAnsi="Arial" w:cs="Arial"/>
                <w:b/>
                <w:sz w:val="20"/>
                <w:szCs w:val="20"/>
              </w:rPr>
            </w:pPr>
            <w:r w:rsidRPr="00A91CC5">
              <w:rPr>
                <w:rFonts w:ascii="Arial" w:hAnsi="Arial" w:cs="Arial"/>
                <w:b/>
                <w:sz w:val="20"/>
                <w:szCs w:val="20"/>
              </w:rPr>
              <w:t>Skupaj</w:t>
            </w:r>
          </w:p>
        </w:tc>
        <w:tc>
          <w:tcPr>
            <w:tcW w:w="6230" w:type="dxa"/>
          </w:tcPr>
          <w:p w14:paraId="73AED5D4" w14:textId="77777777" w:rsidR="00EB53DE" w:rsidRPr="00A91CC5" w:rsidRDefault="00EB53DE" w:rsidP="00B426F2">
            <w:pPr>
              <w:pStyle w:val="Brezrazmikov"/>
              <w:jc w:val="both"/>
              <w:rPr>
                <w:rFonts w:ascii="Arial" w:hAnsi="Arial" w:cs="Arial"/>
                <w:b/>
                <w:sz w:val="20"/>
                <w:szCs w:val="20"/>
              </w:rPr>
            </w:pPr>
          </w:p>
        </w:tc>
        <w:tc>
          <w:tcPr>
            <w:tcW w:w="992" w:type="dxa"/>
          </w:tcPr>
          <w:p w14:paraId="6F3D2532" w14:textId="6872759F" w:rsidR="00EB53DE" w:rsidRPr="00A91CC5" w:rsidRDefault="00EB53DE" w:rsidP="00B426F2">
            <w:pPr>
              <w:pStyle w:val="Brezrazmikov"/>
              <w:jc w:val="both"/>
              <w:rPr>
                <w:rFonts w:ascii="Arial" w:hAnsi="Arial" w:cs="Arial"/>
                <w:b/>
                <w:noProof/>
                <w:sz w:val="20"/>
                <w:szCs w:val="20"/>
              </w:rPr>
            </w:pPr>
            <w:r w:rsidRPr="00A91CC5">
              <w:rPr>
                <w:rFonts w:ascii="Arial" w:hAnsi="Arial" w:cs="Arial"/>
                <w:b/>
                <w:sz w:val="20"/>
                <w:szCs w:val="20"/>
              </w:rPr>
              <w:fldChar w:fldCharType="begin"/>
            </w:r>
            <w:r w:rsidRPr="00A91CC5">
              <w:rPr>
                <w:rFonts w:ascii="Arial" w:hAnsi="Arial" w:cs="Arial"/>
                <w:b/>
                <w:sz w:val="20"/>
                <w:szCs w:val="20"/>
              </w:rPr>
              <w:instrText xml:space="preserve"> =SUM(ABOVE) </w:instrText>
            </w:r>
            <w:r w:rsidRPr="00A91CC5">
              <w:rPr>
                <w:rFonts w:ascii="Arial" w:hAnsi="Arial" w:cs="Arial"/>
                <w:b/>
                <w:sz w:val="20"/>
                <w:szCs w:val="20"/>
              </w:rPr>
              <w:fldChar w:fldCharType="separate"/>
            </w:r>
            <w:r w:rsidR="00003DCE">
              <w:rPr>
                <w:rFonts w:ascii="Arial" w:hAnsi="Arial" w:cs="Arial"/>
                <w:b/>
                <w:noProof/>
                <w:sz w:val="20"/>
                <w:szCs w:val="20"/>
              </w:rPr>
              <w:t>147,99</w:t>
            </w:r>
            <w:r w:rsidRPr="00A91CC5">
              <w:rPr>
                <w:rFonts w:ascii="Arial" w:hAnsi="Arial" w:cs="Arial"/>
                <w:b/>
                <w:sz w:val="20"/>
                <w:szCs w:val="20"/>
              </w:rPr>
              <w:fldChar w:fldCharType="end"/>
            </w:r>
          </w:p>
        </w:tc>
      </w:tr>
      <w:tr w:rsidR="00EB53DE" w14:paraId="0CFD2955" w14:textId="77777777" w:rsidTr="00386D93">
        <w:trPr>
          <w:trHeight w:val="282"/>
        </w:trPr>
        <w:tc>
          <w:tcPr>
            <w:tcW w:w="2100" w:type="dxa"/>
            <w:vMerge w:val="restart"/>
            <w:shd w:val="clear" w:color="auto" w:fill="D9D9D9" w:themeFill="background1" w:themeFillShade="D9"/>
          </w:tcPr>
          <w:p w14:paraId="4324DE07" w14:textId="77777777" w:rsidR="00EB53DE" w:rsidRPr="00BF1B0A" w:rsidRDefault="00EB53DE" w:rsidP="005D5B28">
            <w:pPr>
              <w:pStyle w:val="Brezrazmikov"/>
              <w:jc w:val="both"/>
              <w:rPr>
                <w:rFonts w:ascii="Arial" w:hAnsi="Arial" w:cs="Arial"/>
                <w:b/>
                <w:sz w:val="20"/>
                <w:szCs w:val="20"/>
              </w:rPr>
            </w:pPr>
            <w:r w:rsidRPr="00BF1B0A">
              <w:rPr>
                <w:rFonts w:ascii="Arial" w:hAnsi="Arial" w:cs="Arial"/>
                <w:b/>
                <w:sz w:val="20"/>
                <w:szCs w:val="20"/>
              </w:rPr>
              <w:t>Zagotavljanje sredstev</w:t>
            </w:r>
          </w:p>
        </w:tc>
        <w:tc>
          <w:tcPr>
            <w:tcW w:w="6230" w:type="dxa"/>
            <w:shd w:val="clear" w:color="auto" w:fill="D9D9D9" w:themeFill="background1" w:themeFillShade="D9"/>
          </w:tcPr>
          <w:p w14:paraId="78667A9F" w14:textId="6C677FC8" w:rsidR="00EB53DE" w:rsidRDefault="00AC12BA" w:rsidP="00B426F2">
            <w:pPr>
              <w:pStyle w:val="Brezrazmikov"/>
              <w:jc w:val="both"/>
              <w:rPr>
                <w:rFonts w:ascii="Arial" w:hAnsi="Arial" w:cs="Arial"/>
                <w:sz w:val="20"/>
                <w:szCs w:val="20"/>
              </w:rPr>
            </w:pPr>
            <w:r>
              <w:rPr>
                <w:rFonts w:ascii="Arial" w:hAnsi="Arial" w:cs="Arial"/>
                <w:sz w:val="20"/>
                <w:szCs w:val="20"/>
              </w:rPr>
              <w:t>Ocena p</w:t>
            </w:r>
            <w:r w:rsidR="00EB53DE">
              <w:rPr>
                <w:rFonts w:ascii="Arial" w:hAnsi="Arial" w:cs="Arial"/>
                <w:sz w:val="20"/>
                <w:szCs w:val="20"/>
              </w:rPr>
              <w:t>renos</w:t>
            </w:r>
            <w:r>
              <w:rPr>
                <w:rFonts w:ascii="Arial" w:hAnsi="Arial" w:cs="Arial"/>
                <w:sz w:val="20"/>
                <w:szCs w:val="20"/>
              </w:rPr>
              <w:t>a</w:t>
            </w:r>
            <w:r w:rsidR="00EB53DE">
              <w:rPr>
                <w:rFonts w:ascii="Arial" w:hAnsi="Arial" w:cs="Arial"/>
                <w:sz w:val="20"/>
                <w:szCs w:val="20"/>
              </w:rPr>
              <w:t xml:space="preserve"> sredstev iz leta 2018</w:t>
            </w:r>
          </w:p>
        </w:tc>
        <w:tc>
          <w:tcPr>
            <w:tcW w:w="992" w:type="dxa"/>
            <w:shd w:val="clear" w:color="auto" w:fill="D9D9D9" w:themeFill="background1" w:themeFillShade="D9"/>
          </w:tcPr>
          <w:p w14:paraId="23EB17CF" w14:textId="781C13D2" w:rsidR="00EB53DE" w:rsidRDefault="006D3F22" w:rsidP="00B426F2">
            <w:pPr>
              <w:pStyle w:val="Brezrazmikov"/>
              <w:jc w:val="both"/>
              <w:rPr>
                <w:rFonts w:ascii="Arial" w:hAnsi="Arial" w:cs="Arial"/>
                <w:sz w:val="20"/>
                <w:szCs w:val="20"/>
              </w:rPr>
            </w:pPr>
            <w:r>
              <w:rPr>
                <w:rFonts w:ascii="Arial" w:hAnsi="Arial" w:cs="Arial"/>
                <w:sz w:val="20"/>
                <w:szCs w:val="20"/>
              </w:rPr>
              <w:t>84</w:t>
            </w:r>
          </w:p>
        </w:tc>
      </w:tr>
      <w:tr w:rsidR="00EB53DE" w14:paraId="46249FFF" w14:textId="77777777" w:rsidTr="00B67F88">
        <w:trPr>
          <w:trHeight w:val="143"/>
        </w:trPr>
        <w:tc>
          <w:tcPr>
            <w:tcW w:w="2100" w:type="dxa"/>
            <w:vMerge/>
            <w:shd w:val="clear" w:color="auto" w:fill="D9D9D9" w:themeFill="background1" w:themeFillShade="D9"/>
          </w:tcPr>
          <w:p w14:paraId="67276024" w14:textId="77777777" w:rsidR="00EB53DE" w:rsidRDefault="00EB53DE" w:rsidP="005D5B28">
            <w:pPr>
              <w:pStyle w:val="Brezrazmikov"/>
              <w:ind w:left="720"/>
              <w:jc w:val="both"/>
              <w:rPr>
                <w:rFonts w:ascii="Arial" w:hAnsi="Arial" w:cs="Arial"/>
                <w:sz w:val="20"/>
                <w:szCs w:val="20"/>
              </w:rPr>
            </w:pPr>
          </w:p>
        </w:tc>
        <w:tc>
          <w:tcPr>
            <w:tcW w:w="6230" w:type="dxa"/>
            <w:shd w:val="clear" w:color="auto" w:fill="D9D9D9" w:themeFill="background1" w:themeFillShade="D9"/>
          </w:tcPr>
          <w:p w14:paraId="6CA0431B" w14:textId="29C9C598" w:rsidR="00EB53DE" w:rsidRDefault="00EB53DE" w:rsidP="00B426F2">
            <w:pPr>
              <w:pStyle w:val="Brezrazmikov"/>
              <w:jc w:val="both"/>
              <w:rPr>
                <w:rFonts w:ascii="Arial" w:hAnsi="Arial" w:cs="Arial"/>
                <w:sz w:val="20"/>
                <w:szCs w:val="20"/>
              </w:rPr>
            </w:pPr>
            <w:r>
              <w:rPr>
                <w:rFonts w:ascii="Arial" w:hAnsi="Arial" w:cs="Arial"/>
                <w:sz w:val="20"/>
                <w:szCs w:val="20"/>
              </w:rPr>
              <w:t>Ocena prilivov v letu 2019</w:t>
            </w:r>
          </w:p>
        </w:tc>
        <w:tc>
          <w:tcPr>
            <w:tcW w:w="992" w:type="dxa"/>
            <w:shd w:val="clear" w:color="auto" w:fill="D9D9D9" w:themeFill="background1" w:themeFillShade="D9"/>
          </w:tcPr>
          <w:p w14:paraId="0D8F1BA7" w14:textId="5AABE355" w:rsidR="00EB53DE" w:rsidRDefault="006D3F22" w:rsidP="00B426F2">
            <w:pPr>
              <w:pStyle w:val="Brezrazmikov"/>
              <w:jc w:val="both"/>
              <w:rPr>
                <w:rFonts w:ascii="Arial" w:hAnsi="Arial" w:cs="Arial"/>
                <w:sz w:val="20"/>
                <w:szCs w:val="20"/>
              </w:rPr>
            </w:pPr>
            <w:r>
              <w:rPr>
                <w:rFonts w:ascii="Arial" w:hAnsi="Arial" w:cs="Arial"/>
                <w:sz w:val="20"/>
                <w:szCs w:val="20"/>
              </w:rPr>
              <w:t>64</w:t>
            </w:r>
          </w:p>
        </w:tc>
      </w:tr>
      <w:tr w:rsidR="00EB53DE" w14:paraId="7FE1CEB8" w14:textId="77777777" w:rsidTr="00B67F88">
        <w:trPr>
          <w:trHeight w:val="238"/>
        </w:trPr>
        <w:tc>
          <w:tcPr>
            <w:tcW w:w="2100" w:type="dxa"/>
            <w:shd w:val="clear" w:color="auto" w:fill="D9D9D9" w:themeFill="background1" w:themeFillShade="D9"/>
          </w:tcPr>
          <w:p w14:paraId="061ADAAC" w14:textId="77777777" w:rsidR="00EB53DE" w:rsidRDefault="00EB53DE" w:rsidP="005D5B28">
            <w:pPr>
              <w:pStyle w:val="Brezrazmikov"/>
              <w:ind w:left="720"/>
              <w:jc w:val="both"/>
              <w:rPr>
                <w:rFonts w:ascii="Arial" w:hAnsi="Arial" w:cs="Arial"/>
                <w:sz w:val="20"/>
                <w:szCs w:val="20"/>
              </w:rPr>
            </w:pPr>
          </w:p>
        </w:tc>
        <w:tc>
          <w:tcPr>
            <w:tcW w:w="6230" w:type="dxa"/>
            <w:shd w:val="clear" w:color="auto" w:fill="D9D9D9" w:themeFill="background1" w:themeFillShade="D9"/>
          </w:tcPr>
          <w:p w14:paraId="4F43B494" w14:textId="77777777" w:rsidR="00EB53DE" w:rsidRDefault="00EB53DE" w:rsidP="00B426F2">
            <w:pPr>
              <w:pStyle w:val="Brezrazmikov"/>
              <w:jc w:val="both"/>
              <w:rPr>
                <w:rFonts w:ascii="Arial" w:hAnsi="Arial" w:cs="Arial"/>
                <w:sz w:val="20"/>
                <w:szCs w:val="20"/>
              </w:rPr>
            </w:pPr>
          </w:p>
        </w:tc>
        <w:tc>
          <w:tcPr>
            <w:tcW w:w="992" w:type="dxa"/>
            <w:shd w:val="clear" w:color="auto" w:fill="D9D9D9" w:themeFill="background1" w:themeFillShade="D9"/>
          </w:tcPr>
          <w:p w14:paraId="2C16C073" w14:textId="4C1D432D" w:rsidR="00EB53DE" w:rsidRPr="00A91CC5" w:rsidRDefault="00B67F88" w:rsidP="00070D23">
            <w:pPr>
              <w:pStyle w:val="Brezrazmikov"/>
              <w:jc w:val="both"/>
              <w:rPr>
                <w:rFonts w:ascii="Arial" w:hAnsi="Arial" w:cs="Arial"/>
                <w:b/>
                <w:sz w:val="20"/>
                <w:szCs w:val="20"/>
              </w:rPr>
            </w:pPr>
            <w:r>
              <w:rPr>
                <w:rFonts w:ascii="Arial" w:hAnsi="Arial" w:cs="Arial"/>
                <w:b/>
                <w:sz w:val="20"/>
                <w:szCs w:val="20"/>
              </w:rPr>
              <w:t>14</w:t>
            </w:r>
            <w:r w:rsidR="006D3F22">
              <w:rPr>
                <w:rFonts w:ascii="Arial" w:hAnsi="Arial" w:cs="Arial"/>
                <w:b/>
                <w:sz w:val="20"/>
                <w:szCs w:val="20"/>
              </w:rPr>
              <w:t>8</w:t>
            </w:r>
          </w:p>
        </w:tc>
      </w:tr>
    </w:tbl>
    <w:p w14:paraId="3FB69C34" w14:textId="77777777" w:rsidR="00CA37ED" w:rsidRDefault="00CA37ED" w:rsidP="00CA37ED">
      <w:pPr>
        <w:pStyle w:val="Brezrazmikov"/>
        <w:jc w:val="both"/>
        <w:rPr>
          <w:rFonts w:ascii="Arial" w:eastAsia="Times New Roman" w:hAnsi="Arial" w:cs="Arial"/>
          <w:sz w:val="20"/>
          <w:szCs w:val="20"/>
          <w:lang w:eastAsia="sl-SI"/>
        </w:rPr>
      </w:pPr>
    </w:p>
    <w:p w14:paraId="6B8B554A" w14:textId="05185DA4" w:rsidR="000640E1" w:rsidRDefault="00854A44" w:rsidP="00CA37ED">
      <w:pPr>
        <w:pStyle w:val="Brezrazmikov"/>
        <w:jc w:val="both"/>
        <w:rPr>
          <w:rFonts w:ascii="Arial" w:eastAsia="Times New Roman" w:hAnsi="Arial" w:cs="Arial"/>
          <w:sz w:val="20"/>
          <w:szCs w:val="20"/>
          <w:lang w:eastAsia="sl-SI"/>
        </w:rPr>
      </w:pPr>
      <w:r w:rsidRPr="00854A44">
        <w:rPr>
          <w:rFonts w:ascii="Arial" w:eastAsia="Times New Roman" w:hAnsi="Arial" w:cs="Arial"/>
          <w:sz w:val="20"/>
          <w:szCs w:val="20"/>
          <w:lang w:eastAsia="sl-SI"/>
        </w:rPr>
        <w:t>Finančna sredstva ukrepov iz programov porabe sredstev Sklada za podnebne spremembe prejšnjih let niso bila vedno v celoti realizirana. Nerealizirana finančna sredstva na podlagi že izvedenih javnih naročil, pozivov ali razpisov ali sklenjenih neposrednih pogodb iz preteklih let se prenesejo v izplačilo ukrepov Programa porabe Sklada za podnebne spremembe v letu 2019. Nerealizirana javna naročila, javni pozivi ali javni razpisi in neposredne pogodbe po ukrepih iz programov porabe sredstev Sklada za podnebne spremembe prejšnjih let se na novo razporedijo na ukrepe Programa porabe Sklada za podnebne spremembe v letu 2019. Ta finančna sredstva in dodatna finančna sredstva za leto 2019 so razvidna v skupnem znesku iz razpredelnice</w:t>
      </w:r>
      <w:r w:rsidR="00CA37ED">
        <w:rPr>
          <w:rFonts w:ascii="Arial" w:eastAsia="Times New Roman" w:hAnsi="Arial" w:cs="Arial"/>
          <w:sz w:val="20"/>
          <w:szCs w:val="20"/>
          <w:lang w:eastAsia="sl-SI"/>
        </w:rPr>
        <w:t xml:space="preserve"> zgoraj</w:t>
      </w:r>
      <w:r w:rsidRPr="00854A44">
        <w:rPr>
          <w:rFonts w:ascii="Arial" w:eastAsia="Times New Roman" w:hAnsi="Arial" w:cs="Arial"/>
          <w:sz w:val="20"/>
          <w:szCs w:val="20"/>
          <w:lang w:eastAsia="sl-SI"/>
        </w:rPr>
        <w:t>. Zneski v razpredelnici so v mio evrov</w:t>
      </w:r>
      <w:r w:rsidR="00635004">
        <w:rPr>
          <w:rFonts w:ascii="Arial" w:eastAsia="Times New Roman" w:hAnsi="Arial" w:cs="Arial"/>
          <w:sz w:val="20"/>
          <w:szCs w:val="20"/>
          <w:lang w:eastAsia="sl-SI"/>
        </w:rPr>
        <w:t>.</w:t>
      </w:r>
    </w:p>
    <w:p w14:paraId="164A5880" w14:textId="77777777" w:rsidR="00126B83" w:rsidRDefault="00126B83" w:rsidP="00CA37ED">
      <w:pPr>
        <w:pStyle w:val="Brezrazmikov"/>
        <w:jc w:val="both"/>
        <w:rPr>
          <w:rFonts w:ascii="Arial" w:eastAsia="Times New Roman" w:hAnsi="Arial" w:cs="Arial"/>
          <w:sz w:val="20"/>
          <w:szCs w:val="20"/>
          <w:lang w:eastAsia="sl-SI"/>
        </w:rPr>
      </w:pPr>
    </w:p>
    <w:p w14:paraId="12CD1514" w14:textId="0019FB8B" w:rsidR="00635004" w:rsidRPr="00E87326" w:rsidRDefault="00126B83" w:rsidP="00CA37ED">
      <w:pPr>
        <w:pStyle w:val="Brezrazmikov"/>
        <w:jc w:val="both"/>
        <w:rPr>
          <w:rFonts w:ascii="Arial" w:hAnsi="Arial" w:cs="Arial"/>
          <w:color w:val="000000"/>
          <w:sz w:val="20"/>
          <w:szCs w:val="20"/>
        </w:rPr>
      </w:pPr>
      <w:r>
        <w:rPr>
          <w:rFonts w:ascii="Arial" w:eastAsia="Times New Roman" w:hAnsi="Arial" w:cs="Arial"/>
          <w:sz w:val="20"/>
          <w:szCs w:val="20"/>
          <w:lang w:eastAsia="sl-SI"/>
        </w:rPr>
        <w:t>Znesek</w:t>
      </w:r>
      <w:r w:rsidR="00983DBF">
        <w:rPr>
          <w:rFonts w:ascii="Arial" w:eastAsia="Times New Roman" w:hAnsi="Arial" w:cs="Arial"/>
          <w:sz w:val="20"/>
          <w:szCs w:val="20"/>
          <w:lang w:eastAsia="sl-SI"/>
        </w:rPr>
        <w:t>,</w:t>
      </w:r>
      <w:r>
        <w:rPr>
          <w:rFonts w:ascii="Arial" w:eastAsia="Times New Roman" w:hAnsi="Arial" w:cs="Arial"/>
          <w:sz w:val="20"/>
          <w:szCs w:val="20"/>
          <w:lang w:eastAsia="sl-SI"/>
        </w:rPr>
        <w:t xml:space="preserve"> predviden za posamezen ukrep</w:t>
      </w:r>
      <w:r w:rsidR="00983DBF">
        <w:rPr>
          <w:rFonts w:ascii="Arial" w:eastAsia="Times New Roman" w:hAnsi="Arial" w:cs="Arial"/>
          <w:sz w:val="20"/>
          <w:szCs w:val="20"/>
          <w:lang w:eastAsia="sl-SI"/>
        </w:rPr>
        <w:t>,</w:t>
      </w:r>
      <w:r>
        <w:rPr>
          <w:rFonts w:ascii="Arial" w:eastAsia="Times New Roman" w:hAnsi="Arial" w:cs="Arial"/>
          <w:sz w:val="20"/>
          <w:szCs w:val="20"/>
          <w:lang w:eastAsia="sl-SI"/>
        </w:rPr>
        <w:t xml:space="preserve"> se lahko spremeni do 20</w:t>
      </w:r>
      <w:r w:rsidR="00983DBF">
        <w:rPr>
          <w:rFonts w:ascii="Arial" w:eastAsia="Times New Roman" w:hAnsi="Arial" w:cs="Arial"/>
          <w:sz w:val="20"/>
          <w:szCs w:val="20"/>
          <w:lang w:eastAsia="sl-SI"/>
        </w:rPr>
        <w:t> </w:t>
      </w:r>
      <w:r>
        <w:rPr>
          <w:rFonts w:ascii="Arial" w:eastAsia="Times New Roman" w:hAnsi="Arial" w:cs="Arial"/>
          <w:sz w:val="20"/>
          <w:szCs w:val="20"/>
          <w:lang w:eastAsia="sl-SI"/>
        </w:rPr>
        <w:t xml:space="preserve">% brez sprejema spremembe programa s </w:t>
      </w:r>
      <w:r w:rsidR="00983DBF">
        <w:rPr>
          <w:rFonts w:ascii="Arial" w:eastAsia="Times New Roman" w:hAnsi="Arial" w:cs="Arial"/>
          <w:sz w:val="20"/>
          <w:szCs w:val="20"/>
          <w:lang w:eastAsia="sl-SI"/>
        </w:rPr>
        <w:t>strani V</w:t>
      </w:r>
      <w:r>
        <w:rPr>
          <w:rFonts w:ascii="Arial" w:eastAsia="Times New Roman" w:hAnsi="Arial" w:cs="Arial"/>
          <w:sz w:val="20"/>
          <w:szCs w:val="20"/>
          <w:lang w:eastAsia="sl-SI"/>
        </w:rPr>
        <w:t>lade R</w:t>
      </w:r>
      <w:r w:rsidR="00983DBF">
        <w:rPr>
          <w:rFonts w:ascii="Arial" w:eastAsia="Times New Roman" w:hAnsi="Arial" w:cs="Arial"/>
          <w:sz w:val="20"/>
          <w:szCs w:val="20"/>
          <w:lang w:eastAsia="sl-SI"/>
        </w:rPr>
        <w:t xml:space="preserve">epublike </w:t>
      </w:r>
      <w:r>
        <w:rPr>
          <w:rFonts w:ascii="Arial" w:eastAsia="Times New Roman" w:hAnsi="Arial" w:cs="Arial"/>
          <w:sz w:val="20"/>
          <w:szCs w:val="20"/>
          <w:lang w:eastAsia="sl-SI"/>
        </w:rPr>
        <w:t>S</w:t>
      </w:r>
      <w:r w:rsidR="00983DBF">
        <w:rPr>
          <w:rFonts w:ascii="Arial" w:eastAsia="Times New Roman" w:hAnsi="Arial" w:cs="Arial"/>
          <w:sz w:val="20"/>
          <w:szCs w:val="20"/>
          <w:lang w:eastAsia="sl-SI"/>
        </w:rPr>
        <w:t>lovenije</w:t>
      </w:r>
      <w:bookmarkStart w:id="43" w:name="_GoBack"/>
      <w:bookmarkEnd w:id="43"/>
      <w:r>
        <w:rPr>
          <w:rFonts w:ascii="Arial" w:eastAsia="Times New Roman" w:hAnsi="Arial" w:cs="Arial"/>
          <w:sz w:val="20"/>
          <w:szCs w:val="20"/>
          <w:lang w:eastAsia="sl-SI"/>
        </w:rPr>
        <w:t>, tako da se poveča ali zmanjša na račun drugih ukrepov, pri čemer se vsota razpoložljivih sredstev celotnega programa ne poveča.</w:t>
      </w:r>
    </w:p>
    <w:sectPr w:rsidR="00635004" w:rsidRPr="00E87326" w:rsidSect="002A62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51611" w14:textId="77777777" w:rsidR="00825231" w:rsidRDefault="00825231" w:rsidP="003053FD">
      <w:pPr>
        <w:spacing w:after="0" w:line="240" w:lineRule="auto"/>
      </w:pPr>
      <w:r>
        <w:separator/>
      </w:r>
    </w:p>
  </w:endnote>
  <w:endnote w:type="continuationSeparator" w:id="0">
    <w:p w14:paraId="0255EAA4" w14:textId="77777777" w:rsidR="00825231" w:rsidRDefault="00825231" w:rsidP="003053FD">
      <w:pPr>
        <w:spacing w:after="0" w:line="240" w:lineRule="auto"/>
      </w:pPr>
      <w:r>
        <w:continuationSeparator/>
      </w:r>
    </w:p>
  </w:endnote>
  <w:endnote w:type="continuationNotice" w:id="1">
    <w:p w14:paraId="56C26DA2" w14:textId="77777777" w:rsidR="00825231" w:rsidRDefault="00825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sans-serif">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61611"/>
      <w:docPartObj>
        <w:docPartGallery w:val="Page Numbers (Bottom of Page)"/>
        <w:docPartUnique/>
      </w:docPartObj>
    </w:sdtPr>
    <w:sdtEndPr>
      <w:rPr>
        <w:rFonts w:ascii="Arial" w:hAnsi="Arial" w:cs="Arial"/>
        <w:sz w:val="20"/>
        <w:szCs w:val="20"/>
      </w:rPr>
    </w:sdtEndPr>
    <w:sdtContent>
      <w:p w14:paraId="4ABC17FC" w14:textId="77777777" w:rsidR="006D3F22" w:rsidRPr="00F320CC" w:rsidRDefault="006D3F22">
        <w:pPr>
          <w:pStyle w:val="Noga"/>
          <w:jc w:val="center"/>
          <w:rPr>
            <w:rFonts w:ascii="Arial" w:hAnsi="Arial" w:cs="Arial"/>
            <w:sz w:val="20"/>
            <w:szCs w:val="20"/>
          </w:rPr>
        </w:pPr>
        <w:r w:rsidRPr="00F320CC">
          <w:rPr>
            <w:rFonts w:ascii="Arial" w:hAnsi="Arial" w:cs="Arial"/>
            <w:sz w:val="20"/>
            <w:szCs w:val="20"/>
          </w:rPr>
          <w:fldChar w:fldCharType="begin"/>
        </w:r>
        <w:r w:rsidRPr="00F320CC">
          <w:rPr>
            <w:rFonts w:ascii="Arial" w:hAnsi="Arial" w:cs="Arial"/>
            <w:sz w:val="20"/>
            <w:szCs w:val="20"/>
          </w:rPr>
          <w:instrText>PAGE   \* MERGEFORMAT</w:instrText>
        </w:r>
        <w:r w:rsidRPr="00F320CC">
          <w:rPr>
            <w:rFonts w:ascii="Arial" w:hAnsi="Arial" w:cs="Arial"/>
            <w:sz w:val="20"/>
            <w:szCs w:val="20"/>
          </w:rPr>
          <w:fldChar w:fldCharType="separate"/>
        </w:r>
        <w:r w:rsidR="00983DBF">
          <w:rPr>
            <w:rFonts w:ascii="Arial" w:hAnsi="Arial" w:cs="Arial"/>
            <w:noProof/>
            <w:sz w:val="20"/>
            <w:szCs w:val="20"/>
          </w:rPr>
          <w:t>45</w:t>
        </w:r>
        <w:r w:rsidRPr="00F320CC">
          <w:rPr>
            <w:rFonts w:ascii="Arial" w:hAnsi="Arial" w:cs="Arial"/>
            <w:sz w:val="20"/>
            <w:szCs w:val="20"/>
          </w:rPr>
          <w:fldChar w:fldCharType="end"/>
        </w:r>
      </w:p>
    </w:sdtContent>
  </w:sdt>
  <w:p w14:paraId="2CF10161" w14:textId="77777777" w:rsidR="006D3F22" w:rsidRDefault="006D3F2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CA3D6" w14:textId="77777777" w:rsidR="00825231" w:rsidRDefault="00825231" w:rsidP="003053FD">
      <w:pPr>
        <w:spacing w:after="0" w:line="240" w:lineRule="auto"/>
      </w:pPr>
      <w:r>
        <w:separator/>
      </w:r>
    </w:p>
  </w:footnote>
  <w:footnote w:type="continuationSeparator" w:id="0">
    <w:p w14:paraId="44058637" w14:textId="77777777" w:rsidR="00825231" w:rsidRDefault="00825231" w:rsidP="003053FD">
      <w:pPr>
        <w:spacing w:after="0" w:line="240" w:lineRule="auto"/>
      </w:pPr>
      <w:r>
        <w:continuationSeparator/>
      </w:r>
    </w:p>
  </w:footnote>
  <w:footnote w:type="continuationNotice" w:id="1">
    <w:p w14:paraId="095E7CA5" w14:textId="77777777" w:rsidR="00825231" w:rsidRDefault="00825231">
      <w:pPr>
        <w:spacing w:after="0" w:line="240" w:lineRule="auto"/>
      </w:pPr>
    </w:p>
  </w:footnote>
  <w:footnote w:id="2">
    <w:p w14:paraId="715C5A8B" w14:textId="77777777" w:rsidR="006D3F22" w:rsidRPr="00996C2E" w:rsidRDefault="006D3F22" w:rsidP="00F5784D">
      <w:pPr>
        <w:pStyle w:val="Brezrazmikov"/>
        <w:rPr>
          <w:rStyle w:val="Poudarek"/>
          <w:rFonts w:ascii="Arial" w:hAnsi="Arial" w:cs="Arial"/>
          <w:b w:val="0"/>
          <w:bCs w:val="0"/>
          <w:i w:val="0"/>
          <w:iCs w:val="0"/>
          <w:spacing w:val="0"/>
          <w:sz w:val="18"/>
          <w:szCs w:val="18"/>
        </w:rPr>
      </w:pPr>
      <w:r w:rsidRPr="000F631B">
        <w:rPr>
          <w:rStyle w:val="Sprotnaopomba-sklic"/>
          <w:sz w:val="16"/>
          <w:szCs w:val="16"/>
        </w:rPr>
        <w:footnoteRef/>
      </w:r>
      <w:r w:rsidRPr="00E55347">
        <w:rPr>
          <w:lang w:val="pl-PL"/>
        </w:rPr>
        <w:t xml:space="preserve"> </w:t>
      </w:r>
      <w:r w:rsidRPr="00996C2E">
        <w:rPr>
          <w:rStyle w:val="Poudarek"/>
          <w:rFonts w:ascii="Arial" w:hAnsi="Arial" w:cs="Arial"/>
          <w:b w:val="0"/>
          <w:bCs w:val="0"/>
          <w:i w:val="0"/>
          <w:iCs w:val="0"/>
          <w:spacing w:val="0"/>
          <w:sz w:val="18"/>
          <w:szCs w:val="18"/>
        </w:rPr>
        <w:t>Na območjih, za katera so sprejeti odloki o načrtu za izboljšanje kakovosti zraka.</w:t>
      </w:r>
    </w:p>
  </w:footnote>
  <w:footnote w:id="3">
    <w:p w14:paraId="7F0A7DC7" w14:textId="77777777" w:rsidR="006D3F22" w:rsidRPr="00996C2E" w:rsidRDefault="006D3F22" w:rsidP="00F5784D">
      <w:pPr>
        <w:pStyle w:val="Brezrazmikov"/>
        <w:rPr>
          <w:rStyle w:val="Poudarek"/>
          <w:rFonts w:ascii="Arial" w:hAnsi="Arial" w:cs="Arial"/>
          <w:b w:val="0"/>
          <w:bCs w:val="0"/>
          <w:i w:val="0"/>
          <w:iCs w:val="0"/>
          <w:spacing w:val="0"/>
          <w:sz w:val="18"/>
          <w:szCs w:val="18"/>
        </w:rPr>
      </w:pPr>
      <w:r w:rsidRPr="00C102FE">
        <w:rPr>
          <w:rStyle w:val="Poudarek"/>
          <w:rFonts w:ascii="Arial" w:hAnsi="Arial"/>
          <w:b w:val="0"/>
          <w:i w:val="0"/>
          <w:spacing w:val="0"/>
          <w:sz w:val="18"/>
          <w:vertAlign w:val="superscript"/>
        </w:rPr>
        <w:footnoteRef/>
      </w:r>
      <w:r w:rsidRPr="00C102FE">
        <w:rPr>
          <w:rStyle w:val="Poudarek"/>
          <w:rFonts w:ascii="Arial" w:hAnsi="Arial"/>
          <w:b w:val="0"/>
          <w:i w:val="0"/>
          <w:spacing w:val="0"/>
          <w:sz w:val="18"/>
          <w:vertAlign w:val="superscript"/>
        </w:rPr>
        <w:t xml:space="preserve"> </w:t>
      </w:r>
      <w:r w:rsidRPr="00996C2E">
        <w:rPr>
          <w:rStyle w:val="Poudarek"/>
          <w:rFonts w:ascii="Arial" w:hAnsi="Arial" w:cs="Arial"/>
          <w:b w:val="0"/>
          <w:bCs w:val="0"/>
          <w:i w:val="0"/>
          <w:iCs w:val="0"/>
          <w:spacing w:val="0"/>
          <w:sz w:val="18"/>
          <w:szCs w:val="18"/>
        </w:rPr>
        <w:t xml:space="preserve">Uredba Komisije (EU) 1031/2010 z dne 12. novembra 2010 o časovnem načrtu, upravljanju in drugih vidikih dražbe pravic do emisije toplogrednih plinov na podlagi Direktive 2003/87/ES Evropskega parlamenta in Sveta o vzpostavitvi sistema za trgovanje s pravicami do emisije toplogrednih plinov v Skupnosti (UL L št. 302 z dne </w:t>
      </w:r>
      <w:r>
        <w:rPr>
          <w:rStyle w:val="Poudarek"/>
          <w:rFonts w:ascii="Arial" w:hAnsi="Arial" w:cs="Arial"/>
          <w:b w:val="0"/>
          <w:bCs w:val="0"/>
          <w:i w:val="0"/>
          <w:iCs w:val="0"/>
          <w:spacing w:val="0"/>
          <w:sz w:val="18"/>
          <w:szCs w:val="18"/>
        </w:rPr>
        <w:t xml:space="preserve">18. 11. 2010, str. 19), nazadnje </w:t>
      </w:r>
      <w:r w:rsidRPr="00996C2E">
        <w:rPr>
          <w:rStyle w:val="Poudarek"/>
          <w:rFonts w:ascii="Arial" w:hAnsi="Arial" w:cs="Arial"/>
          <w:b w:val="0"/>
          <w:bCs w:val="0"/>
          <w:i w:val="0"/>
          <w:iCs w:val="0"/>
          <w:spacing w:val="0"/>
          <w:sz w:val="18"/>
          <w:szCs w:val="18"/>
        </w:rPr>
        <w:t>spremenjena z Uredbo Komisije (EU) 176/2014 z dne 25. februarja 2014 o spremembi Uredbe (EU) št. 1031/2010 zlasti zaradi določitve količine pravic do emisije toplogrednih plinov, ki se bodo prodajale na dražbi med letoma 2013–2020 (UL L št. 56 z dne 26. 2. 2014, str. 1).</w:t>
      </w:r>
    </w:p>
  </w:footnote>
  <w:footnote w:id="4">
    <w:p w14:paraId="50884217" w14:textId="77777777" w:rsidR="006D3F22" w:rsidRPr="00996C2E" w:rsidRDefault="006D3F22" w:rsidP="00F5784D">
      <w:pPr>
        <w:pStyle w:val="Brezrazmikov"/>
        <w:rPr>
          <w:rStyle w:val="Poudarek"/>
          <w:rFonts w:ascii="Arial" w:hAnsi="Arial" w:cs="Arial"/>
          <w:b w:val="0"/>
          <w:bCs w:val="0"/>
          <w:i w:val="0"/>
          <w:iCs w:val="0"/>
          <w:spacing w:val="0"/>
          <w:sz w:val="18"/>
          <w:szCs w:val="18"/>
        </w:rPr>
      </w:pPr>
      <w:r w:rsidRPr="0095558E">
        <w:rPr>
          <w:rStyle w:val="Poudarek"/>
          <w:rFonts w:ascii="Arial" w:hAnsi="Arial" w:cs="Arial"/>
          <w:b w:val="0"/>
          <w:i w:val="0"/>
          <w:spacing w:val="0"/>
          <w:sz w:val="18"/>
          <w:szCs w:val="18"/>
          <w:vertAlign w:val="superscript"/>
        </w:rPr>
        <w:footnoteRef/>
      </w:r>
      <w:r w:rsidRPr="0095558E">
        <w:rPr>
          <w:rStyle w:val="Poudarek"/>
          <w:rFonts w:ascii="Arial" w:hAnsi="Arial" w:cs="Arial"/>
          <w:b w:val="0"/>
          <w:i w:val="0"/>
          <w:spacing w:val="0"/>
          <w:sz w:val="18"/>
          <w:szCs w:val="18"/>
          <w:vertAlign w:val="superscript"/>
        </w:rPr>
        <w:t xml:space="preserve"> </w:t>
      </w:r>
      <w:r w:rsidRPr="00996C2E">
        <w:rPr>
          <w:rStyle w:val="Poudarek"/>
          <w:rFonts w:ascii="Arial" w:hAnsi="Arial" w:cs="Arial"/>
          <w:b w:val="0"/>
          <w:bCs w:val="0"/>
          <w:i w:val="0"/>
          <w:iCs w:val="0"/>
          <w:spacing w:val="0"/>
          <w:sz w:val="18"/>
          <w:szCs w:val="18"/>
        </w:rPr>
        <w:t>Odločba 406/2009/ES Evropskega parlamenta in Sveta z dne 23. aprila 2009 o prizadevanju držav članic za zmanjšanje emisij toplogrednih plinov, da do leta 2020 izpolnijo zavezo Skupnosti za zmanjšanje emisij toplogrednih plinov (UL L št. 140 z dne 5. 6. 2009, str. 136).</w:t>
      </w:r>
    </w:p>
  </w:footnote>
  <w:footnote w:id="5">
    <w:p w14:paraId="165C3D81" w14:textId="77777777" w:rsidR="006D3F22" w:rsidRPr="00996C2E" w:rsidRDefault="006D3F22" w:rsidP="00996C2E">
      <w:pPr>
        <w:pStyle w:val="Brezrazmikov"/>
        <w:rPr>
          <w:rStyle w:val="Poudarek"/>
          <w:rFonts w:ascii="Arial" w:hAnsi="Arial"/>
          <w:spacing w:val="0"/>
          <w:sz w:val="18"/>
          <w:szCs w:val="18"/>
        </w:rPr>
      </w:pPr>
      <w:r w:rsidRPr="0095558E">
        <w:rPr>
          <w:rStyle w:val="Poudarek"/>
          <w:rFonts w:ascii="Arial" w:hAnsi="Arial"/>
          <w:b w:val="0"/>
          <w:i w:val="0"/>
          <w:spacing w:val="0"/>
          <w:sz w:val="18"/>
          <w:szCs w:val="18"/>
          <w:vertAlign w:val="superscript"/>
        </w:rPr>
        <w:footnoteRef/>
      </w:r>
      <w:r w:rsidRPr="00996C2E">
        <w:rPr>
          <w:rStyle w:val="Poudarek"/>
          <w:rFonts w:ascii="Arial" w:hAnsi="Arial"/>
          <w:spacing w:val="0"/>
          <w:sz w:val="18"/>
          <w:szCs w:val="18"/>
        </w:rPr>
        <w:t xml:space="preserve"> </w:t>
      </w:r>
      <w:r w:rsidRPr="00996C2E">
        <w:rPr>
          <w:rStyle w:val="Poudarek"/>
          <w:rFonts w:ascii="Arial" w:hAnsi="Arial" w:cs="Arial"/>
          <w:b w:val="0"/>
          <w:bCs w:val="0"/>
          <w:i w:val="0"/>
          <w:iCs w:val="0"/>
          <w:spacing w:val="0"/>
          <w:sz w:val="18"/>
          <w:szCs w:val="18"/>
        </w:rPr>
        <w:t>Zakon o ratifikaciji Okvirne konvencije Združenih narodov o spremembi podnebja (Uradni list RS – Mednarodne pogodbe, št. </w:t>
      </w:r>
      <w:hyperlink r:id="rId1" w:tgtFrame="_blank" w:tooltip="Zakon o ratifikaciji Okvirne konvencije Združenih narodov o spremembi podnebja (MOKSP)" w:history="1">
        <w:r w:rsidRPr="00996C2E">
          <w:rPr>
            <w:rStyle w:val="Poudarek"/>
            <w:rFonts w:ascii="Arial" w:hAnsi="Arial" w:cs="Arial"/>
            <w:b w:val="0"/>
            <w:bCs w:val="0"/>
            <w:i w:val="0"/>
            <w:iCs w:val="0"/>
            <w:spacing w:val="0"/>
            <w:sz w:val="18"/>
            <w:szCs w:val="18"/>
          </w:rPr>
          <w:t>13/95</w:t>
        </w:r>
      </w:hyperlink>
      <w:r w:rsidRPr="00996C2E">
        <w:rPr>
          <w:rStyle w:val="Poudarek"/>
          <w:rFonts w:ascii="Arial" w:hAnsi="Arial" w:cs="Arial"/>
          <w:b w:val="0"/>
          <w:bCs w:val="0"/>
          <w:i w:val="0"/>
          <w:iCs w:val="0"/>
          <w:spacing w:val="0"/>
          <w:sz w:val="18"/>
          <w:szCs w:val="18"/>
        </w:rPr>
        <w:t>).</w:t>
      </w:r>
    </w:p>
  </w:footnote>
  <w:footnote w:id="6">
    <w:p w14:paraId="6BB04CD6" w14:textId="42162C8C" w:rsidR="006D3F22" w:rsidRPr="00521A0E" w:rsidRDefault="006D3F22" w:rsidP="005A11CD">
      <w:pPr>
        <w:pStyle w:val="Brezrazmikov"/>
        <w:rPr>
          <w:rFonts w:ascii="Arial" w:hAnsi="Arial" w:cs="Arial"/>
          <w:sz w:val="18"/>
          <w:szCs w:val="18"/>
        </w:rPr>
      </w:pPr>
      <w:r w:rsidRPr="00521A0E">
        <w:rPr>
          <w:rStyle w:val="Sprotnaopomba-sklic"/>
          <w:rFonts w:ascii="Arial" w:hAnsi="Arial" w:cs="Arial"/>
          <w:sz w:val="18"/>
          <w:szCs w:val="18"/>
        </w:rPr>
        <w:footnoteRef/>
      </w:r>
      <w:r w:rsidRPr="00521A0E">
        <w:rPr>
          <w:rFonts w:ascii="Arial" w:hAnsi="Arial" w:cs="Arial"/>
          <w:sz w:val="18"/>
          <w:szCs w:val="18"/>
        </w:rPr>
        <w:t xml:space="preserve"> Zadnje vrednosti kazalcev so dostopne v Poročilu, pripravljenem v okviru Podnebnega ogledala 2018, dostopno na: https://www.podnebnapot2050.si/wp-content/uploads/2018/04/Podnebno_Ogledalo_2018_Zvezek2.pdf</w:t>
      </w:r>
    </w:p>
  </w:footnote>
  <w:footnote w:id="7">
    <w:p w14:paraId="658098D0" w14:textId="1383210B" w:rsidR="006D3F22" w:rsidRPr="00B426F2" w:rsidRDefault="006D3F22" w:rsidP="00B426F2">
      <w:pPr>
        <w:autoSpaceDE w:val="0"/>
        <w:autoSpaceDN w:val="0"/>
        <w:adjustRightInd w:val="0"/>
        <w:spacing w:line="240" w:lineRule="auto"/>
        <w:jc w:val="both"/>
        <w:rPr>
          <w:rFonts w:ascii="Arial" w:hAnsi="Arial" w:cs="Arial"/>
          <w:sz w:val="18"/>
          <w:szCs w:val="18"/>
        </w:rPr>
      </w:pPr>
      <w:r w:rsidRPr="005F791E">
        <w:rPr>
          <w:rStyle w:val="Poudarek"/>
          <w:rFonts w:ascii="Arial" w:hAnsi="Arial"/>
          <w:b w:val="0"/>
          <w:i w:val="0"/>
          <w:spacing w:val="0"/>
          <w:sz w:val="18"/>
          <w:szCs w:val="18"/>
          <w:vertAlign w:val="superscript"/>
        </w:rPr>
        <w:footnoteRef/>
      </w:r>
      <w:r w:rsidRPr="005F791E">
        <w:rPr>
          <w:rStyle w:val="Poudarek"/>
          <w:rFonts w:ascii="Arial" w:hAnsi="Arial"/>
          <w:b w:val="0"/>
          <w:i w:val="0"/>
          <w:spacing w:val="0"/>
          <w:sz w:val="18"/>
          <w:szCs w:val="18"/>
          <w:vertAlign w:val="superscript"/>
        </w:rPr>
        <w:t xml:space="preserve"> </w:t>
      </w:r>
      <w:r w:rsidRPr="005F791E">
        <w:rPr>
          <w:rStyle w:val="Poudarek"/>
          <w:rFonts w:ascii="Arial" w:hAnsi="Arial"/>
          <w:b w:val="0"/>
          <w:i w:val="0"/>
          <w:spacing w:val="0"/>
          <w:sz w:val="18"/>
          <w:szCs w:val="18"/>
        </w:rPr>
        <w:t>Odločba 406/2009/ES</w:t>
      </w:r>
      <w:r w:rsidRPr="00B426F2">
        <w:rPr>
          <w:rStyle w:val="Poudarek"/>
          <w:rFonts w:ascii="Arial" w:hAnsi="Arial"/>
          <w:spacing w:val="0"/>
          <w:sz w:val="18"/>
          <w:szCs w:val="18"/>
        </w:rPr>
        <w:t xml:space="preserve"> </w:t>
      </w:r>
      <w:r w:rsidRPr="00B426F2">
        <w:rPr>
          <w:rStyle w:val="Poudarek"/>
          <w:rFonts w:ascii="Arial" w:hAnsi="Arial" w:cs="Arial"/>
          <w:b w:val="0"/>
          <w:bCs w:val="0"/>
          <w:i w:val="0"/>
          <w:iCs w:val="0"/>
          <w:spacing w:val="0"/>
          <w:sz w:val="18"/>
          <w:szCs w:val="18"/>
        </w:rPr>
        <w:t>Evropskega parlamenta in Sveta z dne 23. aprila 2009 o prizadevanju držav članic za zmanjšanje emisij toplogrednih plinov, da do leta 2020 izpolnijo zavezo Skupnosti za zmanjšanje emisij toplogrednih plinov (UL L št. 140 z dne 5. 6. 2009, str. 136)</w:t>
      </w:r>
    </w:p>
  </w:footnote>
  <w:footnote w:id="8">
    <w:p w14:paraId="11735322" w14:textId="77777777" w:rsidR="006D3F22" w:rsidRPr="00641FC0" w:rsidRDefault="006D3F22" w:rsidP="00E10EF4">
      <w:pPr>
        <w:spacing w:line="240" w:lineRule="auto"/>
        <w:jc w:val="both"/>
        <w:rPr>
          <w:rFonts w:cs="Arial"/>
          <w:noProof/>
          <w:sz w:val="14"/>
          <w:szCs w:val="14"/>
        </w:rPr>
      </w:pPr>
      <w:r w:rsidRPr="00641FC0">
        <w:rPr>
          <w:rStyle w:val="Sprotnaopomba-sklic"/>
          <w:rFonts w:cs="Arial"/>
          <w:sz w:val="14"/>
          <w:szCs w:val="14"/>
        </w:rPr>
        <w:footnoteRef/>
      </w:r>
      <w:r w:rsidRPr="00641FC0">
        <w:rPr>
          <w:rFonts w:cs="Arial"/>
          <w:sz w:val="14"/>
          <w:szCs w:val="14"/>
        </w:rPr>
        <w:t xml:space="preserve"> </w:t>
      </w:r>
      <w:r w:rsidRPr="00641FC0">
        <w:rPr>
          <w:rFonts w:cs="Arial"/>
          <w:noProof/>
          <w:sz w:val="14"/>
          <w:szCs w:val="14"/>
        </w:rPr>
        <w:t xml:space="preserve">Direktiva (EU) 2016/2284 </w:t>
      </w:r>
      <w:r w:rsidRPr="00641FC0">
        <w:rPr>
          <w:rFonts w:cs="Arial"/>
          <w:sz w:val="14"/>
          <w:szCs w:val="14"/>
        </w:rPr>
        <w:t>Evropskega parlamenta in Sveta</w:t>
      </w:r>
      <w:r w:rsidRPr="00641FC0">
        <w:rPr>
          <w:rFonts w:cs="Arial"/>
          <w:noProof/>
          <w:sz w:val="14"/>
          <w:szCs w:val="14"/>
        </w:rPr>
        <w:t xml:space="preserve"> z dne 14. decembra 2016 o zmanjšanju nacionalnih emisij za nekatera onesnaževala zraka, spremembi Direktive 2003/35/ES in razveljavitvi Direktive 2001/81/ES.</w:t>
      </w:r>
    </w:p>
  </w:footnote>
  <w:footnote w:id="9">
    <w:p w14:paraId="10490497" w14:textId="28976FCD" w:rsidR="006D3F22" w:rsidRPr="00764BA2" w:rsidRDefault="006D3F22" w:rsidP="00E10EF4">
      <w:pPr>
        <w:pStyle w:val="Sprotnaopomba-besedilo"/>
        <w:rPr>
          <w:rFonts w:ascii="Arial" w:hAnsi="Arial" w:cs="Arial"/>
          <w:sz w:val="14"/>
          <w:szCs w:val="14"/>
          <w:lang w:val="sl-SI"/>
        </w:rPr>
      </w:pPr>
      <w:r w:rsidRPr="00641FC0">
        <w:rPr>
          <w:rStyle w:val="Sprotnaopomba-sklic"/>
          <w:rFonts w:cs="Arial"/>
          <w:sz w:val="14"/>
          <w:szCs w:val="14"/>
        </w:rPr>
        <w:footnoteRef/>
      </w:r>
      <w:r w:rsidRPr="00764BA2">
        <w:rPr>
          <w:rFonts w:ascii="Arial" w:hAnsi="Arial" w:cs="Arial"/>
          <w:sz w:val="14"/>
          <w:szCs w:val="14"/>
          <w:lang w:val="sl-SI"/>
        </w:rPr>
        <w:t xml:space="preserve"> Direktiva 2008/50/ES Evropskega parlamenta in Sveta z dne 21. maja 2008 o kakovosti zunanjega zraka in čistejšem zraku za Evropo</w:t>
      </w:r>
    </w:p>
  </w:footnote>
  <w:footnote w:id="10">
    <w:p w14:paraId="5C41C209" w14:textId="77777777" w:rsidR="006D3F22" w:rsidRPr="00B801F3" w:rsidRDefault="006D3F22" w:rsidP="00E10EF4">
      <w:pPr>
        <w:pStyle w:val="Brezrazmikov"/>
        <w:rPr>
          <w:rStyle w:val="Poudarek"/>
          <w:rFonts w:ascii="Arial" w:hAnsi="Arial" w:cs="Arial"/>
          <w:b w:val="0"/>
          <w:i w:val="0"/>
          <w:sz w:val="16"/>
          <w:szCs w:val="16"/>
        </w:rPr>
      </w:pPr>
      <w:r w:rsidRPr="000149BC">
        <w:rPr>
          <w:rStyle w:val="Poudarek"/>
          <w:rFonts w:ascii="Arial" w:hAnsi="Arial"/>
          <w:b w:val="0"/>
          <w:i w:val="0"/>
          <w:sz w:val="18"/>
          <w:szCs w:val="18"/>
          <w:vertAlign w:val="superscript"/>
        </w:rPr>
        <w:footnoteRef/>
      </w:r>
      <w:r w:rsidRPr="00996C2E">
        <w:rPr>
          <w:rStyle w:val="Poudarek"/>
          <w:rFonts w:ascii="Arial" w:hAnsi="Arial"/>
          <w:sz w:val="18"/>
          <w:szCs w:val="18"/>
        </w:rPr>
        <w:t xml:space="preserve"> </w:t>
      </w:r>
      <w:r w:rsidRPr="008F2B42">
        <w:rPr>
          <w:rStyle w:val="Poudarek"/>
          <w:rFonts w:ascii="Arial" w:hAnsi="Arial" w:cs="Arial"/>
          <w:b w:val="0"/>
          <w:i w:val="0"/>
          <w:sz w:val="16"/>
          <w:szCs w:val="16"/>
        </w:rPr>
        <w:t>Zakon o ratifikaciji Okvirne konvencije Združenih narodov o spre</w:t>
      </w:r>
      <w:r>
        <w:rPr>
          <w:rStyle w:val="Poudarek"/>
          <w:rFonts w:ascii="Arial" w:hAnsi="Arial" w:cs="Arial"/>
          <w:b w:val="0"/>
          <w:i w:val="0"/>
          <w:sz w:val="16"/>
          <w:szCs w:val="16"/>
        </w:rPr>
        <w:t>membi podnebja (Uradni list RS</w:t>
      </w:r>
      <w:r w:rsidRPr="008F2B42">
        <w:rPr>
          <w:rStyle w:val="Poudarek"/>
          <w:rFonts w:ascii="Arial" w:hAnsi="Arial" w:cs="Arial"/>
          <w:b w:val="0"/>
          <w:i w:val="0"/>
          <w:sz w:val="16"/>
          <w:szCs w:val="16"/>
        </w:rPr>
        <w:t>, št. </w:t>
      </w:r>
      <w:hyperlink r:id="rId2" w:tgtFrame="_blank" w:tooltip="Zakon o ratifikaciji Okvirne konvencije Združenih narodov o spremembi podnebja (MOKSP)" w:history="1">
        <w:r w:rsidRPr="008F2B42">
          <w:rPr>
            <w:rStyle w:val="Poudarek"/>
            <w:rFonts w:ascii="Arial" w:hAnsi="Arial" w:cs="Arial"/>
            <w:b w:val="0"/>
            <w:i w:val="0"/>
            <w:sz w:val="16"/>
            <w:szCs w:val="16"/>
          </w:rPr>
          <w:t>13/95</w:t>
        </w:r>
      </w:hyperlink>
      <w:r>
        <w:rPr>
          <w:rStyle w:val="Poudarek"/>
          <w:rFonts w:ascii="Arial" w:hAnsi="Arial" w:cs="Arial"/>
          <w:b w:val="0"/>
          <w:i w:val="0"/>
          <w:sz w:val="16"/>
          <w:szCs w:val="16"/>
        </w:rPr>
        <w:t>).</w:t>
      </w:r>
    </w:p>
  </w:footnote>
  <w:footnote w:id="11">
    <w:p w14:paraId="61BDC16A" w14:textId="77777777" w:rsidR="006D3F22" w:rsidRPr="008F2B42" w:rsidRDefault="006D3F22" w:rsidP="00E10EF4">
      <w:pPr>
        <w:pStyle w:val="Brezrazmikov"/>
        <w:rPr>
          <w:rStyle w:val="Poudarek"/>
          <w:rFonts w:ascii="Arial" w:hAnsi="Arial" w:cs="Arial"/>
          <w:b w:val="0"/>
          <w:i w:val="0"/>
          <w:sz w:val="16"/>
          <w:szCs w:val="16"/>
        </w:rPr>
      </w:pPr>
      <w:r w:rsidRPr="000149BC">
        <w:rPr>
          <w:rStyle w:val="Poudarek"/>
          <w:rFonts w:ascii="Arial" w:hAnsi="Arial" w:cs="Arial"/>
          <w:b w:val="0"/>
          <w:i w:val="0"/>
          <w:sz w:val="16"/>
          <w:szCs w:val="16"/>
          <w:vertAlign w:val="superscript"/>
        </w:rPr>
        <w:footnoteRef/>
      </w:r>
      <w:r w:rsidRPr="008F2B42">
        <w:rPr>
          <w:rStyle w:val="Poudarek"/>
          <w:rFonts w:ascii="Arial" w:hAnsi="Arial" w:cs="Arial"/>
          <w:b w:val="0"/>
          <w:i w:val="0"/>
          <w:sz w:val="16"/>
          <w:szCs w:val="16"/>
        </w:rPr>
        <w:t xml:space="preserve"> Zakon o ratifikaciji Okvirne konvencije Združenih narodov o spre</w:t>
      </w:r>
      <w:r>
        <w:rPr>
          <w:rStyle w:val="Poudarek"/>
          <w:rFonts w:ascii="Arial" w:hAnsi="Arial" w:cs="Arial"/>
          <w:b w:val="0"/>
          <w:i w:val="0"/>
          <w:sz w:val="16"/>
          <w:szCs w:val="16"/>
        </w:rPr>
        <w:t>membi podnebja (Uradni list RS</w:t>
      </w:r>
      <w:r w:rsidRPr="008F2B42">
        <w:rPr>
          <w:rStyle w:val="Poudarek"/>
          <w:rFonts w:ascii="Arial" w:hAnsi="Arial" w:cs="Arial"/>
          <w:b w:val="0"/>
          <w:i w:val="0"/>
          <w:sz w:val="16"/>
          <w:szCs w:val="16"/>
        </w:rPr>
        <w:t>, št. </w:t>
      </w:r>
      <w:hyperlink r:id="rId3" w:tgtFrame="_blank" w:tooltip="Zakon o ratifikaciji Okvirne konvencije Združenih narodov o spremembi podnebja (MOKSP)" w:history="1">
        <w:r w:rsidRPr="008F2B42">
          <w:rPr>
            <w:rStyle w:val="Poudarek"/>
            <w:rFonts w:ascii="Arial" w:hAnsi="Arial" w:cs="Arial"/>
            <w:b w:val="0"/>
            <w:i w:val="0"/>
            <w:sz w:val="16"/>
            <w:szCs w:val="16"/>
          </w:rPr>
          <w:t>13/95</w:t>
        </w:r>
      </w:hyperlink>
      <w:r w:rsidRPr="008F2B42">
        <w:rPr>
          <w:rStyle w:val="Poudarek"/>
          <w:rFonts w:ascii="Arial" w:hAnsi="Arial" w:cs="Arial"/>
          <w:b w:val="0"/>
          <w:i w:val="0"/>
          <w:sz w:val="16"/>
          <w:szCs w:val="16"/>
        </w:rPr>
        <w:t>).</w:t>
      </w:r>
    </w:p>
  </w:footnote>
  <w:footnote w:id="12">
    <w:p w14:paraId="0CFD3C3B" w14:textId="77777777" w:rsidR="006D3F22" w:rsidRPr="00C17212" w:rsidRDefault="006D3F22" w:rsidP="00F76B52">
      <w:pPr>
        <w:pStyle w:val="Brezrazmikov"/>
        <w:rPr>
          <w:rStyle w:val="Poudarek"/>
          <w:rFonts w:ascii="Arial" w:hAnsi="Arial" w:cs="Arial"/>
          <w:b w:val="0"/>
          <w:sz w:val="16"/>
          <w:szCs w:val="16"/>
        </w:rPr>
      </w:pPr>
      <w:r w:rsidRPr="00C17212">
        <w:rPr>
          <w:rStyle w:val="Poudarek"/>
          <w:rFonts w:ascii="Arial" w:hAnsi="Arial" w:cs="Arial"/>
          <w:b w:val="0"/>
          <w:sz w:val="16"/>
          <w:szCs w:val="16"/>
        </w:rPr>
        <w:footnoteRef/>
      </w:r>
      <w:r w:rsidRPr="00C17212">
        <w:rPr>
          <w:rStyle w:val="Poudarek"/>
          <w:rFonts w:ascii="Arial" w:hAnsi="Arial" w:cs="Arial"/>
          <w:b w:val="0"/>
          <w:sz w:val="16"/>
          <w:szCs w:val="16"/>
        </w:rPr>
        <w:t xml:space="preserve"> Zakon o ratifikaciji Okvirne konvencije Združenih narodov o spremembi podnebja (Uradni list RS – Mednarodne pogodbe, št. </w:t>
      </w:r>
      <w:hyperlink r:id="rId4" w:tgtFrame="_blank" w:tooltip="Zakon o ratifikaciji Okvirne konvencije Združenih narodov o spremembi podnebja (MOKSP)" w:history="1">
        <w:r w:rsidRPr="00C17212">
          <w:rPr>
            <w:rStyle w:val="Poudarek"/>
            <w:rFonts w:ascii="Arial" w:hAnsi="Arial" w:cs="Arial"/>
            <w:b w:val="0"/>
            <w:sz w:val="16"/>
            <w:szCs w:val="16"/>
          </w:rPr>
          <w:t>13/95</w:t>
        </w:r>
      </w:hyperlink>
      <w:r w:rsidRPr="00C17212">
        <w:rPr>
          <w:rStyle w:val="Poudarek"/>
          <w:rFonts w:ascii="Arial" w:hAnsi="Arial" w:cs="Arial"/>
          <w:b w:val="0"/>
          <w:sz w:val="16"/>
          <w:szCs w:val="16"/>
        </w:rPr>
        <w:t>).</w:t>
      </w:r>
    </w:p>
  </w:footnote>
  <w:footnote w:id="13">
    <w:p w14:paraId="69FC6418" w14:textId="7B75BF3C" w:rsidR="006D3F22" w:rsidRPr="00C22065" w:rsidRDefault="006D3F22" w:rsidP="00C22065">
      <w:pPr>
        <w:pStyle w:val="Brezrazmikov"/>
        <w:rPr>
          <w:rStyle w:val="Poudarek"/>
          <w:rFonts w:ascii="Arial" w:hAnsi="Arial" w:cs="Arial"/>
          <w:b w:val="0"/>
          <w:i w:val="0"/>
          <w:sz w:val="16"/>
          <w:szCs w:val="16"/>
        </w:rPr>
      </w:pPr>
      <w:r w:rsidRPr="00C22065">
        <w:rPr>
          <w:rStyle w:val="Poudarek"/>
          <w:rFonts w:ascii="Arial" w:hAnsi="Arial" w:cs="Arial"/>
          <w:b w:val="0"/>
          <w:i w:val="0"/>
          <w:sz w:val="16"/>
          <w:szCs w:val="16"/>
          <w:vertAlign w:val="superscript"/>
        </w:rPr>
        <w:footnoteRef/>
      </w:r>
      <w:r w:rsidRPr="00C22065">
        <w:rPr>
          <w:rStyle w:val="Poudarek"/>
          <w:rFonts w:ascii="Arial" w:hAnsi="Arial" w:cs="Arial"/>
          <w:b w:val="0"/>
          <w:i w:val="0"/>
          <w:sz w:val="16"/>
          <w:szCs w:val="16"/>
          <w:vertAlign w:val="superscript"/>
        </w:rPr>
        <w:t xml:space="preserve"> </w:t>
      </w:r>
      <w:r w:rsidRPr="00C22065">
        <w:rPr>
          <w:rStyle w:val="Poudarek"/>
          <w:rFonts w:ascii="Arial" w:hAnsi="Arial" w:cs="Arial"/>
          <w:b w:val="0"/>
          <w:i w:val="0"/>
          <w:sz w:val="16"/>
          <w:szCs w:val="16"/>
        </w:rPr>
        <w:t xml:space="preserve">Zakon o ratifikaciji Okvirne konvencije Združenih narodov o </w:t>
      </w:r>
      <w:r>
        <w:rPr>
          <w:rStyle w:val="Poudarek"/>
          <w:rFonts w:ascii="Arial" w:hAnsi="Arial" w:cs="Arial"/>
          <w:b w:val="0"/>
          <w:i w:val="0"/>
          <w:sz w:val="16"/>
          <w:szCs w:val="16"/>
        </w:rPr>
        <w:t xml:space="preserve">spremembi podnebja (Uradni list, </w:t>
      </w:r>
      <w:r w:rsidRPr="00C22065">
        <w:rPr>
          <w:rStyle w:val="Poudarek"/>
          <w:rFonts w:ascii="Arial" w:hAnsi="Arial" w:cs="Arial"/>
          <w:b w:val="0"/>
          <w:i w:val="0"/>
          <w:sz w:val="16"/>
          <w:szCs w:val="16"/>
        </w:rPr>
        <w:t>št. </w:t>
      </w:r>
      <w:hyperlink r:id="rId5" w:tgtFrame="_blank" w:tooltip="Zakon o ratifikaciji Okvirne konvencije Združenih narodov o spremembi podnebja (MOKSP)" w:history="1">
        <w:r w:rsidRPr="00C22065">
          <w:rPr>
            <w:rStyle w:val="Poudarek"/>
            <w:rFonts w:ascii="Arial" w:hAnsi="Arial" w:cs="Arial"/>
            <w:b w:val="0"/>
            <w:i w:val="0"/>
            <w:sz w:val="16"/>
            <w:szCs w:val="16"/>
          </w:rPr>
          <w:t>13/95</w:t>
        </w:r>
      </w:hyperlink>
      <w:r w:rsidRPr="00C22065">
        <w:rPr>
          <w:rStyle w:val="Poudarek"/>
          <w:rFonts w:ascii="Arial" w:hAnsi="Arial" w:cs="Arial"/>
          <w:b w:val="0"/>
          <w:i w:val="0"/>
          <w:sz w:val="16"/>
          <w:szCs w:val="16"/>
        </w:rPr>
        <w:t>).</w:t>
      </w:r>
    </w:p>
  </w:footnote>
  <w:footnote w:id="14">
    <w:p w14:paraId="1298E38F" w14:textId="77777777" w:rsidR="006D3F22" w:rsidRPr="00B801F3" w:rsidRDefault="006D3F22" w:rsidP="00104BDD">
      <w:pPr>
        <w:pStyle w:val="Brezrazmikov"/>
        <w:rPr>
          <w:rStyle w:val="Poudarek"/>
          <w:rFonts w:ascii="Arial" w:hAnsi="Arial" w:cs="Arial"/>
          <w:b w:val="0"/>
          <w:i w:val="0"/>
          <w:sz w:val="16"/>
          <w:szCs w:val="16"/>
        </w:rPr>
      </w:pPr>
      <w:r w:rsidRPr="00C17212">
        <w:rPr>
          <w:rStyle w:val="Poudarek"/>
          <w:rFonts w:ascii="Arial" w:hAnsi="Arial" w:cs="Arial"/>
          <w:sz w:val="16"/>
          <w:szCs w:val="16"/>
        </w:rPr>
        <w:footnoteRef/>
      </w:r>
      <w:r w:rsidRPr="00C17212">
        <w:rPr>
          <w:rStyle w:val="Poudarek"/>
          <w:rFonts w:ascii="Arial" w:hAnsi="Arial" w:cs="Arial"/>
          <w:sz w:val="16"/>
          <w:szCs w:val="16"/>
        </w:rPr>
        <w:t xml:space="preserve"> </w:t>
      </w:r>
      <w:r w:rsidRPr="008F2B42">
        <w:rPr>
          <w:rStyle w:val="Poudarek"/>
          <w:rFonts w:ascii="Arial" w:hAnsi="Arial" w:cs="Arial"/>
          <w:b w:val="0"/>
          <w:i w:val="0"/>
          <w:sz w:val="16"/>
          <w:szCs w:val="16"/>
        </w:rPr>
        <w:t>Zakon o ratifikaciji Okvirne konvencije Združenih narodov o spre</w:t>
      </w:r>
      <w:r>
        <w:rPr>
          <w:rStyle w:val="Poudarek"/>
          <w:rFonts w:ascii="Arial" w:hAnsi="Arial" w:cs="Arial"/>
          <w:b w:val="0"/>
          <w:i w:val="0"/>
          <w:sz w:val="16"/>
          <w:szCs w:val="16"/>
        </w:rPr>
        <w:t>membi podnebja (Uradni list RS</w:t>
      </w:r>
      <w:r w:rsidRPr="008F2B42">
        <w:rPr>
          <w:rStyle w:val="Poudarek"/>
          <w:rFonts w:ascii="Arial" w:hAnsi="Arial" w:cs="Arial"/>
          <w:b w:val="0"/>
          <w:i w:val="0"/>
          <w:sz w:val="16"/>
          <w:szCs w:val="16"/>
        </w:rPr>
        <w:t>, št. </w:t>
      </w:r>
      <w:hyperlink r:id="rId6" w:tgtFrame="_blank" w:tooltip="Zakon o ratifikaciji Okvirne konvencije Združenih narodov o spremembi podnebja (MOKSP)" w:history="1">
        <w:r w:rsidRPr="008F2B42">
          <w:rPr>
            <w:rStyle w:val="Poudarek"/>
            <w:rFonts w:ascii="Arial" w:hAnsi="Arial" w:cs="Arial"/>
            <w:b w:val="0"/>
            <w:i w:val="0"/>
            <w:sz w:val="16"/>
            <w:szCs w:val="16"/>
          </w:rPr>
          <w:t>13/95</w:t>
        </w:r>
      </w:hyperlink>
      <w:r>
        <w:rPr>
          <w:rStyle w:val="Poudarek"/>
          <w:rFonts w:ascii="Arial" w:hAnsi="Arial" w:cs="Arial"/>
          <w:b w:val="0"/>
          <w:i w:val="0"/>
          <w:sz w:val="16"/>
          <w:szCs w:val="16"/>
        </w:rPr>
        <w:t>).</w:t>
      </w:r>
    </w:p>
  </w:footnote>
  <w:footnote w:id="15">
    <w:p w14:paraId="0E5E9B93" w14:textId="77777777" w:rsidR="006D3F22" w:rsidRPr="00000B70" w:rsidRDefault="006D3F22">
      <w:pPr>
        <w:pStyle w:val="Sprotnaopomba-besedilo"/>
        <w:rPr>
          <w:rFonts w:ascii="Arial" w:hAnsi="Arial" w:cs="Arial"/>
          <w:sz w:val="18"/>
          <w:szCs w:val="18"/>
          <w:lang w:val="sl-SI"/>
        </w:rPr>
      </w:pPr>
      <w:r w:rsidRPr="00000B70">
        <w:rPr>
          <w:rStyle w:val="Sprotnaopomba-sklic"/>
          <w:rFonts w:ascii="Arial" w:hAnsi="Arial" w:cs="Arial"/>
          <w:sz w:val="18"/>
          <w:szCs w:val="18"/>
        </w:rPr>
        <w:footnoteRef/>
      </w:r>
      <w:r w:rsidRPr="00764BA2">
        <w:rPr>
          <w:rFonts w:ascii="Arial" w:hAnsi="Arial" w:cs="Arial"/>
          <w:sz w:val="18"/>
          <w:szCs w:val="18"/>
          <w:lang w:val="sl-SI"/>
        </w:rPr>
        <w:t xml:space="preserve"> Vir: </w:t>
      </w:r>
      <w:hyperlink r:id="rId7" w:history="1">
        <w:r w:rsidRPr="00764BA2">
          <w:rPr>
            <w:rFonts w:ascii="Arial" w:hAnsi="Arial" w:cs="Arial"/>
            <w:sz w:val="18"/>
            <w:szCs w:val="18"/>
            <w:lang w:val="sl-SI"/>
          </w:rPr>
          <w:t>https://www.unisdr.org/we/inform/publications/61119</w:t>
        </w:r>
      </w:hyperlink>
    </w:p>
  </w:footnote>
  <w:footnote w:id="16">
    <w:p w14:paraId="5E8319D6" w14:textId="77777777" w:rsidR="006D3F22" w:rsidRPr="00616CCB" w:rsidRDefault="006D3F22" w:rsidP="00C851C1">
      <w:pPr>
        <w:pStyle w:val="Brezrazmikov"/>
        <w:rPr>
          <w:rStyle w:val="Poudarek"/>
          <w:rFonts w:ascii="Arial" w:hAnsi="Arial" w:cs="Arial"/>
          <w:b w:val="0"/>
          <w:bCs w:val="0"/>
          <w:i w:val="0"/>
          <w:iCs w:val="0"/>
          <w:spacing w:val="0"/>
          <w:sz w:val="18"/>
          <w:szCs w:val="18"/>
        </w:rPr>
      </w:pPr>
      <w:r w:rsidRPr="00616CCB">
        <w:rPr>
          <w:rStyle w:val="Poudarek"/>
          <w:rFonts w:ascii="Arial" w:hAnsi="Arial" w:cs="Arial"/>
          <w:b w:val="0"/>
          <w:spacing w:val="0"/>
          <w:sz w:val="18"/>
          <w:szCs w:val="18"/>
        </w:rPr>
        <w:footnoteRef/>
      </w:r>
      <w:r w:rsidRPr="00616CCB">
        <w:rPr>
          <w:rStyle w:val="Poudarek"/>
          <w:rFonts w:ascii="Arial" w:hAnsi="Arial" w:cs="Arial"/>
          <w:b w:val="0"/>
          <w:spacing w:val="0"/>
          <w:sz w:val="18"/>
          <w:szCs w:val="18"/>
        </w:rPr>
        <w:t xml:space="preserve"> Zakon o ratifikaciji Okvirne konvencije Združenih narodov o spre</w:t>
      </w:r>
      <w:r>
        <w:rPr>
          <w:rStyle w:val="Poudarek"/>
          <w:rFonts w:ascii="Arial" w:hAnsi="Arial" w:cs="Arial"/>
          <w:b w:val="0"/>
          <w:spacing w:val="0"/>
          <w:sz w:val="18"/>
          <w:szCs w:val="18"/>
        </w:rPr>
        <w:t>membi podnebja (Uradni list RS</w:t>
      </w:r>
      <w:r w:rsidRPr="00616CCB">
        <w:rPr>
          <w:rStyle w:val="Poudarek"/>
          <w:rFonts w:ascii="Arial" w:hAnsi="Arial" w:cs="Arial"/>
          <w:b w:val="0"/>
          <w:spacing w:val="0"/>
          <w:sz w:val="18"/>
          <w:szCs w:val="18"/>
        </w:rPr>
        <w:t>, št. </w:t>
      </w:r>
      <w:hyperlink r:id="rId8" w:tgtFrame="_blank" w:tooltip="Zakon o ratifikaciji Okvirne konvencije Združenih narodov o spremembi podnebja (MOKSP)" w:history="1">
        <w:r w:rsidRPr="00616CCB">
          <w:rPr>
            <w:rStyle w:val="Poudarek"/>
            <w:rFonts w:ascii="Arial" w:hAnsi="Arial" w:cs="Arial"/>
            <w:b w:val="0"/>
            <w:spacing w:val="0"/>
            <w:sz w:val="18"/>
            <w:szCs w:val="18"/>
          </w:rPr>
          <w:t>13/95</w:t>
        </w:r>
      </w:hyperlink>
      <w:r w:rsidRPr="00616CCB">
        <w:rPr>
          <w:rStyle w:val="Poudarek"/>
          <w:rFonts w:ascii="Arial" w:hAnsi="Arial" w:cs="Arial"/>
          <w:b w:val="0"/>
          <w:spacing w:val="0"/>
          <w:sz w:val="18"/>
          <w:szCs w:val="18"/>
        </w:rPr>
        <w:t>).</w:t>
      </w:r>
    </w:p>
  </w:footnote>
  <w:footnote w:id="17">
    <w:p w14:paraId="668312DD" w14:textId="77777777" w:rsidR="006D3F22" w:rsidRPr="00B801F3" w:rsidRDefault="006D3F22" w:rsidP="00322A76">
      <w:pPr>
        <w:pStyle w:val="Brezrazmikov"/>
        <w:rPr>
          <w:rStyle w:val="Poudarek"/>
          <w:rFonts w:ascii="Arial" w:hAnsi="Arial" w:cs="Arial"/>
          <w:b w:val="0"/>
          <w:i w:val="0"/>
          <w:sz w:val="16"/>
          <w:szCs w:val="16"/>
        </w:rPr>
      </w:pPr>
      <w:r w:rsidRPr="00F67A07">
        <w:rPr>
          <w:rStyle w:val="Poudarek"/>
          <w:rFonts w:ascii="Arial" w:hAnsi="Arial" w:cs="Arial"/>
          <w:spacing w:val="0"/>
          <w:sz w:val="18"/>
          <w:szCs w:val="18"/>
        </w:rPr>
        <w:footnoteRef/>
      </w:r>
      <w:r>
        <w:rPr>
          <w:rStyle w:val="Poudarek"/>
          <w:rFonts w:ascii="Arial" w:hAnsi="Arial" w:cs="Arial"/>
          <w:spacing w:val="0"/>
          <w:sz w:val="18"/>
          <w:szCs w:val="18"/>
        </w:rPr>
        <w:t xml:space="preserve"> </w:t>
      </w:r>
      <w:r w:rsidRPr="008F2B42">
        <w:rPr>
          <w:rStyle w:val="Poudarek"/>
          <w:rFonts w:ascii="Arial" w:hAnsi="Arial" w:cs="Arial"/>
          <w:b w:val="0"/>
          <w:i w:val="0"/>
          <w:sz w:val="16"/>
          <w:szCs w:val="16"/>
        </w:rPr>
        <w:t>Zakon o ratifikaciji Okvirne konvencije Združenih narodov o spre</w:t>
      </w:r>
      <w:r>
        <w:rPr>
          <w:rStyle w:val="Poudarek"/>
          <w:rFonts w:ascii="Arial" w:hAnsi="Arial" w:cs="Arial"/>
          <w:b w:val="0"/>
          <w:i w:val="0"/>
          <w:sz w:val="16"/>
          <w:szCs w:val="16"/>
        </w:rPr>
        <w:t>membi podnebja (Uradni list RS</w:t>
      </w:r>
      <w:r w:rsidRPr="008F2B42">
        <w:rPr>
          <w:rStyle w:val="Poudarek"/>
          <w:rFonts w:ascii="Arial" w:hAnsi="Arial" w:cs="Arial"/>
          <w:b w:val="0"/>
          <w:i w:val="0"/>
          <w:sz w:val="16"/>
          <w:szCs w:val="16"/>
        </w:rPr>
        <w:t>, št. </w:t>
      </w:r>
      <w:hyperlink r:id="rId9" w:tgtFrame="_blank" w:tooltip="Zakon o ratifikaciji Okvirne konvencije Združenih narodov o spremembi podnebja (MOKSP)" w:history="1">
        <w:r w:rsidRPr="008F2B42">
          <w:rPr>
            <w:rStyle w:val="Poudarek"/>
            <w:rFonts w:ascii="Arial" w:hAnsi="Arial" w:cs="Arial"/>
            <w:b w:val="0"/>
            <w:i w:val="0"/>
            <w:sz w:val="16"/>
            <w:szCs w:val="16"/>
          </w:rPr>
          <w:t>13/95</w:t>
        </w:r>
      </w:hyperlink>
      <w:r>
        <w:rPr>
          <w:rStyle w:val="Poudarek"/>
          <w:rFonts w:ascii="Arial" w:hAnsi="Arial" w:cs="Arial"/>
          <w:b w:val="0"/>
          <w:i w:val="0"/>
          <w:sz w:val="16"/>
          <w:szCs w:val="16"/>
        </w:rPr>
        <w:t>).</w:t>
      </w:r>
    </w:p>
  </w:footnote>
  <w:footnote w:id="18">
    <w:p w14:paraId="4D77863F" w14:textId="72E19352" w:rsidR="006D3F22" w:rsidRPr="00616CCB" w:rsidRDefault="006D3F22" w:rsidP="00616CCB">
      <w:pPr>
        <w:pStyle w:val="Brezrazmikov"/>
        <w:rPr>
          <w:rStyle w:val="Poudarek"/>
          <w:rFonts w:ascii="Arial" w:hAnsi="Arial" w:cs="Arial"/>
          <w:b w:val="0"/>
          <w:sz w:val="18"/>
          <w:szCs w:val="18"/>
        </w:rPr>
      </w:pPr>
      <w:r w:rsidRPr="001F1546">
        <w:rPr>
          <w:rStyle w:val="Poudarek"/>
          <w:rFonts w:ascii="Arial" w:hAnsi="Arial" w:cs="Arial"/>
          <w:b w:val="0"/>
          <w:sz w:val="18"/>
          <w:szCs w:val="18"/>
          <w:vertAlign w:val="superscript"/>
        </w:rPr>
        <w:footnoteRef/>
      </w:r>
      <w:r w:rsidRPr="001F1546">
        <w:rPr>
          <w:rStyle w:val="Poudarek"/>
          <w:rFonts w:ascii="Arial" w:hAnsi="Arial" w:cs="Arial"/>
          <w:b w:val="0"/>
          <w:sz w:val="18"/>
          <w:szCs w:val="18"/>
          <w:vertAlign w:val="superscript"/>
        </w:rPr>
        <w:t xml:space="preserve"> </w:t>
      </w:r>
      <w:r w:rsidRPr="00616CCB">
        <w:rPr>
          <w:rStyle w:val="Poudarek"/>
          <w:rFonts w:ascii="Arial" w:hAnsi="Arial" w:cs="Arial"/>
          <w:b w:val="0"/>
          <w:spacing w:val="0"/>
          <w:sz w:val="18"/>
          <w:szCs w:val="18"/>
        </w:rPr>
        <w:t>Zakon o ratifikaciji Okvirne konvencije Združenih narodov o spre</w:t>
      </w:r>
      <w:r>
        <w:rPr>
          <w:rStyle w:val="Poudarek"/>
          <w:rFonts w:ascii="Arial" w:hAnsi="Arial" w:cs="Arial"/>
          <w:b w:val="0"/>
          <w:spacing w:val="0"/>
          <w:sz w:val="18"/>
          <w:szCs w:val="18"/>
        </w:rPr>
        <w:t>membi podnebja (Uradni list RS</w:t>
      </w:r>
      <w:r w:rsidRPr="00616CCB">
        <w:rPr>
          <w:rStyle w:val="Poudarek"/>
          <w:rFonts w:ascii="Arial" w:hAnsi="Arial" w:cs="Arial"/>
          <w:b w:val="0"/>
          <w:spacing w:val="0"/>
          <w:sz w:val="18"/>
          <w:szCs w:val="18"/>
        </w:rPr>
        <w:t>, št. </w:t>
      </w:r>
      <w:hyperlink r:id="rId10" w:tgtFrame="_blank" w:tooltip="Zakon o ratifikaciji Okvirne konvencije Združenih narodov o spremembi podnebja (MOKSP)" w:history="1">
        <w:r w:rsidRPr="00616CCB">
          <w:rPr>
            <w:rStyle w:val="Poudarek"/>
            <w:rFonts w:ascii="Arial" w:hAnsi="Arial" w:cs="Arial"/>
            <w:b w:val="0"/>
            <w:spacing w:val="0"/>
            <w:sz w:val="18"/>
            <w:szCs w:val="18"/>
          </w:rPr>
          <w:t>13/95</w:t>
        </w:r>
      </w:hyperlink>
      <w:r>
        <w:rPr>
          <w:rStyle w:val="Poudarek"/>
          <w:rFonts w:ascii="Arial" w:hAnsi="Arial" w:cs="Arial"/>
          <w:b w:val="0"/>
          <w:spacing w:val="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0371" w14:textId="77777777" w:rsidR="006D3F22" w:rsidRDefault="006D3F2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62DBE0"/>
    <w:lvl w:ilvl="0">
      <w:numFmt w:val="bullet"/>
      <w:lvlText w:val="*"/>
      <w:lvlJc w:val="left"/>
    </w:lvl>
  </w:abstractNum>
  <w:abstractNum w:abstractNumId="1">
    <w:nsid w:val="050843FD"/>
    <w:multiLevelType w:val="hybridMultilevel"/>
    <w:tmpl w:val="673E0D0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143605D7"/>
    <w:multiLevelType w:val="hybridMultilevel"/>
    <w:tmpl w:val="5B2AF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F679A9"/>
    <w:multiLevelType w:val="hybridMultilevel"/>
    <w:tmpl w:val="279CDE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5A62E4"/>
    <w:multiLevelType w:val="hybridMultilevel"/>
    <w:tmpl w:val="1026004E"/>
    <w:lvl w:ilvl="0" w:tplc="271E0E5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6D4492"/>
    <w:multiLevelType w:val="hybridMultilevel"/>
    <w:tmpl w:val="09660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B0487C"/>
    <w:multiLevelType w:val="hybridMultilevel"/>
    <w:tmpl w:val="7676EB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1534CB"/>
    <w:multiLevelType w:val="hybridMultilevel"/>
    <w:tmpl w:val="0F605B52"/>
    <w:lvl w:ilvl="0" w:tplc="D0E8F596">
      <w:start w:val="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4AF0A37"/>
    <w:multiLevelType w:val="hybridMultilevel"/>
    <w:tmpl w:val="300CAA0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26844AEC"/>
    <w:multiLevelType w:val="hybridMultilevel"/>
    <w:tmpl w:val="12464638"/>
    <w:lvl w:ilvl="0" w:tplc="04240001">
      <w:start w:val="1"/>
      <w:numFmt w:val="bullet"/>
      <w:lvlText w:val=""/>
      <w:lvlJc w:val="left"/>
      <w:pPr>
        <w:ind w:left="720" w:hanging="360"/>
      </w:pPr>
      <w:rPr>
        <w:rFonts w:ascii="Symbol" w:hAnsi="Symbol" w:hint="default"/>
      </w:rPr>
    </w:lvl>
    <w:lvl w:ilvl="1" w:tplc="D0E8F596">
      <w:start w:val="3"/>
      <w:numFmt w:val="bullet"/>
      <w:lvlText w:val="–"/>
      <w:lvlJc w:val="left"/>
      <w:pPr>
        <w:ind w:left="1440" w:hanging="360"/>
      </w:pPr>
      <w:rPr>
        <w:rFonts w:ascii="Palatino Linotype" w:eastAsia="Times New Roman" w:hAnsi="Palatino Linotype"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36E2E304">
      <w:start w:val="7"/>
      <w:numFmt w:val="bullet"/>
      <w:lvlText w:val="-"/>
      <w:lvlJc w:val="left"/>
      <w:pPr>
        <w:ind w:left="3600" w:hanging="360"/>
      </w:pPr>
      <w:rPr>
        <w:rFonts w:ascii="Arial" w:eastAsia="Times New Roman" w:hAnsi="Arial"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94E54B5"/>
    <w:multiLevelType w:val="hybridMultilevel"/>
    <w:tmpl w:val="E820BFA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7D3BC7"/>
    <w:multiLevelType w:val="hybridMultilevel"/>
    <w:tmpl w:val="3C981AA4"/>
    <w:lvl w:ilvl="0" w:tplc="ADB0B3C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AAF34E7"/>
    <w:multiLevelType w:val="hybridMultilevel"/>
    <w:tmpl w:val="71C4F240"/>
    <w:lvl w:ilvl="0" w:tplc="D0E8F596">
      <w:start w:val="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E25D17"/>
    <w:multiLevelType w:val="hybridMultilevel"/>
    <w:tmpl w:val="E018A844"/>
    <w:lvl w:ilvl="0" w:tplc="A862382A">
      <w:start w:val="2"/>
      <w:numFmt w:val="bullet"/>
      <w:lvlText w:val="-"/>
      <w:lvlJc w:val="left"/>
      <w:pPr>
        <w:ind w:left="502" w:hanging="360"/>
      </w:pPr>
      <w:rPr>
        <w:rFonts w:ascii="Garamond" w:eastAsiaTheme="minorHAnsi" w:hAnsi="Garamond"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C6224"/>
    <w:multiLevelType w:val="hybridMultilevel"/>
    <w:tmpl w:val="ACEEC9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66F7F0C"/>
    <w:multiLevelType w:val="hybridMultilevel"/>
    <w:tmpl w:val="8B8C11FC"/>
    <w:lvl w:ilvl="0" w:tplc="064E486C">
      <w:start w:val="3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7">
    <w:nsid w:val="485B0A08"/>
    <w:multiLevelType w:val="hybridMultilevel"/>
    <w:tmpl w:val="154A03CA"/>
    <w:lvl w:ilvl="0" w:tplc="D0E8F596">
      <w:start w:val="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8B803CE"/>
    <w:multiLevelType w:val="multilevel"/>
    <w:tmpl w:val="2AD6AF80"/>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128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96A3C2D"/>
    <w:multiLevelType w:val="hybridMultilevel"/>
    <w:tmpl w:val="4364A6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9950AD7"/>
    <w:multiLevelType w:val="hybridMultilevel"/>
    <w:tmpl w:val="621C6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CE664FC"/>
    <w:multiLevelType w:val="hybridMultilevel"/>
    <w:tmpl w:val="AA6C7852"/>
    <w:lvl w:ilvl="0" w:tplc="B7BC26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28B7008"/>
    <w:multiLevelType w:val="hybridMultilevel"/>
    <w:tmpl w:val="573E4BA0"/>
    <w:lvl w:ilvl="0" w:tplc="B9CAECF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8835EBE"/>
    <w:multiLevelType w:val="hybridMultilevel"/>
    <w:tmpl w:val="B664A47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C22511B"/>
    <w:multiLevelType w:val="hybridMultilevel"/>
    <w:tmpl w:val="A8646DB2"/>
    <w:lvl w:ilvl="0" w:tplc="D0E8F596">
      <w:start w:val="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4A4CA9"/>
    <w:multiLevelType w:val="hybridMultilevel"/>
    <w:tmpl w:val="AB323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3CA1160"/>
    <w:multiLevelType w:val="hybridMultilevel"/>
    <w:tmpl w:val="6FDE0488"/>
    <w:lvl w:ilvl="0" w:tplc="D0E8F596">
      <w:start w:val="3"/>
      <w:numFmt w:val="bullet"/>
      <w:lvlText w:val="–"/>
      <w:lvlJc w:val="left"/>
      <w:pPr>
        <w:tabs>
          <w:tab w:val="num" w:pos="720"/>
        </w:tabs>
        <w:ind w:left="720" w:hanging="360"/>
      </w:pPr>
      <w:rPr>
        <w:rFonts w:ascii="Palatino Linotype" w:eastAsia="Times New Roman" w:hAnsi="Palatino Linotype" w:hint="default"/>
      </w:rPr>
    </w:lvl>
    <w:lvl w:ilvl="1" w:tplc="3482E056">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nsid w:val="63DC4AC5"/>
    <w:multiLevelType w:val="hybridMultilevel"/>
    <w:tmpl w:val="460A77B6"/>
    <w:lvl w:ilvl="0" w:tplc="D0E8F596">
      <w:start w:val="3"/>
      <w:numFmt w:val="bullet"/>
      <w:lvlText w:val="–"/>
      <w:lvlJc w:val="left"/>
      <w:pPr>
        <w:ind w:left="1440" w:hanging="360"/>
      </w:pPr>
      <w:rPr>
        <w:rFonts w:ascii="Palatino Linotype" w:eastAsia="Times New Roman" w:hAnsi="Palatino Linotype" w:hint="default"/>
      </w:rPr>
    </w:lvl>
    <w:lvl w:ilvl="1" w:tplc="04240001">
      <w:start w:val="1"/>
      <w:numFmt w:val="bullet"/>
      <w:lvlText w:val=""/>
      <w:lvlJc w:val="left"/>
      <w:pPr>
        <w:ind w:left="2160" w:hanging="360"/>
      </w:pPr>
      <w:rPr>
        <w:rFonts w:ascii="Symbol" w:hAnsi="Symbol"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68BA6BD5"/>
    <w:multiLevelType w:val="hybridMultilevel"/>
    <w:tmpl w:val="B392867C"/>
    <w:lvl w:ilvl="0" w:tplc="271E0E5E">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nsid w:val="6BCF2AF9"/>
    <w:multiLevelType w:val="hybridMultilevel"/>
    <w:tmpl w:val="1938C0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FD03E4C"/>
    <w:multiLevelType w:val="hybridMultilevel"/>
    <w:tmpl w:val="5212EE76"/>
    <w:lvl w:ilvl="0" w:tplc="064E486C">
      <w:start w:val="3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5977DDE"/>
    <w:multiLevelType w:val="hybridMultilevel"/>
    <w:tmpl w:val="2922652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A821F59"/>
    <w:multiLevelType w:val="hybridMultilevel"/>
    <w:tmpl w:val="0082B3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B9B33B3"/>
    <w:multiLevelType w:val="hybridMultilevel"/>
    <w:tmpl w:val="1D664188"/>
    <w:lvl w:ilvl="0" w:tplc="B9CAECF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D61384F"/>
    <w:multiLevelType w:val="hybridMultilevel"/>
    <w:tmpl w:val="EFBEF7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D8A7563"/>
    <w:multiLevelType w:val="hybridMultilevel"/>
    <w:tmpl w:val="4FBC5BBC"/>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
  </w:num>
  <w:num w:numId="4">
    <w:abstractNumId w:val="16"/>
    <w:lvlOverride w:ilvl="0">
      <w:startOverride w:val="1"/>
    </w:lvlOverride>
  </w:num>
  <w:num w:numId="5">
    <w:abstractNumId w:val="26"/>
  </w:num>
  <w:num w:numId="6">
    <w:abstractNumId w:val="15"/>
  </w:num>
  <w:num w:numId="7">
    <w:abstractNumId w:val="31"/>
  </w:num>
  <w:num w:numId="8">
    <w:abstractNumId w:val="19"/>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4"/>
  </w:num>
  <w:num w:numId="13">
    <w:abstractNumId w:val="17"/>
  </w:num>
  <w:num w:numId="14">
    <w:abstractNumId w:val="7"/>
  </w:num>
  <w:num w:numId="15">
    <w:abstractNumId w:val="24"/>
  </w:num>
  <w:num w:numId="16">
    <w:abstractNumId w:val="27"/>
  </w:num>
  <w:num w:numId="17">
    <w:abstractNumId w:val="12"/>
  </w:num>
  <w:num w:numId="18">
    <w:abstractNumId w:val="23"/>
  </w:num>
  <w:num w:numId="19">
    <w:abstractNumId w:val="28"/>
  </w:num>
  <w:num w:numId="20">
    <w:abstractNumId w:val="21"/>
  </w:num>
  <w:num w:numId="21">
    <w:abstractNumId w:val="22"/>
  </w:num>
  <w:num w:numId="22">
    <w:abstractNumId w:val="10"/>
  </w:num>
  <w:num w:numId="23">
    <w:abstractNumId w:val="33"/>
  </w:num>
  <w:num w:numId="24">
    <w:abstractNumId w:val="9"/>
  </w:num>
  <w:num w:numId="25">
    <w:abstractNumId w:val="11"/>
  </w:num>
  <w:num w:numId="26">
    <w:abstractNumId w:val="29"/>
  </w:num>
  <w:num w:numId="27">
    <w:abstractNumId w:val="32"/>
  </w:num>
  <w:num w:numId="28">
    <w:abstractNumId w:val="25"/>
  </w:num>
  <w:num w:numId="29">
    <w:abstractNumId w:val="2"/>
  </w:num>
  <w:num w:numId="30">
    <w:abstractNumId w:val="5"/>
  </w:num>
  <w:num w:numId="31">
    <w:abstractNumId w:val="13"/>
  </w:num>
  <w:num w:numId="32">
    <w:abstractNumId w:val="20"/>
  </w:num>
  <w:num w:numId="33">
    <w:abstractNumId w:val="6"/>
  </w:num>
  <w:num w:numId="3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5">
    <w:abstractNumId w:val="4"/>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FD"/>
    <w:rsid w:val="000006A8"/>
    <w:rsid w:val="00000B70"/>
    <w:rsid w:val="00003AC7"/>
    <w:rsid w:val="00003DCE"/>
    <w:rsid w:val="0001377D"/>
    <w:rsid w:val="000149BC"/>
    <w:rsid w:val="0002322D"/>
    <w:rsid w:val="00037376"/>
    <w:rsid w:val="0004238E"/>
    <w:rsid w:val="0004310F"/>
    <w:rsid w:val="00044459"/>
    <w:rsid w:val="00044684"/>
    <w:rsid w:val="00046826"/>
    <w:rsid w:val="00053B1A"/>
    <w:rsid w:val="00054E8C"/>
    <w:rsid w:val="000640E1"/>
    <w:rsid w:val="00064198"/>
    <w:rsid w:val="00070D23"/>
    <w:rsid w:val="0007236A"/>
    <w:rsid w:val="000850CF"/>
    <w:rsid w:val="0008574C"/>
    <w:rsid w:val="00087AE6"/>
    <w:rsid w:val="0009353C"/>
    <w:rsid w:val="000A5AF0"/>
    <w:rsid w:val="000B2A48"/>
    <w:rsid w:val="000B5FDA"/>
    <w:rsid w:val="000C3294"/>
    <w:rsid w:val="000D5DD6"/>
    <w:rsid w:val="000D67C2"/>
    <w:rsid w:val="000E2CB4"/>
    <w:rsid w:val="000E733E"/>
    <w:rsid w:val="00101868"/>
    <w:rsid w:val="00102163"/>
    <w:rsid w:val="001021AC"/>
    <w:rsid w:val="00103F24"/>
    <w:rsid w:val="00104BDD"/>
    <w:rsid w:val="00116AF7"/>
    <w:rsid w:val="0012177E"/>
    <w:rsid w:val="00126B83"/>
    <w:rsid w:val="00127DFD"/>
    <w:rsid w:val="00134603"/>
    <w:rsid w:val="00134D2F"/>
    <w:rsid w:val="00136536"/>
    <w:rsid w:val="00136705"/>
    <w:rsid w:val="001426BE"/>
    <w:rsid w:val="00143137"/>
    <w:rsid w:val="00145905"/>
    <w:rsid w:val="0015719E"/>
    <w:rsid w:val="001646CC"/>
    <w:rsid w:val="001666F0"/>
    <w:rsid w:val="0018146F"/>
    <w:rsid w:val="00182162"/>
    <w:rsid w:val="00182E53"/>
    <w:rsid w:val="00183B60"/>
    <w:rsid w:val="001860E2"/>
    <w:rsid w:val="00194741"/>
    <w:rsid w:val="001A0BCA"/>
    <w:rsid w:val="001A20EA"/>
    <w:rsid w:val="001A3B3D"/>
    <w:rsid w:val="001A6A39"/>
    <w:rsid w:val="001B2040"/>
    <w:rsid w:val="001B2214"/>
    <w:rsid w:val="001C366F"/>
    <w:rsid w:val="001C3FE9"/>
    <w:rsid w:val="001D138F"/>
    <w:rsid w:val="001D6564"/>
    <w:rsid w:val="001E3125"/>
    <w:rsid w:val="001E7E25"/>
    <w:rsid w:val="001F1546"/>
    <w:rsid w:val="001F38E6"/>
    <w:rsid w:val="001F5264"/>
    <w:rsid w:val="00201767"/>
    <w:rsid w:val="00202667"/>
    <w:rsid w:val="00202C13"/>
    <w:rsid w:val="0021431F"/>
    <w:rsid w:val="00220914"/>
    <w:rsid w:val="00227802"/>
    <w:rsid w:val="00230EBD"/>
    <w:rsid w:val="002335AA"/>
    <w:rsid w:val="00234CBA"/>
    <w:rsid w:val="00237CC9"/>
    <w:rsid w:val="00242BFA"/>
    <w:rsid w:val="00257FD7"/>
    <w:rsid w:val="00260AF3"/>
    <w:rsid w:val="00262F86"/>
    <w:rsid w:val="002650E0"/>
    <w:rsid w:val="00266773"/>
    <w:rsid w:val="00276034"/>
    <w:rsid w:val="00280BB0"/>
    <w:rsid w:val="00281133"/>
    <w:rsid w:val="002833BC"/>
    <w:rsid w:val="0028687D"/>
    <w:rsid w:val="00294F20"/>
    <w:rsid w:val="00295A63"/>
    <w:rsid w:val="002A4A89"/>
    <w:rsid w:val="002A4DC5"/>
    <w:rsid w:val="002A62D4"/>
    <w:rsid w:val="002A7FB7"/>
    <w:rsid w:val="002B02C5"/>
    <w:rsid w:val="002B14E2"/>
    <w:rsid w:val="002B5718"/>
    <w:rsid w:val="002C1C06"/>
    <w:rsid w:val="002C2984"/>
    <w:rsid w:val="002C36B9"/>
    <w:rsid w:val="002D2BEC"/>
    <w:rsid w:val="002E2E31"/>
    <w:rsid w:val="002F01CC"/>
    <w:rsid w:val="00304B8A"/>
    <w:rsid w:val="003053FD"/>
    <w:rsid w:val="003076B5"/>
    <w:rsid w:val="00307FF1"/>
    <w:rsid w:val="00322A76"/>
    <w:rsid w:val="00330541"/>
    <w:rsid w:val="00340D77"/>
    <w:rsid w:val="00341ED1"/>
    <w:rsid w:val="00356676"/>
    <w:rsid w:val="003576E9"/>
    <w:rsid w:val="003617F2"/>
    <w:rsid w:val="00373F45"/>
    <w:rsid w:val="003838D3"/>
    <w:rsid w:val="00383B01"/>
    <w:rsid w:val="00384E54"/>
    <w:rsid w:val="00386D93"/>
    <w:rsid w:val="00387CEF"/>
    <w:rsid w:val="00391A8F"/>
    <w:rsid w:val="00391FF8"/>
    <w:rsid w:val="00392252"/>
    <w:rsid w:val="00395C03"/>
    <w:rsid w:val="003A0538"/>
    <w:rsid w:val="003B571C"/>
    <w:rsid w:val="003C1BBF"/>
    <w:rsid w:val="003E1F6B"/>
    <w:rsid w:val="003E5435"/>
    <w:rsid w:val="003E6469"/>
    <w:rsid w:val="003E67FE"/>
    <w:rsid w:val="003E7051"/>
    <w:rsid w:val="003E743B"/>
    <w:rsid w:val="00406C34"/>
    <w:rsid w:val="00416A51"/>
    <w:rsid w:val="0042461F"/>
    <w:rsid w:val="00431AEB"/>
    <w:rsid w:val="004321F4"/>
    <w:rsid w:val="00441F3A"/>
    <w:rsid w:val="00444D71"/>
    <w:rsid w:val="0044744F"/>
    <w:rsid w:val="00447CCF"/>
    <w:rsid w:val="0045214E"/>
    <w:rsid w:val="00452E68"/>
    <w:rsid w:val="00457064"/>
    <w:rsid w:val="004644D6"/>
    <w:rsid w:val="00465007"/>
    <w:rsid w:val="0046659B"/>
    <w:rsid w:val="00471A1B"/>
    <w:rsid w:val="00475BC6"/>
    <w:rsid w:val="00476C0D"/>
    <w:rsid w:val="00476D4A"/>
    <w:rsid w:val="004806B7"/>
    <w:rsid w:val="004B77C8"/>
    <w:rsid w:val="004C3960"/>
    <w:rsid w:val="004C5CA0"/>
    <w:rsid w:val="004D4697"/>
    <w:rsid w:val="004E5A17"/>
    <w:rsid w:val="004E5E78"/>
    <w:rsid w:val="004F47A8"/>
    <w:rsid w:val="004F5BCE"/>
    <w:rsid w:val="004F75D9"/>
    <w:rsid w:val="005056BC"/>
    <w:rsid w:val="00506ECC"/>
    <w:rsid w:val="005077A5"/>
    <w:rsid w:val="00510E05"/>
    <w:rsid w:val="00516B48"/>
    <w:rsid w:val="00517D51"/>
    <w:rsid w:val="00520F43"/>
    <w:rsid w:val="00521A0E"/>
    <w:rsid w:val="00523B77"/>
    <w:rsid w:val="005307E9"/>
    <w:rsid w:val="00532233"/>
    <w:rsid w:val="00586946"/>
    <w:rsid w:val="005902A1"/>
    <w:rsid w:val="005A0676"/>
    <w:rsid w:val="005A11CD"/>
    <w:rsid w:val="005A42FF"/>
    <w:rsid w:val="005A4D42"/>
    <w:rsid w:val="005A6A9C"/>
    <w:rsid w:val="005B4319"/>
    <w:rsid w:val="005C4C79"/>
    <w:rsid w:val="005D5683"/>
    <w:rsid w:val="005D5B28"/>
    <w:rsid w:val="005E202B"/>
    <w:rsid w:val="005E4513"/>
    <w:rsid w:val="005E467E"/>
    <w:rsid w:val="005F6BFA"/>
    <w:rsid w:val="005F6E86"/>
    <w:rsid w:val="005F791E"/>
    <w:rsid w:val="00601CAE"/>
    <w:rsid w:val="00605632"/>
    <w:rsid w:val="00606C57"/>
    <w:rsid w:val="00606C9F"/>
    <w:rsid w:val="006073F4"/>
    <w:rsid w:val="006125B0"/>
    <w:rsid w:val="00616CCB"/>
    <w:rsid w:val="00617DAE"/>
    <w:rsid w:val="00620132"/>
    <w:rsid w:val="00630A7D"/>
    <w:rsid w:val="00633E0D"/>
    <w:rsid w:val="00633F00"/>
    <w:rsid w:val="00635004"/>
    <w:rsid w:val="00635C79"/>
    <w:rsid w:val="0064666C"/>
    <w:rsid w:val="00657D33"/>
    <w:rsid w:val="00661069"/>
    <w:rsid w:val="00666EFB"/>
    <w:rsid w:val="0067273D"/>
    <w:rsid w:val="00695321"/>
    <w:rsid w:val="006A4E92"/>
    <w:rsid w:val="006B60E1"/>
    <w:rsid w:val="006B7902"/>
    <w:rsid w:val="006C6154"/>
    <w:rsid w:val="006C632F"/>
    <w:rsid w:val="006C677C"/>
    <w:rsid w:val="006D2E4B"/>
    <w:rsid w:val="006D3F22"/>
    <w:rsid w:val="006E2B3E"/>
    <w:rsid w:val="006E4E19"/>
    <w:rsid w:val="006F15E7"/>
    <w:rsid w:val="00710197"/>
    <w:rsid w:val="007133BF"/>
    <w:rsid w:val="00713E30"/>
    <w:rsid w:val="00713E47"/>
    <w:rsid w:val="007201BF"/>
    <w:rsid w:val="007243DC"/>
    <w:rsid w:val="00727D4B"/>
    <w:rsid w:val="007406D6"/>
    <w:rsid w:val="00740EA0"/>
    <w:rsid w:val="00746D20"/>
    <w:rsid w:val="0075261E"/>
    <w:rsid w:val="0075346E"/>
    <w:rsid w:val="00755D8B"/>
    <w:rsid w:val="00762B94"/>
    <w:rsid w:val="00764BA2"/>
    <w:rsid w:val="00765152"/>
    <w:rsid w:val="007703EF"/>
    <w:rsid w:val="00786FD3"/>
    <w:rsid w:val="00790539"/>
    <w:rsid w:val="007B2CF9"/>
    <w:rsid w:val="007B72F4"/>
    <w:rsid w:val="007C5017"/>
    <w:rsid w:val="007C52E2"/>
    <w:rsid w:val="007C6669"/>
    <w:rsid w:val="007D0F20"/>
    <w:rsid w:val="007E00EB"/>
    <w:rsid w:val="007F4AE4"/>
    <w:rsid w:val="007F5ED4"/>
    <w:rsid w:val="0080372B"/>
    <w:rsid w:val="00803737"/>
    <w:rsid w:val="00810F38"/>
    <w:rsid w:val="008154F6"/>
    <w:rsid w:val="008230DB"/>
    <w:rsid w:val="00825231"/>
    <w:rsid w:val="00845573"/>
    <w:rsid w:val="00852F34"/>
    <w:rsid w:val="00854A44"/>
    <w:rsid w:val="008623B6"/>
    <w:rsid w:val="00875D08"/>
    <w:rsid w:val="008933F2"/>
    <w:rsid w:val="00893FBA"/>
    <w:rsid w:val="00894F07"/>
    <w:rsid w:val="008A26B0"/>
    <w:rsid w:val="008A6B06"/>
    <w:rsid w:val="008C1A3A"/>
    <w:rsid w:val="008D47E1"/>
    <w:rsid w:val="008D7C3C"/>
    <w:rsid w:val="008E25F2"/>
    <w:rsid w:val="008F2B42"/>
    <w:rsid w:val="00901371"/>
    <w:rsid w:val="0090672A"/>
    <w:rsid w:val="009131FA"/>
    <w:rsid w:val="0091395E"/>
    <w:rsid w:val="0094296C"/>
    <w:rsid w:val="0094434D"/>
    <w:rsid w:val="0094521D"/>
    <w:rsid w:val="00950FC8"/>
    <w:rsid w:val="00954435"/>
    <w:rsid w:val="0095558E"/>
    <w:rsid w:val="009645BE"/>
    <w:rsid w:val="00983DBF"/>
    <w:rsid w:val="0098456D"/>
    <w:rsid w:val="00987FA4"/>
    <w:rsid w:val="009907DA"/>
    <w:rsid w:val="00995713"/>
    <w:rsid w:val="00996C2E"/>
    <w:rsid w:val="009B2224"/>
    <w:rsid w:val="009B44B5"/>
    <w:rsid w:val="009B5C0C"/>
    <w:rsid w:val="009B7821"/>
    <w:rsid w:val="009D06F0"/>
    <w:rsid w:val="009D3439"/>
    <w:rsid w:val="009D54E4"/>
    <w:rsid w:val="009E1F4E"/>
    <w:rsid w:val="009E383D"/>
    <w:rsid w:val="009E4975"/>
    <w:rsid w:val="009F3064"/>
    <w:rsid w:val="009F5923"/>
    <w:rsid w:val="009F5DAC"/>
    <w:rsid w:val="009F6B46"/>
    <w:rsid w:val="00A04CEC"/>
    <w:rsid w:val="00A05699"/>
    <w:rsid w:val="00A056A3"/>
    <w:rsid w:val="00A12810"/>
    <w:rsid w:val="00A24BF1"/>
    <w:rsid w:val="00A30384"/>
    <w:rsid w:val="00A32228"/>
    <w:rsid w:val="00A33258"/>
    <w:rsid w:val="00A3472C"/>
    <w:rsid w:val="00A45580"/>
    <w:rsid w:val="00A46199"/>
    <w:rsid w:val="00A544D2"/>
    <w:rsid w:val="00A652EF"/>
    <w:rsid w:val="00A73316"/>
    <w:rsid w:val="00A73B4F"/>
    <w:rsid w:val="00A84592"/>
    <w:rsid w:val="00A91CC5"/>
    <w:rsid w:val="00A95CDC"/>
    <w:rsid w:val="00AA25E0"/>
    <w:rsid w:val="00AA76DC"/>
    <w:rsid w:val="00AB2E0F"/>
    <w:rsid w:val="00AB326B"/>
    <w:rsid w:val="00AB444A"/>
    <w:rsid w:val="00AC0BDB"/>
    <w:rsid w:val="00AC12BA"/>
    <w:rsid w:val="00AC194C"/>
    <w:rsid w:val="00AC25C4"/>
    <w:rsid w:val="00AD3AC4"/>
    <w:rsid w:val="00AE1C99"/>
    <w:rsid w:val="00AE78A2"/>
    <w:rsid w:val="00B15983"/>
    <w:rsid w:val="00B171DF"/>
    <w:rsid w:val="00B36025"/>
    <w:rsid w:val="00B426F2"/>
    <w:rsid w:val="00B5687C"/>
    <w:rsid w:val="00B611BA"/>
    <w:rsid w:val="00B64A75"/>
    <w:rsid w:val="00B674FC"/>
    <w:rsid w:val="00B67F88"/>
    <w:rsid w:val="00B70D8B"/>
    <w:rsid w:val="00B73522"/>
    <w:rsid w:val="00B801F3"/>
    <w:rsid w:val="00B81901"/>
    <w:rsid w:val="00B858FE"/>
    <w:rsid w:val="00BA0456"/>
    <w:rsid w:val="00BA1183"/>
    <w:rsid w:val="00BA1E28"/>
    <w:rsid w:val="00BC77D9"/>
    <w:rsid w:val="00BE0832"/>
    <w:rsid w:val="00BF1B0A"/>
    <w:rsid w:val="00C021BB"/>
    <w:rsid w:val="00C04893"/>
    <w:rsid w:val="00C05655"/>
    <w:rsid w:val="00C0696B"/>
    <w:rsid w:val="00C102FE"/>
    <w:rsid w:val="00C17212"/>
    <w:rsid w:val="00C22065"/>
    <w:rsid w:val="00C245B1"/>
    <w:rsid w:val="00C24C66"/>
    <w:rsid w:val="00C50D2F"/>
    <w:rsid w:val="00C6407E"/>
    <w:rsid w:val="00C70BF2"/>
    <w:rsid w:val="00C72B6E"/>
    <w:rsid w:val="00C745C5"/>
    <w:rsid w:val="00C77D82"/>
    <w:rsid w:val="00C851C1"/>
    <w:rsid w:val="00C86A7E"/>
    <w:rsid w:val="00C9331D"/>
    <w:rsid w:val="00CA0F4E"/>
    <w:rsid w:val="00CA37ED"/>
    <w:rsid w:val="00CC0CA0"/>
    <w:rsid w:val="00CC13BB"/>
    <w:rsid w:val="00CC5989"/>
    <w:rsid w:val="00CC7528"/>
    <w:rsid w:val="00CD0F79"/>
    <w:rsid w:val="00CD5229"/>
    <w:rsid w:val="00CE35FE"/>
    <w:rsid w:val="00CE5E05"/>
    <w:rsid w:val="00CF6BE2"/>
    <w:rsid w:val="00D00736"/>
    <w:rsid w:val="00D01410"/>
    <w:rsid w:val="00D025ED"/>
    <w:rsid w:val="00D078D9"/>
    <w:rsid w:val="00D1782A"/>
    <w:rsid w:val="00D24880"/>
    <w:rsid w:val="00D31E59"/>
    <w:rsid w:val="00D34E68"/>
    <w:rsid w:val="00D404E1"/>
    <w:rsid w:val="00D54537"/>
    <w:rsid w:val="00D63DEE"/>
    <w:rsid w:val="00D640B4"/>
    <w:rsid w:val="00D64DB5"/>
    <w:rsid w:val="00D71BFB"/>
    <w:rsid w:val="00D73B65"/>
    <w:rsid w:val="00D752AF"/>
    <w:rsid w:val="00D92E11"/>
    <w:rsid w:val="00DB3895"/>
    <w:rsid w:val="00DB5B7B"/>
    <w:rsid w:val="00DC44F1"/>
    <w:rsid w:val="00DC6665"/>
    <w:rsid w:val="00E03342"/>
    <w:rsid w:val="00E0675E"/>
    <w:rsid w:val="00E10EF4"/>
    <w:rsid w:val="00E1339E"/>
    <w:rsid w:val="00E254E0"/>
    <w:rsid w:val="00E25E35"/>
    <w:rsid w:val="00E400B6"/>
    <w:rsid w:val="00E4137C"/>
    <w:rsid w:val="00E41AE8"/>
    <w:rsid w:val="00E47688"/>
    <w:rsid w:val="00E52E0D"/>
    <w:rsid w:val="00E5305E"/>
    <w:rsid w:val="00E74657"/>
    <w:rsid w:val="00E74E44"/>
    <w:rsid w:val="00E75E32"/>
    <w:rsid w:val="00E836D4"/>
    <w:rsid w:val="00E87326"/>
    <w:rsid w:val="00E952EA"/>
    <w:rsid w:val="00EA0EC9"/>
    <w:rsid w:val="00EA5C14"/>
    <w:rsid w:val="00EB0716"/>
    <w:rsid w:val="00EB52D1"/>
    <w:rsid w:val="00EB53DE"/>
    <w:rsid w:val="00EC6751"/>
    <w:rsid w:val="00EE5936"/>
    <w:rsid w:val="00EF096B"/>
    <w:rsid w:val="00EF211C"/>
    <w:rsid w:val="00F04E89"/>
    <w:rsid w:val="00F20490"/>
    <w:rsid w:val="00F204C9"/>
    <w:rsid w:val="00F21DA7"/>
    <w:rsid w:val="00F27161"/>
    <w:rsid w:val="00F320CC"/>
    <w:rsid w:val="00F33146"/>
    <w:rsid w:val="00F370E6"/>
    <w:rsid w:val="00F476B3"/>
    <w:rsid w:val="00F5220E"/>
    <w:rsid w:val="00F52A3D"/>
    <w:rsid w:val="00F5329E"/>
    <w:rsid w:val="00F56EEA"/>
    <w:rsid w:val="00F5784D"/>
    <w:rsid w:val="00F60AA3"/>
    <w:rsid w:val="00F6575B"/>
    <w:rsid w:val="00F76B52"/>
    <w:rsid w:val="00F87326"/>
    <w:rsid w:val="00F907CD"/>
    <w:rsid w:val="00F968CF"/>
    <w:rsid w:val="00FA399A"/>
    <w:rsid w:val="00FB2953"/>
    <w:rsid w:val="00FB30A9"/>
    <w:rsid w:val="00FB5973"/>
    <w:rsid w:val="00FB693C"/>
    <w:rsid w:val="00FC279B"/>
    <w:rsid w:val="00FC7960"/>
    <w:rsid w:val="00FC7E6F"/>
    <w:rsid w:val="00FD029F"/>
    <w:rsid w:val="00FD13D6"/>
    <w:rsid w:val="00FD50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784D"/>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uiPriority w:val="9"/>
    <w:qFormat/>
    <w:rsid w:val="00F5784D"/>
    <w:pPr>
      <w:spacing w:before="480" w:after="0"/>
      <w:contextualSpacing/>
      <w:outlineLvl w:val="0"/>
    </w:pPr>
    <w:rPr>
      <w:smallCaps/>
      <w:spacing w:val="5"/>
      <w:sz w:val="36"/>
      <w:szCs w:val="36"/>
    </w:rPr>
  </w:style>
  <w:style w:type="paragraph" w:styleId="Naslov2">
    <w:name w:val="heading 2"/>
    <w:basedOn w:val="Navaden"/>
    <w:next w:val="Navaden"/>
    <w:link w:val="Naslov2Znak"/>
    <w:uiPriority w:val="9"/>
    <w:unhideWhenUsed/>
    <w:qFormat/>
    <w:rsid w:val="00F5784D"/>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F5784D"/>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unhideWhenUsed/>
    <w:qFormat/>
    <w:rsid w:val="00F5784D"/>
    <w:pPr>
      <w:spacing w:after="0" w:line="271" w:lineRule="auto"/>
      <w:outlineLvl w:val="3"/>
    </w:pPr>
    <w:rPr>
      <w:b/>
      <w:bCs/>
      <w:spacing w:val="5"/>
      <w:sz w:val="24"/>
      <w:szCs w:val="24"/>
    </w:rPr>
  </w:style>
  <w:style w:type="paragraph" w:styleId="Naslov5">
    <w:name w:val="heading 5"/>
    <w:basedOn w:val="Navaden"/>
    <w:next w:val="Navaden"/>
    <w:link w:val="Naslov5Znak"/>
    <w:uiPriority w:val="9"/>
    <w:unhideWhenUsed/>
    <w:qFormat/>
    <w:rsid w:val="00F5784D"/>
    <w:pPr>
      <w:spacing w:after="0" w:line="271" w:lineRule="auto"/>
      <w:outlineLvl w:val="4"/>
    </w:pPr>
    <w:rPr>
      <w:i/>
      <w:iCs/>
      <w:sz w:val="24"/>
      <w:szCs w:val="24"/>
    </w:rPr>
  </w:style>
  <w:style w:type="paragraph" w:styleId="Naslov6">
    <w:name w:val="heading 6"/>
    <w:basedOn w:val="Navaden"/>
    <w:next w:val="Navaden"/>
    <w:link w:val="Naslov6Znak"/>
    <w:uiPriority w:val="9"/>
    <w:unhideWhenUsed/>
    <w:qFormat/>
    <w:rsid w:val="00F5784D"/>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avaden"/>
    <w:next w:val="Navaden"/>
    <w:link w:val="Naslov7Znak"/>
    <w:uiPriority w:val="9"/>
    <w:unhideWhenUsed/>
    <w:qFormat/>
    <w:rsid w:val="00F5784D"/>
    <w:pPr>
      <w:spacing w:after="0"/>
      <w:outlineLvl w:val="6"/>
    </w:pPr>
    <w:rPr>
      <w:b/>
      <w:bCs/>
      <w:i/>
      <w:iCs/>
      <w:color w:val="5A5A5A" w:themeColor="text1" w:themeTint="A5"/>
      <w:sz w:val="20"/>
      <w:szCs w:val="20"/>
    </w:rPr>
  </w:style>
  <w:style w:type="paragraph" w:styleId="Naslov8">
    <w:name w:val="heading 8"/>
    <w:basedOn w:val="Navaden"/>
    <w:next w:val="Navaden"/>
    <w:link w:val="Naslov8Znak"/>
    <w:uiPriority w:val="9"/>
    <w:unhideWhenUsed/>
    <w:qFormat/>
    <w:rsid w:val="00F5784D"/>
    <w:pPr>
      <w:spacing w:after="0"/>
      <w:outlineLvl w:val="7"/>
    </w:pPr>
    <w:rPr>
      <w:b/>
      <w:bCs/>
      <w:color w:val="7F7F7F" w:themeColor="text1" w:themeTint="80"/>
      <w:sz w:val="20"/>
      <w:szCs w:val="20"/>
    </w:rPr>
  </w:style>
  <w:style w:type="paragraph" w:styleId="Naslov9">
    <w:name w:val="heading 9"/>
    <w:basedOn w:val="Navaden"/>
    <w:next w:val="Navaden"/>
    <w:link w:val="Naslov9Znak"/>
    <w:uiPriority w:val="9"/>
    <w:unhideWhenUsed/>
    <w:qFormat/>
    <w:rsid w:val="00F5784D"/>
    <w:pPr>
      <w:spacing w:after="0"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F5784D"/>
    <w:rPr>
      <w:smallCaps/>
      <w:spacing w:val="5"/>
      <w:sz w:val="36"/>
      <w:szCs w:val="36"/>
    </w:rPr>
  </w:style>
  <w:style w:type="character" w:customStyle="1" w:styleId="Naslov2Znak">
    <w:name w:val="Naslov 2 Znak"/>
    <w:basedOn w:val="Privzetapisavaodstavka"/>
    <w:link w:val="Naslov2"/>
    <w:uiPriority w:val="9"/>
    <w:rsid w:val="00F5784D"/>
    <w:rPr>
      <w:smallCaps/>
      <w:sz w:val="28"/>
      <w:szCs w:val="28"/>
    </w:rPr>
  </w:style>
  <w:style w:type="character" w:customStyle="1" w:styleId="Naslov3Znak">
    <w:name w:val="Naslov 3 Znak"/>
    <w:basedOn w:val="Privzetapisavaodstavka"/>
    <w:link w:val="Naslov3"/>
    <w:uiPriority w:val="9"/>
    <w:rsid w:val="00F5784D"/>
    <w:rPr>
      <w:i/>
      <w:iCs/>
      <w:smallCaps/>
      <w:spacing w:val="5"/>
      <w:sz w:val="26"/>
      <w:szCs w:val="26"/>
    </w:rPr>
  </w:style>
  <w:style w:type="character" w:customStyle="1" w:styleId="Naslov4Znak">
    <w:name w:val="Naslov 4 Znak"/>
    <w:basedOn w:val="Privzetapisavaodstavka"/>
    <w:link w:val="Naslov4"/>
    <w:uiPriority w:val="9"/>
    <w:rsid w:val="00F5784D"/>
    <w:rPr>
      <w:b/>
      <w:bCs/>
      <w:spacing w:val="5"/>
      <w:sz w:val="24"/>
      <w:szCs w:val="24"/>
    </w:rPr>
  </w:style>
  <w:style w:type="character" w:customStyle="1" w:styleId="Naslov5Znak">
    <w:name w:val="Naslov 5 Znak"/>
    <w:basedOn w:val="Privzetapisavaodstavka"/>
    <w:link w:val="Naslov5"/>
    <w:uiPriority w:val="9"/>
    <w:rsid w:val="00F5784D"/>
    <w:rPr>
      <w:i/>
      <w:iCs/>
      <w:sz w:val="24"/>
      <w:szCs w:val="24"/>
    </w:rPr>
  </w:style>
  <w:style w:type="character" w:customStyle="1" w:styleId="Naslov6Znak">
    <w:name w:val="Naslov 6 Znak"/>
    <w:basedOn w:val="Privzetapisavaodstavka"/>
    <w:link w:val="Naslov6"/>
    <w:uiPriority w:val="9"/>
    <w:rsid w:val="00F5784D"/>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rsid w:val="00F5784D"/>
    <w:rPr>
      <w:b/>
      <w:bCs/>
      <w:i/>
      <w:iCs/>
      <w:color w:val="5A5A5A" w:themeColor="text1" w:themeTint="A5"/>
      <w:sz w:val="20"/>
      <w:szCs w:val="20"/>
    </w:rPr>
  </w:style>
  <w:style w:type="character" w:customStyle="1" w:styleId="Naslov8Znak">
    <w:name w:val="Naslov 8 Znak"/>
    <w:basedOn w:val="Privzetapisavaodstavka"/>
    <w:link w:val="Naslov8"/>
    <w:uiPriority w:val="9"/>
    <w:rsid w:val="00F5784D"/>
    <w:rPr>
      <w:b/>
      <w:bCs/>
      <w:color w:val="7F7F7F" w:themeColor="text1" w:themeTint="80"/>
      <w:sz w:val="20"/>
      <w:szCs w:val="20"/>
    </w:rPr>
  </w:style>
  <w:style w:type="character" w:customStyle="1" w:styleId="Naslov9Znak">
    <w:name w:val="Naslov 9 Znak"/>
    <w:basedOn w:val="Privzetapisavaodstavka"/>
    <w:link w:val="Naslov9"/>
    <w:uiPriority w:val="9"/>
    <w:rsid w:val="00F5784D"/>
    <w:rPr>
      <w:b/>
      <w:bCs/>
      <w:i/>
      <w:iCs/>
      <w:color w:val="7F7F7F" w:themeColor="text1" w:themeTint="80"/>
      <w:sz w:val="18"/>
      <w:szCs w:val="18"/>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Caption Char,CAP TABELA Char"/>
    <w:basedOn w:val="Navaden"/>
    <w:link w:val="Sprotnaopomba-besediloZnak"/>
    <w:uiPriority w:val="99"/>
    <w:qFormat/>
    <w:rsid w:val="003053FD"/>
    <w:pPr>
      <w:spacing w:line="240" w:lineRule="auto"/>
      <w:jc w:val="both"/>
    </w:pPr>
    <w:rPr>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Caption Char Znak"/>
    <w:basedOn w:val="Privzetapisavaodstavka"/>
    <w:link w:val="Sprotnaopomba-besedilo"/>
    <w:uiPriority w:val="99"/>
    <w:rsid w:val="003053FD"/>
    <w:rPr>
      <w:rFonts w:ascii="Arial" w:eastAsia="Times New Roman" w:hAnsi="Arial" w:cs="Times New Roman"/>
      <w:sz w:val="20"/>
      <w:szCs w:val="20"/>
      <w:lang w:val="en-GB"/>
    </w:rPr>
  </w:style>
  <w:style w:type="paragraph" w:customStyle="1" w:styleId="Odstavekseznama1">
    <w:name w:val="Odstavek seznama1"/>
    <w:basedOn w:val="Navaden"/>
    <w:rsid w:val="003053FD"/>
    <w:pPr>
      <w:spacing w:line="240" w:lineRule="auto"/>
      <w:ind w:left="720"/>
      <w:contextualSpacing/>
    </w:pPr>
    <w:rPr>
      <w:rFonts w:ascii="Times New Roman" w:hAnsi="Times New Roman"/>
      <w:sz w:val="24"/>
      <w:lang w:eastAsia="sl-SI"/>
    </w:rPr>
  </w:style>
  <w:style w:type="character" w:styleId="Poudarek">
    <w:name w:val="Emphasis"/>
    <w:uiPriority w:val="20"/>
    <w:qFormat/>
    <w:rsid w:val="00F5784D"/>
    <w:rPr>
      <w:b/>
      <w:bCs/>
      <w:i/>
      <w:iCs/>
      <w:spacing w:val="10"/>
    </w:rPr>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Footnote1,E..."/>
    <w:uiPriority w:val="99"/>
    <w:qFormat/>
    <w:rsid w:val="003053FD"/>
    <w:rPr>
      <w:vertAlign w:val="superscript"/>
    </w:rPr>
  </w:style>
  <w:style w:type="paragraph" w:styleId="Brezrazmikov">
    <w:name w:val="No Spacing"/>
    <w:basedOn w:val="Navaden"/>
    <w:link w:val="BrezrazmikovZnak"/>
    <w:uiPriority w:val="1"/>
    <w:qFormat/>
    <w:rsid w:val="00F5784D"/>
    <w:pPr>
      <w:spacing w:after="0" w:line="240" w:lineRule="auto"/>
    </w:pPr>
  </w:style>
  <w:style w:type="paragraph" w:customStyle="1" w:styleId="rkovnatokazaodstavkom">
    <w:name w:val="Črkovna točka_za odstavkom"/>
    <w:basedOn w:val="Navaden"/>
    <w:rsid w:val="007B72F4"/>
    <w:pPr>
      <w:numPr>
        <w:numId w:val="4"/>
      </w:numPr>
      <w:overflowPunct w:val="0"/>
      <w:autoSpaceDE w:val="0"/>
      <w:autoSpaceDN w:val="0"/>
      <w:adjustRightInd w:val="0"/>
      <w:spacing w:line="200" w:lineRule="exact"/>
      <w:jc w:val="both"/>
      <w:textAlignment w:val="baseline"/>
    </w:pPr>
    <w:rPr>
      <w:szCs w:val="20"/>
      <w:lang w:eastAsia="sl-SI"/>
    </w:rPr>
  </w:style>
  <w:style w:type="paragraph" w:styleId="Naslov">
    <w:name w:val="Title"/>
    <w:basedOn w:val="Navaden"/>
    <w:next w:val="Navaden"/>
    <w:link w:val="NaslovZnak"/>
    <w:uiPriority w:val="10"/>
    <w:qFormat/>
    <w:rsid w:val="00F5784D"/>
    <w:pPr>
      <w:spacing w:after="300" w:line="240" w:lineRule="auto"/>
      <w:contextualSpacing/>
    </w:pPr>
    <w:rPr>
      <w:smallCaps/>
      <w:sz w:val="52"/>
      <w:szCs w:val="52"/>
    </w:rPr>
  </w:style>
  <w:style w:type="character" w:customStyle="1" w:styleId="NaslovZnak">
    <w:name w:val="Naslov Znak"/>
    <w:basedOn w:val="Privzetapisavaodstavka"/>
    <w:link w:val="Naslov"/>
    <w:uiPriority w:val="10"/>
    <w:rsid w:val="00F5784D"/>
    <w:rPr>
      <w:smallCaps/>
      <w:sz w:val="52"/>
      <w:szCs w:val="52"/>
    </w:rPr>
  </w:style>
  <w:style w:type="paragraph" w:styleId="Podnaslov">
    <w:name w:val="Subtitle"/>
    <w:basedOn w:val="Navaden"/>
    <w:next w:val="Navaden"/>
    <w:link w:val="PodnaslovZnak"/>
    <w:uiPriority w:val="11"/>
    <w:qFormat/>
    <w:rsid w:val="00F5784D"/>
    <w:rPr>
      <w:i/>
      <w:iCs/>
      <w:smallCaps/>
      <w:spacing w:val="10"/>
      <w:sz w:val="28"/>
      <w:szCs w:val="28"/>
    </w:rPr>
  </w:style>
  <w:style w:type="character" w:customStyle="1" w:styleId="PodnaslovZnak">
    <w:name w:val="Podnaslov Znak"/>
    <w:basedOn w:val="Privzetapisavaodstavka"/>
    <w:link w:val="Podnaslov"/>
    <w:uiPriority w:val="11"/>
    <w:rsid w:val="00F5784D"/>
    <w:rPr>
      <w:i/>
      <w:iCs/>
      <w:smallCaps/>
      <w:spacing w:val="10"/>
      <w:sz w:val="28"/>
      <w:szCs w:val="28"/>
    </w:rPr>
  </w:style>
  <w:style w:type="character" w:styleId="Krepko">
    <w:name w:val="Strong"/>
    <w:uiPriority w:val="22"/>
    <w:qFormat/>
    <w:rsid w:val="00F5784D"/>
    <w:rPr>
      <w:b/>
      <w:bCs/>
    </w:rPr>
  </w:style>
  <w:style w:type="paragraph" w:styleId="Odstavekseznama">
    <w:name w:val="List Paragraph"/>
    <w:basedOn w:val="Navaden"/>
    <w:link w:val="OdstavekseznamaZnak"/>
    <w:uiPriority w:val="34"/>
    <w:qFormat/>
    <w:rsid w:val="00F5784D"/>
    <w:pPr>
      <w:ind w:left="720"/>
      <w:contextualSpacing/>
    </w:pPr>
  </w:style>
  <w:style w:type="paragraph" w:styleId="Citat">
    <w:name w:val="Quote"/>
    <w:basedOn w:val="Navaden"/>
    <w:next w:val="Navaden"/>
    <w:link w:val="CitatZnak"/>
    <w:uiPriority w:val="29"/>
    <w:qFormat/>
    <w:rsid w:val="00F5784D"/>
    <w:rPr>
      <w:i/>
      <w:iCs/>
    </w:rPr>
  </w:style>
  <w:style w:type="character" w:customStyle="1" w:styleId="CitatZnak">
    <w:name w:val="Citat Znak"/>
    <w:basedOn w:val="Privzetapisavaodstavka"/>
    <w:link w:val="Citat"/>
    <w:uiPriority w:val="29"/>
    <w:rsid w:val="00F5784D"/>
    <w:rPr>
      <w:i/>
      <w:iCs/>
    </w:rPr>
  </w:style>
  <w:style w:type="paragraph" w:styleId="Intenzivencitat">
    <w:name w:val="Intense Quote"/>
    <w:basedOn w:val="Navaden"/>
    <w:next w:val="Navaden"/>
    <w:link w:val="IntenzivencitatZnak"/>
    <w:uiPriority w:val="30"/>
    <w:qFormat/>
    <w:rsid w:val="00F5784D"/>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basedOn w:val="Privzetapisavaodstavka"/>
    <w:link w:val="Intenzivencitat"/>
    <w:uiPriority w:val="30"/>
    <w:rsid w:val="00F5784D"/>
    <w:rPr>
      <w:i/>
      <w:iCs/>
    </w:rPr>
  </w:style>
  <w:style w:type="character" w:styleId="Neenpoudarek">
    <w:name w:val="Subtle Emphasis"/>
    <w:uiPriority w:val="19"/>
    <w:qFormat/>
    <w:rsid w:val="00F5784D"/>
    <w:rPr>
      <w:i/>
      <w:iCs/>
    </w:rPr>
  </w:style>
  <w:style w:type="character" w:styleId="Intenzivenpoudarek">
    <w:name w:val="Intense Emphasis"/>
    <w:uiPriority w:val="21"/>
    <w:qFormat/>
    <w:rsid w:val="00F5784D"/>
    <w:rPr>
      <w:b/>
      <w:bCs/>
      <w:i/>
      <w:iCs/>
    </w:rPr>
  </w:style>
  <w:style w:type="character" w:styleId="Neensklic">
    <w:name w:val="Subtle Reference"/>
    <w:basedOn w:val="Privzetapisavaodstavka"/>
    <w:uiPriority w:val="31"/>
    <w:qFormat/>
    <w:rsid w:val="00F5784D"/>
    <w:rPr>
      <w:smallCaps/>
    </w:rPr>
  </w:style>
  <w:style w:type="character" w:styleId="Intenzivensklic">
    <w:name w:val="Intense Reference"/>
    <w:uiPriority w:val="32"/>
    <w:qFormat/>
    <w:rsid w:val="00F5784D"/>
    <w:rPr>
      <w:b/>
      <w:bCs/>
      <w:smallCaps/>
    </w:rPr>
  </w:style>
  <w:style w:type="character" w:styleId="Naslovknjige">
    <w:name w:val="Book Title"/>
    <w:basedOn w:val="Privzetapisavaodstavka"/>
    <w:uiPriority w:val="33"/>
    <w:qFormat/>
    <w:rsid w:val="00F5784D"/>
    <w:rPr>
      <w:i/>
      <w:iCs/>
      <w:smallCaps/>
      <w:spacing w:val="5"/>
    </w:rPr>
  </w:style>
  <w:style w:type="paragraph" w:styleId="NaslovTOC">
    <w:name w:val="TOC Heading"/>
    <w:basedOn w:val="Naslov1"/>
    <w:next w:val="Navaden"/>
    <w:uiPriority w:val="39"/>
    <w:semiHidden/>
    <w:unhideWhenUsed/>
    <w:qFormat/>
    <w:rsid w:val="00F5784D"/>
    <w:pPr>
      <w:outlineLvl w:val="9"/>
    </w:pPr>
    <w:rPr>
      <w:lang w:bidi="en-US"/>
    </w:rPr>
  </w:style>
  <w:style w:type="paragraph" w:styleId="Kazalovsebine1">
    <w:name w:val="toc 1"/>
    <w:basedOn w:val="Navaden"/>
    <w:next w:val="Navaden"/>
    <w:autoRedefine/>
    <w:uiPriority w:val="39"/>
    <w:unhideWhenUsed/>
    <w:rsid w:val="001426BE"/>
    <w:pPr>
      <w:spacing w:before="360" w:after="0"/>
    </w:pPr>
    <w:rPr>
      <w:b/>
      <w:bCs/>
      <w:caps/>
      <w:sz w:val="24"/>
      <w:szCs w:val="24"/>
    </w:rPr>
  </w:style>
  <w:style w:type="paragraph" w:styleId="Kazalovsebine2">
    <w:name w:val="toc 2"/>
    <w:basedOn w:val="Navaden"/>
    <w:next w:val="Navaden"/>
    <w:autoRedefine/>
    <w:uiPriority w:val="39"/>
    <w:unhideWhenUsed/>
    <w:rsid w:val="001426BE"/>
    <w:pPr>
      <w:spacing w:before="240" w:after="0"/>
    </w:pPr>
    <w:rPr>
      <w:rFonts w:asciiTheme="minorHAnsi" w:hAnsiTheme="minorHAnsi"/>
      <w:b/>
      <w:bCs/>
      <w:sz w:val="20"/>
      <w:szCs w:val="20"/>
    </w:rPr>
  </w:style>
  <w:style w:type="paragraph" w:styleId="Kazalovsebine3">
    <w:name w:val="toc 3"/>
    <w:basedOn w:val="Navaden"/>
    <w:next w:val="Navaden"/>
    <w:autoRedefine/>
    <w:uiPriority w:val="39"/>
    <w:unhideWhenUsed/>
    <w:rsid w:val="001426BE"/>
    <w:pPr>
      <w:spacing w:after="0"/>
      <w:ind w:left="220"/>
    </w:pPr>
    <w:rPr>
      <w:rFonts w:asciiTheme="minorHAnsi" w:hAnsiTheme="minorHAnsi"/>
      <w:sz w:val="20"/>
      <w:szCs w:val="20"/>
    </w:rPr>
  </w:style>
  <w:style w:type="paragraph" w:styleId="Kazalovsebine4">
    <w:name w:val="toc 4"/>
    <w:basedOn w:val="Navaden"/>
    <w:next w:val="Navaden"/>
    <w:autoRedefine/>
    <w:uiPriority w:val="39"/>
    <w:unhideWhenUsed/>
    <w:rsid w:val="001426BE"/>
    <w:pPr>
      <w:spacing w:after="0"/>
      <w:ind w:left="440"/>
    </w:pPr>
    <w:rPr>
      <w:rFonts w:asciiTheme="minorHAnsi" w:hAnsiTheme="minorHAnsi"/>
      <w:sz w:val="20"/>
      <w:szCs w:val="20"/>
    </w:rPr>
  </w:style>
  <w:style w:type="paragraph" w:styleId="Kazalovsebine5">
    <w:name w:val="toc 5"/>
    <w:basedOn w:val="Navaden"/>
    <w:next w:val="Navaden"/>
    <w:autoRedefine/>
    <w:uiPriority w:val="39"/>
    <w:unhideWhenUsed/>
    <w:rsid w:val="001426BE"/>
    <w:pPr>
      <w:spacing w:after="0"/>
      <w:ind w:left="660"/>
    </w:pPr>
    <w:rPr>
      <w:rFonts w:asciiTheme="minorHAnsi" w:hAnsiTheme="minorHAnsi"/>
      <w:sz w:val="20"/>
      <w:szCs w:val="20"/>
    </w:rPr>
  </w:style>
  <w:style w:type="paragraph" w:styleId="Kazalovsebine6">
    <w:name w:val="toc 6"/>
    <w:basedOn w:val="Navaden"/>
    <w:next w:val="Navaden"/>
    <w:autoRedefine/>
    <w:uiPriority w:val="39"/>
    <w:unhideWhenUsed/>
    <w:rsid w:val="001426BE"/>
    <w:pPr>
      <w:spacing w:after="0"/>
      <w:ind w:left="880"/>
    </w:pPr>
    <w:rPr>
      <w:rFonts w:asciiTheme="minorHAnsi" w:hAnsiTheme="minorHAnsi"/>
      <w:sz w:val="20"/>
      <w:szCs w:val="20"/>
    </w:rPr>
  </w:style>
  <w:style w:type="paragraph" w:styleId="Kazalovsebine7">
    <w:name w:val="toc 7"/>
    <w:basedOn w:val="Navaden"/>
    <w:next w:val="Navaden"/>
    <w:autoRedefine/>
    <w:uiPriority w:val="39"/>
    <w:unhideWhenUsed/>
    <w:rsid w:val="001426BE"/>
    <w:pPr>
      <w:spacing w:after="0"/>
      <w:ind w:left="1100"/>
    </w:pPr>
    <w:rPr>
      <w:rFonts w:asciiTheme="minorHAnsi" w:hAnsiTheme="minorHAnsi"/>
      <w:sz w:val="20"/>
      <w:szCs w:val="20"/>
    </w:rPr>
  </w:style>
  <w:style w:type="paragraph" w:styleId="Kazalovsebine8">
    <w:name w:val="toc 8"/>
    <w:basedOn w:val="Navaden"/>
    <w:next w:val="Navaden"/>
    <w:autoRedefine/>
    <w:uiPriority w:val="39"/>
    <w:unhideWhenUsed/>
    <w:rsid w:val="001426BE"/>
    <w:pPr>
      <w:spacing w:after="0"/>
      <w:ind w:left="1320"/>
    </w:pPr>
    <w:rPr>
      <w:rFonts w:asciiTheme="minorHAnsi" w:hAnsiTheme="minorHAnsi"/>
      <w:sz w:val="20"/>
      <w:szCs w:val="20"/>
    </w:rPr>
  </w:style>
  <w:style w:type="paragraph" w:styleId="Kazalovsebine9">
    <w:name w:val="toc 9"/>
    <w:basedOn w:val="Navaden"/>
    <w:next w:val="Navaden"/>
    <w:autoRedefine/>
    <w:uiPriority w:val="39"/>
    <w:unhideWhenUsed/>
    <w:rsid w:val="001426BE"/>
    <w:pPr>
      <w:spacing w:after="0"/>
      <w:ind w:left="1540"/>
    </w:pPr>
    <w:rPr>
      <w:rFonts w:asciiTheme="minorHAnsi" w:hAnsiTheme="minorHAnsi"/>
      <w:sz w:val="20"/>
      <w:szCs w:val="20"/>
    </w:rPr>
  </w:style>
  <w:style w:type="character" w:styleId="Hiperpovezava">
    <w:name w:val="Hyperlink"/>
    <w:basedOn w:val="Privzetapisavaodstavka"/>
    <w:uiPriority w:val="99"/>
    <w:unhideWhenUsed/>
    <w:rsid w:val="001426BE"/>
    <w:rPr>
      <w:color w:val="0000FF" w:themeColor="hyperlink"/>
      <w:u w:val="single"/>
    </w:rPr>
  </w:style>
  <w:style w:type="character" w:styleId="Pripombasklic">
    <w:name w:val="annotation reference"/>
    <w:basedOn w:val="Privzetapisavaodstavka"/>
    <w:uiPriority w:val="99"/>
    <w:semiHidden/>
    <w:unhideWhenUsed/>
    <w:rsid w:val="003076B5"/>
    <w:rPr>
      <w:sz w:val="16"/>
      <w:szCs w:val="16"/>
    </w:rPr>
  </w:style>
  <w:style w:type="paragraph" w:styleId="Pripombabesedilo">
    <w:name w:val="annotation text"/>
    <w:basedOn w:val="Navaden"/>
    <w:link w:val="PripombabesediloZnak"/>
    <w:uiPriority w:val="99"/>
    <w:semiHidden/>
    <w:unhideWhenUsed/>
    <w:rsid w:val="003076B5"/>
    <w:pPr>
      <w:spacing w:line="240" w:lineRule="auto"/>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semiHidden/>
    <w:rsid w:val="003076B5"/>
    <w:rPr>
      <w:rFonts w:asciiTheme="minorHAnsi" w:eastAsiaTheme="minorHAnsi" w:hAnsiTheme="minorHAnsi" w:cstheme="minorBidi"/>
      <w:sz w:val="20"/>
      <w:szCs w:val="20"/>
    </w:rPr>
  </w:style>
  <w:style w:type="paragraph" w:styleId="Besedilooblaka">
    <w:name w:val="Balloon Text"/>
    <w:basedOn w:val="Navaden"/>
    <w:link w:val="BesedilooblakaZnak"/>
    <w:uiPriority w:val="99"/>
    <w:semiHidden/>
    <w:unhideWhenUsed/>
    <w:rsid w:val="003076B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76B5"/>
    <w:rPr>
      <w:rFonts w:ascii="Tahoma" w:hAnsi="Tahoma" w:cs="Tahoma"/>
      <w:sz w:val="16"/>
      <w:szCs w:val="16"/>
    </w:rPr>
  </w:style>
  <w:style w:type="table" w:styleId="Tabelamrea">
    <w:name w:val="Table Grid"/>
    <w:basedOn w:val="Navadnatabela"/>
    <w:uiPriority w:val="59"/>
    <w:rsid w:val="0099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3">
    <w:name w:val="Odstavek seznama3"/>
    <w:basedOn w:val="Navaden"/>
    <w:rsid w:val="005A0676"/>
    <w:pPr>
      <w:spacing w:after="0" w:line="240" w:lineRule="auto"/>
      <w:ind w:left="708"/>
    </w:pPr>
    <w:rPr>
      <w:rFonts w:ascii="Times New Roman" w:eastAsia="Times New Roman" w:hAnsi="Times New Roman" w:cs="Times New Roman"/>
    </w:rPr>
  </w:style>
  <w:style w:type="paragraph" w:customStyle="1" w:styleId="Default">
    <w:name w:val="Default"/>
    <w:rsid w:val="00B426F2"/>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table" w:styleId="Svetlamrea">
    <w:name w:val="Light Grid"/>
    <w:basedOn w:val="Navadnatabela"/>
    <w:uiPriority w:val="62"/>
    <w:rsid w:val="009F5DAC"/>
    <w:pPr>
      <w:spacing w:after="0" w:line="240" w:lineRule="auto"/>
    </w:pPr>
    <w:rPr>
      <w:rFonts w:asciiTheme="minorHAnsi" w:eastAsiaTheme="minorHAnsi"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vrstapredpisa1">
    <w:name w:val="vrstapredpisa1"/>
    <w:basedOn w:val="Navaden"/>
    <w:rsid w:val="00A91CC5"/>
    <w:pPr>
      <w:spacing w:before="480" w:after="0" w:line="240" w:lineRule="auto"/>
      <w:jc w:val="center"/>
    </w:pPr>
    <w:rPr>
      <w:rFonts w:ascii="Arial" w:eastAsia="Times New Roman" w:hAnsi="Arial" w:cs="Arial"/>
      <w:b/>
      <w:bCs/>
      <w:color w:val="000000"/>
      <w:spacing w:val="40"/>
      <w:lang w:eastAsia="sl-SI"/>
    </w:rPr>
  </w:style>
  <w:style w:type="character" w:customStyle="1" w:styleId="BrezrazmikovZnak">
    <w:name w:val="Brez razmikov Znak"/>
    <w:basedOn w:val="Privzetapisavaodstavka"/>
    <w:link w:val="Brezrazmikov"/>
    <w:uiPriority w:val="1"/>
    <w:rsid w:val="00E10EF4"/>
  </w:style>
  <w:style w:type="character" w:styleId="SledenaHiperpovezava">
    <w:name w:val="FollowedHyperlink"/>
    <w:basedOn w:val="Privzetapisavaodstavka"/>
    <w:uiPriority w:val="99"/>
    <w:semiHidden/>
    <w:unhideWhenUsed/>
    <w:rsid w:val="00384E54"/>
    <w:rPr>
      <w:color w:val="800080" w:themeColor="followedHyperlink"/>
      <w:u w:val="single"/>
    </w:rPr>
  </w:style>
  <w:style w:type="paragraph" w:styleId="Telobesedila2">
    <w:name w:val="Body Text 2"/>
    <w:basedOn w:val="Navaden"/>
    <w:link w:val="Telobesedila2Znak"/>
    <w:uiPriority w:val="99"/>
    <w:rsid w:val="00803737"/>
    <w:pPr>
      <w:spacing w:after="0" w:line="240" w:lineRule="auto"/>
      <w:jc w:val="both"/>
    </w:pPr>
    <w:rPr>
      <w:rFonts w:ascii="Arial" w:eastAsia="Times New Roman" w:hAnsi="Arial" w:cs="Times New Roman"/>
      <w:color w:val="FF0000"/>
      <w:sz w:val="20"/>
      <w:szCs w:val="20"/>
      <w:lang w:eastAsia="sl-SI"/>
    </w:rPr>
  </w:style>
  <w:style w:type="character" w:customStyle="1" w:styleId="Telobesedila2Znak">
    <w:name w:val="Telo besedila 2 Znak"/>
    <w:basedOn w:val="Privzetapisavaodstavka"/>
    <w:link w:val="Telobesedila2"/>
    <w:uiPriority w:val="99"/>
    <w:rsid w:val="00803737"/>
    <w:rPr>
      <w:rFonts w:ascii="Arial" w:eastAsia="Times New Roman" w:hAnsi="Arial" w:cs="Times New Roman"/>
      <w:color w:val="FF0000"/>
      <w:sz w:val="20"/>
      <w:szCs w:val="20"/>
      <w:lang w:eastAsia="sl-SI"/>
    </w:rPr>
  </w:style>
  <w:style w:type="paragraph" w:styleId="Glava">
    <w:name w:val="header"/>
    <w:basedOn w:val="Navaden"/>
    <w:link w:val="GlavaZnak"/>
    <w:uiPriority w:val="99"/>
    <w:unhideWhenUsed/>
    <w:rsid w:val="00F320CC"/>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0CC"/>
  </w:style>
  <w:style w:type="paragraph" w:styleId="Noga">
    <w:name w:val="footer"/>
    <w:basedOn w:val="Navaden"/>
    <w:link w:val="NogaZnak"/>
    <w:uiPriority w:val="99"/>
    <w:unhideWhenUsed/>
    <w:rsid w:val="00F320CC"/>
    <w:pPr>
      <w:tabs>
        <w:tab w:val="center" w:pos="4536"/>
        <w:tab w:val="right" w:pos="9072"/>
      </w:tabs>
      <w:spacing w:after="0" w:line="240" w:lineRule="auto"/>
    </w:pPr>
  </w:style>
  <w:style w:type="character" w:customStyle="1" w:styleId="NogaZnak">
    <w:name w:val="Noga Znak"/>
    <w:basedOn w:val="Privzetapisavaodstavka"/>
    <w:link w:val="Noga"/>
    <w:uiPriority w:val="99"/>
    <w:rsid w:val="00F320CC"/>
  </w:style>
  <w:style w:type="character" w:customStyle="1" w:styleId="OdstavekseznamaZnak">
    <w:name w:val="Odstavek seznama Znak"/>
    <w:link w:val="Odstavekseznama"/>
    <w:uiPriority w:val="99"/>
    <w:locked/>
    <w:rsid w:val="007E00EB"/>
  </w:style>
  <w:style w:type="paragraph" w:customStyle="1" w:styleId="datumtevilka">
    <w:name w:val="datum številka"/>
    <w:basedOn w:val="Navaden"/>
    <w:qFormat/>
    <w:rsid w:val="007C5017"/>
    <w:pPr>
      <w:tabs>
        <w:tab w:val="left" w:pos="1701"/>
      </w:tabs>
      <w:spacing w:after="0" w:line="260" w:lineRule="exact"/>
    </w:pPr>
    <w:rPr>
      <w:rFonts w:ascii="Arial" w:eastAsia="Times New Roman" w:hAnsi="Arial" w:cs="Times New Roman"/>
      <w:sz w:val="20"/>
      <w:szCs w:val="20"/>
      <w:lang w:eastAsia="sl-SI"/>
    </w:rPr>
  </w:style>
  <w:style w:type="table" w:customStyle="1" w:styleId="Svetlamrea2">
    <w:name w:val="Svetla mreža2"/>
    <w:basedOn w:val="Navadnatabela"/>
    <w:next w:val="Svetlamrea"/>
    <w:uiPriority w:val="62"/>
    <w:rsid w:val="00C77D82"/>
    <w:pPr>
      <w:spacing w:after="0" w:line="240" w:lineRule="auto"/>
    </w:pPr>
    <w:rPr>
      <w:rFonts w:asciiTheme="minorHAnsi" w:eastAsiaTheme="minorHAnsi"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784D"/>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uiPriority w:val="9"/>
    <w:qFormat/>
    <w:rsid w:val="00F5784D"/>
    <w:pPr>
      <w:spacing w:before="480" w:after="0"/>
      <w:contextualSpacing/>
      <w:outlineLvl w:val="0"/>
    </w:pPr>
    <w:rPr>
      <w:smallCaps/>
      <w:spacing w:val="5"/>
      <w:sz w:val="36"/>
      <w:szCs w:val="36"/>
    </w:rPr>
  </w:style>
  <w:style w:type="paragraph" w:styleId="Naslov2">
    <w:name w:val="heading 2"/>
    <w:basedOn w:val="Navaden"/>
    <w:next w:val="Navaden"/>
    <w:link w:val="Naslov2Znak"/>
    <w:uiPriority w:val="9"/>
    <w:unhideWhenUsed/>
    <w:qFormat/>
    <w:rsid w:val="00F5784D"/>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F5784D"/>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unhideWhenUsed/>
    <w:qFormat/>
    <w:rsid w:val="00F5784D"/>
    <w:pPr>
      <w:spacing w:after="0" w:line="271" w:lineRule="auto"/>
      <w:outlineLvl w:val="3"/>
    </w:pPr>
    <w:rPr>
      <w:b/>
      <w:bCs/>
      <w:spacing w:val="5"/>
      <w:sz w:val="24"/>
      <w:szCs w:val="24"/>
    </w:rPr>
  </w:style>
  <w:style w:type="paragraph" w:styleId="Naslov5">
    <w:name w:val="heading 5"/>
    <w:basedOn w:val="Navaden"/>
    <w:next w:val="Navaden"/>
    <w:link w:val="Naslov5Znak"/>
    <w:uiPriority w:val="9"/>
    <w:unhideWhenUsed/>
    <w:qFormat/>
    <w:rsid w:val="00F5784D"/>
    <w:pPr>
      <w:spacing w:after="0" w:line="271" w:lineRule="auto"/>
      <w:outlineLvl w:val="4"/>
    </w:pPr>
    <w:rPr>
      <w:i/>
      <w:iCs/>
      <w:sz w:val="24"/>
      <w:szCs w:val="24"/>
    </w:rPr>
  </w:style>
  <w:style w:type="paragraph" w:styleId="Naslov6">
    <w:name w:val="heading 6"/>
    <w:basedOn w:val="Navaden"/>
    <w:next w:val="Navaden"/>
    <w:link w:val="Naslov6Znak"/>
    <w:uiPriority w:val="9"/>
    <w:unhideWhenUsed/>
    <w:qFormat/>
    <w:rsid w:val="00F5784D"/>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avaden"/>
    <w:next w:val="Navaden"/>
    <w:link w:val="Naslov7Znak"/>
    <w:uiPriority w:val="9"/>
    <w:unhideWhenUsed/>
    <w:qFormat/>
    <w:rsid w:val="00F5784D"/>
    <w:pPr>
      <w:spacing w:after="0"/>
      <w:outlineLvl w:val="6"/>
    </w:pPr>
    <w:rPr>
      <w:b/>
      <w:bCs/>
      <w:i/>
      <w:iCs/>
      <w:color w:val="5A5A5A" w:themeColor="text1" w:themeTint="A5"/>
      <w:sz w:val="20"/>
      <w:szCs w:val="20"/>
    </w:rPr>
  </w:style>
  <w:style w:type="paragraph" w:styleId="Naslov8">
    <w:name w:val="heading 8"/>
    <w:basedOn w:val="Navaden"/>
    <w:next w:val="Navaden"/>
    <w:link w:val="Naslov8Znak"/>
    <w:uiPriority w:val="9"/>
    <w:unhideWhenUsed/>
    <w:qFormat/>
    <w:rsid w:val="00F5784D"/>
    <w:pPr>
      <w:spacing w:after="0"/>
      <w:outlineLvl w:val="7"/>
    </w:pPr>
    <w:rPr>
      <w:b/>
      <w:bCs/>
      <w:color w:val="7F7F7F" w:themeColor="text1" w:themeTint="80"/>
      <w:sz w:val="20"/>
      <w:szCs w:val="20"/>
    </w:rPr>
  </w:style>
  <w:style w:type="paragraph" w:styleId="Naslov9">
    <w:name w:val="heading 9"/>
    <w:basedOn w:val="Navaden"/>
    <w:next w:val="Navaden"/>
    <w:link w:val="Naslov9Znak"/>
    <w:uiPriority w:val="9"/>
    <w:unhideWhenUsed/>
    <w:qFormat/>
    <w:rsid w:val="00F5784D"/>
    <w:pPr>
      <w:spacing w:after="0"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F5784D"/>
    <w:rPr>
      <w:smallCaps/>
      <w:spacing w:val="5"/>
      <w:sz w:val="36"/>
      <w:szCs w:val="36"/>
    </w:rPr>
  </w:style>
  <w:style w:type="character" w:customStyle="1" w:styleId="Naslov2Znak">
    <w:name w:val="Naslov 2 Znak"/>
    <w:basedOn w:val="Privzetapisavaodstavka"/>
    <w:link w:val="Naslov2"/>
    <w:uiPriority w:val="9"/>
    <w:rsid w:val="00F5784D"/>
    <w:rPr>
      <w:smallCaps/>
      <w:sz w:val="28"/>
      <w:szCs w:val="28"/>
    </w:rPr>
  </w:style>
  <w:style w:type="character" w:customStyle="1" w:styleId="Naslov3Znak">
    <w:name w:val="Naslov 3 Znak"/>
    <w:basedOn w:val="Privzetapisavaodstavka"/>
    <w:link w:val="Naslov3"/>
    <w:uiPriority w:val="9"/>
    <w:rsid w:val="00F5784D"/>
    <w:rPr>
      <w:i/>
      <w:iCs/>
      <w:smallCaps/>
      <w:spacing w:val="5"/>
      <w:sz w:val="26"/>
      <w:szCs w:val="26"/>
    </w:rPr>
  </w:style>
  <w:style w:type="character" w:customStyle="1" w:styleId="Naslov4Znak">
    <w:name w:val="Naslov 4 Znak"/>
    <w:basedOn w:val="Privzetapisavaodstavka"/>
    <w:link w:val="Naslov4"/>
    <w:uiPriority w:val="9"/>
    <w:rsid w:val="00F5784D"/>
    <w:rPr>
      <w:b/>
      <w:bCs/>
      <w:spacing w:val="5"/>
      <w:sz w:val="24"/>
      <w:szCs w:val="24"/>
    </w:rPr>
  </w:style>
  <w:style w:type="character" w:customStyle="1" w:styleId="Naslov5Znak">
    <w:name w:val="Naslov 5 Znak"/>
    <w:basedOn w:val="Privzetapisavaodstavka"/>
    <w:link w:val="Naslov5"/>
    <w:uiPriority w:val="9"/>
    <w:rsid w:val="00F5784D"/>
    <w:rPr>
      <w:i/>
      <w:iCs/>
      <w:sz w:val="24"/>
      <w:szCs w:val="24"/>
    </w:rPr>
  </w:style>
  <w:style w:type="character" w:customStyle="1" w:styleId="Naslov6Znak">
    <w:name w:val="Naslov 6 Znak"/>
    <w:basedOn w:val="Privzetapisavaodstavka"/>
    <w:link w:val="Naslov6"/>
    <w:uiPriority w:val="9"/>
    <w:rsid w:val="00F5784D"/>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rsid w:val="00F5784D"/>
    <w:rPr>
      <w:b/>
      <w:bCs/>
      <w:i/>
      <w:iCs/>
      <w:color w:val="5A5A5A" w:themeColor="text1" w:themeTint="A5"/>
      <w:sz w:val="20"/>
      <w:szCs w:val="20"/>
    </w:rPr>
  </w:style>
  <w:style w:type="character" w:customStyle="1" w:styleId="Naslov8Znak">
    <w:name w:val="Naslov 8 Znak"/>
    <w:basedOn w:val="Privzetapisavaodstavka"/>
    <w:link w:val="Naslov8"/>
    <w:uiPriority w:val="9"/>
    <w:rsid w:val="00F5784D"/>
    <w:rPr>
      <w:b/>
      <w:bCs/>
      <w:color w:val="7F7F7F" w:themeColor="text1" w:themeTint="80"/>
      <w:sz w:val="20"/>
      <w:szCs w:val="20"/>
    </w:rPr>
  </w:style>
  <w:style w:type="character" w:customStyle="1" w:styleId="Naslov9Znak">
    <w:name w:val="Naslov 9 Znak"/>
    <w:basedOn w:val="Privzetapisavaodstavka"/>
    <w:link w:val="Naslov9"/>
    <w:uiPriority w:val="9"/>
    <w:rsid w:val="00F5784D"/>
    <w:rPr>
      <w:b/>
      <w:bCs/>
      <w:i/>
      <w:iCs/>
      <w:color w:val="7F7F7F" w:themeColor="text1" w:themeTint="80"/>
      <w:sz w:val="18"/>
      <w:szCs w:val="18"/>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Caption Char,CAP TABELA Char"/>
    <w:basedOn w:val="Navaden"/>
    <w:link w:val="Sprotnaopomba-besediloZnak"/>
    <w:uiPriority w:val="99"/>
    <w:qFormat/>
    <w:rsid w:val="003053FD"/>
    <w:pPr>
      <w:spacing w:line="240" w:lineRule="auto"/>
      <w:jc w:val="both"/>
    </w:pPr>
    <w:rPr>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Caption Char Znak"/>
    <w:basedOn w:val="Privzetapisavaodstavka"/>
    <w:link w:val="Sprotnaopomba-besedilo"/>
    <w:uiPriority w:val="99"/>
    <w:rsid w:val="003053FD"/>
    <w:rPr>
      <w:rFonts w:ascii="Arial" w:eastAsia="Times New Roman" w:hAnsi="Arial" w:cs="Times New Roman"/>
      <w:sz w:val="20"/>
      <w:szCs w:val="20"/>
      <w:lang w:val="en-GB"/>
    </w:rPr>
  </w:style>
  <w:style w:type="paragraph" w:customStyle="1" w:styleId="Odstavekseznama1">
    <w:name w:val="Odstavek seznama1"/>
    <w:basedOn w:val="Navaden"/>
    <w:rsid w:val="003053FD"/>
    <w:pPr>
      <w:spacing w:line="240" w:lineRule="auto"/>
      <w:ind w:left="720"/>
      <w:contextualSpacing/>
    </w:pPr>
    <w:rPr>
      <w:rFonts w:ascii="Times New Roman" w:hAnsi="Times New Roman"/>
      <w:sz w:val="24"/>
      <w:lang w:eastAsia="sl-SI"/>
    </w:rPr>
  </w:style>
  <w:style w:type="character" w:styleId="Poudarek">
    <w:name w:val="Emphasis"/>
    <w:uiPriority w:val="20"/>
    <w:qFormat/>
    <w:rsid w:val="00F5784D"/>
    <w:rPr>
      <w:b/>
      <w:bCs/>
      <w:i/>
      <w:iCs/>
      <w:spacing w:val="10"/>
    </w:rPr>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Footnote1,E..."/>
    <w:uiPriority w:val="99"/>
    <w:qFormat/>
    <w:rsid w:val="003053FD"/>
    <w:rPr>
      <w:vertAlign w:val="superscript"/>
    </w:rPr>
  </w:style>
  <w:style w:type="paragraph" w:styleId="Brezrazmikov">
    <w:name w:val="No Spacing"/>
    <w:basedOn w:val="Navaden"/>
    <w:link w:val="BrezrazmikovZnak"/>
    <w:uiPriority w:val="1"/>
    <w:qFormat/>
    <w:rsid w:val="00F5784D"/>
    <w:pPr>
      <w:spacing w:after="0" w:line="240" w:lineRule="auto"/>
    </w:pPr>
  </w:style>
  <w:style w:type="paragraph" w:customStyle="1" w:styleId="rkovnatokazaodstavkom">
    <w:name w:val="Črkovna točka_za odstavkom"/>
    <w:basedOn w:val="Navaden"/>
    <w:rsid w:val="007B72F4"/>
    <w:pPr>
      <w:numPr>
        <w:numId w:val="4"/>
      </w:numPr>
      <w:overflowPunct w:val="0"/>
      <w:autoSpaceDE w:val="0"/>
      <w:autoSpaceDN w:val="0"/>
      <w:adjustRightInd w:val="0"/>
      <w:spacing w:line="200" w:lineRule="exact"/>
      <w:jc w:val="both"/>
      <w:textAlignment w:val="baseline"/>
    </w:pPr>
    <w:rPr>
      <w:szCs w:val="20"/>
      <w:lang w:eastAsia="sl-SI"/>
    </w:rPr>
  </w:style>
  <w:style w:type="paragraph" w:styleId="Naslov">
    <w:name w:val="Title"/>
    <w:basedOn w:val="Navaden"/>
    <w:next w:val="Navaden"/>
    <w:link w:val="NaslovZnak"/>
    <w:uiPriority w:val="10"/>
    <w:qFormat/>
    <w:rsid w:val="00F5784D"/>
    <w:pPr>
      <w:spacing w:after="300" w:line="240" w:lineRule="auto"/>
      <w:contextualSpacing/>
    </w:pPr>
    <w:rPr>
      <w:smallCaps/>
      <w:sz w:val="52"/>
      <w:szCs w:val="52"/>
    </w:rPr>
  </w:style>
  <w:style w:type="character" w:customStyle="1" w:styleId="NaslovZnak">
    <w:name w:val="Naslov Znak"/>
    <w:basedOn w:val="Privzetapisavaodstavka"/>
    <w:link w:val="Naslov"/>
    <w:uiPriority w:val="10"/>
    <w:rsid w:val="00F5784D"/>
    <w:rPr>
      <w:smallCaps/>
      <w:sz w:val="52"/>
      <w:szCs w:val="52"/>
    </w:rPr>
  </w:style>
  <w:style w:type="paragraph" w:styleId="Podnaslov">
    <w:name w:val="Subtitle"/>
    <w:basedOn w:val="Navaden"/>
    <w:next w:val="Navaden"/>
    <w:link w:val="PodnaslovZnak"/>
    <w:uiPriority w:val="11"/>
    <w:qFormat/>
    <w:rsid w:val="00F5784D"/>
    <w:rPr>
      <w:i/>
      <w:iCs/>
      <w:smallCaps/>
      <w:spacing w:val="10"/>
      <w:sz w:val="28"/>
      <w:szCs w:val="28"/>
    </w:rPr>
  </w:style>
  <w:style w:type="character" w:customStyle="1" w:styleId="PodnaslovZnak">
    <w:name w:val="Podnaslov Znak"/>
    <w:basedOn w:val="Privzetapisavaodstavka"/>
    <w:link w:val="Podnaslov"/>
    <w:uiPriority w:val="11"/>
    <w:rsid w:val="00F5784D"/>
    <w:rPr>
      <w:i/>
      <w:iCs/>
      <w:smallCaps/>
      <w:spacing w:val="10"/>
      <w:sz w:val="28"/>
      <w:szCs w:val="28"/>
    </w:rPr>
  </w:style>
  <w:style w:type="character" w:styleId="Krepko">
    <w:name w:val="Strong"/>
    <w:uiPriority w:val="22"/>
    <w:qFormat/>
    <w:rsid w:val="00F5784D"/>
    <w:rPr>
      <w:b/>
      <w:bCs/>
    </w:rPr>
  </w:style>
  <w:style w:type="paragraph" w:styleId="Odstavekseznama">
    <w:name w:val="List Paragraph"/>
    <w:basedOn w:val="Navaden"/>
    <w:link w:val="OdstavekseznamaZnak"/>
    <w:uiPriority w:val="34"/>
    <w:qFormat/>
    <w:rsid w:val="00F5784D"/>
    <w:pPr>
      <w:ind w:left="720"/>
      <w:contextualSpacing/>
    </w:pPr>
  </w:style>
  <w:style w:type="paragraph" w:styleId="Citat">
    <w:name w:val="Quote"/>
    <w:basedOn w:val="Navaden"/>
    <w:next w:val="Navaden"/>
    <w:link w:val="CitatZnak"/>
    <w:uiPriority w:val="29"/>
    <w:qFormat/>
    <w:rsid w:val="00F5784D"/>
    <w:rPr>
      <w:i/>
      <w:iCs/>
    </w:rPr>
  </w:style>
  <w:style w:type="character" w:customStyle="1" w:styleId="CitatZnak">
    <w:name w:val="Citat Znak"/>
    <w:basedOn w:val="Privzetapisavaodstavka"/>
    <w:link w:val="Citat"/>
    <w:uiPriority w:val="29"/>
    <w:rsid w:val="00F5784D"/>
    <w:rPr>
      <w:i/>
      <w:iCs/>
    </w:rPr>
  </w:style>
  <w:style w:type="paragraph" w:styleId="Intenzivencitat">
    <w:name w:val="Intense Quote"/>
    <w:basedOn w:val="Navaden"/>
    <w:next w:val="Navaden"/>
    <w:link w:val="IntenzivencitatZnak"/>
    <w:uiPriority w:val="30"/>
    <w:qFormat/>
    <w:rsid w:val="00F5784D"/>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basedOn w:val="Privzetapisavaodstavka"/>
    <w:link w:val="Intenzivencitat"/>
    <w:uiPriority w:val="30"/>
    <w:rsid w:val="00F5784D"/>
    <w:rPr>
      <w:i/>
      <w:iCs/>
    </w:rPr>
  </w:style>
  <w:style w:type="character" w:styleId="Neenpoudarek">
    <w:name w:val="Subtle Emphasis"/>
    <w:uiPriority w:val="19"/>
    <w:qFormat/>
    <w:rsid w:val="00F5784D"/>
    <w:rPr>
      <w:i/>
      <w:iCs/>
    </w:rPr>
  </w:style>
  <w:style w:type="character" w:styleId="Intenzivenpoudarek">
    <w:name w:val="Intense Emphasis"/>
    <w:uiPriority w:val="21"/>
    <w:qFormat/>
    <w:rsid w:val="00F5784D"/>
    <w:rPr>
      <w:b/>
      <w:bCs/>
      <w:i/>
      <w:iCs/>
    </w:rPr>
  </w:style>
  <w:style w:type="character" w:styleId="Neensklic">
    <w:name w:val="Subtle Reference"/>
    <w:basedOn w:val="Privzetapisavaodstavka"/>
    <w:uiPriority w:val="31"/>
    <w:qFormat/>
    <w:rsid w:val="00F5784D"/>
    <w:rPr>
      <w:smallCaps/>
    </w:rPr>
  </w:style>
  <w:style w:type="character" w:styleId="Intenzivensklic">
    <w:name w:val="Intense Reference"/>
    <w:uiPriority w:val="32"/>
    <w:qFormat/>
    <w:rsid w:val="00F5784D"/>
    <w:rPr>
      <w:b/>
      <w:bCs/>
      <w:smallCaps/>
    </w:rPr>
  </w:style>
  <w:style w:type="character" w:styleId="Naslovknjige">
    <w:name w:val="Book Title"/>
    <w:basedOn w:val="Privzetapisavaodstavka"/>
    <w:uiPriority w:val="33"/>
    <w:qFormat/>
    <w:rsid w:val="00F5784D"/>
    <w:rPr>
      <w:i/>
      <w:iCs/>
      <w:smallCaps/>
      <w:spacing w:val="5"/>
    </w:rPr>
  </w:style>
  <w:style w:type="paragraph" w:styleId="NaslovTOC">
    <w:name w:val="TOC Heading"/>
    <w:basedOn w:val="Naslov1"/>
    <w:next w:val="Navaden"/>
    <w:uiPriority w:val="39"/>
    <w:semiHidden/>
    <w:unhideWhenUsed/>
    <w:qFormat/>
    <w:rsid w:val="00F5784D"/>
    <w:pPr>
      <w:outlineLvl w:val="9"/>
    </w:pPr>
    <w:rPr>
      <w:lang w:bidi="en-US"/>
    </w:rPr>
  </w:style>
  <w:style w:type="paragraph" w:styleId="Kazalovsebine1">
    <w:name w:val="toc 1"/>
    <w:basedOn w:val="Navaden"/>
    <w:next w:val="Navaden"/>
    <w:autoRedefine/>
    <w:uiPriority w:val="39"/>
    <w:unhideWhenUsed/>
    <w:rsid w:val="001426BE"/>
    <w:pPr>
      <w:spacing w:before="360" w:after="0"/>
    </w:pPr>
    <w:rPr>
      <w:b/>
      <w:bCs/>
      <w:caps/>
      <w:sz w:val="24"/>
      <w:szCs w:val="24"/>
    </w:rPr>
  </w:style>
  <w:style w:type="paragraph" w:styleId="Kazalovsebine2">
    <w:name w:val="toc 2"/>
    <w:basedOn w:val="Navaden"/>
    <w:next w:val="Navaden"/>
    <w:autoRedefine/>
    <w:uiPriority w:val="39"/>
    <w:unhideWhenUsed/>
    <w:rsid w:val="001426BE"/>
    <w:pPr>
      <w:spacing w:before="240" w:after="0"/>
    </w:pPr>
    <w:rPr>
      <w:rFonts w:asciiTheme="minorHAnsi" w:hAnsiTheme="minorHAnsi"/>
      <w:b/>
      <w:bCs/>
      <w:sz w:val="20"/>
      <w:szCs w:val="20"/>
    </w:rPr>
  </w:style>
  <w:style w:type="paragraph" w:styleId="Kazalovsebine3">
    <w:name w:val="toc 3"/>
    <w:basedOn w:val="Navaden"/>
    <w:next w:val="Navaden"/>
    <w:autoRedefine/>
    <w:uiPriority w:val="39"/>
    <w:unhideWhenUsed/>
    <w:rsid w:val="001426BE"/>
    <w:pPr>
      <w:spacing w:after="0"/>
      <w:ind w:left="220"/>
    </w:pPr>
    <w:rPr>
      <w:rFonts w:asciiTheme="minorHAnsi" w:hAnsiTheme="minorHAnsi"/>
      <w:sz w:val="20"/>
      <w:szCs w:val="20"/>
    </w:rPr>
  </w:style>
  <w:style w:type="paragraph" w:styleId="Kazalovsebine4">
    <w:name w:val="toc 4"/>
    <w:basedOn w:val="Navaden"/>
    <w:next w:val="Navaden"/>
    <w:autoRedefine/>
    <w:uiPriority w:val="39"/>
    <w:unhideWhenUsed/>
    <w:rsid w:val="001426BE"/>
    <w:pPr>
      <w:spacing w:after="0"/>
      <w:ind w:left="440"/>
    </w:pPr>
    <w:rPr>
      <w:rFonts w:asciiTheme="minorHAnsi" w:hAnsiTheme="minorHAnsi"/>
      <w:sz w:val="20"/>
      <w:szCs w:val="20"/>
    </w:rPr>
  </w:style>
  <w:style w:type="paragraph" w:styleId="Kazalovsebine5">
    <w:name w:val="toc 5"/>
    <w:basedOn w:val="Navaden"/>
    <w:next w:val="Navaden"/>
    <w:autoRedefine/>
    <w:uiPriority w:val="39"/>
    <w:unhideWhenUsed/>
    <w:rsid w:val="001426BE"/>
    <w:pPr>
      <w:spacing w:after="0"/>
      <w:ind w:left="660"/>
    </w:pPr>
    <w:rPr>
      <w:rFonts w:asciiTheme="minorHAnsi" w:hAnsiTheme="minorHAnsi"/>
      <w:sz w:val="20"/>
      <w:szCs w:val="20"/>
    </w:rPr>
  </w:style>
  <w:style w:type="paragraph" w:styleId="Kazalovsebine6">
    <w:name w:val="toc 6"/>
    <w:basedOn w:val="Navaden"/>
    <w:next w:val="Navaden"/>
    <w:autoRedefine/>
    <w:uiPriority w:val="39"/>
    <w:unhideWhenUsed/>
    <w:rsid w:val="001426BE"/>
    <w:pPr>
      <w:spacing w:after="0"/>
      <w:ind w:left="880"/>
    </w:pPr>
    <w:rPr>
      <w:rFonts w:asciiTheme="minorHAnsi" w:hAnsiTheme="minorHAnsi"/>
      <w:sz w:val="20"/>
      <w:szCs w:val="20"/>
    </w:rPr>
  </w:style>
  <w:style w:type="paragraph" w:styleId="Kazalovsebine7">
    <w:name w:val="toc 7"/>
    <w:basedOn w:val="Navaden"/>
    <w:next w:val="Navaden"/>
    <w:autoRedefine/>
    <w:uiPriority w:val="39"/>
    <w:unhideWhenUsed/>
    <w:rsid w:val="001426BE"/>
    <w:pPr>
      <w:spacing w:after="0"/>
      <w:ind w:left="1100"/>
    </w:pPr>
    <w:rPr>
      <w:rFonts w:asciiTheme="minorHAnsi" w:hAnsiTheme="minorHAnsi"/>
      <w:sz w:val="20"/>
      <w:szCs w:val="20"/>
    </w:rPr>
  </w:style>
  <w:style w:type="paragraph" w:styleId="Kazalovsebine8">
    <w:name w:val="toc 8"/>
    <w:basedOn w:val="Navaden"/>
    <w:next w:val="Navaden"/>
    <w:autoRedefine/>
    <w:uiPriority w:val="39"/>
    <w:unhideWhenUsed/>
    <w:rsid w:val="001426BE"/>
    <w:pPr>
      <w:spacing w:after="0"/>
      <w:ind w:left="1320"/>
    </w:pPr>
    <w:rPr>
      <w:rFonts w:asciiTheme="minorHAnsi" w:hAnsiTheme="minorHAnsi"/>
      <w:sz w:val="20"/>
      <w:szCs w:val="20"/>
    </w:rPr>
  </w:style>
  <w:style w:type="paragraph" w:styleId="Kazalovsebine9">
    <w:name w:val="toc 9"/>
    <w:basedOn w:val="Navaden"/>
    <w:next w:val="Navaden"/>
    <w:autoRedefine/>
    <w:uiPriority w:val="39"/>
    <w:unhideWhenUsed/>
    <w:rsid w:val="001426BE"/>
    <w:pPr>
      <w:spacing w:after="0"/>
      <w:ind w:left="1540"/>
    </w:pPr>
    <w:rPr>
      <w:rFonts w:asciiTheme="minorHAnsi" w:hAnsiTheme="minorHAnsi"/>
      <w:sz w:val="20"/>
      <w:szCs w:val="20"/>
    </w:rPr>
  </w:style>
  <w:style w:type="character" w:styleId="Hiperpovezava">
    <w:name w:val="Hyperlink"/>
    <w:basedOn w:val="Privzetapisavaodstavka"/>
    <w:uiPriority w:val="99"/>
    <w:unhideWhenUsed/>
    <w:rsid w:val="001426BE"/>
    <w:rPr>
      <w:color w:val="0000FF" w:themeColor="hyperlink"/>
      <w:u w:val="single"/>
    </w:rPr>
  </w:style>
  <w:style w:type="character" w:styleId="Pripombasklic">
    <w:name w:val="annotation reference"/>
    <w:basedOn w:val="Privzetapisavaodstavka"/>
    <w:uiPriority w:val="99"/>
    <w:semiHidden/>
    <w:unhideWhenUsed/>
    <w:rsid w:val="003076B5"/>
    <w:rPr>
      <w:sz w:val="16"/>
      <w:szCs w:val="16"/>
    </w:rPr>
  </w:style>
  <w:style w:type="paragraph" w:styleId="Pripombabesedilo">
    <w:name w:val="annotation text"/>
    <w:basedOn w:val="Navaden"/>
    <w:link w:val="PripombabesediloZnak"/>
    <w:uiPriority w:val="99"/>
    <w:semiHidden/>
    <w:unhideWhenUsed/>
    <w:rsid w:val="003076B5"/>
    <w:pPr>
      <w:spacing w:line="240" w:lineRule="auto"/>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semiHidden/>
    <w:rsid w:val="003076B5"/>
    <w:rPr>
      <w:rFonts w:asciiTheme="minorHAnsi" w:eastAsiaTheme="minorHAnsi" w:hAnsiTheme="minorHAnsi" w:cstheme="minorBidi"/>
      <w:sz w:val="20"/>
      <w:szCs w:val="20"/>
    </w:rPr>
  </w:style>
  <w:style w:type="paragraph" w:styleId="Besedilooblaka">
    <w:name w:val="Balloon Text"/>
    <w:basedOn w:val="Navaden"/>
    <w:link w:val="BesedilooblakaZnak"/>
    <w:uiPriority w:val="99"/>
    <w:semiHidden/>
    <w:unhideWhenUsed/>
    <w:rsid w:val="003076B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76B5"/>
    <w:rPr>
      <w:rFonts w:ascii="Tahoma" w:hAnsi="Tahoma" w:cs="Tahoma"/>
      <w:sz w:val="16"/>
      <w:szCs w:val="16"/>
    </w:rPr>
  </w:style>
  <w:style w:type="table" w:styleId="Tabelamrea">
    <w:name w:val="Table Grid"/>
    <w:basedOn w:val="Navadnatabela"/>
    <w:uiPriority w:val="59"/>
    <w:rsid w:val="0099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3">
    <w:name w:val="Odstavek seznama3"/>
    <w:basedOn w:val="Navaden"/>
    <w:rsid w:val="005A0676"/>
    <w:pPr>
      <w:spacing w:after="0" w:line="240" w:lineRule="auto"/>
      <w:ind w:left="708"/>
    </w:pPr>
    <w:rPr>
      <w:rFonts w:ascii="Times New Roman" w:eastAsia="Times New Roman" w:hAnsi="Times New Roman" w:cs="Times New Roman"/>
    </w:rPr>
  </w:style>
  <w:style w:type="paragraph" w:customStyle="1" w:styleId="Default">
    <w:name w:val="Default"/>
    <w:rsid w:val="00B426F2"/>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table" w:styleId="Svetlamrea">
    <w:name w:val="Light Grid"/>
    <w:basedOn w:val="Navadnatabela"/>
    <w:uiPriority w:val="62"/>
    <w:rsid w:val="009F5DAC"/>
    <w:pPr>
      <w:spacing w:after="0" w:line="240" w:lineRule="auto"/>
    </w:pPr>
    <w:rPr>
      <w:rFonts w:asciiTheme="minorHAnsi" w:eastAsiaTheme="minorHAnsi"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vrstapredpisa1">
    <w:name w:val="vrstapredpisa1"/>
    <w:basedOn w:val="Navaden"/>
    <w:rsid w:val="00A91CC5"/>
    <w:pPr>
      <w:spacing w:before="480" w:after="0" w:line="240" w:lineRule="auto"/>
      <w:jc w:val="center"/>
    </w:pPr>
    <w:rPr>
      <w:rFonts w:ascii="Arial" w:eastAsia="Times New Roman" w:hAnsi="Arial" w:cs="Arial"/>
      <w:b/>
      <w:bCs/>
      <w:color w:val="000000"/>
      <w:spacing w:val="40"/>
      <w:lang w:eastAsia="sl-SI"/>
    </w:rPr>
  </w:style>
  <w:style w:type="character" w:customStyle="1" w:styleId="BrezrazmikovZnak">
    <w:name w:val="Brez razmikov Znak"/>
    <w:basedOn w:val="Privzetapisavaodstavka"/>
    <w:link w:val="Brezrazmikov"/>
    <w:uiPriority w:val="1"/>
    <w:rsid w:val="00E10EF4"/>
  </w:style>
  <w:style w:type="character" w:styleId="SledenaHiperpovezava">
    <w:name w:val="FollowedHyperlink"/>
    <w:basedOn w:val="Privzetapisavaodstavka"/>
    <w:uiPriority w:val="99"/>
    <w:semiHidden/>
    <w:unhideWhenUsed/>
    <w:rsid w:val="00384E54"/>
    <w:rPr>
      <w:color w:val="800080" w:themeColor="followedHyperlink"/>
      <w:u w:val="single"/>
    </w:rPr>
  </w:style>
  <w:style w:type="paragraph" w:styleId="Telobesedila2">
    <w:name w:val="Body Text 2"/>
    <w:basedOn w:val="Navaden"/>
    <w:link w:val="Telobesedila2Znak"/>
    <w:uiPriority w:val="99"/>
    <w:rsid w:val="00803737"/>
    <w:pPr>
      <w:spacing w:after="0" w:line="240" w:lineRule="auto"/>
      <w:jc w:val="both"/>
    </w:pPr>
    <w:rPr>
      <w:rFonts w:ascii="Arial" w:eastAsia="Times New Roman" w:hAnsi="Arial" w:cs="Times New Roman"/>
      <w:color w:val="FF0000"/>
      <w:sz w:val="20"/>
      <w:szCs w:val="20"/>
      <w:lang w:eastAsia="sl-SI"/>
    </w:rPr>
  </w:style>
  <w:style w:type="character" w:customStyle="1" w:styleId="Telobesedila2Znak">
    <w:name w:val="Telo besedila 2 Znak"/>
    <w:basedOn w:val="Privzetapisavaodstavka"/>
    <w:link w:val="Telobesedila2"/>
    <w:uiPriority w:val="99"/>
    <w:rsid w:val="00803737"/>
    <w:rPr>
      <w:rFonts w:ascii="Arial" w:eastAsia="Times New Roman" w:hAnsi="Arial" w:cs="Times New Roman"/>
      <w:color w:val="FF0000"/>
      <w:sz w:val="20"/>
      <w:szCs w:val="20"/>
      <w:lang w:eastAsia="sl-SI"/>
    </w:rPr>
  </w:style>
  <w:style w:type="paragraph" w:styleId="Glava">
    <w:name w:val="header"/>
    <w:basedOn w:val="Navaden"/>
    <w:link w:val="GlavaZnak"/>
    <w:uiPriority w:val="99"/>
    <w:unhideWhenUsed/>
    <w:rsid w:val="00F320CC"/>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0CC"/>
  </w:style>
  <w:style w:type="paragraph" w:styleId="Noga">
    <w:name w:val="footer"/>
    <w:basedOn w:val="Navaden"/>
    <w:link w:val="NogaZnak"/>
    <w:uiPriority w:val="99"/>
    <w:unhideWhenUsed/>
    <w:rsid w:val="00F320CC"/>
    <w:pPr>
      <w:tabs>
        <w:tab w:val="center" w:pos="4536"/>
        <w:tab w:val="right" w:pos="9072"/>
      </w:tabs>
      <w:spacing w:after="0" w:line="240" w:lineRule="auto"/>
    </w:pPr>
  </w:style>
  <w:style w:type="character" w:customStyle="1" w:styleId="NogaZnak">
    <w:name w:val="Noga Znak"/>
    <w:basedOn w:val="Privzetapisavaodstavka"/>
    <w:link w:val="Noga"/>
    <w:uiPriority w:val="99"/>
    <w:rsid w:val="00F320CC"/>
  </w:style>
  <w:style w:type="character" w:customStyle="1" w:styleId="OdstavekseznamaZnak">
    <w:name w:val="Odstavek seznama Znak"/>
    <w:link w:val="Odstavekseznama"/>
    <w:uiPriority w:val="99"/>
    <w:locked/>
    <w:rsid w:val="007E00EB"/>
  </w:style>
  <w:style w:type="paragraph" w:customStyle="1" w:styleId="datumtevilka">
    <w:name w:val="datum številka"/>
    <w:basedOn w:val="Navaden"/>
    <w:qFormat/>
    <w:rsid w:val="007C5017"/>
    <w:pPr>
      <w:tabs>
        <w:tab w:val="left" w:pos="1701"/>
      </w:tabs>
      <w:spacing w:after="0" w:line="260" w:lineRule="exact"/>
    </w:pPr>
    <w:rPr>
      <w:rFonts w:ascii="Arial" w:eastAsia="Times New Roman" w:hAnsi="Arial" w:cs="Times New Roman"/>
      <w:sz w:val="20"/>
      <w:szCs w:val="20"/>
      <w:lang w:eastAsia="sl-SI"/>
    </w:rPr>
  </w:style>
  <w:style w:type="table" w:customStyle="1" w:styleId="Svetlamrea2">
    <w:name w:val="Svetla mreža2"/>
    <w:basedOn w:val="Navadnatabela"/>
    <w:next w:val="Svetlamrea"/>
    <w:uiPriority w:val="62"/>
    <w:rsid w:val="00C77D82"/>
    <w:pPr>
      <w:spacing w:after="0" w:line="240" w:lineRule="auto"/>
    </w:pPr>
    <w:rPr>
      <w:rFonts w:asciiTheme="minorHAnsi" w:eastAsiaTheme="minorHAnsi"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00870">
      <w:bodyDiv w:val="1"/>
      <w:marLeft w:val="0"/>
      <w:marRight w:val="0"/>
      <w:marTop w:val="0"/>
      <w:marBottom w:val="0"/>
      <w:divBdr>
        <w:top w:val="none" w:sz="0" w:space="0" w:color="auto"/>
        <w:left w:val="none" w:sz="0" w:space="0" w:color="auto"/>
        <w:bottom w:val="none" w:sz="0" w:space="0" w:color="auto"/>
        <w:right w:val="none" w:sz="0" w:space="0" w:color="auto"/>
      </w:divBdr>
      <w:divsChild>
        <w:div w:id="406535325">
          <w:marLeft w:val="0"/>
          <w:marRight w:val="0"/>
          <w:marTop w:val="0"/>
          <w:marBottom w:val="0"/>
          <w:divBdr>
            <w:top w:val="none" w:sz="0" w:space="0" w:color="auto"/>
            <w:left w:val="none" w:sz="0" w:space="0" w:color="auto"/>
            <w:bottom w:val="none" w:sz="0" w:space="0" w:color="auto"/>
            <w:right w:val="none" w:sz="0" w:space="0" w:color="auto"/>
          </w:divBdr>
        </w:div>
        <w:div w:id="1655915213">
          <w:marLeft w:val="0"/>
          <w:marRight w:val="0"/>
          <w:marTop w:val="0"/>
          <w:marBottom w:val="0"/>
          <w:divBdr>
            <w:top w:val="none" w:sz="0" w:space="0" w:color="auto"/>
            <w:left w:val="none" w:sz="0" w:space="0" w:color="auto"/>
            <w:bottom w:val="none" w:sz="0" w:space="0" w:color="auto"/>
            <w:right w:val="none" w:sz="0" w:space="0" w:color="auto"/>
          </w:divBdr>
        </w:div>
        <w:div w:id="1057510044">
          <w:marLeft w:val="0"/>
          <w:marRight w:val="0"/>
          <w:marTop w:val="0"/>
          <w:marBottom w:val="0"/>
          <w:divBdr>
            <w:top w:val="none" w:sz="0" w:space="0" w:color="auto"/>
            <w:left w:val="none" w:sz="0" w:space="0" w:color="auto"/>
            <w:bottom w:val="none" w:sz="0" w:space="0" w:color="auto"/>
            <w:right w:val="none" w:sz="0" w:space="0" w:color="auto"/>
          </w:divBdr>
        </w:div>
        <w:div w:id="955063573">
          <w:marLeft w:val="0"/>
          <w:marRight w:val="0"/>
          <w:marTop w:val="0"/>
          <w:marBottom w:val="0"/>
          <w:divBdr>
            <w:top w:val="none" w:sz="0" w:space="0" w:color="auto"/>
            <w:left w:val="none" w:sz="0" w:space="0" w:color="auto"/>
            <w:bottom w:val="none" w:sz="0" w:space="0" w:color="auto"/>
            <w:right w:val="none" w:sz="0" w:space="0" w:color="auto"/>
          </w:divBdr>
        </w:div>
        <w:div w:id="1327397898">
          <w:marLeft w:val="0"/>
          <w:marRight w:val="0"/>
          <w:marTop w:val="0"/>
          <w:marBottom w:val="0"/>
          <w:divBdr>
            <w:top w:val="none" w:sz="0" w:space="0" w:color="auto"/>
            <w:left w:val="none" w:sz="0" w:space="0" w:color="auto"/>
            <w:bottom w:val="none" w:sz="0" w:space="0" w:color="auto"/>
            <w:right w:val="none" w:sz="0" w:space="0" w:color="auto"/>
          </w:divBdr>
        </w:div>
        <w:div w:id="992484961">
          <w:marLeft w:val="0"/>
          <w:marRight w:val="0"/>
          <w:marTop w:val="0"/>
          <w:marBottom w:val="0"/>
          <w:divBdr>
            <w:top w:val="none" w:sz="0" w:space="0" w:color="auto"/>
            <w:left w:val="none" w:sz="0" w:space="0" w:color="auto"/>
            <w:bottom w:val="none" w:sz="0" w:space="0" w:color="auto"/>
            <w:right w:val="none" w:sz="0" w:space="0" w:color="auto"/>
          </w:divBdr>
        </w:div>
      </w:divsChild>
    </w:div>
    <w:div w:id="333806580">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2">
          <w:marLeft w:val="0"/>
          <w:marRight w:val="0"/>
          <w:marTop w:val="0"/>
          <w:marBottom w:val="0"/>
          <w:divBdr>
            <w:top w:val="none" w:sz="0" w:space="0" w:color="auto"/>
            <w:left w:val="none" w:sz="0" w:space="0" w:color="auto"/>
            <w:bottom w:val="none" w:sz="0" w:space="0" w:color="auto"/>
            <w:right w:val="none" w:sz="0" w:space="0" w:color="auto"/>
          </w:divBdr>
        </w:div>
        <w:div w:id="1422023271">
          <w:marLeft w:val="0"/>
          <w:marRight w:val="0"/>
          <w:marTop w:val="0"/>
          <w:marBottom w:val="0"/>
          <w:divBdr>
            <w:top w:val="none" w:sz="0" w:space="0" w:color="auto"/>
            <w:left w:val="none" w:sz="0" w:space="0" w:color="auto"/>
            <w:bottom w:val="none" w:sz="0" w:space="0" w:color="auto"/>
            <w:right w:val="none" w:sz="0" w:space="0" w:color="auto"/>
          </w:divBdr>
        </w:div>
        <w:div w:id="1183133639">
          <w:marLeft w:val="0"/>
          <w:marRight w:val="0"/>
          <w:marTop w:val="0"/>
          <w:marBottom w:val="0"/>
          <w:divBdr>
            <w:top w:val="none" w:sz="0" w:space="0" w:color="auto"/>
            <w:left w:val="none" w:sz="0" w:space="0" w:color="auto"/>
            <w:bottom w:val="none" w:sz="0" w:space="0" w:color="auto"/>
            <w:right w:val="none" w:sz="0" w:space="0" w:color="auto"/>
          </w:divBdr>
        </w:div>
        <w:div w:id="223879906">
          <w:marLeft w:val="0"/>
          <w:marRight w:val="0"/>
          <w:marTop w:val="0"/>
          <w:marBottom w:val="0"/>
          <w:divBdr>
            <w:top w:val="none" w:sz="0" w:space="0" w:color="auto"/>
            <w:left w:val="none" w:sz="0" w:space="0" w:color="auto"/>
            <w:bottom w:val="none" w:sz="0" w:space="0" w:color="auto"/>
            <w:right w:val="none" w:sz="0" w:space="0" w:color="auto"/>
          </w:divBdr>
        </w:div>
        <w:div w:id="1467042244">
          <w:marLeft w:val="0"/>
          <w:marRight w:val="0"/>
          <w:marTop w:val="0"/>
          <w:marBottom w:val="0"/>
          <w:divBdr>
            <w:top w:val="none" w:sz="0" w:space="0" w:color="auto"/>
            <w:left w:val="none" w:sz="0" w:space="0" w:color="auto"/>
            <w:bottom w:val="none" w:sz="0" w:space="0" w:color="auto"/>
            <w:right w:val="none" w:sz="0" w:space="0" w:color="auto"/>
          </w:divBdr>
        </w:div>
        <w:div w:id="354579335">
          <w:marLeft w:val="0"/>
          <w:marRight w:val="0"/>
          <w:marTop w:val="0"/>
          <w:marBottom w:val="0"/>
          <w:divBdr>
            <w:top w:val="none" w:sz="0" w:space="0" w:color="auto"/>
            <w:left w:val="none" w:sz="0" w:space="0" w:color="auto"/>
            <w:bottom w:val="none" w:sz="0" w:space="0" w:color="auto"/>
            <w:right w:val="none" w:sz="0" w:space="0" w:color="auto"/>
          </w:divBdr>
        </w:div>
        <w:div w:id="753673846">
          <w:marLeft w:val="0"/>
          <w:marRight w:val="0"/>
          <w:marTop w:val="0"/>
          <w:marBottom w:val="0"/>
          <w:divBdr>
            <w:top w:val="none" w:sz="0" w:space="0" w:color="auto"/>
            <w:left w:val="none" w:sz="0" w:space="0" w:color="auto"/>
            <w:bottom w:val="none" w:sz="0" w:space="0" w:color="auto"/>
            <w:right w:val="none" w:sz="0" w:space="0" w:color="auto"/>
          </w:divBdr>
        </w:div>
      </w:divsChild>
    </w:div>
    <w:div w:id="410543287">
      <w:bodyDiv w:val="1"/>
      <w:marLeft w:val="0"/>
      <w:marRight w:val="0"/>
      <w:marTop w:val="0"/>
      <w:marBottom w:val="0"/>
      <w:divBdr>
        <w:top w:val="none" w:sz="0" w:space="0" w:color="auto"/>
        <w:left w:val="none" w:sz="0" w:space="0" w:color="auto"/>
        <w:bottom w:val="none" w:sz="0" w:space="0" w:color="auto"/>
        <w:right w:val="none" w:sz="0" w:space="0" w:color="auto"/>
      </w:divBdr>
    </w:div>
    <w:div w:id="608125584">
      <w:bodyDiv w:val="1"/>
      <w:marLeft w:val="0"/>
      <w:marRight w:val="0"/>
      <w:marTop w:val="0"/>
      <w:marBottom w:val="0"/>
      <w:divBdr>
        <w:top w:val="none" w:sz="0" w:space="0" w:color="auto"/>
        <w:left w:val="none" w:sz="0" w:space="0" w:color="auto"/>
        <w:bottom w:val="none" w:sz="0" w:space="0" w:color="auto"/>
        <w:right w:val="none" w:sz="0" w:space="0" w:color="auto"/>
      </w:divBdr>
    </w:div>
    <w:div w:id="814682040">
      <w:bodyDiv w:val="1"/>
      <w:marLeft w:val="0"/>
      <w:marRight w:val="0"/>
      <w:marTop w:val="0"/>
      <w:marBottom w:val="0"/>
      <w:divBdr>
        <w:top w:val="none" w:sz="0" w:space="0" w:color="auto"/>
        <w:left w:val="none" w:sz="0" w:space="0" w:color="auto"/>
        <w:bottom w:val="none" w:sz="0" w:space="0" w:color="auto"/>
        <w:right w:val="none" w:sz="0" w:space="0" w:color="auto"/>
      </w:divBdr>
    </w:div>
    <w:div w:id="1001855272">
      <w:bodyDiv w:val="1"/>
      <w:marLeft w:val="0"/>
      <w:marRight w:val="0"/>
      <w:marTop w:val="0"/>
      <w:marBottom w:val="0"/>
      <w:divBdr>
        <w:top w:val="none" w:sz="0" w:space="0" w:color="auto"/>
        <w:left w:val="none" w:sz="0" w:space="0" w:color="auto"/>
        <w:bottom w:val="none" w:sz="0" w:space="0" w:color="auto"/>
        <w:right w:val="none" w:sz="0" w:space="0" w:color="auto"/>
      </w:divBdr>
      <w:divsChild>
        <w:div w:id="1256014835">
          <w:marLeft w:val="0"/>
          <w:marRight w:val="0"/>
          <w:marTop w:val="0"/>
          <w:marBottom w:val="0"/>
          <w:divBdr>
            <w:top w:val="none" w:sz="0" w:space="0" w:color="auto"/>
            <w:left w:val="none" w:sz="0" w:space="0" w:color="auto"/>
            <w:bottom w:val="none" w:sz="0" w:space="0" w:color="auto"/>
            <w:right w:val="none" w:sz="0" w:space="0" w:color="auto"/>
          </w:divBdr>
        </w:div>
        <w:div w:id="1557618052">
          <w:marLeft w:val="0"/>
          <w:marRight w:val="0"/>
          <w:marTop w:val="0"/>
          <w:marBottom w:val="0"/>
          <w:divBdr>
            <w:top w:val="none" w:sz="0" w:space="0" w:color="auto"/>
            <w:left w:val="none" w:sz="0" w:space="0" w:color="auto"/>
            <w:bottom w:val="none" w:sz="0" w:space="0" w:color="auto"/>
            <w:right w:val="none" w:sz="0" w:space="0" w:color="auto"/>
          </w:divBdr>
        </w:div>
        <w:div w:id="1151098258">
          <w:marLeft w:val="0"/>
          <w:marRight w:val="0"/>
          <w:marTop w:val="0"/>
          <w:marBottom w:val="0"/>
          <w:divBdr>
            <w:top w:val="none" w:sz="0" w:space="0" w:color="auto"/>
            <w:left w:val="none" w:sz="0" w:space="0" w:color="auto"/>
            <w:bottom w:val="none" w:sz="0" w:space="0" w:color="auto"/>
            <w:right w:val="none" w:sz="0" w:space="0" w:color="auto"/>
          </w:divBdr>
        </w:div>
      </w:divsChild>
    </w:div>
    <w:div w:id="1007178053">
      <w:bodyDiv w:val="1"/>
      <w:marLeft w:val="0"/>
      <w:marRight w:val="0"/>
      <w:marTop w:val="0"/>
      <w:marBottom w:val="0"/>
      <w:divBdr>
        <w:top w:val="none" w:sz="0" w:space="0" w:color="auto"/>
        <w:left w:val="none" w:sz="0" w:space="0" w:color="auto"/>
        <w:bottom w:val="none" w:sz="0" w:space="0" w:color="auto"/>
        <w:right w:val="none" w:sz="0" w:space="0" w:color="auto"/>
      </w:divBdr>
    </w:div>
    <w:div w:id="1068261517">
      <w:bodyDiv w:val="1"/>
      <w:marLeft w:val="0"/>
      <w:marRight w:val="0"/>
      <w:marTop w:val="0"/>
      <w:marBottom w:val="0"/>
      <w:divBdr>
        <w:top w:val="none" w:sz="0" w:space="0" w:color="auto"/>
        <w:left w:val="none" w:sz="0" w:space="0" w:color="auto"/>
        <w:bottom w:val="none" w:sz="0" w:space="0" w:color="auto"/>
        <w:right w:val="none" w:sz="0" w:space="0" w:color="auto"/>
      </w:divBdr>
      <w:divsChild>
        <w:div w:id="12607990">
          <w:marLeft w:val="0"/>
          <w:marRight w:val="0"/>
          <w:marTop w:val="0"/>
          <w:marBottom w:val="0"/>
          <w:divBdr>
            <w:top w:val="none" w:sz="0" w:space="0" w:color="auto"/>
            <w:left w:val="none" w:sz="0" w:space="0" w:color="auto"/>
            <w:bottom w:val="none" w:sz="0" w:space="0" w:color="auto"/>
            <w:right w:val="none" w:sz="0" w:space="0" w:color="auto"/>
          </w:divBdr>
        </w:div>
        <w:div w:id="1098142167">
          <w:marLeft w:val="0"/>
          <w:marRight w:val="0"/>
          <w:marTop w:val="0"/>
          <w:marBottom w:val="0"/>
          <w:divBdr>
            <w:top w:val="none" w:sz="0" w:space="0" w:color="auto"/>
            <w:left w:val="none" w:sz="0" w:space="0" w:color="auto"/>
            <w:bottom w:val="none" w:sz="0" w:space="0" w:color="auto"/>
            <w:right w:val="none" w:sz="0" w:space="0" w:color="auto"/>
          </w:divBdr>
        </w:div>
      </w:divsChild>
    </w:div>
    <w:div w:id="1431781782">
      <w:bodyDiv w:val="1"/>
      <w:marLeft w:val="0"/>
      <w:marRight w:val="0"/>
      <w:marTop w:val="0"/>
      <w:marBottom w:val="0"/>
      <w:divBdr>
        <w:top w:val="none" w:sz="0" w:space="0" w:color="auto"/>
        <w:left w:val="none" w:sz="0" w:space="0" w:color="auto"/>
        <w:bottom w:val="none" w:sz="0" w:space="0" w:color="auto"/>
        <w:right w:val="none" w:sz="0" w:space="0" w:color="auto"/>
      </w:divBdr>
    </w:div>
    <w:div w:id="1450196838">
      <w:bodyDiv w:val="1"/>
      <w:marLeft w:val="0"/>
      <w:marRight w:val="0"/>
      <w:marTop w:val="0"/>
      <w:marBottom w:val="0"/>
      <w:divBdr>
        <w:top w:val="none" w:sz="0" w:space="0" w:color="auto"/>
        <w:left w:val="none" w:sz="0" w:space="0" w:color="auto"/>
        <w:bottom w:val="none" w:sz="0" w:space="0" w:color="auto"/>
        <w:right w:val="none" w:sz="0" w:space="0" w:color="auto"/>
      </w:divBdr>
      <w:divsChild>
        <w:div w:id="1885678506">
          <w:marLeft w:val="0"/>
          <w:marRight w:val="0"/>
          <w:marTop w:val="0"/>
          <w:marBottom w:val="0"/>
          <w:divBdr>
            <w:top w:val="none" w:sz="0" w:space="0" w:color="auto"/>
            <w:left w:val="none" w:sz="0" w:space="0" w:color="auto"/>
            <w:bottom w:val="none" w:sz="0" w:space="0" w:color="auto"/>
            <w:right w:val="none" w:sz="0" w:space="0" w:color="auto"/>
          </w:divBdr>
        </w:div>
        <w:div w:id="602802671">
          <w:marLeft w:val="0"/>
          <w:marRight w:val="0"/>
          <w:marTop w:val="0"/>
          <w:marBottom w:val="0"/>
          <w:divBdr>
            <w:top w:val="none" w:sz="0" w:space="0" w:color="auto"/>
            <w:left w:val="none" w:sz="0" w:space="0" w:color="auto"/>
            <w:bottom w:val="none" w:sz="0" w:space="0" w:color="auto"/>
            <w:right w:val="none" w:sz="0" w:space="0" w:color="auto"/>
          </w:divBdr>
        </w:div>
        <w:div w:id="292256867">
          <w:marLeft w:val="0"/>
          <w:marRight w:val="0"/>
          <w:marTop w:val="0"/>
          <w:marBottom w:val="0"/>
          <w:divBdr>
            <w:top w:val="none" w:sz="0" w:space="0" w:color="auto"/>
            <w:left w:val="none" w:sz="0" w:space="0" w:color="auto"/>
            <w:bottom w:val="none" w:sz="0" w:space="0" w:color="auto"/>
            <w:right w:val="none" w:sz="0" w:space="0" w:color="auto"/>
          </w:divBdr>
        </w:div>
        <w:div w:id="495414653">
          <w:marLeft w:val="0"/>
          <w:marRight w:val="0"/>
          <w:marTop w:val="0"/>
          <w:marBottom w:val="0"/>
          <w:divBdr>
            <w:top w:val="none" w:sz="0" w:space="0" w:color="auto"/>
            <w:left w:val="none" w:sz="0" w:space="0" w:color="auto"/>
            <w:bottom w:val="none" w:sz="0" w:space="0" w:color="auto"/>
            <w:right w:val="none" w:sz="0" w:space="0" w:color="auto"/>
          </w:divBdr>
        </w:div>
        <w:div w:id="1874149380">
          <w:marLeft w:val="0"/>
          <w:marRight w:val="0"/>
          <w:marTop w:val="0"/>
          <w:marBottom w:val="0"/>
          <w:divBdr>
            <w:top w:val="none" w:sz="0" w:space="0" w:color="auto"/>
            <w:left w:val="none" w:sz="0" w:space="0" w:color="auto"/>
            <w:bottom w:val="none" w:sz="0" w:space="0" w:color="auto"/>
            <w:right w:val="none" w:sz="0" w:space="0" w:color="auto"/>
          </w:divBdr>
        </w:div>
        <w:div w:id="2109763657">
          <w:marLeft w:val="0"/>
          <w:marRight w:val="0"/>
          <w:marTop w:val="0"/>
          <w:marBottom w:val="0"/>
          <w:divBdr>
            <w:top w:val="none" w:sz="0" w:space="0" w:color="auto"/>
            <w:left w:val="none" w:sz="0" w:space="0" w:color="auto"/>
            <w:bottom w:val="none" w:sz="0" w:space="0" w:color="auto"/>
            <w:right w:val="none" w:sz="0" w:space="0" w:color="auto"/>
          </w:divBdr>
        </w:div>
      </w:divsChild>
    </w:div>
    <w:div w:id="1527447671">
      <w:bodyDiv w:val="1"/>
      <w:marLeft w:val="0"/>
      <w:marRight w:val="0"/>
      <w:marTop w:val="0"/>
      <w:marBottom w:val="0"/>
      <w:divBdr>
        <w:top w:val="none" w:sz="0" w:space="0" w:color="auto"/>
        <w:left w:val="none" w:sz="0" w:space="0" w:color="auto"/>
        <w:bottom w:val="none" w:sz="0" w:space="0" w:color="auto"/>
        <w:right w:val="none" w:sz="0" w:space="0" w:color="auto"/>
      </w:divBdr>
      <w:divsChild>
        <w:div w:id="801578671">
          <w:marLeft w:val="0"/>
          <w:marRight w:val="0"/>
          <w:marTop w:val="0"/>
          <w:marBottom w:val="0"/>
          <w:divBdr>
            <w:top w:val="none" w:sz="0" w:space="0" w:color="auto"/>
            <w:left w:val="none" w:sz="0" w:space="0" w:color="auto"/>
            <w:bottom w:val="none" w:sz="0" w:space="0" w:color="auto"/>
            <w:right w:val="none" w:sz="0" w:space="0" w:color="auto"/>
          </w:divBdr>
        </w:div>
        <w:div w:id="1117601905">
          <w:marLeft w:val="0"/>
          <w:marRight w:val="0"/>
          <w:marTop w:val="0"/>
          <w:marBottom w:val="0"/>
          <w:divBdr>
            <w:top w:val="none" w:sz="0" w:space="0" w:color="auto"/>
            <w:left w:val="none" w:sz="0" w:space="0" w:color="auto"/>
            <w:bottom w:val="none" w:sz="0" w:space="0" w:color="auto"/>
            <w:right w:val="none" w:sz="0" w:space="0" w:color="auto"/>
          </w:divBdr>
        </w:div>
      </w:divsChild>
    </w:div>
    <w:div w:id="1636717280">
      <w:bodyDiv w:val="1"/>
      <w:marLeft w:val="0"/>
      <w:marRight w:val="0"/>
      <w:marTop w:val="0"/>
      <w:marBottom w:val="0"/>
      <w:divBdr>
        <w:top w:val="none" w:sz="0" w:space="0" w:color="auto"/>
        <w:left w:val="none" w:sz="0" w:space="0" w:color="auto"/>
        <w:bottom w:val="none" w:sz="0" w:space="0" w:color="auto"/>
        <w:right w:val="none" w:sz="0" w:space="0" w:color="auto"/>
      </w:divBdr>
      <w:divsChild>
        <w:div w:id="186022290">
          <w:marLeft w:val="0"/>
          <w:marRight w:val="0"/>
          <w:marTop w:val="0"/>
          <w:marBottom w:val="0"/>
          <w:divBdr>
            <w:top w:val="none" w:sz="0" w:space="0" w:color="auto"/>
            <w:left w:val="none" w:sz="0" w:space="0" w:color="auto"/>
            <w:bottom w:val="none" w:sz="0" w:space="0" w:color="auto"/>
            <w:right w:val="none" w:sz="0" w:space="0" w:color="auto"/>
          </w:divBdr>
        </w:div>
        <w:div w:id="2037726814">
          <w:marLeft w:val="0"/>
          <w:marRight w:val="0"/>
          <w:marTop w:val="0"/>
          <w:marBottom w:val="0"/>
          <w:divBdr>
            <w:top w:val="none" w:sz="0" w:space="0" w:color="auto"/>
            <w:left w:val="none" w:sz="0" w:space="0" w:color="auto"/>
            <w:bottom w:val="none" w:sz="0" w:space="0" w:color="auto"/>
            <w:right w:val="none" w:sz="0" w:space="0" w:color="auto"/>
          </w:divBdr>
        </w:div>
        <w:div w:id="1219047686">
          <w:marLeft w:val="0"/>
          <w:marRight w:val="0"/>
          <w:marTop w:val="0"/>
          <w:marBottom w:val="0"/>
          <w:divBdr>
            <w:top w:val="none" w:sz="0" w:space="0" w:color="auto"/>
            <w:left w:val="none" w:sz="0" w:space="0" w:color="auto"/>
            <w:bottom w:val="none" w:sz="0" w:space="0" w:color="auto"/>
            <w:right w:val="none" w:sz="0" w:space="0" w:color="auto"/>
          </w:divBdr>
        </w:div>
        <w:div w:id="1452746634">
          <w:marLeft w:val="0"/>
          <w:marRight w:val="0"/>
          <w:marTop w:val="0"/>
          <w:marBottom w:val="0"/>
          <w:divBdr>
            <w:top w:val="none" w:sz="0" w:space="0" w:color="auto"/>
            <w:left w:val="none" w:sz="0" w:space="0" w:color="auto"/>
            <w:bottom w:val="none" w:sz="0" w:space="0" w:color="auto"/>
            <w:right w:val="none" w:sz="0" w:space="0" w:color="auto"/>
          </w:divBdr>
        </w:div>
        <w:div w:id="1743140284">
          <w:marLeft w:val="0"/>
          <w:marRight w:val="0"/>
          <w:marTop w:val="0"/>
          <w:marBottom w:val="0"/>
          <w:divBdr>
            <w:top w:val="none" w:sz="0" w:space="0" w:color="auto"/>
            <w:left w:val="none" w:sz="0" w:space="0" w:color="auto"/>
            <w:bottom w:val="none" w:sz="0" w:space="0" w:color="auto"/>
            <w:right w:val="none" w:sz="0" w:space="0" w:color="auto"/>
          </w:divBdr>
        </w:div>
        <w:div w:id="38938070">
          <w:marLeft w:val="0"/>
          <w:marRight w:val="0"/>
          <w:marTop w:val="0"/>
          <w:marBottom w:val="0"/>
          <w:divBdr>
            <w:top w:val="none" w:sz="0" w:space="0" w:color="auto"/>
            <w:left w:val="none" w:sz="0" w:space="0" w:color="auto"/>
            <w:bottom w:val="none" w:sz="0" w:space="0" w:color="auto"/>
            <w:right w:val="none" w:sz="0" w:space="0" w:color="auto"/>
          </w:divBdr>
        </w:div>
        <w:div w:id="344673368">
          <w:marLeft w:val="0"/>
          <w:marRight w:val="0"/>
          <w:marTop w:val="0"/>
          <w:marBottom w:val="0"/>
          <w:divBdr>
            <w:top w:val="none" w:sz="0" w:space="0" w:color="auto"/>
            <w:left w:val="none" w:sz="0" w:space="0" w:color="auto"/>
            <w:bottom w:val="none" w:sz="0" w:space="0" w:color="auto"/>
            <w:right w:val="none" w:sz="0" w:space="0" w:color="auto"/>
          </w:divBdr>
        </w:div>
        <w:div w:id="1563566825">
          <w:marLeft w:val="0"/>
          <w:marRight w:val="0"/>
          <w:marTop w:val="0"/>
          <w:marBottom w:val="0"/>
          <w:divBdr>
            <w:top w:val="none" w:sz="0" w:space="0" w:color="auto"/>
            <w:left w:val="none" w:sz="0" w:space="0" w:color="auto"/>
            <w:bottom w:val="none" w:sz="0" w:space="0" w:color="auto"/>
            <w:right w:val="none" w:sz="0" w:space="0" w:color="auto"/>
          </w:divBdr>
        </w:div>
        <w:div w:id="1255043994">
          <w:marLeft w:val="0"/>
          <w:marRight w:val="0"/>
          <w:marTop w:val="0"/>
          <w:marBottom w:val="0"/>
          <w:divBdr>
            <w:top w:val="none" w:sz="0" w:space="0" w:color="auto"/>
            <w:left w:val="none" w:sz="0" w:space="0" w:color="auto"/>
            <w:bottom w:val="none" w:sz="0" w:space="0" w:color="auto"/>
            <w:right w:val="none" w:sz="0" w:space="0" w:color="auto"/>
          </w:divBdr>
        </w:div>
        <w:div w:id="343017139">
          <w:marLeft w:val="0"/>
          <w:marRight w:val="0"/>
          <w:marTop w:val="0"/>
          <w:marBottom w:val="0"/>
          <w:divBdr>
            <w:top w:val="none" w:sz="0" w:space="0" w:color="auto"/>
            <w:left w:val="none" w:sz="0" w:space="0" w:color="auto"/>
            <w:bottom w:val="none" w:sz="0" w:space="0" w:color="auto"/>
            <w:right w:val="none" w:sz="0" w:space="0" w:color="auto"/>
          </w:divBdr>
        </w:div>
        <w:div w:id="492918732">
          <w:marLeft w:val="0"/>
          <w:marRight w:val="0"/>
          <w:marTop w:val="0"/>
          <w:marBottom w:val="0"/>
          <w:divBdr>
            <w:top w:val="none" w:sz="0" w:space="0" w:color="auto"/>
            <w:left w:val="none" w:sz="0" w:space="0" w:color="auto"/>
            <w:bottom w:val="none" w:sz="0" w:space="0" w:color="auto"/>
            <w:right w:val="none" w:sz="0" w:space="0" w:color="auto"/>
          </w:divBdr>
        </w:div>
        <w:div w:id="1254976932">
          <w:marLeft w:val="0"/>
          <w:marRight w:val="0"/>
          <w:marTop w:val="0"/>
          <w:marBottom w:val="0"/>
          <w:divBdr>
            <w:top w:val="none" w:sz="0" w:space="0" w:color="auto"/>
            <w:left w:val="none" w:sz="0" w:space="0" w:color="auto"/>
            <w:bottom w:val="none" w:sz="0" w:space="0" w:color="auto"/>
            <w:right w:val="none" w:sz="0" w:space="0" w:color="auto"/>
          </w:divBdr>
        </w:div>
        <w:div w:id="1324158346">
          <w:marLeft w:val="0"/>
          <w:marRight w:val="0"/>
          <w:marTop w:val="0"/>
          <w:marBottom w:val="0"/>
          <w:divBdr>
            <w:top w:val="none" w:sz="0" w:space="0" w:color="auto"/>
            <w:left w:val="none" w:sz="0" w:space="0" w:color="auto"/>
            <w:bottom w:val="none" w:sz="0" w:space="0" w:color="auto"/>
            <w:right w:val="none" w:sz="0" w:space="0" w:color="auto"/>
          </w:divBdr>
        </w:div>
        <w:div w:id="24982679">
          <w:marLeft w:val="0"/>
          <w:marRight w:val="0"/>
          <w:marTop w:val="0"/>
          <w:marBottom w:val="0"/>
          <w:divBdr>
            <w:top w:val="none" w:sz="0" w:space="0" w:color="auto"/>
            <w:left w:val="none" w:sz="0" w:space="0" w:color="auto"/>
            <w:bottom w:val="none" w:sz="0" w:space="0" w:color="auto"/>
            <w:right w:val="none" w:sz="0" w:space="0" w:color="auto"/>
          </w:divBdr>
        </w:div>
        <w:div w:id="480082957">
          <w:marLeft w:val="0"/>
          <w:marRight w:val="0"/>
          <w:marTop w:val="0"/>
          <w:marBottom w:val="0"/>
          <w:divBdr>
            <w:top w:val="none" w:sz="0" w:space="0" w:color="auto"/>
            <w:left w:val="none" w:sz="0" w:space="0" w:color="auto"/>
            <w:bottom w:val="none" w:sz="0" w:space="0" w:color="auto"/>
            <w:right w:val="none" w:sz="0" w:space="0" w:color="auto"/>
          </w:divBdr>
        </w:div>
        <w:div w:id="740493339">
          <w:marLeft w:val="0"/>
          <w:marRight w:val="0"/>
          <w:marTop w:val="0"/>
          <w:marBottom w:val="0"/>
          <w:divBdr>
            <w:top w:val="none" w:sz="0" w:space="0" w:color="auto"/>
            <w:left w:val="none" w:sz="0" w:space="0" w:color="auto"/>
            <w:bottom w:val="none" w:sz="0" w:space="0" w:color="auto"/>
            <w:right w:val="none" w:sz="0" w:space="0" w:color="auto"/>
          </w:divBdr>
        </w:div>
        <w:div w:id="1837958062">
          <w:marLeft w:val="0"/>
          <w:marRight w:val="0"/>
          <w:marTop w:val="0"/>
          <w:marBottom w:val="0"/>
          <w:divBdr>
            <w:top w:val="none" w:sz="0" w:space="0" w:color="auto"/>
            <w:left w:val="none" w:sz="0" w:space="0" w:color="auto"/>
            <w:bottom w:val="none" w:sz="0" w:space="0" w:color="auto"/>
            <w:right w:val="none" w:sz="0" w:space="0" w:color="auto"/>
          </w:divBdr>
        </w:div>
        <w:div w:id="976687812">
          <w:marLeft w:val="0"/>
          <w:marRight w:val="0"/>
          <w:marTop w:val="0"/>
          <w:marBottom w:val="0"/>
          <w:divBdr>
            <w:top w:val="none" w:sz="0" w:space="0" w:color="auto"/>
            <w:left w:val="none" w:sz="0" w:space="0" w:color="auto"/>
            <w:bottom w:val="none" w:sz="0" w:space="0" w:color="auto"/>
            <w:right w:val="none" w:sz="0" w:space="0" w:color="auto"/>
          </w:divBdr>
        </w:div>
        <w:div w:id="1697536379">
          <w:marLeft w:val="0"/>
          <w:marRight w:val="0"/>
          <w:marTop w:val="0"/>
          <w:marBottom w:val="0"/>
          <w:divBdr>
            <w:top w:val="none" w:sz="0" w:space="0" w:color="auto"/>
            <w:left w:val="none" w:sz="0" w:space="0" w:color="auto"/>
            <w:bottom w:val="none" w:sz="0" w:space="0" w:color="auto"/>
            <w:right w:val="none" w:sz="0" w:space="0" w:color="auto"/>
          </w:divBdr>
        </w:div>
      </w:divsChild>
    </w:div>
    <w:div w:id="1777095207">
      <w:bodyDiv w:val="1"/>
      <w:marLeft w:val="0"/>
      <w:marRight w:val="0"/>
      <w:marTop w:val="0"/>
      <w:marBottom w:val="0"/>
      <w:divBdr>
        <w:top w:val="none" w:sz="0" w:space="0" w:color="auto"/>
        <w:left w:val="none" w:sz="0" w:space="0" w:color="auto"/>
        <w:bottom w:val="none" w:sz="0" w:space="0" w:color="auto"/>
        <w:right w:val="none" w:sz="0" w:space="0" w:color="auto"/>
      </w:divBdr>
      <w:divsChild>
        <w:div w:id="1413041597">
          <w:marLeft w:val="0"/>
          <w:marRight w:val="0"/>
          <w:marTop w:val="0"/>
          <w:marBottom w:val="0"/>
          <w:divBdr>
            <w:top w:val="none" w:sz="0" w:space="0" w:color="auto"/>
            <w:left w:val="none" w:sz="0" w:space="0" w:color="auto"/>
            <w:bottom w:val="none" w:sz="0" w:space="0" w:color="auto"/>
            <w:right w:val="none" w:sz="0" w:space="0" w:color="auto"/>
          </w:divBdr>
        </w:div>
        <w:div w:id="1547528009">
          <w:marLeft w:val="0"/>
          <w:marRight w:val="0"/>
          <w:marTop w:val="0"/>
          <w:marBottom w:val="0"/>
          <w:divBdr>
            <w:top w:val="none" w:sz="0" w:space="0" w:color="auto"/>
            <w:left w:val="none" w:sz="0" w:space="0" w:color="auto"/>
            <w:bottom w:val="none" w:sz="0" w:space="0" w:color="auto"/>
            <w:right w:val="none" w:sz="0" w:space="0" w:color="auto"/>
          </w:divBdr>
        </w:div>
        <w:div w:id="2023630342">
          <w:marLeft w:val="0"/>
          <w:marRight w:val="0"/>
          <w:marTop w:val="0"/>
          <w:marBottom w:val="0"/>
          <w:divBdr>
            <w:top w:val="none" w:sz="0" w:space="0" w:color="auto"/>
            <w:left w:val="none" w:sz="0" w:space="0" w:color="auto"/>
            <w:bottom w:val="none" w:sz="0" w:space="0" w:color="auto"/>
            <w:right w:val="none" w:sz="0" w:space="0" w:color="auto"/>
          </w:divBdr>
        </w:div>
        <w:div w:id="1046831654">
          <w:marLeft w:val="0"/>
          <w:marRight w:val="0"/>
          <w:marTop w:val="0"/>
          <w:marBottom w:val="0"/>
          <w:divBdr>
            <w:top w:val="none" w:sz="0" w:space="0" w:color="auto"/>
            <w:left w:val="none" w:sz="0" w:space="0" w:color="auto"/>
            <w:bottom w:val="none" w:sz="0" w:space="0" w:color="auto"/>
            <w:right w:val="none" w:sz="0" w:space="0" w:color="auto"/>
          </w:divBdr>
        </w:div>
        <w:div w:id="2069645787">
          <w:marLeft w:val="0"/>
          <w:marRight w:val="0"/>
          <w:marTop w:val="0"/>
          <w:marBottom w:val="0"/>
          <w:divBdr>
            <w:top w:val="none" w:sz="0" w:space="0" w:color="auto"/>
            <w:left w:val="none" w:sz="0" w:space="0" w:color="auto"/>
            <w:bottom w:val="none" w:sz="0" w:space="0" w:color="auto"/>
            <w:right w:val="none" w:sz="0" w:space="0" w:color="auto"/>
          </w:divBdr>
        </w:div>
        <w:div w:id="26756966">
          <w:marLeft w:val="0"/>
          <w:marRight w:val="0"/>
          <w:marTop w:val="0"/>
          <w:marBottom w:val="0"/>
          <w:divBdr>
            <w:top w:val="none" w:sz="0" w:space="0" w:color="auto"/>
            <w:left w:val="none" w:sz="0" w:space="0" w:color="auto"/>
            <w:bottom w:val="none" w:sz="0" w:space="0" w:color="auto"/>
            <w:right w:val="none" w:sz="0" w:space="0" w:color="auto"/>
          </w:divBdr>
        </w:div>
        <w:div w:id="934630571">
          <w:marLeft w:val="0"/>
          <w:marRight w:val="0"/>
          <w:marTop w:val="0"/>
          <w:marBottom w:val="0"/>
          <w:divBdr>
            <w:top w:val="none" w:sz="0" w:space="0" w:color="auto"/>
            <w:left w:val="none" w:sz="0" w:space="0" w:color="auto"/>
            <w:bottom w:val="none" w:sz="0" w:space="0" w:color="auto"/>
            <w:right w:val="none" w:sz="0" w:space="0" w:color="auto"/>
          </w:divBdr>
        </w:div>
        <w:div w:id="1141774890">
          <w:marLeft w:val="0"/>
          <w:marRight w:val="0"/>
          <w:marTop w:val="0"/>
          <w:marBottom w:val="0"/>
          <w:divBdr>
            <w:top w:val="none" w:sz="0" w:space="0" w:color="auto"/>
            <w:left w:val="none" w:sz="0" w:space="0" w:color="auto"/>
            <w:bottom w:val="none" w:sz="0" w:space="0" w:color="auto"/>
            <w:right w:val="none" w:sz="0" w:space="0" w:color="auto"/>
          </w:divBdr>
        </w:div>
        <w:div w:id="1155225325">
          <w:marLeft w:val="0"/>
          <w:marRight w:val="0"/>
          <w:marTop w:val="0"/>
          <w:marBottom w:val="0"/>
          <w:divBdr>
            <w:top w:val="none" w:sz="0" w:space="0" w:color="auto"/>
            <w:left w:val="none" w:sz="0" w:space="0" w:color="auto"/>
            <w:bottom w:val="none" w:sz="0" w:space="0" w:color="auto"/>
            <w:right w:val="none" w:sz="0" w:space="0" w:color="auto"/>
          </w:divBdr>
        </w:div>
        <w:div w:id="1563250275">
          <w:marLeft w:val="0"/>
          <w:marRight w:val="0"/>
          <w:marTop w:val="0"/>
          <w:marBottom w:val="0"/>
          <w:divBdr>
            <w:top w:val="none" w:sz="0" w:space="0" w:color="auto"/>
            <w:left w:val="none" w:sz="0" w:space="0" w:color="auto"/>
            <w:bottom w:val="none" w:sz="0" w:space="0" w:color="auto"/>
            <w:right w:val="none" w:sz="0" w:space="0" w:color="auto"/>
          </w:divBdr>
        </w:div>
        <w:div w:id="983433300">
          <w:marLeft w:val="0"/>
          <w:marRight w:val="0"/>
          <w:marTop w:val="0"/>
          <w:marBottom w:val="0"/>
          <w:divBdr>
            <w:top w:val="none" w:sz="0" w:space="0" w:color="auto"/>
            <w:left w:val="none" w:sz="0" w:space="0" w:color="auto"/>
            <w:bottom w:val="none" w:sz="0" w:space="0" w:color="auto"/>
            <w:right w:val="none" w:sz="0" w:space="0" w:color="auto"/>
          </w:divBdr>
        </w:div>
        <w:div w:id="247807580">
          <w:marLeft w:val="0"/>
          <w:marRight w:val="0"/>
          <w:marTop w:val="0"/>
          <w:marBottom w:val="0"/>
          <w:divBdr>
            <w:top w:val="none" w:sz="0" w:space="0" w:color="auto"/>
            <w:left w:val="none" w:sz="0" w:space="0" w:color="auto"/>
            <w:bottom w:val="none" w:sz="0" w:space="0" w:color="auto"/>
            <w:right w:val="none" w:sz="0" w:space="0" w:color="auto"/>
          </w:divBdr>
        </w:div>
        <w:div w:id="1822190957">
          <w:marLeft w:val="0"/>
          <w:marRight w:val="0"/>
          <w:marTop w:val="0"/>
          <w:marBottom w:val="0"/>
          <w:divBdr>
            <w:top w:val="none" w:sz="0" w:space="0" w:color="auto"/>
            <w:left w:val="none" w:sz="0" w:space="0" w:color="auto"/>
            <w:bottom w:val="none" w:sz="0" w:space="0" w:color="auto"/>
            <w:right w:val="none" w:sz="0" w:space="0" w:color="auto"/>
          </w:divBdr>
        </w:div>
        <w:div w:id="633948004">
          <w:marLeft w:val="0"/>
          <w:marRight w:val="0"/>
          <w:marTop w:val="0"/>
          <w:marBottom w:val="0"/>
          <w:divBdr>
            <w:top w:val="none" w:sz="0" w:space="0" w:color="auto"/>
            <w:left w:val="none" w:sz="0" w:space="0" w:color="auto"/>
            <w:bottom w:val="none" w:sz="0" w:space="0" w:color="auto"/>
            <w:right w:val="none" w:sz="0" w:space="0" w:color="auto"/>
          </w:divBdr>
        </w:div>
        <w:div w:id="1968851546">
          <w:marLeft w:val="0"/>
          <w:marRight w:val="0"/>
          <w:marTop w:val="0"/>
          <w:marBottom w:val="0"/>
          <w:divBdr>
            <w:top w:val="none" w:sz="0" w:space="0" w:color="auto"/>
            <w:left w:val="none" w:sz="0" w:space="0" w:color="auto"/>
            <w:bottom w:val="none" w:sz="0" w:space="0" w:color="auto"/>
            <w:right w:val="none" w:sz="0" w:space="0" w:color="auto"/>
          </w:divBdr>
        </w:div>
        <w:div w:id="1943950651">
          <w:marLeft w:val="0"/>
          <w:marRight w:val="0"/>
          <w:marTop w:val="0"/>
          <w:marBottom w:val="0"/>
          <w:divBdr>
            <w:top w:val="none" w:sz="0" w:space="0" w:color="auto"/>
            <w:left w:val="none" w:sz="0" w:space="0" w:color="auto"/>
            <w:bottom w:val="none" w:sz="0" w:space="0" w:color="auto"/>
            <w:right w:val="none" w:sz="0" w:space="0" w:color="auto"/>
          </w:divBdr>
        </w:div>
        <w:div w:id="1653027688">
          <w:marLeft w:val="0"/>
          <w:marRight w:val="0"/>
          <w:marTop w:val="0"/>
          <w:marBottom w:val="0"/>
          <w:divBdr>
            <w:top w:val="none" w:sz="0" w:space="0" w:color="auto"/>
            <w:left w:val="none" w:sz="0" w:space="0" w:color="auto"/>
            <w:bottom w:val="none" w:sz="0" w:space="0" w:color="auto"/>
            <w:right w:val="none" w:sz="0" w:space="0" w:color="auto"/>
          </w:divBdr>
        </w:div>
        <w:div w:id="792796282">
          <w:marLeft w:val="0"/>
          <w:marRight w:val="0"/>
          <w:marTop w:val="0"/>
          <w:marBottom w:val="0"/>
          <w:divBdr>
            <w:top w:val="none" w:sz="0" w:space="0" w:color="auto"/>
            <w:left w:val="none" w:sz="0" w:space="0" w:color="auto"/>
            <w:bottom w:val="none" w:sz="0" w:space="0" w:color="auto"/>
            <w:right w:val="none" w:sz="0" w:space="0" w:color="auto"/>
          </w:divBdr>
        </w:div>
        <w:div w:id="2052924811">
          <w:marLeft w:val="0"/>
          <w:marRight w:val="0"/>
          <w:marTop w:val="0"/>
          <w:marBottom w:val="0"/>
          <w:divBdr>
            <w:top w:val="none" w:sz="0" w:space="0" w:color="auto"/>
            <w:left w:val="none" w:sz="0" w:space="0" w:color="auto"/>
            <w:bottom w:val="none" w:sz="0" w:space="0" w:color="auto"/>
            <w:right w:val="none" w:sz="0" w:space="0" w:color="auto"/>
          </w:divBdr>
        </w:div>
      </w:divsChild>
    </w:div>
    <w:div w:id="1942031297">
      <w:bodyDiv w:val="1"/>
      <w:marLeft w:val="0"/>
      <w:marRight w:val="0"/>
      <w:marTop w:val="0"/>
      <w:marBottom w:val="0"/>
      <w:divBdr>
        <w:top w:val="none" w:sz="0" w:space="0" w:color="auto"/>
        <w:left w:val="none" w:sz="0" w:space="0" w:color="auto"/>
        <w:bottom w:val="none" w:sz="0" w:space="0" w:color="auto"/>
        <w:right w:val="none" w:sz="0" w:space="0" w:color="auto"/>
      </w:divBdr>
      <w:divsChild>
        <w:div w:id="843937082">
          <w:marLeft w:val="0"/>
          <w:marRight w:val="0"/>
          <w:marTop w:val="0"/>
          <w:marBottom w:val="0"/>
          <w:divBdr>
            <w:top w:val="none" w:sz="0" w:space="0" w:color="auto"/>
            <w:left w:val="none" w:sz="0" w:space="0" w:color="auto"/>
            <w:bottom w:val="none" w:sz="0" w:space="0" w:color="auto"/>
            <w:right w:val="none" w:sz="0" w:space="0" w:color="auto"/>
          </w:divBdr>
        </w:div>
        <w:div w:id="1859737723">
          <w:marLeft w:val="0"/>
          <w:marRight w:val="0"/>
          <w:marTop w:val="0"/>
          <w:marBottom w:val="0"/>
          <w:divBdr>
            <w:top w:val="none" w:sz="0" w:space="0" w:color="auto"/>
            <w:left w:val="none" w:sz="0" w:space="0" w:color="auto"/>
            <w:bottom w:val="none" w:sz="0" w:space="0" w:color="auto"/>
            <w:right w:val="none" w:sz="0" w:space="0" w:color="auto"/>
          </w:divBdr>
        </w:div>
        <w:div w:id="269288236">
          <w:marLeft w:val="0"/>
          <w:marRight w:val="0"/>
          <w:marTop w:val="0"/>
          <w:marBottom w:val="0"/>
          <w:divBdr>
            <w:top w:val="none" w:sz="0" w:space="0" w:color="auto"/>
            <w:left w:val="none" w:sz="0" w:space="0" w:color="auto"/>
            <w:bottom w:val="none" w:sz="0" w:space="0" w:color="auto"/>
            <w:right w:val="none" w:sz="0" w:space="0" w:color="auto"/>
          </w:divBdr>
        </w:div>
        <w:div w:id="699863906">
          <w:marLeft w:val="0"/>
          <w:marRight w:val="0"/>
          <w:marTop w:val="0"/>
          <w:marBottom w:val="0"/>
          <w:divBdr>
            <w:top w:val="none" w:sz="0" w:space="0" w:color="auto"/>
            <w:left w:val="none" w:sz="0" w:space="0" w:color="auto"/>
            <w:bottom w:val="none" w:sz="0" w:space="0" w:color="auto"/>
            <w:right w:val="none" w:sz="0" w:space="0" w:color="auto"/>
          </w:divBdr>
        </w:div>
        <w:div w:id="511342350">
          <w:marLeft w:val="0"/>
          <w:marRight w:val="0"/>
          <w:marTop w:val="0"/>
          <w:marBottom w:val="0"/>
          <w:divBdr>
            <w:top w:val="none" w:sz="0" w:space="0" w:color="auto"/>
            <w:left w:val="none" w:sz="0" w:space="0" w:color="auto"/>
            <w:bottom w:val="none" w:sz="0" w:space="0" w:color="auto"/>
            <w:right w:val="none" w:sz="0" w:space="0" w:color="auto"/>
          </w:divBdr>
        </w:div>
        <w:div w:id="99030624">
          <w:marLeft w:val="0"/>
          <w:marRight w:val="0"/>
          <w:marTop w:val="0"/>
          <w:marBottom w:val="0"/>
          <w:divBdr>
            <w:top w:val="none" w:sz="0" w:space="0" w:color="auto"/>
            <w:left w:val="none" w:sz="0" w:space="0" w:color="auto"/>
            <w:bottom w:val="none" w:sz="0" w:space="0" w:color="auto"/>
            <w:right w:val="none" w:sz="0" w:space="0" w:color="auto"/>
          </w:divBdr>
        </w:div>
        <w:div w:id="1969043413">
          <w:marLeft w:val="0"/>
          <w:marRight w:val="0"/>
          <w:marTop w:val="0"/>
          <w:marBottom w:val="0"/>
          <w:divBdr>
            <w:top w:val="none" w:sz="0" w:space="0" w:color="auto"/>
            <w:left w:val="none" w:sz="0" w:space="0" w:color="auto"/>
            <w:bottom w:val="none" w:sz="0" w:space="0" w:color="auto"/>
            <w:right w:val="none" w:sz="0" w:space="0" w:color="auto"/>
          </w:divBdr>
        </w:div>
        <w:div w:id="2126731055">
          <w:marLeft w:val="0"/>
          <w:marRight w:val="0"/>
          <w:marTop w:val="0"/>
          <w:marBottom w:val="0"/>
          <w:divBdr>
            <w:top w:val="none" w:sz="0" w:space="0" w:color="auto"/>
            <w:left w:val="none" w:sz="0" w:space="0" w:color="auto"/>
            <w:bottom w:val="none" w:sz="0" w:space="0" w:color="auto"/>
            <w:right w:val="none" w:sz="0" w:space="0" w:color="auto"/>
          </w:divBdr>
        </w:div>
        <w:div w:id="106687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nas.org/content/114/44/116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lada.si/fileadmin/dokumenti/si/predpisi/2010/2010_09_101sv-strunjan-precisceno.doc"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urlmpid=199563" TargetMode="External"/><Relationship Id="rId3" Type="http://schemas.openxmlformats.org/officeDocument/2006/relationships/hyperlink" Target="http://www.uradni-list.si/1/objava.jsp?urlmpid=199563" TargetMode="External"/><Relationship Id="rId7" Type="http://schemas.openxmlformats.org/officeDocument/2006/relationships/hyperlink" Target="https://www.unisdr.org/we/inform/publications/61119" TargetMode="External"/><Relationship Id="rId2" Type="http://schemas.openxmlformats.org/officeDocument/2006/relationships/hyperlink" Target="http://www.uradni-list.si/1/objava.jsp?urlmpid=199563" TargetMode="External"/><Relationship Id="rId1" Type="http://schemas.openxmlformats.org/officeDocument/2006/relationships/hyperlink" Target="http://www.uradni-list.si/1/objava.jsp?urlmpid=199563" TargetMode="External"/><Relationship Id="rId6" Type="http://schemas.openxmlformats.org/officeDocument/2006/relationships/hyperlink" Target="http://www.uradni-list.si/1/objava.jsp?urlmpid=199563" TargetMode="External"/><Relationship Id="rId5" Type="http://schemas.openxmlformats.org/officeDocument/2006/relationships/hyperlink" Target="http://www.uradni-list.si/1/objava.jsp?urlmpid=199563" TargetMode="External"/><Relationship Id="rId10" Type="http://schemas.openxmlformats.org/officeDocument/2006/relationships/hyperlink" Target="http://www.uradni-list.si/1/objava.jsp?urlmpid=199563" TargetMode="External"/><Relationship Id="rId4" Type="http://schemas.openxmlformats.org/officeDocument/2006/relationships/hyperlink" Target="http://www.uradni-list.si/1/objava.jsp?urlmpid=199563" TargetMode="External"/><Relationship Id="rId9" Type="http://schemas.openxmlformats.org/officeDocument/2006/relationships/hyperlink" Target="http://www.uradni-list.si/1/objava.jsp?urlmpid=1995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A154-35E8-4A7B-B4E4-66304EDA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45</Pages>
  <Words>20000</Words>
  <Characters>114003</Characters>
  <Application>Microsoft Office Word</Application>
  <DocSecurity>0</DocSecurity>
  <Lines>950</Lines>
  <Paragraphs>267</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133736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Barbara.Simonic</dc:creator>
  <cp:lastModifiedBy> RFele</cp:lastModifiedBy>
  <cp:revision>20</cp:revision>
  <cp:lastPrinted>2018-10-18T14:42:00Z</cp:lastPrinted>
  <dcterms:created xsi:type="dcterms:W3CDTF">2018-12-07T16:36:00Z</dcterms:created>
  <dcterms:modified xsi:type="dcterms:W3CDTF">2018-12-19T08:15:00Z</dcterms:modified>
</cp:coreProperties>
</file>