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BF" w:rsidRPr="00A44EBF" w:rsidRDefault="00A44EBF" w:rsidP="00A44EBF">
      <w:pPr>
        <w:spacing w:after="0" w:line="260" w:lineRule="atLeast"/>
        <w:rPr>
          <w:rFonts w:ascii="Arial" w:eastAsia="Times New Roman" w:hAnsi="Arial" w:cs="Times New Roman"/>
          <w:sz w:val="20"/>
          <w:szCs w:val="24"/>
        </w:rPr>
      </w:pPr>
      <w:bookmarkStart w:id="0" w:name="_GoBack"/>
      <w:bookmarkEnd w:id="0"/>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A44EBF" w:rsidRPr="00A44EBF" w:rsidTr="001E4044">
        <w:trPr>
          <w:gridAfter w:val="5"/>
          <w:wAfter w:w="3004" w:type="dxa"/>
        </w:trPr>
        <w:tc>
          <w:tcPr>
            <w:tcW w:w="6096" w:type="dxa"/>
            <w:gridSpan w:val="7"/>
          </w:tcPr>
          <w:p w:rsidR="00A44EBF" w:rsidRPr="00A44EBF" w:rsidRDefault="00A44EBF" w:rsidP="00A44EB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44EBF">
              <w:rPr>
                <w:rFonts w:ascii="Arial" w:eastAsia="Times New Roman" w:hAnsi="Arial" w:cs="Arial"/>
                <w:sz w:val="20"/>
                <w:szCs w:val="20"/>
                <w:lang w:eastAsia="sl-SI"/>
              </w:rPr>
              <w:t>Številka:   061-74/2018</w:t>
            </w:r>
            <w:r>
              <w:rPr>
                <w:rFonts w:ascii="Arial" w:eastAsia="Times New Roman" w:hAnsi="Arial" w:cs="Arial"/>
                <w:sz w:val="20"/>
                <w:szCs w:val="20"/>
                <w:lang w:eastAsia="sl-SI"/>
              </w:rPr>
              <w:t>/9</w:t>
            </w:r>
          </w:p>
        </w:tc>
      </w:tr>
      <w:tr w:rsidR="00A44EBF" w:rsidRPr="00A44EBF" w:rsidTr="001E4044">
        <w:trPr>
          <w:gridAfter w:val="5"/>
          <w:wAfter w:w="3004" w:type="dxa"/>
        </w:trPr>
        <w:tc>
          <w:tcPr>
            <w:tcW w:w="6096" w:type="dxa"/>
            <w:gridSpan w:val="7"/>
          </w:tcPr>
          <w:p w:rsidR="00A44EBF" w:rsidRPr="00A44EBF" w:rsidRDefault="00A44EBF" w:rsidP="00A44EB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44EBF">
              <w:rPr>
                <w:rFonts w:ascii="Arial" w:eastAsia="Times New Roman" w:hAnsi="Arial" w:cs="Arial"/>
                <w:sz w:val="20"/>
                <w:szCs w:val="20"/>
                <w:lang w:eastAsia="sl-SI"/>
              </w:rPr>
              <w:t>Ljubljana, 1</w:t>
            </w:r>
            <w:r>
              <w:rPr>
                <w:rFonts w:ascii="Arial" w:eastAsia="Times New Roman" w:hAnsi="Arial" w:cs="Arial"/>
                <w:sz w:val="20"/>
                <w:szCs w:val="20"/>
                <w:lang w:eastAsia="sl-SI"/>
              </w:rPr>
              <w:t>2</w:t>
            </w:r>
            <w:r w:rsidRPr="00A44EBF">
              <w:rPr>
                <w:rFonts w:ascii="Arial" w:eastAsia="Times New Roman" w:hAnsi="Arial" w:cs="Arial"/>
                <w:sz w:val="20"/>
                <w:szCs w:val="20"/>
                <w:lang w:eastAsia="sl-SI"/>
              </w:rPr>
              <w:t>. 12. 2018</w:t>
            </w:r>
          </w:p>
        </w:tc>
      </w:tr>
      <w:tr w:rsidR="00A44EBF" w:rsidRPr="00A44EBF" w:rsidTr="001E4044">
        <w:trPr>
          <w:gridAfter w:val="5"/>
          <w:wAfter w:w="3004" w:type="dxa"/>
        </w:trPr>
        <w:tc>
          <w:tcPr>
            <w:tcW w:w="6096" w:type="dxa"/>
            <w:gridSpan w:val="7"/>
          </w:tcPr>
          <w:p w:rsidR="00A44EBF" w:rsidRPr="00A44EBF" w:rsidRDefault="00A44EBF" w:rsidP="00A44EB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44EBF" w:rsidRPr="00A44EBF" w:rsidTr="001E4044">
        <w:trPr>
          <w:gridAfter w:val="5"/>
          <w:wAfter w:w="3004" w:type="dxa"/>
        </w:trPr>
        <w:tc>
          <w:tcPr>
            <w:tcW w:w="6096" w:type="dxa"/>
            <w:gridSpan w:val="7"/>
          </w:tcPr>
          <w:p w:rsidR="00A44EBF" w:rsidRPr="00A44EBF" w:rsidRDefault="00A44EBF" w:rsidP="00A44EBF">
            <w:pPr>
              <w:spacing w:after="0" w:line="260" w:lineRule="atLeast"/>
              <w:rPr>
                <w:rFonts w:ascii="Arial" w:eastAsia="Times New Roman" w:hAnsi="Arial" w:cs="Arial"/>
                <w:b/>
                <w:sz w:val="20"/>
                <w:szCs w:val="20"/>
              </w:rPr>
            </w:pPr>
            <w:r w:rsidRPr="00A44EBF">
              <w:rPr>
                <w:rFonts w:ascii="Arial" w:eastAsia="Times New Roman" w:hAnsi="Arial" w:cs="Arial"/>
                <w:b/>
                <w:sz w:val="20"/>
                <w:szCs w:val="20"/>
              </w:rPr>
              <w:t>GENERALNI SEKRETARIAT VLADE REPUBLIKE SLOVENIJE</w:t>
            </w:r>
          </w:p>
          <w:p w:rsidR="00A44EBF" w:rsidRPr="00A44EBF" w:rsidRDefault="009000BB" w:rsidP="00A44EBF">
            <w:pPr>
              <w:spacing w:after="0" w:line="260" w:lineRule="atLeast"/>
              <w:rPr>
                <w:rFonts w:ascii="Arial" w:eastAsia="Times New Roman" w:hAnsi="Arial" w:cs="Arial"/>
                <w:b/>
                <w:sz w:val="20"/>
                <w:szCs w:val="20"/>
              </w:rPr>
            </w:pPr>
            <w:hyperlink r:id="rId8" w:history="1">
              <w:r w:rsidR="00A44EBF" w:rsidRPr="00A44EBF">
                <w:rPr>
                  <w:rFonts w:ascii="Arial" w:eastAsia="Times New Roman" w:hAnsi="Arial" w:cs="Times New Roman"/>
                  <w:b/>
                  <w:color w:val="0000FF"/>
                  <w:sz w:val="20"/>
                  <w:szCs w:val="20"/>
                  <w:u w:val="single"/>
                </w:rPr>
                <w:t>Gp.gs@gov.si</w:t>
              </w:r>
            </w:hyperlink>
          </w:p>
          <w:p w:rsidR="00A44EBF" w:rsidRPr="00A44EBF" w:rsidRDefault="00A44EBF" w:rsidP="00A44EBF">
            <w:pPr>
              <w:spacing w:after="0" w:line="260" w:lineRule="atLeast"/>
              <w:rPr>
                <w:rFonts w:ascii="Arial" w:eastAsia="Times New Roman" w:hAnsi="Arial" w:cs="Arial"/>
                <w:b/>
                <w:sz w:val="20"/>
                <w:szCs w:val="20"/>
              </w:rPr>
            </w:pPr>
          </w:p>
        </w:tc>
      </w:tr>
      <w:tr w:rsidR="00A44EBF" w:rsidRPr="00A44EBF" w:rsidTr="001E4044">
        <w:tc>
          <w:tcPr>
            <w:tcW w:w="9100" w:type="dxa"/>
            <w:gridSpan w:val="12"/>
          </w:tcPr>
          <w:p w:rsidR="00A44EBF" w:rsidRPr="00A44EBF" w:rsidRDefault="00A44EBF" w:rsidP="00A44EBF">
            <w:pPr>
              <w:spacing w:after="0" w:line="240" w:lineRule="auto"/>
              <w:contextualSpacing/>
              <w:jc w:val="both"/>
              <w:rPr>
                <w:rFonts w:ascii="Arial" w:eastAsia="Times New Roman" w:hAnsi="Arial" w:cs="Times New Roman"/>
                <w:sz w:val="20"/>
                <w:szCs w:val="20"/>
              </w:rPr>
            </w:pPr>
            <w:r w:rsidRPr="00A44EBF">
              <w:rPr>
                <w:rFonts w:ascii="Arial" w:eastAsia="Times New Roman" w:hAnsi="Arial" w:cs="Times New Roman"/>
                <w:sz w:val="20"/>
                <w:szCs w:val="20"/>
              </w:rPr>
              <w:t xml:space="preserve">ZADEVA: </w:t>
            </w:r>
            <w:r w:rsidRPr="00A44EBF">
              <w:rPr>
                <w:rFonts w:ascii="Arial" w:eastAsia="Calibri" w:hAnsi="Arial" w:cs="Arial"/>
                <w:b/>
                <w:sz w:val="20"/>
                <w:szCs w:val="20"/>
                <w:lang w:eastAsia="sl-SI"/>
              </w:rPr>
              <w:t xml:space="preserve">Izvrševanje ukrepov, ki so državi naloženi na podlagi </w:t>
            </w:r>
            <w:r w:rsidRPr="00A44EBF">
              <w:rPr>
                <w:rFonts w:ascii="Helv" w:hAnsi="Helv" w:cs="Helv"/>
                <w:b/>
                <w:color w:val="000000"/>
                <w:sz w:val="20"/>
                <w:szCs w:val="20"/>
              </w:rPr>
              <w:t>četrtega odstavka 79. člena Gradbenega zakona</w:t>
            </w:r>
            <w:r w:rsidRPr="00A44EBF">
              <w:rPr>
                <w:rFonts w:ascii="Arial" w:eastAsia="Calibri" w:hAnsi="Arial" w:cs="Arial"/>
                <w:b/>
                <w:sz w:val="20"/>
                <w:szCs w:val="20"/>
                <w:lang w:eastAsia="sl-SI"/>
              </w:rPr>
              <w:t xml:space="preserve"> </w:t>
            </w:r>
            <w:r w:rsidRPr="00A44EBF">
              <w:rPr>
                <w:rFonts w:ascii="Arial" w:eastAsia="Times New Roman" w:hAnsi="Arial" w:cs="Times New Roman"/>
                <w:b/>
                <w:sz w:val="20"/>
                <w:szCs w:val="20"/>
              </w:rPr>
              <w:t>– predlog za obravnavo</w:t>
            </w:r>
          </w:p>
        </w:tc>
      </w:tr>
      <w:tr w:rsidR="00A44EBF" w:rsidRPr="00A44EBF" w:rsidTr="001E4044">
        <w:tc>
          <w:tcPr>
            <w:tcW w:w="9100" w:type="dxa"/>
            <w:gridSpan w:val="12"/>
          </w:tcPr>
          <w:p w:rsidR="00A44EBF" w:rsidRPr="00A44EBF" w:rsidRDefault="00A44EBF" w:rsidP="00A44EB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44EBF">
              <w:rPr>
                <w:rFonts w:ascii="Arial" w:eastAsia="Times New Roman" w:hAnsi="Arial" w:cs="Arial"/>
                <w:b/>
                <w:sz w:val="20"/>
                <w:szCs w:val="20"/>
                <w:lang w:eastAsia="sl-SI"/>
              </w:rPr>
              <w:t>1. Predlog sklepov vlade:</w:t>
            </w:r>
          </w:p>
        </w:tc>
      </w:tr>
      <w:tr w:rsidR="00A44EBF" w:rsidRPr="00A44EBF" w:rsidTr="001E4044">
        <w:tc>
          <w:tcPr>
            <w:tcW w:w="9100" w:type="dxa"/>
            <w:gridSpan w:val="12"/>
          </w:tcPr>
          <w:p w:rsidR="00A44EBF" w:rsidRPr="00A44EBF" w:rsidRDefault="00A44EBF" w:rsidP="00A44EBF">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rPr>
            </w:pPr>
          </w:p>
          <w:p w:rsidR="00A44EBF" w:rsidRPr="00A44EBF" w:rsidRDefault="00A44EBF" w:rsidP="00A44EBF">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rPr>
            </w:pPr>
            <w:r w:rsidRPr="00A44EBF">
              <w:rPr>
                <w:rFonts w:ascii="Arial" w:eastAsia="Times New Roman" w:hAnsi="Arial" w:cs="Arial"/>
                <w:sz w:val="20"/>
                <w:szCs w:val="20"/>
              </w:rPr>
              <w:t xml:space="preserve">Na podlagi drugega odstavka 5. člena Zakona o Vladi Republike Slovenije (Uradni list RS, št. 24/05 – uradno prečiščeno besedilo, 109/08, 38/10 – ZUKN, 8/12, 21/13, 47/13 – ZDU-1G, 65/14 in 55/17)  v zvezi z 2. členom Gradbenega zakona (Uradni list RS, št. </w:t>
            </w:r>
            <w:hyperlink r:id="rId9" w:tgtFrame="_blank" w:tooltip="Gradbeni zakon (GZ)" w:history="1">
              <w:r w:rsidRPr="00A44EBF">
                <w:rPr>
                  <w:rFonts w:ascii="Arial" w:eastAsia="Times New Roman" w:hAnsi="Arial" w:cs="Arial"/>
                  <w:sz w:val="20"/>
                  <w:szCs w:val="20"/>
                </w:rPr>
                <w:t>61/17</w:t>
              </w:r>
            </w:hyperlink>
            <w:r w:rsidRPr="00A44EBF">
              <w:rPr>
                <w:rFonts w:ascii="Arial" w:eastAsia="Times New Roman" w:hAnsi="Arial" w:cs="Arial"/>
                <w:sz w:val="20"/>
                <w:szCs w:val="20"/>
              </w:rPr>
              <w:t xml:space="preserve"> in </w:t>
            </w:r>
            <w:hyperlink r:id="rId10" w:tgtFrame="_blank" w:tooltip="Popravek Gradbenega zakona (GZ)" w:history="1">
              <w:r w:rsidRPr="00A44EBF">
                <w:rPr>
                  <w:rFonts w:ascii="Arial" w:eastAsia="Times New Roman" w:hAnsi="Arial" w:cs="Arial"/>
                  <w:sz w:val="20"/>
                  <w:szCs w:val="20"/>
                </w:rPr>
                <w:t xml:space="preserve">72/17 – </w:t>
              </w:r>
              <w:proofErr w:type="spellStart"/>
              <w:r w:rsidRPr="00A44EBF">
                <w:rPr>
                  <w:rFonts w:ascii="Arial" w:eastAsia="Times New Roman" w:hAnsi="Arial" w:cs="Arial"/>
                  <w:sz w:val="20"/>
                  <w:szCs w:val="20"/>
                </w:rPr>
                <w:t>popr</w:t>
              </w:r>
              <w:proofErr w:type="spellEnd"/>
              <w:r w:rsidRPr="00A44EBF">
                <w:rPr>
                  <w:rFonts w:ascii="Arial" w:eastAsia="Times New Roman" w:hAnsi="Arial" w:cs="Arial"/>
                  <w:sz w:val="20"/>
                  <w:szCs w:val="20"/>
                </w:rPr>
                <w:t>.</w:t>
              </w:r>
            </w:hyperlink>
            <w:r w:rsidRPr="00A44EBF">
              <w:rPr>
                <w:rFonts w:ascii="Arial" w:eastAsia="Times New Roman" w:hAnsi="Arial" w:cs="Arial"/>
                <w:sz w:val="20"/>
                <w:szCs w:val="20"/>
              </w:rPr>
              <w:t>) je Vlada Republike Slovenije na … seji dne …sprejela naslednji</w:t>
            </w:r>
          </w:p>
          <w:p w:rsidR="00A44EBF" w:rsidRPr="00A44EBF" w:rsidRDefault="00A44EBF" w:rsidP="00A44EBF">
            <w:pPr>
              <w:spacing w:after="0" w:line="240" w:lineRule="auto"/>
              <w:contextualSpacing/>
              <w:jc w:val="both"/>
              <w:rPr>
                <w:rFonts w:ascii="Arial" w:eastAsia="Calibri" w:hAnsi="Arial" w:cs="Arial"/>
                <w:sz w:val="20"/>
                <w:szCs w:val="20"/>
              </w:rPr>
            </w:pPr>
          </w:p>
          <w:p w:rsidR="00A44EBF" w:rsidRPr="00A44EBF" w:rsidRDefault="00A44EBF" w:rsidP="00A44EBF">
            <w:pPr>
              <w:spacing w:after="0" w:line="240" w:lineRule="auto"/>
              <w:contextualSpacing/>
              <w:jc w:val="center"/>
              <w:rPr>
                <w:rFonts w:ascii="Arial" w:eastAsia="Calibri" w:hAnsi="Arial" w:cs="Arial"/>
                <w:b/>
                <w:snapToGrid w:val="0"/>
                <w:sz w:val="20"/>
                <w:szCs w:val="20"/>
              </w:rPr>
            </w:pPr>
            <w:r w:rsidRPr="00A44EBF">
              <w:rPr>
                <w:rFonts w:ascii="Arial" w:eastAsia="Calibri" w:hAnsi="Arial" w:cs="Arial"/>
                <w:b/>
                <w:sz w:val="20"/>
                <w:szCs w:val="20"/>
              </w:rPr>
              <w:t>SKLEP:</w:t>
            </w:r>
          </w:p>
          <w:p w:rsidR="00A44EBF" w:rsidRPr="00A44EBF" w:rsidRDefault="00A44EBF" w:rsidP="00A44EBF">
            <w:pPr>
              <w:spacing w:after="0" w:line="240" w:lineRule="auto"/>
              <w:contextualSpacing/>
              <w:jc w:val="both"/>
              <w:rPr>
                <w:rFonts w:ascii="Arial" w:eastAsia="Calibri" w:hAnsi="Arial" w:cs="Arial"/>
                <w:sz w:val="20"/>
                <w:szCs w:val="20"/>
              </w:rPr>
            </w:pPr>
          </w:p>
          <w:p w:rsidR="001C6050" w:rsidRPr="001C6050" w:rsidRDefault="00A44EBF" w:rsidP="001C6050">
            <w:pPr>
              <w:overflowPunct w:val="0"/>
              <w:autoSpaceDE w:val="0"/>
              <w:autoSpaceDN w:val="0"/>
              <w:adjustRightInd w:val="0"/>
              <w:spacing w:before="240" w:after="0" w:line="240" w:lineRule="auto"/>
              <w:jc w:val="both"/>
              <w:rPr>
                <w:rFonts w:ascii="Arial" w:hAnsi="Arial" w:cs="Arial"/>
                <w:color w:val="000000"/>
                <w:sz w:val="20"/>
                <w:szCs w:val="20"/>
              </w:rPr>
            </w:pPr>
            <w:r w:rsidRPr="00A44EBF">
              <w:rPr>
                <w:rFonts w:ascii="Helv" w:hAnsi="Helv" w:cs="Helv"/>
                <w:color w:val="000000"/>
                <w:sz w:val="20"/>
                <w:szCs w:val="20"/>
              </w:rPr>
              <w:t>Ministrstvo za okolje in prostor izvršuje ukrepe, ki so državi izrečeni na podlagi četrtega odsta</w:t>
            </w:r>
            <w:r w:rsidR="001C6050">
              <w:rPr>
                <w:rFonts w:ascii="Helv" w:hAnsi="Helv" w:cs="Helv"/>
                <w:color w:val="000000"/>
                <w:sz w:val="20"/>
                <w:szCs w:val="20"/>
              </w:rPr>
              <w:t>vka 79. člena Gradbenega zakon</w:t>
            </w:r>
            <w:r w:rsidR="001C6050" w:rsidRPr="001C6050">
              <w:rPr>
                <w:rFonts w:ascii="Helv" w:hAnsi="Helv" w:cs="Helv"/>
                <w:color w:val="000000"/>
                <w:sz w:val="20"/>
                <w:szCs w:val="20"/>
              </w:rPr>
              <w:t xml:space="preserve"> in vlaga pravna sredstva zoper upravne akte, s katerimi se ti ukrepi izrekajo. </w:t>
            </w:r>
          </w:p>
          <w:p w:rsidR="00A44EBF" w:rsidRPr="00A44EBF" w:rsidRDefault="00A44EBF" w:rsidP="00A44EBF">
            <w:pPr>
              <w:overflowPunct w:val="0"/>
              <w:autoSpaceDE w:val="0"/>
              <w:autoSpaceDN w:val="0"/>
              <w:adjustRightInd w:val="0"/>
              <w:spacing w:before="240" w:after="0" w:line="240" w:lineRule="auto"/>
              <w:jc w:val="both"/>
              <w:rPr>
                <w:rFonts w:ascii="Arial" w:hAnsi="Arial" w:cs="Arial"/>
                <w:color w:val="000000"/>
                <w:sz w:val="20"/>
                <w:szCs w:val="20"/>
              </w:rPr>
            </w:pPr>
          </w:p>
          <w:p w:rsidR="00A44EBF" w:rsidRPr="00A44EBF" w:rsidRDefault="00A44EBF" w:rsidP="00A44EBF">
            <w:pPr>
              <w:overflowPunct w:val="0"/>
              <w:autoSpaceDE w:val="0"/>
              <w:autoSpaceDN w:val="0"/>
              <w:adjustRightInd w:val="0"/>
              <w:spacing w:before="240" w:after="0" w:line="240" w:lineRule="auto"/>
              <w:jc w:val="both"/>
              <w:rPr>
                <w:rFonts w:ascii="Arial" w:eastAsia="Calibri" w:hAnsi="Arial" w:cs="Arial"/>
                <w:sz w:val="20"/>
                <w:szCs w:val="20"/>
              </w:rPr>
            </w:pPr>
          </w:p>
          <w:p w:rsidR="00A44EBF" w:rsidRPr="00A44EBF" w:rsidRDefault="00A44EBF" w:rsidP="00A44EBF">
            <w:pPr>
              <w:overflowPunct w:val="0"/>
              <w:autoSpaceDE w:val="0"/>
              <w:autoSpaceDN w:val="0"/>
              <w:adjustRightInd w:val="0"/>
              <w:spacing w:line="240" w:lineRule="auto"/>
              <w:ind w:left="5562"/>
              <w:contextualSpacing/>
              <w:jc w:val="both"/>
              <w:textAlignment w:val="baseline"/>
              <w:rPr>
                <w:rFonts w:ascii="Arial" w:eastAsia="Times New Roman" w:hAnsi="Arial" w:cs="Arial"/>
                <w:iCs/>
                <w:color w:val="000000"/>
                <w:sz w:val="20"/>
                <w:szCs w:val="20"/>
                <w:lang w:eastAsia="sl-SI"/>
              </w:rPr>
            </w:pPr>
            <w:r w:rsidRPr="00A44EBF">
              <w:rPr>
                <w:rFonts w:ascii="Arial" w:eastAsia="Times New Roman" w:hAnsi="Arial" w:cs="Arial"/>
                <w:iCs/>
                <w:color w:val="000000"/>
                <w:sz w:val="20"/>
                <w:szCs w:val="20"/>
                <w:lang w:eastAsia="sl-SI"/>
              </w:rPr>
              <w:t xml:space="preserve">       Stojan TRAMTE</w:t>
            </w:r>
          </w:p>
          <w:p w:rsidR="00A44EBF" w:rsidRPr="00A44EBF" w:rsidRDefault="00A44EBF" w:rsidP="00A44EBF">
            <w:pPr>
              <w:overflowPunct w:val="0"/>
              <w:autoSpaceDE w:val="0"/>
              <w:autoSpaceDN w:val="0"/>
              <w:adjustRightInd w:val="0"/>
              <w:spacing w:line="240" w:lineRule="auto"/>
              <w:ind w:left="5562"/>
              <w:contextualSpacing/>
              <w:jc w:val="both"/>
              <w:textAlignment w:val="baseline"/>
              <w:rPr>
                <w:rFonts w:ascii="Arial" w:eastAsia="Times New Roman" w:hAnsi="Arial" w:cs="Arial"/>
                <w:iCs/>
                <w:color w:val="000000"/>
                <w:sz w:val="20"/>
                <w:szCs w:val="20"/>
                <w:lang w:eastAsia="sl-SI"/>
              </w:rPr>
            </w:pPr>
            <w:r w:rsidRPr="00A44EBF">
              <w:rPr>
                <w:rFonts w:ascii="Arial" w:eastAsia="Times New Roman" w:hAnsi="Arial" w:cs="Arial"/>
                <w:iCs/>
                <w:color w:val="000000"/>
                <w:sz w:val="20"/>
                <w:szCs w:val="20"/>
                <w:lang w:eastAsia="sl-SI"/>
              </w:rPr>
              <w:t>GENERALNI SEKRETAR</w:t>
            </w:r>
          </w:p>
          <w:p w:rsidR="00A44EBF" w:rsidRPr="00A44EBF" w:rsidRDefault="00A44EBF" w:rsidP="00A44EBF">
            <w:pPr>
              <w:suppressAutoHyphens/>
              <w:spacing w:after="0" w:line="240" w:lineRule="auto"/>
              <w:rPr>
                <w:rFonts w:ascii="Arial" w:eastAsia="Calibri" w:hAnsi="Arial" w:cs="Arial"/>
                <w:bCs/>
                <w:sz w:val="20"/>
                <w:szCs w:val="20"/>
              </w:rPr>
            </w:pPr>
          </w:p>
          <w:p w:rsidR="00A44EBF" w:rsidRPr="00A44EBF" w:rsidRDefault="00A44EBF" w:rsidP="00A44EBF">
            <w:pPr>
              <w:suppressAutoHyphens/>
              <w:spacing w:after="0" w:line="240" w:lineRule="auto"/>
              <w:rPr>
                <w:rFonts w:ascii="Arial" w:eastAsia="Calibri" w:hAnsi="Arial" w:cs="Arial"/>
                <w:sz w:val="20"/>
                <w:szCs w:val="20"/>
              </w:rPr>
            </w:pPr>
            <w:r w:rsidRPr="00A44EBF">
              <w:rPr>
                <w:rFonts w:ascii="Arial" w:eastAsia="Calibri" w:hAnsi="Arial" w:cs="Arial"/>
                <w:sz w:val="20"/>
                <w:szCs w:val="20"/>
              </w:rPr>
              <w:t>Prejmejo:</w:t>
            </w:r>
          </w:p>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val="en-US"/>
              </w:rPr>
            </w:pPr>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Ministrstvo</w:t>
            </w:r>
            <w:proofErr w:type="spellEnd"/>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za</w:t>
            </w:r>
            <w:proofErr w:type="spellEnd"/>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okolje</w:t>
            </w:r>
            <w:proofErr w:type="spellEnd"/>
            <w:r w:rsidRPr="00A44EBF">
              <w:rPr>
                <w:rFonts w:ascii="Arial" w:eastAsia="Times New Roman" w:hAnsi="Arial" w:cs="Arial"/>
                <w:color w:val="000000"/>
                <w:sz w:val="20"/>
                <w:szCs w:val="20"/>
                <w:lang w:val="en-US"/>
              </w:rPr>
              <w:t xml:space="preserve"> in </w:t>
            </w:r>
            <w:proofErr w:type="spellStart"/>
            <w:r w:rsidRPr="00A44EBF">
              <w:rPr>
                <w:rFonts w:ascii="Arial" w:eastAsia="Times New Roman" w:hAnsi="Arial" w:cs="Arial"/>
                <w:color w:val="000000"/>
                <w:sz w:val="20"/>
                <w:szCs w:val="20"/>
                <w:lang w:val="en-US"/>
              </w:rPr>
              <w:t>prostor</w:t>
            </w:r>
            <w:proofErr w:type="spellEnd"/>
          </w:p>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val="en-US"/>
              </w:rPr>
            </w:pPr>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Ministrstvo</w:t>
            </w:r>
            <w:proofErr w:type="spellEnd"/>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za</w:t>
            </w:r>
            <w:proofErr w:type="spellEnd"/>
            <w:r w:rsidRPr="00A44EBF">
              <w:rPr>
                <w:rFonts w:ascii="Arial" w:eastAsia="Times New Roman" w:hAnsi="Arial" w:cs="Arial"/>
                <w:color w:val="000000"/>
                <w:sz w:val="20"/>
                <w:szCs w:val="20"/>
                <w:lang w:val="en-US"/>
              </w:rPr>
              <w:t xml:space="preserve"> finance</w:t>
            </w:r>
          </w:p>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val="en-US"/>
              </w:rPr>
            </w:pPr>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Ministrstvo</w:t>
            </w:r>
            <w:proofErr w:type="spellEnd"/>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za</w:t>
            </w:r>
            <w:proofErr w:type="spellEnd"/>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javno</w:t>
            </w:r>
            <w:proofErr w:type="spellEnd"/>
            <w:r w:rsidRPr="00A44EBF">
              <w:rPr>
                <w:rFonts w:ascii="Arial" w:eastAsia="Times New Roman" w:hAnsi="Arial" w:cs="Arial"/>
                <w:color w:val="000000"/>
                <w:sz w:val="20"/>
                <w:szCs w:val="20"/>
                <w:lang w:val="en-US"/>
              </w:rPr>
              <w:t xml:space="preserve"> </w:t>
            </w:r>
            <w:proofErr w:type="spellStart"/>
            <w:r w:rsidRPr="00A44EBF">
              <w:rPr>
                <w:rFonts w:ascii="Arial" w:eastAsia="Times New Roman" w:hAnsi="Arial" w:cs="Arial"/>
                <w:color w:val="000000"/>
                <w:sz w:val="20"/>
                <w:szCs w:val="20"/>
                <w:lang w:val="en-US"/>
              </w:rPr>
              <w:t>upravo</w:t>
            </w:r>
            <w:proofErr w:type="spellEnd"/>
          </w:p>
          <w:p w:rsidR="00A44EBF" w:rsidRPr="00A44EBF" w:rsidRDefault="00A44EBF" w:rsidP="00A44EBF">
            <w:pPr>
              <w:overflowPunct w:val="0"/>
              <w:autoSpaceDE w:val="0"/>
              <w:autoSpaceDN w:val="0"/>
              <w:adjustRightInd w:val="0"/>
              <w:spacing w:line="240" w:lineRule="auto"/>
              <w:contextualSpacing/>
              <w:textAlignment w:val="baseline"/>
              <w:rPr>
                <w:rFonts w:ascii="Arial" w:eastAsia="Calibri" w:hAnsi="Arial" w:cs="Times New Roman"/>
                <w:color w:val="000000"/>
                <w:sz w:val="20"/>
                <w:szCs w:val="20"/>
              </w:rPr>
            </w:pPr>
          </w:p>
          <w:p w:rsidR="00A44EBF" w:rsidRPr="00A44EBF" w:rsidRDefault="00A44EBF" w:rsidP="00A44EBF">
            <w:pPr>
              <w:overflowPunct w:val="0"/>
              <w:autoSpaceDE w:val="0"/>
              <w:autoSpaceDN w:val="0"/>
              <w:adjustRightInd w:val="0"/>
              <w:spacing w:line="240" w:lineRule="auto"/>
              <w:contextualSpacing/>
              <w:textAlignment w:val="baseline"/>
              <w:rPr>
                <w:rFonts w:ascii="Arial" w:eastAsia="Calibri" w:hAnsi="Arial" w:cs="Times New Roman"/>
                <w:color w:val="000000"/>
                <w:sz w:val="20"/>
                <w:szCs w:val="20"/>
              </w:rPr>
            </w:pPr>
            <w:r w:rsidRPr="00A44EBF">
              <w:rPr>
                <w:rFonts w:ascii="Arial" w:eastAsia="Calibri" w:hAnsi="Arial" w:cs="Times New Roman"/>
                <w:color w:val="000000"/>
                <w:sz w:val="20"/>
                <w:szCs w:val="20"/>
              </w:rPr>
              <w:t>Priloge:</w:t>
            </w:r>
          </w:p>
          <w:p w:rsidR="00A44EBF" w:rsidRPr="00A44EBF" w:rsidRDefault="00A44EBF" w:rsidP="00A44EBF">
            <w:pPr>
              <w:numPr>
                <w:ilvl w:val="0"/>
                <w:numId w:val="7"/>
              </w:numPr>
              <w:overflowPunct w:val="0"/>
              <w:autoSpaceDE w:val="0"/>
              <w:autoSpaceDN w:val="0"/>
              <w:adjustRightInd w:val="0"/>
              <w:spacing w:after="0" w:line="240" w:lineRule="auto"/>
              <w:contextualSpacing/>
              <w:textAlignment w:val="baseline"/>
              <w:rPr>
                <w:rFonts w:ascii="Arial" w:eastAsia="Calibri" w:hAnsi="Arial" w:cs="Arial"/>
                <w:sz w:val="20"/>
                <w:szCs w:val="20"/>
              </w:rPr>
            </w:pPr>
            <w:r w:rsidRPr="00A44EBF">
              <w:rPr>
                <w:rFonts w:ascii="Arial" w:eastAsia="Calibri" w:hAnsi="Arial" w:cs="Arial"/>
                <w:sz w:val="20"/>
                <w:szCs w:val="20"/>
              </w:rPr>
              <w:t>priloga 1: obrazložitev</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44EBF">
              <w:rPr>
                <w:rFonts w:ascii="Arial" w:eastAsia="Times New Roman" w:hAnsi="Arial" w:cs="Arial"/>
                <w:b/>
                <w:sz w:val="20"/>
                <w:szCs w:val="20"/>
                <w:lang w:eastAsia="sl-SI"/>
              </w:rPr>
              <w:t>2. Predlog za obravnavo predloga zakona po nujnem ali skrajšanem postopku v državnem zboru z obrazložitvijo razlogov:</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44EBF">
              <w:rPr>
                <w:rFonts w:ascii="Arial" w:eastAsia="Times New Roman" w:hAnsi="Arial" w:cs="Arial"/>
                <w:b/>
                <w:sz w:val="20"/>
                <w:szCs w:val="20"/>
                <w:lang w:eastAsia="sl-SI"/>
              </w:rPr>
              <w:t>3.a</w:t>
            </w:r>
            <w:proofErr w:type="spellEnd"/>
            <w:r w:rsidRPr="00A44EBF">
              <w:rPr>
                <w:rFonts w:ascii="Arial" w:eastAsia="Times New Roman" w:hAnsi="Arial" w:cs="Arial"/>
                <w:b/>
                <w:sz w:val="20"/>
                <w:szCs w:val="20"/>
                <w:lang w:eastAsia="sl-SI"/>
              </w:rPr>
              <w:t xml:space="preserve"> Osebe, odgovorne za strokovno pripravo in usklajenost gradiva:</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 Jure Leben, minister</w:t>
            </w:r>
          </w:p>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 xml:space="preserve">- mag. </w:t>
            </w:r>
            <w:proofErr w:type="spellStart"/>
            <w:r w:rsidRPr="00A44EBF">
              <w:rPr>
                <w:rFonts w:ascii="Arial" w:eastAsia="Times New Roman" w:hAnsi="Arial" w:cs="Arial"/>
                <w:iCs/>
                <w:sz w:val="20"/>
                <w:szCs w:val="20"/>
                <w:lang w:eastAsia="sl-SI"/>
              </w:rPr>
              <w:t>Radovanka</w:t>
            </w:r>
            <w:proofErr w:type="spellEnd"/>
            <w:r w:rsidRPr="00A44EBF">
              <w:rPr>
                <w:rFonts w:ascii="Arial" w:eastAsia="Times New Roman" w:hAnsi="Arial" w:cs="Arial"/>
                <w:iCs/>
                <w:sz w:val="20"/>
                <w:szCs w:val="20"/>
                <w:lang w:eastAsia="sl-SI"/>
              </w:rPr>
              <w:t xml:space="preserve"> Petrič, generalna sekretarka </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44EBF">
              <w:rPr>
                <w:rFonts w:ascii="Arial" w:eastAsia="Times New Roman" w:hAnsi="Arial" w:cs="Arial"/>
                <w:b/>
                <w:iCs/>
                <w:sz w:val="20"/>
                <w:szCs w:val="20"/>
                <w:lang w:eastAsia="sl-SI"/>
              </w:rPr>
              <w:t>3.b</w:t>
            </w:r>
            <w:proofErr w:type="spellEnd"/>
            <w:r w:rsidRPr="00A44EBF">
              <w:rPr>
                <w:rFonts w:ascii="Arial" w:eastAsia="Times New Roman" w:hAnsi="Arial" w:cs="Arial"/>
                <w:b/>
                <w:iCs/>
                <w:sz w:val="20"/>
                <w:szCs w:val="20"/>
                <w:lang w:eastAsia="sl-SI"/>
              </w:rPr>
              <w:t xml:space="preserve"> Zunanji strokovnjaki, ki so </w:t>
            </w:r>
            <w:r w:rsidRPr="00A44EBF">
              <w:rPr>
                <w:rFonts w:ascii="Arial" w:eastAsia="Times New Roman" w:hAnsi="Arial" w:cs="Arial"/>
                <w:b/>
                <w:sz w:val="20"/>
                <w:szCs w:val="20"/>
                <w:lang w:eastAsia="sl-SI"/>
              </w:rPr>
              <w:t>sodelovali pri pripravi dela ali celotnega gradiva:</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44EBF">
              <w:rPr>
                <w:rFonts w:ascii="Arial" w:eastAsia="Times New Roman" w:hAnsi="Arial" w:cs="Arial"/>
                <w:b/>
                <w:sz w:val="20"/>
                <w:szCs w:val="20"/>
                <w:lang w:eastAsia="sl-SI"/>
              </w:rPr>
              <w:t>4. Predstavniki vlade, ki bodo sodelovali pri delu državnega zbora:</w:t>
            </w:r>
          </w:p>
        </w:tc>
      </w:tr>
      <w:tr w:rsidR="00A44EBF" w:rsidRPr="00A44EBF" w:rsidTr="001E4044">
        <w:tc>
          <w:tcPr>
            <w:tcW w:w="9100" w:type="dxa"/>
            <w:gridSpan w:val="12"/>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44EBF">
              <w:rPr>
                <w:rFonts w:ascii="Arial" w:eastAsia="Times New Roman" w:hAnsi="Arial" w:cs="Arial"/>
                <w:iCs/>
                <w:sz w:val="20"/>
                <w:szCs w:val="20"/>
                <w:lang w:eastAsia="sl-SI"/>
              </w:rPr>
              <w:t>/</w:t>
            </w:r>
          </w:p>
        </w:tc>
      </w:tr>
      <w:tr w:rsidR="00A44EBF" w:rsidRPr="00A44EBF" w:rsidTr="001E4044">
        <w:tc>
          <w:tcPr>
            <w:tcW w:w="9100" w:type="dxa"/>
            <w:gridSpan w:val="12"/>
          </w:tcPr>
          <w:p w:rsidR="00A44EBF" w:rsidRPr="00A44EBF" w:rsidRDefault="00A44EBF" w:rsidP="00A44EB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44EBF">
              <w:rPr>
                <w:rFonts w:ascii="Arial" w:eastAsia="Times New Roman" w:hAnsi="Arial" w:cs="Arial"/>
                <w:b/>
                <w:sz w:val="20"/>
                <w:szCs w:val="20"/>
                <w:lang w:eastAsia="sl-SI"/>
              </w:rPr>
              <w:t>5. Kratek povzetek gradiva:</w:t>
            </w:r>
          </w:p>
        </w:tc>
      </w:tr>
      <w:tr w:rsidR="00A44EBF" w:rsidRPr="00A44EBF" w:rsidTr="001E4044">
        <w:tc>
          <w:tcPr>
            <w:tcW w:w="9100" w:type="dxa"/>
            <w:gridSpan w:val="12"/>
          </w:tcPr>
          <w:p w:rsidR="00A44EBF" w:rsidRPr="00A44EBF" w:rsidRDefault="00A44EBF" w:rsidP="001C6050">
            <w:pPr>
              <w:overflowPunct w:val="0"/>
              <w:autoSpaceDE w:val="0"/>
              <w:autoSpaceDN w:val="0"/>
              <w:adjustRightInd w:val="0"/>
              <w:spacing w:before="240" w:after="0" w:line="240" w:lineRule="auto"/>
              <w:jc w:val="both"/>
              <w:rPr>
                <w:rFonts w:ascii="Arial" w:hAnsi="Arial" w:cs="Arial"/>
                <w:color w:val="000000"/>
                <w:sz w:val="20"/>
                <w:szCs w:val="20"/>
              </w:rPr>
            </w:pPr>
            <w:r w:rsidRPr="00A44EBF">
              <w:rPr>
                <w:rFonts w:ascii="Arial" w:eastAsia="Times New Roman" w:hAnsi="Arial" w:cs="Times New Roman"/>
                <w:sz w:val="20"/>
                <w:szCs w:val="24"/>
              </w:rPr>
              <w:lastRenderedPageBreak/>
              <w:t xml:space="preserve">Vladi Republike Slovenije je Gradbeni inšpektor Inšpektorata RS za okolje in prostor z odločbo št. 06122-405272018 z dne 19.11.2018 naložil, da mora takoj po vročitvi odločbe prenehati z uporabo dela delno porušenega gospodarskega objekta na zemljišču </w:t>
            </w:r>
            <w:proofErr w:type="spellStart"/>
            <w:r w:rsidRPr="00A44EBF">
              <w:rPr>
                <w:rFonts w:ascii="Arial" w:eastAsia="Times New Roman" w:hAnsi="Arial" w:cs="Times New Roman"/>
                <w:sz w:val="20"/>
                <w:szCs w:val="24"/>
              </w:rPr>
              <w:t>parc</w:t>
            </w:r>
            <w:proofErr w:type="spellEnd"/>
            <w:r w:rsidRPr="00A44EBF">
              <w:rPr>
                <w:rFonts w:ascii="Arial" w:eastAsia="Times New Roman" w:hAnsi="Arial" w:cs="Times New Roman"/>
                <w:sz w:val="20"/>
                <w:szCs w:val="24"/>
              </w:rPr>
              <w:t>. št. 231 k.o. Melje, saj ne izpolnjuje bistvenih zahtev, tako da neposredno ogroža zdravje in življenje ljudi, sosednje objekte in prometa ter zavarovati območje delno porušenega prehoda da bo zagotovljena varnost ljudi, ki živijo v neposredni bližini.</w:t>
            </w:r>
            <w:r w:rsidR="001C6050">
              <w:rPr>
                <w:rFonts w:ascii="Arial" w:eastAsia="Times New Roman" w:hAnsi="Arial" w:cs="Times New Roman"/>
                <w:sz w:val="20"/>
                <w:szCs w:val="24"/>
              </w:rPr>
              <w:t xml:space="preserve"> V ta namen je MOP izvršuje  </w:t>
            </w:r>
            <w:r w:rsidR="001C6050" w:rsidRPr="00A44EBF">
              <w:rPr>
                <w:rFonts w:ascii="Helv" w:hAnsi="Helv" w:cs="Helv"/>
                <w:color w:val="000000"/>
                <w:sz w:val="20"/>
                <w:szCs w:val="20"/>
              </w:rPr>
              <w:t>ukrepe, ki so državi izrečeni na podlagi četrtega odsta</w:t>
            </w:r>
            <w:r w:rsidR="001C6050">
              <w:rPr>
                <w:rFonts w:ascii="Helv" w:hAnsi="Helv" w:cs="Helv"/>
                <w:color w:val="000000"/>
                <w:sz w:val="20"/>
                <w:szCs w:val="20"/>
              </w:rPr>
              <w:t>vka 79. člena Gradbenega zakon</w:t>
            </w:r>
            <w:r w:rsidR="001C6050" w:rsidRPr="001C6050">
              <w:rPr>
                <w:rFonts w:ascii="Helv" w:hAnsi="Helv" w:cs="Helv"/>
                <w:color w:val="000000"/>
                <w:sz w:val="20"/>
                <w:szCs w:val="20"/>
              </w:rPr>
              <w:t xml:space="preserve"> in vlaga pravna sredstva zoper upravne akte, s katerimi se ti ukrepi izrekajo. </w:t>
            </w:r>
          </w:p>
        </w:tc>
      </w:tr>
      <w:tr w:rsidR="00A44EBF" w:rsidRPr="00A44EBF" w:rsidTr="001E4044">
        <w:tc>
          <w:tcPr>
            <w:tcW w:w="9100" w:type="dxa"/>
            <w:gridSpan w:val="12"/>
          </w:tcPr>
          <w:p w:rsidR="00A44EBF" w:rsidRPr="00A44EBF" w:rsidRDefault="00A44EBF" w:rsidP="00A44EB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44EBF">
              <w:rPr>
                <w:rFonts w:ascii="Arial" w:eastAsia="Times New Roman" w:hAnsi="Arial" w:cs="Arial"/>
                <w:b/>
                <w:sz w:val="20"/>
                <w:szCs w:val="20"/>
                <w:lang w:eastAsia="sl-SI"/>
              </w:rPr>
              <w:t>6. Presoja posledic za:</w:t>
            </w:r>
          </w:p>
        </w:tc>
      </w:tr>
      <w:tr w:rsidR="00A44EBF" w:rsidRPr="00A44EBF" w:rsidTr="001E4044">
        <w:tc>
          <w:tcPr>
            <w:tcW w:w="1448" w:type="dxa"/>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a)</w:t>
            </w:r>
          </w:p>
        </w:tc>
        <w:tc>
          <w:tcPr>
            <w:tcW w:w="5444" w:type="dxa"/>
            <w:gridSpan w:val="9"/>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44EBF">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1448" w:type="dxa"/>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b)</w:t>
            </w:r>
          </w:p>
        </w:tc>
        <w:tc>
          <w:tcPr>
            <w:tcW w:w="5444" w:type="dxa"/>
            <w:gridSpan w:val="9"/>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1448" w:type="dxa"/>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c)</w:t>
            </w:r>
          </w:p>
        </w:tc>
        <w:tc>
          <w:tcPr>
            <w:tcW w:w="5444" w:type="dxa"/>
            <w:gridSpan w:val="9"/>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administrativne posledice</w:t>
            </w:r>
          </w:p>
        </w:tc>
        <w:tc>
          <w:tcPr>
            <w:tcW w:w="2208" w:type="dxa"/>
            <w:gridSpan w:val="2"/>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1448" w:type="dxa"/>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č)</w:t>
            </w:r>
          </w:p>
        </w:tc>
        <w:tc>
          <w:tcPr>
            <w:tcW w:w="5444" w:type="dxa"/>
            <w:gridSpan w:val="9"/>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sz w:val="20"/>
                <w:szCs w:val="20"/>
                <w:lang w:eastAsia="sl-SI"/>
              </w:rPr>
              <w:t>gospodarstvo, zlasti</w:t>
            </w:r>
            <w:r w:rsidRPr="00A44EBF">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1448" w:type="dxa"/>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d)</w:t>
            </w:r>
          </w:p>
        </w:tc>
        <w:tc>
          <w:tcPr>
            <w:tcW w:w="5444" w:type="dxa"/>
            <w:gridSpan w:val="9"/>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bCs/>
                <w:sz w:val="20"/>
                <w:szCs w:val="20"/>
                <w:lang w:eastAsia="sl-SI"/>
              </w:rPr>
              <w:t>okolje, vključno s prostorskimi in varstvenimi vidiki</w:t>
            </w:r>
          </w:p>
        </w:tc>
        <w:tc>
          <w:tcPr>
            <w:tcW w:w="2208" w:type="dxa"/>
            <w:gridSpan w:val="2"/>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1448" w:type="dxa"/>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e)</w:t>
            </w:r>
          </w:p>
        </w:tc>
        <w:tc>
          <w:tcPr>
            <w:tcW w:w="5444" w:type="dxa"/>
            <w:gridSpan w:val="9"/>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bCs/>
                <w:sz w:val="20"/>
                <w:szCs w:val="20"/>
                <w:lang w:eastAsia="sl-SI"/>
              </w:rPr>
              <w:t>socialno področje</w:t>
            </w:r>
          </w:p>
        </w:tc>
        <w:tc>
          <w:tcPr>
            <w:tcW w:w="2208" w:type="dxa"/>
            <w:gridSpan w:val="2"/>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1448" w:type="dxa"/>
            <w:tcBorders>
              <w:bottom w:val="single" w:sz="4" w:space="0" w:color="auto"/>
            </w:tcBorders>
          </w:tcPr>
          <w:p w:rsidR="00A44EBF" w:rsidRPr="00A44EBF" w:rsidRDefault="00A44EBF" w:rsidP="00A44E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f)</w:t>
            </w:r>
          </w:p>
        </w:tc>
        <w:tc>
          <w:tcPr>
            <w:tcW w:w="5444" w:type="dxa"/>
            <w:gridSpan w:val="9"/>
            <w:tcBorders>
              <w:bottom w:val="single" w:sz="4" w:space="0" w:color="auto"/>
            </w:tcBorders>
          </w:tcPr>
          <w:p w:rsidR="00A44EBF" w:rsidRPr="00A44EBF" w:rsidRDefault="00A44EBF" w:rsidP="00A44E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bCs/>
                <w:sz w:val="20"/>
                <w:szCs w:val="20"/>
                <w:lang w:eastAsia="sl-SI"/>
              </w:rPr>
              <w:t>dokumente razvojnega načrtovanja:</w:t>
            </w:r>
          </w:p>
          <w:p w:rsidR="00A44EBF" w:rsidRPr="00A44EBF" w:rsidRDefault="00A44EBF" w:rsidP="00A44EB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bCs/>
                <w:sz w:val="20"/>
                <w:szCs w:val="20"/>
                <w:lang w:eastAsia="sl-SI"/>
              </w:rPr>
              <w:t>nacionalne dokumente razvojnega načrtovanja</w:t>
            </w:r>
          </w:p>
          <w:p w:rsidR="00A44EBF" w:rsidRPr="00A44EBF" w:rsidRDefault="00A44EBF" w:rsidP="00A44EB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bCs/>
                <w:sz w:val="20"/>
                <w:szCs w:val="20"/>
                <w:lang w:eastAsia="sl-SI"/>
              </w:rPr>
              <w:t>razvojne politike na ravni programov po strukturi razvojne klasifikacije programskega proračuna</w:t>
            </w:r>
          </w:p>
          <w:p w:rsidR="00A44EBF" w:rsidRPr="00A44EBF" w:rsidRDefault="00A44EBF" w:rsidP="00A44EB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44EBF">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rsidR="00A44EBF" w:rsidRPr="00A44EBF" w:rsidRDefault="00A44EBF" w:rsidP="00A44E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9100" w:type="dxa"/>
            <w:gridSpan w:val="12"/>
            <w:tcBorders>
              <w:top w:val="single" w:sz="4" w:space="0" w:color="auto"/>
              <w:left w:val="single" w:sz="4" w:space="0" w:color="auto"/>
              <w:bottom w:val="single" w:sz="4" w:space="0" w:color="auto"/>
              <w:right w:val="single" w:sz="4" w:space="0" w:color="auto"/>
            </w:tcBorders>
          </w:tcPr>
          <w:p w:rsidR="00A44EBF" w:rsidRPr="00A44EBF" w:rsidRDefault="00A44EBF" w:rsidP="00A44EB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44EBF">
              <w:rPr>
                <w:rFonts w:ascii="Arial" w:eastAsia="Times New Roman" w:hAnsi="Arial" w:cs="Arial"/>
                <w:b/>
                <w:sz w:val="20"/>
                <w:szCs w:val="20"/>
                <w:lang w:eastAsia="sl-SI"/>
              </w:rPr>
              <w:t>7.a</w:t>
            </w:r>
            <w:proofErr w:type="spellEnd"/>
            <w:r w:rsidRPr="00A44EBF">
              <w:rPr>
                <w:rFonts w:ascii="Arial" w:eastAsia="Times New Roman" w:hAnsi="Arial" w:cs="Arial"/>
                <w:b/>
                <w:sz w:val="20"/>
                <w:szCs w:val="20"/>
                <w:lang w:eastAsia="sl-SI"/>
              </w:rPr>
              <w:t xml:space="preserve"> Predstavitev ocene finančnih posledic nad 40.000 EUR:</w:t>
            </w:r>
          </w:p>
          <w:p w:rsidR="00A44EBF" w:rsidRPr="00A44EBF" w:rsidRDefault="00A44EBF" w:rsidP="00A44EB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44EBF">
              <w:rPr>
                <w:rFonts w:ascii="Arial" w:eastAsia="Times New Roman" w:hAnsi="Arial" w:cs="Arial"/>
                <w:sz w:val="20"/>
                <w:szCs w:val="20"/>
                <w:lang w:eastAsia="sl-SI"/>
              </w:rPr>
              <w:t>(Samo če izberete DA pod točko 6.a.)</w:t>
            </w:r>
          </w:p>
        </w:tc>
      </w:tr>
      <w:tr w:rsidR="00A44EBF" w:rsidRPr="00A44EBF" w:rsidTr="001E4044">
        <w:tc>
          <w:tcPr>
            <w:tcW w:w="9100" w:type="dxa"/>
            <w:gridSpan w:val="12"/>
            <w:tcBorders>
              <w:top w:val="single" w:sz="4" w:space="0" w:color="auto"/>
              <w:left w:val="single" w:sz="4" w:space="0" w:color="auto"/>
              <w:bottom w:val="single" w:sz="4" w:space="0" w:color="auto"/>
              <w:right w:val="single" w:sz="4" w:space="0" w:color="auto"/>
            </w:tcBorders>
          </w:tcPr>
          <w:p w:rsidR="00A44EBF" w:rsidRPr="00A44EBF" w:rsidRDefault="00A44EBF" w:rsidP="00A44EBF">
            <w:pPr>
              <w:suppressAutoHyphens/>
              <w:overflowPunct w:val="0"/>
              <w:autoSpaceDE w:val="0"/>
              <w:autoSpaceDN w:val="0"/>
              <w:adjustRightInd w:val="0"/>
              <w:spacing w:before="280" w:after="60" w:line="260" w:lineRule="exact"/>
              <w:jc w:val="center"/>
              <w:textAlignment w:val="baseline"/>
              <w:outlineLvl w:val="3"/>
              <w:rPr>
                <w:rFonts w:ascii="Arial" w:eastAsia="Times New Roman" w:hAnsi="Arial" w:cs="Arial"/>
                <w:b/>
                <w:sz w:val="20"/>
                <w:szCs w:val="20"/>
                <w:lang w:eastAsia="sl-SI"/>
              </w:rPr>
            </w:pPr>
            <w:r w:rsidRPr="00A44EBF">
              <w:rPr>
                <w:rFonts w:ascii="Arial" w:eastAsia="Times New Roman" w:hAnsi="Arial" w:cs="Arial"/>
                <w:b/>
                <w:sz w:val="20"/>
                <w:szCs w:val="20"/>
                <w:lang w:eastAsia="sl-SI"/>
              </w:rPr>
              <w:t>I. Ocena finančnih posledic, ki niso načrtovane v sprejetem proračunu</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t + 3</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rPr>
                <w:rFonts w:ascii="Arial" w:eastAsia="Times New Roman" w:hAnsi="Arial" w:cs="Arial"/>
                <w:bCs/>
                <w:sz w:val="20"/>
                <w:szCs w:val="20"/>
              </w:rPr>
            </w:pPr>
            <w:r w:rsidRPr="00A44EBF">
              <w:rPr>
                <w:rFonts w:ascii="Arial" w:eastAsia="Times New Roman" w:hAnsi="Arial" w:cs="Arial"/>
                <w:bCs/>
                <w:sz w:val="20"/>
                <w:szCs w:val="20"/>
              </w:rPr>
              <w:t>Predvideno povečanje (+) ali zmanjšanje (</w:t>
            </w:r>
            <w:r w:rsidRPr="00A44EBF">
              <w:rPr>
                <w:rFonts w:ascii="Arial" w:eastAsia="Times New Roman" w:hAnsi="Arial" w:cs="Times New Roman"/>
                <w:b/>
                <w:sz w:val="20"/>
                <w:szCs w:val="20"/>
              </w:rPr>
              <w:t>–</w:t>
            </w:r>
            <w:r w:rsidRPr="00A44EB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rPr>
                <w:rFonts w:ascii="Arial" w:eastAsia="Times New Roman" w:hAnsi="Arial" w:cs="Arial"/>
                <w:bCs/>
                <w:sz w:val="20"/>
                <w:szCs w:val="20"/>
              </w:rPr>
            </w:pPr>
            <w:r w:rsidRPr="00A44EBF">
              <w:rPr>
                <w:rFonts w:ascii="Arial" w:eastAsia="Times New Roman" w:hAnsi="Arial" w:cs="Arial"/>
                <w:bCs/>
                <w:sz w:val="20"/>
                <w:szCs w:val="20"/>
              </w:rPr>
              <w:t>Predvideno povečanje (+) ali zmanjšanje (</w:t>
            </w:r>
            <w:r w:rsidRPr="00A44EBF">
              <w:rPr>
                <w:rFonts w:ascii="Arial" w:eastAsia="Times New Roman" w:hAnsi="Arial" w:cs="Times New Roman"/>
                <w:b/>
                <w:sz w:val="20"/>
                <w:szCs w:val="20"/>
              </w:rPr>
              <w:t>–</w:t>
            </w:r>
            <w:r w:rsidRPr="00A44EB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rPr>
                <w:rFonts w:ascii="Arial" w:eastAsia="Times New Roman" w:hAnsi="Arial" w:cs="Arial"/>
                <w:bCs/>
                <w:sz w:val="20"/>
                <w:szCs w:val="20"/>
              </w:rPr>
            </w:pPr>
            <w:r w:rsidRPr="00A44EBF">
              <w:rPr>
                <w:rFonts w:ascii="Arial" w:eastAsia="Times New Roman" w:hAnsi="Arial" w:cs="Arial"/>
                <w:bCs/>
                <w:sz w:val="20"/>
                <w:szCs w:val="20"/>
              </w:rPr>
              <w:t>Predvideno povečanje (+) ali zmanjšanje (</w:t>
            </w:r>
            <w:r w:rsidRPr="00A44EBF">
              <w:rPr>
                <w:rFonts w:ascii="Arial" w:eastAsia="Times New Roman" w:hAnsi="Arial" w:cs="Times New Roman"/>
                <w:b/>
                <w:sz w:val="20"/>
                <w:szCs w:val="20"/>
              </w:rPr>
              <w:t>–</w:t>
            </w:r>
            <w:r w:rsidRPr="00A44EB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rPr>
                <w:rFonts w:ascii="Arial" w:eastAsia="Times New Roman" w:hAnsi="Arial" w:cs="Arial"/>
                <w:bCs/>
                <w:sz w:val="20"/>
                <w:szCs w:val="20"/>
              </w:rPr>
            </w:pPr>
            <w:r w:rsidRPr="00A44EBF">
              <w:rPr>
                <w:rFonts w:ascii="Arial" w:eastAsia="Times New Roman" w:hAnsi="Arial" w:cs="Arial"/>
                <w:bCs/>
                <w:sz w:val="20"/>
                <w:szCs w:val="20"/>
              </w:rPr>
              <w:t>Predvideno povečanje (+) ali zmanjšanje (</w:t>
            </w:r>
            <w:r w:rsidRPr="00A44EBF">
              <w:rPr>
                <w:rFonts w:ascii="Arial" w:eastAsia="Times New Roman" w:hAnsi="Arial" w:cs="Times New Roman"/>
                <w:b/>
                <w:sz w:val="20"/>
                <w:szCs w:val="20"/>
              </w:rPr>
              <w:t>–</w:t>
            </w:r>
            <w:r w:rsidRPr="00A44EB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rPr>
                <w:rFonts w:ascii="Arial" w:eastAsia="Times New Roman" w:hAnsi="Arial" w:cs="Arial"/>
                <w:bCs/>
                <w:sz w:val="20"/>
                <w:szCs w:val="20"/>
              </w:rPr>
            </w:pPr>
            <w:r w:rsidRPr="00A44EBF">
              <w:rPr>
                <w:rFonts w:ascii="Arial" w:eastAsia="Times New Roman" w:hAnsi="Arial" w:cs="Arial"/>
                <w:bCs/>
                <w:sz w:val="20"/>
                <w:szCs w:val="20"/>
              </w:rPr>
              <w:t>Predvideno povečanje (+) ali zmanjšanje (</w:t>
            </w:r>
            <w:r w:rsidRPr="00A44EBF">
              <w:rPr>
                <w:rFonts w:ascii="Arial" w:eastAsia="Times New Roman" w:hAnsi="Arial" w:cs="Times New Roman"/>
                <w:b/>
                <w:sz w:val="20"/>
                <w:szCs w:val="20"/>
              </w:rPr>
              <w:t>–</w:t>
            </w:r>
            <w:r w:rsidRPr="00A44EB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44EBF" w:rsidRPr="00A44EBF" w:rsidRDefault="00A44EBF" w:rsidP="00A44EBF">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A44EBF">
              <w:rPr>
                <w:rFonts w:ascii="Arial" w:eastAsia="Times New Roman" w:hAnsi="Arial" w:cs="Arial"/>
                <w:b/>
                <w:kern w:val="32"/>
                <w:sz w:val="20"/>
                <w:szCs w:val="20"/>
                <w:lang w:eastAsia="sl-SI"/>
              </w:rPr>
              <w:t>II. Finančne posledice za državni proračun</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44EBF" w:rsidRPr="00A44EBF" w:rsidRDefault="00A44EBF" w:rsidP="00A44EBF">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proofErr w:type="spellStart"/>
            <w:r w:rsidRPr="00A44EBF">
              <w:rPr>
                <w:rFonts w:ascii="Arial" w:eastAsia="Times New Roman" w:hAnsi="Arial" w:cs="Arial"/>
                <w:b/>
                <w:kern w:val="32"/>
                <w:sz w:val="20"/>
                <w:szCs w:val="20"/>
                <w:lang w:eastAsia="sl-SI"/>
              </w:rPr>
              <w:t>II.a</w:t>
            </w:r>
            <w:proofErr w:type="spellEnd"/>
            <w:r w:rsidRPr="00A44EBF">
              <w:rPr>
                <w:rFonts w:ascii="Arial" w:eastAsia="Times New Roman" w:hAnsi="Arial" w:cs="Arial"/>
                <w:b/>
                <w:kern w:val="32"/>
                <w:sz w:val="20"/>
                <w:szCs w:val="20"/>
                <w:lang w:eastAsia="sl-SI"/>
              </w:rPr>
              <w:t xml:space="preserve"> Pravice porabe za izvedbo predlaganih rešitev so zagotovljene:</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Znesek za t + 1</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r w:rsidRPr="00A44EBF">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44EBF" w:rsidRPr="00A44EBF" w:rsidRDefault="00A44EBF" w:rsidP="00A44EBF">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A44EBF">
              <w:rPr>
                <w:rFonts w:ascii="Arial" w:eastAsia="Times New Roman" w:hAnsi="Arial" w:cs="Arial"/>
                <w:b/>
                <w:kern w:val="32"/>
                <w:sz w:val="20"/>
                <w:szCs w:val="20"/>
                <w:lang w:eastAsia="sl-SI"/>
              </w:rPr>
              <w:t>II.b</w:t>
            </w:r>
            <w:proofErr w:type="spellEnd"/>
            <w:r w:rsidRPr="00A44EBF">
              <w:rPr>
                <w:rFonts w:ascii="Arial" w:eastAsia="Times New Roman" w:hAnsi="Arial" w:cs="Arial"/>
                <w:b/>
                <w:kern w:val="32"/>
                <w:sz w:val="20"/>
                <w:szCs w:val="20"/>
                <w:lang w:eastAsia="sl-SI"/>
              </w:rPr>
              <w:t xml:space="preserve"> Manjkajoče pravice porabe bodo zagotovljene s prerazporeditvijo:</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jc w:val="center"/>
              <w:rPr>
                <w:rFonts w:ascii="Arial" w:eastAsia="Times New Roman" w:hAnsi="Arial" w:cs="Arial"/>
                <w:sz w:val="20"/>
                <w:szCs w:val="20"/>
              </w:rPr>
            </w:pPr>
            <w:r w:rsidRPr="00A44EBF">
              <w:rPr>
                <w:rFonts w:ascii="Arial" w:eastAsia="Times New Roman" w:hAnsi="Arial" w:cs="Arial"/>
                <w:sz w:val="20"/>
                <w:szCs w:val="20"/>
              </w:rPr>
              <w:t xml:space="preserve">Znesek za t + 1 </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r w:rsidRPr="00A44EBF">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44EBF" w:rsidRPr="00A44EBF" w:rsidRDefault="00A44EBF" w:rsidP="00A44EBF">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A44EBF">
              <w:rPr>
                <w:rFonts w:ascii="Arial" w:eastAsia="Times New Roman" w:hAnsi="Arial" w:cs="Arial"/>
                <w:b/>
                <w:kern w:val="32"/>
                <w:sz w:val="20"/>
                <w:szCs w:val="20"/>
                <w:lang w:eastAsia="sl-SI"/>
              </w:rPr>
              <w:t>II.c</w:t>
            </w:r>
            <w:proofErr w:type="spellEnd"/>
            <w:r w:rsidRPr="00A44EBF">
              <w:rPr>
                <w:rFonts w:ascii="Arial" w:eastAsia="Times New Roman" w:hAnsi="Arial" w:cs="Arial"/>
                <w:b/>
                <w:kern w:val="32"/>
                <w:sz w:val="20"/>
                <w:szCs w:val="20"/>
                <w:lang w:eastAsia="sl-SI"/>
              </w:rPr>
              <w:t xml:space="preserve"> Načrtovana nadomestitev zmanjšanih prihodkov in povečanih odhodkov proračuna:</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ind w:left="-122" w:right="-112"/>
              <w:jc w:val="center"/>
              <w:rPr>
                <w:rFonts w:ascii="Arial" w:eastAsia="Times New Roman" w:hAnsi="Arial" w:cs="Arial"/>
                <w:sz w:val="20"/>
                <w:szCs w:val="20"/>
              </w:rPr>
            </w:pPr>
            <w:r w:rsidRPr="00A44EBF">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ind w:left="-122" w:right="-112"/>
              <w:jc w:val="center"/>
              <w:rPr>
                <w:rFonts w:ascii="Arial" w:eastAsia="Times New Roman" w:hAnsi="Arial" w:cs="Arial"/>
                <w:sz w:val="20"/>
                <w:szCs w:val="20"/>
              </w:rPr>
            </w:pPr>
            <w:r w:rsidRPr="00A44EBF">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spacing w:after="0" w:line="260" w:lineRule="atLeast"/>
              <w:ind w:left="-122" w:right="-112"/>
              <w:jc w:val="center"/>
              <w:rPr>
                <w:rFonts w:ascii="Arial" w:eastAsia="Times New Roman" w:hAnsi="Arial" w:cs="Arial"/>
                <w:sz w:val="20"/>
                <w:szCs w:val="20"/>
              </w:rPr>
            </w:pPr>
            <w:r w:rsidRPr="00A44EBF">
              <w:rPr>
                <w:rFonts w:ascii="Arial" w:eastAsia="Times New Roman" w:hAnsi="Arial" w:cs="Arial"/>
                <w:sz w:val="20"/>
                <w:szCs w:val="20"/>
              </w:rPr>
              <w:t>Znesek za t + 1</w:t>
            </w: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A44EBF" w:rsidRPr="00A44EBF" w:rsidTr="001E4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r w:rsidRPr="00A44EBF">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44EBF" w:rsidRPr="00A44EBF" w:rsidRDefault="00A44EBF" w:rsidP="00A44EBF">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A44EBF" w:rsidRPr="00A44EBF" w:rsidTr="001E4044">
        <w:trPr>
          <w:trHeight w:val="1910"/>
        </w:trPr>
        <w:tc>
          <w:tcPr>
            <w:tcW w:w="9100" w:type="dxa"/>
            <w:gridSpan w:val="12"/>
          </w:tcPr>
          <w:p w:rsidR="00A44EBF" w:rsidRPr="00A44EBF" w:rsidRDefault="00A44EBF" w:rsidP="00A44EBF">
            <w:pPr>
              <w:widowControl w:val="0"/>
              <w:spacing w:after="0" w:line="260" w:lineRule="atLeast"/>
              <w:rPr>
                <w:rFonts w:ascii="Arial" w:eastAsia="Times New Roman" w:hAnsi="Arial" w:cs="Arial"/>
                <w:b/>
                <w:sz w:val="20"/>
                <w:szCs w:val="20"/>
              </w:rPr>
            </w:pPr>
          </w:p>
          <w:p w:rsidR="00A44EBF" w:rsidRPr="00A44EBF" w:rsidRDefault="00A44EBF" w:rsidP="00A44EBF">
            <w:pPr>
              <w:widowControl w:val="0"/>
              <w:spacing w:after="0" w:line="260" w:lineRule="atLeast"/>
              <w:rPr>
                <w:rFonts w:ascii="Arial" w:eastAsia="Times New Roman" w:hAnsi="Arial" w:cs="Arial"/>
                <w:b/>
                <w:sz w:val="20"/>
                <w:szCs w:val="20"/>
              </w:rPr>
            </w:pPr>
            <w:r w:rsidRPr="00A44EBF">
              <w:rPr>
                <w:rFonts w:ascii="Arial" w:eastAsia="Times New Roman" w:hAnsi="Arial" w:cs="Arial"/>
                <w:b/>
                <w:sz w:val="20"/>
                <w:szCs w:val="20"/>
              </w:rPr>
              <w:t>OBRAZLOŽITEV:</w:t>
            </w:r>
          </w:p>
          <w:p w:rsidR="00A44EBF" w:rsidRPr="00A44EBF" w:rsidRDefault="00A44EBF" w:rsidP="00A44EBF">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A44EBF">
              <w:rPr>
                <w:rFonts w:ascii="Arial" w:eastAsia="Times New Roman" w:hAnsi="Arial" w:cs="Arial"/>
                <w:b/>
                <w:sz w:val="20"/>
                <w:szCs w:val="20"/>
                <w:lang w:eastAsia="sl-SI"/>
              </w:rPr>
              <w:t>Ocena finančnih posledic, ki niso načrtovane v sprejetem proračunu</w:t>
            </w:r>
          </w:p>
          <w:p w:rsidR="00A44EBF" w:rsidRPr="00A44EBF" w:rsidRDefault="00A44EBF" w:rsidP="00A44EBF">
            <w:pPr>
              <w:widowControl w:val="0"/>
              <w:spacing w:after="0" w:line="260" w:lineRule="atLeast"/>
              <w:ind w:left="360" w:hanging="76"/>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V zvezi s predlaganim vladnim gradivom se navedejo predvidene spremembe (povečanje, zmanjšanje):</w:t>
            </w:r>
          </w:p>
          <w:p w:rsidR="00A44EBF" w:rsidRPr="00A44EBF" w:rsidRDefault="00A44EBF" w:rsidP="00A44EBF">
            <w:pPr>
              <w:widowControl w:val="0"/>
              <w:numPr>
                <w:ilvl w:val="0"/>
                <w:numId w:val="3"/>
              </w:numPr>
              <w:suppressAutoHyphens/>
              <w:spacing w:after="0" w:line="260" w:lineRule="exact"/>
              <w:jc w:val="both"/>
              <w:rPr>
                <w:rFonts w:ascii="Arial" w:eastAsia="Times New Roman" w:hAnsi="Arial" w:cs="Arial"/>
                <w:sz w:val="20"/>
                <w:szCs w:val="20"/>
              </w:rPr>
            </w:pPr>
            <w:r w:rsidRPr="00A44EBF">
              <w:rPr>
                <w:rFonts w:ascii="Arial" w:eastAsia="Times New Roman" w:hAnsi="Arial" w:cs="Arial"/>
                <w:sz w:val="20"/>
                <w:szCs w:val="20"/>
                <w:lang w:eastAsia="sl-SI"/>
              </w:rPr>
              <w:t>prihodkov državnega proračuna in občinskih proračunov,</w:t>
            </w:r>
          </w:p>
          <w:p w:rsidR="00A44EBF" w:rsidRPr="00A44EBF" w:rsidRDefault="00A44EBF" w:rsidP="00A44EBF">
            <w:pPr>
              <w:widowControl w:val="0"/>
              <w:numPr>
                <w:ilvl w:val="0"/>
                <w:numId w:val="3"/>
              </w:numPr>
              <w:suppressAutoHyphens/>
              <w:spacing w:after="0" w:line="260" w:lineRule="exact"/>
              <w:jc w:val="both"/>
              <w:rPr>
                <w:rFonts w:ascii="Arial" w:eastAsia="Times New Roman" w:hAnsi="Arial" w:cs="Arial"/>
                <w:sz w:val="20"/>
                <w:szCs w:val="20"/>
              </w:rPr>
            </w:pPr>
            <w:r w:rsidRPr="00A44EBF">
              <w:rPr>
                <w:rFonts w:ascii="Arial" w:eastAsia="Times New Roman" w:hAnsi="Arial" w:cs="Arial"/>
                <w:sz w:val="20"/>
                <w:szCs w:val="20"/>
                <w:lang w:eastAsia="sl-SI"/>
              </w:rPr>
              <w:t>odhodkov državnega proračuna, ki niso načrtovani na ukrepih oziroma projektih sprejetih proračunov,</w:t>
            </w:r>
          </w:p>
          <w:p w:rsidR="00A44EBF" w:rsidRPr="00A44EBF" w:rsidRDefault="00A44EBF" w:rsidP="00A44EBF">
            <w:pPr>
              <w:widowControl w:val="0"/>
              <w:numPr>
                <w:ilvl w:val="0"/>
                <w:numId w:val="3"/>
              </w:numPr>
              <w:suppressAutoHyphens/>
              <w:spacing w:after="0" w:line="260" w:lineRule="exact"/>
              <w:jc w:val="both"/>
              <w:rPr>
                <w:rFonts w:ascii="Arial" w:eastAsia="Times New Roman" w:hAnsi="Arial" w:cs="Arial"/>
                <w:sz w:val="20"/>
                <w:szCs w:val="20"/>
              </w:rPr>
            </w:pPr>
            <w:r w:rsidRPr="00A44EBF">
              <w:rPr>
                <w:rFonts w:ascii="Arial" w:eastAsia="Times New Roman" w:hAnsi="Arial" w:cs="Arial"/>
                <w:sz w:val="20"/>
                <w:szCs w:val="20"/>
                <w:lang w:eastAsia="sl-SI"/>
              </w:rPr>
              <w:t>obveznosti za druga javnofinančna sredstva (drugi viri), ki niso načrtovana na ukrepih oziroma projektih sprejetih proračunov.</w:t>
            </w:r>
          </w:p>
          <w:p w:rsidR="00A44EBF" w:rsidRPr="00A44EBF" w:rsidRDefault="00A44EBF" w:rsidP="00A44EBF">
            <w:pPr>
              <w:widowControl w:val="0"/>
              <w:spacing w:after="0" w:line="260" w:lineRule="atLeast"/>
              <w:ind w:left="284"/>
              <w:rPr>
                <w:rFonts w:ascii="Arial" w:eastAsia="Times New Roman" w:hAnsi="Arial" w:cs="Arial"/>
                <w:sz w:val="20"/>
                <w:szCs w:val="20"/>
                <w:lang w:eastAsia="sl-SI"/>
              </w:rPr>
            </w:pPr>
          </w:p>
          <w:p w:rsidR="00A44EBF" w:rsidRPr="00A44EBF" w:rsidRDefault="00A44EBF" w:rsidP="00A44EBF">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A44EBF">
              <w:rPr>
                <w:rFonts w:ascii="Arial" w:eastAsia="Times New Roman" w:hAnsi="Arial" w:cs="Arial"/>
                <w:b/>
                <w:sz w:val="20"/>
                <w:szCs w:val="20"/>
                <w:lang w:eastAsia="sl-SI"/>
              </w:rPr>
              <w:t>Finančne posledice za državni proračun</w:t>
            </w:r>
          </w:p>
          <w:p w:rsidR="00A44EBF" w:rsidRPr="00A44EBF" w:rsidRDefault="00A44EBF" w:rsidP="00A44EBF">
            <w:pPr>
              <w:widowControl w:val="0"/>
              <w:spacing w:after="0" w:line="260" w:lineRule="atLeast"/>
              <w:ind w:left="284"/>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44EBF" w:rsidRPr="00A44EBF" w:rsidRDefault="00A44EBF" w:rsidP="00A44EBF">
            <w:pPr>
              <w:widowControl w:val="0"/>
              <w:suppressAutoHyphens/>
              <w:spacing w:after="0" w:line="260" w:lineRule="atLeast"/>
              <w:ind w:left="720"/>
              <w:jc w:val="both"/>
              <w:rPr>
                <w:rFonts w:ascii="Arial" w:eastAsia="Times New Roman" w:hAnsi="Arial" w:cs="Arial"/>
                <w:b/>
                <w:sz w:val="20"/>
                <w:szCs w:val="20"/>
                <w:lang w:eastAsia="sl-SI"/>
              </w:rPr>
            </w:pPr>
            <w:proofErr w:type="spellStart"/>
            <w:r w:rsidRPr="00A44EBF">
              <w:rPr>
                <w:rFonts w:ascii="Arial" w:eastAsia="Times New Roman" w:hAnsi="Arial" w:cs="Arial"/>
                <w:b/>
                <w:sz w:val="20"/>
                <w:szCs w:val="20"/>
                <w:lang w:eastAsia="sl-SI"/>
              </w:rPr>
              <w:t>II.a</w:t>
            </w:r>
            <w:proofErr w:type="spellEnd"/>
            <w:r w:rsidRPr="00A44EBF">
              <w:rPr>
                <w:rFonts w:ascii="Arial" w:eastAsia="Times New Roman" w:hAnsi="Arial" w:cs="Arial"/>
                <w:b/>
                <w:sz w:val="20"/>
                <w:szCs w:val="20"/>
                <w:lang w:eastAsia="sl-SI"/>
              </w:rPr>
              <w:t xml:space="preserve"> Pravice porabe za izvedbo predlaganih rešitev so zagotovljene:</w:t>
            </w:r>
          </w:p>
          <w:p w:rsidR="00A44EBF" w:rsidRPr="00A44EBF" w:rsidRDefault="00A44EBF" w:rsidP="00A44EBF">
            <w:pPr>
              <w:widowControl w:val="0"/>
              <w:spacing w:after="0" w:line="260" w:lineRule="atLeast"/>
              <w:ind w:left="284"/>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44EBF">
              <w:rPr>
                <w:rFonts w:ascii="Arial" w:eastAsia="Times New Roman" w:hAnsi="Arial" w:cs="Arial"/>
                <w:sz w:val="20"/>
                <w:szCs w:val="20"/>
                <w:lang w:eastAsia="sl-SI"/>
              </w:rPr>
              <w:t>II.b</w:t>
            </w:r>
            <w:proofErr w:type="spellEnd"/>
            <w:r w:rsidRPr="00A44EBF">
              <w:rPr>
                <w:rFonts w:ascii="Arial" w:eastAsia="Times New Roman" w:hAnsi="Arial" w:cs="Arial"/>
                <w:sz w:val="20"/>
                <w:szCs w:val="20"/>
                <w:lang w:eastAsia="sl-SI"/>
              </w:rPr>
              <w:t>). Pri uvrstitvi novega projekta oziroma ukrepa v načrt razvojnih programov se navedejo:</w:t>
            </w:r>
          </w:p>
          <w:p w:rsidR="00A44EBF" w:rsidRPr="00A44EBF" w:rsidRDefault="00A44EBF" w:rsidP="00A44EBF">
            <w:pPr>
              <w:widowControl w:val="0"/>
              <w:numPr>
                <w:ilvl w:val="0"/>
                <w:numId w:val="4"/>
              </w:numPr>
              <w:suppressAutoHyphens/>
              <w:spacing w:after="0" w:line="260" w:lineRule="exact"/>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proračunski uporabnik, ki bo financiral novi projekt oziroma ukrep,</w:t>
            </w:r>
          </w:p>
          <w:p w:rsidR="00A44EBF" w:rsidRPr="00A44EBF" w:rsidRDefault="00A44EBF" w:rsidP="00A44EBF">
            <w:pPr>
              <w:widowControl w:val="0"/>
              <w:numPr>
                <w:ilvl w:val="0"/>
                <w:numId w:val="4"/>
              </w:numPr>
              <w:suppressAutoHyphens/>
              <w:spacing w:after="0" w:line="260" w:lineRule="exact"/>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 xml:space="preserve">projekt oziroma ukrep, s katerim se bodo dosegli cilji vladnega gradiva, in </w:t>
            </w:r>
          </w:p>
          <w:p w:rsidR="00A44EBF" w:rsidRPr="00A44EBF" w:rsidRDefault="00A44EBF" w:rsidP="00A44EBF">
            <w:pPr>
              <w:widowControl w:val="0"/>
              <w:numPr>
                <w:ilvl w:val="0"/>
                <w:numId w:val="4"/>
              </w:numPr>
              <w:suppressAutoHyphens/>
              <w:spacing w:after="0" w:line="260" w:lineRule="exact"/>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proračunske postavke.</w:t>
            </w:r>
          </w:p>
          <w:p w:rsidR="00A44EBF" w:rsidRPr="00A44EBF" w:rsidRDefault="00A44EBF" w:rsidP="00A44EBF">
            <w:pPr>
              <w:widowControl w:val="0"/>
              <w:spacing w:after="0" w:line="260" w:lineRule="atLeast"/>
              <w:ind w:left="284"/>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44EBF">
              <w:rPr>
                <w:rFonts w:ascii="Arial" w:eastAsia="Times New Roman" w:hAnsi="Arial" w:cs="Arial"/>
                <w:sz w:val="20"/>
                <w:szCs w:val="20"/>
                <w:lang w:eastAsia="sl-SI"/>
              </w:rPr>
              <w:t>II.b</w:t>
            </w:r>
            <w:proofErr w:type="spellEnd"/>
            <w:r w:rsidRPr="00A44EBF">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44EBF" w:rsidRPr="00A44EBF" w:rsidRDefault="00A44EBF" w:rsidP="00A44EBF">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A44EBF">
              <w:rPr>
                <w:rFonts w:ascii="Arial" w:eastAsia="Times New Roman" w:hAnsi="Arial" w:cs="Arial"/>
                <w:b/>
                <w:sz w:val="20"/>
                <w:szCs w:val="20"/>
                <w:lang w:eastAsia="sl-SI"/>
              </w:rPr>
              <w:t>II.b</w:t>
            </w:r>
            <w:proofErr w:type="spellEnd"/>
            <w:r w:rsidRPr="00A44EBF">
              <w:rPr>
                <w:rFonts w:ascii="Arial" w:eastAsia="Times New Roman" w:hAnsi="Arial" w:cs="Arial"/>
                <w:b/>
                <w:sz w:val="20"/>
                <w:szCs w:val="20"/>
                <w:lang w:eastAsia="sl-SI"/>
              </w:rPr>
              <w:t xml:space="preserve"> Manjkajoče pravice porabe bodo zagotovljene s prerazporeditvijo:</w:t>
            </w:r>
          </w:p>
          <w:p w:rsidR="00A44EBF" w:rsidRPr="00A44EBF" w:rsidRDefault="00A44EBF" w:rsidP="00A44EBF">
            <w:pPr>
              <w:widowControl w:val="0"/>
              <w:spacing w:after="0" w:line="260" w:lineRule="atLeast"/>
              <w:ind w:left="284"/>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44EBF" w:rsidRPr="00A44EBF" w:rsidRDefault="00A44EBF" w:rsidP="00A44EBF">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A44EBF">
              <w:rPr>
                <w:rFonts w:ascii="Arial" w:eastAsia="Times New Roman" w:hAnsi="Arial" w:cs="Arial"/>
                <w:b/>
                <w:sz w:val="20"/>
                <w:szCs w:val="20"/>
                <w:lang w:eastAsia="sl-SI"/>
              </w:rPr>
              <w:t>II.c</w:t>
            </w:r>
            <w:proofErr w:type="spellEnd"/>
            <w:r w:rsidRPr="00A44EBF">
              <w:rPr>
                <w:rFonts w:ascii="Arial" w:eastAsia="Times New Roman" w:hAnsi="Arial" w:cs="Arial"/>
                <w:b/>
                <w:sz w:val="20"/>
                <w:szCs w:val="20"/>
                <w:lang w:eastAsia="sl-SI"/>
              </w:rPr>
              <w:t xml:space="preserve"> Načrtovana nadomestitev zmanjšanih prihodkov in povečanih odhodkov proračuna:</w:t>
            </w:r>
          </w:p>
          <w:p w:rsidR="00A44EBF" w:rsidRPr="00A44EBF" w:rsidRDefault="00A44EBF" w:rsidP="00A44EBF">
            <w:pPr>
              <w:widowControl w:val="0"/>
              <w:spacing w:after="0" w:line="260" w:lineRule="atLeast"/>
              <w:ind w:left="284"/>
              <w:jc w:val="both"/>
              <w:rPr>
                <w:rFonts w:ascii="Arial" w:eastAsia="Times New Roman" w:hAnsi="Arial" w:cs="Arial"/>
                <w:sz w:val="20"/>
                <w:szCs w:val="20"/>
                <w:lang w:eastAsia="sl-SI"/>
              </w:rPr>
            </w:pPr>
            <w:r w:rsidRPr="00A44EBF">
              <w:rPr>
                <w:rFonts w:ascii="Arial" w:eastAsia="Times New Roman" w:hAnsi="Arial" w:cs="Arial"/>
                <w:sz w:val="20"/>
                <w:szCs w:val="20"/>
                <w:lang w:eastAsia="sl-SI"/>
              </w:rPr>
              <w:lastRenderedPageBreak/>
              <w:t xml:space="preserve">Če se povečani odhodki (pravice porabe) ne bodo zagotovili tako, kot je določeno v točkah </w:t>
            </w:r>
            <w:proofErr w:type="spellStart"/>
            <w:r w:rsidRPr="00A44EBF">
              <w:rPr>
                <w:rFonts w:ascii="Arial" w:eastAsia="Times New Roman" w:hAnsi="Arial" w:cs="Arial"/>
                <w:sz w:val="20"/>
                <w:szCs w:val="20"/>
                <w:lang w:eastAsia="sl-SI"/>
              </w:rPr>
              <w:t>II.a</w:t>
            </w:r>
            <w:proofErr w:type="spellEnd"/>
            <w:r w:rsidRPr="00A44EBF">
              <w:rPr>
                <w:rFonts w:ascii="Arial" w:eastAsia="Times New Roman" w:hAnsi="Arial" w:cs="Arial"/>
                <w:sz w:val="20"/>
                <w:szCs w:val="20"/>
                <w:lang w:eastAsia="sl-SI"/>
              </w:rPr>
              <w:t xml:space="preserve"> in </w:t>
            </w:r>
            <w:proofErr w:type="spellStart"/>
            <w:r w:rsidRPr="00A44EBF">
              <w:rPr>
                <w:rFonts w:ascii="Arial" w:eastAsia="Times New Roman" w:hAnsi="Arial" w:cs="Arial"/>
                <w:sz w:val="20"/>
                <w:szCs w:val="20"/>
                <w:lang w:eastAsia="sl-SI"/>
              </w:rPr>
              <w:t>II.b</w:t>
            </w:r>
            <w:proofErr w:type="spellEnd"/>
            <w:r w:rsidRPr="00A44EBF">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44EBF" w:rsidRPr="00A44EBF" w:rsidTr="001E4044">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A44EBF" w:rsidRPr="00A44EBF" w:rsidRDefault="00A44EBF" w:rsidP="00A44EBF">
            <w:pPr>
              <w:spacing w:after="0" w:line="260" w:lineRule="atLeast"/>
              <w:rPr>
                <w:rFonts w:ascii="Arial" w:eastAsia="Times New Roman" w:hAnsi="Arial" w:cs="Arial"/>
                <w:b/>
                <w:sz w:val="20"/>
                <w:szCs w:val="20"/>
              </w:rPr>
            </w:pPr>
            <w:proofErr w:type="spellStart"/>
            <w:r w:rsidRPr="00A44EBF">
              <w:rPr>
                <w:rFonts w:ascii="Arial" w:eastAsia="Times New Roman" w:hAnsi="Arial" w:cs="Arial"/>
                <w:b/>
                <w:sz w:val="20"/>
                <w:szCs w:val="20"/>
              </w:rPr>
              <w:lastRenderedPageBreak/>
              <w:t>7.b</w:t>
            </w:r>
            <w:proofErr w:type="spellEnd"/>
            <w:r w:rsidRPr="00A44EBF">
              <w:rPr>
                <w:rFonts w:ascii="Arial" w:eastAsia="Times New Roman" w:hAnsi="Arial" w:cs="Arial"/>
                <w:b/>
                <w:sz w:val="20"/>
                <w:szCs w:val="20"/>
              </w:rPr>
              <w:t xml:space="preserve"> Predstavitev ocene finančnih posledic pod 40.000 EUR:</w:t>
            </w:r>
          </w:p>
          <w:p w:rsidR="00A44EBF" w:rsidRPr="00A44EBF" w:rsidRDefault="00A44EBF" w:rsidP="00A44EBF">
            <w:pPr>
              <w:spacing w:after="0" w:line="260" w:lineRule="atLeast"/>
              <w:rPr>
                <w:rFonts w:ascii="Arial" w:eastAsia="Times New Roman" w:hAnsi="Arial" w:cs="Arial"/>
                <w:sz w:val="20"/>
                <w:szCs w:val="20"/>
              </w:rPr>
            </w:pPr>
          </w:p>
          <w:p w:rsidR="00A44EBF" w:rsidRPr="00A44EBF" w:rsidRDefault="00A44EBF" w:rsidP="00A44EBF">
            <w:pPr>
              <w:spacing w:after="0" w:line="260" w:lineRule="atLeast"/>
              <w:rPr>
                <w:rFonts w:ascii="Arial" w:eastAsia="Times New Roman" w:hAnsi="Arial" w:cs="Arial"/>
                <w:sz w:val="20"/>
                <w:szCs w:val="20"/>
              </w:rPr>
            </w:pPr>
            <w:r w:rsidRPr="00A44EBF">
              <w:rPr>
                <w:rFonts w:ascii="Arial" w:eastAsia="Times New Roman" w:hAnsi="Arial" w:cs="Arial"/>
                <w:sz w:val="20"/>
                <w:szCs w:val="20"/>
              </w:rPr>
              <w:t>Gradivo nima finančnih posledic.</w:t>
            </w:r>
          </w:p>
          <w:p w:rsidR="00A44EBF" w:rsidRPr="00A44EBF" w:rsidRDefault="00A44EBF" w:rsidP="00A44EBF">
            <w:pPr>
              <w:spacing w:after="0" w:line="260" w:lineRule="atLeast"/>
              <w:rPr>
                <w:rFonts w:ascii="Arial" w:eastAsia="Times New Roman" w:hAnsi="Arial" w:cs="Arial"/>
                <w:b/>
                <w:sz w:val="20"/>
                <w:szCs w:val="20"/>
              </w:rPr>
            </w:pPr>
          </w:p>
        </w:tc>
      </w:tr>
      <w:tr w:rsidR="00A44EBF" w:rsidRPr="00A44EBF" w:rsidTr="001E4044">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A44EBF" w:rsidRPr="00A44EBF" w:rsidRDefault="00A44EBF" w:rsidP="00A44EBF">
            <w:pPr>
              <w:spacing w:after="0" w:line="260" w:lineRule="atLeast"/>
              <w:rPr>
                <w:rFonts w:ascii="Arial" w:eastAsia="Times New Roman" w:hAnsi="Arial" w:cs="Arial"/>
                <w:b/>
                <w:sz w:val="20"/>
                <w:szCs w:val="20"/>
              </w:rPr>
            </w:pPr>
            <w:r w:rsidRPr="00A44EBF">
              <w:rPr>
                <w:rFonts w:ascii="Arial" w:eastAsia="Times New Roman" w:hAnsi="Arial" w:cs="Arial"/>
                <w:b/>
                <w:sz w:val="20"/>
                <w:szCs w:val="20"/>
              </w:rPr>
              <w:t>8. Predstavitev sodelovanja z združenji občin:</w:t>
            </w:r>
          </w:p>
        </w:tc>
      </w:tr>
      <w:tr w:rsidR="00A44EBF" w:rsidRPr="00A44EBF" w:rsidTr="001E4044">
        <w:tc>
          <w:tcPr>
            <w:tcW w:w="6669" w:type="dxa"/>
            <w:gridSpan w:val="9"/>
          </w:tcPr>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Vsebina predloženega gradiva (predpisa) vpliva na:</w:t>
            </w:r>
          </w:p>
          <w:p w:rsidR="00A44EBF" w:rsidRPr="00A44EBF" w:rsidRDefault="00A44EBF" w:rsidP="00A44EBF">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pristojnosti občin,</w:t>
            </w:r>
          </w:p>
          <w:p w:rsidR="00A44EBF" w:rsidRPr="00A44EBF" w:rsidRDefault="00A44EBF" w:rsidP="00A44EBF">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delovanje občin,</w:t>
            </w:r>
          </w:p>
          <w:p w:rsidR="00A44EBF" w:rsidRPr="00A44EBF" w:rsidRDefault="00A44EBF" w:rsidP="00A44EBF">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financiranje občin.</w:t>
            </w:r>
          </w:p>
          <w:p w:rsidR="00A44EBF" w:rsidRPr="00A44EBF" w:rsidRDefault="00A44EBF" w:rsidP="00A44EB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A44EBF" w:rsidRPr="00A44EBF" w:rsidRDefault="00A44EBF" w:rsidP="00A44EB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rPr>
          <w:trHeight w:val="274"/>
        </w:trPr>
        <w:tc>
          <w:tcPr>
            <w:tcW w:w="9100" w:type="dxa"/>
            <w:gridSpan w:val="12"/>
          </w:tcPr>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 xml:space="preserve">Gradivo (predpis) je bilo poslano v mnenje: </w:t>
            </w:r>
          </w:p>
          <w:p w:rsidR="00A44EBF" w:rsidRPr="00A44EBF" w:rsidRDefault="00A44EBF" w:rsidP="00A44EBF">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Skupnosti občin Slovenije SOS: DA/</w:t>
            </w:r>
            <w:r w:rsidRPr="00A44EBF">
              <w:rPr>
                <w:rFonts w:ascii="Arial" w:eastAsia="Times New Roman" w:hAnsi="Arial" w:cs="Arial"/>
                <w:b/>
                <w:iCs/>
                <w:sz w:val="20"/>
                <w:szCs w:val="20"/>
                <w:lang w:eastAsia="sl-SI"/>
              </w:rPr>
              <w:t>NE</w:t>
            </w:r>
          </w:p>
          <w:p w:rsidR="00A44EBF" w:rsidRPr="00A44EBF" w:rsidRDefault="00A44EBF" w:rsidP="00A44EBF">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Združenju občin Slovenije ZOS: DA/</w:t>
            </w:r>
            <w:r w:rsidRPr="00A44EBF">
              <w:rPr>
                <w:rFonts w:ascii="Arial" w:eastAsia="Times New Roman" w:hAnsi="Arial" w:cs="Arial"/>
                <w:b/>
                <w:iCs/>
                <w:sz w:val="20"/>
                <w:szCs w:val="20"/>
                <w:lang w:eastAsia="sl-SI"/>
              </w:rPr>
              <w:t>NE</w:t>
            </w:r>
          </w:p>
          <w:p w:rsidR="00A44EBF" w:rsidRPr="00A44EBF" w:rsidRDefault="00A44EBF" w:rsidP="00A44EBF">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Združenju mestnih občin Slovenije ZMOS: DA/</w:t>
            </w:r>
            <w:r w:rsidRPr="00A44EBF">
              <w:rPr>
                <w:rFonts w:ascii="Arial" w:eastAsia="Times New Roman" w:hAnsi="Arial" w:cs="Arial"/>
                <w:b/>
                <w:iCs/>
                <w:sz w:val="20"/>
                <w:szCs w:val="20"/>
                <w:lang w:eastAsia="sl-SI"/>
              </w:rPr>
              <w:t>NE</w:t>
            </w:r>
          </w:p>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Predlogi in pripombe združenj so bili upoštevani:</w:t>
            </w:r>
          </w:p>
          <w:p w:rsidR="00A44EBF" w:rsidRPr="00A44EBF" w:rsidRDefault="00A44EBF" w:rsidP="00A44EB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v celoti,</w:t>
            </w:r>
          </w:p>
          <w:p w:rsidR="00A44EBF" w:rsidRPr="00A44EBF" w:rsidRDefault="00A44EBF" w:rsidP="00A44EB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večinoma,</w:t>
            </w:r>
          </w:p>
          <w:p w:rsidR="00A44EBF" w:rsidRPr="00A44EBF" w:rsidRDefault="00A44EBF" w:rsidP="00A44EB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delno,</w:t>
            </w:r>
          </w:p>
          <w:p w:rsidR="00A44EBF" w:rsidRPr="00A44EBF" w:rsidRDefault="00A44EBF" w:rsidP="00A44EBF">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niso bili upoštevani.</w:t>
            </w:r>
          </w:p>
          <w:p w:rsidR="00A44EBF" w:rsidRPr="00A44EBF" w:rsidRDefault="00A44EBF" w:rsidP="00A44EBF">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EBF">
              <w:rPr>
                <w:rFonts w:ascii="Arial" w:eastAsia="Times New Roman" w:hAnsi="Arial" w:cs="Arial"/>
                <w:iCs/>
                <w:sz w:val="20"/>
                <w:szCs w:val="20"/>
                <w:lang w:eastAsia="sl-SI"/>
              </w:rPr>
              <w:t>Bistveni predlogi in pripombe, ki niso bili upoštevani.</w:t>
            </w:r>
          </w:p>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44EBF" w:rsidRPr="00A44EBF" w:rsidTr="001E4044">
        <w:tc>
          <w:tcPr>
            <w:tcW w:w="9100" w:type="dxa"/>
            <w:gridSpan w:val="12"/>
            <w:vAlign w:val="center"/>
          </w:tcPr>
          <w:p w:rsidR="00A44EBF" w:rsidRPr="00A44EBF" w:rsidRDefault="00A44EBF" w:rsidP="00A44EB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44EBF">
              <w:rPr>
                <w:rFonts w:ascii="Arial" w:eastAsia="Times New Roman" w:hAnsi="Arial" w:cs="Arial"/>
                <w:b/>
                <w:sz w:val="20"/>
                <w:szCs w:val="20"/>
                <w:lang w:eastAsia="sl-SI"/>
              </w:rPr>
              <w:t>9. Predstavitev sodelovanja javnosti:</w:t>
            </w:r>
          </w:p>
        </w:tc>
      </w:tr>
      <w:tr w:rsidR="00A44EBF" w:rsidRPr="00A44EBF" w:rsidTr="001E4044">
        <w:tc>
          <w:tcPr>
            <w:tcW w:w="6669" w:type="dxa"/>
            <w:gridSpan w:val="9"/>
          </w:tcPr>
          <w:p w:rsidR="00A44EBF" w:rsidRPr="00A44EBF" w:rsidRDefault="00A44EBF" w:rsidP="00A44EB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44EBF">
              <w:rPr>
                <w:rFonts w:ascii="Arial" w:eastAsia="Times New Roman" w:hAnsi="Arial" w:cs="Arial"/>
                <w:iCs/>
                <w:sz w:val="20"/>
                <w:szCs w:val="20"/>
                <w:lang w:eastAsia="sl-SI"/>
              </w:rPr>
              <w:t>Gradivo je bilo predhodno objavljeno na spletni strani predlagatelja:</w:t>
            </w:r>
          </w:p>
        </w:tc>
        <w:tc>
          <w:tcPr>
            <w:tcW w:w="2431" w:type="dxa"/>
            <w:gridSpan w:val="3"/>
          </w:tcPr>
          <w:p w:rsidR="00A44EBF" w:rsidRPr="00A44EBF" w:rsidRDefault="00A44EBF" w:rsidP="00A44EB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6669" w:type="dxa"/>
            <w:gridSpan w:val="9"/>
            <w:vAlign w:val="center"/>
          </w:tcPr>
          <w:p w:rsidR="00A44EBF" w:rsidRPr="00A44EBF" w:rsidRDefault="00A44EBF" w:rsidP="00A44EB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44EBF">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rsidR="00A44EBF" w:rsidRPr="00A44EBF" w:rsidRDefault="00A44EBF" w:rsidP="00A44EB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6669" w:type="dxa"/>
            <w:gridSpan w:val="9"/>
            <w:vAlign w:val="center"/>
          </w:tcPr>
          <w:p w:rsidR="00A44EBF" w:rsidRPr="00A44EBF" w:rsidRDefault="00A44EBF" w:rsidP="00A44EB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44EBF">
              <w:rPr>
                <w:rFonts w:ascii="Arial" w:eastAsia="Times New Roman" w:hAnsi="Arial" w:cs="Arial"/>
                <w:b/>
                <w:sz w:val="20"/>
                <w:szCs w:val="20"/>
                <w:lang w:eastAsia="sl-SI"/>
              </w:rPr>
              <w:t>11. Gradivo je uvrščeno v delovni program vlade:</w:t>
            </w:r>
          </w:p>
        </w:tc>
        <w:tc>
          <w:tcPr>
            <w:tcW w:w="2431" w:type="dxa"/>
            <w:gridSpan w:val="3"/>
            <w:vAlign w:val="center"/>
          </w:tcPr>
          <w:p w:rsidR="00A44EBF" w:rsidRPr="00A44EBF" w:rsidRDefault="00A44EBF" w:rsidP="00A44EB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44EBF">
              <w:rPr>
                <w:rFonts w:ascii="Arial" w:eastAsia="Times New Roman" w:hAnsi="Arial" w:cs="Arial"/>
                <w:sz w:val="20"/>
                <w:szCs w:val="20"/>
                <w:lang w:eastAsia="sl-SI"/>
              </w:rPr>
              <w:t>DA/</w:t>
            </w:r>
            <w:r w:rsidRPr="00A44EBF">
              <w:rPr>
                <w:rFonts w:ascii="Arial" w:eastAsia="Times New Roman" w:hAnsi="Arial" w:cs="Arial"/>
                <w:b/>
                <w:sz w:val="20"/>
                <w:szCs w:val="20"/>
                <w:lang w:eastAsia="sl-SI"/>
              </w:rPr>
              <w:t>NE</w:t>
            </w:r>
          </w:p>
        </w:tc>
      </w:tr>
      <w:tr w:rsidR="00A44EBF" w:rsidRPr="00A44EBF" w:rsidTr="001E4044">
        <w:tc>
          <w:tcPr>
            <w:tcW w:w="9100" w:type="dxa"/>
            <w:gridSpan w:val="12"/>
            <w:tcBorders>
              <w:top w:val="single" w:sz="4" w:space="0" w:color="000000"/>
              <w:left w:val="single" w:sz="4" w:space="0" w:color="000000"/>
              <w:bottom w:val="single" w:sz="4" w:space="0" w:color="000000"/>
              <w:right w:val="single" w:sz="4" w:space="0" w:color="000000"/>
            </w:tcBorders>
          </w:tcPr>
          <w:p w:rsidR="00A44EBF" w:rsidRPr="00A44EBF" w:rsidRDefault="00A44EBF" w:rsidP="00A44EB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44EBF" w:rsidRPr="00A44EBF" w:rsidRDefault="00A44EBF" w:rsidP="00A44EB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A44EBF">
              <w:rPr>
                <w:rFonts w:ascii="Arial" w:eastAsia="Times New Roman" w:hAnsi="Arial" w:cs="Arial"/>
                <w:b/>
                <w:sz w:val="20"/>
                <w:szCs w:val="20"/>
                <w:lang w:eastAsia="sl-SI"/>
              </w:rPr>
              <w:t xml:space="preserve">                                                   </w:t>
            </w:r>
            <w:r>
              <w:rPr>
                <w:rFonts w:ascii="Arial" w:eastAsia="Times New Roman" w:hAnsi="Arial" w:cs="Arial"/>
                <w:b/>
                <w:sz w:val="20"/>
                <w:szCs w:val="20"/>
                <w:lang w:eastAsia="sl-SI"/>
              </w:rPr>
              <w:t>ALEŠ PRIJON</w:t>
            </w:r>
            <w:r w:rsidRPr="00A44EBF">
              <w:rPr>
                <w:rFonts w:ascii="Arial" w:eastAsia="Times New Roman" w:hAnsi="Arial" w:cs="Arial"/>
                <w:b/>
                <w:sz w:val="20"/>
                <w:szCs w:val="20"/>
                <w:lang w:eastAsia="sl-SI"/>
              </w:rPr>
              <w:t xml:space="preserve">                                 </w:t>
            </w:r>
          </w:p>
          <w:p w:rsidR="00A44EBF" w:rsidRPr="00A44EBF" w:rsidRDefault="00A44EBF" w:rsidP="00A44EB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A44EBF">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A44EBF">
              <w:rPr>
                <w:rFonts w:ascii="Arial" w:eastAsia="Times New Roman" w:hAnsi="Arial" w:cs="Arial"/>
                <w:b/>
                <w:sz w:val="20"/>
                <w:szCs w:val="20"/>
                <w:lang w:eastAsia="sl-SI"/>
              </w:rPr>
              <w:t xml:space="preserve"> </w:t>
            </w:r>
            <w:r>
              <w:rPr>
                <w:rFonts w:ascii="Arial" w:eastAsia="Times New Roman" w:hAnsi="Arial" w:cs="Arial"/>
                <w:b/>
                <w:sz w:val="20"/>
                <w:szCs w:val="20"/>
                <w:lang w:eastAsia="sl-SI"/>
              </w:rPr>
              <w:t>DRŽAVNI SEKRETAR</w:t>
            </w:r>
          </w:p>
          <w:p w:rsidR="00A44EBF" w:rsidRPr="00A44EBF" w:rsidRDefault="00A44EBF" w:rsidP="00A44EB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44EBF" w:rsidRPr="00A44EBF" w:rsidRDefault="00A44EBF" w:rsidP="00A44EBF">
      <w:pPr>
        <w:spacing w:after="0" w:line="240" w:lineRule="auto"/>
        <w:ind w:left="4956" w:firstLine="708"/>
        <w:jc w:val="both"/>
        <w:rPr>
          <w:rFonts w:ascii="Arial" w:eastAsia="Times New Roman" w:hAnsi="Arial" w:cs="Times New Roman"/>
          <w:bCs/>
          <w:sz w:val="20"/>
          <w:szCs w:val="24"/>
        </w:rPr>
      </w:pPr>
    </w:p>
    <w:p w:rsidR="00A44EBF" w:rsidRPr="00A44EBF" w:rsidRDefault="00A44EBF" w:rsidP="00A44EBF">
      <w:pPr>
        <w:spacing w:after="0" w:line="260" w:lineRule="atLeast"/>
        <w:rPr>
          <w:rFonts w:ascii="Arial" w:eastAsia="Times New Roman" w:hAnsi="Arial" w:cs="Times New Roman"/>
          <w:b/>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r w:rsidRPr="00A44EBF">
        <w:rPr>
          <w:rFonts w:ascii="Arial" w:eastAsia="Times New Roman" w:hAnsi="Arial" w:cs="Times New Roman"/>
          <w:w w:val="90"/>
          <w:sz w:val="20"/>
          <w:szCs w:val="24"/>
          <w:lang w:eastAsia="sl-SI"/>
        </w:rPr>
        <w:t xml:space="preserve">                                                                                                                                </w:t>
      </w:r>
    </w:p>
    <w:p w:rsidR="00A44EBF" w:rsidRPr="00A44EBF" w:rsidRDefault="00A44EBF" w:rsidP="00A44EBF">
      <w:pPr>
        <w:spacing w:after="0" w:line="260" w:lineRule="atLeast"/>
        <w:rPr>
          <w:rFonts w:ascii="Arial" w:eastAsia="Times New Roman" w:hAnsi="Arial" w:cs="Times New Roman"/>
          <w:w w:val="90"/>
          <w:sz w:val="20"/>
          <w:szCs w:val="24"/>
          <w:lang w:eastAsia="sl-SI"/>
        </w:rPr>
      </w:pPr>
      <w:r w:rsidRPr="00A44EBF">
        <w:rPr>
          <w:rFonts w:ascii="Arial" w:eastAsia="Times New Roman" w:hAnsi="Arial" w:cs="Times New Roman"/>
          <w:w w:val="90"/>
          <w:sz w:val="20"/>
          <w:szCs w:val="24"/>
          <w:lang w:eastAsia="sl-SI"/>
        </w:rPr>
        <w:t xml:space="preserve"> </w:t>
      </w: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Default="00A44EBF" w:rsidP="00A44EBF">
      <w:pPr>
        <w:spacing w:after="0" w:line="260" w:lineRule="atLeast"/>
        <w:rPr>
          <w:rFonts w:ascii="Arial" w:eastAsia="Times New Roman" w:hAnsi="Arial" w:cs="Times New Roman"/>
          <w:w w:val="90"/>
          <w:sz w:val="20"/>
          <w:szCs w:val="24"/>
          <w:lang w:eastAsia="sl-SI"/>
        </w:rPr>
      </w:pPr>
    </w:p>
    <w:p w:rsidR="001C6050" w:rsidRPr="00A44EBF" w:rsidRDefault="001C6050"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rPr>
          <w:rFonts w:ascii="Arial" w:eastAsia="Times New Roman" w:hAnsi="Arial" w:cs="Times New Roman"/>
          <w:w w:val="90"/>
          <w:sz w:val="20"/>
          <w:szCs w:val="24"/>
          <w:lang w:eastAsia="sl-SI"/>
        </w:rPr>
      </w:pPr>
      <w:r w:rsidRPr="00A44EBF">
        <w:rPr>
          <w:rFonts w:ascii="Arial" w:eastAsia="Times New Roman" w:hAnsi="Arial" w:cs="Times New Roman"/>
          <w:w w:val="90"/>
          <w:sz w:val="20"/>
          <w:szCs w:val="24"/>
          <w:lang w:eastAsia="sl-SI"/>
        </w:rPr>
        <w:lastRenderedPageBreak/>
        <w:t>Priloga 1</w:t>
      </w:r>
    </w:p>
    <w:p w:rsidR="00A44EBF" w:rsidRPr="00A44EBF" w:rsidRDefault="00A44EBF" w:rsidP="00A44EBF">
      <w:pPr>
        <w:spacing w:after="0" w:line="260" w:lineRule="atLeast"/>
        <w:rPr>
          <w:rFonts w:ascii="Arial" w:eastAsia="Times New Roman" w:hAnsi="Arial" w:cs="Times New Roman"/>
          <w:w w:val="90"/>
          <w:sz w:val="20"/>
          <w:szCs w:val="24"/>
          <w:lang w:eastAsia="sl-SI"/>
        </w:rPr>
      </w:pPr>
    </w:p>
    <w:p w:rsidR="00A44EBF" w:rsidRPr="00A44EBF" w:rsidRDefault="00A44EBF" w:rsidP="00A44EBF">
      <w:pPr>
        <w:spacing w:after="0" w:line="260" w:lineRule="atLeast"/>
        <w:jc w:val="center"/>
        <w:rPr>
          <w:rFonts w:ascii="Arial" w:eastAsia="Times New Roman" w:hAnsi="Arial" w:cs="Times New Roman"/>
          <w:b/>
          <w:sz w:val="20"/>
          <w:szCs w:val="24"/>
          <w:lang w:eastAsia="sl-SI"/>
        </w:rPr>
      </w:pPr>
      <w:r w:rsidRPr="00A44EBF">
        <w:rPr>
          <w:rFonts w:ascii="Arial" w:eastAsia="Times New Roman" w:hAnsi="Arial" w:cs="Times New Roman"/>
          <w:b/>
          <w:sz w:val="20"/>
          <w:szCs w:val="24"/>
          <w:lang w:eastAsia="sl-SI"/>
        </w:rPr>
        <w:t>OBRAZLOŽITEV</w:t>
      </w:r>
    </w:p>
    <w:p w:rsidR="00A44EBF" w:rsidRPr="00A44EBF" w:rsidRDefault="00A44EBF" w:rsidP="00A44EBF">
      <w:pPr>
        <w:spacing w:after="0" w:line="260" w:lineRule="atLeast"/>
        <w:rPr>
          <w:rFonts w:ascii="Arial" w:eastAsia="Times New Roman" w:hAnsi="Arial" w:cs="Times New Roman"/>
          <w:bCs/>
          <w:sz w:val="20"/>
          <w:szCs w:val="24"/>
          <w:lang w:eastAsia="sl-SI"/>
        </w:rPr>
      </w:pPr>
    </w:p>
    <w:p w:rsidR="00A44EBF" w:rsidRPr="00A44EBF" w:rsidRDefault="00A44EBF" w:rsidP="00A44EBF">
      <w:pPr>
        <w:jc w:val="both"/>
        <w:rPr>
          <w:rFonts w:ascii="Arial" w:eastAsia="Times New Roman" w:hAnsi="Arial" w:cs="Arial"/>
          <w:sz w:val="20"/>
          <w:szCs w:val="20"/>
        </w:rPr>
      </w:pPr>
      <w:r w:rsidRPr="00A44EBF">
        <w:rPr>
          <w:rFonts w:ascii="Arial" w:eastAsia="Times New Roman" w:hAnsi="Arial" w:cs="Arial"/>
          <w:sz w:val="20"/>
          <w:szCs w:val="20"/>
        </w:rPr>
        <w:t xml:space="preserve">Gradbeni inšpektor Inšpektorata RS za okolje in prostor, Območna enota Maribor, je izdal po uradni dolžnosti na podlagi določb 8., 85. in četrtega odstavka 79. člena Gradbenega zakona  (Uradni list RS, št. 61/17 in 72/17 – </w:t>
      </w:r>
      <w:proofErr w:type="spellStart"/>
      <w:r w:rsidRPr="00A44EBF">
        <w:rPr>
          <w:rFonts w:ascii="Arial" w:eastAsia="Times New Roman" w:hAnsi="Arial" w:cs="Arial"/>
          <w:sz w:val="20"/>
          <w:szCs w:val="20"/>
        </w:rPr>
        <w:t>popr</w:t>
      </w:r>
      <w:proofErr w:type="spellEnd"/>
      <w:r w:rsidRPr="00A44EBF">
        <w:rPr>
          <w:rFonts w:ascii="Arial" w:eastAsia="Times New Roman" w:hAnsi="Arial" w:cs="Arial"/>
          <w:sz w:val="20"/>
          <w:szCs w:val="20"/>
        </w:rPr>
        <w:t xml:space="preserve">.; v nadaljevanju: GZ) v inšpekcijski zadevi nevarne gradnje dotrajanega dela gospodarskega objekta na zemljišču s </w:t>
      </w:r>
      <w:proofErr w:type="spellStart"/>
      <w:r w:rsidRPr="00A44EBF">
        <w:rPr>
          <w:rFonts w:ascii="Arial" w:eastAsia="Times New Roman" w:hAnsi="Arial" w:cs="Arial"/>
          <w:sz w:val="20"/>
          <w:szCs w:val="20"/>
        </w:rPr>
        <w:t>parc</w:t>
      </w:r>
      <w:proofErr w:type="spellEnd"/>
      <w:r w:rsidRPr="00A44EBF">
        <w:rPr>
          <w:rFonts w:ascii="Arial" w:eastAsia="Times New Roman" w:hAnsi="Arial" w:cs="Arial"/>
          <w:sz w:val="20"/>
          <w:szCs w:val="20"/>
        </w:rPr>
        <w:t xml:space="preserve">. št. 231, k.o. Melje, odločbo inšpekcijskemu zavezancu Vladi Republike Slovenije, da mora takoj po vročitvi odločbe prenehati z uporabo delno porušenega gospodarskega objekta na zemljišču </w:t>
      </w:r>
      <w:proofErr w:type="spellStart"/>
      <w:r w:rsidRPr="00A44EBF">
        <w:rPr>
          <w:rFonts w:ascii="Arial" w:eastAsia="Times New Roman" w:hAnsi="Arial" w:cs="Arial"/>
          <w:sz w:val="20"/>
          <w:szCs w:val="20"/>
        </w:rPr>
        <w:t>parc</w:t>
      </w:r>
      <w:proofErr w:type="spellEnd"/>
      <w:r w:rsidRPr="00A44EBF">
        <w:rPr>
          <w:rFonts w:ascii="Arial" w:eastAsia="Times New Roman" w:hAnsi="Arial" w:cs="Arial"/>
          <w:sz w:val="20"/>
          <w:szCs w:val="20"/>
        </w:rPr>
        <w:t xml:space="preserve">. št. 231, k.o. Melje. Pri tem je naloženo Vladi Republike Slovenije, da zavaruje območje delno porušenega prehoda  tako, da bo zagotovljena varnost ljudi, ki živijo v neposredni bližini v večstanovanjskem objektu s </w:t>
      </w:r>
      <w:proofErr w:type="spellStart"/>
      <w:r w:rsidRPr="00A44EBF">
        <w:rPr>
          <w:rFonts w:ascii="Arial" w:eastAsia="Times New Roman" w:hAnsi="Arial" w:cs="Arial"/>
          <w:sz w:val="20"/>
          <w:szCs w:val="20"/>
        </w:rPr>
        <w:t>parc</w:t>
      </w:r>
      <w:proofErr w:type="spellEnd"/>
      <w:r w:rsidRPr="00A44EBF">
        <w:rPr>
          <w:rFonts w:ascii="Arial" w:eastAsia="Times New Roman" w:hAnsi="Arial" w:cs="Arial"/>
          <w:sz w:val="20"/>
          <w:szCs w:val="20"/>
        </w:rPr>
        <w:t xml:space="preserve">. št. 234/2, k.o. Melje, ter da se odstrani delno porušen obok prehoda in dotrajan del strešne konstrukcije nad obokom. </w:t>
      </w:r>
    </w:p>
    <w:p w:rsidR="00A44EBF" w:rsidRPr="00A44EBF" w:rsidRDefault="00A44EBF" w:rsidP="00A44EBF">
      <w:pPr>
        <w:jc w:val="both"/>
        <w:rPr>
          <w:rFonts w:ascii="Arial" w:eastAsia="Times New Roman" w:hAnsi="Arial" w:cs="Arial"/>
          <w:sz w:val="20"/>
          <w:szCs w:val="20"/>
        </w:rPr>
      </w:pPr>
      <w:r w:rsidRPr="00A44EBF">
        <w:rPr>
          <w:rFonts w:ascii="Arial" w:eastAsia="Times New Roman" w:hAnsi="Arial" w:cs="Arial"/>
          <w:sz w:val="20"/>
          <w:szCs w:val="20"/>
        </w:rPr>
        <w:t xml:space="preserve">GZ v 79. členu namreč določa, da če gre za nevaren objekt in je inšpekcijski zavezanec umrl, vendar postopek dedovanja še ni končan, ali če zavezanec organu ni znan oziroma mu ni znano njegovo prebivališče ali ob prenehanju pravne osebe, lahko gradbeni inšpektor ukrepe izreče državi. V predmetni inšpekcijski zadevi je zemljiškoknjižni lastnik obravnavanega objekta izbrisan iz sodnega oziroma poslovnega registra, lastniki stanovanj, ki so ogroženi, pa niso vpisani kot etažni lastniki, zato je inšpekcijski ukrep v skladu s četrtim odstavkom 79. člena GZ naložen državi. </w:t>
      </w:r>
    </w:p>
    <w:p w:rsidR="00A44EBF" w:rsidRPr="00A44EBF" w:rsidRDefault="00A44EBF" w:rsidP="00A44EBF">
      <w:pPr>
        <w:overflowPunct w:val="0"/>
        <w:autoSpaceDE w:val="0"/>
        <w:autoSpaceDN w:val="0"/>
        <w:adjustRightInd w:val="0"/>
        <w:spacing w:before="240" w:after="0" w:line="240" w:lineRule="auto"/>
        <w:jc w:val="both"/>
        <w:rPr>
          <w:rFonts w:ascii="Arial" w:hAnsi="Arial" w:cs="Arial"/>
          <w:color w:val="000000"/>
          <w:sz w:val="20"/>
          <w:szCs w:val="20"/>
        </w:rPr>
      </w:pPr>
      <w:r w:rsidRPr="00A44EBF">
        <w:rPr>
          <w:rFonts w:ascii="Arial" w:hAnsi="Arial" w:cs="Arial"/>
          <w:color w:val="000000"/>
          <w:sz w:val="20"/>
          <w:szCs w:val="20"/>
        </w:rPr>
        <w:t>Določba 2. člena GZ, za katerega izvajanje je pristojno Ministrstvo za okolje in prostor, določa, da je namen GZ</w:t>
      </w:r>
      <w:r w:rsidRPr="00A44EBF">
        <w:t xml:space="preserve"> </w:t>
      </w:r>
      <w:r w:rsidRPr="00A44EBF">
        <w:rPr>
          <w:rFonts w:ascii="Arial" w:hAnsi="Arial" w:cs="Arial"/>
          <w:color w:val="000000"/>
          <w:sz w:val="20"/>
          <w:szCs w:val="20"/>
        </w:rPr>
        <w:t>zaščita javnega interesa pri graditvi objektov, kamor sodi tudi odstranjevanje nevarnih gradenj.   Zaradi navedenega  Ministrstvo za okolje in prostor</w:t>
      </w:r>
      <w:r w:rsidRPr="00A44EBF">
        <w:rPr>
          <w:rFonts w:ascii="Helv" w:hAnsi="Helv" w:cs="Helv"/>
          <w:color w:val="000000"/>
          <w:sz w:val="20"/>
          <w:szCs w:val="20"/>
        </w:rPr>
        <w:t xml:space="preserve"> izvršuje vse ukrepe, ki so državi izrečeni na podlagi četrtega odstavka 79. člena Gradbenega zakona </w:t>
      </w:r>
      <w:r w:rsidRPr="00A44EBF">
        <w:rPr>
          <w:rFonts w:ascii="Arial" w:hAnsi="Arial" w:cs="Arial"/>
          <w:color w:val="000000"/>
          <w:sz w:val="20"/>
          <w:szCs w:val="20"/>
        </w:rPr>
        <w:t>kot subsidiarnemu zavezancu za izvršitev inšpekcijskega ukrepa</w:t>
      </w:r>
      <w:r w:rsidR="001C6050">
        <w:rPr>
          <w:rFonts w:ascii="Arial" w:hAnsi="Arial" w:cs="Arial"/>
          <w:color w:val="000000"/>
          <w:sz w:val="20"/>
          <w:szCs w:val="20"/>
        </w:rPr>
        <w:t>, poleg tega pa lahko ministrstvo zoper upravne akte, s katerimi je državi navedena izvršitev inšpekcijskih ukrepov, vlaga tudi pravna sredstva.</w:t>
      </w:r>
      <w:r w:rsidRPr="00A44EBF">
        <w:rPr>
          <w:rFonts w:ascii="Arial" w:hAnsi="Arial" w:cs="Arial"/>
          <w:color w:val="000000"/>
          <w:sz w:val="20"/>
          <w:szCs w:val="20"/>
        </w:rPr>
        <w:t xml:space="preserve"> </w:t>
      </w:r>
    </w:p>
    <w:p w:rsidR="00A44EBF" w:rsidRPr="00A44EBF" w:rsidRDefault="00A44EBF" w:rsidP="00A44EBF">
      <w:pPr>
        <w:rPr>
          <w:rFonts w:ascii="Arial" w:eastAsia="Times New Roman" w:hAnsi="Arial" w:cs="Arial"/>
          <w:sz w:val="20"/>
          <w:szCs w:val="20"/>
        </w:rPr>
      </w:pPr>
    </w:p>
    <w:p w:rsidR="00A44EBF" w:rsidRDefault="00A44EBF"/>
    <w:sectPr w:rsidR="00A44EBF" w:rsidSect="00783310">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BB" w:rsidRDefault="009000BB" w:rsidP="00A44EBF">
      <w:pPr>
        <w:spacing w:after="0" w:line="240" w:lineRule="auto"/>
      </w:pPr>
      <w:r>
        <w:separator/>
      </w:r>
    </w:p>
  </w:endnote>
  <w:endnote w:type="continuationSeparator" w:id="0">
    <w:p w:rsidR="009000BB" w:rsidRDefault="009000BB" w:rsidP="00A4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56" w:rsidRDefault="00FE080F">
    <w:pPr>
      <w:pStyle w:val="Noga"/>
      <w:jc w:val="center"/>
    </w:pPr>
    <w:r>
      <w:fldChar w:fldCharType="begin"/>
    </w:r>
    <w:r>
      <w:instrText>PAGE   \* MERGEFORMAT</w:instrText>
    </w:r>
    <w:r>
      <w:fldChar w:fldCharType="separate"/>
    </w:r>
    <w:r w:rsidR="00350FE2">
      <w:rPr>
        <w:noProof/>
      </w:rPr>
      <w:t>5</w:t>
    </w:r>
    <w:r>
      <w:fldChar w:fldCharType="end"/>
    </w:r>
  </w:p>
  <w:p w:rsidR="008D1A28" w:rsidRDefault="009000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BB" w:rsidRDefault="009000BB" w:rsidP="00A44EBF">
      <w:pPr>
        <w:spacing w:after="0" w:line="240" w:lineRule="auto"/>
      </w:pPr>
      <w:r>
        <w:separator/>
      </w:r>
    </w:p>
  </w:footnote>
  <w:footnote w:type="continuationSeparator" w:id="0">
    <w:p w:rsidR="009000BB" w:rsidRDefault="009000BB" w:rsidP="00A4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A7" w:rsidRPr="00110CBD" w:rsidRDefault="009000B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trPr>
        <w:cantSplit/>
        <w:trHeight w:hRule="exact" w:val="847"/>
      </w:trPr>
      <w:tc>
        <w:tcPr>
          <w:tcW w:w="567" w:type="dxa"/>
        </w:tcPr>
        <w:p w:rsidR="00805AA7" w:rsidRDefault="00FE080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p w:rsidR="00805AA7" w:rsidRPr="006D42D9" w:rsidRDefault="009000BB" w:rsidP="006D42D9">
          <w:pPr>
            <w:rPr>
              <w:rFonts w:ascii="Republika" w:hAnsi="Republika"/>
              <w:sz w:val="60"/>
              <w:szCs w:val="60"/>
            </w:rPr>
          </w:pPr>
        </w:p>
      </w:tc>
    </w:tr>
  </w:tbl>
  <w:p w:rsidR="00805AA7" w:rsidRPr="00B95595" w:rsidRDefault="00FE080F" w:rsidP="00924E3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3C41B5CE" wp14:editId="3FE86632">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95595">
      <w:rPr>
        <w:rFonts w:ascii="Republika" w:hAnsi="Republika"/>
      </w:rPr>
      <w:t>REPUBLIKA SLOVENIJA</w:t>
    </w:r>
  </w:p>
  <w:p w:rsidR="00805AA7" w:rsidRPr="00B95595" w:rsidRDefault="00FE080F" w:rsidP="00924E3C">
    <w:pPr>
      <w:pStyle w:val="Glava"/>
      <w:tabs>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8D1A28" w:rsidRDefault="00FE080F" w:rsidP="008D1A28">
    <w:pPr>
      <w:pStyle w:val="Glava"/>
      <w:tabs>
        <w:tab w:val="left" w:pos="5112"/>
      </w:tabs>
      <w:spacing w:before="240" w:line="240" w:lineRule="exact"/>
      <w:rPr>
        <w:rFonts w:cs="Arial"/>
        <w:sz w:val="16"/>
      </w:rPr>
    </w:pPr>
    <w:r>
      <w:rPr>
        <w:rFonts w:cs="Arial"/>
        <w:sz w:val="16"/>
      </w:rPr>
      <w:t>Dunajska cesta 48, 1000 Ljubljana</w:t>
    </w:r>
    <w:r>
      <w:rPr>
        <w:rFonts w:cs="Arial"/>
        <w:sz w:val="16"/>
      </w:rPr>
      <w:tab/>
    </w:r>
    <w:r w:rsidR="00A44EBF">
      <w:rPr>
        <w:rFonts w:cs="Arial"/>
        <w:sz w:val="16"/>
      </w:rPr>
      <w:tab/>
    </w:r>
    <w:r>
      <w:rPr>
        <w:rFonts w:cs="Arial"/>
        <w:sz w:val="16"/>
      </w:rPr>
      <w:t>T: 01 478 70 00</w:t>
    </w:r>
  </w:p>
  <w:p w:rsidR="008D1A28" w:rsidRDefault="00FE080F" w:rsidP="008D1A28">
    <w:pPr>
      <w:pStyle w:val="Glava"/>
      <w:tabs>
        <w:tab w:val="left" w:pos="5112"/>
      </w:tabs>
      <w:spacing w:line="240" w:lineRule="exact"/>
      <w:rPr>
        <w:rFonts w:cs="Arial"/>
        <w:sz w:val="16"/>
      </w:rPr>
    </w:pPr>
    <w:r>
      <w:rPr>
        <w:rFonts w:cs="Arial"/>
        <w:sz w:val="16"/>
      </w:rPr>
      <w:tab/>
    </w:r>
    <w:r w:rsidR="00A44EBF">
      <w:rPr>
        <w:rFonts w:cs="Arial"/>
        <w:sz w:val="16"/>
      </w:rPr>
      <w:tab/>
    </w:r>
    <w:r>
      <w:rPr>
        <w:rFonts w:cs="Arial"/>
        <w:sz w:val="16"/>
      </w:rPr>
      <w:t xml:space="preserve">F: 01 478 74 25 </w:t>
    </w:r>
  </w:p>
  <w:p w:rsidR="008D1A28" w:rsidRDefault="00FE080F" w:rsidP="008D1A28">
    <w:pPr>
      <w:pStyle w:val="Glava"/>
      <w:tabs>
        <w:tab w:val="left" w:pos="5112"/>
      </w:tabs>
      <w:spacing w:line="240" w:lineRule="exact"/>
      <w:rPr>
        <w:rFonts w:cs="Arial"/>
        <w:sz w:val="16"/>
      </w:rPr>
    </w:pPr>
    <w:r>
      <w:rPr>
        <w:rFonts w:cs="Arial"/>
        <w:sz w:val="16"/>
      </w:rPr>
      <w:tab/>
    </w:r>
    <w:r w:rsidR="00A44EBF">
      <w:rPr>
        <w:rFonts w:cs="Arial"/>
        <w:sz w:val="16"/>
      </w:rPr>
      <w:tab/>
    </w:r>
    <w:r>
      <w:rPr>
        <w:rFonts w:cs="Arial"/>
        <w:sz w:val="16"/>
      </w:rPr>
      <w:t>E: gp.mop@gov.si</w:t>
    </w:r>
  </w:p>
  <w:p w:rsidR="008D1A28" w:rsidRDefault="00FE080F" w:rsidP="008D1A28">
    <w:pPr>
      <w:pStyle w:val="Glava"/>
      <w:tabs>
        <w:tab w:val="left" w:pos="5112"/>
      </w:tabs>
      <w:spacing w:line="240" w:lineRule="exact"/>
      <w:rPr>
        <w:rFonts w:cs="Arial"/>
        <w:sz w:val="16"/>
      </w:rPr>
    </w:pPr>
    <w:r>
      <w:rPr>
        <w:rFonts w:cs="Arial"/>
        <w:sz w:val="16"/>
      </w:rPr>
      <w:tab/>
    </w:r>
    <w:r w:rsidR="00A44EBF">
      <w:rPr>
        <w:rFonts w:cs="Arial"/>
        <w:sz w:val="16"/>
      </w:rPr>
      <w:tab/>
    </w:r>
    <w:proofErr w:type="spellStart"/>
    <w:r>
      <w:rPr>
        <w:rFonts w:cs="Arial"/>
        <w:sz w:val="16"/>
      </w:rPr>
      <w:t>www.mop.gov.si</w:t>
    </w:r>
    <w:proofErr w:type="spellEnd"/>
  </w:p>
  <w:p w:rsidR="00805AA7" w:rsidRPr="008F3500" w:rsidRDefault="009000BB" w:rsidP="00994953">
    <w:pPr>
      <w:pStyle w:val="Glava"/>
      <w:tabs>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F062923"/>
    <w:multiLevelType w:val="hybridMultilevel"/>
    <w:tmpl w:val="CCE61FDC"/>
    <w:lvl w:ilvl="0" w:tplc="F502F35A">
      <w:start w:val="2"/>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BF"/>
    <w:rsid w:val="001C6050"/>
    <w:rsid w:val="00350FE2"/>
    <w:rsid w:val="005027FC"/>
    <w:rsid w:val="00741A6E"/>
    <w:rsid w:val="009000BB"/>
    <w:rsid w:val="00A44EBF"/>
    <w:rsid w:val="00E91C21"/>
    <w:rsid w:val="00FE08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EB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4EBF"/>
    <w:pPr>
      <w:tabs>
        <w:tab w:val="center" w:pos="4536"/>
        <w:tab w:val="right" w:pos="9072"/>
      </w:tabs>
      <w:spacing w:after="0" w:line="240" w:lineRule="auto"/>
    </w:pPr>
  </w:style>
  <w:style w:type="character" w:customStyle="1" w:styleId="GlavaZnak">
    <w:name w:val="Glava Znak"/>
    <w:basedOn w:val="Privzetapisavaodstavka"/>
    <w:link w:val="Glava"/>
    <w:uiPriority w:val="99"/>
    <w:rsid w:val="00A44EBF"/>
  </w:style>
  <w:style w:type="paragraph" w:styleId="Noga">
    <w:name w:val="footer"/>
    <w:basedOn w:val="Navaden"/>
    <w:link w:val="NogaZnak"/>
    <w:uiPriority w:val="99"/>
    <w:unhideWhenUsed/>
    <w:rsid w:val="00A44EBF"/>
    <w:pPr>
      <w:tabs>
        <w:tab w:val="center" w:pos="4536"/>
        <w:tab w:val="right" w:pos="9072"/>
      </w:tabs>
      <w:spacing w:after="0" w:line="240" w:lineRule="auto"/>
    </w:pPr>
  </w:style>
  <w:style w:type="character" w:customStyle="1" w:styleId="NogaZnak">
    <w:name w:val="Noga Znak"/>
    <w:basedOn w:val="Privzetapisavaodstavka"/>
    <w:link w:val="Noga"/>
    <w:uiPriority w:val="99"/>
    <w:rsid w:val="00A44EBF"/>
  </w:style>
  <w:style w:type="paragraph" w:styleId="Besedilooblaka">
    <w:name w:val="Balloon Text"/>
    <w:basedOn w:val="Navaden"/>
    <w:link w:val="BesedilooblakaZnak"/>
    <w:uiPriority w:val="99"/>
    <w:semiHidden/>
    <w:unhideWhenUsed/>
    <w:rsid w:val="001C60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6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EB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4EBF"/>
    <w:pPr>
      <w:tabs>
        <w:tab w:val="center" w:pos="4536"/>
        <w:tab w:val="right" w:pos="9072"/>
      </w:tabs>
      <w:spacing w:after="0" w:line="240" w:lineRule="auto"/>
    </w:pPr>
  </w:style>
  <w:style w:type="character" w:customStyle="1" w:styleId="GlavaZnak">
    <w:name w:val="Glava Znak"/>
    <w:basedOn w:val="Privzetapisavaodstavka"/>
    <w:link w:val="Glava"/>
    <w:uiPriority w:val="99"/>
    <w:rsid w:val="00A44EBF"/>
  </w:style>
  <w:style w:type="paragraph" w:styleId="Noga">
    <w:name w:val="footer"/>
    <w:basedOn w:val="Navaden"/>
    <w:link w:val="NogaZnak"/>
    <w:uiPriority w:val="99"/>
    <w:unhideWhenUsed/>
    <w:rsid w:val="00A44EBF"/>
    <w:pPr>
      <w:tabs>
        <w:tab w:val="center" w:pos="4536"/>
        <w:tab w:val="right" w:pos="9072"/>
      </w:tabs>
      <w:spacing w:after="0" w:line="240" w:lineRule="auto"/>
    </w:pPr>
  </w:style>
  <w:style w:type="character" w:customStyle="1" w:styleId="NogaZnak">
    <w:name w:val="Noga Znak"/>
    <w:basedOn w:val="Privzetapisavaodstavka"/>
    <w:link w:val="Noga"/>
    <w:uiPriority w:val="99"/>
    <w:rsid w:val="00A44EBF"/>
  </w:style>
  <w:style w:type="paragraph" w:styleId="Besedilooblaka">
    <w:name w:val="Balloon Text"/>
    <w:basedOn w:val="Navaden"/>
    <w:link w:val="BesedilooblakaZnak"/>
    <w:uiPriority w:val="99"/>
    <w:semiHidden/>
    <w:unhideWhenUsed/>
    <w:rsid w:val="001C60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6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7-21-3507" TargetMode="External"/><Relationship Id="rId4" Type="http://schemas.openxmlformats.org/officeDocument/2006/relationships/settings" Target="settings.xml"/><Relationship Id="rId9" Type="http://schemas.openxmlformats.org/officeDocument/2006/relationships/hyperlink" Target="http://www.uradni-list.si/1/objava.jsp?sop=2017-01-29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Suzana.Emersic</dc:creator>
  <cp:lastModifiedBy>Katja.Goricar</cp:lastModifiedBy>
  <cp:revision>2</cp:revision>
  <cp:lastPrinted>2018-12-12T12:33:00Z</cp:lastPrinted>
  <dcterms:created xsi:type="dcterms:W3CDTF">2018-12-12T13:20:00Z</dcterms:created>
  <dcterms:modified xsi:type="dcterms:W3CDTF">2018-12-12T13:20:00Z</dcterms:modified>
</cp:coreProperties>
</file>