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844" w:rsidRDefault="00ED4844" w:rsidP="00381E70"/>
    <w:p w:rsidR="00381E70" w:rsidRDefault="00381E70" w:rsidP="00381E70"/>
    <w:p w:rsidR="00381E70" w:rsidRDefault="00381E70" w:rsidP="00381E70"/>
    <w:p w:rsidR="00381E70" w:rsidRPr="00381E70" w:rsidRDefault="00381E70" w:rsidP="00381E70">
      <w:pPr>
        <w:tabs>
          <w:tab w:val="center" w:pos="4320"/>
          <w:tab w:val="left" w:pos="5112"/>
          <w:tab w:val="right" w:pos="8640"/>
        </w:tabs>
        <w:spacing w:line="240" w:lineRule="exact"/>
        <w:ind w:left="5103"/>
        <w:rPr>
          <w:rFonts w:cs="Arial"/>
          <w:sz w:val="16"/>
          <w:szCs w:val="16"/>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81E70" w:rsidRPr="00381E70" w:rsidTr="0005077A">
        <w:trPr>
          <w:gridAfter w:val="2"/>
          <w:wAfter w:w="3067" w:type="dxa"/>
        </w:trPr>
        <w:tc>
          <w:tcPr>
            <w:tcW w:w="6096" w:type="dxa"/>
            <w:gridSpan w:val="2"/>
          </w:tcPr>
          <w:p w:rsidR="00381E70" w:rsidRPr="00381E70" w:rsidRDefault="00381E70" w:rsidP="00381E70">
            <w:pPr>
              <w:overflowPunct w:val="0"/>
              <w:autoSpaceDE w:val="0"/>
              <w:autoSpaceDN w:val="0"/>
              <w:adjustRightInd w:val="0"/>
              <w:textAlignment w:val="baseline"/>
              <w:rPr>
                <w:rFonts w:cs="Arial"/>
                <w:szCs w:val="20"/>
                <w:lang w:val="sl-SI" w:eastAsia="sl-SI"/>
              </w:rPr>
            </w:pPr>
            <w:r w:rsidRPr="00381E70">
              <w:rPr>
                <w:rFonts w:cs="Arial"/>
                <w:szCs w:val="20"/>
                <w:lang w:val="sl-SI" w:eastAsia="sl-SI"/>
              </w:rPr>
              <w:t>Številka: 1106-2/2019</w:t>
            </w:r>
          </w:p>
        </w:tc>
      </w:tr>
      <w:tr w:rsidR="00381E70" w:rsidRPr="00381E70" w:rsidTr="0005077A">
        <w:trPr>
          <w:gridAfter w:val="2"/>
          <w:wAfter w:w="3067" w:type="dxa"/>
        </w:trPr>
        <w:tc>
          <w:tcPr>
            <w:tcW w:w="6096" w:type="dxa"/>
            <w:gridSpan w:val="2"/>
          </w:tcPr>
          <w:p w:rsidR="00381E70" w:rsidRPr="00381E70" w:rsidRDefault="00381E70" w:rsidP="00381E70">
            <w:pPr>
              <w:overflowPunct w:val="0"/>
              <w:autoSpaceDE w:val="0"/>
              <w:autoSpaceDN w:val="0"/>
              <w:adjustRightInd w:val="0"/>
              <w:textAlignment w:val="baseline"/>
              <w:rPr>
                <w:rFonts w:cs="Arial"/>
                <w:szCs w:val="20"/>
                <w:lang w:val="sl-SI" w:eastAsia="sl-SI"/>
              </w:rPr>
            </w:pPr>
            <w:r w:rsidRPr="00381E70">
              <w:rPr>
                <w:rFonts w:cs="Arial"/>
                <w:szCs w:val="20"/>
                <w:lang w:val="sl-SI" w:eastAsia="sl-SI"/>
              </w:rPr>
              <w:t>Ljubljana, dne 30.5.2019</w:t>
            </w:r>
          </w:p>
        </w:tc>
      </w:tr>
      <w:tr w:rsidR="00381E70" w:rsidRPr="00381E70" w:rsidTr="0005077A">
        <w:trPr>
          <w:gridAfter w:val="2"/>
          <w:wAfter w:w="3067" w:type="dxa"/>
        </w:trPr>
        <w:tc>
          <w:tcPr>
            <w:tcW w:w="6096" w:type="dxa"/>
            <w:gridSpan w:val="2"/>
          </w:tcPr>
          <w:p w:rsidR="00381E70" w:rsidRPr="00381E70" w:rsidRDefault="00381E70" w:rsidP="00381E70">
            <w:pPr>
              <w:overflowPunct w:val="0"/>
              <w:autoSpaceDE w:val="0"/>
              <w:autoSpaceDN w:val="0"/>
              <w:adjustRightInd w:val="0"/>
              <w:textAlignment w:val="baseline"/>
              <w:rPr>
                <w:rFonts w:cs="Arial"/>
                <w:szCs w:val="20"/>
                <w:lang w:val="sl-SI" w:eastAsia="sl-SI"/>
              </w:rPr>
            </w:pPr>
          </w:p>
        </w:tc>
      </w:tr>
      <w:tr w:rsidR="00381E70" w:rsidRPr="00381E70" w:rsidTr="0005077A">
        <w:trPr>
          <w:gridAfter w:val="2"/>
          <w:wAfter w:w="3067" w:type="dxa"/>
        </w:trPr>
        <w:tc>
          <w:tcPr>
            <w:tcW w:w="6096" w:type="dxa"/>
            <w:gridSpan w:val="2"/>
          </w:tcPr>
          <w:p w:rsidR="00381E70" w:rsidRPr="00381E70" w:rsidRDefault="00381E70" w:rsidP="00381E70">
            <w:pPr>
              <w:rPr>
                <w:rFonts w:cs="Arial"/>
                <w:szCs w:val="20"/>
                <w:lang w:val="sl-SI"/>
              </w:rPr>
            </w:pPr>
          </w:p>
          <w:p w:rsidR="00381E70" w:rsidRPr="00381E70" w:rsidRDefault="00381E70" w:rsidP="00381E70">
            <w:pPr>
              <w:rPr>
                <w:rFonts w:cs="Arial"/>
                <w:szCs w:val="20"/>
                <w:lang w:val="sl-SI"/>
              </w:rPr>
            </w:pPr>
            <w:r w:rsidRPr="00381E70">
              <w:rPr>
                <w:rFonts w:cs="Arial"/>
                <w:szCs w:val="20"/>
                <w:lang w:val="sl-SI"/>
              </w:rPr>
              <w:t>GENERALNI SEKRETARIAT VLADE REPUBLIKE SLOVENIJE</w:t>
            </w:r>
          </w:p>
          <w:p w:rsidR="00381E70" w:rsidRPr="00381E70" w:rsidRDefault="00381E70" w:rsidP="00381E70">
            <w:pPr>
              <w:rPr>
                <w:rFonts w:cs="Arial"/>
                <w:szCs w:val="20"/>
                <w:lang w:val="sl-SI"/>
              </w:rPr>
            </w:pPr>
            <w:hyperlink r:id="rId7" w:history="1">
              <w:r w:rsidRPr="00381E70">
                <w:rPr>
                  <w:color w:val="0000FF"/>
                  <w:szCs w:val="20"/>
                  <w:u w:val="single"/>
                  <w:lang w:val="sl-SI"/>
                </w:rPr>
                <w:t>Gp.gs@gov.si</w:t>
              </w:r>
            </w:hyperlink>
          </w:p>
          <w:p w:rsidR="00381E70" w:rsidRPr="00381E70" w:rsidRDefault="00381E70" w:rsidP="00381E70">
            <w:pPr>
              <w:rPr>
                <w:rFonts w:cs="Arial"/>
                <w:szCs w:val="20"/>
                <w:lang w:val="sl-SI"/>
              </w:rPr>
            </w:pPr>
          </w:p>
        </w:tc>
      </w:tr>
      <w:tr w:rsidR="00381E70" w:rsidRPr="00381E70" w:rsidTr="0005077A">
        <w:tc>
          <w:tcPr>
            <w:tcW w:w="9163" w:type="dxa"/>
            <w:gridSpan w:val="4"/>
          </w:tcPr>
          <w:p w:rsidR="00381E70" w:rsidRPr="00381E70" w:rsidRDefault="00381E70" w:rsidP="00381E70">
            <w:pPr>
              <w:suppressAutoHyphens/>
              <w:overflowPunct w:val="0"/>
              <w:autoSpaceDE w:val="0"/>
              <w:autoSpaceDN w:val="0"/>
              <w:adjustRightInd w:val="0"/>
              <w:jc w:val="both"/>
              <w:textAlignment w:val="baseline"/>
              <w:rPr>
                <w:rFonts w:cs="Arial"/>
                <w:b/>
                <w:szCs w:val="20"/>
                <w:lang w:val="sl-SI" w:eastAsia="sl-SI"/>
              </w:rPr>
            </w:pPr>
            <w:r w:rsidRPr="00381E70">
              <w:rPr>
                <w:rFonts w:cs="Arial"/>
                <w:b/>
                <w:szCs w:val="20"/>
                <w:lang w:val="sl-SI" w:eastAsia="sl-SI"/>
              </w:rPr>
              <w:t>ZADEVA: Poročilo Komisije Vlade Republike Slovenije za preprečevanje dela in zaposlovanja na črno o dejavnostih in učinkih preprečevanja dela in zaposlovanja na črno za leto 2018– predlog za obravnavo</w:t>
            </w:r>
          </w:p>
        </w:tc>
      </w:tr>
      <w:tr w:rsidR="00381E70" w:rsidRPr="00381E70" w:rsidTr="0005077A">
        <w:tc>
          <w:tcPr>
            <w:tcW w:w="9163" w:type="dxa"/>
            <w:gridSpan w:val="4"/>
          </w:tcPr>
          <w:p w:rsidR="00381E70" w:rsidRPr="00381E70" w:rsidRDefault="00381E70" w:rsidP="00381E70">
            <w:pPr>
              <w:suppressAutoHyphens/>
              <w:overflowPunct w:val="0"/>
              <w:autoSpaceDE w:val="0"/>
              <w:autoSpaceDN w:val="0"/>
              <w:adjustRightInd w:val="0"/>
              <w:textAlignment w:val="baseline"/>
              <w:outlineLvl w:val="3"/>
              <w:rPr>
                <w:rFonts w:cs="Arial"/>
                <w:b/>
                <w:szCs w:val="20"/>
                <w:lang w:val="sl-SI" w:eastAsia="sl-SI"/>
              </w:rPr>
            </w:pPr>
            <w:r w:rsidRPr="00381E70">
              <w:rPr>
                <w:rFonts w:cs="Arial"/>
                <w:b/>
                <w:szCs w:val="20"/>
                <w:lang w:val="sl-SI" w:eastAsia="sl-SI"/>
              </w:rPr>
              <w:t>1. Predlog sklepov vlade:</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color w:val="000000"/>
                <w:kern w:val="3"/>
                <w:szCs w:val="20"/>
                <w:lang w:val="sl-SI" w:eastAsia="zh-CN"/>
              </w:rPr>
              <w:t>Na podlagi tretje alineje drugega odstavka 20. člena Zakona o preprečevanju dela in zaposlovanja na črno (Uradni list RS, št. 32/14 in 47/15 – ZZSDT) in šestega odstavka 21. člena Zakona o Vladi Republike Slovenije (Uradni list RS, št. 24/05 – uradno prečiščeno besedilo, 109/08, 38/10 – ZUKN, 8/12, 21/13, 47/13 – ZDU-1G, 65/14 in 55/17) je Vlada Republike Slovenije na … seji dne … sprejela naslednji</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iCs/>
                <w:szCs w:val="20"/>
                <w:lang w:val="sl-SI" w:eastAsia="sl-SI"/>
              </w:rPr>
              <w:t>SKLEP:</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Vlada Republike Slovenije se je seznanila s Poročilom Komisije Vlade Republike Slovenije za preprečevanje dela in zaposlovanja na črno o dejavnostih in učinkih preprečevanja dela in zaposlovanja na črno za leto 2018.</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Pr>
                <w:rFonts w:cs="Arial"/>
                <w:iCs/>
                <w:szCs w:val="20"/>
                <w:lang w:val="sl-SI" w:eastAsia="sl-SI"/>
              </w:rPr>
              <w:t xml:space="preserve">                                                       </w:t>
            </w:r>
            <w:r w:rsidRPr="00381E70">
              <w:rPr>
                <w:rFonts w:cs="Arial"/>
                <w:iCs/>
                <w:szCs w:val="20"/>
                <w:lang w:val="sl-SI" w:eastAsia="sl-SI"/>
              </w:rPr>
              <w:t>StojanTRAMTE</w:t>
            </w:r>
          </w:p>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iCs/>
                <w:szCs w:val="20"/>
                <w:lang w:val="sl-SI" w:eastAsia="sl-SI"/>
              </w:rPr>
              <w:t xml:space="preserve">                                                       GENERALNI SEKRETAR</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Priloga:</w:t>
            </w:r>
          </w:p>
          <w:p w:rsidR="00381E70" w:rsidRPr="00381E70" w:rsidRDefault="00381E70" w:rsidP="00381E70">
            <w:pPr>
              <w:numPr>
                <w:ilvl w:val="0"/>
                <w:numId w:val="18"/>
              </w:numPr>
              <w:tabs>
                <w:tab w:val="left" w:pos="318"/>
              </w:tabs>
              <w:spacing w:line="240" w:lineRule="auto"/>
              <w:jc w:val="both"/>
              <w:rPr>
                <w:rFonts w:cs="Arial"/>
                <w:iCs/>
                <w:szCs w:val="20"/>
                <w:lang w:val="sl-SI" w:eastAsia="sl-SI"/>
              </w:rPr>
            </w:pPr>
            <w:r w:rsidRPr="00381E70">
              <w:rPr>
                <w:rFonts w:cs="Arial"/>
                <w:iCs/>
                <w:szCs w:val="20"/>
                <w:lang w:val="sl-SI" w:eastAsia="sl-SI"/>
              </w:rPr>
              <w:t>Poročilo Komisije Vlade Republike Slovenije za preprečevanje dela in zaposlovanja na črno o dejavnostih in učinkih preprečevanja dela in zaposlovanja na črno za leto 2018</w:t>
            </w:r>
          </w:p>
          <w:p w:rsidR="00381E70" w:rsidRPr="00381E70" w:rsidRDefault="00381E70" w:rsidP="00381E70">
            <w:pPr>
              <w:overflowPunct w:val="0"/>
              <w:autoSpaceDE w:val="0"/>
              <w:autoSpaceDN w:val="0"/>
              <w:adjustRightInd w:val="0"/>
              <w:ind w:left="720"/>
              <w:contextualSpacing/>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Prejmejo:</w:t>
            </w:r>
          </w:p>
          <w:p w:rsidR="00381E70" w:rsidRPr="00381E70" w:rsidRDefault="00381E70" w:rsidP="00381E70">
            <w:pPr>
              <w:numPr>
                <w:ilvl w:val="0"/>
                <w:numId w:val="18"/>
              </w:numPr>
              <w:tabs>
                <w:tab w:val="left" w:pos="180"/>
                <w:tab w:val="left" w:pos="318"/>
                <w:tab w:val="left" w:pos="360"/>
              </w:tabs>
              <w:autoSpaceDE w:val="0"/>
              <w:autoSpaceDN w:val="0"/>
              <w:adjustRightInd w:val="0"/>
              <w:spacing w:line="240" w:lineRule="auto"/>
              <w:jc w:val="both"/>
              <w:rPr>
                <w:rFonts w:cs="Arial"/>
                <w:iCs/>
                <w:color w:val="000000" w:themeColor="text1"/>
                <w:szCs w:val="20"/>
                <w:lang w:val="sl-SI" w:eastAsia="sl-SI"/>
              </w:rPr>
            </w:pPr>
            <w:r w:rsidRPr="00381E70">
              <w:rPr>
                <w:rFonts w:cs="Arial"/>
                <w:bCs/>
                <w:iCs/>
                <w:color w:val="000000" w:themeColor="text1"/>
                <w:szCs w:val="20"/>
                <w:lang w:val="sl-SI" w:eastAsia="sl-SI"/>
              </w:rPr>
              <w:t>Ministrstvo za delo, družino, socialne zadeve in enake možnosti,</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Služba Vlade Republike Slovenije za zakonodajo,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Komisija Vlade Republike Slovenije za preprečevanje dela in zaposlovanja na črno,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Ministrstvo za pravosodje,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Ministrstvo za gospodarski razvoj in tehnologijo,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Ministrstvo za finance,</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Ministrstvo za notranje zadeve,</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infrastrukturo,</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okolje in prostor,</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izobraževanje, znanost in šport,</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zdravje,</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lastRenderedPageBreak/>
              <w:t>Ministrstvo za kmetijstvo, gozdarstvo in prehrano,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Inšpektorat Republike Slovenije za delo,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Tržni inšpektorat Republike Slovenije,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Inšpektorat Republike Slovenije za infrastrukturo,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Inšpektorat Republike Slovenije za kmetijstvo, gozdarstvo, lovstvo in ribištvo,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Inšpektorat Republike Slovenije za okolje in prostor,</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Zdravstveni inšpektorat Republike Slovenije,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Inšpektorat Republike Slovenije za šolstvo in šport,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Finančna uprava Republike Slovenije,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Generalna policijska uprava,</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Zveza svobodnih sindikatov Slovenije,</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 xml:space="preserve">Združenje delodajalcev Slovenije. </w:t>
            </w:r>
          </w:p>
          <w:p w:rsidR="00381E70" w:rsidRPr="00381E70" w:rsidRDefault="00381E70" w:rsidP="00381E70">
            <w:pPr>
              <w:tabs>
                <w:tab w:val="left" w:pos="318"/>
              </w:tabs>
              <w:spacing w:line="240" w:lineRule="auto"/>
              <w:ind w:left="720"/>
              <w:jc w:val="both"/>
              <w:rPr>
                <w:rFonts w:cs="Arial"/>
                <w:bCs/>
                <w:iCs/>
                <w:color w:val="000000" w:themeColor="text1"/>
                <w:szCs w:val="20"/>
                <w:lang w:val="sl-SI" w:eastAsia="sl-SI"/>
              </w:rPr>
            </w:pP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b/>
                <w:iCs/>
                <w:szCs w:val="20"/>
                <w:lang w:val="sl-SI" w:eastAsia="sl-SI"/>
              </w:rPr>
            </w:pPr>
            <w:r w:rsidRPr="00381E70">
              <w:rPr>
                <w:rFonts w:cs="Arial"/>
                <w:b/>
                <w:szCs w:val="20"/>
                <w:lang w:val="sl-SI" w:eastAsia="sl-SI"/>
              </w:rPr>
              <w:lastRenderedPageBreak/>
              <w:t>2. Predlog za obravnavo predloga zakona po nujnem ali skrajšanem postopku v državnem zboru z obrazložitvijo razlogov:</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b/>
                <w:iCs/>
                <w:szCs w:val="20"/>
                <w:lang w:val="sl-SI" w:eastAsia="sl-SI"/>
              </w:rPr>
            </w:pPr>
            <w:r w:rsidRPr="00381E70">
              <w:rPr>
                <w:rFonts w:cs="Arial"/>
                <w:b/>
                <w:szCs w:val="20"/>
                <w:lang w:val="sl-SI" w:eastAsia="sl-SI"/>
              </w:rPr>
              <w:t>3.a Osebe, odgovorne za strokovno pripravo in usklajenost gradiva:</w:t>
            </w:r>
          </w:p>
        </w:tc>
      </w:tr>
      <w:tr w:rsidR="00381E70" w:rsidRPr="00381E70" w:rsidTr="0005077A">
        <w:tc>
          <w:tcPr>
            <w:tcW w:w="9163" w:type="dxa"/>
            <w:gridSpan w:val="4"/>
          </w:tcPr>
          <w:p w:rsidR="00381E70" w:rsidRPr="00381E70" w:rsidRDefault="00381E70" w:rsidP="00381E70">
            <w:pPr>
              <w:numPr>
                <w:ilvl w:val="0"/>
                <w:numId w:val="11"/>
              </w:numPr>
              <w:overflowPunct w:val="0"/>
              <w:autoSpaceDE w:val="0"/>
              <w:autoSpaceDN w:val="0"/>
              <w:adjustRightInd w:val="0"/>
              <w:contextualSpacing/>
              <w:jc w:val="both"/>
              <w:textAlignment w:val="baseline"/>
              <w:rPr>
                <w:rFonts w:cs="Arial"/>
                <w:iCs/>
                <w:szCs w:val="20"/>
                <w:lang w:val="sl-SI" w:eastAsia="sl-SI"/>
              </w:rPr>
            </w:pPr>
            <w:r w:rsidRPr="00381E70">
              <w:rPr>
                <w:rFonts w:cs="Arial"/>
                <w:iCs/>
                <w:szCs w:val="20"/>
                <w:lang w:val="sl-SI" w:eastAsia="sl-SI"/>
              </w:rPr>
              <w:t>mag. Katja Rihar Bajuk, generalna direktorica Direktorata za delovna razmerja in pravice iz dela na Ministrstvu za delo, družino, socialne zadeve in enake možnosti,</w:t>
            </w:r>
          </w:p>
          <w:p w:rsidR="00381E70" w:rsidRPr="00381E70" w:rsidRDefault="00381E70" w:rsidP="00381E70">
            <w:pPr>
              <w:numPr>
                <w:ilvl w:val="0"/>
                <w:numId w:val="11"/>
              </w:numPr>
              <w:overflowPunct w:val="0"/>
              <w:autoSpaceDE w:val="0"/>
              <w:autoSpaceDN w:val="0"/>
              <w:adjustRightInd w:val="0"/>
              <w:contextualSpacing/>
              <w:jc w:val="both"/>
              <w:textAlignment w:val="baseline"/>
              <w:rPr>
                <w:rFonts w:cs="Arial"/>
                <w:iCs/>
                <w:szCs w:val="20"/>
                <w:lang w:val="sl-SI" w:eastAsia="sl-SI"/>
              </w:rPr>
            </w:pPr>
            <w:r w:rsidRPr="00381E70">
              <w:rPr>
                <w:rFonts w:cs="Arial"/>
                <w:iCs/>
                <w:szCs w:val="20"/>
                <w:lang w:val="sl-SI" w:eastAsia="sl-SI"/>
              </w:rPr>
              <w:t xml:space="preserve">Damjan Mašera, vodja Sektorja za delovna razmerja in druge oblike dela na Ministrstvu za delo, družino, socialne zadeve in enake možnosti. </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b/>
                <w:iCs/>
                <w:szCs w:val="20"/>
                <w:lang w:val="sl-SI" w:eastAsia="sl-SI"/>
              </w:rPr>
            </w:pPr>
            <w:r w:rsidRPr="00381E70">
              <w:rPr>
                <w:rFonts w:cs="Arial"/>
                <w:b/>
                <w:iCs/>
                <w:szCs w:val="20"/>
                <w:lang w:val="sl-SI" w:eastAsia="sl-SI"/>
              </w:rPr>
              <w:t xml:space="preserve">3.b Zunanji strokovnjaki, ki so </w:t>
            </w:r>
            <w:r w:rsidRPr="00381E70">
              <w:rPr>
                <w:rFonts w:cs="Arial"/>
                <w:b/>
                <w:szCs w:val="20"/>
                <w:lang w:val="sl-SI" w:eastAsia="sl-SI"/>
              </w:rPr>
              <w:t>sodelovali pri pripravi dela ali celotnega gradiva:</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b/>
                <w:iCs/>
                <w:szCs w:val="20"/>
                <w:lang w:val="sl-SI" w:eastAsia="sl-SI"/>
              </w:rPr>
            </w:pPr>
            <w:r w:rsidRPr="00381E70">
              <w:rPr>
                <w:rFonts w:cs="Arial"/>
                <w:b/>
                <w:szCs w:val="20"/>
                <w:lang w:val="sl-SI" w:eastAsia="sl-SI"/>
              </w:rPr>
              <w:t>4. Predstavniki vlade, ki bodo sodelovali pri delu državnega zbora:</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szCs w:val="20"/>
                <w:lang w:val="sl-SI" w:eastAsia="sl-SI"/>
              </w:rPr>
            </w:pPr>
            <w:r w:rsidRPr="00381E70">
              <w:rPr>
                <w:rFonts w:cs="Arial"/>
                <w:szCs w:val="20"/>
                <w:lang w:val="sl-SI" w:eastAsia="sl-SI"/>
              </w:rPr>
              <w:t>/</w:t>
            </w:r>
          </w:p>
        </w:tc>
      </w:tr>
      <w:tr w:rsidR="00381E70" w:rsidRPr="00381E70" w:rsidTr="0005077A">
        <w:tc>
          <w:tcPr>
            <w:tcW w:w="9163" w:type="dxa"/>
            <w:gridSpan w:val="4"/>
          </w:tcPr>
          <w:p w:rsidR="00381E70" w:rsidRPr="00381E70" w:rsidRDefault="00381E70" w:rsidP="00381E70">
            <w:pPr>
              <w:suppressAutoHyphens/>
              <w:overflowPunct w:val="0"/>
              <w:autoSpaceDE w:val="0"/>
              <w:autoSpaceDN w:val="0"/>
              <w:adjustRightInd w:val="0"/>
              <w:textAlignment w:val="baseline"/>
              <w:outlineLvl w:val="3"/>
              <w:rPr>
                <w:rFonts w:cs="Arial"/>
                <w:b/>
                <w:szCs w:val="20"/>
                <w:lang w:val="sl-SI" w:eastAsia="sl-SI"/>
              </w:rPr>
            </w:pPr>
            <w:r w:rsidRPr="00381E70">
              <w:rPr>
                <w:rFonts w:cs="Arial"/>
                <w:b/>
                <w:szCs w:val="20"/>
                <w:lang w:val="sl-SI" w:eastAsia="sl-SI"/>
              </w:rPr>
              <w:t>5. Kratek povzetek gradiva:</w:t>
            </w:r>
          </w:p>
        </w:tc>
      </w:tr>
      <w:tr w:rsidR="00381E70" w:rsidRPr="00381E70" w:rsidTr="0005077A">
        <w:tc>
          <w:tcPr>
            <w:tcW w:w="9163" w:type="dxa"/>
            <w:gridSpan w:val="4"/>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 xml:space="preserve">Komisija Vlade Republike Slovenije za preprečevanje dela in zaposlovanja na črno (v nadaljnjem besedilu: komisija Vlade RS) je na podlagi tretje alineje drugega odstavka 20. člena Zakona o preprečevanju dela in zaposlovanja na črno (Uradni list RS, št. 32/14 in 47/15 – ZZSDT; v nadaljnjem besedilu: ZPDZC-1) dolžna Vladi Republike Slovenije poročati o izvajanju in učinkih ZPDZC-1. </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 xml:space="preserve">Izvajanje in učinki ZPDZC-1 so vključeni v Poročilo o dejavnostih in učinkih za preprečevanje dela in zaposlovanja na črno za leto 2018 (v nadaljnjem besedilu: Poročilo), ki ga je komisija Vlade RS sprejela na svoji 10. seji dne 21.5.2018. Pri pripravi poročila so sodelovali organi, ki so člani komisije Vlade RS. </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DE399F" w:rsidRDefault="00381E70" w:rsidP="00DE399F">
            <w:pPr>
              <w:overflowPunct w:val="0"/>
              <w:autoSpaceDE w:val="0"/>
              <w:autoSpaceDN w:val="0"/>
              <w:adjustRightInd w:val="0"/>
              <w:jc w:val="both"/>
              <w:textAlignment w:val="baseline"/>
              <w:rPr>
                <w:rFonts w:cs="Arial"/>
                <w:iCs/>
                <w:szCs w:val="20"/>
                <w:lang w:eastAsia="sl-SI"/>
              </w:rPr>
            </w:pPr>
            <w:r w:rsidRPr="00DE399F">
              <w:rPr>
                <w:rFonts w:cs="Arial"/>
                <w:iCs/>
                <w:szCs w:val="20"/>
                <w:lang w:eastAsia="sl-SI"/>
              </w:rPr>
              <w:t>Poročilo zajema naslednja glavna poglavja (vsebina):</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Uresničitev priporočil iz Poročila komisije Vlade Republike Slovenije za leto 2017,</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Predpisi o odkrivanju in preprečevanju dela in zaposlovanja na črno v Republiki Sloveniji v letu 2018,</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Nadzor po Zakonu o preprečevanju dela in zaposlovanja na črno,</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 xml:space="preserve">Ugotovljene težave in predlogi rešitev, </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Kadrovske in materialne razmere za delo,</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Predvideni ukrepi za preprečevanje dela in zaposlovanja na črno v letu 2019,</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Drugi podatki,</w:t>
            </w:r>
          </w:p>
          <w:p w:rsidR="00DE399F" w:rsidRPr="00DE399F" w:rsidRDefault="00381E70" w:rsidP="00DE399F">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Sklepne ugotovitve s priporočili</w:t>
            </w:r>
          </w:p>
          <w:p w:rsidR="00381E70" w:rsidRPr="00DE399F" w:rsidRDefault="00381E70" w:rsidP="00381E70">
            <w:pPr>
              <w:jc w:val="both"/>
              <w:rPr>
                <w:rFonts w:cs="Arial"/>
                <w:szCs w:val="20"/>
                <w:lang w:val="sl-SI"/>
              </w:rPr>
            </w:pPr>
            <w:r w:rsidRPr="00381E70">
              <w:rPr>
                <w:rFonts w:cs="Arial"/>
                <w:szCs w:val="20"/>
                <w:lang w:val="sl-SI"/>
              </w:rPr>
              <w:t>ter Prilogo:</w:t>
            </w:r>
          </w:p>
          <w:p w:rsidR="00381E70" w:rsidRPr="00DE399F" w:rsidRDefault="00381E70" w:rsidP="00DE399F">
            <w:pPr>
              <w:pStyle w:val="Odstavekseznama"/>
              <w:numPr>
                <w:ilvl w:val="0"/>
                <w:numId w:val="19"/>
              </w:numPr>
              <w:jc w:val="both"/>
              <w:rPr>
                <w:rFonts w:ascii="Arial" w:hAnsi="Arial" w:cs="Arial"/>
                <w:sz w:val="20"/>
                <w:szCs w:val="20"/>
              </w:rPr>
            </w:pPr>
            <w:r w:rsidRPr="00DE399F">
              <w:rPr>
                <w:rFonts w:ascii="Arial" w:hAnsi="Arial" w:cs="Arial"/>
                <w:sz w:val="20"/>
                <w:szCs w:val="20"/>
              </w:rPr>
              <w:t xml:space="preserve">Obvestilo za Evropsko komisijo (slednjega je Republika Slovenija zavezana pripraviti na podlagi </w:t>
            </w:r>
            <w:r w:rsidRPr="00DE399F">
              <w:rPr>
                <w:rFonts w:ascii="Arial" w:hAnsi="Arial" w:cs="Arial"/>
                <w:iCs/>
                <w:sz w:val="20"/>
                <w:szCs w:val="20"/>
                <w:lang w:eastAsia="sl-SI"/>
              </w:rPr>
              <w:t xml:space="preserve">14. člena Direktive 2009/52/ES z dne 18. junija 2009 o minimalnih standardih glede sankcij in ukrepov zoper delodajalce nezakonito prebivajočih državljanov tretjih držav; UL L št. 168 z dne 30.6.2009, str. 24). </w:t>
            </w:r>
          </w:p>
          <w:p w:rsidR="00381E70" w:rsidRPr="00381E70" w:rsidRDefault="00381E70" w:rsidP="00381E70">
            <w:pPr>
              <w:overflowPunct w:val="0"/>
              <w:autoSpaceDE w:val="0"/>
              <w:autoSpaceDN w:val="0"/>
              <w:adjustRightInd w:val="0"/>
              <w:jc w:val="both"/>
              <w:textAlignment w:val="baseline"/>
              <w:rPr>
                <w:rFonts w:cs="Arial"/>
                <w:iCs/>
                <w:szCs w:val="20"/>
                <w:lang w:val="sl-SI"/>
              </w:rPr>
            </w:pPr>
          </w:p>
          <w:p w:rsidR="00381E70" w:rsidRPr="00381E70" w:rsidRDefault="00381E70" w:rsidP="00381E70">
            <w:pPr>
              <w:overflowPunct w:val="0"/>
              <w:autoSpaceDE w:val="0"/>
              <w:autoSpaceDN w:val="0"/>
              <w:adjustRightInd w:val="0"/>
              <w:jc w:val="both"/>
              <w:textAlignment w:val="baseline"/>
              <w:rPr>
                <w:rFonts w:cs="Arial"/>
                <w:iCs/>
                <w:szCs w:val="20"/>
                <w:lang w:val="sl-SI"/>
              </w:rPr>
            </w:pPr>
          </w:p>
        </w:tc>
      </w:tr>
      <w:tr w:rsidR="00381E70" w:rsidRPr="00381E70" w:rsidTr="0005077A">
        <w:tc>
          <w:tcPr>
            <w:tcW w:w="9163" w:type="dxa"/>
            <w:gridSpan w:val="4"/>
          </w:tcPr>
          <w:p w:rsidR="00381E70" w:rsidRPr="00381E70" w:rsidRDefault="00381E70" w:rsidP="00381E70">
            <w:pPr>
              <w:suppressAutoHyphens/>
              <w:overflowPunct w:val="0"/>
              <w:autoSpaceDE w:val="0"/>
              <w:autoSpaceDN w:val="0"/>
              <w:adjustRightInd w:val="0"/>
              <w:textAlignment w:val="baseline"/>
              <w:outlineLvl w:val="3"/>
              <w:rPr>
                <w:rFonts w:cs="Arial"/>
                <w:b/>
                <w:szCs w:val="20"/>
                <w:lang w:val="sl-SI" w:eastAsia="sl-SI"/>
              </w:rPr>
            </w:pPr>
            <w:r w:rsidRPr="00381E70">
              <w:rPr>
                <w:rFonts w:cs="Arial"/>
                <w:b/>
                <w:szCs w:val="20"/>
                <w:lang w:val="sl-SI" w:eastAsia="sl-SI"/>
              </w:rPr>
              <w:lastRenderedPageBreak/>
              <w:t>6. Presoja posledic za:</w:t>
            </w:r>
          </w:p>
        </w:tc>
      </w:tr>
      <w:tr w:rsidR="00381E70" w:rsidRPr="00381E70" w:rsidTr="0005077A">
        <w:tc>
          <w:tcPr>
            <w:tcW w:w="1448" w:type="dxa"/>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a)</w:t>
            </w:r>
          </w:p>
        </w:tc>
        <w:tc>
          <w:tcPr>
            <w:tcW w:w="5444" w:type="dxa"/>
            <w:gridSpan w:val="2"/>
          </w:tcPr>
          <w:p w:rsidR="00381E70" w:rsidRPr="00381E70" w:rsidRDefault="00381E70" w:rsidP="00381E70">
            <w:pPr>
              <w:overflowPunct w:val="0"/>
              <w:autoSpaceDE w:val="0"/>
              <w:autoSpaceDN w:val="0"/>
              <w:adjustRightInd w:val="0"/>
              <w:jc w:val="both"/>
              <w:textAlignment w:val="baseline"/>
              <w:rPr>
                <w:rFonts w:cs="Arial"/>
                <w:szCs w:val="20"/>
                <w:lang w:val="sl-SI" w:eastAsia="sl-SI"/>
              </w:rPr>
            </w:pPr>
            <w:r w:rsidRPr="00381E70">
              <w:rPr>
                <w:rFonts w:cs="Arial"/>
                <w:szCs w:val="20"/>
                <w:lang w:val="sl-SI" w:eastAsia="sl-SI"/>
              </w:rPr>
              <w:t>javnofinančna sredstva nad 40.000 EUR v tekočem in naslednjih treh letih</w:t>
            </w:r>
          </w:p>
        </w:tc>
        <w:tc>
          <w:tcPr>
            <w:tcW w:w="2271" w:type="dxa"/>
            <w:vAlign w:val="center"/>
          </w:tcPr>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c>
          <w:tcPr>
            <w:tcW w:w="1448" w:type="dxa"/>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b)</w:t>
            </w:r>
          </w:p>
        </w:tc>
        <w:tc>
          <w:tcPr>
            <w:tcW w:w="5444" w:type="dxa"/>
            <w:gridSpan w:val="2"/>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bCs/>
                <w:szCs w:val="20"/>
                <w:lang w:val="sl-SI" w:eastAsia="sl-SI"/>
              </w:rPr>
              <w:t>usklajenost slovenskega pravnega reda s pravnim redom Evropske unije</w:t>
            </w:r>
          </w:p>
        </w:tc>
        <w:tc>
          <w:tcPr>
            <w:tcW w:w="2271" w:type="dxa"/>
            <w:vAlign w:val="center"/>
          </w:tcPr>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c>
          <w:tcPr>
            <w:tcW w:w="1448" w:type="dxa"/>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c)</w:t>
            </w:r>
          </w:p>
        </w:tc>
        <w:tc>
          <w:tcPr>
            <w:tcW w:w="5444" w:type="dxa"/>
            <w:gridSpan w:val="2"/>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szCs w:val="20"/>
                <w:lang w:val="sl-SI" w:eastAsia="sl-SI"/>
              </w:rPr>
              <w:t>administrativne posledice</w:t>
            </w:r>
          </w:p>
        </w:tc>
        <w:tc>
          <w:tcPr>
            <w:tcW w:w="2271" w:type="dxa"/>
            <w:vAlign w:val="center"/>
          </w:tcPr>
          <w:p w:rsidR="00381E70" w:rsidRPr="00381E70" w:rsidRDefault="00381E70" w:rsidP="00381E70">
            <w:pPr>
              <w:overflowPunct w:val="0"/>
              <w:autoSpaceDE w:val="0"/>
              <w:autoSpaceDN w:val="0"/>
              <w:adjustRightInd w:val="0"/>
              <w:jc w:val="center"/>
              <w:textAlignment w:val="baseline"/>
              <w:rPr>
                <w:rFonts w:cs="Arial"/>
                <w:szCs w:val="20"/>
                <w:lang w:val="sl-SI" w:eastAsia="sl-SI"/>
              </w:rPr>
            </w:pPr>
            <w:r w:rsidRPr="00381E70">
              <w:rPr>
                <w:rFonts w:cs="Arial"/>
                <w:szCs w:val="20"/>
                <w:lang w:val="sl-SI" w:eastAsia="sl-SI"/>
              </w:rPr>
              <w:t>NE</w:t>
            </w:r>
          </w:p>
        </w:tc>
      </w:tr>
      <w:tr w:rsidR="00381E70" w:rsidRPr="00381E70" w:rsidTr="0005077A">
        <w:tc>
          <w:tcPr>
            <w:tcW w:w="1448" w:type="dxa"/>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č)</w:t>
            </w:r>
          </w:p>
        </w:tc>
        <w:tc>
          <w:tcPr>
            <w:tcW w:w="5444" w:type="dxa"/>
            <w:gridSpan w:val="2"/>
          </w:tcPr>
          <w:p w:rsidR="00381E70" w:rsidRPr="00381E70" w:rsidRDefault="00381E70" w:rsidP="00381E70">
            <w:pPr>
              <w:overflowPunct w:val="0"/>
              <w:autoSpaceDE w:val="0"/>
              <w:autoSpaceDN w:val="0"/>
              <w:adjustRightInd w:val="0"/>
              <w:jc w:val="both"/>
              <w:textAlignment w:val="baseline"/>
              <w:rPr>
                <w:rFonts w:cs="Arial"/>
                <w:bCs/>
                <w:szCs w:val="20"/>
                <w:lang w:val="sl-SI" w:eastAsia="sl-SI"/>
              </w:rPr>
            </w:pPr>
            <w:r w:rsidRPr="00381E70">
              <w:rPr>
                <w:rFonts w:cs="Arial"/>
                <w:szCs w:val="20"/>
                <w:lang w:val="sl-SI" w:eastAsia="sl-SI"/>
              </w:rPr>
              <w:t>gospodarstvo, zlasti</w:t>
            </w:r>
            <w:r w:rsidRPr="00381E70">
              <w:rPr>
                <w:rFonts w:cs="Arial"/>
                <w:bCs/>
                <w:szCs w:val="20"/>
                <w:lang w:val="sl-SI" w:eastAsia="sl-SI"/>
              </w:rPr>
              <w:t xml:space="preserve"> mala in srednja podjetja ter konkurenčnost podjetij</w:t>
            </w:r>
          </w:p>
        </w:tc>
        <w:tc>
          <w:tcPr>
            <w:tcW w:w="2271" w:type="dxa"/>
            <w:vAlign w:val="center"/>
          </w:tcPr>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c>
          <w:tcPr>
            <w:tcW w:w="1448" w:type="dxa"/>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d)</w:t>
            </w:r>
          </w:p>
        </w:tc>
        <w:tc>
          <w:tcPr>
            <w:tcW w:w="5444" w:type="dxa"/>
            <w:gridSpan w:val="2"/>
          </w:tcPr>
          <w:p w:rsidR="00381E70" w:rsidRPr="00381E70" w:rsidRDefault="00381E70" w:rsidP="00381E70">
            <w:pPr>
              <w:overflowPunct w:val="0"/>
              <w:autoSpaceDE w:val="0"/>
              <w:autoSpaceDN w:val="0"/>
              <w:adjustRightInd w:val="0"/>
              <w:jc w:val="both"/>
              <w:textAlignment w:val="baseline"/>
              <w:rPr>
                <w:rFonts w:cs="Arial"/>
                <w:bCs/>
                <w:szCs w:val="20"/>
                <w:lang w:val="sl-SI" w:eastAsia="sl-SI"/>
              </w:rPr>
            </w:pPr>
            <w:r w:rsidRPr="00381E70">
              <w:rPr>
                <w:rFonts w:cs="Arial"/>
                <w:bCs/>
                <w:szCs w:val="20"/>
                <w:lang w:val="sl-SI" w:eastAsia="sl-SI"/>
              </w:rPr>
              <w:t>okolje, vključno s prostorskimi in varstvenimi vidiki</w:t>
            </w:r>
          </w:p>
        </w:tc>
        <w:tc>
          <w:tcPr>
            <w:tcW w:w="2271" w:type="dxa"/>
            <w:vAlign w:val="center"/>
          </w:tcPr>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c>
          <w:tcPr>
            <w:tcW w:w="1448" w:type="dxa"/>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e)</w:t>
            </w:r>
          </w:p>
        </w:tc>
        <w:tc>
          <w:tcPr>
            <w:tcW w:w="5444" w:type="dxa"/>
            <w:gridSpan w:val="2"/>
          </w:tcPr>
          <w:p w:rsidR="00381E70" w:rsidRPr="00381E70" w:rsidRDefault="00381E70" w:rsidP="00381E70">
            <w:pPr>
              <w:overflowPunct w:val="0"/>
              <w:autoSpaceDE w:val="0"/>
              <w:autoSpaceDN w:val="0"/>
              <w:adjustRightInd w:val="0"/>
              <w:jc w:val="both"/>
              <w:textAlignment w:val="baseline"/>
              <w:rPr>
                <w:rFonts w:cs="Arial"/>
                <w:bCs/>
                <w:szCs w:val="20"/>
                <w:lang w:val="sl-SI" w:eastAsia="sl-SI"/>
              </w:rPr>
            </w:pPr>
            <w:r w:rsidRPr="00381E70">
              <w:rPr>
                <w:rFonts w:cs="Arial"/>
                <w:bCs/>
                <w:szCs w:val="20"/>
                <w:lang w:val="sl-SI" w:eastAsia="sl-SI"/>
              </w:rPr>
              <w:t>socialno področje</w:t>
            </w:r>
          </w:p>
        </w:tc>
        <w:tc>
          <w:tcPr>
            <w:tcW w:w="2271" w:type="dxa"/>
            <w:vAlign w:val="center"/>
          </w:tcPr>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c>
          <w:tcPr>
            <w:tcW w:w="1448" w:type="dxa"/>
            <w:tcBorders>
              <w:bottom w:val="single" w:sz="4" w:space="0" w:color="auto"/>
            </w:tcBorders>
          </w:tcPr>
          <w:p w:rsidR="00381E70" w:rsidRPr="00381E70" w:rsidRDefault="00381E70" w:rsidP="00381E70">
            <w:pPr>
              <w:overflowPunct w:val="0"/>
              <w:autoSpaceDE w:val="0"/>
              <w:autoSpaceDN w:val="0"/>
              <w:adjustRightInd w:val="0"/>
              <w:ind w:left="360"/>
              <w:jc w:val="both"/>
              <w:textAlignment w:val="baseline"/>
              <w:rPr>
                <w:rFonts w:cs="Arial"/>
                <w:iCs/>
                <w:szCs w:val="20"/>
                <w:lang w:val="sl-SI" w:eastAsia="sl-SI"/>
              </w:rPr>
            </w:pPr>
            <w:r w:rsidRPr="00381E70">
              <w:rPr>
                <w:rFonts w:cs="Arial"/>
                <w:iCs/>
                <w:szCs w:val="20"/>
                <w:lang w:val="sl-SI" w:eastAsia="sl-SI"/>
              </w:rPr>
              <w:t>f)</w:t>
            </w:r>
          </w:p>
        </w:tc>
        <w:tc>
          <w:tcPr>
            <w:tcW w:w="5444" w:type="dxa"/>
            <w:gridSpan w:val="2"/>
            <w:tcBorders>
              <w:bottom w:val="single" w:sz="4" w:space="0" w:color="auto"/>
            </w:tcBorders>
          </w:tcPr>
          <w:p w:rsidR="00381E70" w:rsidRPr="00381E70" w:rsidRDefault="00381E70" w:rsidP="00381E70">
            <w:pPr>
              <w:overflowPunct w:val="0"/>
              <w:autoSpaceDE w:val="0"/>
              <w:autoSpaceDN w:val="0"/>
              <w:adjustRightInd w:val="0"/>
              <w:jc w:val="both"/>
              <w:textAlignment w:val="baseline"/>
              <w:rPr>
                <w:rFonts w:cs="Arial"/>
                <w:bCs/>
                <w:szCs w:val="20"/>
                <w:lang w:val="sl-SI" w:eastAsia="sl-SI"/>
              </w:rPr>
            </w:pPr>
            <w:r w:rsidRPr="00381E70">
              <w:rPr>
                <w:rFonts w:cs="Arial"/>
                <w:bCs/>
                <w:szCs w:val="20"/>
                <w:lang w:val="sl-SI" w:eastAsia="sl-SI"/>
              </w:rPr>
              <w:t>dokumente razvojnega načrtovanja:</w:t>
            </w:r>
          </w:p>
          <w:p w:rsidR="00381E70" w:rsidRPr="00381E70" w:rsidRDefault="00381E70" w:rsidP="00381E70">
            <w:pPr>
              <w:numPr>
                <w:ilvl w:val="0"/>
                <w:numId w:val="7"/>
              </w:numPr>
              <w:overflowPunct w:val="0"/>
              <w:autoSpaceDE w:val="0"/>
              <w:autoSpaceDN w:val="0"/>
              <w:adjustRightInd w:val="0"/>
              <w:jc w:val="both"/>
              <w:textAlignment w:val="baseline"/>
              <w:rPr>
                <w:rFonts w:cs="Arial"/>
                <w:bCs/>
                <w:szCs w:val="20"/>
                <w:lang w:val="sl-SI" w:eastAsia="sl-SI"/>
              </w:rPr>
            </w:pPr>
            <w:r w:rsidRPr="00381E70">
              <w:rPr>
                <w:rFonts w:cs="Arial"/>
                <w:bCs/>
                <w:szCs w:val="20"/>
                <w:lang w:val="sl-SI" w:eastAsia="sl-SI"/>
              </w:rPr>
              <w:t>nacionalne dokumente razvojnega načrtovanja</w:t>
            </w:r>
          </w:p>
          <w:p w:rsidR="00381E70" w:rsidRPr="00381E70" w:rsidRDefault="00381E70" w:rsidP="00381E70">
            <w:pPr>
              <w:numPr>
                <w:ilvl w:val="0"/>
                <w:numId w:val="7"/>
              </w:numPr>
              <w:overflowPunct w:val="0"/>
              <w:autoSpaceDE w:val="0"/>
              <w:autoSpaceDN w:val="0"/>
              <w:adjustRightInd w:val="0"/>
              <w:jc w:val="both"/>
              <w:textAlignment w:val="baseline"/>
              <w:rPr>
                <w:rFonts w:cs="Arial"/>
                <w:bCs/>
                <w:szCs w:val="20"/>
                <w:lang w:val="sl-SI" w:eastAsia="sl-SI"/>
              </w:rPr>
            </w:pPr>
            <w:r w:rsidRPr="00381E70">
              <w:rPr>
                <w:rFonts w:cs="Arial"/>
                <w:bCs/>
                <w:szCs w:val="20"/>
                <w:lang w:val="sl-SI" w:eastAsia="sl-SI"/>
              </w:rPr>
              <w:t>razvojne politike na ravni programov po strukturi razvojne klasifikacije programskega proračuna</w:t>
            </w:r>
          </w:p>
          <w:p w:rsidR="00381E70" w:rsidRPr="00381E70" w:rsidRDefault="00381E70" w:rsidP="00381E70">
            <w:pPr>
              <w:numPr>
                <w:ilvl w:val="0"/>
                <w:numId w:val="7"/>
              </w:numPr>
              <w:overflowPunct w:val="0"/>
              <w:autoSpaceDE w:val="0"/>
              <w:autoSpaceDN w:val="0"/>
              <w:adjustRightInd w:val="0"/>
              <w:jc w:val="both"/>
              <w:textAlignment w:val="baseline"/>
              <w:rPr>
                <w:rFonts w:cs="Arial"/>
                <w:bCs/>
                <w:szCs w:val="20"/>
                <w:lang w:val="sl-SI" w:eastAsia="sl-SI"/>
              </w:rPr>
            </w:pPr>
            <w:r w:rsidRPr="00381E70">
              <w:rPr>
                <w:rFonts w:cs="Arial"/>
                <w:bCs/>
                <w:szCs w:val="20"/>
                <w:lang w:val="sl-SI" w:eastAsia="sl-SI"/>
              </w:rPr>
              <w:t>razvojne dokumente Evropske unije in mednarodnih organizacij</w:t>
            </w:r>
          </w:p>
        </w:tc>
        <w:tc>
          <w:tcPr>
            <w:tcW w:w="2271" w:type="dxa"/>
            <w:tcBorders>
              <w:bottom w:val="single" w:sz="4" w:space="0" w:color="auto"/>
            </w:tcBorders>
            <w:vAlign w:val="center"/>
          </w:tcPr>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c>
          <w:tcPr>
            <w:tcW w:w="9163" w:type="dxa"/>
            <w:gridSpan w:val="4"/>
            <w:tcBorders>
              <w:top w:val="single" w:sz="4" w:space="0" w:color="auto"/>
              <w:left w:val="single" w:sz="4" w:space="0" w:color="auto"/>
              <w:bottom w:val="single" w:sz="4" w:space="0" w:color="auto"/>
              <w:right w:val="single" w:sz="4" w:space="0" w:color="auto"/>
            </w:tcBorders>
          </w:tcPr>
          <w:p w:rsidR="00381E70" w:rsidRPr="00381E70" w:rsidRDefault="00381E70" w:rsidP="00381E70">
            <w:pPr>
              <w:widowControl w:val="0"/>
              <w:suppressAutoHyphens/>
              <w:overflowPunct w:val="0"/>
              <w:autoSpaceDE w:val="0"/>
              <w:autoSpaceDN w:val="0"/>
              <w:adjustRightInd w:val="0"/>
              <w:textAlignment w:val="baseline"/>
              <w:outlineLvl w:val="3"/>
              <w:rPr>
                <w:rFonts w:cs="Arial"/>
                <w:b/>
                <w:szCs w:val="20"/>
                <w:lang w:val="sl-SI" w:eastAsia="sl-SI"/>
              </w:rPr>
            </w:pPr>
            <w:r w:rsidRPr="00381E70">
              <w:rPr>
                <w:rFonts w:cs="Arial"/>
                <w:b/>
                <w:szCs w:val="20"/>
                <w:lang w:val="sl-SI" w:eastAsia="sl-SI"/>
              </w:rPr>
              <w:t>7.a Predstavitev ocene finančnih posledic nad 40.000 EUR:</w:t>
            </w:r>
          </w:p>
          <w:p w:rsidR="00381E70" w:rsidRPr="00381E70" w:rsidRDefault="00381E70" w:rsidP="00381E70">
            <w:pPr>
              <w:widowControl w:val="0"/>
              <w:suppressAutoHyphens/>
              <w:overflowPunct w:val="0"/>
              <w:autoSpaceDE w:val="0"/>
              <w:autoSpaceDN w:val="0"/>
              <w:adjustRightInd w:val="0"/>
              <w:textAlignment w:val="baseline"/>
              <w:outlineLvl w:val="3"/>
              <w:rPr>
                <w:rFonts w:cs="Arial"/>
                <w:szCs w:val="20"/>
                <w:lang w:val="sl-SI" w:eastAsia="sl-SI"/>
              </w:rPr>
            </w:pPr>
            <w:r w:rsidRPr="00381E70">
              <w:rPr>
                <w:rFonts w:cs="Arial"/>
                <w:szCs w:val="20"/>
                <w:lang w:val="sl-SI" w:eastAsia="sl-SI"/>
              </w:rPr>
              <w:t>(Samo če izberete DA pod točko 6.a.)</w:t>
            </w:r>
          </w:p>
        </w:tc>
      </w:tr>
    </w:tbl>
    <w:p w:rsidR="00381E70" w:rsidRPr="00381E70" w:rsidRDefault="00381E70" w:rsidP="00381E70">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81E70" w:rsidRPr="00381E70" w:rsidTr="0005077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381E70" w:rsidRPr="00381E70" w:rsidRDefault="00381E70" w:rsidP="00381E70">
            <w:pPr>
              <w:pageBreakBefore/>
              <w:widowControl w:val="0"/>
              <w:tabs>
                <w:tab w:val="left" w:pos="2340"/>
              </w:tabs>
              <w:ind w:left="142" w:hanging="142"/>
              <w:outlineLvl w:val="0"/>
              <w:rPr>
                <w:rFonts w:cs="Arial"/>
                <w:b/>
                <w:kern w:val="32"/>
                <w:szCs w:val="20"/>
                <w:lang w:val="sl-SI" w:eastAsia="sl-SI"/>
              </w:rPr>
            </w:pPr>
            <w:r w:rsidRPr="00381E70">
              <w:rPr>
                <w:rFonts w:cs="Arial"/>
                <w:b/>
                <w:kern w:val="32"/>
                <w:szCs w:val="20"/>
                <w:lang w:val="sl-SI" w:eastAsia="sl-SI"/>
              </w:rPr>
              <w:lastRenderedPageBreak/>
              <w:t>I. Ocena finančnih posledic, ki niso načrtovane v sprejetem proračunu</w:t>
            </w:r>
          </w:p>
        </w:tc>
      </w:tr>
      <w:tr w:rsidR="00381E70" w:rsidRPr="00381E70" w:rsidTr="0005077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t + 3</w:t>
            </w:r>
          </w:p>
        </w:tc>
      </w:tr>
      <w:tr w:rsidR="00381E70" w:rsidRPr="00381E70" w:rsidTr="000507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rPr>
                <w:rFonts w:cs="Arial"/>
                <w:bCs/>
                <w:szCs w:val="20"/>
                <w:lang w:val="sl-SI"/>
              </w:rPr>
            </w:pPr>
            <w:r w:rsidRPr="00381E70">
              <w:rPr>
                <w:rFonts w:cs="Arial"/>
                <w:bCs/>
                <w:szCs w:val="20"/>
                <w:lang w:val="sl-SI"/>
              </w:rPr>
              <w:t>Predvideno povečanje (+) ali zmanjšanje (</w:t>
            </w:r>
            <w:r w:rsidRPr="00381E70">
              <w:rPr>
                <w:rFonts w:cs="Arial"/>
                <w:b/>
                <w:szCs w:val="20"/>
                <w:lang w:val="sl-SI"/>
              </w:rPr>
              <w:t>–</w:t>
            </w:r>
            <w:r w:rsidRPr="00381E7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kern w:val="32"/>
                <w:szCs w:val="20"/>
                <w:lang w:val="sl-SI" w:eastAsia="sl-SI"/>
              </w:rPr>
            </w:pPr>
          </w:p>
        </w:tc>
      </w:tr>
      <w:tr w:rsidR="00381E70" w:rsidRPr="00381E70" w:rsidTr="000507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rPr>
                <w:rFonts w:cs="Arial"/>
                <w:bCs/>
                <w:szCs w:val="20"/>
                <w:lang w:val="sl-SI"/>
              </w:rPr>
            </w:pPr>
            <w:r w:rsidRPr="00381E70">
              <w:rPr>
                <w:rFonts w:cs="Arial"/>
                <w:bCs/>
                <w:szCs w:val="20"/>
                <w:lang w:val="sl-SI"/>
              </w:rPr>
              <w:t>Predvideno povečanje (+) ali zmanjšanje (</w:t>
            </w:r>
            <w:r w:rsidRPr="00381E70">
              <w:rPr>
                <w:rFonts w:cs="Arial"/>
                <w:b/>
                <w:szCs w:val="20"/>
                <w:lang w:val="sl-SI"/>
              </w:rPr>
              <w:t>–</w:t>
            </w:r>
            <w:r w:rsidRPr="00381E7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kern w:val="32"/>
                <w:szCs w:val="20"/>
                <w:lang w:val="sl-SI" w:eastAsia="sl-SI"/>
              </w:rPr>
            </w:pPr>
          </w:p>
        </w:tc>
      </w:tr>
      <w:tr w:rsidR="00381E70" w:rsidRPr="00381E70" w:rsidTr="000507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rPr>
                <w:rFonts w:cs="Arial"/>
                <w:bCs/>
                <w:szCs w:val="20"/>
                <w:lang w:val="sl-SI"/>
              </w:rPr>
            </w:pPr>
            <w:r w:rsidRPr="00381E70">
              <w:rPr>
                <w:rFonts w:cs="Arial"/>
                <w:bCs/>
                <w:szCs w:val="20"/>
                <w:lang w:val="sl-SI"/>
              </w:rPr>
              <w:t>Predvideno povečanje (+) ali zmanjšanje (</w:t>
            </w:r>
            <w:r w:rsidRPr="00381E70">
              <w:rPr>
                <w:rFonts w:cs="Arial"/>
                <w:b/>
                <w:szCs w:val="20"/>
                <w:lang w:val="sl-SI"/>
              </w:rPr>
              <w:t>–</w:t>
            </w:r>
            <w:r w:rsidRPr="00381E70">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r>
      <w:tr w:rsidR="00381E70" w:rsidRPr="00381E70" w:rsidTr="0005077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rPr>
                <w:rFonts w:cs="Arial"/>
                <w:bCs/>
                <w:szCs w:val="20"/>
                <w:lang w:val="sl-SI"/>
              </w:rPr>
            </w:pPr>
            <w:r w:rsidRPr="00381E70">
              <w:rPr>
                <w:rFonts w:cs="Arial"/>
                <w:bCs/>
                <w:szCs w:val="20"/>
                <w:lang w:val="sl-SI"/>
              </w:rPr>
              <w:t>Predvideno povečanje (+) ali zmanjšanje (</w:t>
            </w:r>
            <w:r w:rsidRPr="00381E70">
              <w:rPr>
                <w:rFonts w:cs="Arial"/>
                <w:b/>
                <w:szCs w:val="20"/>
                <w:lang w:val="sl-SI"/>
              </w:rPr>
              <w:t>–</w:t>
            </w:r>
            <w:r w:rsidRPr="00381E70">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p>
        </w:tc>
      </w:tr>
      <w:tr w:rsidR="00381E70" w:rsidRPr="00381E70" w:rsidTr="000507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rPr>
                <w:rFonts w:cs="Arial"/>
                <w:bCs/>
                <w:szCs w:val="20"/>
                <w:lang w:val="sl-SI"/>
              </w:rPr>
            </w:pPr>
            <w:r w:rsidRPr="00381E70">
              <w:rPr>
                <w:rFonts w:cs="Arial"/>
                <w:bCs/>
                <w:szCs w:val="20"/>
                <w:lang w:val="sl-SI"/>
              </w:rPr>
              <w:t>Predvideno povečanje (+) ali zmanjšanje (</w:t>
            </w:r>
            <w:r w:rsidRPr="00381E70">
              <w:rPr>
                <w:rFonts w:cs="Arial"/>
                <w:b/>
                <w:szCs w:val="20"/>
                <w:lang w:val="sl-SI"/>
              </w:rPr>
              <w:t>–</w:t>
            </w:r>
            <w:r w:rsidRPr="00381E70">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jc w:val="center"/>
              <w:outlineLvl w:val="0"/>
              <w:rPr>
                <w:rFonts w:cs="Arial"/>
                <w:kern w:val="32"/>
                <w:szCs w:val="20"/>
                <w:lang w:val="sl-SI" w:eastAsia="sl-SI"/>
              </w:rPr>
            </w:pPr>
          </w:p>
        </w:tc>
      </w:tr>
      <w:tr w:rsidR="00381E70" w:rsidRPr="00381E70" w:rsidTr="0005077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81E70" w:rsidRPr="00381E70" w:rsidRDefault="00381E70" w:rsidP="00381E70">
            <w:pPr>
              <w:widowControl w:val="0"/>
              <w:tabs>
                <w:tab w:val="left" w:pos="2340"/>
              </w:tabs>
              <w:ind w:left="142" w:hanging="142"/>
              <w:outlineLvl w:val="0"/>
              <w:rPr>
                <w:rFonts w:cs="Arial"/>
                <w:b/>
                <w:kern w:val="32"/>
                <w:szCs w:val="20"/>
                <w:lang w:val="sl-SI" w:eastAsia="sl-SI"/>
              </w:rPr>
            </w:pPr>
            <w:r w:rsidRPr="00381E70">
              <w:rPr>
                <w:rFonts w:cs="Arial"/>
                <w:b/>
                <w:kern w:val="32"/>
                <w:szCs w:val="20"/>
                <w:lang w:val="sl-SI" w:eastAsia="sl-SI"/>
              </w:rPr>
              <w:t>II. Finančne posledice za državni proračun</w:t>
            </w:r>
          </w:p>
        </w:tc>
      </w:tr>
      <w:tr w:rsidR="00381E70" w:rsidRPr="00381E70" w:rsidTr="0005077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81E70" w:rsidRPr="00381E70" w:rsidRDefault="00381E70" w:rsidP="00381E70">
            <w:pPr>
              <w:widowControl w:val="0"/>
              <w:tabs>
                <w:tab w:val="left" w:pos="2340"/>
              </w:tabs>
              <w:ind w:left="142" w:hanging="142"/>
              <w:outlineLvl w:val="0"/>
              <w:rPr>
                <w:rFonts w:cs="Arial"/>
                <w:b/>
                <w:kern w:val="32"/>
                <w:szCs w:val="20"/>
                <w:lang w:val="sl-SI" w:eastAsia="sl-SI"/>
              </w:rPr>
            </w:pPr>
            <w:r w:rsidRPr="00381E70">
              <w:rPr>
                <w:rFonts w:cs="Arial"/>
                <w:b/>
                <w:kern w:val="32"/>
                <w:szCs w:val="20"/>
                <w:lang w:val="sl-SI" w:eastAsia="sl-SI"/>
              </w:rPr>
              <w:t>II.a Pravice porabe za izvedbo predlaganih rešitev so zagotovljene:</w:t>
            </w:r>
          </w:p>
        </w:tc>
      </w:tr>
      <w:tr w:rsidR="00381E70" w:rsidRPr="00381E70" w:rsidTr="0005077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Znesek za t + 1</w:t>
            </w:r>
          </w:p>
        </w:tc>
      </w:tr>
      <w:tr w:rsidR="00381E70" w:rsidRPr="00381E70" w:rsidTr="0005077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r w:rsidRPr="00381E70">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p>
        </w:tc>
      </w:tr>
      <w:tr w:rsidR="00381E70" w:rsidRPr="00381E70" w:rsidTr="0005077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81E70" w:rsidRPr="00381E70" w:rsidRDefault="00381E70" w:rsidP="00381E70">
            <w:pPr>
              <w:widowControl w:val="0"/>
              <w:tabs>
                <w:tab w:val="left" w:pos="2340"/>
              </w:tabs>
              <w:outlineLvl w:val="0"/>
              <w:rPr>
                <w:rFonts w:cs="Arial"/>
                <w:b/>
                <w:kern w:val="32"/>
                <w:szCs w:val="20"/>
                <w:lang w:val="sl-SI" w:eastAsia="sl-SI"/>
              </w:rPr>
            </w:pPr>
            <w:r w:rsidRPr="00381E70">
              <w:rPr>
                <w:rFonts w:cs="Arial"/>
                <w:b/>
                <w:kern w:val="32"/>
                <w:szCs w:val="20"/>
                <w:lang w:val="sl-SI" w:eastAsia="sl-SI"/>
              </w:rPr>
              <w:t>II.b Manjkajoče pravice porabe bodo zagotovljene s prerazporeditvijo:</w:t>
            </w:r>
          </w:p>
        </w:tc>
      </w:tr>
      <w:tr w:rsidR="00381E70" w:rsidRPr="00381E70" w:rsidTr="0005077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jc w:val="center"/>
              <w:rPr>
                <w:rFonts w:cs="Arial"/>
                <w:szCs w:val="20"/>
                <w:lang w:val="sl-SI"/>
              </w:rPr>
            </w:pPr>
            <w:r w:rsidRPr="00381E70">
              <w:rPr>
                <w:rFonts w:cs="Arial"/>
                <w:szCs w:val="20"/>
                <w:lang w:val="sl-SI"/>
              </w:rPr>
              <w:t xml:space="preserve">Znesek za t + 1 </w:t>
            </w:r>
          </w:p>
        </w:tc>
      </w:tr>
      <w:tr w:rsidR="00381E70" w:rsidRPr="00381E70" w:rsidTr="0005077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r w:rsidRPr="00381E70">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p>
        </w:tc>
      </w:tr>
      <w:tr w:rsidR="00381E70" w:rsidRPr="00381E70" w:rsidTr="0005077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381E70" w:rsidRPr="00381E70" w:rsidRDefault="00381E70" w:rsidP="00381E70">
            <w:pPr>
              <w:widowControl w:val="0"/>
              <w:tabs>
                <w:tab w:val="left" w:pos="2340"/>
              </w:tabs>
              <w:outlineLvl w:val="0"/>
              <w:rPr>
                <w:rFonts w:cs="Arial"/>
                <w:b/>
                <w:kern w:val="32"/>
                <w:szCs w:val="20"/>
                <w:lang w:val="sl-SI" w:eastAsia="sl-SI"/>
              </w:rPr>
            </w:pPr>
            <w:r w:rsidRPr="00381E70">
              <w:rPr>
                <w:rFonts w:cs="Arial"/>
                <w:b/>
                <w:kern w:val="32"/>
                <w:szCs w:val="20"/>
                <w:lang w:val="sl-SI" w:eastAsia="sl-SI"/>
              </w:rPr>
              <w:t>II.c Načrtovana nadomestitev zmanjšanih prihodkov in povečanih odhodkov proračuna:</w:t>
            </w:r>
          </w:p>
        </w:tc>
      </w:tr>
      <w:tr w:rsidR="00381E70" w:rsidRPr="00381E70" w:rsidTr="0005077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ind w:left="-122" w:right="-112"/>
              <w:jc w:val="center"/>
              <w:rPr>
                <w:rFonts w:cs="Arial"/>
                <w:szCs w:val="20"/>
                <w:lang w:val="sl-SI"/>
              </w:rPr>
            </w:pPr>
            <w:r w:rsidRPr="00381E70">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ind w:left="-122" w:right="-112"/>
              <w:jc w:val="center"/>
              <w:rPr>
                <w:rFonts w:cs="Arial"/>
                <w:szCs w:val="20"/>
                <w:lang w:val="sl-SI"/>
              </w:rPr>
            </w:pPr>
            <w:r w:rsidRPr="00381E70">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ind w:left="-122" w:right="-112"/>
              <w:jc w:val="center"/>
              <w:rPr>
                <w:rFonts w:cs="Arial"/>
                <w:szCs w:val="20"/>
                <w:lang w:val="sl-SI"/>
              </w:rPr>
            </w:pPr>
            <w:r w:rsidRPr="00381E70">
              <w:rPr>
                <w:rFonts w:cs="Arial"/>
                <w:szCs w:val="20"/>
                <w:lang w:val="sl-SI"/>
              </w:rPr>
              <w:t>Znesek za t + 1</w:t>
            </w:r>
          </w:p>
        </w:tc>
      </w:tr>
      <w:tr w:rsidR="00381E70" w:rsidRPr="00381E70" w:rsidTr="000507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Cs/>
                <w:kern w:val="32"/>
                <w:szCs w:val="20"/>
                <w:lang w:val="sl-SI" w:eastAsia="sl-SI"/>
              </w:rPr>
            </w:pPr>
          </w:p>
        </w:tc>
      </w:tr>
      <w:tr w:rsidR="00381E70" w:rsidRPr="00381E70" w:rsidTr="000507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r w:rsidRPr="00381E70">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81E70" w:rsidRPr="00381E70" w:rsidRDefault="00381E70" w:rsidP="00381E70">
            <w:pPr>
              <w:widowControl w:val="0"/>
              <w:tabs>
                <w:tab w:val="left" w:pos="360"/>
              </w:tabs>
              <w:outlineLvl w:val="0"/>
              <w:rPr>
                <w:rFonts w:cs="Arial"/>
                <w:b/>
                <w:kern w:val="32"/>
                <w:szCs w:val="20"/>
                <w:lang w:val="sl-SI" w:eastAsia="sl-SI"/>
              </w:rPr>
            </w:pP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381E70" w:rsidRPr="00381E70" w:rsidRDefault="00381E70" w:rsidP="00381E70">
            <w:pPr>
              <w:widowControl w:val="0"/>
              <w:rPr>
                <w:rFonts w:cs="Arial"/>
                <w:b/>
                <w:szCs w:val="20"/>
                <w:lang w:val="sl-SI"/>
              </w:rPr>
            </w:pPr>
          </w:p>
          <w:p w:rsidR="00381E70" w:rsidRPr="00381E70" w:rsidRDefault="00381E70" w:rsidP="00381E70">
            <w:pPr>
              <w:widowControl w:val="0"/>
              <w:rPr>
                <w:rFonts w:cs="Arial"/>
                <w:b/>
                <w:szCs w:val="20"/>
                <w:lang w:val="sl-SI"/>
              </w:rPr>
            </w:pPr>
            <w:r w:rsidRPr="00381E70">
              <w:rPr>
                <w:rFonts w:cs="Arial"/>
                <w:b/>
                <w:szCs w:val="20"/>
                <w:lang w:val="sl-SI"/>
              </w:rPr>
              <w:t>OBRAZLOŽITEV:</w:t>
            </w:r>
          </w:p>
          <w:p w:rsidR="00381E70" w:rsidRPr="00381E70" w:rsidRDefault="00381E70" w:rsidP="00381E70">
            <w:pPr>
              <w:widowControl w:val="0"/>
              <w:numPr>
                <w:ilvl w:val="0"/>
                <w:numId w:val="6"/>
              </w:numPr>
              <w:suppressAutoHyphens/>
              <w:ind w:left="284" w:hanging="284"/>
              <w:jc w:val="both"/>
              <w:rPr>
                <w:rFonts w:cs="Arial"/>
                <w:b/>
                <w:szCs w:val="20"/>
                <w:lang w:val="sl-SI" w:eastAsia="sl-SI"/>
              </w:rPr>
            </w:pPr>
            <w:r w:rsidRPr="00381E70">
              <w:rPr>
                <w:rFonts w:cs="Arial"/>
                <w:b/>
                <w:szCs w:val="20"/>
                <w:lang w:val="sl-SI" w:eastAsia="sl-SI"/>
              </w:rPr>
              <w:t>Ocena finančnih posledic, ki niso načrtovane v sprejetem proračunu</w:t>
            </w:r>
          </w:p>
          <w:p w:rsidR="00381E70" w:rsidRPr="00381E70" w:rsidRDefault="00381E70" w:rsidP="00381E70">
            <w:pPr>
              <w:widowControl w:val="0"/>
              <w:ind w:left="284"/>
              <w:rPr>
                <w:rFonts w:cs="Arial"/>
                <w:szCs w:val="20"/>
                <w:lang w:val="sl-SI" w:eastAsia="sl-SI"/>
              </w:rPr>
            </w:pPr>
            <w:r w:rsidRPr="00381E70">
              <w:rPr>
                <w:rFonts w:cs="Arial"/>
                <w:szCs w:val="20"/>
                <w:lang w:val="sl-SI" w:eastAsia="sl-SI"/>
              </w:rPr>
              <w:t>/</w:t>
            </w:r>
          </w:p>
          <w:p w:rsidR="00381E70" w:rsidRPr="00381E70" w:rsidRDefault="00381E70" w:rsidP="00381E70">
            <w:pPr>
              <w:widowControl w:val="0"/>
              <w:numPr>
                <w:ilvl w:val="0"/>
                <w:numId w:val="6"/>
              </w:numPr>
              <w:suppressAutoHyphens/>
              <w:ind w:left="284" w:hanging="284"/>
              <w:jc w:val="both"/>
              <w:rPr>
                <w:rFonts w:cs="Arial"/>
                <w:b/>
                <w:szCs w:val="20"/>
                <w:lang w:val="sl-SI" w:eastAsia="sl-SI"/>
              </w:rPr>
            </w:pPr>
            <w:r w:rsidRPr="00381E70">
              <w:rPr>
                <w:rFonts w:cs="Arial"/>
                <w:b/>
                <w:szCs w:val="20"/>
                <w:lang w:val="sl-SI" w:eastAsia="sl-SI"/>
              </w:rPr>
              <w:t>Finančne posledice za državni proračun</w:t>
            </w:r>
          </w:p>
          <w:p w:rsidR="00381E70" w:rsidRPr="00381E70" w:rsidRDefault="00381E70" w:rsidP="00381E70">
            <w:pPr>
              <w:widowControl w:val="0"/>
              <w:suppressAutoHyphens/>
              <w:ind w:left="720"/>
              <w:jc w:val="both"/>
              <w:rPr>
                <w:rFonts w:cs="Arial"/>
                <w:b/>
                <w:szCs w:val="20"/>
                <w:lang w:val="sl-SI" w:eastAsia="sl-SI"/>
              </w:rPr>
            </w:pPr>
            <w:r w:rsidRPr="00381E70">
              <w:rPr>
                <w:rFonts w:cs="Arial"/>
                <w:b/>
                <w:szCs w:val="20"/>
                <w:lang w:val="sl-SI" w:eastAsia="sl-SI"/>
              </w:rPr>
              <w:t>II.a Pravice porabe za izvedbo predlaganih rešitev so zagotovljene:/</w:t>
            </w:r>
          </w:p>
          <w:p w:rsidR="00381E70" w:rsidRPr="00381E70" w:rsidRDefault="00381E70" w:rsidP="00381E70">
            <w:pPr>
              <w:widowControl w:val="0"/>
              <w:suppressAutoHyphens/>
              <w:ind w:left="714"/>
              <w:jc w:val="both"/>
              <w:rPr>
                <w:rFonts w:cs="Arial"/>
                <w:b/>
                <w:szCs w:val="20"/>
                <w:lang w:val="sl-SI" w:eastAsia="sl-SI"/>
              </w:rPr>
            </w:pPr>
          </w:p>
          <w:p w:rsidR="00381E70" w:rsidRPr="00381E70" w:rsidRDefault="00381E70" w:rsidP="00381E70">
            <w:pPr>
              <w:widowControl w:val="0"/>
              <w:suppressAutoHyphens/>
              <w:ind w:left="714"/>
              <w:jc w:val="both"/>
              <w:rPr>
                <w:rFonts w:cs="Arial"/>
                <w:b/>
                <w:szCs w:val="20"/>
                <w:lang w:val="sl-SI" w:eastAsia="sl-SI"/>
              </w:rPr>
            </w:pPr>
            <w:r w:rsidRPr="00381E70">
              <w:rPr>
                <w:rFonts w:cs="Arial"/>
                <w:b/>
                <w:szCs w:val="20"/>
                <w:lang w:val="sl-SI" w:eastAsia="sl-SI"/>
              </w:rPr>
              <w:t>II.b Manjkajoče pravice porabe bodo zagotovljene s prerazporeditvijo:/</w:t>
            </w:r>
          </w:p>
          <w:p w:rsidR="00381E70" w:rsidRPr="00381E70" w:rsidRDefault="00381E70" w:rsidP="00381E70">
            <w:pPr>
              <w:widowControl w:val="0"/>
              <w:suppressAutoHyphens/>
              <w:overflowPunct w:val="0"/>
              <w:autoSpaceDE w:val="0"/>
              <w:autoSpaceDN w:val="0"/>
              <w:adjustRightInd w:val="0"/>
              <w:jc w:val="both"/>
              <w:textAlignment w:val="baseline"/>
              <w:rPr>
                <w:rFonts w:cs="Arial"/>
                <w:b/>
                <w:szCs w:val="20"/>
                <w:lang w:val="sl-SI" w:eastAsia="sl-SI"/>
              </w:rPr>
            </w:pPr>
            <w:r w:rsidRPr="00381E70">
              <w:rPr>
                <w:rFonts w:cs="Arial"/>
                <w:b/>
                <w:szCs w:val="20"/>
                <w:lang w:val="sl-SI" w:eastAsia="sl-SI"/>
              </w:rPr>
              <w:lastRenderedPageBreak/>
              <w:t>II.c Načrtovana nadomestitev zmanjšanih prihodkov in povečanih odhodkov proračuna:/</w:t>
            </w:r>
          </w:p>
          <w:p w:rsidR="00381E70" w:rsidRPr="00381E70" w:rsidRDefault="00381E70" w:rsidP="00381E70">
            <w:pPr>
              <w:widowControl w:val="0"/>
              <w:suppressAutoHyphens/>
              <w:overflowPunct w:val="0"/>
              <w:autoSpaceDE w:val="0"/>
              <w:autoSpaceDN w:val="0"/>
              <w:adjustRightInd w:val="0"/>
              <w:jc w:val="both"/>
              <w:textAlignment w:val="baseline"/>
              <w:rPr>
                <w:rFonts w:cs="Arial"/>
                <w:b/>
                <w:szCs w:val="20"/>
                <w:lang w:val="sl-SI" w:eastAsia="sl-SI"/>
              </w:rPr>
            </w:pPr>
          </w:p>
          <w:p w:rsidR="00381E70" w:rsidRPr="00381E70" w:rsidRDefault="00381E70" w:rsidP="00381E70">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381E70" w:rsidRPr="00381E70" w:rsidRDefault="00381E70" w:rsidP="00381E70">
            <w:pPr>
              <w:rPr>
                <w:rFonts w:cs="Arial"/>
                <w:b/>
                <w:szCs w:val="20"/>
                <w:lang w:val="sl-SI"/>
              </w:rPr>
            </w:pPr>
            <w:r w:rsidRPr="00381E70">
              <w:rPr>
                <w:rFonts w:cs="Arial"/>
                <w:b/>
                <w:szCs w:val="20"/>
                <w:lang w:val="sl-SI"/>
              </w:rPr>
              <w:lastRenderedPageBreak/>
              <w:t>7.b Predstavitev ocene finančnih posledic pod 40.000 EUR:</w:t>
            </w:r>
          </w:p>
          <w:p w:rsidR="00381E70" w:rsidRPr="00381E70" w:rsidRDefault="00381E70" w:rsidP="00381E70">
            <w:pPr>
              <w:rPr>
                <w:rFonts w:cs="Arial"/>
                <w:szCs w:val="20"/>
                <w:lang w:val="sl-SI"/>
              </w:rPr>
            </w:pPr>
          </w:p>
          <w:p w:rsidR="00381E70" w:rsidRPr="00381E70" w:rsidRDefault="00381E70" w:rsidP="00381E70">
            <w:pPr>
              <w:rPr>
                <w:rFonts w:cs="Arial"/>
                <w:szCs w:val="20"/>
                <w:lang w:val="sl-SI"/>
              </w:rPr>
            </w:pPr>
            <w:r w:rsidRPr="00381E70">
              <w:rPr>
                <w:rFonts w:cs="Arial"/>
                <w:szCs w:val="20"/>
                <w:lang w:val="sl-SI"/>
              </w:rPr>
              <w:t xml:space="preserve">Gradivo nima finančnih posledic. </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381E70" w:rsidRPr="00381E70" w:rsidRDefault="00381E70" w:rsidP="00381E70">
            <w:pPr>
              <w:rPr>
                <w:rFonts w:cs="Arial"/>
                <w:b/>
                <w:szCs w:val="20"/>
                <w:lang w:val="sl-SI"/>
              </w:rPr>
            </w:pPr>
            <w:r w:rsidRPr="00381E70">
              <w:rPr>
                <w:rFonts w:cs="Arial"/>
                <w:b/>
                <w:szCs w:val="20"/>
                <w:lang w:val="sl-SI"/>
              </w:rPr>
              <w:t>8. Predstavitev sodelovanja z združenji občin:</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81E70" w:rsidRPr="00381E70" w:rsidRDefault="00381E70" w:rsidP="00381E70">
            <w:pPr>
              <w:widowControl w:val="0"/>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Vsebina predloženega gradiva (predpisa) vpliva na:</w:t>
            </w:r>
          </w:p>
          <w:p w:rsidR="00381E70" w:rsidRPr="00381E70" w:rsidRDefault="00381E70" w:rsidP="00381E70">
            <w:pPr>
              <w:widowControl w:val="0"/>
              <w:numPr>
                <w:ilvl w:val="1"/>
                <w:numId w:val="10"/>
              </w:numPr>
              <w:overflowPunct w:val="0"/>
              <w:autoSpaceDE w:val="0"/>
              <w:autoSpaceDN w:val="0"/>
              <w:adjustRightInd w:val="0"/>
              <w:ind w:left="418" w:hanging="426"/>
              <w:jc w:val="both"/>
              <w:textAlignment w:val="baseline"/>
              <w:rPr>
                <w:rFonts w:cs="Arial"/>
                <w:iCs/>
                <w:szCs w:val="20"/>
                <w:lang w:val="sl-SI" w:eastAsia="sl-SI"/>
              </w:rPr>
            </w:pPr>
            <w:r w:rsidRPr="00381E70">
              <w:rPr>
                <w:rFonts w:cs="Arial"/>
                <w:iCs/>
                <w:szCs w:val="20"/>
                <w:lang w:val="sl-SI" w:eastAsia="sl-SI"/>
              </w:rPr>
              <w:t>pristojnosti občin,</w:t>
            </w:r>
          </w:p>
          <w:p w:rsidR="00381E70" w:rsidRPr="00381E70" w:rsidRDefault="00381E70" w:rsidP="00381E70">
            <w:pPr>
              <w:widowControl w:val="0"/>
              <w:numPr>
                <w:ilvl w:val="1"/>
                <w:numId w:val="10"/>
              </w:numPr>
              <w:overflowPunct w:val="0"/>
              <w:autoSpaceDE w:val="0"/>
              <w:autoSpaceDN w:val="0"/>
              <w:adjustRightInd w:val="0"/>
              <w:ind w:left="418" w:hanging="426"/>
              <w:jc w:val="both"/>
              <w:textAlignment w:val="baseline"/>
              <w:rPr>
                <w:rFonts w:cs="Arial"/>
                <w:iCs/>
                <w:szCs w:val="20"/>
                <w:lang w:val="sl-SI" w:eastAsia="sl-SI"/>
              </w:rPr>
            </w:pPr>
            <w:r w:rsidRPr="00381E70">
              <w:rPr>
                <w:rFonts w:cs="Arial"/>
                <w:iCs/>
                <w:szCs w:val="20"/>
                <w:lang w:val="sl-SI" w:eastAsia="sl-SI"/>
              </w:rPr>
              <w:t>delovanje občin,</w:t>
            </w:r>
          </w:p>
          <w:p w:rsidR="00381E70" w:rsidRPr="00381E70" w:rsidRDefault="00381E70" w:rsidP="00381E70">
            <w:pPr>
              <w:widowControl w:val="0"/>
              <w:numPr>
                <w:ilvl w:val="1"/>
                <w:numId w:val="8"/>
              </w:numPr>
              <w:overflowPunct w:val="0"/>
              <w:autoSpaceDE w:val="0"/>
              <w:autoSpaceDN w:val="0"/>
              <w:adjustRightInd w:val="0"/>
              <w:ind w:left="418" w:hanging="426"/>
              <w:jc w:val="both"/>
              <w:textAlignment w:val="baseline"/>
              <w:rPr>
                <w:rFonts w:cs="Arial"/>
                <w:iCs/>
                <w:szCs w:val="20"/>
                <w:lang w:val="sl-SI" w:eastAsia="sl-SI"/>
              </w:rPr>
            </w:pPr>
            <w:r w:rsidRPr="00381E70">
              <w:rPr>
                <w:rFonts w:cs="Arial"/>
                <w:iCs/>
                <w:szCs w:val="20"/>
                <w:lang w:val="sl-SI" w:eastAsia="sl-SI"/>
              </w:rPr>
              <w:t>financiranje občin.</w:t>
            </w:r>
          </w:p>
          <w:p w:rsidR="00381E70" w:rsidRPr="00381E70" w:rsidRDefault="00381E70" w:rsidP="00381E70">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rsidR="00381E70" w:rsidRPr="00381E70" w:rsidRDefault="00381E70" w:rsidP="00381E70">
            <w:pPr>
              <w:widowControl w:val="0"/>
              <w:overflowPunct w:val="0"/>
              <w:autoSpaceDE w:val="0"/>
              <w:autoSpaceDN w:val="0"/>
              <w:adjustRightInd w:val="0"/>
              <w:jc w:val="center"/>
              <w:textAlignment w:val="baseline"/>
              <w:rPr>
                <w:rFonts w:cs="Arial"/>
                <w:szCs w:val="20"/>
                <w:lang w:val="sl-SI" w:eastAsia="sl-SI"/>
              </w:rPr>
            </w:pPr>
            <w:r w:rsidRPr="00381E70">
              <w:rPr>
                <w:rFonts w:cs="Arial"/>
                <w:szCs w:val="20"/>
                <w:lang w:val="sl-SI" w:eastAsia="sl-SI"/>
              </w:rPr>
              <w:t>NE</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381E70" w:rsidRPr="00381E70" w:rsidRDefault="00381E70" w:rsidP="00381E70">
            <w:pPr>
              <w:widowControl w:val="0"/>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 xml:space="preserve">Gradivo (predpis) je bilo poslano v mnenje: </w:t>
            </w:r>
          </w:p>
          <w:p w:rsidR="00381E70" w:rsidRPr="00381E70" w:rsidRDefault="00381E70" w:rsidP="00381E70">
            <w:pPr>
              <w:widowControl w:val="0"/>
              <w:numPr>
                <w:ilvl w:val="0"/>
                <w:numId w:val="9"/>
              </w:num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Skupnosti občin Slovenije SOS: NE</w:t>
            </w:r>
          </w:p>
          <w:p w:rsidR="00381E70" w:rsidRPr="00381E70" w:rsidRDefault="00381E70" w:rsidP="00381E70">
            <w:pPr>
              <w:widowControl w:val="0"/>
              <w:numPr>
                <w:ilvl w:val="0"/>
                <w:numId w:val="9"/>
              </w:num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Združenju občin Slovenije ZOS: NE</w:t>
            </w:r>
          </w:p>
          <w:p w:rsidR="00381E70" w:rsidRPr="00381E70" w:rsidRDefault="00381E70" w:rsidP="00381E70">
            <w:pPr>
              <w:widowControl w:val="0"/>
              <w:numPr>
                <w:ilvl w:val="0"/>
                <w:numId w:val="9"/>
              </w:num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Združenju mestnih občin Slovenije ZMOS: NE</w:t>
            </w:r>
          </w:p>
          <w:p w:rsidR="00381E70" w:rsidRPr="00381E70" w:rsidRDefault="00381E70" w:rsidP="00381E70">
            <w:pPr>
              <w:widowControl w:val="0"/>
              <w:overflowPunct w:val="0"/>
              <w:autoSpaceDE w:val="0"/>
              <w:autoSpaceDN w:val="0"/>
              <w:adjustRightInd w:val="0"/>
              <w:jc w:val="both"/>
              <w:textAlignment w:val="baseline"/>
              <w:rPr>
                <w:rFonts w:cs="Arial"/>
                <w:iCs/>
                <w:szCs w:val="20"/>
                <w:lang w:val="sl-SI" w:eastAsia="sl-SI"/>
              </w:rPr>
            </w:pP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381E70" w:rsidRPr="00381E70" w:rsidRDefault="00381E70" w:rsidP="00381E70">
            <w:pPr>
              <w:widowControl w:val="0"/>
              <w:overflowPunct w:val="0"/>
              <w:autoSpaceDE w:val="0"/>
              <w:autoSpaceDN w:val="0"/>
              <w:adjustRightInd w:val="0"/>
              <w:textAlignment w:val="baseline"/>
              <w:rPr>
                <w:rFonts w:cs="Arial"/>
                <w:b/>
                <w:szCs w:val="20"/>
                <w:lang w:val="sl-SI" w:eastAsia="sl-SI"/>
              </w:rPr>
            </w:pPr>
            <w:r w:rsidRPr="00381E70">
              <w:rPr>
                <w:rFonts w:cs="Arial"/>
                <w:b/>
                <w:szCs w:val="20"/>
                <w:lang w:val="sl-SI" w:eastAsia="sl-SI"/>
              </w:rPr>
              <w:t>9. Predstavitev sodelovanja javnosti:</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81E70" w:rsidRPr="00381E70" w:rsidRDefault="00381E70" w:rsidP="00381E70">
            <w:pPr>
              <w:widowControl w:val="0"/>
              <w:overflowPunct w:val="0"/>
              <w:autoSpaceDE w:val="0"/>
              <w:autoSpaceDN w:val="0"/>
              <w:adjustRightInd w:val="0"/>
              <w:jc w:val="both"/>
              <w:textAlignment w:val="baseline"/>
              <w:rPr>
                <w:rFonts w:cs="Arial"/>
                <w:szCs w:val="20"/>
                <w:lang w:val="sl-SI" w:eastAsia="sl-SI"/>
              </w:rPr>
            </w:pPr>
            <w:r w:rsidRPr="00381E70">
              <w:rPr>
                <w:rFonts w:cs="Arial"/>
                <w:iCs/>
                <w:szCs w:val="20"/>
                <w:lang w:val="sl-SI" w:eastAsia="sl-SI"/>
              </w:rPr>
              <w:t>Gradivo je bilo predhodno objavljeno na spletni strani predlagatelja:</w:t>
            </w:r>
          </w:p>
        </w:tc>
        <w:tc>
          <w:tcPr>
            <w:tcW w:w="2431" w:type="dxa"/>
            <w:gridSpan w:val="2"/>
          </w:tcPr>
          <w:p w:rsidR="00381E70" w:rsidRPr="00381E70" w:rsidRDefault="00381E70" w:rsidP="00381E70">
            <w:pPr>
              <w:widowControl w:val="0"/>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NE</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381E70" w:rsidRPr="00381E70" w:rsidRDefault="00381E70" w:rsidP="00381E70">
            <w:pPr>
              <w:widowControl w:val="0"/>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 xml:space="preserve">Pri pripravi gradiva sodelovanje javnosti ni potrebno. </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381E70" w:rsidRPr="00381E70" w:rsidRDefault="00381E70" w:rsidP="00381E70">
            <w:pPr>
              <w:widowControl w:val="0"/>
              <w:overflowPunct w:val="0"/>
              <w:autoSpaceDE w:val="0"/>
              <w:autoSpaceDN w:val="0"/>
              <w:adjustRightInd w:val="0"/>
              <w:jc w:val="both"/>
              <w:textAlignment w:val="baseline"/>
              <w:rPr>
                <w:rFonts w:cs="Arial"/>
                <w:iCs/>
                <w:szCs w:val="20"/>
                <w:highlight w:val="yellow"/>
                <w:lang w:val="sl-SI" w:eastAsia="sl-SI"/>
              </w:rPr>
            </w:pP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381E70" w:rsidRPr="00381E70" w:rsidRDefault="00381E70" w:rsidP="00381E70">
            <w:pPr>
              <w:widowControl w:val="0"/>
              <w:overflowPunct w:val="0"/>
              <w:autoSpaceDE w:val="0"/>
              <w:autoSpaceDN w:val="0"/>
              <w:adjustRightInd w:val="0"/>
              <w:textAlignment w:val="baseline"/>
              <w:rPr>
                <w:rFonts w:cs="Arial"/>
                <w:szCs w:val="20"/>
                <w:lang w:val="sl-SI" w:eastAsia="sl-SI"/>
              </w:rPr>
            </w:pPr>
            <w:r w:rsidRPr="00381E70">
              <w:rPr>
                <w:rFonts w:cs="Arial"/>
                <w:b/>
                <w:szCs w:val="20"/>
                <w:lang w:val="sl-SI" w:eastAsia="sl-SI"/>
              </w:rPr>
              <w:t>10. Pri pripravi gradiva so bile upoštevane zahteve iz Resolucije o normativni dejavnosti:</w:t>
            </w:r>
          </w:p>
        </w:tc>
        <w:tc>
          <w:tcPr>
            <w:tcW w:w="2431" w:type="dxa"/>
            <w:gridSpan w:val="2"/>
            <w:vAlign w:val="center"/>
          </w:tcPr>
          <w:p w:rsidR="00381E70" w:rsidRPr="00381E70" w:rsidRDefault="00381E70" w:rsidP="00381E70">
            <w:pPr>
              <w:widowControl w:val="0"/>
              <w:overflowPunct w:val="0"/>
              <w:autoSpaceDE w:val="0"/>
              <w:autoSpaceDN w:val="0"/>
              <w:adjustRightInd w:val="0"/>
              <w:jc w:val="center"/>
              <w:textAlignment w:val="baseline"/>
              <w:rPr>
                <w:rFonts w:cs="Arial"/>
                <w:iCs/>
                <w:szCs w:val="20"/>
                <w:lang w:val="sl-SI" w:eastAsia="sl-SI"/>
              </w:rPr>
            </w:pPr>
            <w:r w:rsidRPr="00381E70">
              <w:rPr>
                <w:rFonts w:cs="Arial"/>
                <w:szCs w:val="20"/>
                <w:lang w:val="sl-SI" w:eastAsia="sl-SI"/>
              </w:rPr>
              <w:t>DA</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381E70" w:rsidRPr="00381E70" w:rsidRDefault="00381E70" w:rsidP="00381E70">
            <w:pPr>
              <w:widowControl w:val="0"/>
              <w:overflowPunct w:val="0"/>
              <w:autoSpaceDE w:val="0"/>
              <w:autoSpaceDN w:val="0"/>
              <w:adjustRightInd w:val="0"/>
              <w:textAlignment w:val="baseline"/>
              <w:rPr>
                <w:rFonts w:cs="Arial"/>
                <w:b/>
                <w:szCs w:val="20"/>
                <w:lang w:val="sl-SI" w:eastAsia="sl-SI"/>
              </w:rPr>
            </w:pPr>
            <w:r w:rsidRPr="00381E70">
              <w:rPr>
                <w:rFonts w:cs="Arial"/>
                <w:b/>
                <w:szCs w:val="20"/>
                <w:lang w:val="sl-SI" w:eastAsia="sl-SI"/>
              </w:rPr>
              <w:t>11. Gradivo je uvrščeno v delovni program vlade:</w:t>
            </w:r>
          </w:p>
        </w:tc>
        <w:tc>
          <w:tcPr>
            <w:tcW w:w="2431" w:type="dxa"/>
            <w:gridSpan w:val="2"/>
            <w:vAlign w:val="center"/>
          </w:tcPr>
          <w:p w:rsidR="00381E70" w:rsidRPr="00381E70" w:rsidRDefault="00381E70" w:rsidP="00381E70">
            <w:pPr>
              <w:widowControl w:val="0"/>
              <w:overflowPunct w:val="0"/>
              <w:autoSpaceDE w:val="0"/>
              <w:autoSpaceDN w:val="0"/>
              <w:adjustRightInd w:val="0"/>
              <w:jc w:val="center"/>
              <w:textAlignment w:val="baseline"/>
              <w:rPr>
                <w:rFonts w:cs="Arial"/>
                <w:szCs w:val="20"/>
                <w:lang w:val="sl-SI" w:eastAsia="sl-SI"/>
              </w:rPr>
            </w:pPr>
            <w:r w:rsidRPr="00381E70">
              <w:rPr>
                <w:rFonts w:cs="Arial"/>
                <w:szCs w:val="20"/>
                <w:lang w:val="sl-SI" w:eastAsia="sl-SI"/>
              </w:rPr>
              <w:t>NE</w:t>
            </w: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381E70" w:rsidRPr="00381E70" w:rsidRDefault="00381E70" w:rsidP="00381E70">
            <w:pPr>
              <w:widowControl w:val="0"/>
              <w:suppressAutoHyphens/>
              <w:overflowPunct w:val="0"/>
              <w:autoSpaceDE w:val="0"/>
              <w:autoSpaceDN w:val="0"/>
              <w:adjustRightInd w:val="0"/>
              <w:ind w:left="3400"/>
              <w:textAlignment w:val="baseline"/>
              <w:outlineLvl w:val="3"/>
              <w:rPr>
                <w:rFonts w:cs="Arial"/>
                <w:b/>
                <w:szCs w:val="20"/>
                <w:lang w:val="sl-SI" w:eastAsia="sl-SI"/>
              </w:rPr>
            </w:pPr>
          </w:p>
          <w:p w:rsidR="00381E70" w:rsidRPr="00381E70" w:rsidRDefault="00381E70" w:rsidP="00381E70">
            <w:pPr>
              <w:widowControl w:val="0"/>
              <w:suppressAutoHyphens/>
              <w:overflowPunct w:val="0"/>
              <w:autoSpaceDE w:val="0"/>
              <w:autoSpaceDN w:val="0"/>
              <w:adjustRightInd w:val="0"/>
              <w:ind w:left="3400"/>
              <w:textAlignment w:val="baseline"/>
              <w:outlineLvl w:val="3"/>
              <w:rPr>
                <w:rFonts w:cs="Arial"/>
                <w:szCs w:val="20"/>
                <w:lang w:val="sl-SI" w:eastAsia="sl-SI"/>
              </w:rPr>
            </w:pPr>
            <w:r>
              <w:rPr>
                <w:rFonts w:cs="Arial"/>
                <w:szCs w:val="20"/>
                <w:lang w:val="sl-SI" w:eastAsia="sl-SI"/>
              </w:rPr>
              <w:t xml:space="preserve">                                   </w:t>
            </w:r>
            <w:r w:rsidRPr="00381E70">
              <w:rPr>
                <w:rFonts w:cs="Arial"/>
                <w:szCs w:val="20"/>
                <w:lang w:val="sl-SI" w:eastAsia="sl-SI"/>
              </w:rPr>
              <w:t>mag. Ksenija</w:t>
            </w:r>
            <w:r>
              <w:rPr>
                <w:rFonts w:cs="Arial"/>
                <w:szCs w:val="20"/>
                <w:lang w:val="sl-SI" w:eastAsia="sl-SI"/>
              </w:rPr>
              <w:t xml:space="preserve"> </w:t>
            </w:r>
            <w:r w:rsidRPr="00381E70">
              <w:rPr>
                <w:rFonts w:cs="Arial"/>
                <w:szCs w:val="20"/>
                <w:lang w:val="sl-SI" w:eastAsia="sl-SI"/>
              </w:rPr>
              <w:t>KLAMPFER</w:t>
            </w:r>
          </w:p>
          <w:p w:rsidR="00381E70" w:rsidRPr="00381E70" w:rsidRDefault="00381E70" w:rsidP="00381E70">
            <w:pPr>
              <w:widowControl w:val="0"/>
              <w:suppressAutoHyphens/>
              <w:overflowPunct w:val="0"/>
              <w:autoSpaceDE w:val="0"/>
              <w:autoSpaceDN w:val="0"/>
              <w:adjustRightInd w:val="0"/>
              <w:textAlignment w:val="baseline"/>
              <w:outlineLvl w:val="3"/>
              <w:rPr>
                <w:rFonts w:cs="Arial"/>
                <w:szCs w:val="20"/>
                <w:lang w:val="sl-SI" w:eastAsia="sl-SI"/>
              </w:rPr>
            </w:pPr>
            <w:r>
              <w:rPr>
                <w:rFonts w:cs="Arial"/>
                <w:szCs w:val="20"/>
                <w:lang w:val="sl-SI" w:eastAsia="sl-SI"/>
              </w:rPr>
              <w:t xml:space="preserve">                                                                                                           </w:t>
            </w:r>
            <w:r w:rsidRPr="00381E70">
              <w:rPr>
                <w:rFonts w:cs="Arial"/>
                <w:szCs w:val="20"/>
                <w:lang w:val="sl-SI" w:eastAsia="sl-SI"/>
              </w:rPr>
              <w:t>MINISTRICA</w:t>
            </w:r>
          </w:p>
          <w:p w:rsidR="00381E70" w:rsidRPr="00381E70" w:rsidRDefault="00381E70" w:rsidP="00381E70">
            <w:pPr>
              <w:widowControl w:val="0"/>
              <w:suppressAutoHyphens/>
              <w:overflowPunct w:val="0"/>
              <w:autoSpaceDE w:val="0"/>
              <w:autoSpaceDN w:val="0"/>
              <w:adjustRightInd w:val="0"/>
              <w:ind w:left="3400"/>
              <w:textAlignment w:val="baseline"/>
              <w:outlineLvl w:val="3"/>
              <w:rPr>
                <w:rFonts w:cs="Arial"/>
                <w:b/>
                <w:szCs w:val="20"/>
                <w:lang w:val="sl-SI" w:eastAsia="sl-SI"/>
              </w:rPr>
            </w:pPr>
          </w:p>
        </w:tc>
      </w:tr>
      <w:tr w:rsidR="00381E70" w:rsidRPr="00381E70" w:rsidTr="00050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Priloga:</w:t>
            </w:r>
          </w:p>
          <w:p w:rsidR="00381E70" w:rsidRPr="00381E70" w:rsidRDefault="00381E70" w:rsidP="00381E70">
            <w:pPr>
              <w:numPr>
                <w:ilvl w:val="0"/>
                <w:numId w:val="11"/>
              </w:numPr>
              <w:overflowPunct w:val="0"/>
              <w:autoSpaceDE w:val="0"/>
              <w:autoSpaceDN w:val="0"/>
              <w:adjustRightInd w:val="0"/>
              <w:contextualSpacing/>
              <w:jc w:val="both"/>
              <w:textAlignment w:val="baseline"/>
              <w:rPr>
                <w:rFonts w:cs="Arial"/>
                <w:iCs/>
                <w:szCs w:val="20"/>
                <w:lang w:val="sl-SI" w:eastAsia="sl-SI"/>
              </w:rPr>
            </w:pPr>
            <w:r w:rsidRPr="00381E70">
              <w:rPr>
                <w:rFonts w:cs="Arial"/>
                <w:iCs/>
                <w:szCs w:val="20"/>
                <w:lang w:val="sl-SI" w:eastAsia="sl-SI"/>
              </w:rPr>
              <w:t>Kratka obrazložitev gradiva</w:t>
            </w:r>
          </w:p>
          <w:p w:rsidR="00381E70" w:rsidRPr="00381E70" w:rsidRDefault="00381E70" w:rsidP="00381E70">
            <w:pPr>
              <w:numPr>
                <w:ilvl w:val="0"/>
                <w:numId w:val="11"/>
              </w:numPr>
              <w:overflowPunct w:val="0"/>
              <w:autoSpaceDE w:val="0"/>
              <w:autoSpaceDN w:val="0"/>
              <w:adjustRightInd w:val="0"/>
              <w:contextualSpacing/>
              <w:jc w:val="both"/>
              <w:textAlignment w:val="baseline"/>
              <w:rPr>
                <w:rFonts w:cs="Arial"/>
                <w:iCs/>
                <w:szCs w:val="20"/>
                <w:lang w:val="sl-SI" w:eastAsia="sl-SI"/>
              </w:rPr>
            </w:pPr>
            <w:r w:rsidRPr="00381E70">
              <w:rPr>
                <w:rFonts w:cs="Arial"/>
                <w:iCs/>
                <w:szCs w:val="20"/>
                <w:lang w:val="sl-SI" w:eastAsia="sl-SI"/>
              </w:rPr>
              <w:t>Predlog sklepa Vlade Republike Slovenije</w:t>
            </w:r>
          </w:p>
          <w:p w:rsidR="00381E70" w:rsidRPr="00381E70" w:rsidRDefault="00381E70" w:rsidP="00381E70">
            <w:pPr>
              <w:tabs>
                <w:tab w:val="left" w:pos="318"/>
              </w:tabs>
              <w:spacing w:line="240" w:lineRule="auto"/>
              <w:ind w:left="720"/>
              <w:jc w:val="both"/>
              <w:rPr>
                <w:rFonts w:cs="Arial"/>
                <w:b/>
                <w:szCs w:val="20"/>
                <w:lang w:val="sl-SI" w:eastAsia="sl-SI"/>
              </w:rPr>
            </w:pPr>
          </w:p>
        </w:tc>
      </w:tr>
    </w:tbl>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widowControl w:val="0"/>
        <w:overflowPunct w:val="0"/>
        <w:autoSpaceDE w:val="0"/>
        <w:autoSpaceDN w:val="0"/>
        <w:adjustRightInd w:val="0"/>
        <w:jc w:val="both"/>
        <w:textAlignment w:val="baseline"/>
        <w:rPr>
          <w:rFonts w:cs="Arial"/>
          <w:b/>
          <w:iCs/>
          <w:szCs w:val="20"/>
          <w:lang w:val="sl-SI" w:eastAsia="sl-SI"/>
        </w:rPr>
      </w:pPr>
      <w:r w:rsidRPr="00381E70">
        <w:rPr>
          <w:lang w:val="sl-SI"/>
        </w:rPr>
        <w:br w:type="page"/>
      </w:r>
      <w:r w:rsidRPr="00381E70">
        <w:rPr>
          <w:rFonts w:cs="Arial"/>
          <w:b/>
          <w:iCs/>
          <w:szCs w:val="20"/>
          <w:lang w:val="sl-SI" w:eastAsia="sl-SI"/>
        </w:rPr>
        <w:lastRenderedPageBreak/>
        <w:t>KRATKA OBRAZLOŽITEV GRADIVA</w:t>
      </w:r>
    </w:p>
    <w:p w:rsidR="00381E70" w:rsidRPr="00381E70" w:rsidRDefault="00381E70" w:rsidP="00381E70">
      <w:pPr>
        <w:widowControl w:val="0"/>
        <w:overflowPunct w:val="0"/>
        <w:autoSpaceDE w:val="0"/>
        <w:autoSpaceDN w:val="0"/>
        <w:adjustRightInd w:val="0"/>
        <w:jc w:val="both"/>
        <w:textAlignment w:val="baseline"/>
        <w:rPr>
          <w:rFonts w:cs="Arial"/>
          <w:b/>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 xml:space="preserve">Komisija Vlade Republike Slovenije za preprečevanje dela in zaposlovanja na črno (v nadaljnjem besedilu: komisija Vlade RS) je na podlagi tretje alineje drugega odstavka 20. člena Zakona o preprečevanju dela in zaposlovanja na črno (Uradni list RS, št. 32/14 in 47/15 – ZZSDT; v nadaljnjem besedilu: ZPDZC-1) dolžna Vladi Republike Slovenije poročati o izvajanju in učinkih ZPDZC-1. </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Izvajanje in učinki ZPDZC-1 so vključeni v Poročilo o dejavnostih in učinkih za preprečevanje dela in zaposlovanja na črno za leto 2018 (v nadaljnjem besedilu: Poročilo), ki ga je komisija Vlade RS sprejela na svoji 10. seji dne 21.5.2019. Pri pripravi poročila so sodelovali organi, ki so člani komisije Vlade RS.</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Komisija Vlade RS, ustanovljena s sklepom Vlade Republike Slovenije št. 01201-10/2014/4 z dne 13. novembra 2014 in spremenjena s sklepom Vlade Republike Slovenije št. 01201-10/2014/8 z dne 16. aprila 2015 in s sklepom Vlade Republike Slovenije št. 01201-10/2014/12 z dne 10. maja 2018, deluje v naslednji sestavi:</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mag. Katja Rihar Bajuk, predsednica komisije, Ministrstvo za delo, družino, socialne zadeve in enake možnosti,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Damjan Mašera, namestnik predsednice komisije, Ministrstvo za delo, družino, socialne zadeve in enake možnosti,</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Igor Kovačič, Ministrstvo za pravosodje,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Marjeta Petrač, Ministrstvo za gospodarski razvoj in tehnologijo,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Marjetka Štemberger, Ministrstvo za finance,</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mag. Mitja Perko, Ministrstvo za notranje zadeve, Inšpektorat Republike Slovenije za notranje zadeve,</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mag. Sonja Konestabo, Inšpektorat Republike Slovenije za delo,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Andrejka Grlić, Tržni inšpektorat Republike Slovenije,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Janko Kosi, Inšpektorat Republike Slovenije za infrastrukturo,</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mag. Saša Dragar Milanovič, Inšpektorat RS za kmetijstvo, gozdarstvo, lovstvo in ribištvo,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Tanja Varljen, Inšpektorat Republike Slovenije za okolje in prostor,</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Katja Privšek, Zdravstveni inšpektorat Republike Slovenije,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Mateja Kozlevčar, Inšpektorat Republike Slovenije za šolstvo in šport,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Meta Meh, Finančna uprava Republike Slovenije,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 xml:space="preserve">Zinka Prunk, Finančna uprava Republike Slovenije, </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dr. Simon Slokan, Generalna policijska uprava,</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Andrej Zorko, predstavnik delojemalcev, in</w:t>
      </w:r>
    </w:p>
    <w:p w:rsidR="00381E70" w:rsidRPr="00381E70" w:rsidRDefault="00381E70" w:rsidP="00381E70">
      <w:pPr>
        <w:numPr>
          <w:ilvl w:val="0"/>
          <w:numId w:val="17"/>
        </w:numPr>
        <w:autoSpaceDE w:val="0"/>
        <w:autoSpaceDN w:val="0"/>
        <w:adjustRightInd w:val="0"/>
        <w:spacing w:line="240" w:lineRule="auto"/>
        <w:rPr>
          <w:rFonts w:cs="Arial"/>
          <w:szCs w:val="20"/>
          <w:lang w:val="sl-SI"/>
        </w:rPr>
      </w:pPr>
      <w:r w:rsidRPr="00381E70">
        <w:rPr>
          <w:rFonts w:cs="Arial"/>
          <w:szCs w:val="20"/>
          <w:lang w:val="sl-SI"/>
        </w:rPr>
        <w:t>Jože Smole, predstavnik delodajalcev.</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suppressAutoHyphens/>
        <w:overflowPunct w:val="0"/>
        <w:autoSpaceDE w:val="0"/>
        <w:autoSpaceDN w:val="0"/>
        <w:adjustRightInd w:val="0"/>
        <w:jc w:val="both"/>
        <w:textAlignment w:val="baseline"/>
        <w:rPr>
          <w:rFonts w:cs="Arial"/>
          <w:szCs w:val="20"/>
          <w:lang w:val="sl-SI" w:eastAsia="sl-SI"/>
        </w:rPr>
      </w:pPr>
      <w:r w:rsidRPr="00381E70">
        <w:rPr>
          <w:rFonts w:cs="Arial"/>
          <w:szCs w:val="20"/>
          <w:lang w:val="sl-SI" w:eastAsia="sl-SI"/>
        </w:rPr>
        <w:t xml:space="preserve">Komisija Vlade RS je na podlagi 20. člena ZPDZC-1 pristojna za določanje, usklajevanje in spremljanje področja preprečevanja dela in zaposlovanja na črno. Komisija Vlade RS enkrat letno pripravi poročilo o dejavnostih in učinkih preprečevanja dela in zaposlovanja na črno ter poroča o izvajanju in učinkih ZPDZC-1 Ekonomsko-socialnemu svetu, Vladi Republike Slovenije in Inšpekcijskemu svetu Republike Slovenije do konca junija naslednjega leta za preteklo koledarsko leto. </w:t>
      </w:r>
    </w:p>
    <w:p w:rsidR="00381E70" w:rsidRPr="00381E70" w:rsidRDefault="00381E70" w:rsidP="00381E70">
      <w:pPr>
        <w:suppressAutoHyphens/>
        <w:overflowPunct w:val="0"/>
        <w:autoSpaceDE w:val="0"/>
        <w:autoSpaceDN w:val="0"/>
        <w:adjustRightInd w:val="0"/>
        <w:jc w:val="both"/>
        <w:textAlignment w:val="baseline"/>
        <w:rPr>
          <w:rFonts w:cs="Arial"/>
          <w:szCs w:val="20"/>
          <w:lang w:val="sl-SI" w:eastAsia="sl-SI"/>
        </w:rPr>
      </w:pPr>
    </w:p>
    <w:p w:rsidR="00381E70" w:rsidRPr="00381E70" w:rsidRDefault="00381E70" w:rsidP="00381E70">
      <w:pPr>
        <w:suppressAutoHyphens/>
        <w:overflowPunct w:val="0"/>
        <w:autoSpaceDE w:val="0"/>
        <w:autoSpaceDN w:val="0"/>
        <w:adjustRightInd w:val="0"/>
        <w:jc w:val="both"/>
        <w:textAlignment w:val="baseline"/>
        <w:rPr>
          <w:rFonts w:cs="Arial"/>
          <w:szCs w:val="20"/>
          <w:lang w:val="sl-SI" w:eastAsia="sl-SI"/>
        </w:rPr>
      </w:pPr>
      <w:r w:rsidRPr="00381E70">
        <w:rPr>
          <w:rFonts w:cs="Arial"/>
          <w:szCs w:val="20"/>
          <w:lang w:val="sl-SI" w:eastAsia="sl-SI"/>
        </w:rPr>
        <w:t xml:space="preserve">Na podlagi ZPDZC-1 in 14. člena Direktive 2009/52/ES Evropskega parlamenta in Sveta z dne 18. junija 2009 o minimalnih standardih glede sankcij in ukrepov zoper delodajalce nezakonito prebivajočih državljanov tretjih držav (Uradni list Evropske unije, L 168/24, 30. 6. 2009; v nadaljnjem besedilu: Direktiva) Komisija Vlade RS vsako leto opredeli dejavnosti, za katere meni, da se v njih državljani tretjih držav večinoma nezakonito zaposlujejo, in pripravi načrt inšpekcijskih pregledov. Vsako koledarsko leto pripravi tudi poročilo o opravljenih inšpekcijskih pregledih s tega </w:t>
      </w:r>
      <w:r w:rsidRPr="00381E70">
        <w:rPr>
          <w:rFonts w:cs="Arial"/>
          <w:szCs w:val="20"/>
          <w:lang w:val="sl-SI" w:eastAsia="sl-SI"/>
        </w:rPr>
        <w:lastRenderedPageBreak/>
        <w:t>področja (priloga Poročila) in o ugotovitvah teh pregledov obvesti Evropsko komisijo do konca junija naslednjega leta za preteklo koledarsko leto.</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eastAsia="sl-SI"/>
        </w:rPr>
      </w:pPr>
      <w:r w:rsidRPr="00381E70">
        <w:rPr>
          <w:rFonts w:cs="Arial"/>
          <w:iCs/>
          <w:szCs w:val="20"/>
          <w:lang w:eastAsia="sl-SI"/>
        </w:rPr>
        <w:t>Poročilo zajema naslednja glavna poglavja (vsebina):</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Uresničitev priporočil iz Poročila komisije Vlade Republike Slovenije za leto 2017,</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Predpisi o odkrivanju in preprečevanju dela in zaposlovanja na črno v Republiki Sloveniji v letu 2018,</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Nadzor po Zakonu o preprečevanju dela in zaposlovanja na črno,</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 xml:space="preserve">Ugotovljene težave in predlogi rešitev, </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Kadrovske in materialne razmere za delo,</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Predvideni ukrepi za preprečevanje dela in zaposlovanja na črno v letu 2019,</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Drugi podatki,</w:t>
      </w:r>
    </w:p>
    <w:p w:rsidR="00381E70" w:rsidRPr="00DE399F" w:rsidRDefault="00381E70" w:rsidP="00381E70">
      <w:pPr>
        <w:pStyle w:val="Odstavekseznama"/>
        <w:numPr>
          <w:ilvl w:val="0"/>
          <w:numId w:val="19"/>
        </w:numPr>
        <w:overflowPunct w:val="0"/>
        <w:autoSpaceDE w:val="0"/>
        <w:autoSpaceDN w:val="0"/>
        <w:adjustRightInd w:val="0"/>
        <w:jc w:val="both"/>
        <w:textAlignment w:val="baseline"/>
        <w:rPr>
          <w:rFonts w:ascii="Arial" w:hAnsi="Arial" w:cs="Arial"/>
          <w:iCs/>
          <w:sz w:val="20"/>
          <w:szCs w:val="20"/>
          <w:lang w:eastAsia="sl-SI"/>
        </w:rPr>
      </w:pPr>
      <w:r w:rsidRPr="00DE399F">
        <w:rPr>
          <w:rFonts w:ascii="Arial" w:hAnsi="Arial" w:cs="Arial"/>
          <w:sz w:val="20"/>
          <w:szCs w:val="20"/>
        </w:rPr>
        <w:t>Sklepne ugotovitve s priporočili</w:t>
      </w:r>
    </w:p>
    <w:p w:rsidR="00381E70" w:rsidRPr="00381E70" w:rsidRDefault="00381E70" w:rsidP="00381E70">
      <w:pPr>
        <w:overflowPunct w:val="0"/>
        <w:autoSpaceDE w:val="0"/>
        <w:autoSpaceDN w:val="0"/>
        <w:adjustRightInd w:val="0"/>
        <w:jc w:val="both"/>
        <w:textAlignment w:val="baseline"/>
        <w:rPr>
          <w:rFonts w:cs="Arial"/>
          <w:iCs/>
          <w:szCs w:val="20"/>
          <w:lang w:eastAsia="sl-SI"/>
        </w:rPr>
      </w:pPr>
      <w:r w:rsidRPr="00381E70">
        <w:rPr>
          <w:rFonts w:cs="Arial"/>
          <w:szCs w:val="20"/>
        </w:rPr>
        <w:t xml:space="preserve">ter Prilogo: </w:t>
      </w:r>
    </w:p>
    <w:p w:rsidR="00381E70" w:rsidRPr="00DE399F" w:rsidRDefault="00381E70" w:rsidP="00DE399F">
      <w:pPr>
        <w:pStyle w:val="Odstavekseznama"/>
        <w:numPr>
          <w:ilvl w:val="0"/>
          <w:numId w:val="19"/>
        </w:numPr>
        <w:overflowPunct w:val="0"/>
        <w:autoSpaceDE w:val="0"/>
        <w:autoSpaceDN w:val="0"/>
        <w:adjustRightInd w:val="0"/>
        <w:spacing w:before="60" w:line="276" w:lineRule="auto"/>
        <w:jc w:val="both"/>
        <w:textAlignment w:val="baseline"/>
        <w:rPr>
          <w:rFonts w:ascii="Arial" w:hAnsi="Arial" w:cs="Arial"/>
          <w:b/>
          <w:sz w:val="20"/>
          <w:szCs w:val="20"/>
        </w:rPr>
      </w:pPr>
      <w:r w:rsidRPr="00DE399F">
        <w:rPr>
          <w:rFonts w:ascii="Arial" w:hAnsi="Arial" w:cs="Arial"/>
          <w:sz w:val="20"/>
          <w:szCs w:val="20"/>
        </w:rPr>
        <w:t xml:space="preserve">Obvestilo za Evropsko komisijo. </w:t>
      </w:r>
      <w:bookmarkStart w:id="0" w:name="_GoBack"/>
      <w:bookmarkEnd w:id="0"/>
    </w:p>
    <w:p w:rsidR="00381E70" w:rsidRPr="00381E70" w:rsidRDefault="00381E70" w:rsidP="00381E70">
      <w:pPr>
        <w:overflowPunct w:val="0"/>
        <w:autoSpaceDE w:val="0"/>
        <w:autoSpaceDN w:val="0"/>
        <w:adjustRightInd w:val="0"/>
        <w:spacing w:before="60" w:line="276" w:lineRule="auto"/>
        <w:jc w:val="both"/>
        <w:textAlignment w:val="baseline"/>
        <w:rPr>
          <w:rFonts w:cs="Arial"/>
          <w:b/>
          <w:szCs w:val="20"/>
          <w:lang w:val="sl-SI"/>
        </w:rPr>
      </w:pPr>
    </w:p>
    <w:p w:rsidR="00381E70" w:rsidRDefault="00381E70" w:rsidP="00381E70">
      <w:pPr>
        <w:rPr>
          <w:rFonts w:cs="Arial"/>
          <w:b/>
          <w:szCs w:val="20"/>
          <w:lang w:val="sl-SI"/>
        </w:rPr>
      </w:pPr>
    </w:p>
    <w:p w:rsidR="00381E70" w:rsidRPr="00381E70" w:rsidRDefault="00381E70" w:rsidP="00381E70">
      <w:pPr>
        <w:rPr>
          <w:rFonts w:cs="Arial"/>
          <w:b/>
          <w:szCs w:val="20"/>
          <w:lang w:val="sl-SI"/>
        </w:rPr>
      </w:pPr>
      <w:r w:rsidRPr="00381E70">
        <w:rPr>
          <w:rFonts w:cs="Arial"/>
          <w:b/>
          <w:szCs w:val="20"/>
          <w:lang w:val="sl-SI"/>
        </w:rPr>
        <w:t>Sklepne ugotovitve s priporočili:</w:t>
      </w:r>
    </w:p>
    <w:p w:rsidR="00381E70" w:rsidRPr="00381E70" w:rsidRDefault="00381E70" w:rsidP="00381E70">
      <w:pPr>
        <w:rPr>
          <w:rFonts w:cs="Arial"/>
          <w:b/>
          <w:szCs w:val="20"/>
          <w:lang w:val="sl-SI"/>
        </w:rPr>
      </w:pPr>
    </w:p>
    <w:p w:rsidR="00381E70" w:rsidRPr="00381E70" w:rsidRDefault="00381E70" w:rsidP="00381E70">
      <w:pPr>
        <w:spacing w:line="276" w:lineRule="auto"/>
        <w:rPr>
          <w:rFonts w:cs="Arial"/>
          <w:b/>
          <w:u w:val="single"/>
          <w:lang w:val="sl-SI"/>
        </w:rPr>
      </w:pPr>
    </w:p>
    <w:p w:rsidR="00381E70" w:rsidRPr="00381E70" w:rsidRDefault="00381E70" w:rsidP="00381E70">
      <w:pPr>
        <w:tabs>
          <w:tab w:val="left" w:pos="1545"/>
        </w:tabs>
        <w:spacing w:line="276" w:lineRule="auto"/>
        <w:rPr>
          <w:rFonts w:cs="Arial"/>
          <w:u w:val="single"/>
          <w:lang w:val="sl-SI"/>
        </w:rPr>
      </w:pPr>
      <w:r w:rsidRPr="00381E70">
        <w:rPr>
          <w:rFonts w:cs="Arial"/>
          <w:u w:val="single"/>
          <w:lang w:val="sl-SI"/>
        </w:rPr>
        <w:t>Ugotovitve:</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FURS je v boju proti sivi ekonomiji tudi v letu 2018 namenil posebno pozornost nadzoru nad delom in zaposlovanjem na črno, saj je izvedel skupno 12.754 nadzorov, od tega se 79 % nadzorov nanaša na področje zaposlovanja na črno.</w:t>
      </w:r>
    </w:p>
    <w:p w:rsidR="00381E70" w:rsidRPr="00381E70" w:rsidRDefault="00381E70" w:rsidP="00381E70">
      <w:pPr>
        <w:spacing w:line="276" w:lineRule="auto"/>
        <w:ind w:left="360"/>
        <w:contextualSpacing/>
        <w:rPr>
          <w:rFonts w:cs="Arial"/>
          <w:szCs w:val="20"/>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Delež ugotovljenih nepravilnosti v nadzorih se povečuje, kar posledično pomeni večje število vodenih prekrškovnih postopkov in sankcioniranje kršiteljev z izrekom globe, saj se znesek izrečenih glob vsako leto bistveno povečuje, kar kaže na dobro načrtovanje ciljno usmerjenih nadzorov (izbor zavezancev za nadzor, priprava usmeritev za nadzor ipd.) in učinkovito izvedbo samih nadzorov.</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FURS je opravil 3.135 prekrškovnih postopkov, kar je 24 % več kot v letu 2017. Za kršitve po ZPDZC-1 je bila v prekrškovnih postopkih izrečena globa v skupni višini 5.957.900 EUR, kar je 22 % več kot v istem obdobju preteklega leta in dvakrat več kot v letu 2016. Največji del globe (86 %) je bil izrečen zaradi zaposlovanja na črno, kar ne preseneča, saj so za zaposlovanje na črno predpisane zelo visoke globe predvsem za delodajalce.</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FURS je v letu 2018 vložil tudi 11 kazenskih ovadb in eno naznanilo suma storitve kaznivega dejanja zaposlovanja na črno po 199. členu Kazenskega zakonika (KZ-1). V tem letu je FURS prejel eno obsodilno sodbo sodišča zaradi kaznivega dejanja zaposlovanja na črno, s katero je sodišče storilca spoznalo za krivega in mu izreklo pogojno kazen (kazen zapora in denarno kazen).</w:t>
      </w:r>
    </w:p>
    <w:p w:rsidR="00381E70" w:rsidRPr="00381E70" w:rsidRDefault="00381E70" w:rsidP="00381E70">
      <w:pPr>
        <w:spacing w:line="276" w:lineRule="auto"/>
        <w:ind w:firstLine="60"/>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Za kršitve zaradi nezakonitega zaposlovanja državljanov tretje države (šesta alineja prvega odstavka 23. člena ZPDZC-1) so bili vodeni prekrškovni postopki pri 83 delodajalcih, kar je skoraj 40 % več kot v preteklem letu.</w:t>
      </w:r>
    </w:p>
    <w:p w:rsidR="00381E70" w:rsidRPr="00381E70" w:rsidRDefault="00381E70" w:rsidP="00381E70">
      <w:pPr>
        <w:spacing w:line="276" w:lineRule="auto"/>
        <w:ind w:firstLine="60"/>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lastRenderedPageBreak/>
        <w:t>Sodelovanje med inšpekcijskimi organi poteka dobro, saj je tudi v letu 2018 bilo izvedenih več koordiniranih akcij. Vzpostavljene so bile tudi druge oblike sodelovanja z inšpekcijskimi službami, kot je izmenjava podatkov in informacij.</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 xml:space="preserve">Izvajalci ODD so v letu 2018 dosegli oziroma napovedali skupno 2.677.606,16 EUR prihodkov, kar izhaja iz predloženih poročil o doseženem prihodku iz ODD. Za leto 2018 je bilo pridobljenih 21.492 vrednotnic za ODD. </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lang w:val="sl-SI"/>
        </w:rPr>
      </w:pPr>
      <w:r w:rsidRPr="00381E70">
        <w:rPr>
          <w:rFonts w:cs="Arial"/>
          <w:lang w:val="sl-SI"/>
        </w:rPr>
        <w:t>TIRS na področju dela na črno opravi veliko število nadzorov, vendar gre v nadzorih za preverjanje ustreznosti registracije in dovoljenja registriranih subjektov, kar se v javnosti ne pripoznava kot delo na črno, ne glede na to, da takšen nadzor pripomore k urejenosti trga, saj je izpolnjevanje pogojev za dejavnosti, kjer so posebej predpisani, ključen pogoj za zakonito opravljanje dejavnosti.</w:t>
      </w:r>
    </w:p>
    <w:p w:rsidR="00381E70" w:rsidRPr="00381E70" w:rsidRDefault="00381E70" w:rsidP="00381E70">
      <w:pPr>
        <w:spacing w:line="276" w:lineRule="auto"/>
        <w:ind w:firstLine="60"/>
        <w:rPr>
          <w:rFonts w:cs="Arial"/>
          <w:lang w:val="sl-SI"/>
        </w:rPr>
      </w:pPr>
    </w:p>
    <w:p w:rsidR="00381E70" w:rsidRPr="00381E70" w:rsidRDefault="00381E70" w:rsidP="00381E70">
      <w:pPr>
        <w:numPr>
          <w:ilvl w:val="0"/>
          <w:numId w:val="21"/>
        </w:numPr>
        <w:spacing w:line="276" w:lineRule="auto"/>
        <w:contextualSpacing/>
        <w:jc w:val="both"/>
        <w:rPr>
          <w:rFonts w:cs="Arial"/>
          <w:lang w:val="sl-SI"/>
        </w:rPr>
      </w:pPr>
      <w:r w:rsidRPr="00381E70">
        <w:rPr>
          <w:rFonts w:cs="Arial"/>
          <w:lang w:val="sl-SI"/>
        </w:rPr>
        <w:t>Nadzorni organi so v letu 2018 medsebojno dobro sodelovali tako na področju samega nadzora kot  tudi na splošno z izmenjavo znanj in stališč. Takšen način dela nameravajo ohraniti tudi v prihodnje. Enako velja tudi na področju sodelovanja s stanovskimi združenji iz posameznih dejavnosti.</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lang w:val="sl-SI"/>
        </w:rPr>
      </w:pPr>
      <w:r w:rsidRPr="00381E70">
        <w:rPr>
          <w:rFonts w:cs="Arial"/>
          <w:lang w:val="sl-SI"/>
        </w:rPr>
        <w:t xml:space="preserve">Ponovno je treba poudariti kadrovsko podhranjenost nadzornih organov. </w:t>
      </w:r>
    </w:p>
    <w:p w:rsidR="00381E70" w:rsidRPr="00381E70" w:rsidRDefault="00381E70" w:rsidP="00381E70">
      <w:pPr>
        <w:spacing w:line="276" w:lineRule="auto"/>
        <w:ind w:left="720"/>
        <w:contextualSpacing/>
        <w:rPr>
          <w:rFonts w:cs="Arial"/>
          <w:lang w:val="sl-SI"/>
        </w:rPr>
      </w:pPr>
    </w:p>
    <w:p w:rsidR="00381E70" w:rsidRPr="00381E70" w:rsidRDefault="00381E70" w:rsidP="00381E70">
      <w:pPr>
        <w:numPr>
          <w:ilvl w:val="0"/>
          <w:numId w:val="21"/>
        </w:numPr>
        <w:spacing w:line="276" w:lineRule="auto"/>
        <w:contextualSpacing/>
        <w:jc w:val="both"/>
        <w:rPr>
          <w:rFonts w:cs="Arial"/>
          <w:szCs w:val="20"/>
          <w:lang w:val="sl-SI"/>
        </w:rPr>
      </w:pPr>
      <w:r w:rsidRPr="00381E70">
        <w:rPr>
          <w:rFonts w:cs="Arial"/>
          <w:szCs w:val="20"/>
          <w:lang w:val="sl-SI"/>
        </w:rPr>
        <w:t>S področnimi predpisi na področju ZIRS, ki urejajo posebne pogoje za opravljanje dejavnosti oziroma nalog, se delo na črno v smislu preprečevanja neplačevanja davčnih obveznosti preprečuje posredno, saj so zahteve področne zakonodaje usmerjene predvsem v zagotavljanje varnosti oziroma zdravja ljudi.</w:t>
      </w:r>
    </w:p>
    <w:p w:rsidR="00381E70" w:rsidRPr="00381E70" w:rsidRDefault="00381E70" w:rsidP="00381E70">
      <w:pPr>
        <w:spacing w:line="276" w:lineRule="auto"/>
        <w:ind w:left="720"/>
        <w:contextualSpacing/>
        <w:rPr>
          <w:rFonts w:cs="Arial"/>
          <w:szCs w:val="20"/>
          <w:lang w:val="sl-SI"/>
        </w:rPr>
      </w:pPr>
    </w:p>
    <w:p w:rsidR="00381E70" w:rsidRPr="00381E70" w:rsidRDefault="00381E70" w:rsidP="00381E70">
      <w:pPr>
        <w:numPr>
          <w:ilvl w:val="0"/>
          <w:numId w:val="21"/>
        </w:numPr>
        <w:spacing w:line="276" w:lineRule="auto"/>
        <w:contextualSpacing/>
        <w:jc w:val="both"/>
        <w:rPr>
          <w:rFonts w:cs="Arial"/>
          <w:lang w:val="sl-SI"/>
        </w:rPr>
      </w:pPr>
      <w:r w:rsidRPr="00381E70">
        <w:rPr>
          <w:rFonts w:cs="Arial"/>
          <w:lang w:val="sl-SI"/>
        </w:rPr>
        <w:t>Za oceno stanja spoštovanja zakonodaje s področja dela na črno in IRSŠŠ bi bilo treba povečati število rednih nadzorov na tem področju, kar pa, glede na število zaposlenih in dejanski pripad zadev zaradi izrednih nadzorov, ni mogoče.</w:t>
      </w:r>
    </w:p>
    <w:p w:rsidR="00381E70" w:rsidRPr="00381E70" w:rsidRDefault="00381E70" w:rsidP="00381E70">
      <w:pPr>
        <w:spacing w:line="276" w:lineRule="auto"/>
        <w:rPr>
          <w:rFonts w:cs="Arial"/>
          <w:lang w:val="sl-SI"/>
        </w:rPr>
      </w:pPr>
    </w:p>
    <w:p w:rsidR="00381E70" w:rsidRPr="00381E70" w:rsidRDefault="00381E70" w:rsidP="00381E70">
      <w:pPr>
        <w:numPr>
          <w:ilvl w:val="0"/>
          <w:numId w:val="21"/>
        </w:numPr>
        <w:spacing w:line="276" w:lineRule="auto"/>
        <w:contextualSpacing/>
        <w:jc w:val="both"/>
        <w:rPr>
          <w:rFonts w:cs="Arial"/>
          <w:color w:val="000000"/>
          <w:szCs w:val="20"/>
          <w:lang w:val="sl-SI"/>
        </w:rPr>
      </w:pPr>
      <w:r w:rsidRPr="00381E70">
        <w:rPr>
          <w:rFonts w:cs="Arial"/>
          <w:color w:val="000000"/>
          <w:szCs w:val="20"/>
          <w:lang w:val="sl-SI"/>
        </w:rPr>
        <w:t>IRSOP v sedanjih predpisih, po katerih opravlja nadzor, nima določb, ki bi bile neposredno povezane s preprečevanjem dela in zaposlovanja na črno, vendar pa izvaja posredno kontrolo dela preko preverjanja pogodb med udeleženci pri graditvi, pooblastil izvajalcev, vodij del, nadzornikov itd. v okviru rednih in izrednih pregledov gradbišč.</w:t>
      </w:r>
    </w:p>
    <w:p w:rsidR="00381E70" w:rsidRPr="00381E70" w:rsidRDefault="00381E70" w:rsidP="00381E70">
      <w:pPr>
        <w:spacing w:line="276" w:lineRule="auto"/>
        <w:ind w:firstLine="60"/>
        <w:rPr>
          <w:rFonts w:cs="Arial"/>
          <w:color w:val="000000"/>
          <w:lang w:val="sl-SI"/>
        </w:rPr>
      </w:pPr>
    </w:p>
    <w:p w:rsidR="00381E70" w:rsidRPr="00381E70" w:rsidRDefault="00381E70" w:rsidP="00381E70">
      <w:pPr>
        <w:numPr>
          <w:ilvl w:val="0"/>
          <w:numId w:val="21"/>
        </w:numPr>
        <w:spacing w:line="276" w:lineRule="auto"/>
        <w:contextualSpacing/>
        <w:jc w:val="both"/>
        <w:rPr>
          <w:rFonts w:cs="Arial"/>
          <w:lang w:val="sl-SI"/>
        </w:rPr>
      </w:pPr>
      <w:r w:rsidRPr="00381E70">
        <w:rPr>
          <w:rFonts w:cs="Arial"/>
          <w:lang w:val="sl-SI"/>
        </w:rPr>
        <w:t>Policija v primerih kaznivih dejanj zaposlovanja na črno ne ugotavlja bistveno drugačnih načinov izvrševanja kaznivih dejanj glede na ugotovitve iz prejšnjih let. Največkrat gre za opravljanje dela brez prijave v ustrezno zdravstveno zavarovanje in brez ustreznih dovoljenj za delo. Še vedno ugotavlja, da se tovrstna kazniva dejanja najpogosteje pojavljajo v gradbeništvu, gostinstvu in avtoprevozništvu, zaznana pa so tudi v drugih storitvenih dejavnostih.</w:t>
      </w:r>
    </w:p>
    <w:p w:rsidR="00381E70" w:rsidRPr="00381E70" w:rsidRDefault="00381E70" w:rsidP="00381E70">
      <w:pPr>
        <w:spacing w:line="276" w:lineRule="auto"/>
        <w:ind w:firstLine="60"/>
        <w:rPr>
          <w:rFonts w:cs="Arial"/>
          <w:lang w:val="sl-SI"/>
        </w:rPr>
      </w:pPr>
    </w:p>
    <w:p w:rsidR="00381E70" w:rsidRPr="00381E70" w:rsidRDefault="00381E70" w:rsidP="00381E70">
      <w:pPr>
        <w:numPr>
          <w:ilvl w:val="0"/>
          <w:numId w:val="21"/>
        </w:numPr>
        <w:spacing w:line="276" w:lineRule="auto"/>
        <w:contextualSpacing/>
        <w:jc w:val="both"/>
        <w:rPr>
          <w:rFonts w:cs="Arial"/>
          <w:lang w:val="sl-SI"/>
        </w:rPr>
      </w:pPr>
      <w:r w:rsidRPr="00381E70">
        <w:rPr>
          <w:rFonts w:cs="Arial"/>
          <w:lang w:val="sl-SI"/>
        </w:rPr>
        <w:t>V sklopu kaznivih dejanj zoper delovno razmerje in socialno varnost, v katerega spada kaznivo dejanje zaposlovanja na črno, je v zadnjih letih najštevilčnejše kaznivo dejanje</w:t>
      </w:r>
      <w:r w:rsidRPr="00381E70">
        <w:rPr>
          <w:rFonts w:cs="Arial"/>
          <w:bCs/>
          <w:lang w:val="sl-SI"/>
        </w:rPr>
        <w:t xml:space="preserve"> kršitev temeljnih pravic delavcev</w:t>
      </w:r>
      <w:r w:rsidRPr="00381E70">
        <w:rPr>
          <w:rFonts w:cs="Arial"/>
          <w:lang w:val="sl-SI"/>
        </w:rPr>
        <w:t xml:space="preserve"> po 196. členu KZ-1, pri čemer je Policija izvajala dejavnosti tako na sistemski kot tudi na operativni ravni. V teh primerih gre predvsem za neizplačevanje plač oziroma neplačevanje pripadajočih davkov in prispevkov zaposlenim, kadar ti ne prejmejo plačila za opravljeno delo oziroma prejmejo izplačila v gotovini, v manjši meri pa za kršitve glede sklenitve oziroma nezakonitega prenehanja delovnega razmerja.</w:t>
      </w:r>
    </w:p>
    <w:p w:rsidR="00381E70" w:rsidRPr="00381E70" w:rsidRDefault="00381E70" w:rsidP="00381E70">
      <w:pPr>
        <w:ind w:left="720"/>
        <w:contextualSpacing/>
        <w:rPr>
          <w:rFonts w:cs="Arial"/>
          <w:lang w:val="sl-SI"/>
        </w:rPr>
      </w:pPr>
    </w:p>
    <w:p w:rsidR="00381E70" w:rsidRPr="00381E70" w:rsidRDefault="00381E70" w:rsidP="00381E70">
      <w:pPr>
        <w:numPr>
          <w:ilvl w:val="0"/>
          <w:numId w:val="21"/>
        </w:numPr>
        <w:spacing w:after="160" w:line="276" w:lineRule="auto"/>
        <w:contextualSpacing/>
        <w:jc w:val="both"/>
        <w:rPr>
          <w:rFonts w:cs="Arial"/>
          <w:szCs w:val="20"/>
          <w:lang w:val="sl-SI"/>
        </w:rPr>
      </w:pPr>
      <w:r w:rsidRPr="00381E70">
        <w:rPr>
          <w:rFonts w:cs="Arial"/>
          <w:szCs w:val="20"/>
          <w:lang w:val="sl-SI"/>
        </w:rPr>
        <w:lastRenderedPageBreak/>
        <w:t xml:space="preserve">Zaznavajo se težave na področju zasebnega varovanja. Na tem področju je tudi največ informacij o izvajanju dela na črno in plačevanja »na roko«, vendar je v praksi to težko dokazati. Zaradi nizkih dohodkov, ki se plačujejo varnostnikom na področju zasebnega varovanja, ti velikokrat brez ustreznih pogodb izvajajo naloge varovanja tudi za druge delodajalce. </w:t>
      </w:r>
    </w:p>
    <w:p w:rsidR="00381E70" w:rsidRPr="00381E70" w:rsidRDefault="00381E70" w:rsidP="00381E70">
      <w:pPr>
        <w:spacing w:line="276" w:lineRule="auto"/>
        <w:ind w:left="720"/>
        <w:contextualSpacing/>
        <w:rPr>
          <w:rFonts w:cs="Arial"/>
          <w:lang w:val="sl-SI"/>
        </w:rPr>
      </w:pPr>
    </w:p>
    <w:p w:rsidR="00381E70" w:rsidRPr="00381E70" w:rsidRDefault="00381E70" w:rsidP="00381E70">
      <w:pPr>
        <w:spacing w:line="276" w:lineRule="auto"/>
        <w:rPr>
          <w:rFonts w:cs="Arial"/>
          <w:lang w:val="sl-SI"/>
        </w:rPr>
      </w:pPr>
    </w:p>
    <w:p w:rsidR="00381E70" w:rsidRPr="00381E70" w:rsidRDefault="00381E70" w:rsidP="00381E70">
      <w:pPr>
        <w:spacing w:line="276" w:lineRule="auto"/>
        <w:rPr>
          <w:rFonts w:cs="Arial"/>
          <w:b/>
          <w:color w:val="FF0000"/>
          <w:lang w:val="sl-SI"/>
        </w:rPr>
      </w:pPr>
    </w:p>
    <w:p w:rsidR="00381E70" w:rsidRPr="00381E70" w:rsidRDefault="00381E70" w:rsidP="00381E70">
      <w:pPr>
        <w:spacing w:line="276" w:lineRule="auto"/>
        <w:rPr>
          <w:rFonts w:cs="Arial"/>
          <w:u w:val="single"/>
          <w:lang w:val="sl-SI"/>
        </w:rPr>
      </w:pPr>
      <w:r w:rsidRPr="00381E70">
        <w:rPr>
          <w:rFonts w:cs="Arial"/>
          <w:u w:val="single"/>
          <w:lang w:val="sl-SI"/>
        </w:rPr>
        <w:t>Priporočila:</w:t>
      </w:r>
    </w:p>
    <w:p w:rsidR="00381E70" w:rsidRPr="00381E70" w:rsidRDefault="00381E70" w:rsidP="00381E70">
      <w:pPr>
        <w:spacing w:line="276" w:lineRule="auto"/>
        <w:rPr>
          <w:rFonts w:cs="Arial"/>
          <w:b/>
          <w:u w:val="single"/>
          <w:lang w:val="sl-SI"/>
        </w:rPr>
      </w:pPr>
    </w:p>
    <w:p w:rsidR="00381E70" w:rsidRPr="00381E70" w:rsidRDefault="00381E70" w:rsidP="00381E70">
      <w:pPr>
        <w:numPr>
          <w:ilvl w:val="0"/>
          <w:numId w:val="22"/>
        </w:numPr>
        <w:spacing w:line="276" w:lineRule="auto"/>
        <w:contextualSpacing/>
        <w:jc w:val="both"/>
        <w:rPr>
          <w:rFonts w:cs="Arial"/>
          <w:szCs w:val="20"/>
          <w:lang w:val="sl-SI"/>
        </w:rPr>
      </w:pPr>
      <w:r w:rsidRPr="00381E70">
        <w:rPr>
          <w:rFonts w:cs="Arial"/>
          <w:lang w:val="sl-SI"/>
        </w:rPr>
        <w:t>Izvedejo naj se redni delovni sestanki vseh nadzornih organov, ki izvajajo nadzor po ZPDZC-1, z namenom iskanja rešitev v zvezi z odprtimi vprašanji, izmenjave izkušenj in znanja, skupnega dela ter zagotavljanja enotnih stališč za izvajanje nadzora in dajanja predlogov za spremembo zakonodaje, predvsem z vidika ZPDZC-1. Poveča naj se</w:t>
      </w:r>
      <w:r w:rsidRPr="00381E70">
        <w:rPr>
          <w:rFonts w:cs="Arial"/>
          <w:szCs w:val="20"/>
          <w:lang w:val="sl-SI"/>
        </w:rPr>
        <w:t xml:space="preserve"> število sestankov regijskih koordinacij inšpekcij in na državnem vrhu Inšpekcijskega sveta, kjer se preučita pomen in učinkovitost skupnih akcij posameznih inšpekcij ter organizira več izobraževanj o problematiki dela in zaposlovanja na črno s primeri praktičnih rešitev med organi nadzora.</w:t>
      </w:r>
    </w:p>
    <w:p w:rsidR="00381E70" w:rsidRPr="00381E70" w:rsidRDefault="00381E70" w:rsidP="00381E70">
      <w:pPr>
        <w:spacing w:line="276" w:lineRule="auto"/>
        <w:rPr>
          <w:rFonts w:cs="Arial"/>
          <w:lang w:val="sl-SI"/>
        </w:rPr>
      </w:pPr>
    </w:p>
    <w:p w:rsidR="00381E70" w:rsidRPr="00381E70" w:rsidRDefault="00381E70" w:rsidP="00381E70">
      <w:pPr>
        <w:numPr>
          <w:ilvl w:val="0"/>
          <w:numId w:val="22"/>
        </w:numPr>
        <w:spacing w:line="276" w:lineRule="auto"/>
        <w:contextualSpacing/>
        <w:jc w:val="both"/>
        <w:rPr>
          <w:rFonts w:cs="Arial"/>
          <w:lang w:val="sl-SI"/>
        </w:rPr>
      </w:pPr>
      <w:r w:rsidRPr="00381E70">
        <w:rPr>
          <w:rFonts w:cs="Arial"/>
          <w:lang w:val="sl-SI"/>
        </w:rPr>
        <w:t>Nadzorni organi naj posebno pozornost namenijo aktivnemu nadzoru področja dela na črno oziroma sive ekonomije, v okviru česar bodo sodelovali v skupnih akcijah ter izmenjevali znanje in izkušnje. Še naprej naj obveščajo javnost o nadzornih dejavnostih preko spletnih strani in drugih razpoložljivih sredstev. Pri tem naj posebno pozornost namenijo tistim področjem, ki so na podlagi prijav in ugotovitev s terena posebej problematična.</w:t>
      </w:r>
    </w:p>
    <w:p w:rsidR="00381E70" w:rsidRPr="00381E70" w:rsidRDefault="00381E70" w:rsidP="00381E70">
      <w:pPr>
        <w:spacing w:line="276" w:lineRule="auto"/>
        <w:ind w:firstLine="60"/>
        <w:rPr>
          <w:rFonts w:cs="Arial"/>
          <w:lang w:val="sl-SI"/>
        </w:rPr>
      </w:pPr>
    </w:p>
    <w:p w:rsidR="00381E70" w:rsidRPr="00381E70" w:rsidRDefault="00381E70" w:rsidP="00381E70">
      <w:pPr>
        <w:numPr>
          <w:ilvl w:val="0"/>
          <w:numId w:val="22"/>
        </w:numPr>
        <w:spacing w:line="276" w:lineRule="auto"/>
        <w:contextualSpacing/>
        <w:jc w:val="both"/>
        <w:rPr>
          <w:rFonts w:cs="Arial"/>
          <w:szCs w:val="20"/>
          <w:lang w:val="sl-SI"/>
        </w:rPr>
      </w:pPr>
      <w:r w:rsidRPr="00381E70">
        <w:rPr>
          <w:rFonts w:cs="Arial"/>
          <w:lang w:val="sl-SI"/>
        </w:rPr>
        <w:t>Dejavnosti nadzora naj potekajo na različne načine (preko ugotovitev na terenu, prijav in obvestil drugih nadzornih organov). V smislu preventivnega delovanja (npr. objave na spletnih straneh posameznih nadzornih organov) in medsebojnega sodelovanja različnih nadzornih organov oziroma inšpekcijskih služb na ravni območnih enot naj se krepi dejavnost osveščanja ljudi, saj je tako z vidika varnosti kot finančnega učinka bistvenega pomena, da izvajalci opravljajo svojo dejavnost oziroma storitev legalno in legitimno takrat, ko izpolnjujejo posebne pogoje, ki so predpisani s posamezno področno zakonodajo.</w:t>
      </w:r>
    </w:p>
    <w:p w:rsidR="00381E70" w:rsidRPr="00381E70" w:rsidRDefault="00381E70" w:rsidP="00381E70">
      <w:pPr>
        <w:spacing w:line="276" w:lineRule="auto"/>
        <w:rPr>
          <w:rFonts w:cs="Arial"/>
          <w:lang w:val="sl-SI"/>
        </w:rPr>
      </w:pPr>
    </w:p>
    <w:p w:rsidR="00381E70" w:rsidRPr="00381E70" w:rsidRDefault="00381E70" w:rsidP="00381E70">
      <w:pPr>
        <w:numPr>
          <w:ilvl w:val="0"/>
          <w:numId w:val="22"/>
        </w:numPr>
        <w:spacing w:after="160" w:line="276" w:lineRule="auto"/>
        <w:contextualSpacing/>
        <w:jc w:val="both"/>
        <w:rPr>
          <w:rFonts w:cs="Arial"/>
          <w:lang w:val="sl-SI"/>
        </w:rPr>
      </w:pPr>
      <w:r w:rsidRPr="00381E70">
        <w:rPr>
          <w:rFonts w:cs="Arial"/>
          <w:lang w:val="sl-SI"/>
        </w:rPr>
        <w:t>Proučijo naj se predlogi nadzornih organov za spremembe zakonodaje z vidika preprečevanja dela in zaposlovanja na črno.</w:t>
      </w:r>
    </w:p>
    <w:p w:rsidR="00381E70" w:rsidRPr="00381E70" w:rsidRDefault="00381E70" w:rsidP="00381E70">
      <w:pPr>
        <w:spacing w:after="160" w:line="276" w:lineRule="auto"/>
        <w:ind w:left="720"/>
        <w:contextualSpacing/>
        <w:rPr>
          <w:rFonts w:cs="Arial"/>
          <w:lang w:val="sl-SI"/>
        </w:rPr>
      </w:pPr>
    </w:p>
    <w:p w:rsidR="00381E70" w:rsidRPr="00381E70" w:rsidRDefault="00381E70" w:rsidP="00381E70">
      <w:pPr>
        <w:numPr>
          <w:ilvl w:val="0"/>
          <w:numId w:val="22"/>
        </w:numPr>
        <w:spacing w:after="160" w:line="276" w:lineRule="auto"/>
        <w:contextualSpacing/>
        <w:jc w:val="both"/>
        <w:rPr>
          <w:rFonts w:cs="Arial"/>
          <w:lang w:val="sl-SI"/>
        </w:rPr>
      </w:pPr>
      <w:r w:rsidRPr="00381E70">
        <w:rPr>
          <w:rFonts w:cs="Arial"/>
          <w:color w:val="000000"/>
          <w:lang w:val="sl-SI" w:eastAsia="sl-SI"/>
        </w:rPr>
        <w:t xml:space="preserve">Večja pozornost in dejavnost naj se namenita </w:t>
      </w:r>
      <w:r w:rsidRPr="00381E70">
        <w:rPr>
          <w:rFonts w:cs="Arial"/>
          <w:lang w:val="sl-SI"/>
        </w:rPr>
        <w:t>medsebojni povezljivosti ter izmenjavi informacij in podatkov različnih nadzornih organov s pomočjo sodobne informacijske podpore, tako z vsebinskega kot tudi s finančnega vidika.</w:t>
      </w:r>
    </w:p>
    <w:p w:rsidR="00381E70" w:rsidRPr="00381E70" w:rsidRDefault="00381E70" w:rsidP="00381E70">
      <w:pPr>
        <w:ind w:left="720"/>
        <w:contextualSpacing/>
        <w:rPr>
          <w:rFonts w:cs="Arial"/>
          <w:lang w:val="sl-SI"/>
        </w:rPr>
      </w:pPr>
    </w:p>
    <w:p w:rsidR="00381E70" w:rsidRPr="00381E70" w:rsidRDefault="00381E70" w:rsidP="00381E70">
      <w:pPr>
        <w:numPr>
          <w:ilvl w:val="0"/>
          <w:numId w:val="22"/>
        </w:numPr>
        <w:spacing w:line="276" w:lineRule="auto"/>
        <w:contextualSpacing/>
        <w:jc w:val="both"/>
        <w:rPr>
          <w:rFonts w:cs="Arial"/>
          <w:lang w:val="sl-SI"/>
        </w:rPr>
      </w:pPr>
      <w:r w:rsidRPr="00381E70">
        <w:rPr>
          <w:rFonts w:cs="Arial"/>
          <w:lang w:val="sl-SI"/>
        </w:rPr>
        <w:t>Pri svojem delu naj nadzorni organi poudarijo sodelovanje z drugimi nadzornimi organi na vseh tistih področjih, kjer bodo ugotovili, da to prinaša spodbudne rezultate. Posebno pozornost naj namenjajo tistim področjem, ki se skozi prijave, opravljanje nadzorov in ugotovljene kršitve kažejo kot najbolj tvegana področja za kršitve pravic večjega števila delavcev.</w:t>
      </w:r>
    </w:p>
    <w:p w:rsidR="00381E70" w:rsidRPr="00381E70" w:rsidRDefault="00381E70" w:rsidP="00381E70">
      <w:pPr>
        <w:spacing w:after="160" w:line="276" w:lineRule="auto"/>
        <w:ind w:left="720"/>
        <w:contextualSpacing/>
        <w:rPr>
          <w:rFonts w:cs="Arial"/>
          <w:lang w:val="sl-SI"/>
        </w:rPr>
      </w:pPr>
    </w:p>
    <w:p w:rsidR="00381E70" w:rsidRPr="00381E70" w:rsidRDefault="00381E70" w:rsidP="00381E70">
      <w:pPr>
        <w:spacing w:after="160" w:line="276" w:lineRule="auto"/>
        <w:ind w:left="284"/>
        <w:contextualSpacing/>
        <w:rPr>
          <w:rFonts w:cs="Arial"/>
          <w:szCs w:val="20"/>
          <w:lang w:val="sl-SI"/>
        </w:rPr>
      </w:pP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textAlignment w:val="baseline"/>
        <w:rPr>
          <w:rFonts w:cs="Arial"/>
          <w:iCs/>
          <w:szCs w:val="20"/>
          <w:lang w:val="sl-SI" w:eastAsia="sl-SI"/>
        </w:rPr>
      </w:pP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r w:rsidRPr="00381E70">
        <w:rPr>
          <w:rFonts w:cs="Arial"/>
          <w:iCs/>
          <w:szCs w:val="20"/>
          <w:lang w:val="sl-SI" w:eastAsia="sl-SI"/>
        </w:rPr>
        <w:t>PREDLOG</w:t>
      </w:r>
    </w:p>
    <w:p w:rsidR="00381E70" w:rsidRPr="00381E70" w:rsidRDefault="00381E70" w:rsidP="00381E70">
      <w:pPr>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color w:val="000000"/>
          <w:kern w:val="3"/>
          <w:szCs w:val="20"/>
          <w:lang w:val="sl-SI" w:eastAsia="zh-CN"/>
        </w:rPr>
        <w:t>Na podlagi tretje alineje drugega odstavka 20. člena Zakona o preprečevanju dela in zaposlovanja na črno (Uradni list RS, št. 32/14 in 47/15 – ZZSDT) in šestega odstavka 21. člena Zakona o Vladi Republike Slovenije (Uradni list RS, št. 24/05 – uradno prečiščeno besedilo, 109/08, 38/10 – ZUKN, 8/12, 21/13, 47/13 – ZDU-1G, 65/14 in 55/17) je Vlada Republike Slovenije na … seji dne … sprejela naslednji</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iCs/>
          <w:szCs w:val="20"/>
          <w:lang w:val="sl-SI" w:eastAsia="sl-SI"/>
        </w:rPr>
        <w:t>SKLEP:</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Vlada Republike Slovenije se je seznanila s Poročilom Komisije Vlade Republike Slovenije za preprečevanje dela in zaposlovanja na črno o dejavnostih in učinkih preprečevanja dela in zaposlovanja na črno za leto 2018.</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Pr>
          <w:rFonts w:cs="Arial"/>
          <w:iCs/>
          <w:szCs w:val="20"/>
          <w:lang w:val="sl-SI" w:eastAsia="sl-SI"/>
        </w:rPr>
        <w:t xml:space="preserve">                                                     </w:t>
      </w:r>
      <w:r w:rsidRPr="00381E70">
        <w:rPr>
          <w:rFonts w:cs="Arial"/>
          <w:iCs/>
          <w:szCs w:val="20"/>
          <w:lang w:val="sl-SI" w:eastAsia="sl-SI"/>
        </w:rPr>
        <w:t>Stojan TRAMTE</w:t>
      </w:r>
    </w:p>
    <w:p w:rsidR="00381E70" w:rsidRPr="00381E70" w:rsidRDefault="00381E70" w:rsidP="00381E70">
      <w:pPr>
        <w:overflowPunct w:val="0"/>
        <w:autoSpaceDE w:val="0"/>
        <w:autoSpaceDN w:val="0"/>
        <w:adjustRightInd w:val="0"/>
        <w:jc w:val="center"/>
        <w:textAlignment w:val="baseline"/>
        <w:rPr>
          <w:rFonts w:cs="Arial"/>
          <w:iCs/>
          <w:szCs w:val="20"/>
          <w:lang w:val="sl-SI" w:eastAsia="sl-SI"/>
        </w:rPr>
      </w:pPr>
      <w:r w:rsidRPr="00381E70">
        <w:rPr>
          <w:rFonts w:cs="Arial"/>
          <w:iCs/>
          <w:szCs w:val="20"/>
          <w:lang w:val="sl-SI" w:eastAsia="sl-SI"/>
        </w:rPr>
        <w:t xml:space="preserve">                                                       GENERALNI SEKRETAR</w:t>
      </w: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Priloga:</w:t>
      </w:r>
    </w:p>
    <w:p w:rsidR="00381E70" w:rsidRPr="00381E70" w:rsidRDefault="00381E70" w:rsidP="00381E70">
      <w:pPr>
        <w:numPr>
          <w:ilvl w:val="0"/>
          <w:numId w:val="18"/>
        </w:numPr>
        <w:tabs>
          <w:tab w:val="left" w:pos="318"/>
        </w:tabs>
        <w:spacing w:line="240" w:lineRule="auto"/>
        <w:jc w:val="both"/>
        <w:rPr>
          <w:rFonts w:cs="Arial"/>
          <w:iCs/>
          <w:szCs w:val="20"/>
          <w:lang w:val="sl-SI" w:eastAsia="sl-SI"/>
        </w:rPr>
      </w:pPr>
      <w:r w:rsidRPr="00381E70">
        <w:rPr>
          <w:rFonts w:cs="Arial"/>
          <w:iCs/>
          <w:szCs w:val="20"/>
          <w:lang w:val="sl-SI" w:eastAsia="sl-SI"/>
        </w:rPr>
        <w:t>Poročilo Komisije Vlade Republike Slovenije za preprečevanje dela in zaposlovanja na črno o dejavnostih in učinkih preprečevanja dela in zaposlovanja na črno za leto 2018</w:t>
      </w: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jc w:val="both"/>
        <w:textAlignment w:val="baseline"/>
        <w:rPr>
          <w:rFonts w:cs="Arial"/>
          <w:iCs/>
          <w:szCs w:val="20"/>
          <w:lang w:val="sl-SI" w:eastAsia="sl-SI"/>
        </w:rPr>
      </w:pPr>
      <w:r w:rsidRPr="00381E70">
        <w:rPr>
          <w:rFonts w:cs="Arial"/>
          <w:iCs/>
          <w:szCs w:val="20"/>
          <w:lang w:val="sl-SI" w:eastAsia="sl-SI"/>
        </w:rPr>
        <w:t>Prejmejo:</w:t>
      </w:r>
    </w:p>
    <w:p w:rsidR="00381E70" w:rsidRPr="00381E70" w:rsidRDefault="00381E70" w:rsidP="00381E70">
      <w:pPr>
        <w:numPr>
          <w:ilvl w:val="0"/>
          <w:numId w:val="18"/>
        </w:numPr>
        <w:tabs>
          <w:tab w:val="left" w:pos="180"/>
          <w:tab w:val="left" w:pos="318"/>
          <w:tab w:val="left" w:pos="360"/>
        </w:tabs>
        <w:autoSpaceDE w:val="0"/>
        <w:autoSpaceDN w:val="0"/>
        <w:adjustRightInd w:val="0"/>
        <w:spacing w:line="240" w:lineRule="auto"/>
        <w:jc w:val="both"/>
        <w:rPr>
          <w:rFonts w:cs="Arial"/>
          <w:iCs/>
          <w:color w:val="000000" w:themeColor="text1"/>
          <w:szCs w:val="20"/>
          <w:lang w:val="sl-SI" w:eastAsia="sl-SI"/>
        </w:rPr>
      </w:pPr>
      <w:r w:rsidRPr="00381E70">
        <w:rPr>
          <w:rFonts w:cs="Arial"/>
          <w:bCs/>
          <w:iCs/>
          <w:color w:val="000000" w:themeColor="text1"/>
          <w:szCs w:val="20"/>
          <w:lang w:val="sl-SI" w:eastAsia="sl-SI"/>
        </w:rPr>
        <w:t>Ministrstvo za delo, družino, socialne zadeve in enake možnosti,</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Služba Vlade Republike Slovenije za zakonodajo,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Komisija Vlade Republike Slovenije za preprečevanje dela in zaposlovanja na črno,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Ministrstvo za pravosodje,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Ministrstvo za gospodarski razvoj in tehnologijo,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Ministrstvo za finance,</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Ministrstvo za notranje zadeve,</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infrastrukturo,</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okolje in prostor,</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izobraževanje, znanost in šport,</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zdravje,</w:t>
      </w:r>
    </w:p>
    <w:p w:rsidR="00381E70" w:rsidRPr="00381E70" w:rsidRDefault="00381E70" w:rsidP="00381E70">
      <w:pPr>
        <w:numPr>
          <w:ilvl w:val="0"/>
          <w:numId w:val="18"/>
        </w:numPr>
        <w:tabs>
          <w:tab w:val="left" w:pos="3402"/>
        </w:tabs>
        <w:spacing w:line="260" w:lineRule="atLeast"/>
        <w:jc w:val="both"/>
        <w:rPr>
          <w:lang w:val="sl-SI"/>
        </w:rPr>
      </w:pPr>
      <w:r w:rsidRPr="00381E70">
        <w:rPr>
          <w:lang w:val="sl-SI"/>
        </w:rPr>
        <w:t>Ministrstvo za kmetijstvo, gozdarstvo in prehrano,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Inšpektorat Republike Slovenije za delo,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Tržni inšpektorat Republike Slovenije,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Inšpektorat Republike Slovenije za infrastrukturo,</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Inšpektorat Republike Slovenije za kmetijstvo, gozdarstvo, lovstvo in ribištvo,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Inšpektorat Republike Slovenije za okolje in prostor,</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Zdravstveni inšpektorat Republike Slovenije,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Inšpektorat Republike Slovenije za šolstvo in šport,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 xml:space="preserve">Finančna uprava Republike Slovenije, </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Generalna policijska uprava,</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lang w:val="sl-SI" w:eastAsia="sl-SI"/>
        </w:rPr>
        <w:t>Zveza svobodnih sindikatov Slovenije,</w:t>
      </w:r>
    </w:p>
    <w:p w:rsidR="00381E70" w:rsidRPr="00381E70" w:rsidRDefault="00381E70" w:rsidP="00381E70">
      <w:pPr>
        <w:numPr>
          <w:ilvl w:val="0"/>
          <w:numId w:val="18"/>
        </w:numPr>
        <w:tabs>
          <w:tab w:val="left" w:pos="318"/>
        </w:tabs>
        <w:spacing w:line="240" w:lineRule="auto"/>
        <w:jc w:val="both"/>
        <w:rPr>
          <w:rFonts w:cs="Arial"/>
          <w:bCs/>
          <w:iCs/>
          <w:color w:val="000000" w:themeColor="text1"/>
          <w:szCs w:val="20"/>
          <w:lang w:val="sl-SI" w:eastAsia="sl-SI"/>
        </w:rPr>
      </w:pPr>
      <w:r w:rsidRPr="00381E70">
        <w:rPr>
          <w:rFonts w:cs="Arial"/>
          <w:bCs/>
          <w:iCs/>
          <w:color w:val="000000" w:themeColor="text1"/>
          <w:szCs w:val="20"/>
          <w:lang w:val="sl-SI" w:eastAsia="sl-SI"/>
        </w:rPr>
        <w:t xml:space="preserve">Združenje delodajalcev Slovenije. </w:t>
      </w:r>
    </w:p>
    <w:p w:rsidR="00381E70" w:rsidRPr="00381E70" w:rsidRDefault="00381E70" w:rsidP="00381E70">
      <w:pPr>
        <w:overflowPunct w:val="0"/>
        <w:autoSpaceDE w:val="0"/>
        <w:autoSpaceDN w:val="0"/>
        <w:adjustRightInd w:val="0"/>
        <w:jc w:val="right"/>
        <w:textAlignment w:val="baseline"/>
        <w:rPr>
          <w:rFonts w:cs="Arial"/>
          <w:iCs/>
          <w:szCs w:val="20"/>
          <w:lang w:val="sl-SI" w:eastAsia="sl-SI"/>
        </w:rPr>
      </w:pPr>
    </w:p>
    <w:p w:rsidR="00381E70" w:rsidRPr="00381E70" w:rsidRDefault="00381E70" w:rsidP="00381E70">
      <w:pPr>
        <w:overflowPunct w:val="0"/>
        <w:autoSpaceDE w:val="0"/>
        <w:autoSpaceDN w:val="0"/>
        <w:adjustRightInd w:val="0"/>
        <w:textAlignment w:val="baseline"/>
        <w:rPr>
          <w:rFonts w:cs="Arial"/>
          <w:iCs/>
          <w:szCs w:val="20"/>
          <w:lang w:val="sl-SI" w:eastAsia="sl-SI"/>
        </w:rPr>
      </w:pPr>
    </w:p>
    <w:p w:rsidR="00381E70" w:rsidRPr="00381E70" w:rsidRDefault="00381E70" w:rsidP="00381E70">
      <w:pPr>
        <w:rPr>
          <w:lang w:val="sl-SI"/>
        </w:rPr>
      </w:pPr>
    </w:p>
    <w:p w:rsidR="00381E70" w:rsidRPr="00381E70" w:rsidRDefault="00381E70" w:rsidP="00381E70"/>
    <w:sectPr w:rsidR="00381E70" w:rsidRPr="00381E70" w:rsidSect="00254B3D">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4E" w:rsidRDefault="00226E4E">
      <w:r>
        <w:separator/>
      </w:r>
    </w:p>
  </w:endnote>
  <w:endnote w:type="continuationSeparator" w:id="0">
    <w:p w:rsidR="00226E4E" w:rsidRDefault="0022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0000000000000000000"/>
    <w:charset w:val="00"/>
    <w:family w:val="modern"/>
    <w:notTrueType/>
    <w:pitch w:val="variable"/>
    <w:sig w:usb0="00000001"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4E" w:rsidRDefault="00226E4E">
      <w:r>
        <w:separator/>
      </w:r>
    </w:p>
  </w:footnote>
  <w:footnote w:type="continuationSeparator" w:id="0">
    <w:p w:rsidR="00226E4E" w:rsidRDefault="00226E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ED4844"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37CE0"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770A6" w:rsidRPr="008F3500" w:rsidRDefault="00ED4844"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3349625" cy="1453515"/>
          <wp:effectExtent l="0" t="0" r="0"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883">
      <w:rPr>
        <w:rFonts w:cs="Arial"/>
        <w:sz w:val="16"/>
        <w:lang w:val="sl-SI"/>
      </w:rPr>
      <w:t>Štukljeva cesta 44</w:t>
    </w:r>
    <w:r w:rsidR="00A770A6" w:rsidRPr="008F3500">
      <w:rPr>
        <w:rFonts w:cs="Arial"/>
        <w:sz w:val="16"/>
        <w:lang w:val="sl-SI"/>
      </w:rPr>
      <w:t xml:space="preserve">, </w:t>
    </w:r>
    <w:r w:rsidR="00254B3D">
      <w:rPr>
        <w:rFonts w:cs="Arial"/>
        <w:sz w:val="16"/>
        <w:lang w:val="sl-SI"/>
      </w:rPr>
      <w:t>1000 Ljubljana</w:t>
    </w:r>
    <w:r w:rsidR="00A770A6" w:rsidRPr="008F3500">
      <w:rPr>
        <w:rFonts w:cs="Arial"/>
        <w:sz w:val="16"/>
        <w:lang w:val="sl-SI"/>
      </w:rPr>
      <w:tab/>
      <w:t xml:space="preserve">T: </w:t>
    </w:r>
    <w:r w:rsidR="00254B3D">
      <w:rPr>
        <w:rFonts w:cs="Arial"/>
        <w:sz w:val="16"/>
        <w:lang w:val="sl-SI"/>
      </w:rPr>
      <w:t>01 369 77 00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254B3D">
      <w:rPr>
        <w:rFonts w:cs="Arial"/>
        <w:sz w:val="16"/>
        <w:lang w:val="sl-SI"/>
      </w:rPr>
      <w:t>01 369 78 32</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254B3D">
      <w:rPr>
        <w:rFonts w:cs="Arial"/>
        <w:sz w:val="16"/>
        <w:lang w:val="sl-SI"/>
      </w:rPr>
      <w:t>gp.mddsz@gov.si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254B3D">
      <w:rPr>
        <w:rFonts w:cs="Arial"/>
        <w:sz w:val="16"/>
        <w:lang w:val="sl-SI"/>
      </w:rPr>
      <w:t>www.mddsz.gov.si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81E"/>
    <w:multiLevelType w:val="hybridMultilevel"/>
    <w:tmpl w:val="E208D694"/>
    <w:lvl w:ilvl="0" w:tplc="6B5ACA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CE67481"/>
    <w:multiLevelType w:val="hybridMultilevel"/>
    <w:tmpl w:val="B860E2C2"/>
    <w:lvl w:ilvl="0" w:tplc="E4566CC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2A23ED"/>
    <w:multiLevelType w:val="hybridMultilevel"/>
    <w:tmpl w:val="E3166AB4"/>
    <w:lvl w:ilvl="0" w:tplc="E30CF0D8">
      <w:start w:val="1"/>
      <w:numFmt w:val="bullet"/>
      <w:lvlText w:val=""/>
      <w:lvlJc w:val="left"/>
      <w:pPr>
        <w:ind w:left="1068" w:hanging="360"/>
      </w:pPr>
      <w:rPr>
        <w:rFonts w:ascii="Symbol" w:hAnsi="Symbo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CE769F"/>
    <w:multiLevelType w:val="hybridMultilevel"/>
    <w:tmpl w:val="EB582C92"/>
    <w:lvl w:ilvl="0" w:tplc="E4566CC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5B1D53"/>
    <w:multiLevelType w:val="hybridMultilevel"/>
    <w:tmpl w:val="C5B0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B0468EA"/>
    <w:multiLevelType w:val="hybridMultilevel"/>
    <w:tmpl w:val="5B346D78"/>
    <w:lvl w:ilvl="0" w:tplc="0C80D1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BA732E"/>
    <w:multiLevelType w:val="hybridMultilevel"/>
    <w:tmpl w:val="0C72AF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7916A3"/>
    <w:multiLevelType w:val="hybridMultilevel"/>
    <w:tmpl w:val="D50811EC"/>
    <w:lvl w:ilvl="0" w:tplc="0720C97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6E75E9"/>
    <w:multiLevelType w:val="hybridMultilevel"/>
    <w:tmpl w:val="29B2DACC"/>
    <w:lvl w:ilvl="0" w:tplc="A356B20C">
      <w:start w:val="3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1"/>
  </w:num>
  <w:num w:numId="5">
    <w:abstractNumId w:val="4"/>
  </w:num>
  <w:num w:numId="6">
    <w:abstractNumId w:val="6"/>
  </w:num>
  <w:num w:numId="7">
    <w:abstractNumId w:val="17"/>
  </w:num>
  <w:num w:numId="8">
    <w:abstractNumId w:val="20"/>
  </w:num>
  <w:num w:numId="9">
    <w:abstractNumId w:val="12"/>
  </w:num>
  <w:num w:numId="10">
    <w:abstractNumId w:val="14"/>
  </w:num>
  <w:num w:numId="11">
    <w:abstractNumId w:val="0"/>
  </w:num>
  <w:num w:numId="12">
    <w:abstractNumId w:val="19"/>
  </w:num>
  <w:num w:numId="13">
    <w:abstractNumId w:val="16"/>
  </w:num>
  <w:num w:numId="14">
    <w:abstractNumId w:val="11"/>
  </w:num>
  <w:num w:numId="15">
    <w:abstractNumId w:val="3"/>
  </w:num>
  <w:num w:numId="16">
    <w:abstractNumId w:val="8"/>
  </w:num>
  <w:num w:numId="17">
    <w:abstractNumId w:val="5"/>
  </w:num>
  <w:num w:numId="18">
    <w:abstractNumId w:val="15"/>
  </w:num>
  <w:num w:numId="19">
    <w:abstractNumId w:val="21"/>
  </w:num>
  <w:num w:numId="20">
    <w:abstractNumId w:val="9"/>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130EF0"/>
    <w:rsid w:val="001357B2"/>
    <w:rsid w:val="0017478F"/>
    <w:rsid w:val="001B6B01"/>
    <w:rsid w:val="00201CE5"/>
    <w:rsid w:val="00202A77"/>
    <w:rsid w:val="00226E4E"/>
    <w:rsid w:val="00254B3D"/>
    <w:rsid w:val="00271CE5"/>
    <w:rsid w:val="00282020"/>
    <w:rsid w:val="002A2B69"/>
    <w:rsid w:val="003636BF"/>
    <w:rsid w:val="00371442"/>
    <w:rsid w:val="00381E70"/>
    <w:rsid w:val="003845B4"/>
    <w:rsid w:val="00387B1A"/>
    <w:rsid w:val="003C5EE5"/>
    <w:rsid w:val="003E1C74"/>
    <w:rsid w:val="00460358"/>
    <w:rsid w:val="004657EE"/>
    <w:rsid w:val="00494260"/>
    <w:rsid w:val="004A0404"/>
    <w:rsid w:val="00526246"/>
    <w:rsid w:val="00567106"/>
    <w:rsid w:val="005E1D3C"/>
    <w:rsid w:val="005F6CC3"/>
    <w:rsid w:val="00625AE6"/>
    <w:rsid w:val="00632253"/>
    <w:rsid w:val="00642714"/>
    <w:rsid w:val="006455CE"/>
    <w:rsid w:val="00655841"/>
    <w:rsid w:val="00712C47"/>
    <w:rsid w:val="00733017"/>
    <w:rsid w:val="00783310"/>
    <w:rsid w:val="007A4A6D"/>
    <w:rsid w:val="007B65B3"/>
    <w:rsid w:val="007D1BCF"/>
    <w:rsid w:val="007D75CF"/>
    <w:rsid w:val="007E0440"/>
    <w:rsid w:val="007E6DC5"/>
    <w:rsid w:val="00851C39"/>
    <w:rsid w:val="0088043C"/>
    <w:rsid w:val="00884889"/>
    <w:rsid w:val="008906C9"/>
    <w:rsid w:val="008B1503"/>
    <w:rsid w:val="008C5738"/>
    <w:rsid w:val="008D04F0"/>
    <w:rsid w:val="008D6A82"/>
    <w:rsid w:val="008F3500"/>
    <w:rsid w:val="00924E3C"/>
    <w:rsid w:val="00957771"/>
    <w:rsid w:val="009612BB"/>
    <w:rsid w:val="009932EA"/>
    <w:rsid w:val="009C740A"/>
    <w:rsid w:val="00A07D6D"/>
    <w:rsid w:val="00A125C5"/>
    <w:rsid w:val="00A2451C"/>
    <w:rsid w:val="00A579E6"/>
    <w:rsid w:val="00A63709"/>
    <w:rsid w:val="00A65EE7"/>
    <w:rsid w:val="00A70133"/>
    <w:rsid w:val="00A770A6"/>
    <w:rsid w:val="00A813B1"/>
    <w:rsid w:val="00AB36C4"/>
    <w:rsid w:val="00AC32B2"/>
    <w:rsid w:val="00AD265C"/>
    <w:rsid w:val="00B17141"/>
    <w:rsid w:val="00B31575"/>
    <w:rsid w:val="00B8547D"/>
    <w:rsid w:val="00BC1883"/>
    <w:rsid w:val="00BE5EFA"/>
    <w:rsid w:val="00C250D5"/>
    <w:rsid w:val="00C27509"/>
    <w:rsid w:val="00C35666"/>
    <w:rsid w:val="00C363E4"/>
    <w:rsid w:val="00C426B8"/>
    <w:rsid w:val="00C92898"/>
    <w:rsid w:val="00CA4340"/>
    <w:rsid w:val="00CE5238"/>
    <w:rsid w:val="00CE7514"/>
    <w:rsid w:val="00D04605"/>
    <w:rsid w:val="00D248DE"/>
    <w:rsid w:val="00D801C7"/>
    <w:rsid w:val="00D8542D"/>
    <w:rsid w:val="00DB0B2E"/>
    <w:rsid w:val="00DC6A71"/>
    <w:rsid w:val="00DE399F"/>
    <w:rsid w:val="00E0357D"/>
    <w:rsid w:val="00E779C4"/>
    <w:rsid w:val="00ED1C3E"/>
    <w:rsid w:val="00ED4844"/>
    <w:rsid w:val="00F00610"/>
    <w:rsid w:val="00F04D45"/>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217A6D33"/>
  <w15:chartTrackingRefBased/>
  <w15:docId w15:val="{9A2CF037-8AD9-4AD7-B88F-DF1A8D64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ED4844"/>
    <w:pPr>
      <w:spacing w:after="160" w:line="259" w:lineRule="auto"/>
      <w:ind w:left="720"/>
      <w:contextualSpacing/>
    </w:pPr>
    <w:rPr>
      <w:rFonts w:ascii="Calibri" w:eastAsia="Calibri" w:hAnsi="Calibri"/>
      <w:sz w:val="22"/>
      <w:szCs w:val="22"/>
      <w:lang w:val="sl-SI"/>
    </w:rPr>
  </w:style>
  <w:style w:type="paragraph" w:customStyle="1" w:styleId="Oddelek">
    <w:name w:val="Oddelek"/>
    <w:basedOn w:val="Navaden"/>
    <w:qFormat/>
    <w:rsid w:val="00ED4844"/>
    <w:pPr>
      <w:numPr>
        <w:numId w:val="14"/>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paragraph" w:customStyle="1" w:styleId="Odsek">
    <w:name w:val="Odsek"/>
    <w:basedOn w:val="Oddelek"/>
    <w:link w:val="OdsekZnak"/>
    <w:qFormat/>
    <w:rsid w:val="00ED4844"/>
    <w:pPr>
      <w:ind w:left="1428" w:hanging="360"/>
    </w:pPr>
  </w:style>
  <w:style w:type="character" w:customStyle="1" w:styleId="OdsekZnak">
    <w:name w:val="Odsek Znak"/>
    <w:link w:val="Odsek"/>
    <w:rsid w:val="00ED4844"/>
    <w:rPr>
      <w:rFonts w:ascii="Arial" w:hAnsi="Arial" w:cs="Arial"/>
      <w:b/>
      <w:sz w:val="22"/>
      <w:szCs w:val="22"/>
    </w:rPr>
  </w:style>
  <w:style w:type="paragraph" w:customStyle="1" w:styleId="Naslovpredpisa">
    <w:name w:val="Naslov_predpisa"/>
    <w:basedOn w:val="Navaden"/>
    <w:link w:val="NaslovpredpisaZnak"/>
    <w:qFormat/>
    <w:rsid w:val="00ED4844"/>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ED4844"/>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3208</Words>
  <Characters>18288</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Uporabnik sistema Windows</dc:creator>
  <cp:keywords/>
  <cp:lastModifiedBy>Uporabnik sistema Windows</cp:lastModifiedBy>
  <cp:revision>2</cp:revision>
  <cp:lastPrinted>2010-07-16T07:41:00Z</cp:lastPrinted>
  <dcterms:created xsi:type="dcterms:W3CDTF">2019-06-13T05:23:00Z</dcterms:created>
  <dcterms:modified xsi:type="dcterms:W3CDTF">2019-06-13T05:23:00Z</dcterms:modified>
</cp:coreProperties>
</file>