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6A9" w:rsidRDefault="00BC16A9" w:rsidP="00BC16A9">
      <w:pPr>
        <w:pStyle w:val="Glava"/>
        <w:tabs>
          <w:tab w:val="clear" w:pos="4320"/>
          <w:tab w:val="left" w:pos="5112"/>
        </w:tabs>
        <w:spacing w:before="120" w:line="240" w:lineRule="exact"/>
        <w:rPr>
          <w:rFonts w:cs="Arial"/>
          <w:sz w:val="16"/>
        </w:rPr>
      </w:pPr>
      <w:r>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5" name="Slika 5"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rsidR="00BC16A9" w:rsidRDefault="00BC16A9" w:rsidP="00BC16A9">
      <w:pPr>
        <w:pStyle w:val="Glava"/>
        <w:tabs>
          <w:tab w:val="clear" w:pos="4320"/>
          <w:tab w:val="left" w:pos="5112"/>
        </w:tabs>
        <w:spacing w:line="240" w:lineRule="exact"/>
        <w:rPr>
          <w:rFonts w:cs="Arial"/>
          <w:sz w:val="16"/>
        </w:rPr>
      </w:pPr>
      <w:r>
        <w:rPr>
          <w:rFonts w:cs="Arial"/>
          <w:sz w:val="16"/>
        </w:rPr>
        <w:tab/>
        <w:t>F: +386 1 478 1607</w:t>
      </w:r>
    </w:p>
    <w:p w:rsidR="00BC16A9" w:rsidRDefault="00BC16A9" w:rsidP="00BC16A9">
      <w:pPr>
        <w:pStyle w:val="Glava"/>
        <w:tabs>
          <w:tab w:val="clear" w:pos="4320"/>
          <w:tab w:val="left" w:pos="5112"/>
        </w:tabs>
        <w:spacing w:line="240" w:lineRule="exact"/>
        <w:rPr>
          <w:rFonts w:cs="Arial"/>
          <w:sz w:val="16"/>
        </w:rPr>
      </w:pPr>
      <w:r>
        <w:rPr>
          <w:rFonts w:cs="Arial"/>
          <w:sz w:val="16"/>
        </w:rPr>
        <w:tab/>
        <w:t>E: gp.gs@gov.si</w:t>
      </w:r>
    </w:p>
    <w:p w:rsidR="00BC16A9" w:rsidRDefault="00BC16A9" w:rsidP="00BC16A9">
      <w:pPr>
        <w:pStyle w:val="Glava"/>
        <w:tabs>
          <w:tab w:val="clear" w:pos="4320"/>
          <w:tab w:val="left" w:pos="5112"/>
        </w:tabs>
        <w:spacing w:line="240" w:lineRule="exact"/>
        <w:rPr>
          <w:rFonts w:cs="Arial"/>
          <w:sz w:val="16"/>
        </w:rPr>
      </w:pPr>
      <w:r>
        <w:rPr>
          <w:rFonts w:cs="Arial"/>
          <w:sz w:val="16"/>
        </w:rPr>
        <w:tab/>
        <w:t>http://www.vlada.si/</w:t>
      </w:r>
    </w:p>
    <w:p w:rsidR="00041142" w:rsidRDefault="00041142" w:rsidP="00FB6E70">
      <w:pPr>
        <w:pStyle w:val="Telobesedila2"/>
        <w:spacing w:line="276" w:lineRule="auto"/>
        <w:rPr>
          <w:rFonts w:ascii="Arial" w:hAnsi="Arial" w:cs="Arial"/>
          <w:sz w:val="20"/>
          <w:szCs w:val="20"/>
        </w:rPr>
      </w:pPr>
    </w:p>
    <w:p w:rsidR="00BC16A9" w:rsidRDefault="00BC16A9" w:rsidP="00FB6E70">
      <w:pPr>
        <w:pStyle w:val="Telobesedila2"/>
        <w:spacing w:line="276" w:lineRule="auto"/>
        <w:rPr>
          <w:rFonts w:ascii="Arial" w:hAnsi="Arial" w:cs="Arial"/>
          <w:sz w:val="20"/>
          <w:szCs w:val="20"/>
        </w:rPr>
      </w:pPr>
    </w:p>
    <w:p w:rsidR="00BC16A9" w:rsidRPr="002760DC" w:rsidRDefault="00BC16A9" w:rsidP="00BC16A9">
      <w:pPr>
        <w:pStyle w:val="datumtevilka"/>
        <w:rPr>
          <w:lang w:val="sl-SI"/>
        </w:rPr>
      </w:pPr>
      <w:r w:rsidRPr="002760DC">
        <w:rPr>
          <w:lang w:val="sl-SI"/>
        </w:rPr>
        <w:t xml:space="preserve">Številka: </w:t>
      </w:r>
      <w:r w:rsidRPr="002760DC">
        <w:rPr>
          <w:lang w:val="sl-SI"/>
        </w:rPr>
        <w:tab/>
      </w:r>
      <w:r>
        <w:rPr>
          <w:rFonts w:cs="Arial"/>
          <w:color w:val="000000"/>
          <w:lang w:val="sl-SI"/>
        </w:rPr>
        <w:t>00104-240/2019/7</w:t>
      </w:r>
    </w:p>
    <w:p w:rsidR="00BC16A9" w:rsidRPr="002760DC" w:rsidRDefault="00BC16A9" w:rsidP="00BC16A9">
      <w:pPr>
        <w:pStyle w:val="datumtevilka"/>
        <w:rPr>
          <w:lang w:val="sl-SI"/>
        </w:rPr>
      </w:pPr>
      <w:r>
        <w:rPr>
          <w:lang w:val="sl-SI"/>
        </w:rPr>
        <w:t>Datum:</w:t>
      </w:r>
      <w:r w:rsidRPr="002760DC">
        <w:rPr>
          <w:lang w:val="sl-SI"/>
        </w:rPr>
        <w:tab/>
      </w:r>
      <w:r w:rsidRPr="00BC16A9">
        <w:rPr>
          <w:rFonts w:cs="Arial"/>
          <w:color w:val="000000"/>
          <w:lang w:val="sl-SI" w:eastAsia="sl-SI"/>
        </w:rPr>
        <w:t>19. 9. 2019</w:t>
      </w:r>
      <w:r w:rsidRPr="002760DC">
        <w:rPr>
          <w:lang w:val="sl-SI"/>
        </w:rPr>
        <w:t xml:space="preserve"> </w:t>
      </w:r>
    </w:p>
    <w:p w:rsidR="00BC16A9" w:rsidRPr="002760DC" w:rsidRDefault="00BC16A9" w:rsidP="00BC16A9"/>
    <w:p w:rsidR="00BC16A9" w:rsidRDefault="00BC16A9" w:rsidP="00BC16A9">
      <w:pPr>
        <w:autoSpaceDE w:val="0"/>
        <w:autoSpaceDN w:val="0"/>
        <w:adjustRightInd w:val="0"/>
        <w:rPr>
          <w:rFonts w:cs="Arial"/>
          <w:color w:val="000000"/>
          <w:szCs w:val="20"/>
        </w:rPr>
      </w:pPr>
    </w:p>
    <w:p w:rsidR="00BC16A9" w:rsidRPr="00F94B1E" w:rsidRDefault="00BC16A9" w:rsidP="00BC16A9">
      <w:pPr>
        <w:autoSpaceDE w:val="0"/>
        <w:autoSpaceDN w:val="0"/>
        <w:adjustRightInd w:val="0"/>
        <w:jc w:val="center"/>
        <w:rPr>
          <w:rFonts w:cs="Arial"/>
          <w:b/>
          <w:color w:val="000000"/>
          <w:szCs w:val="20"/>
        </w:rPr>
      </w:pPr>
      <w:r w:rsidRPr="00F94B1E">
        <w:rPr>
          <w:rFonts w:cs="Arial"/>
          <w:b/>
          <w:color w:val="000000"/>
          <w:szCs w:val="20"/>
        </w:rPr>
        <w:t>Odgovor na poslansko vprašanje Žana Mahniča glede stanja populacije volkov</w:t>
      </w:r>
    </w:p>
    <w:p w:rsidR="00BC16A9" w:rsidRDefault="00BC16A9" w:rsidP="00FB6E70">
      <w:pPr>
        <w:pStyle w:val="Telobesedila2"/>
        <w:spacing w:line="276" w:lineRule="auto"/>
        <w:rPr>
          <w:rFonts w:ascii="Arial" w:hAnsi="Arial" w:cs="Arial"/>
          <w:sz w:val="20"/>
          <w:szCs w:val="20"/>
        </w:rPr>
      </w:pPr>
    </w:p>
    <w:p w:rsidR="004B5204" w:rsidRDefault="004B5204" w:rsidP="004B5204">
      <w:pPr>
        <w:pStyle w:val="Telobesedila2"/>
        <w:spacing w:line="276" w:lineRule="auto"/>
        <w:rPr>
          <w:rFonts w:ascii="Arial" w:hAnsi="Arial" w:cs="Arial"/>
          <w:b w:val="0"/>
          <w:sz w:val="20"/>
          <w:szCs w:val="20"/>
        </w:rPr>
      </w:pPr>
    </w:p>
    <w:p w:rsidR="00B87546" w:rsidRDefault="00B87546" w:rsidP="00B87546">
      <w:pPr>
        <w:pStyle w:val="Telobesedila2"/>
        <w:spacing w:line="276" w:lineRule="auto"/>
        <w:rPr>
          <w:rFonts w:ascii="Arial" w:hAnsi="Arial" w:cs="Arial"/>
          <w:b w:val="0"/>
          <w:sz w:val="20"/>
          <w:szCs w:val="20"/>
          <w:lang w:eastAsia="sl-SI"/>
        </w:rPr>
      </w:pPr>
      <w:r>
        <w:rPr>
          <w:rFonts w:ascii="Arial" w:hAnsi="Arial" w:cs="Arial"/>
          <w:b w:val="0"/>
          <w:sz w:val="20"/>
          <w:szCs w:val="20"/>
        </w:rPr>
        <w:t xml:space="preserve">Poslanec Državnega </w:t>
      </w:r>
      <w:r w:rsidR="00A108DB">
        <w:rPr>
          <w:rFonts w:ascii="Arial" w:hAnsi="Arial" w:cs="Arial"/>
          <w:b w:val="0"/>
          <w:sz w:val="20"/>
          <w:szCs w:val="20"/>
        </w:rPr>
        <w:t>zbora</w:t>
      </w:r>
      <w:r>
        <w:rPr>
          <w:rFonts w:ascii="Arial" w:hAnsi="Arial" w:cs="Arial"/>
          <w:b w:val="0"/>
          <w:sz w:val="20"/>
          <w:szCs w:val="20"/>
        </w:rPr>
        <w:t xml:space="preserve"> </w:t>
      </w:r>
      <w:r w:rsidR="00DD5CD3">
        <w:rPr>
          <w:rFonts w:ascii="Arial" w:hAnsi="Arial" w:cs="Arial"/>
          <w:b w:val="0"/>
          <w:sz w:val="20"/>
          <w:szCs w:val="20"/>
        </w:rPr>
        <w:t xml:space="preserve">Republike Slovenije </w:t>
      </w:r>
      <w:r>
        <w:rPr>
          <w:rFonts w:ascii="Arial" w:hAnsi="Arial" w:cs="Arial"/>
          <w:b w:val="0"/>
          <w:sz w:val="20"/>
          <w:szCs w:val="20"/>
        </w:rPr>
        <w:t xml:space="preserve">gospod </w:t>
      </w:r>
      <w:r w:rsidR="00A108DB">
        <w:rPr>
          <w:rFonts w:ascii="Arial" w:hAnsi="Arial" w:cs="Arial"/>
          <w:b w:val="0"/>
          <w:sz w:val="20"/>
          <w:szCs w:val="20"/>
        </w:rPr>
        <w:t>Žan Mahnič</w:t>
      </w:r>
      <w:r>
        <w:rPr>
          <w:rFonts w:ascii="Arial" w:hAnsi="Arial" w:cs="Arial"/>
          <w:b w:val="0"/>
          <w:sz w:val="20"/>
          <w:szCs w:val="20"/>
        </w:rPr>
        <w:t xml:space="preserve"> </w:t>
      </w:r>
      <w:r w:rsidRPr="00CA7D02">
        <w:rPr>
          <w:rFonts w:ascii="Arial" w:hAnsi="Arial" w:cs="Arial"/>
          <w:b w:val="0"/>
          <w:sz w:val="20"/>
          <w:szCs w:val="20"/>
        </w:rPr>
        <w:t xml:space="preserve">je </w:t>
      </w:r>
      <w:r>
        <w:rPr>
          <w:rFonts w:ascii="Arial" w:hAnsi="Arial" w:cs="Arial"/>
          <w:b w:val="0"/>
          <w:sz w:val="20"/>
          <w:szCs w:val="20"/>
        </w:rPr>
        <w:t xml:space="preserve">dne </w:t>
      </w:r>
      <w:r w:rsidR="00A108DB">
        <w:rPr>
          <w:rFonts w:ascii="Arial" w:hAnsi="Arial" w:cs="Arial"/>
          <w:b w:val="0"/>
          <w:sz w:val="20"/>
          <w:szCs w:val="20"/>
        </w:rPr>
        <w:t>12. 8.</w:t>
      </w:r>
      <w:r>
        <w:rPr>
          <w:rFonts w:ascii="Arial" w:hAnsi="Arial" w:cs="Arial"/>
          <w:b w:val="0"/>
          <w:sz w:val="20"/>
          <w:szCs w:val="20"/>
        </w:rPr>
        <w:t xml:space="preserve"> 2019 (št. dopisa </w:t>
      </w:r>
      <w:r w:rsidR="002B20BD">
        <w:rPr>
          <w:rFonts w:ascii="Arial" w:hAnsi="Arial" w:cs="Arial"/>
          <w:b w:val="0"/>
          <w:sz w:val="20"/>
          <w:szCs w:val="20"/>
        </w:rPr>
        <w:t>020-07/19-1210/1</w:t>
      </w:r>
      <w:r>
        <w:rPr>
          <w:rFonts w:ascii="Arial" w:hAnsi="Arial" w:cs="Arial"/>
          <w:b w:val="0"/>
          <w:sz w:val="20"/>
          <w:szCs w:val="20"/>
        </w:rPr>
        <w:t xml:space="preserve">) </w:t>
      </w:r>
      <w:r w:rsidRPr="00CA7D02">
        <w:rPr>
          <w:rFonts w:ascii="Arial" w:hAnsi="Arial" w:cs="Arial"/>
          <w:b w:val="0"/>
          <w:sz w:val="20"/>
          <w:szCs w:val="20"/>
        </w:rPr>
        <w:t xml:space="preserve">na </w:t>
      </w:r>
      <w:r w:rsidRPr="00CA7D02">
        <w:rPr>
          <w:rFonts w:ascii="Arial" w:hAnsi="Arial" w:cs="Arial"/>
          <w:b w:val="0"/>
          <w:sz w:val="20"/>
          <w:szCs w:val="20"/>
          <w:lang w:eastAsia="sl-SI"/>
        </w:rPr>
        <w:t xml:space="preserve">Vlado Republike Slovenije naslovil </w:t>
      </w:r>
      <w:r w:rsidR="00A108DB">
        <w:rPr>
          <w:rFonts w:ascii="Arial" w:hAnsi="Arial" w:cs="Arial"/>
          <w:b w:val="0"/>
          <w:sz w:val="20"/>
          <w:szCs w:val="20"/>
          <w:lang w:eastAsia="sl-SI"/>
        </w:rPr>
        <w:t>pisni vprašanji</w:t>
      </w:r>
      <w:r>
        <w:rPr>
          <w:rFonts w:ascii="Arial" w:hAnsi="Arial" w:cs="Arial"/>
          <w:b w:val="0"/>
          <w:sz w:val="20"/>
          <w:szCs w:val="20"/>
          <w:lang w:eastAsia="sl-SI"/>
        </w:rPr>
        <w:t xml:space="preserve"> glede </w:t>
      </w:r>
      <w:r w:rsidR="00A108DB">
        <w:rPr>
          <w:rFonts w:ascii="Arial" w:hAnsi="Arial" w:cs="Arial"/>
          <w:b w:val="0"/>
          <w:sz w:val="20"/>
          <w:szCs w:val="20"/>
          <w:lang w:eastAsia="sl-SI"/>
        </w:rPr>
        <w:t>stanja populacije volkov</w:t>
      </w:r>
      <w:r>
        <w:rPr>
          <w:rFonts w:ascii="Arial" w:hAnsi="Arial" w:cs="Arial"/>
          <w:b w:val="0"/>
          <w:sz w:val="20"/>
          <w:szCs w:val="20"/>
          <w:lang w:eastAsia="sl-SI"/>
        </w:rPr>
        <w:t xml:space="preserve">. </w:t>
      </w:r>
      <w:r w:rsidRPr="00E2202B">
        <w:rPr>
          <w:rFonts w:ascii="Arial" w:hAnsi="Arial" w:cs="Arial"/>
          <w:b w:val="0"/>
          <w:sz w:val="20"/>
          <w:szCs w:val="20"/>
          <w:lang w:eastAsia="sl-SI"/>
        </w:rPr>
        <w:t xml:space="preserve"> </w:t>
      </w:r>
      <w:r w:rsidR="00A108DB">
        <w:rPr>
          <w:rFonts w:ascii="Arial" w:hAnsi="Arial" w:cs="Arial"/>
          <w:b w:val="0"/>
          <w:sz w:val="20"/>
          <w:szCs w:val="20"/>
          <w:lang w:eastAsia="sl-SI"/>
        </w:rPr>
        <w:t>Vprašanji</w:t>
      </w:r>
      <w:r>
        <w:rPr>
          <w:rFonts w:ascii="Arial" w:hAnsi="Arial" w:cs="Arial"/>
          <w:b w:val="0"/>
          <w:sz w:val="20"/>
          <w:szCs w:val="20"/>
          <w:lang w:eastAsia="sl-SI"/>
        </w:rPr>
        <w:t xml:space="preserve"> se glasi</w:t>
      </w:r>
      <w:r w:rsidR="00A108DB">
        <w:rPr>
          <w:rFonts w:ascii="Arial" w:hAnsi="Arial" w:cs="Arial"/>
          <w:b w:val="0"/>
          <w:sz w:val="20"/>
          <w:szCs w:val="20"/>
          <w:lang w:eastAsia="sl-SI"/>
        </w:rPr>
        <w:t>ta</w:t>
      </w:r>
      <w:r>
        <w:rPr>
          <w:rFonts w:ascii="Arial" w:hAnsi="Arial" w:cs="Arial"/>
          <w:b w:val="0"/>
          <w:sz w:val="20"/>
          <w:szCs w:val="20"/>
          <w:lang w:eastAsia="sl-SI"/>
        </w:rPr>
        <w:t xml:space="preserve">: </w:t>
      </w:r>
    </w:p>
    <w:p w:rsidR="00B87546" w:rsidRDefault="00B87546" w:rsidP="004B5204">
      <w:pPr>
        <w:pStyle w:val="Telobesedila2"/>
        <w:spacing w:line="276" w:lineRule="auto"/>
        <w:rPr>
          <w:rFonts w:ascii="Arial" w:hAnsi="Arial" w:cs="Arial"/>
          <w:b w:val="0"/>
          <w:sz w:val="20"/>
          <w:szCs w:val="20"/>
        </w:rPr>
      </w:pPr>
      <w:bookmarkStart w:id="0" w:name="_GoBack"/>
      <w:bookmarkEnd w:id="0"/>
    </w:p>
    <w:p w:rsidR="00A108DB" w:rsidRDefault="004B5204" w:rsidP="004B5204">
      <w:pPr>
        <w:autoSpaceDE w:val="0"/>
        <w:autoSpaceDN w:val="0"/>
        <w:adjustRightInd w:val="0"/>
        <w:spacing w:after="120"/>
        <w:jc w:val="both"/>
        <w:rPr>
          <w:rFonts w:cs="Arial"/>
          <w:b/>
          <w:i/>
          <w:szCs w:val="20"/>
        </w:rPr>
      </w:pPr>
      <w:r>
        <w:rPr>
          <w:rFonts w:cs="Arial"/>
          <w:b/>
          <w:i/>
          <w:szCs w:val="20"/>
        </w:rPr>
        <w:t>»</w:t>
      </w:r>
      <w:r w:rsidR="00A108DB">
        <w:rPr>
          <w:rFonts w:cs="Arial"/>
          <w:b/>
          <w:i/>
          <w:szCs w:val="20"/>
        </w:rPr>
        <w:t>1. Katere fizično opravljene aktivnosti na terenu, v zvezi z raziskovanjem populacije volkov v Sloveniji, so bile opravljene v okviru projekta SloWolf? Koliko volkov in v katerem časovnem obdobju je bilo odlovljenih in kjer natančno so bili ponovno izpuščeni?</w:t>
      </w:r>
    </w:p>
    <w:p w:rsidR="004B5204" w:rsidRDefault="00A108DB" w:rsidP="004B5204">
      <w:pPr>
        <w:autoSpaceDE w:val="0"/>
        <w:autoSpaceDN w:val="0"/>
        <w:adjustRightInd w:val="0"/>
        <w:spacing w:after="120"/>
        <w:jc w:val="both"/>
        <w:rPr>
          <w:rFonts w:cs="Arial"/>
          <w:b/>
          <w:i/>
          <w:szCs w:val="20"/>
        </w:rPr>
      </w:pPr>
      <w:r>
        <w:rPr>
          <w:rFonts w:cs="Arial"/>
          <w:b/>
          <w:i/>
          <w:szCs w:val="20"/>
        </w:rPr>
        <w:t>2. Zakaj se ni realiziralo ukrepov iz akcijskega načrt</w:t>
      </w:r>
      <w:r w:rsidR="000423DF">
        <w:rPr>
          <w:rFonts w:cs="Arial"/>
          <w:b/>
          <w:i/>
          <w:szCs w:val="20"/>
        </w:rPr>
        <w:t>a za upravljanje populacije vol</w:t>
      </w:r>
      <w:r>
        <w:rPr>
          <w:rFonts w:cs="Arial"/>
          <w:b/>
          <w:i/>
          <w:szCs w:val="20"/>
        </w:rPr>
        <w:t>ka (Canis lupus) v Republiki Sloveniji za obdobje 2013-2017 iz navedene preglednice?</w:t>
      </w:r>
    </w:p>
    <w:p w:rsidR="00A108DB" w:rsidRDefault="00A108DB" w:rsidP="004B5204">
      <w:pPr>
        <w:autoSpaceDE w:val="0"/>
        <w:autoSpaceDN w:val="0"/>
        <w:adjustRightInd w:val="0"/>
        <w:spacing w:after="120"/>
        <w:jc w:val="both"/>
        <w:rPr>
          <w:rFonts w:cs="Arial"/>
          <w:bCs/>
          <w:szCs w:val="20"/>
        </w:rPr>
      </w:pPr>
      <w:r>
        <w:rPr>
          <w:rFonts w:cs="Arial"/>
          <w:bCs/>
          <w:noProof/>
          <w:szCs w:val="20"/>
          <w:lang w:eastAsia="sl-SI"/>
        </w:rPr>
        <w:drawing>
          <wp:inline distT="0" distB="0" distL="0" distR="0" wp14:anchorId="2774B730" wp14:editId="43A4684E">
            <wp:extent cx="5396230" cy="4570422"/>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6230" cy="4570422"/>
                    </a:xfrm>
                    <a:prstGeom prst="rect">
                      <a:avLst/>
                    </a:prstGeom>
                    <a:noFill/>
                    <a:ln>
                      <a:noFill/>
                    </a:ln>
                  </pic:spPr>
                </pic:pic>
              </a:graphicData>
            </a:graphic>
          </wp:inline>
        </w:drawing>
      </w:r>
      <w:r w:rsidR="00081C5D" w:rsidRPr="00C140B9">
        <w:rPr>
          <w:rFonts w:cs="Arial"/>
          <w:bCs/>
          <w:i/>
          <w:szCs w:val="20"/>
        </w:rPr>
        <w:t>«.</w:t>
      </w:r>
    </w:p>
    <w:p w:rsidR="004B5204" w:rsidRDefault="004B5204" w:rsidP="004B5204">
      <w:pPr>
        <w:autoSpaceDE w:val="0"/>
        <w:autoSpaceDN w:val="0"/>
        <w:adjustRightInd w:val="0"/>
        <w:spacing w:after="120"/>
        <w:jc w:val="both"/>
        <w:rPr>
          <w:rFonts w:cs="Arial"/>
          <w:bCs/>
          <w:szCs w:val="20"/>
        </w:rPr>
      </w:pPr>
      <w:r w:rsidRPr="00A66DB5">
        <w:rPr>
          <w:rFonts w:cs="Arial"/>
          <w:bCs/>
          <w:szCs w:val="20"/>
        </w:rPr>
        <w:lastRenderedPageBreak/>
        <w:t xml:space="preserve">V nadaljevanju </w:t>
      </w:r>
      <w:r w:rsidR="00DD5CD3">
        <w:rPr>
          <w:rFonts w:cs="Arial"/>
          <w:bCs/>
          <w:szCs w:val="20"/>
        </w:rPr>
        <w:t xml:space="preserve">Vlada </w:t>
      </w:r>
      <w:r w:rsidR="00DD5CD3" w:rsidRPr="0030148D">
        <w:rPr>
          <w:rFonts w:cs="Arial"/>
          <w:bCs/>
          <w:szCs w:val="20"/>
        </w:rPr>
        <w:t>Republike Slovenije</w:t>
      </w:r>
      <w:r w:rsidR="00DD5CD3">
        <w:rPr>
          <w:rFonts w:cs="Arial"/>
          <w:b/>
          <w:szCs w:val="20"/>
        </w:rPr>
        <w:t xml:space="preserve"> </w:t>
      </w:r>
      <w:r w:rsidRPr="00A66DB5">
        <w:rPr>
          <w:rFonts w:cs="Arial"/>
          <w:bCs/>
          <w:szCs w:val="20"/>
        </w:rPr>
        <w:t xml:space="preserve">podaja </w:t>
      </w:r>
      <w:r>
        <w:rPr>
          <w:rFonts w:cs="Arial"/>
          <w:bCs/>
          <w:szCs w:val="20"/>
        </w:rPr>
        <w:t>odgovor</w:t>
      </w:r>
      <w:r w:rsidR="000423DF">
        <w:rPr>
          <w:rFonts w:cs="Arial"/>
          <w:bCs/>
          <w:szCs w:val="20"/>
        </w:rPr>
        <w:t>a na vprašanji</w:t>
      </w:r>
      <w:r w:rsidR="00DD5CD3">
        <w:rPr>
          <w:rFonts w:cs="Arial"/>
          <w:bCs/>
          <w:szCs w:val="20"/>
        </w:rPr>
        <w:t>.</w:t>
      </w:r>
    </w:p>
    <w:p w:rsidR="000423DF" w:rsidRPr="000423DF" w:rsidRDefault="000423DF" w:rsidP="000423DF">
      <w:pPr>
        <w:autoSpaceDE w:val="0"/>
        <w:autoSpaceDN w:val="0"/>
        <w:adjustRightInd w:val="0"/>
        <w:spacing w:after="120"/>
        <w:jc w:val="both"/>
        <w:rPr>
          <w:rFonts w:cs="Arial"/>
          <w:b/>
          <w:bCs/>
          <w:szCs w:val="20"/>
        </w:rPr>
      </w:pPr>
      <w:r w:rsidRPr="000423DF">
        <w:rPr>
          <w:rFonts w:cs="Arial"/>
          <w:b/>
          <w:bCs/>
          <w:szCs w:val="20"/>
        </w:rPr>
        <w:t>Odgovor na prvo vprašanje:</w:t>
      </w:r>
    </w:p>
    <w:p w:rsidR="00AB0C4D" w:rsidRDefault="00A4501C" w:rsidP="004B5204">
      <w:pPr>
        <w:autoSpaceDE w:val="0"/>
        <w:autoSpaceDN w:val="0"/>
        <w:adjustRightInd w:val="0"/>
        <w:spacing w:after="120"/>
        <w:jc w:val="both"/>
        <w:rPr>
          <w:rFonts w:cs="Arial"/>
          <w:bCs/>
          <w:szCs w:val="20"/>
        </w:rPr>
      </w:pPr>
      <w:r>
        <w:rPr>
          <w:rFonts w:cs="Arial"/>
          <w:bCs/>
          <w:szCs w:val="20"/>
        </w:rPr>
        <w:t xml:space="preserve">V zvezi z raziskovanjem populacije volkov so bile v okviru projekta </w:t>
      </w:r>
      <w:r w:rsidR="00D71ACE">
        <w:rPr>
          <w:rFonts w:cs="Arial"/>
          <w:bCs/>
          <w:szCs w:val="20"/>
        </w:rPr>
        <w:t xml:space="preserve">LIFE SloWolf </w:t>
      </w:r>
      <w:r>
        <w:rPr>
          <w:rFonts w:cs="Arial"/>
          <w:bCs/>
          <w:szCs w:val="20"/>
        </w:rPr>
        <w:t>opravljene na terenu naslednje fizične aktivnosti:</w:t>
      </w:r>
    </w:p>
    <w:p w:rsidR="00A4501C" w:rsidRDefault="0094278E" w:rsidP="00C140B9">
      <w:pPr>
        <w:pStyle w:val="Odstavekseznama"/>
        <w:numPr>
          <w:ilvl w:val="0"/>
          <w:numId w:val="42"/>
        </w:numPr>
        <w:autoSpaceDE w:val="0"/>
        <w:autoSpaceDN w:val="0"/>
        <w:adjustRightInd w:val="0"/>
        <w:spacing w:after="120"/>
        <w:jc w:val="both"/>
        <w:rPr>
          <w:rFonts w:cs="Arial"/>
          <w:bCs/>
          <w:szCs w:val="20"/>
        </w:rPr>
      </w:pPr>
      <w:r>
        <w:rPr>
          <w:rFonts w:cs="Arial"/>
          <w:bCs/>
          <w:szCs w:val="20"/>
        </w:rPr>
        <w:t>spremljanje volkov z GPS telemetrijo (odlov, meritve, namestitev ovratnice, spremljanje gibanja);</w:t>
      </w:r>
    </w:p>
    <w:p w:rsidR="0094278E" w:rsidRDefault="0094278E" w:rsidP="00C140B9">
      <w:pPr>
        <w:pStyle w:val="Odstavekseznama"/>
        <w:numPr>
          <w:ilvl w:val="0"/>
          <w:numId w:val="42"/>
        </w:numPr>
        <w:autoSpaceDE w:val="0"/>
        <w:autoSpaceDN w:val="0"/>
        <w:adjustRightInd w:val="0"/>
        <w:spacing w:after="120"/>
        <w:jc w:val="both"/>
        <w:rPr>
          <w:rFonts w:cs="Arial"/>
          <w:bCs/>
          <w:szCs w:val="20"/>
        </w:rPr>
      </w:pPr>
      <w:r w:rsidRPr="0094278E">
        <w:rPr>
          <w:rFonts w:cs="Arial"/>
          <w:bCs/>
          <w:szCs w:val="20"/>
        </w:rPr>
        <w:t xml:space="preserve">iskanje in analiza najdenih ostankov plena (83 ostankov); </w:t>
      </w:r>
    </w:p>
    <w:p w:rsidR="005A5460" w:rsidRDefault="0094278E" w:rsidP="00C140B9">
      <w:pPr>
        <w:pStyle w:val="Odstavekseznama"/>
        <w:numPr>
          <w:ilvl w:val="0"/>
          <w:numId w:val="42"/>
        </w:numPr>
        <w:autoSpaceDE w:val="0"/>
        <w:autoSpaceDN w:val="0"/>
        <w:adjustRightInd w:val="0"/>
        <w:spacing w:after="120"/>
        <w:jc w:val="both"/>
        <w:rPr>
          <w:rFonts w:cs="Arial"/>
          <w:bCs/>
          <w:szCs w:val="20"/>
        </w:rPr>
      </w:pPr>
      <w:r w:rsidRPr="0094278E">
        <w:rPr>
          <w:rFonts w:cs="Arial"/>
          <w:bCs/>
          <w:szCs w:val="20"/>
        </w:rPr>
        <w:t>spremljanje volkov z izzivanjem tuljenja (</w:t>
      </w:r>
      <w:r w:rsidR="005F2DE3">
        <w:rPr>
          <w:rFonts w:cs="Arial"/>
          <w:bCs/>
          <w:szCs w:val="20"/>
        </w:rPr>
        <w:t>v treh sezonah od 2010 do 2012</w:t>
      </w:r>
      <w:r>
        <w:rPr>
          <w:rFonts w:cs="Arial"/>
          <w:bCs/>
          <w:szCs w:val="20"/>
        </w:rPr>
        <w:t xml:space="preserve"> so med tri do šestdnevnimi sistematičnimi popisi na projektnem območju izvedli v vsaki od sezon 1944 do 3297 serij izzivanj tuljenj</w:t>
      </w:r>
      <w:r w:rsidR="005A5460">
        <w:rPr>
          <w:rFonts w:cs="Arial"/>
          <w:bCs/>
          <w:szCs w:val="20"/>
        </w:rPr>
        <w:t>; na podlagi odzivov teritorialnih volkov so zaznavali prisotnost mladičev);</w:t>
      </w:r>
    </w:p>
    <w:p w:rsidR="0094278E" w:rsidRDefault="005A5460" w:rsidP="00C140B9">
      <w:pPr>
        <w:pStyle w:val="Odstavekseznama"/>
        <w:numPr>
          <w:ilvl w:val="0"/>
          <w:numId w:val="42"/>
        </w:numPr>
        <w:autoSpaceDE w:val="0"/>
        <w:autoSpaceDN w:val="0"/>
        <w:adjustRightInd w:val="0"/>
        <w:spacing w:after="120"/>
        <w:jc w:val="both"/>
        <w:rPr>
          <w:rFonts w:cs="Arial"/>
          <w:bCs/>
          <w:szCs w:val="20"/>
        </w:rPr>
      </w:pPr>
      <w:r>
        <w:rPr>
          <w:rFonts w:cs="Arial"/>
          <w:bCs/>
          <w:szCs w:val="20"/>
        </w:rPr>
        <w:t>genetsko spremljanje populacije volkov (zbiranje neinvazivnih vzorcev za analizo DNA: iztrebki, urin v snegu, slina z okolice ugriznih ran na plenu; sodelovalo je več sto ljudi: raziskovalcev, lovcev, prostovoljcev);</w:t>
      </w:r>
    </w:p>
    <w:p w:rsidR="005A5460" w:rsidRPr="0094278E" w:rsidRDefault="005A5460" w:rsidP="00C140B9">
      <w:pPr>
        <w:pStyle w:val="Odstavekseznama"/>
        <w:numPr>
          <w:ilvl w:val="0"/>
          <w:numId w:val="42"/>
        </w:numPr>
        <w:autoSpaceDE w:val="0"/>
        <w:autoSpaceDN w:val="0"/>
        <w:adjustRightInd w:val="0"/>
        <w:spacing w:after="120"/>
        <w:jc w:val="both"/>
        <w:rPr>
          <w:rFonts w:cs="Arial"/>
          <w:bCs/>
          <w:szCs w:val="20"/>
        </w:rPr>
      </w:pPr>
      <w:r>
        <w:rPr>
          <w:rFonts w:cs="Arial"/>
          <w:bCs/>
          <w:szCs w:val="20"/>
        </w:rPr>
        <w:t>spremljanje populacije volka s pomočjo sledenja v sneg</w:t>
      </w:r>
      <w:r w:rsidR="00B26201">
        <w:rPr>
          <w:rFonts w:cs="Arial"/>
          <w:bCs/>
          <w:szCs w:val="20"/>
        </w:rPr>
        <w:t>u</w:t>
      </w:r>
      <w:r>
        <w:rPr>
          <w:rFonts w:cs="Arial"/>
          <w:bCs/>
          <w:szCs w:val="20"/>
        </w:rPr>
        <w:t xml:space="preserve"> (organizacija skupinskih sledenj v vsaki zimski sezoni; sodelovalo je več kot 800 prostovoljcev)</w:t>
      </w:r>
      <w:r w:rsidR="002657E3">
        <w:rPr>
          <w:rFonts w:cs="Arial"/>
          <w:bCs/>
          <w:szCs w:val="20"/>
        </w:rPr>
        <w:t>.</w:t>
      </w:r>
    </w:p>
    <w:p w:rsidR="00A4501C" w:rsidRDefault="00A4501C" w:rsidP="004B5204">
      <w:pPr>
        <w:autoSpaceDE w:val="0"/>
        <w:autoSpaceDN w:val="0"/>
        <w:adjustRightInd w:val="0"/>
        <w:spacing w:after="120"/>
        <w:jc w:val="both"/>
        <w:rPr>
          <w:rFonts w:cs="Arial"/>
          <w:bCs/>
          <w:szCs w:val="20"/>
        </w:rPr>
      </w:pPr>
      <w:r>
        <w:rPr>
          <w:rFonts w:cs="Arial"/>
          <w:bCs/>
          <w:szCs w:val="20"/>
        </w:rPr>
        <w:t xml:space="preserve">Med rezultati projekta, ki so imeli neposreden učinek na terenu, </w:t>
      </w:r>
      <w:r w:rsidR="00081C5D">
        <w:rPr>
          <w:rFonts w:cs="Arial"/>
          <w:bCs/>
          <w:szCs w:val="20"/>
        </w:rPr>
        <w:t>se</w:t>
      </w:r>
      <w:r w:rsidR="00A31F11">
        <w:rPr>
          <w:rFonts w:cs="Arial"/>
          <w:bCs/>
          <w:szCs w:val="20"/>
        </w:rPr>
        <w:t xml:space="preserve"> </w:t>
      </w:r>
      <w:r>
        <w:rPr>
          <w:rFonts w:cs="Arial"/>
          <w:bCs/>
          <w:szCs w:val="20"/>
        </w:rPr>
        <w:t>izpostavlja demonstracijske primere dobrih praks.  O</w:t>
      </w:r>
      <w:r w:rsidRPr="00A4501C">
        <w:rPr>
          <w:rFonts w:cs="Arial"/>
          <w:bCs/>
          <w:szCs w:val="20"/>
        </w:rPr>
        <w:t xml:space="preserve">smim rejcem drobnice, ki imajo od 30 do 800 ovac, v preteklosti pa so imeli dokumentirane škode </w:t>
      </w:r>
      <w:r>
        <w:rPr>
          <w:rFonts w:cs="Arial"/>
          <w:bCs/>
          <w:szCs w:val="20"/>
        </w:rPr>
        <w:t xml:space="preserve">zaradi volkov, so v sklopu projekta </w:t>
      </w:r>
      <w:r w:rsidRPr="00A4501C">
        <w:rPr>
          <w:rFonts w:cs="Arial"/>
          <w:bCs/>
          <w:szCs w:val="20"/>
        </w:rPr>
        <w:t>donirali visoke električne mreže/ograje in pastirske pse. Že po prvih dveh letih uporab</w:t>
      </w:r>
      <w:r>
        <w:rPr>
          <w:rFonts w:cs="Arial"/>
          <w:bCs/>
          <w:szCs w:val="20"/>
        </w:rPr>
        <w:t>e podarjenih zaščitnih sredstev</w:t>
      </w:r>
      <w:r w:rsidRPr="00A4501C">
        <w:rPr>
          <w:rFonts w:cs="Arial"/>
          <w:bCs/>
          <w:szCs w:val="20"/>
        </w:rPr>
        <w:t xml:space="preserve"> se je izplačilo odškodnin tem rejcem zmanjšalo za skoraj 200.000 </w:t>
      </w:r>
      <w:r w:rsidR="00081C5D">
        <w:rPr>
          <w:rFonts w:cs="Arial"/>
          <w:bCs/>
          <w:szCs w:val="20"/>
        </w:rPr>
        <w:t>evrov</w:t>
      </w:r>
      <w:r>
        <w:rPr>
          <w:rFonts w:cs="Arial"/>
          <w:bCs/>
          <w:szCs w:val="20"/>
        </w:rPr>
        <w:t>.</w:t>
      </w:r>
    </w:p>
    <w:p w:rsidR="00A4501C" w:rsidRDefault="00A4501C" w:rsidP="004B5204">
      <w:pPr>
        <w:autoSpaceDE w:val="0"/>
        <w:autoSpaceDN w:val="0"/>
        <w:adjustRightInd w:val="0"/>
        <w:spacing w:after="120"/>
        <w:jc w:val="both"/>
        <w:rPr>
          <w:rFonts w:cs="Arial"/>
          <w:bCs/>
          <w:szCs w:val="20"/>
        </w:rPr>
      </w:pPr>
      <w:r>
        <w:rPr>
          <w:rFonts w:cs="Arial"/>
          <w:bCs/>
          <w:szCs w:val="20"/>
        </w:rPr>
        <w:t>Povzetek pregleda vseh rezultatov je predstavljen v publikaciji:</w:t>
      </w:r>
    </w:p>
    <w:p w:rsidR="00A4501C" w:rsidRDefault="00BC16A9" w:rsidP="004B5204">
      <w:pPr>
        <w:autoSpaceDE w:val="0"/>
        <w:autoSpaceDN w:val="0"/>
        <w:adjustRightInd w:val="0"/>
        <w:spacing w:after="120"/>
        <w:jc w:val="both"/>
        <w:rPr>
          <w:rFonts w:cs="Arial"/>
          <w:bCs/>
          <w:szCs w:val="20"/>
        </w:rPr>
      </w:pPr>
      <w:hyperlink r:id="rId11" w:history="1">
        <w:r w:rsidR="00A4501C" w:rsidRPr="00B16A50">
          <w:rPr>
            <w:rStyle w:val="Hiperpovezava"/>
            <w:rFonts w:cs="Arial"/>
            <w:bCs/>
            <w:szCs w:val="20"/>
          </w:rPr>
          <w:t>http://www.volkovi.si/wp-content/uploads/2014/10/slowolf_layman-report_slo_04.pdf</w:t>
        </w:r>
      </w:hyperlink>
      <w:r w:rsidR="00A4501C">
        <w:rPr>
          <w:rFonts w:cs="Arial"/>
          <w:bCs/>
          <w:szCs w:val="20"/>
        </w:rPr>
        <w:t xml:space="preserve"> </w:t>
      </w:r>
    </w:p>
    <w:p w:rsidR="00B26201" w:rsidRDefault="00B26201" w:rsidP="004B5204">
      <w:pPr>
        <w:autoSpaceDE w:val="0"/>
        <w:autoSpaceDN w:val="0"/>
        <w:adjustRightInd w:val="0"/>
        <w:spacing w:after="120"/>
        <w:jc w:val="both"/>
        <w:rPr>
          <w:rFonts w:cs="Arial"/>
          <w:bCs/>
          <w:szCs w:val="20"/>
        </w:rPr>
      </w:pPr>
    </w:p>
    <w:p w:rsidR="000423DF" w:rsidRDefault="003E53ED" w:rsidP="004B5204">
      <w:pPr>
        <w:autoSpaceDE w:val="0"/>
        <w:autoSpaceDN w:val="0"/>
        <w:adjustRightInd w:val="0"/>
        <w:spacing w:after="120"/>
        <w:jc w:val="both"/>
        <w:rPr>
          <w:rFonts w:cs="Arial"/>
          <w:bCs/>
          <w:szCs w:val="20"/>
        </w:rPr>
      </w:pPr>
      <w:r>
        <w:rPr>
          <w:rFonts w:cs="Arial"/>
          <w:bCs/>
          <w:szCs w:val="20"/>
        </w:rPr>
        <w:t>V okviru projekta s</w:t>
      </w:r>
      <w:r w:rsidR="000423DF" w:rsidRPr="000423DF">
        <w:rPr>
          <w:rFonts w:cs="Arial"/>
          <w:bCs/>
          <w:szCs w:val="20"/>
        </w:rPr>
        <w:t xml:space="preserve">o </w:t>
      </w:r>
      <w:r>
        <w:rPr>
          <w:rFonts w:cs="Arial"/>
          <w:bCs/>
          <w:szCs w:val="20"/>
        </w:rPr>
        <w:t xml:space="preserve">za telemetrično spremljanje </w:t>
      </w:r>
      <w:r w:rsidR="00B26201">
        <w:rPr>
          <w:rFonts w:cs="Arial"/>
          <w:bCs/>
          <w:szCs w:val="20"/>
        </w:rPr>
        <w:t xml:space="preserve">stanja </w:t>
      </w:r>
      <w:r>
        <w:rPr>
          <w:rFonts w:cs="Arial"/>
          <w:bCs/>
          <w:szCs w:val="20"/>
        </w:rPr>
        <w:t xml:space="preserve">odlovili 12 volkov. </w:t>
      </w:r>
      <w:r w:rsidR="005F2DE3">
        <w:rPr>
          <w:rFonts w:cs="Arial"/>
          <w:bCs/>
          <w:szCs w:val="20"/>
        </w:rPr>
        <w:t xml:space="preserve">Vsi volkovi so bili odlovljeni izključno za preučevanje njihove biologije in ekologije ter izboljšanja njihovega upravljanja. </w:t>
      </w:r>
      <w:r w:rsidR="005F2DE3" w:rsidRPr="00AA6EB6">
        <w:rPr>
          <w:rFonts w:cs="Arial"/>
          <w:bCs/>
          <w:szCs w:val="20"/>
          <w:u w:val="single"/>
        </w:rPr>
        <w:t>Vsi volkovi so bili izpuščeni na lokacijah, kjer so bili odlovljeni</w:t>
      </w:r>
      <w:r w:rsidR="005F2DE3">
        <w:rPr>
          <w:rFonts w:cs="Arial"/>
          <w:bCs/>
          <w:szCs w:val="20"/>
        </w:rPr>
        <w:t xml:space="preserve">. </w:t>
      </w:r>
      <w:r>
        <w:rPr>
          <w:rFonts w:cs="Arial"/>
          <w:bCs/>
          <w:szCs w:val="20"/>
        </w:rPr>
        <w:t>Pet s</w:t>
      </w:r>
      <w:r w:rsidR="000423DF" w:rsidRPr="000423DF">
        <w:rPr>
          <w:rFonts w:cs="Arial"/>
          <w:bCs/>
          <w:szCs w:val="20"/>
        </w:rPr>
        <w:t xml:space="preserve">o jih le izmerili, jim odvzeli vzorce in jih izpustili, saj so bili še v fazi hitre rasti in premladi, da bi jih opremili s </w:t>
      </w:r>
      <w:r>
        <w:rPr>
          <w:rFonts w:cs="Arial"/>
          <w:bCs/>
          <w:szCs w:val="20"/>
        </w:rPr>
        <w:t>telemetrično ovratnico</w:t>
      </w:r>
      <w:r w:rsidR="000423DF" w:rsidRPr="000423DF">
        <w:rPr>
          <w:rFonts w:cs="Arial"/>
          <w:bCs/>
          <w:szCs w:val="20"/>
        </w:rPr>
        <w:t xml:space="preserve">. Sedem volkov, </w:t>
      </w:r>
      <w:r>
        <w:rPr>
          <w:rFonts w:cs="Arial"/>
          <w:bCs/>
          <w:szCs w:val="20"/>
        </w:rPr>
        <w:t>štiri samce in tri samice, pa s</w:t>
      </w:r>
      <w:r w:rsidR="000423DF" w:rsidRPr="000423DF">
        <w:rPr>
          <w:rFonts w:cs="Arial"/>
          <w:bCs/>
          <w:szCs w:val="20"/>
        </w:rPr>
        <w:t xml:space="preserve">o opremili z GPS-GSM  ovratnicami  in  jih  spremljali  s </w:t>
      </w:r>
      <w:r w:rsidR="00D71ACE">
        <w:rPr>
          <w:rFonts w:cs="Arial"/>
          <w:bCs/>
          <w:szCs w:val="20"/>
        </w:rPr>
        <w:t>telemetrijo</w:t>
      </w:r>
      <w:r w:rsidR="000423DF" w:rsidRPr="000423DF">
        <w:rPr>
          <w:rFonts w:cs="Arial"/>
          <w:bCs/>
          <w:szCs w:val="20"/>
        </w:rPr>
        <w:t>.</w:t>
      </w:r>
      <w:r>
        <w:rPr>
          <w:rFonts w:cs="Arial"/>
          <w:bCs/>
          <w:szCs w:val="20"/>
        </w:rPr>
        <w:t xml:space="preserve"> Tud</w:t>
      </w:r>
      <w:r w:rsidR="00D71ACE">
        <w:rPr>
          <w:rFonts w:cs="Arial"/>
          <w:bCs/>
          <w:szCs w:val="20"/>
        </w:rPr>
        <w:t>i ti volkovi so bili izpuščeni n</w:t>
      </w:r>
      <w:r>
        <w:rPr>
          <w:rFonts w:cs="Arial"/>
          <w:bCs/>
          <w:szCs w:val="20"/>
        </w:rPr>
        <w:t xml:space="preserve">a </w:t>
      </w:r>
      <w:r w:rsidR="005F2DE3">
        <w:rPr>
          <w:rFonts w:cs="Arial"/>
          <w:bCs/>
          <w:szCs w:val="20"/>
        </w:rPr>
        <w:t>lokacijah</w:t>
      </w:r>
      <w:r>
        <w:rPr>
          <w:rFonts w:cs="Arial"/>
          <w:bCs/>
          <w:szCs w:val="20"/>
        </w:rPr>
        <w:t>, kjer so bili ujeti. Podrobnosti so v preglednici.</w:t>
      </w:r>
    </w:p>
    <w:p w:rsidR="003E53ED" w:rsidRDefault="003E53ED" w:rsidP="004B5204">
      <w:pPr>
        <w:autoSpaceDE w:val="0"/>
        <w:autoSpaceDN w:val="0"/>
        <w:adjustRightInd w:val="0"/>
        <w:spacing w:after="120"/>
        <w:jc w:val="both"/>
        <w:rPr>
          <w:rFonts w:cs="Arial"/>
          <w:bCs/>
          <w:szCs w:val="20"/>
        </w:rPr>
      </w:pPr>
      <w:r>
        <w:rPr>
          <w:noProof/>
          <w:lang w:eastAsia="sl-SI"/>
        </w:rPr>
        <w:drawing>
          <wp:inline distT="0" distB="0" distL="0" distR="0" wp14:anchorId="20607200" wp14:editId="2F02395A">
            <wp:extent cx="5396230" cy="237799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396230" cy="2377990"/>
                    </a:xfrm>
                    <a:prstGeom prst="rect">
                      <a:avLst/>
                    </a:prstGeom>
                  </pic:spPr>
                </pic:pic>
              </a:graphicData>
            </a:graphic>
          </wp:inline>
        </w:drawing>
      </w:r>
    </w:p>
    <w:p w:rsidR="003E53ED" w:rsidRDefault="003E53ED" w:rsidP="004B5204">
      <w:pPr>
        <w:autoSpaceDE w:val="0"/>
        <w:autoSpaceDN w:val="0"/>
        <w:adjustRightInd w:val="0"/>
        <w:spacing w:after="120"/>
        <w:jc w:val="both"/>
        <w:rPr>
          <w:rFonts w:cs="Arial"/>
          <w:bCs/>
          <w:szCs w:val="20"/>
        </w:rPr>
      </w:pPr>
      <w:r>
        <w:rPr>
          <w:rFonts w:cs="Arial"/>
          <w:bCs/>
          <w:szCs w:val="20"/>
        </w:rPr>
        <w:t>Podatki o datumih odlova:</w:t>
      </w:r>
    </w:p>
    <w:p w:rsidR="003E53ED" w:rsidRDefault="003E53ED" w:rsidP="004B5204">
      <w:pPr>
        <w:autoSpaceDE w:val="0"/>
        <w:autoSpaceDN w:val="0"/>
        <w:adjustRightInd w:val="0"/>
        <w:spacing w:after="120"/>
        <w:jc w:val="both"/>
        <w:rPr>
          <w:rFonts w:cs="Arial"/>
          <w:bCs/>
          <w:szCs w:val="20"/>
        </w:rPr>
      </w:pPr>
      <w:r>
        <w:rPr>
          <w:noProof/>
          <w:lang w:eastAsia="sl-SI"/>
        </w:rPr>
        <w:lastRenderedPageBreak/>
        <w:drawing>
          <wp:inline distT="0" distB="0" distL="0" distR="0" wp14:anchorId="035EF2E3" wp14:editId="6C98A2FD">
            <wp:extent cx="1284839" cy="2397942"/>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290728" cy="2408933"/>
                    </a:xfrm>
                    <a:prstGeom prst="rect">
                      <a:avLst/>
                    </a:prstGeom>
                  </pic:spPr>
                </pic:pic>
              </a:graphicData>
            </a:graphic>
          </wp:inline>
        </w:drawing>
      </w:r>
    </w:p>
    <w:p w:rsidR="003E53ED" w:rsidRDefault="00BC16A9" w:rsidP="004B5204">
      <w:pPr>
        <w:autoSpaceDE w:val="0"/>
        <w:autoSpaceDN w:val="0"/>
        <w:adjustRightInd w:val="0"/>
        <w:spacing w:after="120"/>
        <w:jc w:val="both"/>
        <w:rPr>
          <w:rFonts w:cs="Arial"/>
          <w:bCs/>
          <w:szCs w:val="20"/>
        </w:rPr>
      </w:pPr>
      <w:hyperlink r:id="rId14" w:history="1">
        <w:r w:rsidR="003E53ED" w:rsidRPr="00B16A50">
          <w:rPr>
            <w:rStyle w:val="Hiperpovezava"/>
            <w:rFonts w:cs="Arial"/>
            <w:bCs/>
            <w:szCs w:val="20"/>
          </w:rPr>
          <w:t>http://www.volkovi.si/wp-content/uploads/2014/10/porocilo_c1_koncno.pdf</w:t>
        </w:r>
      </w:hyperlink>
    </w:p>
    <w:p w:rsidR="003E53ED" w:rsidRDefault="003E53ED" w:rsidP="004B5204">
      <w:pPr>
        <w:autoSpaceDE w:val="0"/>
        <w:autoSpaceDN w:val="0"/>
        <w:adjustRightInd w:val="0"/>
        <w:spacing w:after="120"/>
        <w:jc w:val="both"/>
        <w:rPr>
          <w:rFonts w:cs="Arial"/>
          <w:bCs/>
          <w:szCs w:val="20"/>
        </w:rPr>
      </w:pPr>
    </w:p>
    <w:p w:rsidR="00AB0C4D" w:rsidRPr="000423DF" w:rsidRDefault="00AB0C4D" w:rsidP="004B5204">
      <w:pPr>
        <w:autoSpaceDE w:val="0"/>
        <w:autoSpaceDN w:val="0"/>
        <w:adjustRightInd w:val="0"/>
        <w:spacing w:after="120"/>
        <w:jc w:val="both"/>
        <w:rPr>
          <w:rFonts w:cs="Arial"/>
          <w:b/>
          <w:bCs/>
          <w:szCs w:val="20"/>
        </w:rPr>
      </w:pPr>
      <w:r w:rsidRPr="000423DF">
        <w:rPr>
          <w:rFonts w:cs="Arial"/>
          <w:b/>
          <w:bCs/>
          <w:szCs w:val="20"/>
        </w:rPr>
        <w:t>Odgovor na drugo vprašanje:</w:t>
      </w:r>
    </w:p>
    <w:p w:rsidR="00BC337E" w:rsidRDefault="00BF20F0" w:rsidP="004B5204">
      <w:pPr>
        <w:autoSpaceDE w:val="0"/>
        <w:autoSpaceDN w:val="0"/>
        <w:adjustRightInd w:val="0"/>
        <w:spacing w:after="120"/>
        <w:jc w:val="both"/>
        <w:rPr>
          <w:rFonts w:cs="Arial"/>
          <w:bCs/>
          <w:szCs w:val="20"/>
        </w:rPr>
      </w:pPr>
      <w:r>
        <w:rPr>
          <w:rFonts w:cs="Arial"/>
          <w:bCs/>
          <w:szCs w:val="20"/>
        </w:rPr>
        <w:t>Ukrepi, predvideni v A</w:t>
      </w:r>
      <w:r w:rsidR="00AB0C4D">
        <w:rPr>
          <w:rFonts w:cs="Arial"/>
          <w:bCs/>
          <w:szCs w:val="20"/>
        </w:rPr>
        <w:t xml:space="preserve">kcijskem načrtu </w:t>
      </w:r>
      <w:r w:rsidR="00B26201">
        <w:rPr>
          <w:rFonts w:cs="Arial"/>
          <w:bCs/>
          <w:szCs w:val="20"/>
        </w:rPr>
        <w:t>za upravljanje populacije vol</w:t>
      </w:r>
      <w:r w:rsidR="00AB0C4D" w:rsidRPr="00AB0C4D">
        <w:rPr>
          <w:rFonts w:cs="Arial"/>
          <w:bCs/>
          <w:szCs w:val="20"/>
        </w:rPr>
        <w:t>ka (Canis lupus) v Republiki Sloveniji za obdobje 2013-2017</w:t>
      </w:r>
      <w:r>
        <w:rPr>
          <w:rFonts w:cs="Arial"/>
          <w:bCs/>
          <w:szCs w:val="20"/>
        </w:rPr>
        <w:t xml:space="preserve"> (v nadalj</w:t>
      </w:r>
      <w:r w:rsidR="00081C5D">
        <w:rPr>
          <w:rFonts w:cs="Arial"/>
          <w:bCs/>
          <w:szCs w:val="20"/>
        </w:rPr>
        <w:t>njem besedilu</w:t>
      </w:r>
      <w:r>
        <w:rPr>
          <w:rFonts w:cs="Arial"/>
          <w:bCs/>
          <w:szCs w:val="20"/>
        </w:rPr>
        <w:t>: Akcijski načrt)</w:t>
      </w:r>
      <w:r w:rsidR="00AB0C4D">
        <w:rPr>
          <w:rFonts w:cs="Arial"/>
          <w:bCs/>
          <w:szCs w:val="20"/>
        </w:rPr>
        <w:t xml:space="preserve"> glede poseganja v </w:t>
      </w:r>
      <w:r w:rsidR="009E25F4">
        <w:rPr>
          <w:rFonts w:cs="Arial"/>
          <w:bCs/>
          <w:szCs w:val="20"/>
        </w:rPr>
        <w:t>populacijo volka</w:t>
      </w:r>
      <w:r w:rsidR="00081C5D">
        <w:rPr>
          <w:rFonts w:cs="Arial"/>
          <w:bCs/>
          <w:szCs w:val="20"/>
        </w:rPr>
        <w:t>,</w:t>
      </w:r>
      <w:r w:rsidR="00AB0C4D">
        <w:rPr>
          <w:rFonts w:cs="Arial"/>
          <w:bCs/>
          <w:szCs w:val="20"/>
        </w:rPr>
        <w:t xml:space="preserve"> </w:t>
      </w:r>
      <w:r w:rsidR="00AB0C4D" w:rsidRPr="005F2DE3">
        <w:rPr>
          <w:rFonts w:cs="Arial"/>
          <w:bCs/>
          <w:szCs w:val="20"/>
          <w:u w:val="single"/>
        </w:rPr>
        <w:t xml:space="preserve">so se redno </w:t>
      </w:r>
      <w:r w:rsidR="009E25F4" w:rsidRPr="005F2DE3">
        <w:rPr>
          <w:rFonts w:cs="Arial"/>
          <w:bCs/>
          <w:szCs w:val="20"/>
          <w:u w:val="single"/>
        </w:rPr>
        <w:t>izvajali</w:t>
      </w:r>
      <w:r w:rsidR="009E25F4">
        <w:rPr>
          <w:rFonts w:cs="Arial"/>
          <w:bCs/>
          <w:szCs w:val="20"/>
        </w:rPr>
        <w:t>, in sicer:</w:t>
      </w:r>
    </w:p>
    <w:p w:rsidR="009E25F4" w:rsidRDefault="009E25F4" w:rsidP="004B5204">
      <w:pPr>
        <w:autoSpaceDE w:val="0"/>
        <w:autoSpaceDN w:val="0"/>
        <w:adjustRightInd w:val="0"/>
        <w:spacing w:after="120"/>
        <w:jc w:val="both"/>
        <w:rPr>
          <w:rFonts w:cs="Arial"/>
          <w:bCs/>
          <w:szCs w:val="20"/>
        </w:rPr>
      </w:pPr>
      <w:r w:rsidRPr="009E25F4">
        <w:rPr>
          <w:rFonts w:cs="Arial"/>
          <w:b/>
          <w:bCs/>
          <w:szCs w:val="20"/>
        </w:rPr>
        <w:t>Ukrep:</w:t>
      </w:r>
      <w:r>
        <w:rPr>
          <w:rFonts w:cs="Arial"/>
          <w:bCs/>
          <w:szCs w:val="20"/>
        </w:rPr>
        <w:t xml:space="preserve"> Višina in razporeditev kvote, ki v največji možni meri ohranja strukturo tropov in prostorsko razporeditev volka</w:t>
      </w:r>
    </w:p>
    <w:p w:rsidR="009E25F4" w:rsidRDefault="009E25F4" w:rsidP="004B5204">
      <w:pPr>
        <w:autoSpaceDE w:val="0"/>
        <w:autoSpaceDN w:val="0"/>
        <w:adjustRightInd w:val="0"/>
        <w:spacing w:after="120"/>
        <w:jc w:val="both"/>
        <w:rPr>
          <w:rFonts w:cs="Arial"/>
          <w:bCs/>
          <w:szCs w:val="20"/>
        </w:rPr>
      </w:pPr>
      <w:r>
        <w:rPr>
          <w:rFonts w:cs="Arial"/>
          <w:bCs/>
          <w:szCs w:val="20"/>
        </w:rPr>
        <w:t>Za vsako načrtovalsko obdobje (od 1. 10. tekočega leta do 30. 9. prihodnjega leta) na osnovi podatkov spremljanja stanja Zavo</w:t>
      </w:r>
      <w:r w:rsidR="00D71ACE">
        <w:rPr>
          <w:rFonts w:cs="Arial"/>
          <w:bCs/>
          <w:szCs w:val="20"/>
        </w:rPr>
        <w:t>d za gozdove Slovenije pripravi</w:t>
      </w:r>
      <w:r>
        <w:rPr>
          <w:rFonts w:cs="Arial"/>
          <w:bCs/>
          <w:szCs w:val="20"/>
        </w:rPr>
        <w:t xml:space="preserve"> predlog za poseganje v populacijo volka. </w:t>
      </w:r>
      <w:r w:rsidR="00D71ACE">
        <w:rPr>
          <w:rFonts w:cs="Arial"/>
          <w:bCs/>
          <w:szCs w:val="20"/>
        </w:rPr>
        <w:t xml:space="preserve">Po </w:t>
      </w:r>
      <w:r w:rsidR="00B26201">
        <w:rPr>
          <w:rFonts w:cs="Arial"/>
          <w:bCs/>
          <w:szCs w:val="20"/>
        </w:rPr>
        <w:t xml:space="preserve">predpisanem </w:t>
      </w:r>
      <w:r w:rsidR="00D71ACE">
        <w:rPr>
          <w:rFonts w:cs="Arial"/>
          <w:bCs/>
          <w:szCs w:val="20"/>
        </w:rPr>
        <w:t>postopku na ta strokovni predlog</w:t>
      </w:r>
      <w:r w:rsidR="001E649F">
        <w:rPr>
          <w:rFonts w:cs="Arial"/>
          <w:bCs/>
          <w:szCs w:val="20"/>
        </w:rPr>
        <w:t xml:space="preserve"> da pisno mnenje Zavod RS za varstvo narave, nato pa Ministrstvo za okolje in prostor nadaljuje s pripravo predpisa. V tem postopku sodelujeta dve svetovalni skupini, v prvi so strokovnjaki s področja velikih zveri, v drug</w:t>
      </w:r>
      <w:r w:rsidR="00F27BB3">
        <w:rPr>
          <w:rFonts w:cs="Arial"/>
          <w:bCs/>
          <w:szCs w:val="20"/>
        </w:rPr>
        <w:t>o pa</w:t>
      </w:r>
      <w:r w:rsidR="001E649F">
        <w:rPr>
          <w:rFonts w:cs="Arial"/>
          <w:bCs/>
          <w:szCs w:val="20"/>
        </w:rPr>
        <w:t xml:space="preserve"> so vključeni tudi ključni deležniki (npr. rejci, predstavniki skupnosti občin, nevladne organizacije). Sledi objava predloga predpisa na spletnih straneh. </w:t>
      </w:r>
      <w:r w:rsidR="002F4A41">
        <w:rPr>
          <w:rFonts w:cs="Arial"/>
          <w:bCs/>
          <w:szCs w:val="20"/>
        </w:rPr>
        <w:t>Ministrstvo za okolje in prostor na podlagi prispelih pripomb pripravi predlog predpisa</w:t>
      </w:r>
      <w:r w:rsidR="002657E3">
        <w:rPr>
          <w:rFonts w:cs="Arial"/>
          <w:bCs/>
          <w:szCs w:val="20"/>
        </w:rPr>
        <w:t xml:space="preserve"> (če je potrebno, še enkrat obravnava zadevo svetovalna skupina s strokovnjaki in deležniki)</w:t>
      </w:r>
      <w:r w:rsidR="002F4A41">
        <w:rPr>
          <w:rFonts w:cs="Arial"/>
          <w:bCs/>
          <w:szCs w:val="20"/>
        </w:rPr>
        <w:t>, ga medresorsko uskladi in ga posreduje v spreje</w:t>
      </w:r>
      <w:r w:rsidR="00F27BB3">
        <w:rPr>
          <w:rFonts w:cs="Arial"/>
          <w:bCs/>
          <w:szCs w:val="20"/>
        </w:rPr>
        <w:t>tje</w:t>
      </w:r>
      <w:r w:rsidR="002F4A41">
        <w:rPr>
          <w:rFonts w:cs="Arial"/>
          <w:bCs/>
          <w:szCs w:val="20"/>
        </w:rPr>
        <w:t xml:space="preserve"> Vladi.</w:t>
      </w:r>
    </w:p>
    <w:p w:rsidR="009E25F4" w:rsidRDefault="002F4A41" w:rsidP="004B5204">
      <w:pPr>
        <w:autoSpaceDE w:val="0"/>
        <w:autoSpaceDN w:val="0"/>
        <w:adjustRightInd w:val="0"/>
        <w:spacing w:after="120"/>
        <w:jc w:val="both"/>
        <w:rPr>
          <w:rFonts w:cs="Arial"/>
          <w:bCs/>
          <w:szCs w:val="20"/>
        </w:rPr>
      </w:pPr>
      <w:r>
        <w:rPr>
          <w:rFonts w:cs="Arial"/>
          <w:bCs/>
          <w:szCs w:val="20"/>
        </w:rPr>
        <w:t>Kronologija po letih, iz katere je razvidno izvajanje ukrepa 4.1. iz Akcijskega načrta za volka:</w:t>
      </w:r>
    </w:p>
    <w:p w:rsidR="009E25F4" w:rsidRDefault="009E25F4" w:rsidP="004B5204">
      <w:pPr>
        <w:autoSpaceDE w:val="0"/>
        <w:autoSpaceDN w:val="0"/>
        <w:adjustRightInd w:val="0"/>
        <w:spacing w:after="120"/>
        <w:jc w:val="both"/>
        <w:rPr>
          <w:rFonts w:cs="Arial"/>
          <w:bCs/>
          <w:szCs w:val="20"/>
        </w:rPr>
      </w:pPr>
      <w:r>
        <w:rPr>
          <w:rFonts w:cs="Arial"/>
          <w:bCs/>
          <w:szCs w:val="20"/>
        </w:rPr>
        <w:t xml:space="preserve">2013/14 – predlog ZGS – odvzem 6 volkov; </w:t>
      </w:r>
      <w:r w:rsidR="00D71ACE">
        <w:rPr>
          <w:rFonts w:cs="Arial"/>
          <w:bCs/>
          <w:szCs w:val="20"/>
        </w:rPr>
        <w:t>mnenje</w:t>
      </w:r>
      <w:r>
        <w:rPr>
          <w:rFonts w:cs="Arial"/>
          <w:bCs/>
          <w:szCs w:val="20"/>
        </w:rPr>
        <w:t xml:space="preserve"> ZRSVN – populacija ni stabilna; </w:t>
      </w:r>
      <w:r w:rsidR="00D220A3">
        <w:rPr>
          <w:rFonts w:cs="Arial"/>
          <w:bCs/>
          <w:szCs w:val="20"/>
        </w:rPr>
        <w:t>predpis</w:t>
      </w:r>
      <w:r>
        <w:rPr>
          <w:rFonts w:cs="Arial"/>
          <w:bCs/>
          <w:szCs w:val="20"/>
        </w:rPr>
        <w:t xml:space="preserve">: se ne predlaga odstrel po pravilniku, ampak samo </w:t>
      </w:r>
      <w:r w:rsidR="00E754B8">
        <w:rPr>
          <w:rFonts w:cs="Arial"/>
          <w:bCs/>
          <w:szCs w:val="20"/>
        </w:rPr>
        <w:t>odstrel po odločbi</w:t>
      </w:r>
      <w:r w:rsidR="00F27BB3">
        <w:rPr>
          <w:rFonts w:cs="Arial"/>
          <w:bCs/>
          <w:szCs w:val="20"/>
        </w:rPr>
        <w:t>;</w:t>
      </w:r>
    </w:p>
    <w:p w:rsidR="00D220A3" w:rsidRDefault="00D220A3" w:rsidP="00D220A3">
      <w:pPr>
        <w:autoSpaceDE w:val="0"/>
        <w:autoSpaceDN w:val="0"/>
        <w:adjustRightInd w:val="0"/>
        <w:spacing w:after="120"/>
        <w:jc w:val="both"/>
        <w:rPr>
          <w:rFonts w:cs="Arial"/>
          <w:bCs/>
          <w:szCs w:val="20"/>
        </w:rPr>
      </w:pPr>
      <w:r>
        <w:rPr>
          <w:rFonts w:cs="Arial"/>
          <w:bCs/>
          <w:szCs w:val="20"/>
        </w:rPr>
        <w:t>2014/15 - predlog ZGS – odvzem 8 volkov;</w:t>
      </w:r>
      <w:r w:rsidR="00D71ACE">
        <w:rPr>
          <w:rFonts w:cs="Arial"/>
          <w:bCs/>
          <w:szCs w:val="20"/>
        </w:rPr>
        <w:t xml:space="preserve"> ZRSVN:</w:t>
      </w:r>
      <w:r>
        <w:rPr>
          <w:rFonts w:cs="Arial"/>
          <w:bCs/>
          <w:szCs w:val="20"/>
        </w:rPr>
        <w:t xml:space="preserve"> </w:t>
      </w:r>
      <w:r w:rsidR="00DF573A">
        <w:rPr>
          <w:rFonts w:cs="Arial"/>
          <w:bCs/>
          <w:szCs w:val="20"/>
        </w:rPr>
        <w:t>pozitivno mnenje za</w:t>
      </w:r>
      <w:r>
        <w:rPr>
          <w:rFonts w:cs="Arial"/>
          <w:bCs/>
          <w:szCs w:val="20"/>
        </w:rPr>
        <w:t xml:space="preserve"> </w:t>
      </w:r>
      <w:r w:rsidR="00DF573A">
        <w:rPr>
          <w:rFonts w:cs="Arial"/>
          <w:bCs/>
          <w:szCs w:val="20"/>
        </w:rPr>
        <w:t xml:space="preserve">odvzem </w:t>
      </w:r>
      <w:r>
        <w:rPr>
          <w:rFonts w:cs="Arial"/>
          <w:bCs/>
          <w:szCs w:val="20"/>
        </w:rPr>
        <w:t>2 volkov; predpis: odvzem 5 volkov</w:t>
      </w:r>
      <w:r w:rsidR="00F27BB3">
        <w:rPr>
          <w:rFonts w:cs="Arial"/>
          <w:bCs/>
          <w:szCs w:val="20"/>
        </w:rPr>
        <w:t>;</w:t>
      </w:r>
    </w:p>
    <w:p w:rsidR="00D220A3" w:rsidRDefault="00D220A3" w:rsidP="00D220A3">
      <w:pPr>
        <w:autoSpaceDE w:val="0"/>
        <w:autoSpaceDN w:val="0"/>
        <w:adjustRightInd w:val="0"/>
        <w:spacing w:after="120"/>
        <w:jc w:val="both"/>
        <w:rPr>
          <w:rFonts w:cs="Arial"/>
          <w:bCs/>
          <w:szCs w:val="20"/>
        </w:rPr>
      </w:pPr>
      <w:r>
        <w:rPr>
          <w:rFonts w:cs="Arial"/>
          <w:bCs/>
          <w:szCs w:val="20"/>
        </w:rPr>
        <w:t xml:space="preserve">2015/16 - predlog ZGS – odvzem 8 volkov; ZRSVN – </w:t>
      </w:r>
      <w:r w:rsidR="00DF573A">
        <w:rPr>
          <w:rFonts w:cs="Arial"/>
          <w:bCs/>
          <w:szCs w:val="20"/>
        </w:rPr>
        <w:t xml:space="preserve">pozitivno mnenje za odvzem </w:t>
      </w:r>
      <w:r>
        <w:rPr>
          <w:rFonts w:cs="Arial"/>
          <w:bCs/>
          <w:szCs w:val="20"/>
        </w:rPr>
        <w:t xml:space="preserve">2 volkov; </w:t>
      </w:r>
      <w:r w:rsidR="009D2DEF">
        <w:rPr>
          <w:rFonts w:cs="Arial"/>
          <w:bCs/>
          <w:szCs w:val="20"/>
        </w:rPr>
        <w:t>predpis</w:t>
      </w:r>
      <w:r>
        <w:rPr>
          <w:rFonts w:cs="Arial"/>
          <w:bCs/>
          <w:szCs w:val="20"/>
        </w:rPr>
        <w:t xml:space="preserve">: </w:t>
      </w:r>
      <w:r w:rsidR="009D2DEF">
        <w:rPr>
          <w:rFonts w:cs="Arial"/>
          <w:bCs/>
          <w:szCs w:val="20"/>
        </w:rPr>
        <w:t>odvzem 7</w:t>
      </w:r>
      <w:r>
        <w:rPr>
          <w:rFonts w:cs="Arial"/>
          <w:bCs/>
          <w:szCs w:val="20"/>
        </w:rPr>
        <w:t xml:space="preserve"> volkov</w:t>
      </w:r>
      <w:r w:rsidR="00F27BB3">
        <w:rPr>
          <w:rFonts w:cs="Arial"/>
          <w:bCs/>
          <w:szCs w:val="20"/>
        </w:rPr>
        <w:t>;</w:t>
      </w:r>
    </w:p>
    <w:p w:rsidR="009D2DEF" w:rsidRDefault="009D2DEF" w:rsidP="009D2DEF">
      <w:pPr>
        <w:autoSpaceDE w:val="0"/>
        <w:autoSpaceDN w:val="0"/>
        <w:adjustRightInd w:val="0"/>
        <w:spacing w:after="120"/>
        <w:jc w:val="both"/>
        <w:rPr>
          <w:rFonts w:cs="Arial"/>
          <w:bCs/>
          <w:szCs w:val="20"/>
        </w:rPr>
      </w:pPr>
      <w:r>
        <w:rPr>
          <w:rFonts w:cs="Arial"/>
          <w:bCs/>
          <w:szCs w:val="20"/>
        </w:rPr>
        <w:t xml:space="preserve">2016/17 - predlog ZGS – odvzem 10 volkov; ZRSVN – </w:t>
      </w:r>
      <w:r w:rsidR="00DF573A">
        <w:rPr>
          <w:rFonts w:cs="Arial"/>
          <w:bCs/>
          <w:szCs w:val="20"/>
        </w:rPr>
        <w:t xml:space="preserve">pozitivno mnenje za odvzem </w:t>
      </w:r>
      <w:r>
        <w:rPr>
          <w:rFonts w:cs="Arial"/>
          <w:bCs/>
          <w:szCs w:val="20"/>
        </w:rPr>
        <w:t>10 volkov; predpis: odvzem 10 volkov</w:t>
      </w:r>
    </w:p>
    <w:p w:rsidR="009D2DEF" w:rsidRDefault="009D2DEF" w:rsidP="009D2DEF">
      <w:pPr>
        <w:autoSpaceDE w:val="0"/>
        <w:autoSpaceDN w:val="0"/>
        <w:adjustRightInd w:val="0"/>
        <w:spacing w:after="120"/>
        <w:jc w:val="both"/>
        <w:rPr>
          <w:rFonts w:cs="Arial"/>
          <w:bCs/>
          <w:szCs w:val="20"/>
        </w:rPr>
      </w:pPr>
      <w:r>
        <w:rPr>
          <w:rFonts w:cs="Arial"/>
          <w:bCs/>
          <w:szCs w:val="20"/>
        </w:rPr>
        <w:t>Upravno sodišče je z začasno odredbo (7. 2. 2017) zadržalo</w:t>
      </w:r>
      <w:r w:rsidR="00F27BB3">
        <w:rPr>
          <w:rFonts w:cs="Arial"/>
          <w:bCs/>
          <w:szCs w:val="20"/>
        </w:rPr>
        <w:t xml:space="preserve"> izvrševanje odloka;</w:t>
      </w:r>
    </w:p>
    <w:p w:rsidR="009D2DEF" w:rsidRDefault="009D2DEF" w:rsidP="009D2DEF">
      <w:pPr>
        <w:autoSpaceDE w:val="0"/>
        <w:autoSpaceDN w:val="0"/>
        <w:adjustRightInd w:val="0"/>
        <w:spacing w:after="120"/>
        <w:jc w:val="both"/>
        <w:rPr>
          <w:rFonts w:cs="Arial"/>
          <w:bCs/>
          <w:szCs w:val="20"/>
        </w:rPr>
      </w:pPr>
      <w:r>
        <w:rPr>
          <w:rFonts w:cs="Arial"/>
          <w:bCs/>
          <w:szCs w:val="20"/>
        </w:rPr>
        <w:t>201</w:t>
      </w:r>
      <w:r w:rsidR="00DF573A">
        <w:rPr>
          <w:rFonts w:cs="Arial"/>
          <w:bCs/>
          <w:szCs w:val="20"/>
        </w:rPr>
        <w:t>7</w:t>
      </w:r>
      <w:r>
        <w:rPr>
          <w:rFonts w:cs="Arial"/>
          <w:bCs/>
          <w:szCs w:val="20"/>
        </w:rPr>
        <w:t>/1</w:t>
      </w:r>
      <w:r w:rsidR="00DF573A">
        <w:rPr>
          <w:rFonts w:cs="Arial"/>
          <w:bCs/>
          <w:szCs w:val="20"/>
        </w:rPr>
        <w:t>8</w:t>
      </w:r>
      <w:r>
        <w:rPr>
          <w:rFonts w:cs="Arial"/>
          <w:bCs/>
          <w:szCs w:val="20"/>
        </w:rPr>
        <w:t xml:space="preserve"> - predlog ZGS – odvzem 10 volkov; ZRSVN – </w:t>
      </w:r>
      <w:r w:rsidR="00DF573A">
        <w:rPr>
          <w:rFonts w:cs="Arial"/>
          <w:bCs/>
          <w:szCs w:val="20"/>
        </w:rPr>
        <w:t xml:space="preserve">pozitivno mnenje za odvzem </w:t>
      </w:r>
      <w:r>
        <w:rPr>
          <w:rFonts w:cs="Arial"/>
          <w:bCs/>
          <w:szCs w:val="20"/>
        </w:rPr>
        <w:t>10 volkov; predpis: odvzem 10 volkov</w:t>
      </w:r>
      <w:r w:rsidR="00F27BB3">
        <w:rPr>
          <w:rFonts w:cs="Arial"/>
          <w:bCs/>
          <w:szCs w:val="20"/>
        </w:rPr>
        <w:t>;</w:t>
      </w:r>
    </w:p>
    <w:p w:rsidR="00DF573A" w:rsidRDefault="00DF573A" w:rsidP="00DF573A">
      <w:pPr>
        <w:autoSpaceDE w:val="0"/>
        <w:autoSpaceDN w:val="0"/>
        <w:adjustRightInd w:val="0"/>
        <w:spacing w:after="120"/>
        <w:jc w:val="both"/>
        <w:rPr>
          <w:rFonts w:cs="Arial"/>
          <w:bCs/>
          <w:szCs w:val="20"/>
        </w:rPr>
      </w:pPr>
      <w:r>
        <w:rPr>
          <w:rFonts w:cs="Arial"/>
          <w:bCs/>
          <w:szCs w:val="20"/>
        </w:rPr>
        <w:t>Upravno sodišče je s sodbo (6. 9. 2018) odpravilo Prilogo 2, ki je predpisovala odstrel volka.</w:t>
      </w:r>
      <w:r w:rsidR="00E754B8">
        <w:rPr>
          <w:rFonts w:cs="Arial"/>
          <w:bCs/>
          <w:szCs w:val="20"/>
        </w:rPr>
        <w:t xml:space="preserve"> Do izdaje sodbe so bili po odloku odstreljeni 4 volkovi.</w:t>
      </w:r>
      <w:r>
        <w:rPr>
          <w:rFonts w:cs="Arial"/>
          <w:bCs/>
          <w:szCs w:val="20"/>
        </w:rPr>
        <w:t xml:space="preserve"> </w:t>
      </w:r>
    </w:p>
    <w:p w:rsidR="00DF573A" w:rsidRDefault="00DF573A" w:rsidP="00E754B8">
      <w:pPr>
        <w:pStyle w:val="Pripombabesedilo"/>
      </w:pPr>
      <w:r>
        <w:rPr>
          <w:rFonts w:cs="Arial"/>
          <w:bCs/>
        </w:rPr>
        <w:lastRenderedPageBreak/>
        <w:t>2017/18 - predlog ZGS – odvzem 11 volkov; ZRSVN – pozitivno mnenje za odvzem 11 volkov; predpis: ne predvideva odvzema volka</w:t>
      </w:r>
      <w:r w:rsidR="002657E3">
        <w:rPr>
          <w:rFonts w:cs="Arial"/>
          <w:bCs/>
        </w:rPr>
        <w:t xml:space="preserve"> (</w:t>
      </w:r>
      <w:r w:rsidR="00B26201" w:rsidRPr="00B26201">
        <w:rPr>
          <w:rFonts w:cs="Arial"/>
          <w:bCs/>
        </w:rPr>
        <w:t>odločitev je bila sprejeta na podlagi dveh predhodnih zadržanj odstrela zaradi odločitev Upravnega sodišča</w:t>
      </w:r>
      <w:r w:rsidR="00E754B8">
        <w:rPr>
          <w:rFonts w:cs="Arial"/>
          <w:bCs/>
        </w:rPr>
        <w:t xml:space="preserve">, </w:t>
      </w:r>
      <w:r w:rsidR="00E754B8">
        <w:t>ker je bilo podano pravno mnenje, da</w:t>
      </w:r>
      <w:r w:rsidR="00F27BB3">
        <w:t xml:space="preserve"> </w:t>
      </w:r>
      <w:r w:rsidR="00E754B8">
        <w:t>so za odstrel volka primerne le odločbe ARSO, ki omogočajo odstrel problematičnih osebkov ali tropa.</w:t>
      </w:r>
    </w:p>
    <w:p w:rsidR="00E754B8" w:rsidRDefault="00E754B8" w:rsidP="00E754B8">
      <w:pPr>
        <w:pStyle w:val="Pripombabesedilo"/>
        <w:rPr>
          <w:rFonts w:cs="Arial"/>
          <w:bCs/>
        </w:rPr>
      </w:pPr>
    </w:p>
    <w:p w:rsidR="00D71ACE" w:rsidRDefault="00D71ACE" w:rsidP="00DF573A">
      <w:pPr>
        <w:autoSpaceDE w:val="0"/>
        <w:autoSpaceDN w:val="0"/>
        <w:adjustRightInd w:val="0"/>
        <w:spacing w:after="120"/>
        <w:jc w:val="both"/>
        <w:rPr>
          <w:rFonts w:cs="Arial"/>
          <w:bCs/>
          <w:szCs w:val="20"/>
        </w:rPr>
      </w:pPr>
      <w:r>
        <w:rPr>
          <w:rFonts w:cs="Arial"/>
          <w:bCs/>
          <w:szCs w:val="20"/>
        </w:rPr>
        <w:t xml:space="preserve">V letu 2019 sprejetem </w:t>
      </w:r>
      <w:r w:rsidR="00F27BB3">
        <w:rPr>
          <w:rFonts w:cs="Arial"/>
          <w:bCs/>
          <w:szCs w:val="20"/>
        </w:rPr>
        <w:t>Z</w:t>
      </w:r>
      <w:r>
        <w:rPr>
          <w:rFonts w:cs="Arial"/>
          <w:bCs/>
          <w:szCs w:val="20"/>
        </w:rPr>
        <w:t>akonu</w:t>
      </w:r>
      <w:r w:rsidR="00F27BB3">
        <w:rPr>
          <w:rFonts w:cs="Arial"/>
          <w:bCs/>
          <w:szCs w:val="20"/>
        </w:rPr>
        <w:t xml:space="preserve"> </w:t>
      </w:r>
      <w:r w:rsidR="00F27BB3">
        <w:t xml:space="preserve">o interventnem odvzemu osebkov vrst rjavega medveda (Ursus arctos) in volka (Canis lupus) iz narave </w:t>
      </w:r>
      <w:r>
        <w:rPr>
          <w:rFonts w:cs="Arial"/>
          <w:bCs/>
          <w:szCs w:val="20"/>
        </w:rPr>
        <w:t xml:space="preserve"> je opredeljen odvzem 11 volkov.</w:t>
      </w:r>
    </w:p>
    <w:p w:rsidR="002B20BD" w:rsidRDefault="002B20BD" w:rsidP="00DF573A">
      <w:pPr>
        <w:autoSpaceDE w:val="0"/>
        <w:autoSpaceDN w:val="0"/>
        <w:adjustRightInd w:val="0"/>
        <w:spacing w:after="120"/>
        <w:jc w:val="both"/>
        <w:rPr>
          <w:rFonts w:cs="Arial"/>
          <w:bCs/>
          <w:szCs w:val="20"/>
        </w:rPr>
      </w:pPr>
      <w:r>
        <w:rPr>
          <w:rFonts w:cs="Arial"/>
          <w:bCs/>
          <w:szCs w:val="20"/>
        </w:rPr>
        <w:t xml:space="preserve">V postopku je tudi predlog za odvzem </w:t>
      </w:r>
      <w:r w:rsidR="00D71ACE">
        <w:rPr>
          <w:rFonts w:cs="Arial"/>
          <w:bCs/>
          <w:szCs w:val="20"/>
        </w:rPr>
        <w:t xml:space="preserve">7 </w:t>
      </w:r>
      <w:r>
        <w:rPr>
          <w:rFonts w:cs="Arial"/>
          <w:bCs/>
          <w:szCs w:val="20"/>
        </w:rPr>
        <w:t>volkov v načrtovalsk</w:t>
      </w:r>
      <w:r w:rsidR="00D71ACE">
        <w:rPr>
          <w:rFonts w:cs="Arial"/>
          <w:bCs/>
          <w:szCs w:val="20"/>
        </w:rPr>
        <w:t>em obdobju 2019/20.</w:t>
      </w:r>
    </w:p>
    <w:p w:rsidR="009D2DEF" w:rsidRDefault="001E649F" w:rsidP="009D2DEF">
      <w:pPr>
        <w:autoSpaceDE w:val="0"/>
        <w:autoSpaceDN w:val="0"/>
        <w:adjustRightInd w:val="0"/>
        <w:spacing w:after="120"/>
        <w:jc w:val="both"/>
        <w:rPr>
          <w:rFonts w:cs="Arial"/>
          <w:bCs/>
          <w:szCs w:val="20"/>
        </w:rPr>
      </w:pPr>
      <w:r>
        <w:rPr>
          <w:rFonts w:cs="Arial"/>
          <w:bCs/>
          <w:szCs w:val="20"/>
        </w:rPr>
        <w:t xml:space="preserve">V vseh predlogih predpisov so opredeljene tudi usmeritve za doseganje opredeljenega ukrepa iz akcijskega načrta, torej ohranjanja strukture tropov in prostorske razporeditve. </w:t>
      </w:r>
    </w:p>
    <w:p w:rsidR="00D220A3" w:rsidRDefault="001E649F" w:rsidP="00D220A3">
      <w:pPr>
        <w:autoSpaceDE w:val="0"/>
        <w:autoSpaceDN w:val="0"/>
        <w:adjustRightInd w:val="0"/>
        <w:spacing w:after="120"/>
        <w:jc w:val="both"/>
        <w:rPr>
          <w:rFonts w:cs="Arial"/>
          <w:bCs/>
          <w:szCs w:val="20"/>
        </w:rPr>
      </w:pPr>
      <w:r>
        <w:rPr>
          <w:rFonts w:cs="Arial"/>
          <w:bCs/>
          <w:szCs w:val="20"/>
        </w:rPr>
        <w:t xml:space="preserve">V spodnji preglednici so podatki o dejanski smrtnosti, torej celotnem odvzemu. Podatki so </w:t>
      </w:r>
      <w:r w:rsidR="00B26201">
        <w:rPr>
          <w:rFonts w:cs="Arial"/>
          <w:bCs/>
          <w:szCs w:val="20"/>
        </w:rPr>
        <w:t xml:space="preserve">predstavljeni za posamezno koledarsko leto. </w:t>
      </w:r>
    </w:p>
    <w:tbl>
      <w:tblPr>
        <w:tblW w:w="5286" w:type="dxa"/>
        <w:tblInd w:w="55" w:type="dxa"/>
        <w:tblCellMar>
          <w:left w:w="70" w:type="dxa"/>
          <w:right w:w="70" w:type="dxa"/>
        </w:tblCellMar>
        <w:tblLook w:val="04A0" w:firstRow="1" w:lastRow="0" w:firstColumn="1" w:lastColumn="0" w:noHBand="0" w:noVBand="1"/>
      </w:tblPr>
      <w:tblGrid>
        <w:gridCol w:w="702"/>
        <w:gridCol w:w="822"/>
        <w:gridCol w:w="818"/>
        <w:gridCol w:w="1030"/>
        <w:gridCol w:w="918"/>
        <w:gridCol w:w="996"/>
      </w:tblGrid>
      <w:tr w:rsidR="002F4A41" w:rsidRPr="00BC337E" w:rsidTr="002F4A41">
        <w:trPr>
          <w:trHeight w:val="780"/>
        </w:trPr>
        <w:tc>
          <w:tcPr>
            <w:tcW w:w="702"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 xml:space="preserve">Leto </w:t>
            </w:r>
          </w:p>
        </w:tc>
        <w:tc>
          <w:tcPr>
            <w:tcW w:w="822" w:type="dxa"/>
            <w:tcBorders>
              <w:top w:val="single" w:sz="8" w:space="0" w:color="auto"/>
              <w:left w:val="nil"/>
              <w:bottom w:val="single" w:sz="8" w:space="0" w:color="auto"/>
              <w:right w:val="single" w:sz="8" w:space="0" w:color="auto"/>
            </w:tcBorders>
            <w:shd w:val="clear" w:color="auto" w:fill="E7E6E6" w:themeFill="background2"/>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 xml:space="preserve">Odstrel po </w:t>
            </w:r>
            <w:r>
              <w:rPr>
                <w:rFonts w:cs="Arial"/>
                <w:color w:val="000000"/>
                <w:szCs w:val="20"/>
                <w:lang w:eastAsia="sl-SI"/>
              </w:rPr>
              <w:t>uredbi</w:t>
            </w:r>
          </w:p>
        </w:tc>
        <w:tc>
          <w:tcPr>
            <w:tcW w:w="818" w:type="dxa"/>
            <w:tcBorders>
              <w:top w:val="single" w:sz="8" w:space="0" w:color="auto"/>
              <w:left w:val="nil"/>
              <w:bottom w:val="single" w:sz="8" w:space="0" w:color="auto"/>
              <w:right w:val="single" w:sz="8" w:space="0" w:color="auto"/>
            </w:tcBorders>
            <w:shd w:val="clear" w:color="auto" w:fill="E7E6E6" w:themeFill="background2"/>
            <w:vAlign w:val="center"/>
            <w:hideMark/>
          </w:tcPr>
          <w:p w:rsidR="002F4A41" w:rsidRPr="00BC337E" w:rsidRDefault="002F4A41" w:rsidP="00BC337E">
            <w:pPr>
              <w:spacing w:line="240" w:lineRule="auto"/>
              <w:jc w:val="center"/>
              <w:rPr>
                <w:rFonts w:cs="Arial"/>
                <w:color w:val="000000"/>
                <w:szCs w:val="20"/>
                <w:lang w:eastAsia="sl-SI"/>
              </w:rPr>
            </w:pPr>
            <w:r>
              <w:rPr>
                <w:rFonts w:cs="Arial"/>
                <w:color w:val="000000"/>
                <w:szCs w:val="20"/>
                <w:lang w:eastAsia="sl-SI"/>
              </w:rPr>
              <w:t>Odstrel po odločbi</w:t>
            </w:r>
          </w:p>
        </w:tc>
        <w:tc>
          <w:tcPr>
            <w:tcW w:w="1030" w:type="dxa"/>
            <w:tcBorders>
              <w:top w:val="single" w:sz="8" w:space="0" w:color="auto"/>
              <w:left w:val="nil"/>
              <w:bottom w:val="single" w:sz="8" w:space="0" w:color="auto"/>
              <w:right w:val="single" w:sz="8" w:space="0" w:color="auto"/>
            </w:tcBorders>
            <w:shd w:val="clear" w:color="auto" w:fill="E7E6E6" w:themeFill="background2"/>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Nezakonit odstrel</w:t>
            </w:r>
          </w:p>
        </w:tc>
        <w:tc>
          <w:tcPr>
            <w:tcW w:w="918" w:type="dxa"/>
            <w:tcBorders>
              <w:top w:val="single" w:sz="8" w:space="0" w:color="auto"/>
              <w:left w:val="nil"/>
              <w:bottom w:val="single" w:sz="8" w:space="0" w:color="auto"/>
              <w:right w:val="single" w:sz="4" w:space="0" w:color="auto"/>
            </w:tcBorders>
            <w:shd w:val="clear" w:color="auto" w:fill="E7E6E6" w:themeFill="background2"/>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Druga smrtnost (izgube)</w:t>
            </w:r>
          </w:p>
        </w:tc>
        <w:tc>
          <w:tcPr>
            <w:tcW w:w="9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F4A41" w:rsidRPr="00BC337E" w:rsidRDefault="002F4A41" w:rsidP="005103CF">
            <w:pPr>
              <w:spacing w:line="240" w:lineRule="auto"/>
              <w:jc w:val="center"/>
              <w:rPr>
                <w:rFonts w:cs="Arial"/>
                <w:b/>
                <w:bCs/>
                <w:color w:val="000000"/>
                <w:szCs w:val="20"/>
                <w:lang w:eastAsia="sl-SI"/>
              </w:rPr>
            </w:pPr>
            <w:r w:rsidRPr="00BC337E">
              <w:rPr>
                <w:rFonts w:cs="Arial"/>
                <w:b/>
                <w:bCs/>
                <w:color w:val="000000"/>
                <w:szCs w:val="20"/>
                <w:lang w:eastAsia="sl-SI"/>
              </w:rPr>
              <w:t xml:space="preserve">ODVZEM skupaj </w:t>
            </w:r>
          </w:p>
        </w:tc>
      </w:tr>
      <w:tr w:rsidR="002F4A41" w:rsidRPr="00BC337E" w:rsidTr="002F4A41">
        <w:trPr>
          <w:trHeight w:val="315"/>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2013</w:t>
            </w:r>
          </w:p>
        </w:tc>
        <w:tc>
          <w:tcPr>
            <w:tcW w:w="822"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1</w:t>
            </w:r>
          </w:p>
        </w:tc>
        <w:tc>
          <w:tcPr>
            <w:tcW w:w="818"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1030"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1</w:t>
            </w:r>
          </w:p>
        </w:tc>
        <w:tc>
          <w:tcPr>
            <w:tcW w:w="918" w:type="dxa"/>
            <w:tcBorders>
              <w:top w:val="nil"/>
              <w:left w:val="nil"/>
              <w:bottom w:val="single" w:sz="8" w:space="0" w:color="auto"/>
              <w:right w:val="single" w:sz="4"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w:t>
            </w:r>
          </w:p>
        </w:tc>
        <w:tc>
          <w:tcPr>
            <w:tcW w:w="996" w:type="dxa"/>
            <w:tcBorders>
              <w:top w:val="single" w:sz="4" w:space="0" w:color="auto"/>
              <w:left w:val="single" w:sz="4" w:space="0" w:color="auto"/>
              <w:bottom w:val="single" w:sz="4" w:space="0" w:color="auto"/>
              <w:right w:val="single" w:sz="4" w:space="0" w:color="auto"/>
            </w:tcBorders>
            <w:vAlign w:val="center"/>
          </w:tcPr>
          <w:p w:rsidR="002F4A41" w:rsidRPr="00BC337E" w:rsidRDefault="002F4A41" w:rsidP="005103CF">
            <w:pPr>
              <w:spacing w:line="240" w:lineRule="auto"/>
              <w:jc w:val="center"/>
              <w:rPr>
                <w:rFonts w:cs="Arial"/>
                <w:b/>
                <w:bCs/>
                <w:color w:val="000000"/>
                <w:szCs w:val="20"/>
                <w:lang w:eastAsia="sl-SI"/>
              </w:rPr>
            </w:pPr>
            <w:r w:rsidRPr="00BC337E">
              <w:rPr>
                <w:rFonts w:cs="Arial"/>
                <w:b/>
                <w:bCs/>
                <w:color w:val="000000"/>
                <w:szCs w:val="20"/>
                <w:lang w:eastAsia="sl-SI"/>
              </w:rPr>
              <w:t>4</w:t>
            </w:r>
          </w:p>
        </w:tc>
      </w:tr>
      <w:tr w:rsidR="002F4A41" w:rsidRPr="00BC337E" w:rsidTr="002F4A41">
        <w:trPr>
          <w:trHeight w:val="315"/>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2014</w:t>
            </w:r>
          </w:p>
        </w:tc>
        <w:tc>
          <w:tcPr>
            <w:tcW w:w="822"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4</w:t>
            </w:r>
          </w:p>
        </w:tc>
        <w:tc>
          <w:tcPr>
            <w:tcW w:w="818"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1</w:t>
            </w:r>
          </w:p>
        </w:tc>
        <w:tc>
          <w:tcPr>
            <w:tcW w:w="1030"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w:t>
            </w:r>
          </w:p>
        </w:tc>
        <w:tc>
          <w:tcPr>
            <w:tcW w:w="918" w:type="dxa"/>
            <w:tcBorders>
              <w:top w:val="nil"/>
              <w:left w:val="nil"/>
              <w:bottom w:val="single" w:sz="8" w:space="0" w:color="auto"/>
              <w:right w:val="single" w:sz="4"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5</w:t>
            </w:r>
          </w:p>
        </w:tc>
        <w:tc>
          <w:tcPr>
            <w:tcW w:w="996" w:type="dxa"/>
            <w:tcBorders>
              <w:top w:val="single" w:sz="4" w:space="0" w:color="auto"/>
              <w:left w:val="single" w:sz="4" w:space="0" w:color="auto"/>
              <w:bottom w:val="single" w:sz="4" w:space="0" w:color="auto"/>
              <w:right w:val="single" w:sz="4" w:space="0" w:color="auto"/>
            </w:tcBorders>
            <w:vAlign w:val="center"/>
          </w:tcPr>
          <w:p w:rsidR="002F4A41" w:rsidRPr="00BC337E" w:rsidRDefault="002F4A41" w:rsidP="005103CF">
            <w:pPr>
              <w:spacing w:line="240" w:lineRule="auto"/>
              <w:jc w:val="center"/>
              <w:rPr>
                <w:rFonts w:cs="Arial"/>
                <w:b/>
                <w:bCs/>
                <w:color w:val="000000"/>
                <w:szCs w:val="20"/>
                <w:lang w:eastAsia="sl-SI"/>
              </w:rPr>
            </w:pPr>
            <w:r w:rsidRPr="00BC337E">
              <w:rPr>
                <w:rFonts w:cs="Arial"/>
                <w:b/>
                <w:bCs/>
                <w:color w:val="000000"/>
                <w:szCs w:val="20"/>
                <w:lang w:eastAsia="sl-SI"/>
              </w:rPr>
              <w:t>12</w:t>
            </w:r>
          </w:p>
        </w:tc>
      </w:tr>
      <w:tr w:rsidR="002F4A41" w:rsidRPr="00BC337E" w:rsidTr="002F4A41">
        <w:trPr>
          <w:trHeight w:val="315"/>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2015</w:t>
            </w:r>
          </w:p>
        </w:tc>
        <w:tc>
          <w:tcPr>
            <w:tcW w:w="822"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4</w:t>
            </w:r>
          </w:p>
        </w:tc>
        <w:tc>
          <w:tcPr>
            <w:tcW w:w="818"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1030"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1</w:t>
            </w:r>
          </w:p>
        </w:tc>
        <w:tc>
          <w:tcPr>
            <w:tcW w:w="918" w:type="dxa"/>
            <w:tcBorders>
              <w:top w:val="nil"/>
              <w:left w:val="nil"/>
              <w:bottom w:val="single" w:sz="8" w:space="0" w:color="auto"/>
              <w:right w:val="single" w:sz="4"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w:t>
            </w:r>
          </w:p>
        </w:tc>
        <w:tc>
          <w:tcPr>
            <w:tcW w:w="996" w:type="dxa"/>
            <w:tcBorders>
              <w:top w:val="single" w:sz="4" w:space="0" w:color="auto"/>
              <w:left w:val="single" w:sz="4" w:space="0" w:color="auto"/>
              <w:bottom w:val="single" w:sz="4" w:space="0" w:color="auto"/>
              <w:right w:val="single" w:sz="4" w:space="0" w:color="auto"/>
            </w:tcBorders>
            <w:vAlign w:val="center"/>
          </w:tcPr>
          <w:p w:rsidR="002F4A41" w:rsidRPr="00BC337E" w:rsidRDefault="002F4A41" w:rsidP="005103CF">
            <w:pPr>
              <w:spacing w:line="240" w:lineRule="auto"/>
              <w:jc w:val="center"/>
              <w:rPr>
                <w:rFonts w:cs="Arial"/>
                <w:b/>
                <w:bCs/>
                <w:color w:val="000000"/>
                <w:szCs w:val="20"/>
                <w:lang w:eastAsia="sl-SI"/>
              </w:rPr>
            </w:pPr>
            <w:r w:rsidRPr="00BC337E">
              <w:rPr>
                <w:rFonts w:cs="Arial"/>
                <w:b/>
                <w:bCs/>
                <w:color w:val="000000"/>
                <w:szCs w:val="20"/>
                <w:lang w:eastAsia="sl-SI"/>
              </w:rPr>
              <w:t>7</w:t>
            </w:r>
          </w:p>
        </w:tc>
      </w:tr>
      <w:tr w:rsidR="002F4A41" w:rsidRPr="00BC337E" w:rsidTr="002F4A41">
        <w:trPr>
          <w:trHeight w:val="315"/>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2016</w:t>
            </w:r>
          </w:p>
        </w:tc>
        <w:tc>
          <w:tcPr>
            <w:tcW w:w="822"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818"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1030"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918" w:type="dxa"/>
            <w:tcBorders>
              <w:top w:val="nil"/>
              <w:left w:val="nil"/>
              <w:bottom w:val="single" w:sz="8" w:space="0" w:color="auto"/>
              <w:right w:val="single" w:sz="4"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w:t>
            </w:r>
          </w:p>
        </w:tc>
        <w:tc>
          <w:tcPr>
            <w:tcW w:w="996" w:type="dxa"/>
            <w:tcBorders>
              <w:top w:val="single" w:sz="4" w:space="0" w:color="auto"/>
              <w:left w:val="single" w:sz="4" w:space="0" w:color="auto"/>
              <w:bottom w:val="single" w:sz="4" w:space="0" w:color="auto"/>
              <w:right w:val="single" w:sz="4" w:space="0" w:color="auto"/>
            </w:tcBorders>
            <w:vAlign w:val="center"/>
          </w:tcPr>
          <w:p w:rsidR="002F4A41" w:rsidRPr="00BC337E" w:rsidRDefault="002F4A41" w:rsidP="005103CF">
            <w:pPr>
              <w:spacing w:line="240" w:lineRule="auto"/>
              <w:jc w:val="center"/>
              <w:rPr>
                <w:rFonts w:cs="Arial"/>
                <w:b/>
                <w:bCs/>
                <w:color w:val="000000"/>
                <w:szCs w:val="20"/>
                <w:lang w:eastAsia="sl-SI"/>
              </w:rPr>
            </w:pPr>
            <w:r w:rsidRPr="00BC337E">
              <w:rPr>
                <w:rFonts w:cs="Arial"/>
                <w:b/>
                <w:bCs/>
                <w:color w:val="000000"/>
                <w:szCs w:val="20"/>
                <w:lang w:eastAsia="sl-SI"/>
              </w:rPr>
              <w:t>2</w:t>
            </w:r>
          </w:p>
        </w:tc>
      </w:tr>
      <w:tr w:rsidR="002F4A41" w:rsidRPr="00BC337E" w:rsidTr="002F4A41">
        <w:trPr>
          <w:trHeight w:val="315"/>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2017</w:t>
            </w:r>
          </w:p>
        </w:tc>
        <w:tc>
          <w:tcPr>
            <w:tcW w:w="822"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6</w:t>
            </w:r>
          </w:p>
        </w:tc>
        <w:tc>
          <w:tcPr>
            <w:tcW w:w="818"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1030"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918" w:type="dxa"/>
            <w:tcBorders>
              <w:top w:val="nil"/>
              <w:left w:val="nil"/>
              <w:bottom w:val="single" w:sz="8" w:space="0" w:color="auto"/>
              <w:right w:val="single" w:sz="4"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w:t>
            </w:r>
          </w:p>
        </w:tc>
        <w:tc>
          <w:tcPr>
            <w:tcW w:w="996" w:type="dxa"/>
            <w:tcBorders>
              <w:top w:val="single" w:sz="4" w:space="0" w:color="auto"/>
              <w:left w:val="single" w:sz="4" w:space="0" w:color="auto"/>
              <w:bottom w:val="single" w:sz="4" w:space="0" w:color="auto"/>
              <w:right w:val="single" w:sz="4" w:space="0" w:color="auto"/>
            </w:tcBorders>
            <w:vAlign w:val="center"/>
          </w:tcPr>
          <w:p w:rsidR="002F4A41" w:rsidRPr="00BC337E" w:rsidRDefault="002F4A41" w:rsidP="005103CF">
            <w:pPr>
              <w:spacing w:line="240" w:lineRule="auto"/>
              <w:jc w:val="center"/>
              <w:rPr>
                <w:rFonts w:cs="Arial"/>
                <w:b/>
                <w:bCs/>
                <w:color w:val="000000"/>
                <w:szCs w:val="20"/>
                <w:lang w:eastAsia="sl-SI"/>
              </w:rPr>
            </w:pPr>
            <w:r w:rsidRPr="00BC337E">
              <w:rPr>
                <w:rFonts w:cs="Arial"/>
                <w:b/>
                <w:bCs/>
                <w:color w:val="000000"/>
                <w:szCs w:val="20"/>
                <w:lang w:eastAsia="sl-SI"/>
              </w:rPr>
              <w:t>8</w:t>
            </w:r>
          </w:p>
        </w:tc>
      </w:tr>
      <w:tr w:rsidR="002F4A41" w:rsidRPr="00BC337E" w:rsidTr="002F4A41">
        <w:trPr>
          <w:trHeight w:val="315"/>
        </w:trPr>
        <w:tc>
          <w:tcPr>
            <w:tcW w:w="702" w:type="dxa"/>
            <w:tcBorders>
              <w:top w:val="nil"/>
              <w:left w:val="single" w:sz="8" w:space="0" w:color="auto"/>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2018</w:t>
            </w:r>
          </w:p>
        </w:tc>
        <w:tc>
          <w:tcPr>
            <w:tcW w:w="822"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4</w:t>
            </w:r>
          </w:p>
        </w:tc>
        <w:tc>
          <w:tcPr>
            <w:tcW w:w="818"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1</w:t>
            </w:r>
          </w:p>
        </w:tc>
        <w:tc>
          <w:tcPr>
            <w:tcW w:w="1030" w:type="dxa"/>
            <w:tcBorders>
              <w:top w:val="nil"/>
              <w:left w:val="nil"/>
              <w:bottom w:val="single" w:sz="8" w:space="0" w:color="auto"/>
              <w:right w:val="single" w:sz="8"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0</w:t>
            </w:r>
          </w:p>
        </w:tc>
        <w:tc>
          <w:tcPr>
            <w:tcW w:w="918" w:type="dxa"/>
            <w:tcBorders>
              <w:top w:val="nil"/>
              <w:left w:val="nil"/>
              <w:bottom w:val="single" w:sz="8" w:space="0" w:color="auto"/>
              <w:right w:val="single" w:sz="4" w:space="0" w:color="auto"/>
            </w:tcBorders>
            <w:shd w:val="clear" w:color="auto" w:fill="auto"/>
            <w:vAlign w:val="center"/>
            <w:hideMark/>
          </w:tcPr>
          <w:p w:rsidR="002F4A41" w:rsidRPr="00BC337E" w:rsidRDefault="002F4A41" w:rsidP="00BC337E">
            <w:pPr>
              <w:spacing w:line="240" w:lineRule="auto"/>
              <w:jc w:val="center"/>
              <w:rPr>
                <w:rFonts w:cs="Arial"/>
                <w:color w:val="000000"/>
                <w:szCs w:val="20"/>
                <w:lang w:eastAsia="sl-SI"/>
              </w:rPr>
            </w:pPr>
            <w:r w:rsidRPr="00BC337E">
              <w:rPr>
                <w:rFonts w:cs="Arial"/>
                <w:color w:val="000000"/>
                <w:szCs w:val="20"/>
                <w:lang w:eastAsia="sl-SI"/>
              </w:rPr>
              <w:t>6</w:t>
            </w:r>
          </w:p>
        </w:tc>
        <w:tc>
          <w:tcPr>
            <w:tcW w:w="996" w:type="dxa"/>
            <w:tcBorders>
              <w:top w:val="single" w:sz="4" w:space="0" w:color="auto"/>
              <w:left w:val="single" w:sz="4" w:space="0" w:color="auto"/>
              <w:bottom w:val="single" w:sz="4" w:space="0" w:color="auto"/>
              <w:right w:val="single" w:sz="4" w:space="0" w:color="auto"/>
            </w:tcBorders>
            <w:vAlign w:val="center"/>
          </w:tcPr>
          <w:p w:rsidR="002F4A41" w:rsidRPr="00BC337E" w:rsidRDefault="002F4A41" w:rsidP="005103CF">
            <w:pPr>
              <w:spacing w:line="240" w:lineRule="auto"/>
              <w:jc w:val="center"/>
              <w:rPr>
                <w:rFonts w:cs="Arial"/>
                <w:b/>
                <w:bCs/>
                <w:color w:val="000000"/>
                <w:szCs w:val="20"/>
                <w:lang w:eastAsia="sl-SI"/>
              </w:rPr>
            </w:pPr>
            <w:r w:rsidRPr="00BC337E">
              <w:rPr>
                <w:rFonts w:cs="Arial"/>
                <w:b/>
                <w:bCs/>
                <w:color w:val="000000"/>
                <w:szCs w:val="20"/>
                <w:lang w:eastAsia="sl-SI"/>
              </w:rPr>
              <w:t>11</w:t>
            </w:r>
          </w:p>
        </w:tc>
      </w:tr>
    </w:tbl>
    <w:p w:rsidR="00BC337E" w:rsidRDefault="00BC337E" w:rsidP="004B5204">
      <w:pPr>
        <w:autoSpaceDE w:val="0"/>
        <w:autoSpaceDN w:val="0"/>
        <w:adjustRightInd w:val="0"/>
        <w:spacing w:after="120"/>
        <w:jc w:val="both"/>
        <w:rPr>
          <w:rFonts w:cs="Arial"/>
          <w:bCs/>
          <w:szCs w:val="20"/>
        </w:rPr>
      </w:pPr>
    </w:p>
    <w:p w:rsidR="005F2DE3" w:rsidRDefault="005F2DE3" w:rsidP="005F2DE3">
      <w:pPr>
        <w:spacing w:after="160" w:line="259" w:lineRule="auto"/>
        <w:jc w:val="both"/>
        <w:rPr>
          <w:rFonts w:cs="Arial"/>
          <w:szCs w:val="20"/>
          <w:lang w:eastAsia="ja-JP"/>
        </w:rPr>
      </w:pPr>
      <w:r>
        <w:rPr>
          <w:rFonts w:cs="Arial"/>
          <w:szCs w:val="20"/>
          <w:lang w:eastAsia="ja-JP"/>
        </w:rPr>
        <w:t>Poleg višine odvzema volka so vsi omenjeni predpisi določali tudi prostorsko razporeditev odvzema po lovsko upravljavskih območjih. Ta razporeditev pretežno sloni na prostorski razporeditvi tropov volkov in pomaga ohranjati njihovo prostorsko razporeditev.</w:t>
      </w:r>
    </w:p>
    <w:p w:rsidR="005F2DE3" w:rsidRPr="005F2DE3" w:rsidRDefault="005F2DE3" w:rsidP="005F2DE3">
      <w:pPr>
        <w:spacing w:after="160" w:line="259" w:lineRule="auto"/>
        <w:jc w:val="both"/>
        <w:rPr>
          <w:rFonts w:cs="Arial"/>
          <w:szCs w:val="20"/>
          <w:lang w:eastAsia="ja-JP"/>
        </w:rPr>
      </w:pPr>
      <w:r>
        <w:rPr>
          <w:rFonts w:cs="Arial"/>
          <w:szCs w:val="20"/>
          <w:lang w:eastAsia="ja-JP"/>
        </w:rPr>
        <w:t>Dodaten ukrep, ki je bil uveden v predpisih, je določanje zgornje dovoljene meje odvzema odraslih volkov. Ta ukrep pomaga preprečevati odstrel vodilnih volkov (oz. na drugi strani spodbuja odstrel mlajših volkov) ter s tem manjša možnosti za razpad tropov, kar posledično ohranja njihovo notranjo strukturo. Poleg tega ta ukrep zmanjša možnosti za disperzijo (odseljevanje) volkov in njihovo širjenje.</w:t>
      </w:r>
    </w:p>
    <w:p w:rsidR="00B87546" w:rsidRDefault="002657E3" w:rsidP="004B5204">
      <w:pPr>
        <w:spacing w:after="160" w:line="259" w:lineRule="auto"/>
        <w:jc w:val="both"/>
        <w:rPr>
          <w:rFonts w:cs="Arial"/>
          <w:szCs w:val="20"/>
          <w:lang w:eastAsia="ja-JP"/>
        </w:rPr>
      </w:pPr>
      <w:r>
        <w:rPr>
          <w:rFonts w:cs="Arial"/>
          <w:szCs w:val="20"/>
          <w:lang w:eastAsia="ja-JP"/>
        </w:rPr>
        <w:t>S prikazanim postopkom, v katerega</w:t>
      </w:r>
      <w:r w:rsidR="002B20BD">
        <w:rPr>
          <w:rFonts w:cs="Arial"/>
          <w:szCs w:val="20"/>
          <w:lang w:eastAsia="ja-JP"/>
        </w:rPr>
        <w:t xml:space="preserve"> so vključeni tako strokovnjaki</w:t>
      </w:r>
      <w:r>
        <w:rPr>
          <w:rFonts w:cs="Arial"/>
          <w:szCs w:val="20"/>
          <w:lang w:eastAsia="ja-JP"/>
        </w:rPr>
        <w:t xml:space="preserve"> kot ključni deležniki, </w:t>
      </w:r>
      <w:r w:rsidR="00F27BB3">
        <w:rPr>
          <w:rFonts w:cs="Arial"/>
          <w:szCs w:val="20"/>
          <w:lang w:eastAsia="ja-JP"/>
        </w:rPr>
        <w:t xml:space="preserve">se </w:t>
      </w:r>
      <w:r>
        <w:rPr>
          <w:rFonts w:cs="Arial"/>
          <w:szCs w:val="20"/>
          <w:lang w:eastAsia="ja-JP"/>
        </w:rPr>
        <w:t>določa</w:t>
      </w:r>
      <w:r w:rsidR="00F27BB3">
        <w:rPr>
          <w:rFonts w:cs="Arial"/>
          <w:szCs w:val="20"/>
          <w:lang w:eastAsia="ja-JP"/>
        </w:rPr>
        <w:t>ta</w:t>
      </w:r>
      <w:r>
        <w:rPr>
          <w:rFonts w:cs="Arial"/>
          <w:szCs w:val="20"/>
          <w:lang w:eastAsia="ja-JP"/>
        </w:rPr>
        <w:t xml:space="preserve"> »višin</w:t>
      </w:r>
      <w:r w:rsidR="00F27BB3">
        <w:rPr>
          <w:rFonts w:cs="Arial"/>
          <w:szCs w:val="20"/>
          <w:lang w:eastAsia="ja-JP"/>
        </w:rPr>
        <w:t>a</w:t>
      </w:r>
      <w:r>
        <w:rPr>
          <w:rFonts w:cs="Arial"/>
          <w:szCs w:val="20"/>
          <w:lang w:eastAsia="ja-JP"/>
        </w:rPr>
        <w:t xml:space="preserve"> in razporeditev kvote, ki v največji možni meri ohranja</w:t>
      </w:r>
      <w:r w:rsidR="00F27BB3">
        <w:rPr>
          <w:rFonts w:cs="Arial"/>
          <w:szCs w:val="20"/>
          <w:lang w:eastAsia="ja-JP"/>
        </w:rPr>
        <w:t>ta</w:t>
      </w:r>
      <w:r>
        <w:rPr>
          <w:rFonts w:cs="Arial"/>
          <w:szCs w:val="20"/>
          <w:lang w:eastAsia="ja-JP"/>
        </w:rPr>
        <w:t xml:space="preserve"> strukturo tropov in prostorsko razporeditev volka«</w:t>
      </w:r>
      <w:r w:rsidR="00F27BB3">
        <w:rPr>
          <w:rFonts w:cs="Arial"/>
          <w:szCs w:val="20"/>
          <w:lang w:eastAsia="ja-JP"/>
        </w:rPr>
        <w:t>,</w:t>
      </w:r>
      <w:r>
        <w:rPr>
          <w:rFonts w:cs="Arial"/>
          <w:szCs w:val="20"/>
          <w:lang w:eastAsia="ja-JP"/>
        </w:rPr>
        <w:t xml:space="preserve"> kot je opredeljeno v Akcijskem načrtu.</w:t>
      </w:r>
    </w:p>
    <w:p w:rsidR="002657E3" w:rsidRDefault="00BF20F0" w:rsidP="004B5204">
      <w:pPr>
        <w:spacing w:after="160" w:line="259" w:lineRule="auto"/>
        <w:jc w:val="both"/>
        <w:rPr>
          <w:rFonts w:cs="Arial"/>
          <w:szCs w:val="20"/>
          <w:lang w:eastAsia="ja-JP"/>
        </w:rPr>
      </w:pPr>
      <w:r w:rsidRPr="00BF20F0">
        <w:rPr>
          <w:rFonts w:cs="Arial"/>
          <w:b/>
          <w:szCs w:val="20"/>
          <w:lang w:eastAsia="ja-JP"/>
        </w:rPr>
        <w:t>Ukrep</w:t>
      </w:r>
      <w:r w:rsidR="002657E3">
        <w:rPr>
          <w:rFonts w:cs="Arial"/>
          <w:szCs w:val="20"/>
          <w:lang w:eastAsia="ja-JP"/>
        </w:rPr>
        <w:t xml:space="preserve"> glede trajanja lovne dobe </w:t>
      </w:r>
      <w:r w:rsidR="00B26201">
        <w:rPr>
          <w:rFonts w:cs="Arial"/>
          <w:szCs w:val="20"/>
          <w:lang w:eastAsia="ja-JP"/>
        </w:rPr>
        <w:t xml:space="preserve">je predviden </w:t>
      </w:r>
      <w:r w:rsidR="002657E3">
        <w:rPr>
          <w:rFonts w:cs="Arial"/>
          <w:szCs w:val="20"/>
          <w:lang w:eastAsia="ja-JP"/>
        </w:rPr>
        <w:t>od vključno septembra do konca januarja. To obdobje je bilo upoštevano v predpisih, ki jih je izdala Vlada R</w:t>
      </w:r>
      <w:r w:rsidR="00F27BB3">
        <w:rPr>
          <w:rFonts w:cs="Arial"/>
          <w:szCs w:val="20"/>
          <w:lang w:eastAsia="ja-JP"/>
        </w:rPr>
        <w:t xml:space="preserve">epublike </w:t>
      </w:r>
      <w:r w:rsidR="002657E3">
        <w:rPr>
          <w:rFonts w:cs="Arial"/>
          <w:szCs w:val="20"/>
          <w:lang w:eastAsia="ja-JP"/>
        </w:rPr>
        <w:t>S</w:t>
      </w:r>
      <w:r w:rsidR="00F27BB3">
        <w:rPr>
          <w:rFonts w:cs="Arial"/>
          <w:szCs w:val="20"/>
          <w:lang w:eastAsia="ja-JP"/>
        </w:rPr>
        <w:t>lovenije</w:t>
      </w:r>
      <w:r w:rsidR="002657E3">
        <w:rPr>
          <w:rFonts w:cs="Arial"/>
          <w:szCs w:val="20"/>
          <w:lang w:eastAsia="ja-JP"/>
        </w:rPr>
        <w:t>.</w:t>
      </w:r>
    </w:p>
    <w:p w:rsidR="002657E3" w:rsidRDefault="00BF20F0" w:rsidP="004B5204">
      <w:pPr>
        <w:spacing w:after="160" w:line="259" w:lineRule="auto"/>
        <w:jc w:val="both"/>
        <w:rPr>
          <w:rFonts w:cs="Arial"/>
          <w:szCs w:val="20"/>
          <w:lang w:eastAsia="ja-JP"/>
        </w:rPr>
      </w:pPr>
      <w:r w:rsidRPr="00BF20F0">
        <w:rPr>
          <w:rFonts w:cs="Arial"/>
          <w:b/>
          <w:szCs w:val="20"/>
          <w:lang w:eastAsia="ja-JP"/>
        </w:rPr>
        <w:t>Ukrep</w:t>
      </w:r>
      <w:r w:rsidR="002657E3">
        <w:rPr>
          <w:rFonts w:cs="Arial"/>
          <w:szCs w:val="20"/>
          <w:lang w:eastAsia="ja-JP"/>
        </w:rPr>
        <w:t xml:space="preserve"> »spodbujati odstrel na pašnikih in s tem z lovom poskušati vsaj delno vplivati na preprečevanje nastajanja škode na teh pašnikih.« V predpisu Vlade</w:t>
      </w:r>
      <w:r w:rsidR="00F27BB3">
        <w:rPr>
          <w:rFonts w:cs="Arial"/>
          <w:szCs w:val="20"/>
          <w:lang w:eastAsia="ja-JP"/>
        </w:rPr>
        <w:t xml:space="preserve"> Republike Slovenije</w:t>
      </w:r>
      <w:r w:rsidR="002657E3">
        <w:rPr>
          <w:rFonts w:cs="Arial"/>
          <w:szCs w:val="20"/>
          <w:lang w:eastAsia="ja-JP"/>
        </w:rPr>
        <w:t xml:space="preserve"> </w:t>
      </w:r>
      <w:r>
        <w:rPr>
          <w:rFonts w:cs="Arial"/>
          <w:szCs w:val="20"/>
          <w:lang w:eastAsia="ja-JP"/>
        </w:rPr>
        <w:t>je med usmeritvami tudi naslednja</w:t>
      </w:r>
      <w:r w:rsidR="00B26201">
        <w:rPr>
          <w:rFonts w:cs="Arial"/>
          <w:szCs w:val="20"/>
          <w:lang w:eastAsia="ja-JP"/>
        </w:rPr>
        <w:t xml:space="preserve"> usmeritev</w:t>
      </w:r>
      <w:r>
        <w:rPr>
          <w:rFonts w:cs="Arial"/>
          <w:szCs w:val="20"/>
          <w:lang w:eastAsia="ja-JP"/>
        </w:rPr>
        <w:t>: »</w:t>
      </w:r>
      <w:r w:rsidRPr="00BF20F0">
        <w:rPr>
          <w:rFonts w:cs="Arial"/>
          <w:szCs w:val="20"/>
          <w:lang w:eastAsia="ja-JP"/>
        </w:rPr>
        <w:t>Pri ponavljajoči se škodi se odstrel volkov prednostno izvaja na pašnikih ali v njihovi neposredni bližini</w:t>
      </w:r>
      <w:r>
        <w:rPr>
          <w:rFonts w:cs="Arial"/>
          <w:szCs w:val="20"/>
          <w:lang w:eastAsia="ja-JP"/>
        </w:rPr>
        <w:t>«</w:t>
      </w:r>
      <w:r w:rsidRPr="00BF20F0">
        <w:rPr>
          <w:rFonts w:cs="Arial"/>
          <w:szCs w:val="20"/>
          <w:lang w:eastAsia="ja-JP"/>
        </w:rPr>
        <w:t>.</w:t>
      </w:r>
    </w:p>
    <w:p w:rsidR="004F68A0" w:rsidRDefault="00F27BB3" w:rsidP="004F68A0">
      <w:pPr>
        <w:jc w:val="both"/>
        <w:rPr>
          <w:szCs w:val="20"/>
        </w:rPr>
      </w:pPr>
      <w:r>
        <w:rPr>
          <w:szCs w:val="20"/>
        </w:rPr>
        <w:t xml:space="preserve">Vlada Republike Slovenije zaradi navedenega </w:t>
      </w:r>
      <w:r w:rsidR="002B20BD">
        <w:rPr>
          <w:szCs w:val="20"/>
        </w:rPr>
        <w:t xml:space="preserve">meni, da </w:t>
      </w:r>
      <w:r w:rsidR="00D71ACE">
        <w:rPr>
          <w:szCs w:val="20"/>
        </w:rPr>
        <w:t xml:space="preserve">se ukrepi, predvideni </w:t>
      </w:r>
      <w:r>
        <w:rPr>
          <w:szCs w:val="20"/>
        </w:rPr>
        <w:t>v</w:t>
      </w:r>
      <w:r w:rsidR="00D71ACE">
        <w:rPr>
          <w:szCs w:val="20"/>
        </w:rPr>
        <w:t xml:space="preserve"> Akcijsk</w:t>
      </w:r>
      <w:r>
        <w:rPr>
          <w:szCs w:val="20"/>
        </w:rPr>
        <w:t>e</w:t>
      </w:r>
      <w:r w:rsidR="00D71ACE">
        <w:rPr>
          <w:szCs w:val="20"/>
        </w:rPr>
        <w:t xml:space="preserve">m </w:t>
      </w:r>
      <w:r>
        <w:rPr>
          <w:szCs w:val="20"/>
        </w:rPr>
        <w:t>načrtu,</w:t>
      </w:r>
      <w:r w:rsidR="00D71ACE">
        <w:rPr>
          <w:szCs w:val="20"/>
        </w:rPr>
        <w:t xml:space="preserve"> redno izvajajo.</w:t>
      </w:r>
      <w:r w:rsidR="002B20BD">
        <w:rPr>
          <w:szCs w:val="20"/>
        </w:rPr>
        <w:t xml:space="preserve"> </w:t>
      </w:r>
    </w:p>
    <w:p w:rsidR="009D631D" w:rsidRPr="008C6DE2" w:rsidRDefault="009D631D">
      <w:pPr>
        <w:tabs>
          <w:tab w:val="left" w:pos="960"/>
        </w:tabs>
        <w:jc w:val="both"/>
        <w:rPr>
          <w:rFonts w:ascii="Helv" w:hAnsi="Helv" w:cs="Helv"/>
          <w:b/>
          <w:color w:val="000000"/>
          <w:szCs w:val="20"/>
          <w:lang w:eastAsia="sl-SI"/>
        </w:rPr>
      </w:pPr>
    </w:p>
    <w:sectPr w:rsidR="009D631D" w:rsidRPr="008C6DE2" w:rsidSect="00783310">
      <w:headerReference w:type="default" r:id="rId15"/>
      <w:footerReference w:type="default" r:id="rId16"/>
      <w:headerReference w:type="first" r:id="rId17"/>
      <w:footerReference w:type="first" r:id="rId18"/>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3CF" w:rsidRDefault="005103CF">
      <w:r>
        <w:separator/>
      </w:r>
    </w:p>
  </w:endnote>
  <w:endnote w:type="continuationSeparator" w:id="0">
    <w:p w:rsidR="005103CF" w:rsidRDefault="0051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64244821-ACE7-4915-8715-B695996F31C8}"/>
    <w:embedBoldItalic r:id="rId2" w:fontKey="{361474F6-B21C-46B8-8EA4-8E1B086DCE2B}"/>
  </w:font>
  <w:font w:name="Tahoma">
    <w:panose1 w:val="020B0604030504040204"/>
    <w:charset w:val="EE"/>
    <w:family w:val="swiss"/>
    <w:pitch w:val="variable"/>
    <w:sig w:usb0="E1002EFF" w:usb1="C000605B" w:usb2="00000029" w:usb3="00000000" w:csb0="000101FF" w:csb1="00000000"/>
    <w:embedRegular r:id="rId3" w:fontKey="{EA8A6388-97BE-4F1C-9412-F222E138DDD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9A9B4601-3205-4975-8286-3A778FF0F24C}"/>
  </w:font>
  <w:font w:name="Calibri">
    <w:panose1 w:val="020F0502020204030204"/>
    <w:charset w:val="EE"/>
    <w:family w:val="swiss"/>
    <w:pitch w:val="variable"/>
    <w:sig w:usb0="E00002FF" w:usb1="4000ACFF" w:usb2="00000001" w:usb3="00000000" w:csb0="0000019F" w:csb1="00000000"/>
    <w:embedRegular r:id="rId5" w:fontKey="{D220C945-1B52-4951-9BD8-FE4921876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518859"/>
      <w:docPartObj>
        <w:docPartGallery w:val="Page Numbers (Bottom of Page)"/>
        <w:docPartUnique/>
      </w:docPartObj>
    </w:sdtPr>
    <w:sdtEndPr/>
    <w:sdtContent>
      <w:p w:rsidR="005103CF" w:rsidRDefault="00C140B9">
        <w:pPr>
          <w:pStyle w:val="Noga"/>
          <w:jc w:val="right"/>
        </w:pPr>
        <w:r>
          <w:fldChar w:fldCharType="begin"/>
        </w:r>
        <w:r>
          <w:instrText>PAGE   \* MERGEFORMAT</w:instrText>
        </w:r>
        <w:r>
          <w:fldChar w:fldCharType="separate"/>
        </w:r>
        <w:r w:rsidR="00BC16A9">
          <w:rPr>
            <w:noProof/>
          </w:rPr>
          <w:t>4</w:t>
        </w:r>
        <w:r>
          <w:rPr>
            <w:noProof/>
          </w:rPr>
          <w:fldChar w:fldCharType="end"/>
        </w:r>
      </w:p>
    </w:sdtContent>
  </w:sdt>
  <w:p w:rsidR="005103CF" w:rsidRDefault="005103C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49373"/>
      <w:docPartObj>
        <w:docPartGallery w:val="Page Numbers (Bottom of Page)"/>
        <w:docPartUnique/>
      </w:docPartObj>
    </w:sdtPr>
    <w:sdtEndPr>
      <w:rPr>
        <w:sz w:val="16"/>
        <w:szCs w:val="16"/>
      </w:rPr>
    </w:sdtEndPr>
    <w:sdtContent>
      <w:p w:rsidR="005103CF" w:rsidRPr="00703AFB" w:rsidRDefault="005103CF">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BC16A9">
          <w:rPr>
            <w:noProof/>
            <w:sz w:val="16"/>
            <w:szCs w:val="16"/>
          </w:rPr>
          <w:t>1</w:t>
        </w:r>
        <w:r w:rsidRPr="00703AFB">
          <w:rPr>
            <w:sz w:val="16"/>
            <w:szCs w:val="16"/>
          </w:rPr>
          <w:fldChar w:fldCharType="end"/>
        </w:r>
      </w:p>
    </w:sdtContent>
  </w:sdt>
  <w:p w:rsidR="005103CF" w:rsidRDefault="005103C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3CF" w:rsidRDefault="005103CF">
      <w:r>
        <w:separator/>
      </w:r>
    </w:p>
  </w:footnote>
  <w:footnote w:type="continuationSeparator" w:id="0">
    <w:p w:rsidR="005103CF" w:rsidRDefault="00510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CF" w:rsidRPr="00110CBD" w:rsidRDefault="005103CF"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943"/>
    </w:tblGrid>
    <w:tr w:rsidR="005103CF" w:rsidRPr="008F3500" w:rsidTr="00BC16A9">
      <w:trPr>
        <w:cantSplit/>
        <w:trHeight w:hRule="exact" w:val="847"/>
      </w:trPr>
      <w:tc>
        <w:tcPr>
          <w:tcW w:w="943" w:type="dxa"/>
        </w:tcPr>
        <w:p w:rsidR="005103CF" w:rsidRPr="006D42D9" w:rsidRDefault="005103CF" w:rsidP="00BC16A9">
          <w:pPr>
            <w:autoSpaceDE w:val="0"/>
            <w:autoSpaceDN w:val="0"/>
            <w:adjustRightInd w:val="0"/>
            <w:spacing w:line="240" w:lineRule="auto"/>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p w:rsidR="005103CF" w:rsidRPr="006D42D9" w:rsidRDefault="005103CF" w:rsidP="006D42D9">
          <w:pPr>
            <w:rPr>
              <w:rFonts w:ascii="Republika" w:hAnsi="Republika"/>
              <w:sz w:val="60"/>
              <w:szCs w:val="60"/>
            </w:rPr>
          </w:pPr>
        </w:p>
      </w:tc>
    </w:tr>
  </w:tbl>
  <w:p w:rsidR="005103CF" w:rsidRPr="008F3500" w:rsidRDefault="005103CF"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7211"/>
    <w:multiLevelType w:val="hybridMultilevel"/>
    <w:tmpl w:val="B21EA73C"/>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5B764D3"/>
    <w:multiLevelType w:val="hybridMultilevel"/>
    <w:tmpl w:val="5EFC3D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C81B69"/>
    <w:multiLevelType w:val="hybridMultilevel"/>
    <w:tmpl w:val="0922D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111A04"/>
    <w:multiLevelType w:val="hybridMultilevel"/>
    <w:tmpl w:val="6352AB36"/>
    <w:lvl w:ilvl="0" w:tplc="E33AA7CE">
      <w:numFmt w:val="bullet"/>
      <w:lvlText w:val="-"/>
      <w:lvlJc w:val="left"/>
      <w:pPr>
        <w:ind w:left="360" w:hanging="360"/>
      </w:pPr>
      <w:rPr>
        <w:rFonts w:ascii="Arial" w:eastAsia="Times New Roman"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8786806"/>
    <w:multiLevelType w:val="hybridMultilevel"/>
    <w:tmpl w:val="768654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2">
    <w:nsid w:val="2042315B"/>
    <w:multiLevelType w:val="hybridMultilevel"/>
    <w:tmpl w:val="71F8A14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31A72114"/>
    <w:multiLevelType w:val="hybridMultilevel"/>
    <w:tmpl w:val="43ACABD6"/>
    <w:lvl w:ilvl="0" w:tplc="1E9C8E9A">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42D6D9E"/>
    <w:multiLevelType w:val="hybridMultilevel"/>
    <w:tmpl w:val="A32C5188"/>
    <w:lvl w:ilvl="0" w:tplc="A7E23182">
      <w:start w:val="1"/>
      <w:numFmt w:val="decimal"/>
      <w:lvlText w:val="%1."/>
      <w:lvlJc w:val="left"/>
      <w:pPr>
        <w:ind w:left="644" w:hanging="360"/>
      </w:pPr>
      <w:rPr>
        <w:rFonts w:cs="Arial"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3E0B63B8"/>
    <w:multiLevelType w:val="hybridMultilevel"/>
    <w:tmpl w:val="9A06519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73F115C"/>
    <w:multiLevelType w:val="hybridMultilevel"/>
    <w:tmpl w:val="79484B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B5E2A9A"/>
    <w:multiLevelType w:val="hybridMultilevel"/>
    <w:tmpl w:val="733431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CF631C8"/>
    <w:multiLevelType w:val="hybridMultilevel"/>
    <w:tmpl w:val="2584BFE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EA83FD0"/>
    <w:multiLevelType w:val="hybridMultilevel"/>
    <w:tmpl w:val="C36212A4"/>
    <w:lvl w:ilvl="0" w:tplc="D80CD33C">
      <w:numFmt w:val="bullet"/>
      <w:lvlText w:val="−"/>
      <w:lvlJc w:val="left"/>
      <w:pPr>
        <w:tabs>
          <w:tab w:val="num" w:pos="567"/>
        </w:tabs>
        <w:ind w:left="567" w:hanging="567"/>
      </w:pPr>
      <w:rPr>
        <w:rFonts w:ascii="Arial" w:eastAsia="Times New Roman" w:hAnsi="Arial" w:hint="default"/>
        <w:b w:val="0"/>
        <w:i w:val="0"/>
      </w:rPr>
    </w:lvl>
    <w:lvl w:ilvl="1" w:tplc="76087298">
      <w:start w:val="1"/>
      <w:numFmt w:val="bullet"/>
      <w:lvlText w:val=""/>
      <w:lvlJc w:val="left"/>
      <w:pPr>
        <w:tabs>
          <w:tab w:val="num" w:pos="1647"/>
        </w:tabs>
        <w:ind w:left="1647" w:hanging="567"/>
      </w:pPr>
      <w:rPr>
        <w:rFonts w:ascii="Symbol" w:hAnsi="Symbol"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E8028F7"/>
    <w:multiLevelType w:val="hybridMultilevel"/>
    <w:tmpl w:val="98546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00D1255"/>
    <w:multiLevelType w:val="hybridMultilevel"/>
    <w:tmpl w:val="345C157E"/>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1793D78"/>
    <w:multiLevelType w:val="hybridMultilevel"/>
    <w:tmpl w:val="BCF0E598"/>
    <w:lvl w:ilvl="0" w:tplc="04240001">
      <w:start w:val="1"/>
      <w:numFmt w:val="bullet"/>
      <w:pStyle w:val="Alineazaodstavkom"/>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65C215E7"/>
    <w:multiLevelType w:val="hybridMultilevel"/>
    <w:tmpl w:val="6278192A"/>
    <w:lvl w:ilvl="0" w:tplc="5FE89B0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640655F"/>
    <w:multiLevelType w:val="hybridMultilevel"/>
    <w:tmpl w:val="B1A2423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A8E0583"/>
    <w:multiLevelType w:val="hybridMultilevel"/>
    <w:tmpl w:val="310ABD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80241FF"/>
    <w:multiLevelType w:val="hybridMultilevel"/>
    <w:tmpl w:val="686A2B6C"/>
    <w:lvl w:ilvl="0" w:tplc="D7E4EDB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2"/>
  </w:num>
  <w:num w:numId="4">
    <w:abstractNumId w:val="2"/>
  </w:num>
  <w:num w:numId="5">
    <w:abstractNumId w:val="7"/>
  </w:num>
  <w:num w:numId="6">
    <w:abstractNumId w:val="39"/>
  </w:num>
  <w:num w:numId="7">
    <w:abstractNumId w:val="17"/>
  </w:num>
  <w:num w:numId="8">
    <w:abstractNumId w:val="33"/>
  </w:num>
  <w:num w:numId="9">
    <w:abstractNumId w:val="28"/>
  </w:num>
  <w:num w:numId="10">
    <w:abstractNumId w:val="10"/>
  </w:num>
  <w:num w:numId="11">
    <w:abstractNumId w:val="37"/>
  </w:num>
  <w:num w:numId="12">
    <w:abstractNumId w:val="41"/>
  </w:num>
  <w:num w:numId="13">
    <w:abstractNumId w:val="21"/>
  </w:num>
  <w:num w:numId="14">
    <w:abstractNumId w:val="13"/>
  </w:num>
  <w:num w:numId="15">
    <w:abstractNumId w:val="18"/>
    <w:lvlOverride w:ilvl="0">
      <w:startOverride w:val="1"/>
    </w:lvlOverride>
  </w:num>
  <w:num w:numId="16">
    <w:abstractNumId w:val="11"/>
  </w:num>
  <w:num w:numId="17">
    <w:abstractNumId w:val="3"/>
  </w:num>
  <w:num w:numId="18">
    <w:abstractNumId w:val="27"/>
  </w:num>
  <w:num w:numId="19">
    <w:abstractNumId w:val="31"/>
  </w:num>
  <w:num w:numId="20">
    <w:abstractNumId w:val="6"/>
  </w:num>
  <w:num w:numId="21">
    <w:abstractNumId w:val="9"/>
  </w:num>
  <w:num w:numId="22">
    <w:abstractNumId w:val="19"/>
  </w:num>
  <w:num w:numId="23">
    <w:abstractNumId w:val="23"/>
  </w:num>
  <w:num w:numId="24">
    <w:abstractNumId w:val="24"/>
  </w:num>
  <w:num w:numId="25">
    <w:abstractNumId w:val="32"/>
  </w:num>
  <w:num w:numId="26">
    <w:abstractNumId w:val="26"/>
  </w:num>
  <w:num w:numId="27">
    <w:abstractNumId w:val="25"/>
  </w:num>
  <w:num w:numId="28">
    <w:abstractNumId w:val="30"/>
  </w:num>
  <w:num w:numId="29">
    <w:abstractNumId w:val="16"/>
  </w:num>
  <w:num w:numId="30">
    <w:abstractNumId w:val="0"/>
  </w:num>
  <w:num w:numId="31">
    <w:abstractNumId w:val="8"/>
  </w:num>
  <w:num w:numId="32">
    <w:abstractNumId w:val="5"/>
  </w:num>
  <w:num w:numId="33">
    <w:abstractNumId w:val="1"/>
  </w:num>
  <w:num w:numId="34">
    <w:abstractNumId w:val="35"/>
  </w:num>
  <w:num w:numId="35">
    <w:abstractNumId w:val="15"/>
  </w:num>
  <w:num w:numId="36">
    <w:abstractNumId w:val="29"/>
  </w:num>
  <w:num w:numId="37">
    <w:abstractNumId w:val="4"/>
  </w:num>
  <w:num w:numId="38">
    <w:abstractNumId w:val="12"/>
  </w:num>
  <w:num w:numId="39">
    <w:abstractNumId w:val="36"/>
  </w:num>
  <w:num w:numId="40">
    <w:abstractNumId w:val="38"/>
  </w:num>
  <w:num w:numId="41">
    <w:abstractNumId w:val="40"/>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52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31AC"/>
    <w:rsid w:val="00015CA3"/>
    <w:rsid w:val="00017EF4"/>
    <w:rsid w:val="00023A88"/>
    <w:rsid w:val="00040392"/>
    <w:rsid w:val="00041142"/>
    <w:rsid w:val="000423DF"/>
    <w:rsid w:val="00045772"/>
    <w:rsid w:val="00051844"/>
    <w:rsid w:val="000744BB"/>
    <w:rsid w:val="00081C5D"/>
    <w:rsid w:val="00084CCE"/>
    <w:rsid w:val="0009473D"/>
    <w:rsid w:val="000A278C"/>
    <w:rsid w:val="000A6544"/>
    <w:rsid w:val="000A7238"/>
    <w:rsid w:val="000A77D1"/>
    <w:rsid w:val="000B4708"/>
    <w:rsid w:val="000B71A8"/>
    <w:rsid w:val="000B77A7"/>
    <w:rsid w:val="000C032E"/>
    <w:rsid w:val="000D353D"/>
    <w:rsid w:val="000E0394"/>
    <w:rsid w:val="000E6DCB"/>
    <w:rsid w:val="00101400"/>
    <w:rsid w:val="0010657F"/>
    <w:rsid w:val="00106B88"/>
    <w:rsid w:val="0012585C"/>
    <w:rsid w:val="001357B2"/>
    <w:rsid w:val="001373A8"/>
    <w:rsid w:val="001448C9"/>
    <w:rsid w:val="00157D53"/>
    <w:rsid w:val="00162DA4"/>
    <w:rsid w:val="00163C76"/>
    <w:rsid w:val="00166642"/>
    <w:rsid w:val="00197A33"/>
    <w:rsid w:val="001A28DF"/>
    <w:rsid w:val="001A41FA"/>
    <w:rsid w:val="001A5503"/>
    <w:rsid w:val="001B0B56"/>
    <w:rsid w:val="001C13F9"/>
    <w:rsid w:val="001C2B92"/>
    <w:rsid w:val="001C32B6"/>
    <w:rsid w:val="001D385C"/>
    <w:rsid w:val="001E649F"/>
    <w:rsid w:val="001F1A5E"/>
    <w:rsid w:val="0020107F"/>
    <w:rsid w:val="00202A77"/>
    <w:rsid w:val="00205673"/>
    <w:rsid w:val="0021347F"/>
    <w:rsid w:val="002155F0"/>
    <w:rsid w:val="00221AC7"/>
    <w:rsid w:val="00223513"/>
    <w:rsid w:val="00231EB5"/>
    <w:rsid w:val="002366CB"/>
    <w:rsid w:val="002532A5"/>
    <w:rsid w:val="00256092"/>
    <w:rsid w:val="00262A47"/>
    <w:rsid w:val="00264E61"/>
    <w:rsid w:val="002657E3"/>
    <w:rsid w:val="00271CE5"/>
    <w:rsid w:val="00273AD5"/>
    <w:rsid w:val="00282020"/>
    <w:rsid w:val="002977C2"/>
    <w:rsid w:val="002A3D5D"/>
    <w:rsid w:val="002B20BD"/>
    <w:rsid w:val="002D1DE1"/>
    <w:rsid w:val="002D275B"/>
    <w:rsid w:val="002E1C96"/>
    <w:rsid w:val="002E595B"/>
    <w:rsid w:val="002F1CDD"/>
    <w:rsid w:val="002F378F"/>
    <w:rsid w:val="002F4A41"/>
    <w:rsid w:val="002F7560"/>
    <w:rsid w:val="0030148D"/>
    <w:rsid w:val="00335DDA"/>
    <w:rsid w:val="003402A2"/>
    <w:rsid w:val="00343026"/>
    <w:rsid w:val="0034778B"/>
    <w:rsid w:val="003636BF"/>
    <w:rsid w:val="00363817"/>
    <w:rsid w:val="0037479F"/>
    <w:rsid w:val="003766A7"/>
    <w:rsid w:val="003845B4"/>
    <w:rsid w:val="003850B2"/>
    <w:rsid w:val="0038754C"/>
    <w:rsid w:val="00387B1A"/>
    <w:rsid w:val="003943F0"/>
    <w:rsid w:val="003B7C65"/>
    <w:rsid w:val="003D79D3"/>
    <w:rsid w:val="003E1C74"/>
    <w:rsid w:val="003E53ED"/>
    <w:rsid w:val="003E54BE"/>
    <w:rsid w:val="00416654"/>
    <w:rsid w:val="00426702"/>
    <w:rsid w:val="00432439"/>
    <w:rsid w:val="00435B8B"/>
    <w:rsid w:val="00450441"/>
    <w:rsid w:val="004552C7"/>
    <w:rsid w:val="00460458"/>
    <w:rsid w:val="00471904"/>
    <w:rsid w:val="00472081"/>
    <w:rsid w:val="00480D89"/>
    <w:rsid w:val="004830EC"/>
    <w:rsid w:val="00484B3F"/>
    <w:rsid w:val="004858D0"/>
    <w:rsid w:val="004962BB"/>
    <w:rsid w:val="004A6DE2"/>
    <w:rsid w:val="004A6FA7"/>
    <w:rsid w:val="004A7573"/>
    <w:rsid w:val="004B163D"/>
    <w:rsid w:val="004B5204"/>
    <w:rsid w:val="004B5DBC"/>
    <w:rsid w:val="004D7BB3"/>
    <w:rsid w:val="004F68A0"/>
    <w:rsid w:val="005103CF"/>
    <w:rsid w:val="005175F5"/>
    <w:rsid w:val="00526246"/>
    <w:rsid w:val="00526328"/>
    <w:rsid w:val="00540247"/>
    <w:rsid w:val="0055286E"/>
    <w:rsid w:val="00567106"/>
    <w:rsid w:val="005734CD"/>
    <w:rsid w:val="00576B80"/>
    <w:rsid w:val="0058639F"/>
    <w:rsid w:val="005A3B2F"/>
    <w:rsid w:val="005A5460"/>
    <w:rsid w:val="005D5F3B"/>
    <w:rsid w:val="005E1D3C"/>
    <w:rsid w:val="005E65CC"/>
    <w:rsid w:val="005F20AC"/>
    <w:rsid w:val="005F2DE3"/>
    <w:rsid w:val="005F3ABB"/>
    <w:rsid w:val="00601A52"/>
    <w:rsid w:val="00605BF5"/>
    <w:rsid w:val="00615F07"/>
    <w:rsid w:val="0062197F"/>
    <w:rsid w:val="006303B9"/>
    <w:rsid w:val="00632253"/>
    <w:rsid w:val="00641989"/>
    <w:rsid w:val="00641A2D"/>
    <w:rsid w:val="00642714"/>
    <w:rsid w:val="006455CE"/>
    <w:rsid w:val="00657FC7"/>
    <w:rsid w:val="00661966"/>
    <w:rsid w:val="00664336"/>
    <w:rsid w:val="00671268"/>
    <w:rsid w:val="00672786"/>
    <w:rsid w:val="00673334"/>
    <w:rsid w:val="00673BE5"/>
    <w:rsid w:val="00674DC0"/>
    <w:rsid w:val="00681568"/>
    <w:rsid w:val="006851B9"/>
    <w:rsid w:val="006914B2"/>
    <w:rsid w:val="0069180C"/>
    <w:rsid w:val="00691B70"/>
    <w:rsid w:val="00691BCB"/>
    <w:rsid w:val="006940C2"/>
    <w:rsid w:val="0069427C"/>
    <w:rsid w:val="00697ED5"/>
    <w:rsid w:val="006A3109"/>
    <w:rsid w:val="006A55D2"/>
    <w:rsid w:val="006C260E"/>
    <w:rsid w:val="006D42D9"/>
    <w:rsid w:val="006D5FCB"/>
    <w:rsid w:val="006E090C"/>
    <w:rsid w:val="006E0F1F"/>
    <w:rsid w:val="006E1CC1"/>
    <w:rsid w:val="006E4159"/>
    <w:rsid w:val="006E4AAD"/>
    <w:rsid w:val="006E5916"/>
    <w:rsid w:val="006F0815"/>
    <w:rsid w:val="0070093E"/>
    <w:rsid w:val="00703AFB"/>
    <w:rsid w:val="0070531D"/>
    <w:rsid w:val="00713BEF"/>
    <w:rsid w:val="00733017"/>
    <w:rsid w:val="0074167E"/>
    <w:rsid w:val="00744EE2"/>
    <w:rsid w:val="0074613E"/>
    <w:rsid w:val="00755C22"/>
    <w:rsid w:val="0076245F"/>
    <w:rsid w:val="00772F10"/>
    <w:rsid w:val="00783310"/>
    <w:rsid w:val="007933AE"/>
    <w:rsid w:val="00794FE6"/>
    <w:rsid w:val="007A077E"/>
    <w:rsid w:val="007A4A6D"/>
    <w:rsid w:val="007C13CA"/>
    <w:rsid w:val="007C654C"/>
    <w:rsid w:val="007D1BCF"/>
    <w:rsid w:val="007D2D4C"/>
    <w:rsid w:val="007D441D"/>
    <w:rsid w:val="007D75CF"/>
    <w:rsid w:val="007E491E"/>
    <w:rsid w:val="007E60F5"/>
    <w:rsid w:val="007E6DC5"/>
    <w:rsid w:val="007F7B56"/>
    <w:rsid w:val="0081546C"/>
    <w:rsid w:val="00816D05"/>
    <w:rsid w:val="00816F1E"/>
    <w:rsid w:val="00821109"/>
    <w:rsid w:val="008250BC"/>
    <w:rsid w:val="00825627"/>
    <w:rsid w:val="008270E1"/>
    <w:rsid w:val="008301C9"/>
    <w:rsid w:val="00837021"/>
    <w:rsid w:val="0083793A"/>
    <w:rsid w:val="008501E8"/>
    <w:rsid w:val="00856FA6"/>
    <w:rsid w:val="008614AC"/>
    <w:rsid w:val="00862C68"/>
    <w:rsid w:val="008649BE"/>
    <w:rsid w:val="0086681C"/>
    <w:rsid w:val="0086716C"/>
    <w:rsid w:val="0087021B"/>
    <w:rsid w:val="00870A90"/>
    <w:rsid w:val="00877334"/>
    <w:rsid w:val="0088043C"/>
    <w:rsid w:val="008906C9"/>
    <w:rsid w:val="008931BD"/>
    <w:rsid w:val="008A0570"/>
    <w:rsid w:val="008A48A2"/>
    <w:rsid w:val="008B0342"/>
    <w:rsid w:val="008B266C"/>
    <w:rsid w:val="008C5738"/>
    <w:rsid w:val="008C6DE2"/>
    <w:rsid w:val="008D04F0"/>
    <w:rsid w:val="008D173F"/>
    <w:rsid w:val="008D3117"/>
    <w:rsid w:val="008E1051"/>
    <w:rsid w:val="008E6866"/>
    <w:rsid w:val="008F0ABA"/>
    <w:rsid w:val="008F3500"/>
    <w:rsid w:val="008F542D"/>
    <w:rsid w:val="00912580"/>
    <w:rsid w:val="00924E3C"/>
    <w:rsid w:val="0094278E"/>
    <w:rsid w:val="009612BB"/>
    <w:rsid w:val="00976551"/>
    <w:rsid w:val="00977A0D"/>
    <w:rsid w:val="0098303C"/>
    <w:rsid w:val="0098549D"/>
    <w:rsid w:val="00985614"/>
    <w:rsid w:val="009857CB"/>
    <w:rsid w:val="00990105"/>
    <w:rsid w:val="00993783"/>
    <w:rsid w:val="0099609E"/>
    <w:rsid w:val="00996F63"/>
    <w:rsid w:val="009A002A"/>
    <w:rsid w:val="009A16D6"/>
    <w:rsid w:val="009A2A81"/>
    <w:rsid w:val="009B502C"/>
    <w:rsid w:val="009C5429"/>
    <w:rsid w:val="009D2DEF"/>
    <w:rsid w:val="009D5575"/>
    <w:rsid w:val="009D631D"/>
    <w:rsid w:val="009D671D"/>
    <w:rsid w:val="009D7B7D"/>
    <w:rsid w:val="009E25F4"/>
    <w:rsid w:val="009E31E4"/>
    <w:rsid w:val="009E5564"/>
    <w:rsid w:val="009F5913"/>
    <w:rsid w:val="00A01922"/>
    <w:rsid w:val="00A05BC2"/>
    <w:rsid w:val="00A05D2E"/>
    <w:rsid w:val="00A108DB"/>
    <w:rsid w:val="00A10FB5"/>
    <w:rsid w:val="00A125C5"/>
    <w:rsid w:val="00A15628"/>
    <w:rsid w:val="00A20E8A"/>
    <w:rsid w:val="00A31F11"/>
    <w:rsid w:val="00A332A0"/>
    <w:rsid w:val="00A35E9D"/>
    <w:rsid w:val="00A37E17"/>
    <w:rsid w:val="00A421A2"/>
    <w:rsid w:val="00A43F14"/>
    <w:rsid w:val="00A4501C"/>
    <w:rsid w:val="00A46A0D"/>
    <w:rsid w:val="00A5039D"/>
    <w:rsid w:val="00A52348"/>
    <w:rsid w:val="00A622AE"/>
    <w:rsid w:val="00A65EE7"/>
    <w:rsid w:val="00A70133"/>
    <w:rsid w:val="00A70D58"/>
    <w:rsid w:val="00A71FEF"/>
    <w:rsid w:val="00A73B44"/>
    <w:rsid w:val="00A74E0C"/>
    <w:rsid w:val="00A90CC6"/>
    <w:rsid w:val="00A9645B"/>
    <w:rsid w:val="00A97653"/>
    <w:rsid w:val="00AA00CA"/>
    <w:rsid w:val="00AA36C6"/>
    <w:rsid w:val="00AB0C4D"/>
    <w:rsid w:val="00AC022C"/>
    <w:rsid w:val="00AC6149"/>
    <w:rsid w:val="00AC79FB"/>
    <w:rsid w:val="00AD024C"/>
    <w:rsid w:val="00AF7A49"/>
    <w:rsid w:val="00B01F70"/>
    <w:rsid w:val="00B073F3"/>
    <w:rsid w:val="00B107FF"/>
    <w:rsid w:val="00B10FC1"/>
    <w:rsid w:val="00B17141"/>
    <w:rsid w:val="00B26201"/>
    <w:rsid w:val="00B31575"/>
    <w:rsid w:val="00B32D18"/>
    <w:rsid w:val="00B40925"/>
    <w:rsid w:val="00B50F6D"/>
    <w:rsid w:val="00B61538"/>
    <w:rsid w:val="00B619C2"/>
    <w:rsid w:val="00B72D5C"/>
    <w:rsid w:val="00B77473"/>
    <w:rsid w:val="00B8547D"/>
    <w:rsid w:val="00B86ACD"/>
    <w:rsid w:val="00B87546"/>
    <w:rsid w:val="00BA0545"/>
    <w:rsid w:val="00BB0789"/>
    <w:rsid w:val="00BB6327"/>
    <w:rsid w:val="00BC16A9"/>
    <w:rsid w:val="00BC337E"/>
    <w:rsid w:val="00BD5F65"/>
    <w:rsid w:val="00BE294F"/>
    <w:rsid w:val="00BE37EC"/>
    <w:rsid w:val="00BF04D1"/>
    <w:rsid w:val="00BF1A3E"/>
    <w:rsid w:val="00BF20F0"/>
    <w:rsid w:val="00BF6197"/>
    <w:rsid w:val="00C140B9"/>
    <w:rsid w:val="00C16DCC"/>
    <w:rsid w:val="00C250D5"/>
    <w:rsid w:val="00C332B5"/>
    <w:rsid w:val="00C33E22"/>
    <w:rsid w:val="00C362DE"/>
    <w:rsid w:val="00C37212"/>
    <w:rsid w:val="00C418D3"/>
    <w:rsid w:val="00C517FD"/>
    <w:rsid w:val="00C60D18"/>
    <w:rsid w:val="00C712A5"/>
    <w:rsid w:val="00C91320"/>
    <w:rsid w:val="00C91B31"/>
    <w:rsid w:val="00C92898"/>
    <w:rsid w:val="00C94DE4"/>
    <w:rsid w:val="00C9644C"/>
    <w:rsid w:val="00CA678E"/>
    <w:rsid w:val="00CA7D02"/>
    <w:rsid w:val="00CB176D"/>
    <w:rsid w:val="00CB253C"/>
    <w:rsid w:val="00CB2576"/>
    <w:rsid w:val="00CB2789"/>
    <w:rsid w:val="00CD5C9E"/>
    <w:rsid w:val="00CD7818"/>
    <w:rsid w:val="00CE3FEC"/>
    <w:rsid w:val="00CE5FA3"/>
    <w:rsid w:val="00CE7514"/>
    <w:rsid w:val="00D04605"/>
    <w:rsid w:val="00D0524B"/>
    <w:rsid w:val="00D220A3"/>
    <w:rsid w:val="00D248DE"/>
    <w:rsid w:val="00D2513E"/>
    <w:rsid w:val="00D40243"/>
    <w:rsid w:val="00D43641"/>
    <w:rsid w:val="00D4698A"/>
    <w:rsid w:val="00D54B01"/>
    <w:rsid w:val="00D644C5"/>
    <w:rsid w:val="00D667C0"/>
    <w:rsid w:val="00D67CDD"/>
    <w:rsid w:val="00D71ACE"/>
    <w:rsid w:val="00D8542D"/>
    <w:rsid w:val="00DA3874"/>
    <w:rsid w:val="00DA43D5"/>
    <w:rsid w:val="00DB6D8E"/>
    <w:rsid w:val="00DC6A71"/>
    <w:rsid w:val="00DD2161"/>
    <w:rsid w:val="00DD5CD3"/>
    <w:rsid w:val="00DE1377"/>
    <w:rsid w:val="00DE5B46"/>
    <w:rsid w:val="00DF573A"/>
    <w:rsid w:val="00E01CC7"/>
    <w:rsid w:val="00E0357D"/>
    <w:rsid w:val="00E0501F"/>
    <w:rsid w:val="00E2202B"/>
    <w:rsid w:val="00E24EC2"/>
    <w:rsid w:val="00E27A6F"/>
    <w:rsid w:val="00E27BC1"/>
    <w:rsid w:val="00E35D0C"/>
    <w:rsid w:val="00E440C8"/>
    <w:rsid w:val="00E51F76"/>
    <w:rsid w:val="00E61D63"/>
    <w:rsid w:val="00E64AE1"/>
    <w:rsid w:val="00E754B8"/>
    <w:rsid w:val="00E83649"/>
    <w:rsid w:val="00E83B2A"/>
    <w:rsid w:val="00E83D54"/>
    <w:rsid w:val="00E919EB"/>
    <w:rsid w:val="00E94730"/>
    <w:rsid w:val="00EA4346"/>
    <w:rsid w:val="00EB0744"/>
    <w:rsid w:val="00EB22A9"/>
    <w:rsid w:val="00EB4B5C"/>
    <w:rsid w:val="00EB6BC4"/>
    <w:rsid w:val="00EC0208"/>
    <w:rsid w:val="00EC288F"/>
    <w:rsid w:val="00ED78D7"/>
    <w:rsid w:val="00EF15B8"/>
    <w:rsid w:val="00EF3B6A"/>
    <w:rsid w:val="00F024CD"/>
    <w:rsid w:val="00F135F9"/>
    <w:rsid w:val="00F240BB"/>
    <w:rsid w:val="00F26F03"/>
    <w:rsid w:val="00F27BB3"/>
    <w:rsid w:val="00F3739A"/>
    <w:rsid w:val="00F41AE6"/>
    <w:rsid w:val="00F43328"/>
    <w:rsid w:val="00F43B4A"/>
    <w:rsid w:val="00F4628C"/>
    <w:rsid w:val="00F46724"/>
    <w:rsid w:val="00F530AB"/>
    <w:rsid w:val="00F57FED"/>
    <w:rsid w:val="00F757A2"/>
    <w:rsid w:val="00F87DF8"/>
    <w:rsid w:val="00F9517F"/>
    <w:rsid w:val="00FA24DD"/>
    <w:rsid w:val="00FA2BE4"/>
    <w:rsid w:val="00FA3441"/>
    <w:rsid w:val="00FB6E70"/>
    <w:rsid w:val="00FC6E72"/>
    <w:rsid w:val="00FD03CA"/>
    <w:rsid w:val="00FD07F2"/>
    <w:rsid w:val="00FD4AB7"/>
    <w:rsid w:val="00FE4AC0"/>
    <w:rsid w:val="00FF17AE"/>
    <w:rsid w:val="00FF68BC"/>
    <w:rsid w:val="00FF782C"/>
    <w:rsid w:val="79C075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196472">
      <w:bodyDiv w:val="1"/>
      <w:marLeft w:val="0"/>
      <w:marRight w:val="0"/>
      <w:marTop w:val="0"/>
      <w:marBottom w:val="0"/>
      <w:divBdr>
        <w:top w:val="none" w:sz="0" w:space="0" w:color="auto"/>
        <w:left w:val="none" w:sz="0" w:space="0" w:color="auto"/>
        <w:bottom w:val="none" w:sz="0" w:space="0" w:color="auto"/>
        <w:right w:val="none" w:sz="0" w:space="0" w:color="auto"/>
      </w:divBdr>
    </w:div>
    <w:div w:id="695538971">
      <w:bodyDiv w:val="1"/>
      <w:marLeft w:val="0"/>
      <w:marRight w:val="0"/>
      <w:marTop w:val="0"/>
      <w:marBottom w:val="0"/>
      <w:divBdr>
        <w:top w:val="none" w:sz="0" w:space="0" w:color="auto"/>
        <w:left w:val="none" w:sz="0" w:space="0" w:color="auto"/>
        <w:bottom w:val="none" w:sz="0" w:space="0" w:color="auto"/>
        <w:right w:val="none" w:sz="0" w:space="0" w:color="auto"/>
      </w:divBdr>
    </w:div>
    <w:div w:id="765803984">
      <w:bodyDiv w:val="1"/>
      <w:marLeft w:val="0"/>
      <w:marRight w:val="0"/>
      <w:marTop w:val="0"/>
      <w:marBottom w:val="0"/>
      <w:divBdr>
        <w:top w:val="none" w:sz="0" w:space="0" w:color="auto"/>
        <w:left w:val="none" w:sz="0" w:space="0" w:color="auto"/>
        <w:bottom w:val="none" w:sz="0" w:space="0" w:color="auto"/>
        <w:right w:val="none" w:sz="0" w:space="0" w:color="auto"/>
      </w:divBdr>
      <w:divsChild>
        <w:div w:id="1123768332">
          <w:marLeft w:val="0"/>
          <w:marRight w:val="0"/>
          <w:marTop w:val="0"/>
          <w:marBottom w:val="0"/>
          <w:divBdr>
            <w:top w:val="none" w:sz="0" w:space="0" w:color="auto"/>
            <w:left w:val="none" w:sz="0" w:space="0" w:color="auto"/>
            <w:bottom w:val="none" w:sz="0" w:space="0" w:color="auto"/>
            <w:right w:val="none" w:sz="0" w:space="0" w:color="auto"/>
          </w:divBdr>
        </w:div>
        <w:div w:id="1651015260">
          <w:marLeft w:val="0"/>
          <w:marRight w:val="0"/>
          <w:marTop w:val="0"/>
          <w:marBottom w:val="0"/>
          <w:divBdr>
            <w:top w:val="none" w:sz="0" w:space="0" w:color="auto"/>
            <w:left w:val="none" w:sz="0" w:space="0" w:color="auto"/>
            <w:bottom w:val="none" w:sz="0" w:space="0" w:color="auto"/>
            <w:right w:val="none" w:sz="0" w:space="0" w:color="auto"/>
          </w:divBdr>
        </w:div>
        <w:div w:id="1086538768">
          <w:marLeft w:val="0"/>
          <w:marRight w:val="0"/>
          <w:marTop w:val="0"/>
          <w:marBottom w:val="0"/>
          <w:divBdr>
            <w:top w:val="none" w:sz="0" w:space="0" w:color="auto"/>
            <w:left w:val="none" w:sz="0" w:space="0" w:color="auto"/>
            <w:bottom w:val="none" w:sz="0" w:space="0" w:color="auto"/>
            <w:right w:val="none" w:sz="0" w:space="0" w:color="auto"/>
          </w:divBdr>
        </w:div>
        <w:div w:id="752553709">
          <w:marLeft w:val="0"/>
          <w:marRight w:val="0"/>
          <w:marTop w:val="0"/>
          <w:marBottom w:val="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336613325">
      <w:bodyDiv w:val="1"/>
      <w:marLeft w:val="0"/>
      <w:marRight w:val="0"/>
      <w:marTop w:val="0"/>
      <w:marBottom w:val="0"/>
      <w:divBdr>
        <w:top w:val="none" w:sz="0" w:space="0" w:color="auto"/>
        <w:left w:val="none" w:sz="0" w:space="0" w:color="auto"/>
        <w:bottom w:val="none" w:sz="0" w:space="0" w:color="auto"/>
        <w:right w:val="none" w:sz="0" w:space="0" w:color="auto"/>
      </w:divBdr>
    </w:div>
    <w:div w:id="2095085404">
      <w:bodyDiv w:val="1"/>
      <w:marLeft w:val="0"/>
      <w:marRight w:val="0"/>
      <w:marTop w:val="0"/>
      <w:marBottom w:val="0"/>
      <w:divBdr>
        <w:top w:val="none" w:sz="0" w:space="0" w:color="auto"/>
        <w:left w:val="none" w:sz="0" w:space="0" w:color="auto"/>
        <w:bottom w:val="none" w:sz="0" w:space="0" w:color="auto"/>
        <w:right w:val="none" w:sz="0" w:space="0" w:color="auto"/>
      </w:divBdr>
      <w:divsChild>
        <w:div w:id="1886063356">
          <w:marLeft w:val="0"/>
          <w:marRight w:val="0"/>
          <w:marTop w:val="0"/>
          <w:marBottom w:val="0"/>
          <w:divBdr>
            <w:top w:val="none" w:sz="0" w:space="0" w:color="auto"/>
            <w:left w:val="none" w:sz="0" w:space="0" w:color="auto"/>
            <w:bottom w:val="none" w:sz="0" w:space="0" w:color="auto"/>
            <w:right w:val="none" w:sz="0" w:space="0" w:color="auto"/>
          </w:divBdr>
        </w:div>
        <w:div w:id="2034454929">
          <w:marLeft w:val="0"/>
          <w:marRight w:val="0"/>
          <w:marTop w:val="0"/>
          <w:marBottom w:val="0"/>
          <w:divBdr>
            <w:top w:val="none" w:sz="0" w:space="0" w:color="auto"/>
            <w:left w:val="none" w:sz="0" w:space="0" w:color="auto"/>
            <w:bottom w:val="none" w:sz="0" w:space="0" w:color="auto"/>
            <w:right w:val="none" w:sz="0" w:space="0" w:color="auto"/>
          </w:divBdr>
        </w:div>
        <w:div w:id="1473139328">
          <w:marLeft w:val="0"/>
          <w:marRight w:val="0"/>
          <w:marTop w:val="0"/>
          <w:marBottom w:val="0"/>
          <w:divBdr>
            <w:top w:val="none" w:sz="0" w:space="0" w:color="auto"/>
            <w:left w:val="none" w:sz="0" w:space="0" w:color="auto"/>
            <w:bottom w:val="none" w:sz="0" w:space="0" w:color="auto"/>
            <w:right w:val="none" w:sz="0" w:space="0" w:color="auto"/>
          </w:divBdr>
        </w:div>
        <w:div w:id="244386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lkovi.si/wp-content/uploads/2014/10/slowolf_layman-report_slo_04.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olkovi.si/wp-content/uploads/2014/10/porocilo_c1_koncno.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342573-3A38-4799-B986-B54A1DEA7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1184</Words>
  <Characters>7123</Characters>
  <Application>Microsoft Office Word</Application>
  <DocSecurity>0</DocSecurity>
  <Lines>59</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Katja.Goricar</dc:creator>
  <cp:lastModifiedBy> KPucihar</cp:lastModifiedBy>
  <cp:revision>2</cp:revision>
  <cp:lastPrinted>2019-09-04T08:06:00Z</cp:lastPrinted>
  <dcterms:created xsi:type="dcterms:W3CDTF">2019-09-17T12:16:00Z</dcterms:created>
  <dcterms:modified xsi:type="dcterms:W3CDTF">2019-09-17T12:16:00Z</dcterms:modified>
</cp:coreProperties>
</file>