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1C3" w:rsidRDefault="001B21C3" w:rsidP="001B21C3">
      <w:pPr>
        <w:pStyle w:val="Glava"/>
        <w:tabs>
          <w:tab w:val="clear" w:pos="4320"/>
          <w:tab w:val="left" w:pos="5112"/>
        </w:tabs>
        <w:spacing w:before="120" w:line="240" w:lineRule="exact"/>
        <w:rPr>
          <w:rFonts w:cs="Arial"/>
          <w:sz w:val="16"/>
        </w:rPr>
      </w:pPr>
      <w:r>
        <w:rPr>
          <w:noProof/>
          <w:lang w:eastAsia="sl-SI"/>
        </w:rPr>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4321810" cy="972185"/>
            <wp:effectExtent l="0" t="0" r="2540" b="0"/>
            <wp:wrapSquare wrapText="bothSides"/>
            <wp:docPr id="2" name="Slika 2" descr="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pic:spPr>
                </pic:pic>
              </a:graphicData>
            </a:graphic>
            <wp14:sizeRelH relativeFrom="page">
              <wp14:pctWidth>0</wp14:pctWidth>
            </wp14:sizeRelH>
            <wp14:sizeRelV relativeFrom="page">
              <wp14:pctHeight>0</wp14:pctHeight>
            </wp14:sizeRelV>
          </wp:anchor>
        </w:drawing>
      </w:r>
      <w:r>
        <w:rPr>
          <w:rFonts w:cs="Arial"/>
          <w:sz w:val="16"/>
        </w:rPr>
        <w:t>Gregorčičeva 20–25, Sl-1001 Ljubljana</w:t>
      </w:r>
      <w:r>
        <w:rPr>
          <w:rFonts w:cs="Arial"/>
          <w:sz w:val="16"/>
        </w:rPr>
        <w:tab/>
        <w:t>T: +386 1 478 1000</w:t>
      </w:r>
    </w:p>
    <w:p w:rsidR="001B21C3" w:rsidRDefault="001B21C3" w:rsidP="001B21C3">
      <w:pPr>
        <w:pStyle w:val="Glava"/>
        <w:tabs>
          <w:tab w:val="clear" w:pos="4320"/>
          <w:tab w:val="left" w:pos="5112"/>
        </w:tabs>
        <w:spacing w:line="240" w:lineRule="exact"/>
        <w:rPr>
          <w:rFonts w:cs="Arial"/>
          <w:sz w:val="16"/>
        </w:rPr>
      </w:pPr>
      <w:r>
        <w:rPr>
          <w:rFonts w:cs="Arial"/>
          <w:sz w:val="16"/>
        </w:rPr>
        <w:tab/>
        <w:t>F: +386 1 478 1607</w:t>
      </w:r>
    </w:p>
    <w:p w:rsidR="001B21C3" w:rsidRDefault="001B21C3" w:rsidP="001B21C3">
      <w:pPr>
        <w:pStyle w:val="Glava"/>
        <w:tabs>
          <w:tab w:val="clear" w:pos="4320"/>
          <w:tab w:val="left" w:pos="5112"/>
        </w:tabs>
        <w:spacing w:line="240" w:lineRule="exact"/>
        <w:rPr>
          <w:rFonts w:cs="Arial"/>
          <w:sz w:val="16"/>
        </w:rPr>
      </w:pPr>
      <w:r>
        <w:rPr>
          <w:rFonts w:cs="Arial"/>
          <w:sz w:val="16"/>
        </w:rPr>
        <w:tab/>
        <w:t>E: gp.gs@gov.si</w:t>
      </w:r>
    </w:p>
    <w:p w:rsidR="001B21C3" w:rsidRDefault="001B21C3" w:rsidP="001B21C3">
      <w:pPr>
        <w:pStyle w:val="Glava"/>
        <w:tabs>
          <w:tab w:val="clear" w:pos="4320"/>
          <w:tab w:val="left" w:pos="5112"/>
        </w:tabs>
        <w:spacing w:line="240" w:lineRule="exact"/>
        <w:rPr>
          <w:rFonts w:cs="Arial"/>
          <w:sz w:val="16"/>
        </w:rPr>
      </w:pPr>
      <w:r>
        <w:rPr>
          <w:rFonts w:cs="Arial"/>
          <w:sz w:val="16"/>
        </w:rPr>
        <w:tab/>
        <w:t>http://www.vlada.si/</w:t>
      </w:r>
    </w:p>
    <w:p w:rsidR="00C6032E" w:rsidRDefault="00C6032E" w:rsidP="00E07B38">
      <w:pPr>
        <w:pStyle w:val="Telobesedila2"/>
        <w:spacing w:line="276" w:lineRule="auto"/>
        <w:rPr>
          <w:rFonts w:ascii="Arial" w:hAnsi="Arial" w:cs="Arial"/>
          <w:b w:val="0"/>
          <w:sz w:val="20"/>
          <w:szCs w:val="20"/>
        </w:rPr>
      </w:pPr>
    </w:p>
    <w:p w:rsidR="001B21C3" w:rsidRDefault="001B21C3" w:rsidP="00E07B38">
      <w:pPr>
        <w:pStyle w:val="Telobesedila2"/>
        <w:spacing w:line="276" w:lineRule="auto"/>
        <w:rPr>
          <w:rFonts w:ascii="Arial" w:hAnsi="Arial" w:cs="Arial"/>
          <w:b w:val="0"/>
          <w:sz w:val="20"/>
          <w:szCs w:val="20"/>
        </w:rPr>
      </w:pPr>
    </w:p>
    <w:p w:rsidR="001B21C3" w:rsidRPr="002760DC" w:rsidRDefault="001B21C3" w:rsidP="001B21C3">
      <w:pPr>
        <w:pStyle w:val="datumtevilka"/>
        <w:rPr>
          <w:lang w:val="sl-SI"/>
        </w:rPr>
      </w:pPr>
      <w:r w:rsidRPr="002760DC">
        <w:rPr>
          <w:lang w:val="sl-SI"/>
        </w:rPr>
        <w:t xml:space="preserve">Številka: </w:t>
      </w:r>
      <w:r w:rsidRPr="002760DC">
        <w:rPr>
          <w:lang w:val="sl-SI"/>
        </w:rPr>
        <w:tab/>
      </w:r>
      <w:r>
        <w:rPr>
          <w:rFonts w:cs="Arial"/>
          <w:color w:val="000000"/>
          <w:lang w:val="sl-SI"/>
        </w:rPr>
        <w:t>00104-202/2019/4</w:t>
      </w:r>
    </w:p>
    <w:p w:rsidR="001B21C3" w:rsidRPr="002760DC" w:rsidRDefault="001B21C3" w:rsidP="001B21C3">
      <w:pPr>
        <w:pStyle w:val="datumtevilka"/>
        <w:rPr>
          <w:lang w:val="sl-SI"/>
        </w:rPr>
      </w:pPr>
      <w:r>
        <w:rPr>
          <w:lang w:val="sl-SI"/>
        </w:rPr>
        <w:t>Datum:</w:t>
      </w:r>
      <w:r w:rsidRPr="002760DC">
        <w:rPr>
          <w:lang w:val="sl-SI"/>
        </w:rPr>
        <w:tab/>
      </w:r>
      <w:r>
        <w:rPr>
          <w:rFonts w:cs="Arial"/>
          <w:color w:val="000000"/>
          <w:lang w:eastAsia="sl-SI"/>
        </w:rPr>
        <w:t>31. 7. 2019</w:t>
      </w:r>
      <w:r w:rsidRPr="002760DC">
        <w:rPr>
          <w:lang w:val="sl-SI"/>
        </w:rPr>
        <w:t xml:space="preserve"> </w:t>
      </w:r>
    </w:p>
    <w:p w:rsidR="001B21C3" w:rsidRPr="002760DC" w:rsidRDefault="001B21C3" w:rsidP="001B21C3"/>
    <w:p w:rsidR="001B21C3" w:rsidRDefault="001B21C3" w:rsidP="001B21C3">
      <w:pPr>
        <w:autoSpaceDE w:val="0"/>
        <w:autoSpaceDN w:val="0"/>
        <w:adjustRightInd w:val="0"/>
        <w:rPr>
          <w:rFonts w:cs="Arial"/>
          <w:color w:val="000000"/>
          <w:szCs w:val="20"/>
        </w:rPr>
      </w:pPr>
    </w:p>
    <w:p w:rsidR="001B21C3" w:rsidRPr="001B21C3" w:rsidRDefault="001B21C3" w:rsidP="001B21C3">
      <w:pPr>
        <w:autoSpaceDE w:val="0"/>
        <w:autoSpaceDN w:val="0"/>
        <w:adjustRightInd w:val="0"/>
        <w:jc w:val="center"/>
        <w:rPr>
          <w:rFonts w:cs="Arial"/>
          <w:b/>
          <w:color w:val="000000"/>
          <w:szCs w:val="20"/>
        </w:rPr>
      </w:pPr>
      <w:r w:rsidRPr="001B21C3">
        <w:rPr>
          <w:rFonts w:cs="Arial"/>
          <w:b/>
          <w:color w:val="000000"/>
          <w:szCs w:val="20"/>
        </w:rPr>
        <w:t>Odgovor na poslansko vprašanje dr. Franca Trčka v zvezi z možnostjo izboljšave sistema zbiranja in predelave odpadkov</w:t>
      </w:r>
    </w:p>
    <w:p w:rsidR="001B21C3" w:rsidRDefault="001B21C3" w:rsidP="001B21C3">
      <w:pPr>
        <w:tabs>
          <w:tab w:val="left" w:pos="7920"/>
        </w:tabs>
        <w:autoSpaceDE w:val="0"/>
        <w:autoSpaceDN w:val="0"/>
        <w:adjustRightInd w:val="0"/>
        <w:jc w:val="both"/>
        <w:rPr>
          <w:rFonts w:cs="Arial"/>
          <w:color w:val="000000"/>
          <w:szCs w:val="20"/>
        </w:rPr>
      </w:pPr>
    </w:p>
    <w:p w:rsidR="001B21C3" w:rsidRPr="002722D8" w:rsidRDefault="001B21C3" w:rsidP="00E07B38">
      <w:pPr>
        <w:pStyle w:val="Telobesedila2"/>
        <w:spacing w:line="276" w:lineRule="auto"/>
        <w:rPr>
          <w:rFonts w:ascii="Arial" w:hAnsi="Arial" w:cs="Arial"/>
          <w:b w:val="0"/>
          <w:sz w:val="20"/>
          <w:szCs w:val="20"/>
        </w:rPr>
      </w:pPr>
    </w:p>
    <w:p w:rsidR="00EA0A3E" w:rsidRDefault="00E2202B" w:rsidP="00E07B38">
      <w:pPr>
        <w:pStyle w:val="Telobesedila2"/>
        <w:spacing w:line="276" w:lineRule="auto"/>
        <w:rPr>
          <w:rFonts w:ascii="Arial" w:hAnsi="Arial" w:cs="Arial"/>
          <w:b w:val="0"/>
          <w:sz w:val="20"/>
          <w:szCs w:val="20"/>
        </w:rPr>
      </w:pPr>
      <w:r w:rsidRPr="002722D8">
        <w:rPr>
          <w:rFonts w:ascii="Arial" w:hAnsi="Arial" w:cs="Arial"/>
          <w:b w:val="0"/>
          <w:sz w:val="20"/>
          <w:szCs w:val="20"/>
        </w:rPr>
        <w:t>Poslan</w:t>
      </w:r>
      <w:r w:rsidR="00C6032E" w:rsidRPr="002722D8">
        <w:rPr>
          <w:rFonts w:ascii="Arial" w:hAnsi="Arial" w:cs="Arial"/>
          <w:b w:val="0"/>
          <w:sz w:val="20"/>
          <w:szCs w:val="20"/>
        </w:rPr>
        <w:t>ec</w:t>
      </w:r>
      <w:r w:rsidR="0081546C" w:rsidRPr="002722D8">
        <w:rPr>
          <w:rFonts w:ascii="Arial" w:hAnsi="Arial" w:cs="Arial"/>
          <w:b w:val="0"/>
          <w:sz w:val="20"/>
          <w:szCs w:val="20"/>
        </w:rPr>
        <w:t xml:space="preserve"> Državnega </w:t>
      </w:r>
      <w:r w:rsidR="00A52348" w:rsidRPr="002722D8">
        <w:rPr>
          <w:rFonts w:ascii="Arial" w:hAnsi="Arial" w:cs="Arial"/>
          <w:b w:val="0"/>
          <w:sz w:val="20"/>
          <w:szCs w:val="20"/>
        </w:rPr>
        <w:t>zbora Republike Slovenije</w:t>
      </w:r>
      <w:r w:rsidR="005175F5" w:rsidRPr="002722D8">
        <w:rPr>
          <w:rFonts w:ascii="Arial" w:hAnsi="Arial" w:cs="Arial"/>
          <w:b w:val="0"/>
          <w:sz w:val="20"/>
          <w:szCs w:val="20"/>
        </w:rPr>
        <w:t xml:space="preserve"> </w:t>
      </w:r>
      <w:r w:rsidR="00922519">
        <w:rPr>
          <w:rFonts w:ascii="Arial" w:hAnsi="Arial" w:cs="Arial"/>
          <w:b w:val="0"/>
          <w:sz w:val="20"/>
          <w:szCs w:val="20"/>
        </w:rPr>
        <w:t>dr. Franc Trček</w:t>
      </w:r>
      <w:r w:rsidR="00C6032E" w:rsidRPr="002722D8">
        <w:rPr>
          <w:rFonts w:ascii="Arial" w:hAnsi="Arial" w:cs="Arial"/>
          <w:b w:val="0"/>
          <w:sz w:val="20"/>
          <w:szCs w:val="20"/>
        </w:rPr>
        <w:t xml:space="preserve"> je </w:t>
      </w:r>
      <w:r w:rsidR="00922519">
        <w:rPr>
          <w:rFonts w:ascii="Arial" w:hAnsi="Arial" w:cs="Arial"/>
          <w:b w:val="0"/>
          <w:sz w:val="20"/>
          <w:szCs w:val="20"/>
        </w:rPr>
        <w:t xml:space="preserve">z dopisom št. 020-07/19-1039/1 z </w:t>
      </w:r>
      <w:r w:rsidR="00C6032E" w:rsidRPr="002722D8">
        <w:rPr>
          <w:rFonts w:ascii="Arial" w:hAnsi="Arial" w:cs="Arial"/>
          <w:b w:val="0"/>
          <w:sz w:val="20"/>
          <w:szCs w:val="20"/>
        </w:rPr>
        <w:t xml:space="preserve">dne </w:t>
      </w:r>
      <w:r w:rsidR="00922519">
        <w:rPr>
          <w:rFonts w:ascii="Arial" w:hAnsi="Arial" w:cs="Arial"/>
          <w:b w:val="0"/>
          <w:sz w:val="20"/>
          <w:szCs w:val="20"/>
        </w:rPr>
        <w:t>3. 7. 2019</w:t>
      </w:r>
      <w:r w:rsidR="001C32B6" w:rsidRPr="002722D8">
        <w:rPr>
          <w:rFonts w:ascii="Arial" w:hAnsi="Arial" w:cs="Arial"/>
          <w:b w:val="0"/>
          <w:sz w:val="20"/>
          <w:szCs w:val="20"/>
        </w:rPr>
        <w:t xml:space="preserve"> </w:t>
      </w:r>
      <w:r w:rsidR="00D0524B" w:rsidRPr="002722D8">
        <w:rPr>
          <w:rFonts w:ascii="Arial" w:hAnsi="Arial" w:cs="Arial"/>
          <w:b w:val="0"/>
          <w:sz w:val="20"/>
          <w:szCs w:val="20"/>
        </w:rPr>
        <w:t xml:space="preserve">na </w:t>
      </w:r>
      <w:r w:rsidR="00D0524B" w:rsidRPr="002722D8">
        <w:rPr>
          <w:rFonts w:ascii="Arial" w:hAnsi="Arial" w:cs="Arial"/>
          <w:b w:val="0"/>
          <w:sz w:val="20"/>
          <w:szCs w:val="20"/>
          <w:lang w:eastAsia="sl-SI"/>
        </w:rPr>
        <w:t>Vlado Republike Slovenije</w:t>
      </w:r>
      <w:r w:rsidR="006453AD">
        <w:rPr>
          <w:rFonts w:ascii="Arial" w:hAnsi="Arial" w:cs="Arial"/>
          <w:b w:val="0"/>
          <w:sz w:val="20"/>
          <w:szCs w:val="20"/>
          <w:lang w:eastAsia="sl-SI"/>
        </w:rPr>
        <w:t xml:space="preserve"> (v nadaljnjem besedilu: </w:t>
      </w:r>
      <w:r w:rsidR="00811F7F">
        <w:rPr>
          <w:rFonts w:ascii="Arial" w:hAnsi="Arial" w:cs="Arial"/>
          <w:b w:val="0"/>
          <w:sz w:val="20"/>
          <w:szCs w:val="20"/>
          <w:lang w:eastAsia="sl-SI"/>
        </w:rPr>
        <w:t>V</w:t>
      </w:r>
      <w:r w:rsidR="006453AD">
        <w:rPr>
          <w:rFonts w:ascii="Arial" w:hAnsi="Arial" w:cs="Arial"/>
          <w:b w:val="0"/>
          <w:sz w:val="20"/>
          <w:szCs w:val="20"/>
          <w:lang w:eastAsia="sl-SI"/>
        </w:rPr>
        <w:t>lada)</w:t>
      </w:r>
      <w:r w:rsidR="00D0524B" w:rsidRPr="002722D8">
        <w:rPr>
          <w:rFonts w:ascii="Arial" w:hAnsi="Arial" w:cs="Arial"/>
          <w:b w:val="0"/>
          <w:sz w:val="20"/>
          <w:szCs w:val="20"/>
          <w:lang w:eastAsia="sl-SI"/>
        </w:rPr>
        <w:t xml:space="preserve"> naslovil </w:t>
      </w:r>
      <w:r w:rsidRPr="002722D8">
        <w:rPr>
          <w:rFonts w:ascii="Arial" w:hAnsi="Arial" w:cs="Arial"/>
          <w:b w:val="0"/>
          <w:sz w:val="20"/>
          <w:szCs w:val="20"/>
          <w:lang w:eastAsia="sl-SI"/>
        </w:rPr>
        <w:t xml:space="preserve">poslansko </w:t>
      </w:r>
      <w:r w:rsidR="00C6032E" w:rsidRPr="002722D8">
        <w:rPr>
          <w:rFonts w:ascii="Arial" w:hAnsi="Arial" w:cs="Arial"/>
          <w:b w:val="0"/>
          <w:sz w:val="20"/>
          <w:szCs w:val="20"/>
          <w:lang w:eastAsia="sl-SI"/>
        </w:rPr>
        <w:t>vprašanje</w:t>
      </w:r>
      <w:r w:rsidR="00EA0A3E" w:rsidRPr="002722D8">
        <w:rPr>
          <w:rFonts w:ascii="Arial" w:hAnsi="Arial" w:cs="Arial"/>
          <w:b w:val="0"/>
          <w:sz w:val="20"/>
          <w:szCs w:val="20"/>
          <w:lang w:eastAsia="sl-SI"/>
        </w:rPr>
        <w:t xml:space="preserve"> </w:t>
      </w:r>
      <w:r w:rsidRPr="002722D8">
        <w:rPr>
          <w:rFonts w:ascii="Arial" w:hAnsi="Arial" w:cs="Arial"/>
          <w:b w:val="0"/>
          <w:sz w:val="20"/>
          <w:szCs w:val="20"/>
          <w:lang w:eastAsia="sl-SI"/>
        </w:rPr>
        <w:t xml:space="preserve">v zvezi </w:t>
      </w:r>
      <w:r w:rsidR="00922519">
        <w:rPr>
          <w:rFonts w:ascii="Arial" w:hAnsi="Arial" w:cs="Arial"/>
          <w:b w:val="0"/>
          <w:sz w:val="20"/>
          <w:szCs w:val="20"/>
        </w:rPr>
        <w:t xml:space="preserve">z možnostjo izboljšave sistema </w:t>
      </w:r>
      <w:r w:rsidR="006453AD">
        <w:rPr>
          <w:rFonts w:ascii="Arial" w:hAnsi="Arial" w:cs="Arial"/>
          <w:b w:val="0"/>
          <w:sz w:val="20"/>
          <w:szCs w:val="20"/>
        </w:rPr>
        <w:t>zbiranja in predelave odpadkov. Navaja, da smo dobili predimenzionirane regionalne centre, ki naj bi se ukvarjali s predelavo odpadkov, iz naše Ustave izhaja tudi skrb za zdravo in življenjsko okolje (72. člen) in tudi zaveza, da se svobodna gospodarska pobuda »ne sme izvajati v nasprotju z javno koristjo« (74. člen), čeprav je več kot očitno, da se na področju ravnanja z odpadki to dogaja. Na to kažejo tudi preštevilni požari na odlagališčih nevarnih odpadkov. Vlado vprašuje:</w:t>
      </w:r>
    </w:p>
    <w:p w:rsidR="006453AD" w:rsidRPr="002722D8" w:rsidRDefault="006453AD" w:rsidP="00E07B38">
      <w:pPr>
        <w:pStyle w:val="Telobesedila2"/>
        <w:spacing w:line="276" w:lineRule="auto"/>
        <w:rPr>
          <w:rFonts w:ascii="Arial" w:hAnsi="Arial" w:cs="Arial"/>
          <w:b w:val="0"/>
          <w:sz w:val="20"/>
          <w:szCs w:val="20"/>
        </w:rPr>
      </w:pPr>
    </w:p>
    <w:p w:rsidR="002722D8" w:rsidRDefault="00922519" w:rsidP="004744CA">
      <w:pPr>
        <w:pStyle w:val="Style10"/>
        <w:widowControl/>
        <w:numPr>
          <w:ilvl w:val="0"/>
          <w:numId w:val="19"/>
        </w:numPr>
        <w:tabs>
          <w:tab w:val="left" w:pos="667"/>
        </w:tabs>
        <w:spacing w:line="240" w:lineRule="auto"/>
        <w:rPr>
          <w:rStyle w:val="FontStyle21"/>
          <w:sz w:val="20"/>
          <w:szCs w:val="20"/>
        </w:rPr>
      </w:pPr>
      <w:r>
        <w:rPr>
          <w:rStyle w:val="FontStyle21"/>
          <w:sz w:val="20"/>
          <w:szCs w:val="20"/>
        </w:rPr>
        <w:t>Kdaj bo narejena ustrezna evalvacija stanja, ki bo izhodišče za spremembe na tem področju?</w:t>
      </w:r>
    </w:p>
    <w:p w:rsidR="00B80617" w:rsidRDefault="00B80617" w:rsidP="004744CA">
      <w:pPr>
        <w:pStyle w:val="Style10"/>
        <w:widowControl/>
        <w:tabs>
          <w:tab w:val="left" w:pos="667"/>
        </w:tabs>
        <w:spacing w:line="240" w:lineRule="auto"/>
        <w:ind w:left="360" w:firstLine="0"/>
        <w:rPr>
          <w:rStyle w:val="FontStyle21"/>
          <w:sz w:val="20"/>
          <w:szCs w:val="20"/>
        </w:rPr>
      </w:pPr>
    </w:p>
    <w:p w:rsidR="00922519" w:rsidRDefault="00922519" w:rsidP="004744CA">
      <w:pPr>
        <w:pStyle w:val="Style10"/>
        <w:widowControl/>
        <w:numPr>
          <w:ilvl w:val="0"/>
          <w:numId w:val="19"/>
        </w:numPr>
        <w:tabs>
          <w:tab w:val="left" w:pos="667"/>
        </w:tabs>
        <w:spacing w:line="240" w:lineRule="auto"/>
        <w:rPr>
          <w:rStyle w:val="FontStyle21"/>
          <w:sz w:val="20"/>
          <w:szCs w:val="20"/>
        </w:rPr>
      </w:pPr>
      <w:r>
        <w:rPr>
          <w:rStyle w:val="FontStyle21"/>
          <w:sz w:val="20"/>
          <w:szCs w:val="20"/>
        </w:rPr>
        <w:t>Kdaj bo</w:t>
      </w:r>
      <w:r w:rsidR="00B80617">
        <w:rPr>
          <w:rStyle w:val="FontStyle21"/>
          <w:sz w:val="20"/>
          <w:szCs w:val="20"/>
        </w:rPr>
        <w:t xml:space="preserve"> </w:t>
      </w:r>
      <w:r>
        <w:rPr>
          <w:rStyle w:val="FontStyle21"/>
          <w:sz w:val="20"/>
          <w:szCs w:val="20"/>
        </w:rPr>
        <w:t>na</w:t>
      </w:r>
      <w:r w:rsidR="00B80617">
        <w:rPr>
          <w:rStyle w:val="FontStyle21"/>
          <w:sz w:val="20"/>
          <w:szCs w:val="20"/>
        </w:rPr>
        <w:t xml:space="preserve"> osnovi evalvacij postavljena uzanca izvajalcem zbiranja in predelave odpadkov tako, da bodo, izhajajoč iz ustavne obveze, tovrstne dejavnosti ustrezno regionalno umeščene v prostor in ne bodo več pašnik profitov željnih?</w:t>
      </w:r>
    </w:p>
    <w:p w:rsidR="00B80617" w:rsidRDefault="00B80617" w:rsidP="004744CA">
      <w:pPr>
        <w:pStyle w:val="Style10"/>
        <w:widowControl/>
        <w:tabs>
          <w:tab w:val="left" w:pos="667"/>
        </w:tabs>
        <w:spacing w:line="240" w:lineRule="auto"/>
        <w:ind w:left="360" w:firstLine="0"/>
        <w:rPr>
          <w:rStyle w:val="FontStyle21"/>
          <w:sz w:val="20"/>
          <w:szCs w:val="20"/>
        </w:rPr>
      </w:pPr>
    </w:p>
    <w:p w:rsidR="00B80617" w:rsidRPr="00C478CB" w:rsidRDefault="00B80617" w:rsidP="004744CA">
      <w:pPr>
        <w:pStyle w:val="Style10"/>
        <w:widowControl/>
        <w:numPr>
          <w:ilvl w:val="0"/>
          <w:numId w:val="19"/>
        </w:numPr>
        <w:tabs>
          <w:tab w:val="left" w:pos="667"/>
        </w:tabs>
        <w:spacing w:line="240" w:lineRule="auto"/>
        <w:rPr>
          <w:rStyle w:val="FontStyle21"/>
          <w:sz w:val="20"/>
          <w:szCs w:val="20"/>
        </w:rPr>
      </w:pPr>
      <w:r>
        <w:rPr>
          <w:rStyle w:val="FontStyle21"/>
          <w:sz w:val="20"/>
          <w:szCs w:val="20"/>
        </w:rPr>
        <w:t>Kakšna bo prostorska reorganizacija te dejavnosti, vključno z zmanjšanjem števila zbirnih centrov in lokacij predelave odpadkov?</w:t>
      </w:r>
    </w:p>
    <w:p w:rsidR="002722D8" w:rsidRPr="002722D8" w:rsidRDefault="002722D8" w:rsidP="004744CA">
      <w:pPr>
        <w:pStyle w:val="Style10"/>
        <w:widowControl/>
        <w:tabs>
          <w:tab w:val="left" w:pos="667"/>
        </w:tabs>
        <w:spacing w:line="240" w:lineRule="auto"/>
        <w:ind w:left="667" w:firstLine="0"/>
        <w:rPr>
          <w:rStyle w:val="FontStyle21"/>
          <w:sz w:val="20"/>
          <w:szCs w:val="20"/>
        </w:rPr>
      </w:pPr>
    </w:p>
    <w:p w:rsidR="00E25D18" w:rsidRDefault="002722D8" w:rsidP="002722D8">
      <w:pPr>
        <w:pStyle w:val="Style10"/>
        <w:widowControl/>
        <w:tabs>
          <w:tab w:val="left" w:pos="667"/>
        </w:tabs>
        <w:ind w:firstLine="0"/>
        <w:rPr>
          <w:rStyle w:val="FontStyle21"/>
          <w:sz w:val="20"/>
          <w:szCs w:val="20"/>
        </w:rPr>
      </w:pPr>
      <w:r w:rsidRPr="002722D8">
        <w:rPr>
          <w:rStyle w:val="FontStyle21"/>
          <w:sz w:val="20"/>
          <w:szCs w:val="20"/>
        </w:rPr>
        <w:t xml:space="preserve">Vlada v nadaljevanju </w:t>
      </w:r>
      <w:r w:rsidR="004744CA">
        <w:rPr>
          <w:rStyle w:val="FontStyle21"/>
          <w:sz w:val="20"/>
          <w:szCs w:val="20"/>
        </w:rPr>
        <w:t>pojasnjuje:</w:t>
      </w:r>
    </w:p>
    <w:p w:rsidR="00B80617" w:rsidRDefault="00B80617" w:rsidP="00E578B9">
      <w:pPr>
        <w:autoSpaceDE w:val="0"/>
        <w:autoSpaceDN w:val="0"/>
        <w:adjustRightInd w:val="0"/>
        <w:spacing w:line="240" w:lineRule="auto"/>
        <w:jc w:val="both"/>
        <w:rPr>
          <w:rFonts w:ascii="Helv" w:hAnsi="Helv" w:cs="Helv"/>
          <w:color w:val="000000"/>
          <w:szCs w:val="20"/>
          <w:lang w:eastAsia="ja-JP"/>
        </w:rPr>
      </w:pPr>
    </w:p>
    <w:p w:rsidR="00B80617" w:rsidRPr="0050310C" w:rsidRDefault="00B80617" w:rsidP="00B80617">
      <w:pPr>
        <w:autoSpaceDE w:val="0"/>
        <w:autoSpaceDN w:val="0"/>
        <w:adjustRightInd w:val="0"/>
        <w:spacing w:line="240" w:lineRule="auto"/>
        <w:jc w:val="both"/>
        <w:rPr>
          <w:rFonts w:eastAsia="Calibri" w:cs="Arial"/>
          <w:szCs w:val="20"/>
          <w:lang w:eastAsia="sl-SI"/>
        </w:rPr>
      </w:pPr>
      <w:r w:rsidRPr="0050310C">
        <w:rPr>
          <w:rFonts w:eastAsia="Calibri" w:cs="Arial"/>
          <w:szCs w:val="20"/>
          <w:lang w:eastAsia="sl-SI"/>
        </w:rPr>
        <w:t xml:space="preserve">Republika Slovenija je kot država članica EU zavezana k prenosu in izvajanju zahtev zakonodaje EU o odpadkih, ki med drugim zagotavlja tako skrb za zdravo okolje kot zavezo, da svobodna gospodarska pobuda ni v nasprotju z javno koristjo. Veljavna nacionalna zakonodaja tako upošteva oba izpostavljena vidika. V večini </w:t>
      </w:r>
      <w:r w:rsidR="008802CF">
        <w:rPr>
          <w:rFonts w:eastAsia="Calibri" w:cs="Arial"/>
          <w:szCs w:val="20"/>
          <w:lang w:eastAsia="sl-SI"/>
        </w:rPr>
        <w:t xml:space="preserve">navedenih </w:t>
      </w:r>
      <w:r w:rsidRPr="0050310C">
        <w:rPr>
          <w:rFonts w:eastAsia="Calibri" w:cs="Arial"/>
          <w:szCs w:val="20"/>
          <w:lang w:eastAsia="sl-SI"/>
        </w:rPr>
        <w:t>primerov</w:t>
      </w:r>
      <w:r w:rsidR="00CB5847">
        <w:rPr>
          <w:rFonts w:eastAsia="Calibri" w:cs="Arial"/>
          <w:szCs w:val="20"/>
          <w:lang w:eastAsia="sl-SI"/>
        </w:rPr>
        <w:t xml:space="preserve"> </w:t>
      </w:r>
      <w:r w:rsidRPr="0050310C">
        <w:rPr>
          <w:rFonts w:eastAsia="Calibri" w:cs="Arial"/>
          <w:szCs w:val="20"/>
          <w:lang w:eastAsia="sl-SI"/>
        </w:rPr>
        <w:t>gre za nespoštovanje teh predpisov ter s tem povezan nadzor kršiteljev.</w:t>
      </w:r>
    </w:p>
    <w:p w:rsidR="00B80617" w:rsidRPr="0050310C" w:rsidRDefault="00B80617" w:rsidP="00B80617">
      <w:pPr>
        <w:autoSpaceDE w:val="0"/>
        <w:autoSpaceDN w:val="0"/>
        <w:adjustRightInd w:val="0"/>
        <w:spacing w:line="240" w:lineRule="auto"/>
        <w:jc w:val="both"/>
        <w:rPr>
          <w:rFonts w:eastAsia="Calibri" w:cs="Arial"/>
          <w:szCs w:val="20"/>
          <w:lang w:eastAsia="sl-SI"/>
        </w:rPr>
      </w:pPr>
    </w:p>
    <w:p w:rsidR="00B80617" w:rsidRDefault="008802CF" w:rsidP="00B80617">
      <w:pPr>
        <w:autoSpaceDE w:val="0"/>
        <w:autoSpaceDN w:val="0"/>
        <w:adjustRightInd w:val="0"/>
        <w:spacing w:line="240" w:lineRule="auto"/>
        <w:jc w:val="both"/>
        <w:rPr>
          <w:rFonts w:eastAsia="Calibri" w:cs="Arial"/>
          <w:szCs w:val="20"/>
          <w:lang w:eastAsia="sl-SI"/>
        </w:rPr>
      </w:pPr>
      <w:r>
        <w:rPr>
          <w:rFonts w:eastAsia="Calibri" w:cs="Arial"/>
          <w:szCs w:val="20"/>
          <w:lang w:eastAsia="sl-SI"/>
        </w:rPr>
        <w:t>Glede navedb</w:t>
      </w:r>
      <w:r w:rsidR="00B80617" w:rsidRPr="0050310C">
        <w:rPr>
          <w:rFonts w:eastAsia="Calibri" w:cs="Arial"/>
          <w:szCs w:val="20"/>
          <w:lang w:eastAsia="sl-SI"/>
        </w:rPr>
        <w:t>, da je država omogočila predimenzioniranje regijskih centrov ravnanja s komunalnimi odpad</w:t>
      </w:r>
      <w:r w:rsidR="00A6430C">
        <w:rPr>
          <w:rFonts w:eastAsia="Calibri" w:cs="Arial"/>
          <w:szCs w:val="20"/>
          <w:lang w:eastAsia="sl-SI"/>
        </w:rPr>
        <w:t>ki p</w:t>
      </w:r>
      <w:r>
        <w:rPr>
          <w:rFonts w:eastAsia="Calibri" w:cs="Arial"/>
          <w:szCs w:val="20"/>
          <w:lang w:eastAsia="sl-SI"/>
        </w:rPr>
        <w:t>oudarjamo</w:t>
      </w:r>
      <w:r w:rsidR="00B80617" w:rsidRPr="0050310C">
        <w:rPr>
          <w:rFonts w:eastAsia="Calibri" w:cs="Arial"/>
          <w:szCs w:val="20"/>
          <w:lang w:eastAsia="sl-SI"/>
        </w:rPr>
        <w:t xml:space="preserve">, da je država s kohezijskimi sredstvi omogočila občinam sofinanciranje teh centrov z namenom, da se v teh objektih zagotovi obdelava </w:t>
      </w:r>
      <w:r w:rsidR="00B80617" w:rsidRPr="0050310C">
        <w:rPr>
          <w:rFonts w:eastAsia="Calibri" w:cs="Arial"/>
          <w:szCs w:val="20"/>
          <w:u w:val="single"/>
          <w:lang w:eastAsia="sl-SI"/>
        </w:rPr>
        <w:t>vseh</w:t>
      </w:r>
      <w:r w:rsidR="00B80617" w:rsidRPr="0050310C">
        <w:rPr>
          <w:rFonts w:eastAsia="Calibri" w:cs="Arial"/>
          <w:szCs w:val="20"/>
          <w:lang w:eastAsia="sl-SI"/>
        </w:rPr>
        <w:t xml:space="preserve"> nastalih mešanih komunalnih odpadkov pred odlaganjem na odlagališčih. S kohezijskimi sredstvi je bilo tako sofinanciranih 6 centrov</w:t>
      </w:r>
      <w:r w:rsidR="00B80617" w:rsidRPr="0050310C">
        <w:rPr>
          <w:rFonts w:eastAsia="Calibri" w:cs="Arial"/>
          <w:szCs w:val="20"/>
          <w:vertAlign w:val="superscript"/>
          <w:lang w:eastAsia="sl-SI"/>
        </w:rPr>
        <w:t>1</w:t>
      </w:r>
      <w:r w:rsidR="00B80617" w:rsidRPr="0050310C">
        <w:rPr>
          <w:rFonts w:eastAsia="Calibri" w:cs="Arial"/>
          <w:szCs w:val="20"/>
          <w:lang w:eastAsia="sl-SI"/>
        </w:rPr>
        <w:t xml:space="preserve"> (Celje, Ljubljana, Puconci, Slovenj Gradec, Hrastnik, Slovenska Bistrica) v skupni zmogljivosti obdelave 304.900 ton/ leto.  V letu 2017 je na primer dejansko nastalo 299.472 ton mešanih komunalnih odpadkov kar potrjuje, da je bilo načrtovanje zmogljivosti ustrezno. </w:t>
      </w:r>
    </w:p>
    <w:p w:rsidR="00274525" w:rsidRDefault="00274525" w:rsidP="00B80617">
      <w:pPr>
        <w:autoSpaceDE w:val="0"/>
        <w:autoSpaceDN w:val="0"/>
        <w:adjustRightInd w:val="0"/>
        <w:spacing w:line="240" w:lineRule="auto"/>
        <w:jc w:val="both"/>
        <w:rPr>
          <w:rFonts w:eastAsia="Calibri" w:cs="Arial"/>
          <w:szCs w:val="20"/>
          <w:lang w:eastAsia="sl-SI"/>
        </w:rPr>
      </w:pPr>
    </w:p>
    <w:p w:rsidR="00274525" w:rsidRPr="0050310C" w:rsidRDefault="00274525" w:rsidP="00274525">
      <w:pPr>
        <w:autoSpaceDE w:val="0"/>
        <w:autoSpaceDN w:val="0"/>
        <w:adjustRightInd w:val="0"/>
        <w:spacing w:line="240" w:lineRule="auto"/>
        <w:jc w:val="both"/>
        <w:rPr>
          <w:rFonts w:cs="Arial"/>
          <w:color w:val="000000"/>
          <w:szCs w:val="20"/>
          <w:lang w:eastAsia="en-GB"/>
        </w:rPr>
      </w:pPr>
      <w:r w:rsidRPr="0050310C">
        <w:rPr>
          <w:rFonts w:cs="Arial"/>
          <w:color w:val="000000"/>
          <w:szCs w:val="20"/>
          <w:lang w:eastAsia="en-GB"/>
        </w:rPr>
        <w:t>Podatki o zmogljivostih obstoječih MBO (mehansko-biološka obdelava) naprav:</w:t>
      </w:r>
    </w:p>
    <w:p w:rsidR="00274525" w:rsidRPr="0050310C" w:rsidRDefault="00274525" w:rsidP="00274525">
      <w:pPr>
        <w:autoSpaceDE w:val="0"/>
        <w:autoSpaceDN w:val="0"/>
        <w:adjustRightInd w:val="0"/>
        <w:spacing w:line="240" w:lineRule="auto"/>
        <w:jc w:val="both"/>
        <w:rPr>
          <w:rFonts w:cs="Arial"/>
          <w:color w:val="000000"/>
          <w:szCs w:val="20"/>
          <w:lang w:eastAsia="en-GB"/>
        </w:rPr>
      </w:pPr>
      <w:r w:rsidRPr="0050310C">
        <w:rPr>
          <w:rFonts w:cs="Arial"/>
          <w:color w:val="000000"/>
          <w:szCs w:val="20"/>
          <w:vertAlign w:val="superscript"/>
          <w:lang w:eastAsia="en-GB"/>
        </w:rPr>
        <w:t>1</w:t>
      </w:r>
      <w:r w:rsidRPr="0050310C">
        <w:rPr>
          <w:rFonts w:cs="Arial"/>
          <w:color w:val="000000"/>
          <w:szCs w:val="20"/>
          <w:lang w:eastAsia="en-GB"/>
        </w:rPr>
        <w:t xml:space="preserve">… Ažurirani podatki iz veljavnega operativnega programa </w:t>
      </w:r>
      <w:r w:rsidR="00CB5847">
        <w:rPr>
          <w:rFonts w:cs="Arial"/>
          <w:color w:val="000000"/>
          <w:szCs w:val="20"/>
          <w:lang w:eastAsia="en-GB"/>
        </w:rPr>
        <w:t>(</w:t>
      </w:r>
      <w:r w:rsidRPr="0050310C">
        <w:rPr>
          <w:rFonts w:cs="Arial"/>
          <w:color w:val="000000"/>
          <w:szCs w:val="20"/>
          <w:lang w:eastAsia="en-GB"/>
        </w:rPr>
        <w:t>tabel</w:t>
      </w:r>
      <w:r w:rsidR="00CB5847">
        <w:rPr>
          <w:rFonts w:cs="Arial"/>
          <w:color w:val="000000"/>
          <w:szCs w:val="20"/>
          <w:lang w:eastAsia="en-GB"/>
        </w:rPr>
        <w:t>a</w:t>
      </w:r>
      <w:r w:rsidRPr="0050310C">
        <w:rPr>
          <w:rFonts w:cs="Arial"/>
          <w:color w:val="000000"/>
          <w:szCs w:val="20"/>
          <w:lang w:eastAsia="en-GB"/>
        </w:rPr>
        <w:t xml:space="preserve"> 27):</w:t>
      </w:r>
    </w:p>
    <w:p w:rsidR="00274525" w:rsidRPr="0050310C" w:rsidRDefault="00274525" w:rsidP="00274525">
      <w:pPr>
        <w:autoSpaceDE w:val="0"/>
        <w:autoSpaceDN w:val="0"/>
        <w:adjustRightInd w:val="0"/>
        <w:spacing w:line="240" w:lineRule="auto"/>
        <w:jc w:val="both"/>
        <w:rPr>
          <w:rFonts w:cs="Arial"/>
          <w:color w:val="000000"/>
          <w:szCs w:val="20"/>
          <w:lang w:eastAsia="en-GB"/>
        </w:rPr>
      </w:pPr>
    </w:p>
    <w:tbl>
      <w:tblPr>
        <w:tblW w:w="0" w:type="auto"/>
        <w:tblInd w:w="57" w:type="dxa"/>
        <w:tblLayout w:type="fixed"/>
        <w:tblCellMar>
          <w:left w:w="70" w:type="dxa"/>
          <w:right w:w="70" w:type="dxa"/>
        </w:tblCellMar>
        <w:tblLook w:val="00A0" w:firstRow="1" w:lastRow="0" w:firstColumn="1" w:lastColumn="0" w:noHBand="0" w:noVBand="0"/>
      </w:tblPr>
      <w:tblGrid>
        <w:gridCol w:w="3016"/>
        <w:gridCol w:w="2578"/>
        <w:gridCol w:w="2578"/>
      </w:tblGrid>
      <w:tr w:rsidR="00274525" w:rsidRPr="0050310C" w:rsidTr="00CB5847">
        <w:trPr>
          <w:trHeight w:val="400"/>
          <w:tblHeader/>
        </w:trPr>
        <w:tc>
          <w:tcPr>
            <w:tcW w:w="3016" w:type="dxa"/>
            <w:tcBorders>
              <w:top w:val="single" w:sz="6" w:space="0" w:color="000000"/>
              <w:left w:val="single" w:sz="6" w:space="0" w:color="000000"/>
              <w:bottom w:val="single" w:sz="6" w:space="0" w:color="000000"/>
              <w:right w:val="single" w:sz="6" w:space="0" w:color="000000"/>
            </w:tcBorders>
            <w:shd w:val="clear" w:color="auto" w:fill="E0E0FF"/>
            <w:vAlign w:val="center"/>
          </w:tcPr>
          <w:p w:rsidR="00274525" w:rsidRPr="0050310C" w:rsidRDefault="00274525" w:rsidP="00297257">
            <w:pPr>
              <w:autoSpaceDE w:val="0"/>
              <w:autoSpaceDN w:val="0"/>
              <w:adjustRightInd w:val="0"/>
              <w:spacing w:line="240" w:lineRule="auto"/>
              <w:jc w:val="center"/>
              <w:rPr>
                <w:rFonts w:cs="Arial"/>
                <w:b/>
                <w:bCs/>
                <w:color w:val="000000"/>
                <w:szCs w:val="20"/>
                <w:lang w:eastAsia="en-GB"/>
              </w:rPr>
            </w:pPr>
            <w:r w:rsidRPr="0050310C">
              <w:rPr>
                <w:rFonts w:cs="Arial"/>
                <w:b/>
                <w:bCs/>
                <w:color w:val="000000"/>
                <w:szCs w:val="20"/>
                <w:lang w:eastAsia="en-GB"/>
              </w:rPr>
              <w:lastRenderedPageBreak/>
              <w:t>LOKACIJA MBO</w:t>
            </w:r>
            <w:r w:rsidRPr="0050310C">
              <w:rPr>
                <w:rFonts w:cs="Arial"/>
                <w:b/>
                <w:bCs/>
                <w:color w:val="000000"/>
                <w:szCs w:val="20"/>
                <w:lang w:eastAsia="en-GB"/>
              </w:rPr>
              <w:br/>
              <w:t>NAPRAVE*</w:t>
            </w:r>
          </w:p>
        </w:tc>
        <w:tc>
          <w:tcPr>
            <w:tcW w:w="2578" w:type="dxa"/>
            <w:tcBorders>
              <w:top w:val="single" w:sz="6" w:space="0" w:color="000000"/>
              <w:left w:val="single" w:sz="6" w:space="0" w:color="000000"/>
              <w:bottom w:val="single" w:sz="6" w:space="0" w:color="000000"/>
              <w:right w:val="single" w:sz="6" w:space="0" w:color="000000"/>
            </w:tcBorders>
            <w:shd w:val="clear" w:color="auto" w:fill="E0E0FF"/>
            <w:vAlign w:val="center"/>
          </w:tcPr>
          <w:p w:rsidR="00274525" w:rsidRPr="0050310C" w:rsidRDefault="00274525" w:rsidP="00297257">
            <w:pPr>
              <w:autoSpaceDE w:val="0"/>
              <w:autoSpaceDN w:val="0"/>
              <w:adjustRightInd w:val="0"/>
              <w:spacing w:line="240" w:lineRule="auto"/>
              <w:jc w:val="center"/>
              <w:rPr>
                <w:rFonts w:cs="Arial"/>
                <w:b/>
                <w:bCs/>
                <w:color w:val="000000"/>
                <w:szCs w:val="20"/>
                <w:lang w:eastAsia="en-GB"/>
              </w:rPr>
            </w:pPr>
            <w:r w:rsidRPr="0050310C">
              <w:rPr>
                <w:rFonts w:cs="Arial"/>
                <w:b/>
                <w:bCs/>
                <w:color w:val="000000"/>
                <w:szCs w:val="20"/>
                <w:lang w:eastAsia="en-GB"/>
              </w:rPr>
              <w:t>A</w:t>
            </w:r>
          </w:p>
          <w:p w:rsidR="00274525" w:rsidRPr="0050310C" w:rsidRDefault="00274525" w:rsidP="00297257">
            <w:pPr>
              <w:autoSpaceDE w:val="0"/>
              <w:autoSpaceDN w:val="0"/>
              <w:adjustRightInd w:val="0"/>
              <w:spacing w:line="240" w:lineRule="auto"/>
              <w:jc w:val="center"/>
              <w:rPr>
                <w:rFonts w:cs="Arial"/>
                <w:b/>
                <w:bCs/>
                <w:color w:val="000000"/>
                <w:szCs w:val="20"/>
                <w:lang w:eastAsia="en-GB"/>
              </w:rPr>
            </w:pPr>
            <w:r w:rsidRPr="0050310C">
              <w:rPr>
                <w:rFonts w:cs="Arial"/>
                <w:b/>
                <w:bCs/>
                <w:color w:val="000000"/>
                <w:szCs w:val="20"/>
                <w:lang w:eastAsia="en-GB"/>
              </w:rPr>
              <w:t>ZMOGLJIVOST MBO NAPRAVE iz OVD</w:t>
            </w:r>
            <w:r w:rsidRPr="0050310C">
              <w:rPr>
                <w:rFonts w:cs="Arial"/>
                <w:b/>
                <w:bCs/>
                <w:color w:val="000000"/>
                <w:szCs w:val="20"/>
                <w:lang w:eastAsia="en-GB"/>
              </w:rPr>
              <w:br/>
              <w:t>(t/leto)</w:t>
            </w:r>
          </w:p>
        </w:tc>
        <w:tc>
          <w:tcPr>
            <w:tcW w:w="2578" w:type="dxa"/>
            <w:tcBorders>
              <w:top w:val="single" w:sz="6" w:space="0" w:color="000000"/>
              <w:left w:val="single" w:sz="6" w:space="0" w:color="000000"/>
              <w:bottom w:val="single" w:sz="6" w:space="0" w:color="000000"/>
              <w:right w:val="single" w:sz="6" w:space="0" w:color="000000"/>
            </w:tcBorders>
            <w:shd w:val="clear" w:color="auto" w:fill="E0E0FF"/>
          </w:tcPr>
          <w:p w:rsidR="00274525" w:rsidRPr="0050310C" w:rsidRDefault="00274525" w:rsidP="00297257">
            <w:pPr>
              <w:autoSpaceDE w:val="0"/>
              <w:autoSpaceDN w:val="0"/>
              <w:adjustRightInd w:val="0"/>
              <w:spacing w:line="240" w:lineRule="auto"/>
              <w:jc w:val="center"/>
              <w:rPr>
                <w:rFonts w:cs="Arial"/>
                <w:b/>
                <w:bCs/>
                <w:color w:val="000000"/>
                <w:szCs w:val="20"/>
                <w:lang w:eastAsia="en-GB"/>
              </w:rPr>
            </w:pPr>
            <w:r w:rsidRPr="0050310C">
              <w:rPr>
                <w:rFonts w:cs="Arial"/>
                <w:b/>
                <w:bCs/>
                <w:color w:val="000000"/>
                <w:szCs w:val="20"/>
                <w:lang w:eastAsia="en-GB"/>
              </w:rPr>
              <w:t>B</w:t>
            </w:r>
          </w:p>
          <w:p w:rsidR="00274525" w:rsidRPr="0050310C" w:rsidRDefault="00274525" w:rsidP="00297257">
            <w:pPr>
              <w:autoSpaceDE w:val="0"/>
              <w:autoSpaceDN w:val="0"/>
              <w:adjustRightInd w:val="0"/>
              <w:spacing w:line="240" w:lineRule="auto"/>
              <w:jc w:val="center"/>
              <w:rPr>
                <w:rFonts w:cs="Arial"/>
                <w:b/>
                <w:bCs/>
                <w:color w:val="000000"/>
                <w:szCs w:val="20"/>
                <w:lang w:eastAsia="en-GB"/>
              </w:rPr>
            </w:pPr>
            <w:r w:rsidRPr="0050310C">
              <w:rPr>
                <w:rFonts w:cs="Arial"/>
                <w:b/>
                <w:bCs/>
                <w:color w:val="000000"/>
                <w:szCs w:val="20"/>
                <w:lang w:eastAsia="en-GB"/>
              </w:rPr>
              <w:t>ZMOGLJIVOST MBO NAPRAVE iz OVD</w:t>
            </w:r>
            <w:r w:rsidRPr="0050310C">
              <w:rPr>
                <w:rFonts w:cs="Arial"/>
                <w:b/>
                <w:bCs/>
                <w:color w:val="000000"/>
                <w:szCs w:val="20"/>
                <w:lang w:eastAsia="en-GB"/>
              </w:rPr>
              <w:br/>
              <w:t>(t/leto)</w:t>
            </w:r>
          </w:p>
        </w:tc>
      </w:tr>
      <w:tr w:rsidR="00274525" w:rsidRPr="0050310C" w:rsidTr="00297257">
        <w:trPr>
          <w:trHeight w:val="400"/>
        </w:trPr>
        <w:tc>
          <w:tcPr>
            <w:tcW w:w="3016" w:type="dxa"/>
            <w:tcBorders>
              <w:top w:val="single" w:sz="6" w:space="0" w:color="000000"/>
              <w:left w:val="single" w:sz="6" w:space="0" w:color="000000"/>
              <w:bottom w:val="single" w:sz="6" w:space="0" w:color="000000"/>
              <w:right w:val="single" w:sz="6" w:space="0" w:color="000000"/>
            </w:tcBorders>
            <w:shd w:val="clear" w:color="auto" w:fill="E0E0FF"/>
            <w:vAlign w:val="center"/>
          </w:tcPr>
          <w:p w:rsidR="00274525" w:rsidRPr="0050310C" w:rsidRDefault="00274525" w:rsidP="00297257">
            <w:pPr>
              <w:autoSpaceDE w:val="0"/>
              <w:autoSpaceDN w:val="0"/>
              <w:adjustRightInd w:val="0"/>
              <w:spacing w:line="240" w:lineRule="auto"/>
              <w:rPr>
                <w:rFonts w:cs="Arial"/>
                <w:color w:val="000000"/>
                <w:szCs w:val="20"/>
                <w:lang w:eastAsia="en-GB"/>
              </w:rPr>
            </w:pPr>
            <w:r w:rsidRPr="0050310C">
              <w:rPr>
                <w:rFonts w:cs="Arial"/>
                <w:color w:val="000000"/>
                <w:szCs w:val="20"/>
                <w:lang w:eastAsia="en-GB"/>
              </w:rPr>
              <w:t>Celje (SIMBIO)</w:t>
            </w:r>
          </w:p>
        </w:tc>
        <w:tc>
          <w:tcPr>
            <w:tcW w:w="2578" w:type="dxa"/>
            <w:tcBorders>
              <w:top w:val="single" w:sz="6" w:space="0" w:color="000000"/>
              <w:left w:val="single" w:sz="6" w:space="0" w:color="000000"/>
              <w:bottom w:val="single" w:sz="6" w:space="0" w:color="000000"/>
              <w:right w:val="single" w:sz="6" w:space="0" w:color="000000"/>
            </w:tcBorders>
            <w:vAlign w:val="center"/>
          </w:tcPr>
          <w:p w:rsidR="00274525" w:rsidRPr="0050310C" w:rsidRDefault="00274525" w:rsidP="00297257">
            <w:pPr>
              <w:autoSpaceDE w:val="0"/>
              <w:autoSpaceDN w:val="0"/>
              <w:adjustRightInd w:val="0"/>
              <w:spacing w:line="240" w:lineRule="auto"/>
              <w:ind w:right="827"/>
              <w:jc w:val="right"/>
              <w:rPr>
                <w:rFonts w:cs="Arial"/>
                <w:color w:val="000000"/>
                <w:szCs w:val="20"/>
                <w:lang w:eastAsia="en-GB"/>
              </w:rPr>
            </w:pPr>
            <w:r w:rsidRPr="0050310C">
              <w:rPr>
                <w:rFonts w:cs="Arial"/>
                <w:color w:val="000000"/>
                <w:szCs w:val="20"/>
                <w:lang w:eastAsia="en-GB"/>
              </w:rPr>
              <w:t>61.500</w:t>
            </w:r>
          </w:p>
        </w:tc>
        <w:tc>
          <w:tcPr>
            <w:tcW w:w="2578" w:type="dxa"/>
            <w:tcBorders>
              <w:top w:val="single" w:sz="6" w:space="0" w:color="000000"/>
              <w:left w:val="single" w:sz="6" w:space="0" w:color="000000"/>
              <w:bottom w:val="single" w:sz="6" w:space="0" w:color="000000"/>
              <w:right w:val="single" w:sz="6" w:space="0" w:color="000000"/>
            </w:tcBorders>
          </w:tcPr>
          <w:p w:rsidR="00274525" w:rsidRPr="0050310C" w:rsidRDefault="00274525" w:rsidP="00297257">
            <w:pPr>
              <w:autoSpaceDE w:val="0"/>
              <w:autoSpaceDN w:val="0"/>
              <w:adjustRightInd w:val="0"/>
              <w:spacing w:line="240" w:lineRule="auto"/>
              <w:rPr>
                <w:rFonts w:cs="Arial"/>
                <w:color w:val="000000"/>
                <w:szCs w:val="20"/>
                <w:lang w:eastAsia="en-GB"/>
              </w:rPr>
            </w:pPr>
          </w:p>
        </w:tc>
      </w:tr>
      <w:tr w:rsidR="00274525" w:rsidRPr="0050310C" w:rsidTr="00297257">
        <w:trPr>
          <w:trHeight w:val="400"/>
        </w:trPr>
        <w:tc>
          <w:tcPr>
            <w:tcW w:w="3016" w:type="dxa"/>
            <w:tcBorders>
              <w:top w:val="single" w:sz="6" w:space="0" w:color="000000"/>
              <w:left w:val="single" w:sz="6" w:space="0" w:color="000000"/>
              <w:bottom w:val="single" w:sz="6" w:space="0" w:color="000000"/>
              <w:right w:val="single" w:sz="6" w:space="0" w:color="000000"/>
            </w:tcBorders>
            <w:shd w:val="clear" w:color="auto" w:fill="E0E0FF"/>
            <w:vAlign w:val="center"/>
          </w:tcPr>
          <w:p w:rsidR="00274525" w:rsidRPr="0050310C" w:rsidRDefault="00274525" w:rsidP="00297257">
            <w:pPr>
              <w:autoSpaceDE w:val="0"/>
              <w:autoSpaceDN w:val="0"/>
              <w:adjustRightInd w:val="0"/>
              <w:spacing w:line="240" w:lineRule="auto"/>
              <w:rPr>
                <w:rFonts w:cs="Arial"/>
                <w:color w:val="000000"/>
                <w:szCs w:val="20"/>
                <w:lang w:eastAsia="en-GB"/>
              </w:rPr>
            </w:pPr>
            <w:r w:rsidRPr="0050310C">
              <w:rPr>
                <w:rFonts w:cs="Arial"/>
                <w:color w:val="000000"/>
                <w:szCs w:val="20"/>
                <w:lang w:eastAsia="en-GB"/>
              </w:rPr>
              <w:t>Ljubljana (SNAGA)</w:t>
            </w:r>
          </w:p>
        </w:tc>
        <w:tc>
          <w:tcPr>
            <w:tcW w:w="2578" w:type="dxa"/>
            <w:tcBorders>
              <w:top w:val="single" w:sz="6" w:space="0" w:color="000000"/>
              <w:left w:val="single" w:sz="6" w:space="0" w:color="000000"/>
              <w:bottom w:val="single" w:sz="6" w:space="0" w:color="000000"/>
              <w:right w:val="single" w:sz="6" w:space="0" w:color="000000"/>
            </w:tcBorders>
            <w:vAlign w:val="center"/>
          </w:tcPr>
          <w:p w:rsidR="00274525" w:rsidRPr="0050310C" w:rsidRDefault="00274525" w:rsidP="00297257">
            <w:pPr>
              <w:autoSpaceDE w:val="0"/>
              <w:autoSpaceDN w:val="0"/>
              <w:adjustRightInd w:val="0"/>
              <w:spacing w:line="240" w:lineRule="auto"/>
              <w:ind w:right="827"/>
              <w:jc w:val="right"/>
              <w:rPr>
                <w:rFonts w:cs="Arial"/>
                <w:color w:val="000000"/>
                <w:szCs w:val="20"/>
                <w:lang w:eastAsia="en-GB"/>
              </w:rPr>
            </w:pPr>
            <w:r w:rsidRPr="0050310C">
              <w:rPr>
                <w:rFonts w:cs="Arial"/>
                <w:color w:val="000000"/>
                <w:szCs w:val="20"/>
                <w:lang w:eastAsia="en-GB"/>
              </w:rPr>
              <w:t>175.500</w:t>
            </w:r>
          </w:p>
        </w:tc>
        <w:tc>
          <w:tcPr>
            <w:tcW w:w="2578" w:type="dxa"/>
            <w:tcBorders>
              <w:top w:val="single" w:sz="6" w:space="0" w:color="000000"/>
              <w:left w:val="single" w:sz="6" w:space="0" w:color="000000"/>
              <w:bottom w:val="single" w:sz="6" w:space="0" w:color="000000"/>
              <w:right w:val="single" w:sz="6" w:space="0" w:color="000000"/>
            </w:tcBorders>
          </w:tcPr>
          <w:p w:rsidR="00274525" w:rsidRPr="0050310C" w:rsidRDefault="00274525" w:rsidP="00297257">
            <w:pPr>
              <w:autoSpaceDE w:val="0"/>
              <w:autoSpaceDN w:val="0"/>
              <w:adjustRightInd w:val="0"/>
              <w:spacing w:line="240" w:lineRule="auto"/>
              <w:rPr>
                <w:rFonts w:cs="Arial"/>
                <w:color w:val="000000"/>
                <w:szCs w:val="20"/>
                <w:lang w:eastAsia="en-GB"/>
              </w:rPr>
            </w:pPr>
          </w:p>
        </w:tc>
      </w:tr>
      <w:tr w:rsidR="00274525" w:rsidRPr="0050310C" w:rsidTr="00297257">
        <w:trPr>
          <w:trHeight w:val="400"/>
        </w:trPr>
        <w:tc>
          <w:tcPr>
            <w:tcW w:w="3016" w:type="dxa"/>
            <w:tcBorders>
              <w:top w:val="single" w:sz="6" w:space="0" w:color="000000"/>
              <w:left w:val="single" w:sz="6" w:space="0" w:color="000000"/>
              <w:bottom w:val="single" w:sz="6" w:space="0" w:color="000000"/>
              <w:right w:val="single" w:sz="6" w:space="0" w:color="000000"/>
            </w:tcBorders>
            <w:shd w:val="clear" w:color="auto" w:fill="E0E0FF"/>
            <w:vAlign w:val="center"/>
          </w:tcPr>
          <w:p w:rsidR="00274525" w:rsidRPr="0050310C" w:rsidRDefault="00274525" w:rsidP="00297257">
            <w:pPr>
              <w:autoSpaceDE w:val="0"/>
              <w:autoSpaceDN w:val="0"/>
              <w:adjustRightInd w:val="0"/>
              <w:spacing w:line="240" w:lineRule="auto"/>
              <w:rPr>
                <w:rFonts w:cs="Arial"/>
                <w:color w:val="000000"/>
                <w:szCs w:val="20"/>
                <w:lang w:eastAsia="en-GB"/>
              </w:rPr>
            </w:pPr>
            <w:r w:rsidRPr="0050310C">
              <w:rPr>
                <w:rFonts w:cs="Arial"/>
                <w:color w:val="000000"/>
                <w:szCs w:val="20"/>
                <w:lang w:eastAsia="en-GB"/>
              </w:rPr>
              <w:t>Puconci (CEROP)</w:t>
            </w:r>
          </w:p>
        </w:tc>
        <w:tc>
          <w:tcPr>
            <w:tcW w:w="2578" w:type="dxa"/>
            <w:tcBorders>
              <w:top w:val="single" w:sz="6" w:space="0" w:color="000000"/>
              <w:left w:val="single" w:sz="6" w:space="0" w:color="000000"/>
              <w:bottom w:val="single" w:sz="6" w:space="0" w:color="000000"/>
              <w:right w:val="single" w:sz="6" w:space="0" w:color="000000"/>
            </w:tcBorders>
            <w:vAlign w:val="center"/>
          </w:tcPr>
          <w:p w:rsidR="00274525" w:rsidRPr="0050310C" w:rsidRDefault="00274525" w:rsidP="00297257">
            <w:pPr>
              <w:autoSpaceDE w:val="0"/>
              <w:autoSpaceDN w:val="0"/>
              <w:adjustRightInd w:val="0"/>
              <w:spacing w:line="240" w:lineRule="auto"/>
              <w:ind w:right="827"/>
              <w:jc w:val="right"/>
              <w:rPr>
                <w:rFonts w:cs="Arial"/>
                <w:color w:val="000000"/>
                <w:szCs w:val="20"/>
                <w:lang w:eastAsia="en-GB"/>
              </w:rPr>
            </w:pPr>
            <w:r w:rsidRPr="0050310C">
              <w:rPr>
                <w:rFonts w:cs="Arial"/>
                <w:color w:val="000000"/>
                <w:szCs w:val="20"/>
                <w:lang w:eastAsia="en-GB"/>
              </w:rPr>
              <w:t>27.500</w:t>
            </w:r>
          </w:p>
        </w:tc>
        <w:tc>
          <w:tcPr>
            <w:tcW w:w="2578" w:type="dxa"/>
            <w:tcBorders>
              <w:top w:val="single" w:sz="6" w:space="0" w:color="000000"/>
              <w:left w:val="single" w:sz="6" w:space="0" w:color="000000"/>
              <w:bottom w:val="single" w:sz="6" w:space="0" w:color="000000"/>
              <w:right w:val="single" w:sz="6" w:space="0" w:color="000000"/>
            </w:tcBorders>
          </w:tcPr>
          <w:p w:rsidR="00274525" w:rsidRPr="0050310C" w:rsidRDefault="00274525" w:rsidP="00297257">
            <w:pPr>
              <w:autoSpaceDE w:val="0"/>
              <w:autoSpaceDN w:val="0"/>
              <w:adjustRightInd w:val="0"/>
              <w:spacing w:line="240" w:lineRule="auto"/>
              <w:rPr>
                <w:rFonts w:cs="Arial"/>
                <w:color w:val="000000"/>
                <w:szCs w:val="20"/>
                <w:lang w:eastAsia="en-GB"/>
              </w:rPr>
            </w:pPr>
          </w:p>
        </w:tc>
      </w:tr>
      <w:tr w:rsidR="00274525" w:rsidRPr="0050310C" w:rsidTr="00297257">
        <w:trPr>
          <w:trHeight w:val="400"/>
        </w:trPr>
        <w:tc>
          <w:tcPr>
            <w:tcW w:w="3016" w:type="dxa"/>
            <w:tcBorders>
              <w:top w:val="single" w:sz="6" w:space="0" w:color="000000"/>
              <w:left w:val="single" w:sz="6" w:space="0" w:color="000000"/>
              <w:bottom w:val="single" w:sz="6" w:space="0" w:color="000000"/>
              <w:right w:val="single" w:sz="6" w:space="0" w:color="000000"/>
            </w:tcBorders>
            <w:shd w:val="clear" w:color="auto" w:fill="E0E0FF"/>
            <w:vAlign w:val="center"/>
          </w:tcPr>
          <w:p w:rsidR="00274525" w:rsidRPr="0050310C" w:rsidRDefault="00274525" w:rsidP="00297257">
            <w:pPr>
              <w:autoSpaceDE w:val="0"/>
              <w:autoSpaceDN w:val="0"/>
              <w:adjustRightInd w:val="0"/>
              <w:spacing w:line="240" w:lineRule="auto"/>
              <w:rPr>
                <w:rFonts w:cs="Arial"/>
                <w:color w:val="000000"/>
                <w:szCs w:val="20"/>
                <w:lang w:eastAsia="en-GB"/>
              </w:rPr>
            </w:pPr>
            <w:r w:rsidRPr="0050310C">
              <w:rPr>
                <w:rFonts w:cs="Arial"/>
                <w:color w:val="000000"/>
                <w:szCs w:val="20"/>
                <w:lang w:eastAsia="en-GB"/>
              </w:rPr>
              <w:t>Slovenj Gradec (KOCEROD)</w:t>
            </w:r>
          </w:p>
        </w:tc>
        <w:tc>
          <w:tcPr>
            <w:tcW w:w="2578" w:type="dxa"/>
            <w:tcBorders>
              <w:top w:val="single" w:sz="6" w:space="0" w:color="000000"/>
              <w:left w:val="single" w:sz="6" w:space="0" w:color="000000"/>
              <w:bottom w:val="single" w:sz="6" w:space="0" w:color="000000"/>
              <w:right w:val="single" w:sz="6" w:space="0" w:color="000000"/>
            </w:tcBorders>
            <w:vAlign w:val="center"/>
          </w:tcPr>
          <w:p w:rsidR="00274525" w:rsidRPr="0050310C" w:rsidRDefault="00274525" w:rsidP="00297257">
            <w:pPr>
              <w:autoSpaceDE w:val="0"/>
              <w:autoSpaceDN w:val="0"/>
              <w:adjustRightInd w:val="0"/>
              <w:spacing w:line="240" w:lineRule="auto"/>
              <w:ind w:right="827"/>
              <w:jc w:val="right"/>
              <w:rPr>
                <w:rFonts w:cs="Arial"/>
                <w:color w:val="000000"/>
                <w:szCs w:val="20"/>
                <w:lang w:eastAsia="en-GB"/>
              </w:rPr>
            </w:pPr>
            <w:r w:rsidRPr="0050310C">
              <w:rPr>
                <w:rFonts w:cs="Arial"/>
                <w:color w:val="000000"/>
                <w:szCs w:val="20"/>
                <w:lang w:eastAsia="en-GB"/>
              </w:rPr>
              <w:t>16.600</w:t>
            </w:r>
          </w:p>
        </w:tc>
        <w:tc>
          <w:tcPr>
            <w:tcW w:w="2578" w:type="dxa"/>
            <w:tcBorders>
              <w:top w:val="single" w:sz="6" w:space="0" w:color="000000"/>
              <w:left w:val="single" w:sz="6" w:space="0" w:color="000000"/>
              <w:bottom w:val="single" w:sz="6" w:space="0" w:color="000000"/>
              <w:right w:val="single" w:sz="6" w:space="0" w:color="000000"/>
            </w:tcBorders>
          </w:tcPr>
          <w:p w:rsidR="00274525" w:rsidRPr="0050310C" w:rsidRDefault="00274525" w:rsidP="00297257">
            <w:pPr>
              <w:autoSpaceDE w:val="0"/>
              <w:autoSpaceDN w:val="0"/>
              <w:adjustRightInd w:val="0"/>
              <w:spacing w:line="240" w:lineRule="auto"/>
              <w:rPr>
                <w:rFonts w:cs="Arial"/>
                <w:color w:val="000000"/>
                <w:szCs w:val="20"/>
                <w:lang w:eastAsia="en-GB"/>
              </w:rPr>
            </w:pPr>
          </w:p>
        </w:tc>
      </w:tr>
      <w:tr w:rsidR="00274525" w:rsidRPr="0050310C" w:rsidTr="00297257">
        <w:trPr>
          <w:trHeight w:val="400"/>
        </w:trPr>
        <w:tc>
          <w:tcPr>
            <w:tcW w:w="3016" w:type="dxa"/>
            <w:tcBorders>
              <w:top w:val="single" w:sz="6" w:space="0" w:color="000000"/>
              <w:left w:val="single" w:sz="6" w:space="0" w:color="000000"/>
              <w:bottom w:val="single" w:sz="6" w:space="0" w:color="000000"/>
              <w:right w:val="single" w:sz="6" w:space="0" w:color="000000"/>
            </w:tcBorders>
            <w:shd w:val="clear" w:color="auto" w:fill="E0E0FF"/>
            <w:vAlign w:val="center"/>
          </w:tcPr>
          <w:p w:rsidR="00274525" w:rsidRPr="0050310C" w:rsidRDefault="00274525" w:rsidP="00297257">
            <w:pPr>
              <w:autoSpaceDE w:val="0"/>
              <w:autoSpaceDN w:val="0"/>
              <w:adjustRightInd w:val="0"/>
              <w:spacing w:line="240" w:lineRule="auto"/>
              <w:rPr>
                <w:rFonts w:cs="Arial"/>
                <w:color w:val="000000"/>
                <w:szCs w:val="20"/>
                <w:lang w:eastAsia="en-GB"/>
              </w:rPr>
            </w:pPr>
            <w:r w:rsidRPr="0050310C">
              <w:rPr>
                <w:rFonts w:cs="Arial"/>
                <w:color w:val="000000"/>
                <w:szCs w:val="20"/>
                <w:lang w:eastAsia="en-GB"/>
              </w:rPr>
              <w:t>Hrastnik (CEROZ)</w:t>
            </w:r>
          </w:p>
        </w:tc>
        <w:tc>
          <w:tcPr>
            <w:tcW w:w="2578" w:type="dxa"/>
            <w:tcBorders>
              <w:top w:val="single" w:sz="6" w:space="0" w:color="000000"/>
              <w:left w:val="single" w:sz="6" w:space="0" w:color="000000"/>
              <w:bottom w:val="single" w:sz="6" w:space="0" w:color="000000"/>
              <w:right w:val="single" w:sz="6" w:space="0" w:color="000000"/>
            </w:tcBorders>
            <w:vAlign w:val="center"/>
          </w:tcPr>
          <w:p w:rsidR="00274525" w:rsidRPr="0050310C" w:rsidRDefault="00274525" w:rsidP="00297257">
            <w:pPr>
              <w:autoSpaceDE w:val="0"/>
              <w:autoSpaceDN w:val="0"/>
              <w:adjustRightInd w:val="0"/>
              <w:spacing w:line="240" w:lineRule="auto"/>
              <w:ind w:right="827"/>
              <w:jc w:val="right"/>
              <w:rPr>
                <w:rFonts w:cs="Arial"/>
                <w:color w:val="000000"/>
                <w:szCs w:val="20"/>
                <w:lang w:eastAsia="en-GB"/>
              </w:rPr>
            </w:pPr>
            <w:r w:rsidRPr="0050310C">
              <w:rPr>
                <w:rFonts w:cs="Arial"/>
                <w:color w:val="000000"/>
                <w:szCs w:val="20"/>
                <w:lang w:eastAsia="en-GB"/>
              </w:rPr>
              <w:t>13.000</w:t>
            </w:r>
          </w:p>
        </w:tc>
        <w:tc>
          <w:tcPr>
            <w:tcW w:w="2578" w:type="dxa"/>
            <w:tcBorders>
              <w:top w:val="single" w:sz="6" w:space="0" w:color="000000"/>
              <w:left w:val="single" w:sz="6" w:space="0" w:color="000000"/>
              <w:bottom w:val="single" w:sz="6" w:space="0" w:color="000000"/>
              <w:right w:val="single" w:sz="6" w:space="0" w:color="000000"/>
            </w:tcBorders>
          </w:tcPr>
          <w:p w:rsidR="00274525" w:rsidRPr="0050310C" w:rsidRDefault="00274525" w:rsidP="00297257">
            <w:pPr>
              <w:autoSpaceDE w:val="0"/>
              <w:autoSpaceDN w:val="0"/>
              <w:adjustRightInd w:val="0"/>
              <w:spacing w:line="240" w:lineRule="auto"/>
              <w:rPr>
                <w:rFonts w:cs="Arial"/>
                <w:color w:val="000000"/>
                <w:szCs w:val="20"/>
                <w:lang w:eastAsia="en-GB"/>
              </w:rPr>
            </w:pPr>
          </w:p>
        </w:tc>
      </w:tr>
      <w:tr w:rsidR="00274525" w:rsidRPr="0050310C" w:rsidTr="00297257">
        <w:trPr>
          <w:trHeight w:val="400"/>
        </w:trPr>
        <w:tc>
          <w:tcPr>
            <w:tcW w:w="3016" w:type="dxa"/>
            <w:tcBorders>
              <w:top w:val="single" w:sz="6" w:space="0" w:color="000000"/>
              <w:left w:val="single" w:sz="6" w:space="0" w:color="000000"/>
              <w:bottom w:val="single" w:sz="6" w:space="0" w:color="000000"/>
              <w:right w:val="single" w:sz="6" w:space="0" w:color="000000"/>
            </w:tcBorders>
            <w:shd w:val="clear" w:color="auto" w:fill="E0E0FF"/>
            <w:vAlign w:val="center"/>
          </w:tcPr>
          <w:p w:rsidR="00274525" w:rsidRPr="0050310C" w:rsidRDefault="00274525" w:rsidP="00297257">
            <w:pPr>
              <w:autoSpaceDE w:val="0"/>
              <w:autoSpaceDN w:val="0"/>
              <w:adjustRightInd w:val="0"/>
              <w:spacing w:line="240" w:lineRule="auto"/>
              <w:rPr>
                <w:rFonts w:cs="Arial"/>
                <w:color w:val="000000"/>
                <w:szCs w:val="20"/>
                <w:lang w:eastAsia="en-GB"/>
              </w:rPr>
            </w:pPr>
            <w:r w:rsidRPr="0050310C">
              <w:rPr>
                <w:rFonts w:cs="Arial"/>
                <w:color w:val="000000"/>
                <w:szCs w:val="20"/>
                <w:lang w:eastAsia="en-GB"/>
              </w:rPr>
              <w:t xml:space="preserve">Slovenska Bistrica </w:t>
            </w:r>
          </w:p>
        </w:tc>
        <w:tc>
          <w:tcPr>
            <w:tcW w:w="2578" w:type="dxa"/>
            <w:tcBorders>
              <w:top w:val="single" w:sz="6" w:space="0" w:color="000000"/>
              <w:left w:val="single" w:sz="6" w:space="0" w:color="000000"/>
              <w:bottom w:val="single" w:sz="6" w:space="0" w:color="000000"/>
              <w:right w:val="single" w:sz="6" w:space="0" w:color="000000"/>
            </w:tcBorders>
            <w:vAlign w:val="center"/>
          </w:tcPr>
          <w:p w:rsidR="00274525" w:rsidRPr="0050310C" w:rsidRDefault="00274525" w:rsidP="00297257">
            <w:pPr>
              <w:autoSpaceDE w:val="0"/>
              <w:autoSpaceDN w:val="0"/>
              <w:adjustRightInd w:val="0"/>
              <w:spacing w:line="240" w:lineRule="auto"/>
              <w:ind w:right="827"/>
              <w:jc w:val="right"/>
              <w:rPr>
                <w:rFonts w:cs="Arial"/>
                <w:color w:val="000000"/>
                <w:szCs w:val="20"/>
                <w:lang w:eastAsia="en-GB"/>
              </w:rPr>
            </w:pPr>
            <w:r w:rsidRPr="0050310C">
              <w:rPr>
                <w:rFonts w:cs="Arial"/>
                <w:color w:val="000000"/>
                <w:szCs w:val="20"/>
                <w:lang w:eastAsia="en-GB"/>
              </w:rPr>
              <w:t>10.800</w:t>
            </w:r>
          </w:p>
        </w:tc>
        <w:tc>
          <w:tcPr>
            <w:tcW w:w="2578" w:type="dxa"/>
            <w:tcBorders>
              <w:top w:val="single" w:sz="6" w:space="0" w:color="000000"/>
              <w:left w:val="single" w:sz="6" w:space="0" w:color="000000"/>
              <w:bottom w:val="single" w:sz="6" w:space="0" w:color="000000"/>
              <w:right w:val="single" w:sz="6" w:space="0" w:color="000000"/>
            </w:tcBorders>
          </w:tcPr>
          <w:p w:rsidR="00274525" w:rsidRPr="0050310C" w:rsidRDefault="00274525" w:rsidP="00297257">
            <w:pPr>
              <w:autoSpaceDE w:val="0"/>
              <w:autoSpaceDN w:val="0"/>
              <w:adjustRightInd w:val="0"/>
              <w:spacing w:line="240" w:lineRule="auto"/>
              <w:rPr>
                <w:rFonts w:cs="Arial"/>
                <w:color w:val="000000"/>
                <w:szCs w:val="20"/>
                <w:lang w:eastAsia="en-GB"/>
              </w:rPr>
            </w:pPr>
          </w:p>
        </w:tc>
      </w:tr>
      <w:tr w:rsidR="00274525" w:rsidRPr="0050310C" w:rsidTr="00297257">
        <w:trPr>
          <w:trHeight w:val="400"/>
        </w:trPr>
        <w:tc>
          <w:tcPr>
            <w:tcW w:w="3016" w:type="dxa"/>
            <w:tcBorders>
              <w:top w:val="single" w:sz="6" w:space="0" w:color="000000"/>
              <w:left w:val="single" w:sz="6" w:space="0" w:color="000000"/>
              <w:bottom w:val="single" w:sz="6" w:space="0" w:color="000000"/>
              <w:right w:val="single" w:sz="6" w:space="0" w:color="000000"/>
            </w:tcBorders>
            <w:shd w:val="clear" w:color="auto" w:fill="E0E0FF"/>
            <w:vAlign w:val="center"/>
          </w:tcPr>
          <w:p w:rsidR="00274525" w:rsidRPr="0050310C" w:rsidRDefault="00274525" w:rsidP="00297257">
            <w:pPr>
              <w:autoSpaceDE w:val="0"/>
              <w:autoSpaceDN w:val="0"/>
              <w:adjustRightInd w:val="0"/>
              <w:spacing w:line="240" w:lineRule="auto"/>
              <w:rPr>
                <w:rFonts w:cs="Arial"/>
                <w:color w:val="000000"/>
                <w:szCs w:val="20"/>
                <w:lang w:eastAsia="en-GB"/>
              </w:rPr>
            </w:pPr>
            <w:r w:rsidRPr="0050310C">
              <w:rPr>
                <w:rFonts w:cs="Arial"/>
                <w:color w:val="000000"/>
                <w:szCs w:val="20"/>
                <w:lang w:eastAsia="en-GB"/>
              </w:rPr>
              <w:t>Spodnji Stari Grad (KOSTAK)</w:t>
            </w:r>
          </w:p>
        </w:tc>
        <w:tc>
          <w:tcPr>
            <w:tcW w:w="2578" w:type="dxa"/>
            <w:tcBorders>
              <w:top w:val="single" w:sz="6" w:space="0" w:color="000000"/>
              <w:left w:val="single" w:sz="6" w:space="0" w:color="000000"/>
              <w:bottom w:val="single" w:sz="6" w:space="0" w:color="000000"/>
              <w:right w:val="single" w:sz="6" w:space="0" w:color="000000"/>
            </w:tcBorders>
            <w:vAlign w:val="center"/>
          </w:tcPr>
          <w:p w:rsidR="00274525" w:rsidRPr="0050310C" w:rsidRDefault="00274525" w:rsidP="00297257">
            <w:pPr>
              <w:autoSpaceDE w:val="0"/>
              <w:autoSpaceDN w:val="0"/>
              <w:adjustRightInd w:val="0"/>
              <w:spacing w:line="240" w:lineRule="auto"/>
              <w:ind w:right="827"/>
              <w:jc w:val="right"/>
              <w:rPr>
                <w:rFonts w:cs="Arial"/>
                <w:color w:val="000000"/>
                <w:szCs w:val="20"/>
                <w:lang w:eastAsia="en-GB"/>
              </w:rPr>
            </w:pPr>
          </w:p>
        </w:tc>
        <w:tc>
          <w:tcPr>
            <w:tcW w:w="2578" w:type="dxa"/>
            <w:tcBorders>
              <w:top w:val="single" w:sz="6" w:space="0" w:color="000000"/>
              <w:left w:val="single" w:sz="6" w:space="0" w:color="000000"/>
              <w:bottom w:val="single" w:sz="6" w:space="0" w:color="000000"/>
              <w:right w:val="single" w:sz="6" w:space="0" w:color="000000"/>
            </w:tcBorders>
          </w:tcPr>
          <w:p w:rsidR="00274525" w:rsidRPr="0050310C" w:rsidRDefault="00274525" w:rsidP="00297257">
            <w:pPr>
              <w:autoSpaceDE w:val="0"/>
              <w:autoSpaceDN w:val="0"/>
              <w:adjustRightInd w:val="0"/>
              <w:spacing w:line="240" w:lineRule="auto"/>
              <w:ind w:right="827"/>
              <w:jc w:val="right"/>
              <w:rPr>
                <w:rFonts w:cs="Arial"/>
                <w:color w:val="000000"/>
                <w:szCs w:val="20"/>
                <w:lang w:eastAsia="en-GB"/>
              </w:rPr>
            </w:pPr>
            <w:r w:rsidRPr="0050310C">
              <w:rPr>
                <w:rFonts w:cs="Arial"/>
                <w:color w:val="000000"/>
                <w:szCs w:val="20"/>
                <w:lang w:eastAsia="en-GB"/>
              </w:rPr>
              <w:t>45.000</w:t>
            </w:r>
          </w:p>
        </w:tc>
      </w:tr>
      <w:tr w:rsidR="00274525" w:rsidRPr="0050310C" w:rsidTr="00297257">
        <w:trPr>
          <w:trHeight w:val="400"/>
        </w:trPr>
        <w:tc>
          <w:tcPr>
            <w:tcW w:w="3016" w:type="dxa"/>
            <w:tcBorders>
              <w:top w:val="single" w:sz="6" w:space="0" w:color="000000"/>
              <w:left w:val="single" w:sz="6" w:space="0" w:color="000000"/>
              <w:bottom w:val="single" w:sz="6" w:space="0" w:color="000000"/>
              <w:right w:val="single" w:sz="6" w:space="0" w:color="000000"/>
            </w:tcBorders>
            <w:shd w:val="clear" w:color="auto" w:fill="E0E0FF"/>
            <w:vAlign w:val="center"/>
          </w:tcPr>
          <w:p w:rsidR="00274525" w:rsidRPr="0050310C" w:rsidRDefault="00274525" w:rsidP="00297257">
            <w:pPr>
              <w:autoSpaceDE w:val="0"/>
              <w:autoSpaceDN w:val="0"/>
              <w:adjustRightInd w:val="0"/>
              <w:spacing w:line="240" w:lineRule="auto"/>
              <w:rPr>
                <w:rFonts w:cs="Arial"/>
                <w:color w:val="000000"/>
                <w:szCs w:val="20"/>
                <w:lang w:eastAsia="en-GB"/>
              </w:rPr>
            </w:pPr>
            <w:r w:rsidRPr="0050310C">
              <w:rPr>
                <w:rFonts w:cs="Arial"/>
                <w:color w:val="000000"/>
                <w:szCs w:val="20"/>
                <w:lang w:eastAsia="en-GB"/>
              </w:rPr>
              <w:t>Jesenice (EKOGOR)</w:t>
            </w:r>
          </w:p>
        </w:tc>
        <w:tc>
          <w:tcPr>
            <w:tcW w:w="2578" w:type="dxa"/>
            <w:tcBorders>
              <w:top w:val="single" w:sz="6" w:space="0" w:color="000000"/>
              <w:left w:val="single" w:sz="6" w:space="0" w:color="000000"/>
              <w:bottom w:val="single" w:sz="6" w:space="0" w:color="000000"/>
              <w:right w:val="single" w:sz="6" w:space="0" w:color="000000"/>
            </w:tcBorders>
            <w:vAlign w:val="center"/>
          </w:tcPr>
          <w:p w:rsidR="00274525" w:rsidRPr="0050310C" w:rsidRDefault="00274525" w:rsidP="00297257">
            <w:pPr>
              <w:autoSpaceDE w:val="0"/>
              <w:autoSpaceDN w:val="0"/>
              <w:adjustRightInd w:val="0"/>
              <w:spacing w:line="240" w:lineRule="auto"/>
              <w:ind w:right="827"/>
              <w:jc w:val="right"/>
              <w:rPr>
                <w:rFonts w:cs="Arial"/>
                <w:color w:val="000000"/>
                <w:szCs w:val="20"/>
                <w:lang w:eastAsia="en-GB"/>
              </w:rPr>
            </w:pPr>
          </w:p>
        </w:tc>
        <w:tc>
          <w:tcPr>
            <w:tcW w:w="2578" w:type="dxa"/>
            <w:tcBorders>
              <w:top w:val="single" w:sz="6" w:space="0" w:color="000000"/>
              <w:left w:val="single" w:sz="6" w:space="0" w:color="000000"/>
              <w:bottom w:val="single" w:sz="6" w:space="0" w:color="000000"/>
              <w:right w:val="single" w:sz="6" w:space="0" w:color="000000"/>
            </w:tcBorders>
          </w:tcPr>
          <w:p w:rsidR="00274525" w:rsidRPr="0050310C" w:rsidRDefault="00274525" w:rsidP="00297257">
            <w:pPr>
              <w:autoSpaceDE w:val="0"/>
              <w:autoSpaceDN w:val="0"/>
              <w:adjustRightInd w:val="0"/>
              <w:spacing w:line="240" w:lineRule="auto"/>
              <w:ind w:right="827"/>
              <w:jc w:val="right"/>
              <w:rPr>
                <w:rFonts w:cs="Arial"/>
                <w:color w:val="000000"/>
                <w:szCs w:val="20"/>
                <w:lang w:eastAsia="en-GB"/>
              </w:rPr>
            </w:pPr>
            <w:r w:rsidRPr="0050310C">
              <w:rPr>
                <w:rFonts w:cs="Arial"/>
                <w:color w:val="000000"/>
                <w:szCs w:val="20"/>
                <w:lang w:eastAsia="en-GB"/>
              </w:rPr>
              <w:t>40.000</w:t>
            </w:r>
          </w:p>
        </w:tc>
      </w:tr>
      <w:tr w:rsidR="00274525" w:rsidRPr="0050310C" w:rsidTr="00297257">
        <w:trPr>
          <w:trHeight w:val="400"/>
        </w:trPr>
        <w:tc>
          <w:tcPr>
            <w:tcW w:w="3016" w:type="dxa"/>
            <w:tcBorders>
              <w:top w:val="single" w:sz="6" w:space="0" w:color="000000"/>
              <w:left w:val="single" w:sz="6" w:space="0" w:color="000000"/>
              <w:bottom w:val="single" w:sz="6" w:space="0" w:color="000000"/>
              <w:right w:val="single" w:sz="6" w:space="0" w:color="000000"/>
            </w:tcBorders>
            <w:shd w:val="clear" w:color="auto" w:fill="E0E0FF"/>
            <w:vAlign w:val="center"/>
          </w:tcPr>
          <w:p w:rsidR="00274525" w:rsidRPr="0050310C" w:rsidRDefault="00274525" w:rsidP="00297257">
            <w:pPr>
              <w:autoSpaceDE w:val="0"/>
              <w:autoSpaceDN w:val="0"/>
              <w:adjustRightInd w:val="0"/>
              <w:spacing w:line="240" w:lineRule="auto"/>
              <w:rPr>
                <w:rFonts w:cs="Arial"/>
                <w:color w:val="000000"/>
                <w:szCs w:val="20"/>
                <w:lang w:eastAsia="en-GB"/>
              </w:rPr>
            </w:pPr>
            <w:r>
              <w:rPr>
                <w:rFonts w:cs="Arial"/>
                <w:color w:val="000000"/>
                <w:szCs w:val="20"/>
                <w:lang w:eastAsia="en-GB"/>
              </w:rPr>
              <w:t>Maribor (SNAGA-</w:t>
            </w:r>
            <w:r w:rsidRPr="0050310C">
              <w:rPr>
                <w:rFonts w:cs="Arial"/>
                <w:i/>
                <w:color w:val="000000"/>
                <w:szCs w:val="20"/>
                <w:lang w:eastAsia="en-GB"/>
              </w:rPr>
              <w:t>samo D9</w:t>
            </w:r>
            <w:r>
              <w:rPr>
                <w:rFonts w:cs="Arial"/>
                <w:color w:val="000000"/>
                <w:szCs w:val="20"/>
                <w:lang w:eastAsia="en-GB"/>
              </w:rPr>
              <w:t>)</w:t>
            </w:r>
          </w:p>
        </w:tc>
        <w:tc>
          <w:tcPr>
            <w:tcW w:w="2578" w:type="dxa"/>
            <w:tcBorders>
              <w:top w:val="single" w:sz="6" w:space="0" w:color="000000"/>
              <w:left w:val="single" w:sz="6" w:space="0" w:color="000000"/>
              <w:bottom w:val="single" w:sz="6" w:space="0" w:color="000000"/>
              <w:right w:val="single" w:sz="6" w:space="0" w:color="000000"/>
            </w:tcBorders>
            <w:vAlign w:val="center"/>
          </w:tcPr>
          <w:p w:rsidR="00274525" w:rsidRPr="0050310C" w:rsidRDefault="00274525" w:rsidP="00297257">
            <w:pPr>
              <w:autoSpaceDE w:val="0"/>
              <w:autoSpaceDN w:val="0"/>
              <w:adjustRightInd w:val="0"/>
              <w:spacing w:line="240" w:lineRule="auto"/>
              <w:ind w:right="827"/>
              <w:jc w:val="right"/>
              <w:rPr>
                <w:rFonts w:cs="Arial"/>
                <w:color w:val="000000"/>
                <w:szCs w:val="20"/>
                <w:lang w:eastAsia="en-GB"/>
              </w:rPr>
            </w:pPr>
          </w:p>
        </w:tc>
        <w:tc>
          <w:tcPr>
            <w:tcW w:w="2578" w:type="dxa"/>
            <w:tcBorders>
              <w:top w:val="single" w:sz="6" w:space="0" w:color="000000"/>
              <w:left w:val="single" w:sz="6" w:space="0" w:color="000000"/>
              <w:bottom w:val="single" w:sz="6" w:space="0" w:color="000000"/>
              <w:right w:val="single" w:sz="6" w:space="0" w:color="000000"/>
            </w:tcBorders>
          </w:tcPr>
          <w:p w:rsidR="00274525" w:rsidRPr="0050310C" w:rsidRDefault="00274525" w:rsidP="00297257">
            <w:pPr>
              <w:autoSpaceDE w:val="0"/>
              <w:autoSpaceDN w:val="0"/>
              <w:adjustRightInd w:val="0"/>
              <w:spacing w:line="240" w:lineRule="auto"/>
              <w:ind w:right="827"/>
              <w:jc w:val="right"/>
              <w:rPr>
                <w:rFonts w:cs="Arial"/>
                <w:color w:val="000000"/>
                <w:szCs w:val="20"/>
                <w:lang w:eastAsia="en-GB"/>
              </w:rPr>
            </w:pPr>
            <w:r>
              <w:rPr>
                <w:rFonts w:cs="Arial"/>
                <w:color w:val="000000"/>
                <w:szCs w:val="20"/>
                <w:lang w:eastAsia="en-GB"/>
              </w:rPr>
              <w:t>35.410</w:t>
            </w:r>
          </w:p>
        </w:tc>
      </w:tr>
      <w:tr w:rsidR="00274525" w:rsidRPr="0050310C" w:rsidTr="00297257">
        <w:trPr>
          <w:trHeight w:val="400"/>
        </w:trPr>
        <w:tc>
          <w:tcPr>
            <w:tcW w:w="3016" w:type="dxa"/>
            <w:tcBorders>
              <w:top w:val="single" w:sz="6" w:space="0" w:color="000000"/>
              <w:left w:val="single" w:sz="6" w:space="0" w:color="000000"/>
              <w:bottom w:val="single" w:sz="6" w:space="0" w:color="000000"/>
              <w:right w:val="single" w:sz="6" w:space="0" w:color="000000"/>
            </w:tcBorders>
            <w:shd w:val="clear" w:color="auto" w:fill="E0E0FF"/>
            <w:vAlign w:val="center"/>
          </w:tcPr>
          <w:p w:rsidR="00274525" w:rsidRPr="0050310C" w:rsidRDefault="00274525" w:rsidP="00297257">
            <w:pPr>
              <w:autoSpaceDE w:val="0"/>
              <w:autoSpaceDN w:val="0"/>
              <w:adjustRightInd w:val="0"/>
              <w:spacing w:line="240" w:lineRule="auto"/>
              <w:rPr>
                <w:rFonts w:cs="Arial"/>
                <w:b/>
                <w:bCs/>
                <w:color w:val="000000"/>
                <w:szCs w:val="20"/>
                <w:lang w:eastAsia="en-GB"/>
              </w:rPr>
            </w:pPr>
            <w:r w:rsidRPr="0050310C">
              <w:rPr>
                <w:rFonts w:cs="Arial"/>
                <w:b/>
                <w:bCs/>
                <w:color w:val="000000"/>
                <w:szCs w:val="20"/>
                <w:lang w:eastAsia="en-GB"/>
              </w:rPr>
              <w:t>Skupaj</w:t>
            </w:r>
          </w:p>
        </w:tc>
        <w:tc>
          <w:tcPr>
            <w:tcW w:w="2578" w:type="dxa"/>
            <w:tcBorders>
              <w:top w:val="single" w:sz="6" w:space="0" w:color="000000"/>
              <w:left w:val="single" w:sz="6" w:space="0" w:color="000000"/>
              <w:bottom w:val="single" w:sz="6" w:space="0" w:color="000000"/>
              <w:right w:val="single" w:sz="6" w:space="0" w:color="000000"/>
            </w:tcBorders>
            <w:vAlign w:val="center"/>
          </w:tcPr>
          <w:p w:rsidR="00274525" w:rsidRPr="0050310C" w:rsidRDefault="00274525" w:rsidP="00297257">
            <w:pPr>
              <w:autoSpaceDE w:val="0"/>
              <w:autoSpaceDN w:val="0"/>
              <w:adjustRightInd w:val="0"/>
              <w:spacing w:line="240" w:lineRule="auto"/>
              <w:ind w:right="827"/>
              <w:jc w:val="right"/>
              <w:rPr>
                <w:rFonts w:cs="Arial"/>
                <w:b/>
                <w:bCs/>
                <w:color w:val="000000"/>
                <w:szCs w:val="20"/>
                <w:lang w:eastAsia="en-GB"/>
              </w:rPr>
            </w:pPr>
            <w:r w:rsidRPr="0050310C">
              <w:rPr>
                <w:rFonts w:cs="Arial"/>
                <w:b/>
                <w:bCs/>
                <w:color w:val="000000"/>
                <w:szCs w:val="20"/>
                <w:lang w:eastAsia="en-GB"/>
              </w:rPr>
              <w:t>304.900</w:t>
            </w:r>
          </w:p>
        </w:tc>
        <w:tc>
          <w:tcPr>
            <w:tcW w:w="2578" w:type="dxa"/>
            <w:tcBorders>
              <w:top w:val="single" w:sz="6" w:space="0" w:color="000000"/>
              <w:left w:val="single" w:sz="6" w:space="0" w:color="000000"/>
              <w:bottom w:val="single" w:sz="6" w:space="0" w:color="000000"/>
              <w:right w:val="single" w:sz="6" w:space="0" w:color="000000"/>
            </w:tcBorders>
          </w:tcPr>
          <w:p w:rsidR="00274525" w:rsidRPr="0050310C" w:rsidRDefault="00274525" w:rsidP="00297257">
            <w:pPr>
              <w:autoSpaceDE w:val="0"/>
              <w:autoSpaceDN w:val="0"/>
              <w:adjustRightInd w:val="0"/>
              <w:spacing w:line="240" w:lineRule="auto"/>
              <w:ind w:right="827"/>
              <w:jc w:val="right"/>
              <w:rPr>
                <w:rFonts w:cs="Arial"/>
                <w:b/>
                <w:bCs/>
                <w:color w:val="000000"/>
                <w:szCs w:val="20"/>
                <w:lang w:eastAsia="en-GB"/>
              </w:rPr>
            </w:pPr>
            <w:r>
              <w:rPr>
                <w:rFonts w:cs="Arial"/>
                <w:b/>
                <w:bCs/>
                <w:color w:val="000000"/>
                <w:szCs w:val="20"/>
                <w:lang w:eastAsia="en-GB"/>
              </w:rPr>
              <w:t>120</w:t>
            </w:r>
            <w:r w:rsidRPr="0050310C">
              <w:rPr>
                <w:rFonts w:cs="Arial"/>
                <w:b/>
                <w:bCs/>
                <w:color w:val="000000"/>
                <w:szCs w:val="20"/>
                <w:lang w:eastAsia="en-GB"/>
              </w:rPr>
              <w:t>.</w:t>
            </w:r>
            <w:r>
              <w:rPr>
                <w:rFonts w:cs="Arial"/>
                <w:b/>
                <w:bCs/>
                <w:color w:val="000000"/>
                <w:szCs w:val="20"/>
                <w:lang w:eastAsia="en-GB"/>
              </w:rPr>
              <w:t>41</w:t>
            </w:r>
            <w:r w:rsidRPr="0050310C">
              <w:rPr>
                <w:rFonts w:cs="Arial"/>
                <w:b/>
                <w:bCs/>
                <w:color w:val="000000"/>
                <w:szCs w:val="20"/>
                <w:lang w:eastAsia="en-GB"/>
              </w:rPr>
              <w:t>0</w:t>
            </w:r>
          </w:p>
        </w:tc>
      </w:tr>
    </w:tbl>
    <w:p w:rsidR="00274525" w:rsidRPr="0050310C" w:rsidRDefault="00274525" w:rsidP="00274525">
      <w:pPr>
        <w:autoSpaceDE w:val="0"/>
        <w:autoSpaceDN w:val="0"/>
        <w:adjustRightInd w:val="0"/>
        <w:spacing w:line="240" w:lineRule="auto"/>
        <w:jc w:val="both"/>
        <w:rPr>
          <w:rFonts w:cs="Arial"/>
          <w:i/>
          <w:iCs/>
          <w:color w:val="000000"/>
          <w:szCs w:val="20"/>
          <w:lang w:eastAsia="en-GB"/>
        </w:rPr>
      </w:pPr>
      <w:r w:rsidRPr="0050310C">
        <w:rPr>
          <w:rFonts w:cs="Arial"/>
          <w:i/>
          <w:iCs/>
          <w:color w:val="000000"/>
          <w:szCs w:val="20"/>
          <w:lang w:eastAsia="en-GB"/>
        </w:rPr>
        <w:t>A… sofinancirano iz kohezijskih sredstev</w:t>
      </w:r>
    </w:p>
    <w:p w:rsidR="00274525" w:rsidRPr="0050310C" w:rsidRDefault="00274525" w:rsidP="00274525">
      <w:pPr>
        <w:autoSpaceDE w:val="0"/>
        <w:autoSpaceDN w:val="0"/>
        <w:adjustRightInd w:val="0"/>
        <w:spacing w:line="240" w:lineRule="auto"/>
        <w:jc w:val="both"/>
        <w:rPr>
          <w:rFonts w:cs="Arial"/>
          <w:i/>
          <w:iCs/>
          <w:color w:val="000000"/>
          <w:szCs w:val="20"/>
          <w:lang w:eastAsia="en-GB"/>
        </w:rPr>
      </w:pPr>
      <w:r w:rsidRPr="0050310C">
        <w:rPr>
          <w:rFonts w:cs="Arial"/>
          <w:i/>
          <w:iCs/>
          <w:color w:val="000000"/>
          <w:szCs w:val="20"/>
          <w:lang w:eastAsia="en-GB"/>
        </w:rPr>
        <w:t>B… ni sofinancirano</w:t>
      </w:r>
    </w:p>
    <w:p w:rsidR="00274525" w:rsidRPr="0050310C" w:rsidRDefault="00274525" w:rsidP="00274525">
      <w:pPr>
        <w:autoSpaceDE w:val="0"/>
        <w:autoSpaceDN w:val="0"/>
        <w:adjustRightInd w:val="0"/>
        <w:spacing w:line="240" w:lineRule="auto"/>
        <w:jc w:val="both"/>
        <w:rPr>
          <w:rFonts w:cs="Arial"/>
          <w:i/>
          <w:iCs/>
          <w:color w:val="000000"/>
          <w:szCs w:val="20"/>
          <w:lang w:eastAsia="en-GB"/>
        </w:rPr>
      </w:pPr>
      <w:r w:rsidRPr="0050310C">
        <w:rPr>
          <w:rFonts w:cs="Arial"/>
          <w:i/>
          <w:iCs/>
          <w:color w:val="000000"/>
          <w:szCs w:val="20"/>
          <w:lang w:eastAsia="en-GB"/>
        </w:rPr>
        <w:t>*Občina Laško je brez sofinanciranja zgradila MBO z zmogljivostjo 2.700 ton/leto</w:t>
      </w:r>
    </w:p>
    <w:p w:rsidR="00B80617" w:rsidRDefault="00B80617" w:rsidP="00B80617">
      <w:pPr>
        <w:autoSpaceDE w:val="0"/>
        <w:autoSpaceDN w:val="0"/>
        <w:adjustRightInd w:val="0"/>
        <w:spacing w:line="240" w:lineRule="auto"/>
        <w:jc w:val="both"/>
        <w:rPr>
          <w:rFonts w:eastAsia="Calibri" w:cs="Arial"/>
          <w:szCs w:val="20"/>
          <w:lang w:eastAsia="sl-SI"/>
        </w:rPr>
      </w:pPr>
    </w:p>
    <w:p w:rsidR="00CB5847" w:rsidRPr="0050310C" w:rsidRDefault="00CB5847" w:rsidP="00B80617">
      <w:pPr>
        <w:autoSpaceDE w:val="0"/>
        <w:autoSpaceDN w:val="0"/>
        <w:adjustRightInd w:val="0"/>
        <w:spacing w:line="240" w:lineRule="auto"/>
        <w:jc w:val="both"/>
        <w:rPr>
          <w:rFonts w:eastAsia="Calibri" w:cs="Arial"/>
          <w:szCs w:val="20"/>
          <w:lang w:eastAsia="sl-SI"/>
        </w:rPr>
      </w:pPr>
    </w:p>
    <w:p w:rsidR="00B80617" w:rsidRPr="0050310C" w:rsidRDefault="00B80617" w:rsidP="00B80617">
      <w:pPr>
        <w:autoSpaceDE w:val="0"/>
        <w:autoSpaceDN w:val="0"/>
        <w:adjustRightInd w:val="0"/>
        <w:spacing w:line="240" w:lineRule="auto"/>
        <w:jc w:val="both"/>
        <w:rPr>
          <w:rFonts w:eastAsia="Calibri" w:cs="Arial"/>
          <w:szCs w:val="20"/>
          <w:lang w:eastAsia="sl-SI"/>
        </w:rPr>
      </w:pPr>
      <w:r w:rsidRPr="0050310C">
        <w:rPr>
          <w:rFonts w:eastAsia="Calibri" w:cs="Arial"/>
          <w:szCs w:val="20"/>
          <w:lang w:eastAsia="sl-SI"/>
        </w:rPr>
        <w:t xml:space="preserve">V tem obdobju so bili dodatni centri zgrajeni tudi </w:t>
      </w:r>
      <w:r w:rsidR="00CB5847">
        <w:rPr>
          <w:rFonts w:eastAsia="Calibri" w:cs="Arial"/>
          <w:szCs w:val="20"/>
          <w:lang w:eastAsia="sl-SI"/>
        </w:rPr>
        <w:t>z zasebnim</w:t>
      </w:r>
      <w:r w:rsidRPr="0050310C">
        <w:rPr>
          <w:rFonts w:eastAsia="Calibri" w:cs="Arial"/>
          <w:szCs w:val="20"/>
          <w:lang w:eastAsia="sl-SI"/>
        </w:rPr>
        <w:t xml:space="preserve"> vlaganjem (npr. Krško, Jesenice in Maribor) in zagotavljajo ugodnejše pogoje, kot nekateri centri, zgrajeni s kohezijskimi sredstvi. Zato so se nekatere občine odločile, da bo obdelava njihovih mešanih komunalnih odpadkov zagotovljena v </w:t>
      </w:r>
      <w:r w:rsidR="008802CF">
        <w:rPr>
          <w:rFonts w:eastAsia="Calibri" w:cs="Arial"/>
          <w:szCs w:val="20"/>
          <w:lang w:eastAsia="sl-SI"/>
        </w:rPr>
        <w:t>zasebni</w:t>
      </w:r>
      <w:r w:rsidRPr="0050310C">
        <w:rPr>
          <w:rFonts w:eastAsia="Calibri" w:cs="Arial"/>
          <w:szCs w:val="20"/>
          <w:lang w:eastAsia="sl-SI"/>
        </w:rPr>
        <w:t xml:space="preserve"> infrastrukturi, kar je razlog za neizkoriščenost centrov, zgrajenih s kohezijskimi sredstvi. Dejstvo namreč je, da je obdelava mešanih komunalnih odpadkov obvezna občinska gospodarska javna služba in v skladu z zakonom</w:t>
      </w:r>
      <w:r w:rsidR="005111C1">
        <w:rPr>
          <w:rFonts w:eastAsia="Calibri" w:cs="Arial"/>
          <w:szCs w:val="20"/>
          <w:lang w:eastAsia="sl-SI"/>
        </w:rPr>
        <w:t>, ki ureja gospodarske javne službe,</w:t>
      </w:r>
      <w:r w:rsidRPr="0050310C">
        <w:rPr>
          <w:rFonts w:eastAsia="Calibri" w:cs="Arial"/>
          <w:szCs w:val="20"/>
          <w:lang w:eastAsia="sl-SI"/>
        </w:rPr>
        <w:t xml:space="preserve"> občine samostojno odločajo, na kakšen način jo bodo zagotavljale, tudi katerega od centrov bodo izbrale. </w:t>
      </w:r>
    </w:p>
    <w:p w:rsidR="00B80617" w:rsidRPr="0050310C" w:rsidRDefault="00B80617" w:rsidP="00B80617">
      <w:pPr>
        <w:autoSpaceDE w:val="0"/>
        <w:autoSpaceDN w:val="0"/>
        <w:adjustRightInd w:val="0"/>
        <w:spacing w:line="240" w:lineRule="auto"/>
        <w:jc w:val="both"/>
        <w:rPr>
          <w:rFonts w:eastAsia="Calibri" w:cs="Arial"/>
          <w:szCs w:val="20"/>
          <w:lang w:eastAsia="sl-SI"/>
        </w:rPr>
      </w:pPr>
    </w:p>
    <w:p w:rsidR="00B80617" w:rsidRPr="0050310C" w:rsidRDefault="00B80617" w:rsidP="00B80617">
      <w:pPr>
        <w:autoSpaceDE w:val="0"/>
        <w:autoSpaceDN w:val="0"/>
        <w:adjustRightInd w:val="0"/>
        <w:spacing w:line="240" w:lineRule="auto"/>
        <w:jc w:val="both"/>
        <w:rPr>
          <w:rFonts w:eastAsia="Calibri" w:cs="Arial"/>
          <w:szCs w:val="20"/>
          <w:lang w:eastAsia="sl-SI"/>
        </w:rPr>
      </w:pPr>
      <w:r w:rsidRPr="0050310C">
        <w:rPr>
          <w:rFonts w:eastAsia="Calibri" w:cs="Arial"/>
          <w:szCs w:val="20"/>
          <w:lang w:eastAsia="sl-SI"/>
        </w:rPr>
        <w:t>Dodatno k neizkoriščenosti centrov, zgrajenih s kohezijskimi sredstvi, pripomore tudi dejstvo, da je vsako leto določen odstotek mešanih komunalnih odpadkov usmerjen v termično obdelavo ali v sežig v tujino in ne v odlaganje na odlagališča. Teh odpadkov se ne obdeluje v centrih ampak se jih za termično obdelavo/sežig pripravi v drugih napravah. Npr. v letu 2017 je bilo na tak način v termično obdelavo/sežig poslanih kar 13 % nastalih mešanih komunalnih odpadkov.</w:t>
      </w:r>
    </w:p>
    <w:p w:rsidR="00B80617" w:rsidRPr="0050310C" w:rsidRDefault="00B80617" w:rsidP="00B80617">
      <w:pPr>
        <w:autoSpaceDE w:val="0"/>
        <w:autoSpaceDN w:val="0"/>
        <w:adjustRightInd w:val="0"/>
        <w:spacing w:line="240" w:lineRule="auto"/>
        <w:jc w:val="both"/>
        <w:rPr>
          <w:rFonts w:eastAsia="Calibri" w:cs="Arial"/>
          <w:szCs w:val="20"/>
          <w:lang w:eastAsia="sl-SI"/>
        </w:rPr>
      </w:pPr>
    </w:p>
    <w:p w:rsidR="00B80617" w:rsidRPr="0050310C" w:rsidRDefault="00B80617" w:rsidP="00B80617">
      <w:pPr>
        <w:autoSpaceDE w:val="0"/>
        <w:autoSpaceDN w:val="0"/>
        <w:adjustRightInd w:val="0"/>
        <w:spacing w:line="240" w:lineRule="auto"/>
        <w:jc w:val="both"/>
        <w:rPr>
          <w:rFonts w:eastAsia="Calibri" w:cs="Arial"/>
          <w:szCs w:val="20"/>
          <w:lang w:eastAsia="sl-SI"/>
        </w:rPr>
      </w:pPr>
      <w:r w:rsidRPr="0050310C">
        <w:rPr>
          <w:rFonts w:eastAsia="Calibri" w:cs="Arial"/>
          <w:szCs w:val="20"/>
          <w:lang w:eastAsia="sl-SI"/>
        </w:rPr>
        <w:t>Zadnja celovita evalvacija stanja na področju ravnanja z odpadki v Republiki Sloveniji je bila opravljena v letu 2016, ko je bil sprejet »Program ravnanja z odpadki in program preprečevanja odpadkov« (sklep Vlade</w:t>
      </w:r>
      <w:r w:rsidR="008802CF">
        <w:rPr>
          <w:rFonts w:eastAsia="Calibri" w:cs="Arial"/>
          <w:szCs w:val="20"/>
          <w:lang w:eastAsia="sl-SI"/>
        </w:rPr>
        <w:t xml:space="preserve"> Republike Slovenije</w:t>
      </w:r>
      <w:r w:rsidRPr="0050310C">
        <w:rPr>
          <w:rFonts w:eastAsia="Calibri" w:cs="Arial"/>
          <w:szCs w:val="20"/>
          <w:lang w:eastAsia="sl-SI"/>
        </w:rPr>
        <w:t xml:space="preserve"> št. 35402-1/2016/6 z dne 30. 6. 2016). V operativnem programu se analizira obstoječe stanje in določi ukrepe, ki se ovrednotijo z vidika njihovega prispevka k doseganju ciljev in izpolnjevanja vseh predpisanih zahtev za območje celotne države. </w:t>
      </w:r>
      <w:r w:rsidR="008802CF" w:rsidRPr="0050310C">
        <w:rPr>
          <w:rFonts w:eastAsia="Calibri" w:cs="Arial"/>
          <w:szCs w:val="20"/>
          <w:lang w:eastAsia="sl-SI"/>
        </w:rPr>
        <w:t>Nov</w:t>
      </w:r>
      <w:r w:rsidR="008802CF">
        <w:rPr>
          <w:rFonts w:eastAsia="Calibri" w:cs="Arial"/>
          <w:szCs w:val="20"/>
          <w:lang w:eastAsia="sl-SI"/>
        </w:rPr>
        <w:t xml:space="preserve">a </w:t>
      </w:r>
      <w:r w:rsidR="008802CF" w:rsidRPr="0050310C">
        <w:rPr>
          <w:rFonts w:eastAsia="Calibri" w:cs="Arial"/>
          <w:szCs w:val="20"/>
          <w:lang w:eastAsia="sl-SI"/>
        </w:rPr>
        <w:t>ocen</w:t>
      </w:r>
      <w:r w:rsidR="008802CF">
        <w:rPr>
          <w:rFonts w:eastAsia="Calibri" w:cs="Arial"/>
          <w:szCs w:val="20"/>
          <w:lang w:eastAsia="sl-SI"/>
        </w:rPr>
        <w:t>a</w:t>
      </w:r>
      <w:r w:rsidR="008802CF" w:rsidRPr="0050310C">
        <w:rPr>
          <w:rFonts w:eastAsia="Calibri" w:cs="Arial"/>
          <w:szCs w:val="20"/>
          <w:lang w:eastAsia="sl-SI"/>
        </w:rPr>
        <w:t xml:space="preserve"> </w:t>
      </w:r>
      <w:r w:rsidRPr="0050310C">
        <w:rPr>
          <w:rFonts w:eastAsia="Calibri" w:cs="Arial"/>
          <w:szCs w:val="20"/>
          <w:lang w:eastAsia="sl-SI"/>
        </w:rPr>
        <w:t xml:space="preserve">stanja in ažuriranje operativnega programa, tudi zaradi v lanskem letu sprejetih sprememb EU predpisov o odpadkih v okviru paketa krožnega gospodarstva, </w:t>
      </w:r>
      <w:r w:rsidR="008802CF">
        <w:rPr>
          <w:rFonts w:eastAsia="Calibri" w:cs="Arial"/>
          <w:szCs w:val="20"/>
          <w:lang w:eastAsia="sl-SI"/>
        </w:rPr>
        <w:t xml:space="preserve">je </w:t>
      </w:r>
      <w:r w:rsidR="008802CF" w:rsidRPr="0050310C">
        <w:rPr>
          <w:rFonts w:eastAsia="Calibri" w:cs="Arial"/>
          <w:szCs w:val="20"/>
          <w:lang w:eastAsia="sl-SI"/>
        </w:rPr>
        <w:t>načrt</w:t>
      </w:r>
      <w:r w:rsidR="008802CF">
        <w:rPr>
          <w:rFonts w:eastAsia="Calibri" w:cs="Arial"/>
          <w:szCs w:val="20"/>
          <w:lang w:eastAsia="sl-SI"/>
        </w:rPr>
        <w:t xml:space="preserve">ovana </w:t>
      </w:r>
      <w:r w:rsidRPr="0050310C">
        <w:rPr>
          <w:rFonts w:eastAsia="Calibri" w:cs="Arial"/>
          <w:szCs w:val="20"/>
          <w:lang w:eastAsia="sl-SI"/>
        </w:rPr>
        <w:t>za naslednje leto.</w:t>
      </w:r>
    </w:p>
    <w:p w:rsidR="00B80617" w:rsidRPr="0050310C" w:rsidRDefault="00B80617" w:rsidP="00B80617">
      <w:pPr>
        <w:autoSpaceDE w:val="0"/>
        <w:autoSpaceDN w:val="0"/>
        <w:adjustRightInd w:val="0"/>
        <w:spacing w:line="240" w:lineRule="auto"/>
        <w:jc w:val="both"/>
        <w:rPr>
          <w:rFonts w:eastAsia="Calibri" w:cs="Arial"/>
          <w:szCs w:val="20"/>
          <w:lang w:eastAsia="sl-SI"/>
        </w:rPr>
      </w:pPr>
    </w:p>
    <w:p w:rsidR="00B80617" w:rsidRPr="0050310C" w:rsidRDefault="00B80617" w:rsidP="00B80617">
      <w:pPr>
        <w:autoSpaceDE w:val="0"/>
        <w:autoSpaceDN w:val="0"/>
        <w:adjustRightInd w:val="0"/>
        <w:spacing w:line="240" w:lineRule="auto"/>
        <w:jc w:val="both"/>
        <w:rPr>
          <w:rFonts w:eastAsia="Calibri" w:cs="Arial"/>
          <w:szCs w:val="20"/>
          <w:lang w:eastAsia="sl-SI"/>
        </w:rPr>
      </w:pPr>
      <w:r w:rsidRPr="0050310C">
        <w:rPr>
          <w:rFonts w:eastAsia="Calibri" w:cs="Arial"/>
          <w:szCs w:val="20"/>
          <w:lang w:eastAsia="sl-SI"/>
        </w:rPr>
        <w:t>Pri tem glede določanja števila in zmogljivosti potrebne infrastrukture opozarjamo na dejstvo, da sta zbiranje komunalnih odpadkov in obdelava mešanih komunalnih odpadkov, obvezni občinski gospodarski javni službi varstva okolja, katerih način izvajanja (vključno z izbiro infrastrukture- zbirni centri in centri za obdelavo komunalnih odpadkov) samostojno določajo občine, ti objekti pa so po zakonu</w:t>
      </w:r>
      <w:r w:rsidR="00F70282">
        <w:rPr>
          <w:rFonts w:eastAsia="Calibri" w:cs="Arial"/>
          <w:szCs w:val="20"/>
          <w:lang w:eastAsia="sl-SI"/>
        </w:rPr>
        <w:t>, ki ureja varstvo okolja,</w:t>
      </w:r>
      <w:r w:rsidRPr="0050310C">
        <w:rPr>
          <w:rFonts w:eastAsia="Calibri" w:cs="Arial"/>
          <w:szCs w:val="20"/>
          <w:lang w:eastAsia="sl-SI"/>
        </w:rPr>
        <w:t xml:space="preserve"> obvezna občinska javna infrastruktura.</w:t>
      </w:r>
    </w:p>
    <w:p w:rsidR="00B80617" w:rsidRPr="0050310C" w:rsidRDefault="00B80617" w:rsidP="00B80617">
      <w:pPr>
        <w:autoSpaceDE w:val="0"/>
        <w:autoSpaceDN w:val="0"/>
        <w:adjustRightInd w:val="0"/>
        <w:spacing w:line="240" w:lineRule="auto"/>
        <w:jc w:val="both"/>
        <w:rPr>
          <w:rFonts w:eastAsia="Calibri" w:cs="Arial"/>
          <w:szCs w:val="20"/>
          <w:lang w:eastAsia="sl-SI"/>
        </w:rPr>
      </w:pPr>
    </w:p>
    <w:p w:rsidR="00274525" w:rsidRPr="0050310C" w:rsidRDefault="00B80617" w:rsidP="00274525">
      <w:pPr>
        <w:autoSpaceDE w:val="0"/>
        <w:autoSpaceDN w:val="0"/>
        <w:adjustRightInd w:val="0"/>
        <w:spacing w:line="240" w:lineRule="auto"/>
        <w:jc w:val="both"/>
        <w:rPr>
          <w:rFonts w:cs="Arial"/>
          <w:color w:val="000000"/>
          <w:szCs w:val="20"/>
          <w:lang w:eastAsia="en-GB"/>
        </w:rPr>
      </w:pPr>
      <w:r w:rsidRPr="0050310C">
        <w:rPr>
          <w:rFonts w:eastAsia="Calibri" w:cs="Arial"/>
          <w:szCs w:val="20"/>
          <w:lang w:eastAsia="sl-SI"/>
        </w:rPr>
        <w:lastRenderedPageBreak/>
        <w:t>Kar se tiče števila zbirnih centrov zmanjšanje ni predvideno, saj je v okviru občinske javne službe s ciljem kvalitetnega ločenega zbiranja prebivalcem potrebno zagotoviti čim boljšo dostopnost za prepuščanje odpadkov. Sicer pa veljavni predpis, ki ureja obvezno občinsko gospodarsko javno službo zbiranja komunalnih odpadkov, določa zahteve glede potrebnega števila zbirnih centrov, ki</w:t>
      </w:r>
      <w:r w:rsidR="00024725">
        <w:rPr>
          <w:rFonts w:eastAsia="Calibri" w:cs="Arial"/>
          <w:szCs w:val="20"/>
          <w:lang w:eastAsia="sl-SI"/>
        </w:rPr>
        <w:t xml:space="preserve"> jih morajo zagotavljati občine, in sicer 18. člen U</w:t>
      </w:r>
      <w:r w:rsidR="00274525" w:rsidRPr="0050310C">
        <w:rPr>
          <w:rFonts w:cs="Arial"/>
          <w:color w:val="000000"/>
          <w:szCs w:val="20"/>
          <w:lang w:eastAsia="en-GB"/>
        </w:rPr>
        <w:t>redb</w:t>
      </w:r>
      <w:r w:rsidR="00024725">
        <w:rPr>
          <w:rFonts w:cs="Arial"/>
          <w:color w:val="000000"/>
          <w:szCs w:val="20"/>
          <w:lang w:eastAsia="en-GB"/>
        </w:rPr>
        <w:t>e</w:t>
      </w:r>
      <w:r w:rsidR="00274525" w:rsidRPr="0050310C">
        <w:rPr>
          <w:rFonts w:cs="Arial"/>
          <w:color w:val="000000"/>
          <w:szCs w:val="20"/>
          <w:lang w:eastAsia="en-GB"/>
        </w:rPr>
        <w:t xml:space="preserve"> o obvezni občinski gospodarski javni službi zbiranja komunalnih odpadkov (Uradni</w:t>
      </w:r>
      <w:r w:rsidR="00024725">
        <w:rPr>
          <w:rFonts w:cs="Arial"/>
          <w:color w:val="000000"/>
          <w:szCs w:val="20"/>
          <w:lang w:eastAsia="en-GB"/>
        </w:rPr>
        <w:t xml:space="preserve"> list RS, št. 33/17 in 60/18) </w:t>
      </w:r>
      <w:r w:rsidR="00274525" w:rsidRPr="0050310C">
        <w:rPr>
          <w:rFonts w:cs="Arial"/>
          <w:color w:val="000000"/>
          <w:szCs w:val="20"/>
          <w:u w:val="single"/>
          <w:lang w:eastAsia="en-GB"/>
        </w:rPr>
        <w:t>določa</w:t>
      </w:r>
      <w:r w:rsidR="00274525" w:rsidRPr="0050310C">
        <w:rPr>
          <w:rFonts w:cs="Arial"/>
          <w:color w:val="000000"/>
          <w:szCs w:val="20"/>
          <w:lang w:eastAsia="en-GB"/>
        </w:rPr>
        <w:t>:</w:t>
      </w:r>
    </w:p>
    <w:p w:rsidR="00274525" w:rsidRPr="0050310C" w:rsidRDefault="00274525" w:rsidP="00274525">
      <w:pPr>
        <w:autoSpaceDE w:val="0"/>
        <w:autoSpaceDN w:val="0"/>
        <w:adjustRightInd w:val="0"/>
        <w:spacing w:line="240" w:lineRule="auto"/>
        <w:jc w:val="both"/>
        <w:rPr>
          <w:rFonts w:cs="Arial"/>
          <w:color w:val="000000"/>
          <w:szCs w:val="20"/>
          <w:lang w:eastAsia="en-GB"/>
        </w:rPr>
      </w:pPr>
    </w:p>
    <w:p w:rsidR="00274525" w:rsidRPr="00E00C97" w:rsidRDefault="00024725" w:rsidP="00274525">
      <w:pPr>
        <w:autoSpaceDE w:val="0"/>
        <w:autoSpaceDN w:val="0"/>
        <w:adjustRightInd w:val="0"/>
        <w:spacing w:line="240" w:lineRule="auto"/>
        <w:jc w:val="both"/>
        <w:rPr>
          <w:rFonts w:cs="Arial"/>
          <w:i/>
          <w:color w:val="000000"/>
          <w:szCs w:val="20"/>
          <w:lang w:eastAsia="en-GB"/>
        </w:rPr>
      </w:pPr>
      <w:r>
        <w:rPr>
          <w:rFonts w:cs="Arial"/>
          <w:i/>
          <w:color w:val="000000"/>
          <w:szCs w:val="20"/>
          <w:lang w:eastAsia="en-GB"/>
        </w:rPr>
        <w:t>»</w:t>
      </w:r>
      <w:r w:rsidR="00274525" w:rsidRPr="00E00C97">
        <w:rPr>
          <w:rFonts w:cs="Arial"/>
          <w:i/>
          <w:color w:val="000000"/>
          <w:szCs w:val="20"/>
          <w:lang w:eastAsia="en-GB"/>
        </w:rPr>
        <w:t>(4) Na območju vsake občine mora biti za izvajanje javne službe zbiranja en zbirni center.</w:t>
      </w:r>
    </w:p>
    <w:p w:rsidR="00274525" w:rsidRPr="00E00C97" w:rsidRDefault="00274525" w:rsidP="00274525">
      <w:pPr>
        <w:autoSpaceDE w:val="0"/>
        <w:autoSpaceDN w:val="0"/>
        <w:adjustRightInd w:val="0"/>
        <w:spacing w:line="240" w:lineRule="auto"/>
        <w:jc w:val="both"/>
        <w:rPr>
          <w:rFonts w:cs="Arial"/>
          <w:i/>
          <w:color w:val="000000"/>
          <w:szCs w:val="20"/>
          <w:lang w:eastAsia="en-GB"/>
        </w:rPr>
      </w:pPr>
    </w:p>
    <w:p w:rsidR="00274525" w:rsidRPr="00E00C97" w:rsidRDefault="00274525" w:rsidP="00274525">
      <w:pPr>
        <w:autoSpaceDE w:val="0"/>
        <w:autoSpaceDN w:val="0"/>
        <w:adjustRightInd w:val="0"/>
        <w:spacing w:line="240" w:lineRule="auto"/>
        <w:jc w:val="both"/>
        <w:rPr>
          <w:rFonts w:cs="Arial"/>
          <w:i/>
          <w:color w:val="000000"/>
          <w:szCs w:val="20"/>
          <w:lang w:eastAsia="en-GB"/>
        </w:rPr>
      </w:pPr>
      <w:r w:rsidRPr="00E00C97">
        <w:rPr>
          <w:rFonts w:cs="Arial"/>
          <w:i/>
          <w:color w:val="000000"/>
          <w:szCs w:val="20"/>
          <w:lang w:eastAsia="en-GB"/>
        </w:rPr>
        <w:t>(5) Ne glede na določbe prejšnjega odstavka zbirnega centra ni treba urediti na območju občine, ki ima manj kot 3.000 prebivalcev ali če je v okviru javne službe zbiranja zagotovljeno, da lahko izvirni povzročitelji komunalnih odpadkov prepuščajo odpadke iz prvega odstavka tega člena v zbirnem centru na območju druge občine ter</w:t>
      </w:r>
    </w:p>
    <w:p w:rsidR="00274525" w:rsidRPr="00E00C97" w:rsidRDefault="00274525" w:rsidP="00274525">
      <w:pPr>
        <w:autoSpaceDE w:val="0"/>
        <w:autoSpaceDN w:val="0"/>
        <w:adjustRightInd w:val="0"/>
        <w:spacing w:line="240" w:lineRule="auto"/>
        <w:jc w:val="both"/>
        <w:rPr>
          <w:rFonts w:cs="Arial"/>
          <w:i/>
          <w:color w:val="000000"/>
          <w:szCs w:val="20"/>
          <w:lang w:eastAsia="en-GB"/>
        </w:rPr>
      </w:pPr>
      <w:r w:rsidRPr="00E00C97">
        <w:rPr>
          <w:rFonts w:cs="Arial"/>
          <w:i/>
          <w:color w:val="000000"/>
          <w:szCs w:val="20"/>
          <w:lang w:eastAsia="en-GB"/>
        </w:rPr>
        <w:t>1.      javno službo zbiranja v obeh občinah izvaja isti izvajalec javne službe in</w:t>
      </w:r>
    </w:p>
    <w:p w:rsidR="00274525" w:rsidRPr="00E00C97" w:rsidRDefault="00274525" w:rsidP="00274525">
      <w:pPr>
        <w:autoSpaceDE w:val="0"/>
        <w:autoSpaceDN w:val="0"/>
        <w:adjustRightInd w:val="0"/>
        <w:spacing w:line="240" w:lineRule="auto"/>
        <w:jc w:val="both"/>
        <w:rPr>
          <w:rFonts w:cs="Arial"/>
          <w:i/>
          <w:color w:val="000000"/>
          <w:szCs w:val="20"/>
          <w:lang w:eastAsia="en-GB"/>
        </w:rPr>
      </w:pPr>
      <w:r w:rsidRPr="00E00C97">
        <w:rPr>
          <w:rFonts w:cs="Arial"/>
          <w:i/>
          <w:color w:val="000000"/>
          <w:szCs w:val="20"/>
          <w:lang w:eastAsia="en-GB"/>
        </w:rPr>
        <w:t>2.   se občini dogovorita o skupni uporabi tega zbirnega centra ali je ta zbirni center skupna infrastruktura lokalnega pomena obeh občin.</w:t>
      </w:r>
    </w:p>
    <w:p w:rsidR="00274525" w:rsidRPr="00E00C97" w:rsidRDefault="00274525" w:rsidP="00274525">
      <w:pPr>
        <w:autoSpaceDE w:val="0"/>
        <w:autoSpaceDN w:val="0"/>
        <w:adjustRightInd w:val="0"/>
        <w:spacing w:line="240" w:lineRule="auto"/>
        <w:jc w:val="both"/>
        <w:rPr>
          <w:rFonts w:cs="Arial"/>
          <w:i/>
          <w:color w:val="000000"/>
          <w:szCs w:val="20"/>
          <w:lang w:eastAsia="en-GB"/>
        </w:rPr>
      </w:pPr>
    </w:p>
    <w:p w:rsidR="00274525" w:rsidRPr="00E00C97" w:rsidRDefault="00274525" w:rsidP="00274525">
      <w:pPr>
        <w:autoSpaceDE w:val="0"/>
        <w:autoSpaceDN w:val="0"/>
        <w:adjustRightInd w:val="0"/>
        <w:spacing w:line="240" w:lineRule="auto"/>
        <w:jc w:val="both"/>
        <w:rPr>
          <w:rFonts w:cs="Arial"/>
          <w:i/>
          <w:color w:val="000000"/>
          <w:szCs w:val="20"/>
          <w:lang w:eastAsia="en-GB"/>
        </w:rPr>
      </w:pPr>
      <w:r w:rsidRPr="00E00C97">
        <w:rPr>
          <w:rFonts w:cs="Arial"/>
          <w:i/>
          <w:color w:val="000000"/>
          <w:szCs w:val="20"/>
          <w:lang w:eastAsia="en-GB"/>
        </w:rPr>
        <w:t>(6) Ne glede na določbe tretjega in četrtega odstavka tega člena je treba za vsako naselje z več kot 20.000 prebivalci urediti en zbirni center, za naselje z več kot 100.000 prebivalci pa enega na vsakih 80.000 prebivalcev.</w:t>
      </w:r>
      <w:r w:rsidR="00024725">
        <w:rPr>
          <w:rFonts w:cs="Arial"/>
          <w:i/>
          <w:color w:val="000000"/>
          <w:szCs w:val="20"/>
          <w:lang w:eastAsia="en-GB"/>
        </w:rPr>
        <w:t>«.</w:t>
      </w:r>
    </w:p>
    <w:p w:rsidR="00274525" w:rsidRPr="0050310C" w:rsidRDefault="00274525" w:rsidP="00B80617">
      <w:pPr>
        <w:autoSpaceDE w:val="0"/>
        <w:autoSpaceDN w:val="0"/>
        <w:adjustRightInd w:val="0"/>
        <w:spacing w:line="240" w:lineRule="auto"/>
        <w:jc w:val="both"/>
        <w:rPr>
          <w:rFonts w:eastAsia="Calibri" w:cs="Arial"/>
          <w:szCs w:val="20"/>
          <w:lang w:eastAsia="sl-SI"/>
        </w:rPr>
      </w:pPr>
    </w:p>
    <w:p w:rsidR="00B80617" w:rsidRPr="0050310C" w:rsidRDefault="00B80617" w:rsidP="00B80617">
      <w:pPr>
        <w:autoSpaceDE w:val="0"/>
        <w:autoSpaceDN w:val="0"/>
        <w:adjustRightInd w:val="0"/>
        <w:spacing w:line="240" w:lineRule="auto"/>
        <w:jc w:val="both"/>
        <w:rPr>
          <w:rFonts w:eastAsia="Calibri" w:cs="Arial"/>
          <w:szCs w:val="20"/>
          <w:lang w:eastAsia="sl-SI"/>
        </w:rPr>
      </w:pPr>
      <w:r w:rsidRPr="0050310C">
        <w:rPr>
          <w:rFonts w:eastAsia="Calibri" w:cs="Arial"/>
          <w:szCs w:val="20"/>
          <w:lang w:eastAsia="sl-SI"/>
        </w:rPr>
        <w:t>Kar se tiče števila centrov za ravnanje s komunalnimi odpadki Slovenija z zgrajeno infrastrukturo, sofinancirano s kohezijskimi sredstvi, zagotavlja potrebno zmogljivost za obdelavo vseh nastalih mešanih komunalnih odpadkov pred odlaganjem.</w:t>
      </w:r>
    </w:p>
    <w:p w:rsidR="00B80617" w:rsidRPr="0050310C" w:rsidRDefault="00B80617" w:rsidP="00B80617">
      <w:pPr>
        <w:autoSpaceDE w:val="0"/>
        <w:autoSpaceDN w:val="0"/>
        <w:adjustRightInd w:val="0"/>
        <w:spacing w:line="240" w:lineRule="auto"/>
        <w:jc w:val="both"/>
        <w:rPr>
          <w:rFonts w:eastAsia="Calibri" w:cs="Arial"/>
          <w:szCs w:val="20"/>
          <w:lang w:eastAsia="sl-SI"/>
        </w:rPr>
      </w:pPr>
    </w:p>
    <w:p w:rsidR="00B80617" w:rsidRPr="0050310C" w:rsidRDefault="00B80617" w:rsidP="00B80617">
      <w:pPr>
        <w:autoSpaceDE w:val="0"/>
        <w:autoSpaceDN w:val="0"/>
        <w:adjustRightInd w:val="0"/>
        <w:spacing w:line="240" w:lineRule="auto"/>
        <w:jc w:val="both"/>
        <w:rPr>
          <w:rFonts w:eastAsia="Calibri" w:cs="Arial"/>
          <w:szCs w:val="20"/>
          <w:lang w:eastAsia="sl-SI"/>
        </w:rPr>
      </w:pPr>
      <w:r w:rsidRPr="0050310C">
        <w:rPr>
          <w:rFonts w:eastAsia="Calibri" w:cs="Arial"/>
          <w:szCs w:val="20"/>
          <w:lang w:eastAsia="sl-SI"/>
        </w:rPr>
        <w:t xml:space="preserve">Z operativnim programom ima država možnost določiti le mrežo naprav, ki mora omogočati odstranjevanje odpadkov in predelavo mešanih komunalnih odpadkov, ki nastajajo na območju države, v eni od najbližjih primernih naprav, z ustreznimi metodami in tehnologijami, tako da se zagotovi čim višja stopnja varstva okolja in varovanja človekovega zdravja. To pa ne pomeni, da država lahko onemogoča izgradnjo takšnih naprav </w:t>
      </w:r>
      <w:r w:rsidR="008C2E7A">
        <w:rPr>
          <w:rFonts w:eastAsia="Calibri" w:cs="Arial"/>
          <w:szCs w:val="20"/>
          <w:lang w:eastAsia="sl-SI"/>
        </w:rPr>
        <w:t>z zasebnim</w:t>
      </w:r>
      <w:r w:rsidRPr="0050310C">
        <w:rPr>
          <w:rFonts w:eastAsia="Calibri" w:cs="Arial"/>
          <w:szCs w:val="20"/>
          <w:lang w:eastAsia="sl-SI"/>
        </w:rPr>
        <w:t xml:space="preserve"> kapitalom.</w:t>
      </w:r>
    </w:p>
    <w:p w:rsidR="00B80617" w:rsidRPr="0050310C" w:rsidRDefault="00B80617" w:rsidP="00B80617">
      <w:pPr>
        <w:autoSpaceDE w:val="0"/>
        <w:autoSpaceDN w:val="0"/>
        <w:adjustRightInd w:val="0"/>
        <w:spacing w:line="240" w:lineRule="auto"/>
        <w:jc w:val="both"/>
        <w:rPr>
          <w:rFonts w:eastAsia="Calibri" w:cs="Arial"/>
          <w:szCs w:val="20"/>
          <w:lang w:eastAsia="sl-SI"/>
        </w:rPr>
      </w:pPr>
    </w:p>
    <w:p w:rsidR="00ED4040" w:rsidRDefault="008802CF" w:rsidP="00274525">
      <w:pPr>
        <w:autoSpaceDE w:val="0"/>
        <w:autoSpaceDN w:val="0"/>
        <w:adjustRightInd w:val="0"/>
        <w:spacing w:line="240" w:lineRule="auto"/>
        <w:jc w:val="both"/>
        <w:rPr>
          <w:rFonts w:eastAsia="Calibri" w:cs="Arial"/>
          <w:szCs w:val="20"/>
          <w:lang w:eastAsia="sl-SI"/>
        </w:rPr>
      </w:pPr>
      <w:r>
        <w:rPr>
          <w:rFonts w:eastAsia="Calibri" w:cs="Arial"/>
          <w:szCs w:val="20"/>
          <w:lang w:eastAsia="sl-SI"/>
        </w:rPr>
        <w:t xml:space="preserve">V zvezi z navedbo </w:t>
      </w:r>
      <w:r w:rsidR="00B80617" w:rsidRPr="0050310C">
        <w:rPr>
          <w:rFonts w:eastAsia="Calibri" w:cs="Arial"/>
          <w:szCs w:val="20"/>
          <w:lang w:eastAsia="sl-SI"/>
        </w:rPr>
        <w:t>»</w:t>
      </w:r>
      <w:r w:rsidRPr="0050310C">
        <w:rPr>
          <w:rFonts w:eastAsia="Calibri" w:cs="Arial"/>
          <w:szCs w:val="20"/>
          <w:lang w:eastAsia="sl-SI"/>
        </w:rPr>
        <w:t>prešteviln</w:t>
      </w:r>
      <w:r>
        <w:rPr>
          <w:rFonts w:eastAsia="Calibri" w:cs="Arial"/>
          <w:szCs w:val="20"/>
          <w:lang w:eastAsia="sl-SI"/>
        </w:rPr>
        <w:t>ih</w:t>
      </w:r>
      <w:r w:rsidRPr="0050310C">
        <w:rPr>
          <w:rFonts w:eastAsia="Calibri" w:cs="Arial"/>
          <w:szCs w:val="20"/>
          <w:lang w:eastAsia="sl-SI"/>
        </w:rPr>
        <w:t xml:space="preserve"> </w:t>
      </w:r>
      <w:r w:rsidR="00B80617" w:rsidRPr="0050310C">
        <w:rPr>
          <w:rFonts w:eastAsia="Calibri" w:cs="Arial"/>
          <w:szCs w:val="20"/>
          <w:lang w:eastAsia="sl-SI"/>
        </w:rPr>
        <w:t>požar</w:t>
      </w:r>
      <w:r>
        <w:rPr>
          <w:rFonts w:eastAsia="Calibri" w:cs="Arial"/>
          <w:szCs w:val="20"/>
          <w:lang w:eastAsia="sl-SI"/>
        </w:rPr>
        <w:t>ov</w:t>
      </w:r>
      <w:r w:rsidR="00B80617" w:rsidRPr="0050310C">
        <w:rPr>
          <w:rFonts w:eastAsia="Calibri" w:cs="Arial"/>
          <w:szCs w:val="20"/>
          <w:lang w:eastAsia="sl-SI"/>
        </w:rPr>
        <w:t xml:space="preserve"> na odlagališčih nevarnih odpadkov«. </w:t>
      </w:r>
    </w:p>
    <w:p w:rsidR="00274525" w:rsidRPr="0050310C" w:rsidRDefault="00B80617" w:rsidP="00274525">
      <w:pPr>
        <w:autoSpaceDE w:val="0"/>
        <w:autoSpaceDN w:val="0"/>
        <w:adjustRightInd w:val="0"/>
        <w:spacing w:line="240" w:lineRule="auto"/>
        <w:jc w:val="both"/>
        <w:rPr>
          <w:rFonts w:cs="Arial"/>
          <w:color w:val="000000"/>
          <w:szCs w:val="20"/>
          <w:lang w:eastAsia="en-GB"/>
        </w:rPr>
      </w:pPr>
      <w:r w:rsidRPr="0050310C">
        <w:rPr>
          <w:rFonts w:eastAsia="Calibri" w:cs="Arial"/>
          <w:szCs w:val="20"/>
          <w:lang w:eastAsia="sl-SI"/>
        </w:rPr>
        <w:t>Glede na aktualno dogajanje verjetno izpostavljate požare v objektih za obdelavo odpadkov in ne na odlagališčih nevarnih odpadkov (v Sloveniji imamo le dve taki odlagališči</w:t>
      </w:r>
      <w:r w:rsidR="00CB5847">
        <w:rPr>
          <w:rFonts w:eastAsia="Calibri" w:cs="Arial"/>
          <w:szCs w:val="20"/>
          <w:lang w:eastAsia="sl-SI"/>
        </w:rPr>
        <w:t>- z</w:t>
      </w:r>
      <w:r w:rsidR="00274525" w:rsidRPr="0050310C">
        <w:rPr>
          <w:rFonts w:cs="Arial"/>
          <w:color w:val="000000"/>
          <w:szCs w:val="20"/>
          <w:lang w:eastAsia="en-GB"/>
        </w:rPr>
        <w:t>aprto odlagališče nevarnih odpadkov Metava</w:t>
      </w:r>
      <w:r w:rsidR="008C2E7A">
        <w:rPr>
          <w:rFonts w:cs="Arial"/>
          <w:color w:val="000000"/>
          <w:szCs w:val="20"/>
          <w:lang w:eastAsia="en-GB"/>
        </w:rPr>
        <w:t>-</w:t>
      </w:r>
      <w:r w:rsidR="00274525" w:rsidRPr="0050310C">
        <w:rPr>
          <w:rFonts w:cs="Arial"/>
          <w:color w:val="000000"/>
          <w:szCs w:val="20"/>
          <w:lang w:eastAsia="en-GB"/>
        </w:rPr>
        <w:t xml:space="preserve"> Maribor in odlagališče </w:t>
      </w:r>
      <w:r w:rsidR="008C2E7A">
        <w:rPr>
          <w:rFonts w:cs="Arial"/>
          <w:color w:val="000000"/>
          <w:szCs w:val="20"/>
          <w:lang w:eastAsia="en-GB"/>
        </w:rPr>
        <w:t xml:space="preserve">nevarnih odpadkov </w:t>
      </w:r>
      <w:r w:rsidR="00274525" w:rsidRPr="0050310C">
        <w:rPr>
          <w:rFonts w:cs="Arial"/>
          <w:color w:val="000000"/>
          <w:szCs w:val="20"/>
          <w:lang w:eastAsia="en-GB"/>
        </w:rPr>
        <w:t>v fazi odlaganja NOMO upravljavca MPI RECIKLAŽA metalurgija, plastika in inženiring d.o.o., Črna na Koroškem</w:t>
      </w:r>
      <w:r w:rsidRPr="0050310C">
        <w:rPr>
          <w:rFonts w:eastAsia="Calibri" w:cs="Arial"/>
          <w:szCs w:val="20"/>
          <w:lang w:eastAsia="sl-SI"/>
        </w:rPr>
        <w:t xml:space="preserve">). </w:t>
      </w:r>
      <w:r w:rsidR="00CB5847">
        <w:rPr>
          <w:rFonts w:eastAsia="Calibri" w:cs="Arial"/>
          <w:szCs w:val="20"/>
          <w:lang w:eastAsia="sl-SI"/>
        </w:rPr>
        <w:t xml:space="preserve"> </w:t>
      </w:r>
      <w:r w:rsidR="00274525" w:rsidRPr="0050310C">
        <w:rPr>
          <w:rFonts w:cs="Arial"/>
          <w:color w:val="000000"/>
          <w:szCs w:val="20"/>
          <w:lang w:eastAsia="en-GB"/>
        </w:rPr>
        <w:t>V zadnjih letih na odlagališčih odpadkov ni bilo veliko požarov, saj so pogoji za obratovanje odlagališč zelo zahtevni. Na odlagališčih je potrebno stalno izvajati ukrepe za zmanjševanje in preprečevanje škodljivih vplivov na okolje, med katerimi so tudi ukrepi zaradi požara kot posledice samovžiga. Odlagališče mora biti ograjeno z najmanj 2 m visoko ograjo (preprečitev požiga zaradi vandalizma), obvezna je vhodna kontrola odpadkov (izločanje odpadkov, za katere veljajo prepovedi za odlaganje, tudi trdnih gorljivih odpadkov), odlagati pa je dovoljeno le predhodno obdelane odpadke, za katere ocena odpadkov potrjuje, da izpolnjujejo pogoje za odložitev na odlagališčih (npr. za komunalne odpadke kurilna vrednost največ 6.000 kJ/kg s.s.).</w:t>
      </w:r>
    </w:p>
    <w:p w:rsidR="00274525" w:rsidRPr="0050310C" w:rsidRDefault="00274525" w:rsidP="00274525">
      <w:pPr>
        <w:autoSpaceDE w:val="0"/>
        <w:autoSpaceDN w:val="0"/>
        <w:adjustRightInd w:val="0"/>
        <w:spacing w:line="240" w:lineRule="auto"/>
        <w:jc w:val="both"/>
        <w:rPr>
          <w:rFonts w:cs="Arial"/>
          <w:color w:val="000000"/>
          <w:szCs w:val="20"/>
          <w:lang w:eastAsia="en-GB"/>
        </w:rPr>
      </w:pPr>
    </w:p>
    <w:p w:rsidR="00274525" w:rsidRPr="0050310C" w:rsidRDefault="00274525" w:rsidP="00274525">
      <w:pPr>
        <w:autoSpaceDE w:val="0"/>
        <w:autoSpaceDN w:val="0"/>
        <w:adjustRightInd w:val="0"/>
        <w:spacing w:line="240" w:lineRule="auto"/>
        <w:jc w:val="both"/>
        <w:rPr>
          <w:rFonts w:cs="Arial"/>
          <w:color w:val="000000"/>
          <w:szCs w:val="20"/>
          <w:lang w:eastAsia="en-GB"/>
        </w:rPr>
      </w:pPr>
      <w:r w:rsidRPr="0050310C">
        <w:rPr>
          <w:rFonts w:cs="Arial"/>
          <w:color w:val="000000"/>
          <w:szCs w:val="20"/>
          <w:lang w:eastAsia="en-GB"/>
        </w:rPr>
        <w:t xml:space="preserve">Odlagališče je naprava za odstranjevanje odpadkov z odlaganjem odpadkov na ali v tla (podzemno), vključno z internim odlagališčem, kjer povzročitelj odpadkov odlaga svoje odpadke na kraju njihovega nastanka, in skladiščem, ki se stalno, to je več kot eno leto, uporablja za začasno skladiščenje odpadkov. </w:t>
      </w:r>
    </w:p>
    <w:p w:rsidR="00274525" w:rsidRPr="0050310C" w:rsidRDefault="00274525" w:rsidP="00274525">
      <w:pPr>
        <w:autoSpaceDE w:val="0"/>
        <w:autoSpaceDN w:val="0"/>
        <w:adjustRightInd w:val="0"/>
        <w:spacing w:line="240" w:lineRule="auto"/>
        <w:jc w:val="both"/>
        <w:rPr>
          <w:rFonts w:cs="Arial"/>
          <w:color w:val="000000"/>
          <w:szCs w:val="20"/>
          <w:lang w:eastAsia="en-GB"/>
        </w:rPr>
      </w:pPr>
    </w:p>
    <w:p w:rsidR="00274525" w:rsidRPr="0050310C" w:rsidRDefault="00274525" w:rsidP="00274525">
      <w:pPr>
        <w:autoSpaceDE w:val="0"/>
        <w:autoSpaceDN w:val="0"/>
        <w:adjustRightInd w:val="0"/>
        <w:spacing w:line="240" w:lineRule="auto"/>
        <w:jc w:val="both"/>
        <w:rPr>
          <w:rFonts w:cs="Arial"/>
          <w:color w:val="000000"/>
          <w:szCs w:val="20"/>
          <w:lang w:eastAsia="en-GB"/>
        </w:rPr>
      </w:pPr>
      <w:r w:rsidRPr="0050310C">
        <w:rPr>
          <w:rFonts w:cs="Arial"/>
          <w:color w:val="000000"/>
          <w:szCs w:val="20"/>
          <w:lang w:eastAsia="en-GB"/>
        </w:rPr>
        <w:t xml:space="preserve">Za odlagališče pa se </w:t>
      </w:r>
      <w:r w:rsidRPr="0050310C">
        <w:rPr>
          <w:rFonts w:cs="Arial"/>
          <w:color w:val="000000"/>
          <w:szCs w:val="20"/>
          <w:u w:val="single"/>
          <w:lang w:eastAsia="en-GB"/>
        </w:rPr>
        <w:t>ne štejejo</w:t>
      </w:r>
      <w:r w:rsidRPr="0050310C">
        <w:rPr>
          <w:rFonts w:cs="Arial"/>
          <w:color w:val="000000"/>
          <w:szCs w:val="20"/>
          <w:lang w:eastAsia="en-GB"/>
        </w:rPr>
        <w:t>: naprava, kjer se odpadki raztovarjajo zato, da se omogoči njihova priprava za nadaljnji prevoz v predelavo, obdelavo ali odstranjevanje v drugi napravi, skladišče odpadkov, v katerem se odpadki skladiščijo največ tri leta pred predelavo ali obdelavo, ali skladišče odpadkov, v katerem se odpadki skladiščijo največ eno leto pred odstranjevanjem- in prav za take objekte je v primerih zadnjih požarov (npr. Kemis, Gorenje Surovina, Eko Plastkom, Ekosistemi, Publikus, Salomon) tudi šlo.</w:t>
      </w:r>
    </w:p>
    <w:p w:rsidR="00B80617" w:rsidRPr="0050310C" w:rsidRDefault="00B80617" w:rsidP="00B80617">
      <w:pPr>
        <w:autoSpaceDE w:val="0"/>
        <w:autoSpaceDN w:val="0"/>
        <w:adjustRightInd w:val="0"/>
        <w:spacing w:line="240" w:lineRule="auto"/>
        <w:jc w:val="both"/>
        <w:rPr>
          <w:rFonts w:eastAsia="Calibri" w:cs="Arial"/>
          <w:szCs w:val="20"/>
          <w:lang w:eastAsia="sl-SI"/>
        </w:rPr>
      </w:pPr>
    </w:p>
    <w:p w:rsidR="008802CF" w:rsidRDefault="00B80617" w:rsidP="00B80617">
      <w:pPr>
        <w:autoSpaceDE w:val="0"/>
        <w:autoSpaceDN w:val="0"/>
        <w:adjustRightInd w:val="0"/>
        <w:spacing w:line="240" w:lineRule="auto"/>
        <w:jc w:val="both"/>
        <w:rPr>
          <w:rFonts w:eastAsia="Calibri" w:cs="Arial"/>
          <w:szCs w:val="20"/>
          <w:lang w:eastAsia="sl-SI"/>
        </w:rPr>
      </w:pPr>
      <w:r w:rsidRPr="0050310C">
        <w:rPr>
          <w:rFonts w:eastAsia="Calibri" w:cs="Arial"/>
          <w:szCs w:val="20"/>
          <w:lang w:eastAsia="sl-SI"/>
        </w:rPr>
        <w:t>Ministrstvo za okolje in prostor je v izogib požarom v prihodnje pripravilo predlog Uredbe o skladiščenju trdnih gorljivih odpadkov na prostem, s čimer bodo urejene zahteve za skladišča in zahteve za skladiščenje trdnih gorljivih odpadkov na prostem, z upoštevanjem izhodišča, da taka skladišča predstavljajo nevarnost za onesnaženje okolja, predvsem zraka, voda in tal, tudi v primeru izrednih dogodkov v skladiščih, kot so na primer požari.</w:t>
      </w:r>
    </w:p>
    <w:p w:rsidR="008C2E7A" w:rsidRDefault="008C2E7A" w:rsidP="00B80617">
      <w:pPr>
        <w:autoSpaceDE w:val="0"/>
        <w:autoSpaceDN w:val="0"/>
        <w:adjustRightInd w:val="0"/>
        <w:spacing w:line="240" w:lineRule="auto"/>
        <w:jc w:val="both"/>
        <w:rPr>
          <w:rFonts w:eastAsia="Calibri" w:cs="Arial"/>
          <w:szCs w:val="20"/>
          <w:lang w:eastAsia="sl-SI"/>
        </w:rPr>
      </w:pPr>
    </w:p>
    <w:p w:rsidR="00B80617" w:rsidRPr="0050310C" w:rsidRDefault="00B80617" w:rsidP="00B80617">
      <w:pPr>
        <w:autoSpaceDE w:val="0"/>
        <w:autoSpaceDN w:val="0"/>
        <w:adjustRightInd w:val="0"/>
        <w:spacing w:line="240" w:lineRule="auto"/>
        <w:jc w:val="both"/>
        <w:rPr>
          <w:rFonts w:eastAsia="Calibri" w:cs="Arial"/>
          <w:szCs w:val="20"/>
          <w:lang w:eastAsia="sl-SI"/>
        </w:rPr>
      </w:pPr>
      <w:r w:rsidRPr="0050310C">
        <w:rPr>
          <w:rFonts w:eastAsia="Calibri" w:cs="Arial"/>
          <w:szCs w:val="20"/>
          <w:lang w:eastAsia="sl-SI"/>
        </w:rPr>
        <w:t>Uredba se bo uporabljala za skladiščenje trdnih gorljivih odpadkov na prostem (nad 200 m</w:t>
      </w:r>
      <w:r w:rsidRPr="0050310C">
        <w:rPr>
          <w:rFonts w:eastAsia="Calibri" w:cs="Arial"/>
          <w:szCs w:val="20"/>
          <w:vertAlign w:val="superscript"/>
          <w:lang w:eastAsia="sl-SI"/>
        </w:rPr>
        <w:t>3</w:t>
      </w:r>
      <w:r w:rsidRPr="0050310C">
        <w:rPr>
          <w:rFonts w:eastAsia="Calibri" w:cs="Arial"/>
          <w:szCs w:val="20"/>
          <w:lang w:eastAsia="sl-SI"/>
        </w:rPr>
        <w:t>). Med trdne gorljive odpadke spadajo: odpadna plastika, odpadna guma (razen izrabljenih gum iz predpisa, ki ureja ravnanje z izrabljenimi gumami), odpadni papir, odpadni les, odpadni tekstil ali mešanica teh odpadkov, trdni odpadki, ki vsebujejo plastiko, gumo, papir, les ali tekstil ali druge gorljive odpadne materiale, ter trdno gorivo iz predpisa, ki ureja predelavo nenevarnih odpadkov v trdno gorivo in njegovo uporabo.</w:t>
      </w:r>
    </w:p>
    <w:p w:rsidR="00B80617" w:rsidRPr="0050310C" w:rsidRDefault="00B80617" w:rsidP="00B80617">
      <w:pPr>
        <w:autoSpaceDE w:val="0"/>
        <w:autoSpaceDN w:val="0"/>
        <w:adjustRightInd w:val="0"/>
        <w:spacing w:line="240" w:lineRule="auto"/>
        <w:jc w:val="both"/>
        <w:rPr>
          <w:rFonts w:eastAsia="Calibri" w:cs="Arial"/>
          <w:szCs w:val="20"/>
          <w:lang w:eastAsia="sl-SI"/>
        </w:rPr>
      </w:pPr>
    </w:p>
    <w:p w:rsidR="00B80617" w:rsidRPr="0050310C" w:rsidRDefault="00B80617" w:rsidP="00B80617">
      <w:pPr>
        <w:autoSpaceDE w:val="0"/>
        <w:autoSpaceDN w:val="0"/>
        <w:adjustRightInd w:val="0"/>
        <w:spacing w:line="240" w:lineRule="auto"/>
        <w:jc w:val="both"/>
        <w:rPr>
          <w:rFonts w:eastAsia="Calibri" w:cs="Arial"/>
          <w:szCs w:val="20"/>
          <w:lang w:eastAsia="sl-SI"/>
        </w:rPr>
      </w:pPr>
      <w:r w:rsidRPr="0050310C">
        <w:rPr>
          <w:rFonts w:eastAsia="Calibri" w:cs="Arial"/>
          <w:szCs w:val="20"/>
          <w:lang w:eastAsia="sl-SI"/>
        </w:rPr>
        <w:t xml:space="preserve">Splošne zahteve za skladiščenje odpadkov so že določene v predpisu, ki ureja odpadke. Zahteve za požarno varnost v stavbah </w:t>
      </w:r>
      <w:r w:rsidR="00190C3B">
        <w:rPr>
          <w:rFonts w:eastAsia="Calibri" w:cs="Arial"/>
          <w:szCs w:val="20"/>
          <w:lang w:eastAsia="sl-SI"/>
        </w:rPr>
        <w:t xml:space="preserve">že </w:t>
      </w:r>
      <w:r w:rsidRPr="0050310C">
        <w:rPr>
          <w:rFonts w:eastAsia="Calibri" w:cs="Arial"/>
          <w:szCs w:val="20"/>
          <w:lang w:eastAsia="sl-SI"/>
        </w:rPr>
        <w:t>določa</w:t>
      </w:r>
      <w:r w:rsidR="00190C3B">
        <w:rPr>
          <w:rFonts w:eastAsia="Calibri" w:cs="Arial"/>
          <w:szCs w:val="20"/>
          <w:lang w:eastAsia="sl-SI"/>
        </w:rPr>
        <w:t xml:space="preserve"> </w:t>
      </w:r>
      <w:r w:rsidR="00190C3B" w:rsidRPr="00A95789">
        <w:rPr>
          <w:rFonts w:eastAsia="Calibri" w:cs="Arial"/>
          <w:szCs w:val="20"/>
          <w:lang w:eastAsia="sl-SI"/>
        </w:rPr>
        <w:t>Pravilnik o požarni varnosti v stavbah (Uradni list RS, št. 31/04, 10/05, 83/05, 14/07, 12/13 in 61/17 – GZ)</w:t>
      </w:r>
      <w:r w:rsidR="00190C3B">
        <w:rPr>
          <w:rFonts w:eastAsia="Calibri" w:cs="Arial"/>
          <w:szCs w:val="20"/>
          <w:lang w:eastAsia="sl-SI"/>
        </w:rPr>
        <w:t>.</w:t>
      </w:r>
      <w:r w:rsidRPr="0050310C">
        <w:rPr>
          <w:rFonts w:eastAsia="Calibri" w:cs="Arial"/>
          <w:szCs w:val="20"/>
          <w:lang w:eastAsia="sl-SI"/>
        </w:rPr>
        <w:t xml:space="preserve"> Ta uredba pa določa dodatne zahteve za skladiščenje trdnih gorljivih odpadkov in se bo uporabljala za vse načine skladiščenja teh odpadkov na prostem, neodvisno od tega, ali so odpadki v razsutem stanju, v balah, v kontejnerjih, kovinskih zabojnikih ali big-bag vrečah. Izjema je skladiščenje odpadkov v standardiziranih ognjevarnih kontejnerjih z vgrajenim zadrževalnim sistemom za prestrezanje in zadrževanje gasilnih tekočin, za katero se uporabljajo le določbe glede ravnanja z gasilno vodo, ki nastaja pri gašenju požarov. Zavezanci za izvajanje uredbe bodo izvirni povzročitelji odpadkov, zbiralci odpadkov in obdelovalci odpadkov, saj vsi izvajajo skladiščenje odpadkov bodisi kot začasno skladiščenje, predhodno skladiščenje ali skladiščenje pri obdelavi odpadkov. </w:t>
      </w:r>
    </w:p>
    <w:p w:rsidR="00B80617" w:rsidRPr="0050310C" w:rsidRDefault="00B80617" w:rsidP="00B80617">
      <w:pPr>
        <w:autoSpaceDE w:val="0"/>
        <w:autoSpaceDN w:val="0"/>
        <w:adjustRightInd w:val="0"/>
        <w:spacing w:line="240" w:lineRule="auto"/>
        <w:jc w:val="both"/>
        <w:rPr>
          <w:rFonts w:eastAsia="Calibri" w:cs="Arial"/>
          <w:szCs w:val="20"/>
          <w:lang w:eastAsia="sl-SI"/>
        </w:rPr>
      </w:pPr>
    </w:p>
    <w:p w:rsidR="00B80617" w:rsidRPr="0050310C" w:rsidRDefault="008802CF" w:rsidP="00B80617">
      <w:pPr>
        <w:autoSpaceDE w:val="0"/>
        <w:autoSpaceDN w:val="0"/>
        <w:adjustRightInd w:val="0"/>
        <w:spacing w:line="240" w:lineRule="auto"/>
        <w:jc w:val="both"/>
        <w:rPr>
          <w:rFonts w:eastAsia="Calibri" w:cs="Arial"/>
          <w:szCs w:val="20"/>
          <w:lang w:eastAsia="sl-SI"/>
        </w:rPr>
      </w:pPr>
      <w:r>
        <w:rPr>
          <w:rFonts w:eastAsia="Calibri" w:cs="Arial"/>
          <w:szCs w:val="20"/>
          <w:lang w:eastAsia="sl-SI"/>
        </w:rPr>
        <w:t>Predlagana u</w:t>
      </w:r>
      <w:r w:rsidR="00B80617" w:rsidRPr="0050310C">
        <w:rPr>
          <w:rFonts w:eastAsia="Calibri" w:cs="Arial"/>
          <w:szCs w:val="20"/>
          <w:lang w:eastAsia="sl-SI"/>
        </w:rPr>
        <w:t xml:space="preserve">redba </w:t>
      </w:r>
      <w:r>
        <w:rPr>
          <w:rFonts w:eastAsia="Calibri" w:cs="Arial"/>
          <w:szCs w:val="20"/>
          <w:lang w:eastAsia="sl-SI"/>
        </w:rPr>
        <w:t xml:space="preserve">bo </w:t>
      </w:r>
      <w:r w:rsidR="00B80617" w:rsidRPr="0050310C">
        <w:rPr>
          <w:rFonts w:eastAsia="Calibri" w:cs="Arial"/>
          <w:szCs w:val="20"/>
          <w:lang w:eastAsia="sl-SI"/>
        </w:rPr>
        <w:t>ureja</w:t>
      </w:r>
      <w:r>
        <w:rPr>
          <w:rFonts w:eastAsia="Calibri" w:cs="Arial"/>
          <w:szCs w:val="20"/>
          <w:lang w:eastAsia="sl-SI"/>
        </w:rPr>
        <w:t>la</w:t>
      </w:r>
      <w:r w:rsidR="00B80617" w:rsidRPr="0050310C">
        <w:rPr>
          <w:rFonts w:eastAsia="Calibri" w:cs="Arial"/>
          <w:szCs w:val="20"/>
          <w:lang w:eastAsia="sl-SI"/>
        </w:rPr>
        <w:t xml:space="preserve"> ukrepe varstva okolja in požarnega varstva, ki zadevajo skladiščenje trdnih gorljivih odpadkov in izredne dogodke v skladiščih, kot je na primer gorenje odpadkov oziroma požar, in obsega: </w:t>
      </w:r>
    </w:p>
    <w:p w:rsidR="00B80617" w:rsidRPr="0050310C" w:rsidRDefault="00B80617" w:rsidP="00B80617">
      <w:pPr>
        <w:tabs>
          <w:tab w:val="left" w:pos="284"/>
        </w:tabs>
        <w:autoSpaceDE w:val="0"/>
        <w:autoSpaceDN w:val="0"/>
        <w:adjustRightInd w:val="0"/>
        <w:spacing w:line="240" w:lineRule="auto"/>
        <w:jc w:val="both"/>
        <w:rPr>
          <w:rFonts w:eastAsia="Calibri" w:cs="Arial"/>
          <w:szCs w:val="20"/>
          <w:lang w:eastAsia="sl-SI"/>
        </w:rPr>
      </w:pPr>
      <w:r w:rsidRPr="0050310C">
        <w:rPr>
          <w:rFonts w:eastAsia="Calibri" w:cs="Arial"/>
          <w:szCs w:val="20"/>
          <w:lang w:eastAsia="sl-SI"/>
        </w:rPr>
        <w:t>-</w:t>
      </w:r>
      <w:r w:rsidRPr="0050310C">
        <w:rPr>
          <w:rFonts w:eastAsia="Calibri" w:cs="Arial"/>
          <w:szCs w:val="20"/>
          <w:lang w:eastAsia="sl-SI"/>
        </w:rPr>
        <w:tab/>
        <w:t xml:space="preserve">splošne ukrepe, povezane z rednim izvajanjem skladiščenja, </w:t>
      </w:r>
    </w:p>
    <w:p w:rsidR="00B80617" w:rsidRPr="0050310C" w:rsidRDefault="00B80617" w:rsidP="00B80617">
      <w:pPr>
        <w:tabs>
          <w:tab w:val="left" w:pos="284"/>
        </w:tabs>
        <w:autoSpaceDE w:val="0"/>
        <w:autoSpaceDN w:val="0"/>
        <w:adjustRightInd w:val="0"/>
        <w:spacing w:line="240" w:lineRule="auto"/>
        <w:jc w:val="both"/>
        <w:rPr>
          <w:rFonts w:eastAsia="Calibri" w:cs="Arial"/>
          <w:szCs w:val="20"/>
          <w:lang w:eastAsia="sl-SI"/>
        </w:rPr>
      </w:pPr>
      <w:r w:rsidRPr="0050310C">
        <w:rPr>
          <w:rFonts w:eastAsia="Calibri" w:cs="Arial"/>
          <w:szCs w:val="20"/>
          <w:lang w:eastAsia="sl-SI"/>
        </w:rPr>
        <w:t>-</w:t>
      </w:r>
      <w:r w:rsidRPr="0050310C">
        <w:rPr>
          <w:rFonts w:eastAsia="Calibri" w:cs="Arial"/>
          <w:szCs w:val="20"/>
          <w:lang w:eastAsia="sl-SI"/>
        </w:rPr>
        <w:tab/>
        <w:t xml:space="preserve">ukrepe za preprečevanje požara, </w:t>
      </w:r>
    </w:p>
    <w:p w:rsidR="00B80617" w:rsidRPr="0050310C" w:rsidRDefault="00B80617" w:rsidP="00B80617">
      <w:pPr>
        <w:tabs>
          <w:tab w:val="left" w:pos="284"/>
        </w:tabs>
        <w:autoSpaceDE w:val="0"/>
        <w:autoSpaceDN w:val="0"/>
        <w:adjustRightInd w:val="0"/>
        <w:spacing w:line="240" w:lineRule="auto"/>
        <w:jc w:val="both"/>
        <w:rPr>
          <w:rFonts w:eastAsia="Calibri" w:cs="Arial"/>
          <w:szCs w:val="20"/>
          <w:lang w:eastAsia="sl-SI"/>
        </w:rPr>
      </w:pPr>
      <w:r w:rsidRPr="0050310C">
        <w:rPr>
          <w:rFonts w:eastAsia="Calibri" w:cs="Arial"/>
          <w:szCs w:val="20"/>
          <w:lang w:eastAsia="sl-SI"/>
        </w:rPr>
        <w:t>-</w:t>
      </w:r>
      <w:r w:rsidRPr="0050310C">
        <w:rPr>
          <w:rFonts w:eastAsia="Calibri" w:cs="Arial"/>
          <w:szCs w:val="20"/>
          <w:lang w:eastAsia="sl-SI"/>
        </w:rPr>
        <w:tab/>
        <w:t>ukrepe pripravljenosti za primer požara, še posebej ukrepe za preprečitev onesnaženja okolja ob požaru in po njem,</w:t>
      </w:r>
    </w:p>
    <w:p w:rsidR="00B80617" w:rsidRPr="0050310C" w:rsidRDefault="00B80617" w:rsidP="00B80617">
      <w:pPr>
        <w:tabs>
          <w:tab w:val="left" w:pos="284"/>
        </w:tabs>
        <w:autoSpaceDE w:val="0"/>
        <w:autoSpaceDN w:val="0"/>
        <w:adjustRightInd w:val="0"/>
        <w:spacing w:line="240" w:lineRule="auto"/>
        <w:jc w:val="both"/>
        <w:rPr>
          <w:rFonts w:eastAsia="Calibri" w:cs="Arial"/>
          <w:szCs w:val="20"/>
          <w:lang w:eastAsia="sl-SI"/>
        </w:rPr>
      </w:pPr>
      <w:r w:rsidRPr="0050310C">
        <w:rPr>
          <w:rFonts w:eastAsia="Calibri" w:cs="Arial"/>
          <w:szCs w:val="20"/>
          <w:lang w:eastAsia="sl-SI"/>
        </w:rPr>
        <w:t>-</w:t>
      </w:r>
      <w:r w:rsidRPr="0050310C">
        <w:rPr>
          <w:rFonts w:eastAsia="Calibri" w:cs="Arial"/>
          <w:szCs w:val="20"/>
          <w:lang w:eastAsia="sl-SI"/>
        </w:rPr>
        <w:tab/>
        <w:t>ukrepe hitrega zaznavanja požara in ukrepe za preprečitev onesnaženja okolja ob in po požaru.</w:t>
      </w:r>
    </w:p>
    <w:p w:rsidR="00B80617" w:rsidRPr="0050310C" w:rsidRDefault="00B80617" w:rsidP="00B80617">
      <w:pPr>
        <w:autoSpaceDE w:val="0"/>
        <w:autoSpaceDN w:val="0"/>
        <w:adjustRightInd w:val="0"/>
        <w:spacing w:line="240" w:lineRule="auto"/>
        <w:jc w:val="both"/>
        <w:rPr>
          <w:rFonts w:eastAsia="Calibri" w:cs="Arial"/>
          <w:szCs w:val="20"/>
          <w:lang w:eastAsia="sl-SI"/>
        </w:rPr>
      </w:pPr>
    </w:p>
    <w:p w:rsidR="00B80617" w:rsidRPr="0050310C" w:rsidRDefault="00B80617" w:rsidP="00B80617">
      <w:pPr>
        <w:autoSpaceDE w:val="0"/>
        <w:autoSpaceDN w:val="0"/>
        <w:adjustRightInd w:val="0"/>
        <w:spacing w:line="240" w:lineRule="auto"/>
        <w:jc w:val="both"/>
        <w:rPr>
          <w:rFonts w:eastAsia="Calibri" w:cs="Arial"/>
          <w:szCs w:val="20"/>
          <w:lang w:eastAsia="sl-SI"/>
        </w:rPr>
      </w:pPr>
      <w:r w:rsidRPr="0050310C">
        <w:rPr>
          <w:rFonts w:eastAsia="Calibri" w:cs="Arial"/>
          <w:szCs w:val="20"/>
          <w:lang w:eastAsia="sl-SI"/>
        </w:rPr>
        <w:t>Predlog Uredbe je bil dvakrat v javni obravnavi (dostopno na spletni strani MOP), po kateri smo smiselno upoštevali pripombe sodelujočih. Trenutno poteka medresorsko usklajevanje.</w:t>
      </w:r>
    </w:p>
    <w:p w:rsidR="00B80617" w:rsidRPr="0050310C" w:rsidRDefault="00B80617" w:rsidP="00B80617">
      <w:pPr>
        <w:autoSpaceDE w:val="0"/>
        <w:autoSpaceDN w:val="0"/>
        <w:adjustRightInd w:val="0"/>
        <w:spacing w:line="240" w:lineRule="auto"/>
        <w:jc w:val="both"/>
        <w:rPr>
          <w:rFonts w:eastAsia="Calibri" w:cs="Arial"/>
          <w:szCs w:val="20"/>
          <w:lang w:eastAsia="sl-SI"/>
        </w:rPr>
      </w:pPr>
    </w:p>
    <w:p w:rsidR="00B80617" w:rsidRPr="0050310C" w:rsidRDefault="00B80617" w:rsidP="00B80617">
      <w:pPr>
        <w:autoSpaceDE w:val="0"/>
        <w:autoSpaceDN w:val="0"/>
        <w:adjustRightInd w:val="0"/>
        <w:spacing w:line="240" w:lineRule="auto"/>
        <w:jc w:val="both"/>
        <w:rPr>
          <w:rFonts w:eastAsia="Calibri" w:cs="Arial"/>
          <w:szCs w:val="20"/>
          <w:lang w:eastAsia="sl-SI"/>
        </w:rPr>
      </w:pPr>
      <w:r w:rsidRPr="0050310C">
        <w:rPr>
          <w:rFonts w:eastAsia="Calibri" w:cs="Arial"/>
          <w:szCs w:val="20"/>
          <w:lang w:eastAsia="sl-SI"/>
        </w:rPr>
        <w:t>Ob tem izpostavljamo še dejstvo, da je do večine požarov odpadkov (npr. Kemis, Gorenje Surovina, Eko Plastkom, Ekosistemi, Publikus, Salomon) prišlo v napravah, kjer se predelava odpadkov izvaja kot tržna dejavnost (ne kot javna služba). To kaže na dejstvo, da je prioritetno potrebno okrepiti nadzor nad obratovanjem takih naprav.</w:t>
      </w:r>
    </w:p>
    <w:p w:rsidR="00B80617" w:rsidRPr="0050310C" w:rsidRDefault="00B80617" w:rsidP="00B80617">
      <w:pPr>
        <w:autoSpaceDE w:val="0"/>
        <w:autoSpaceDN w:val="0"/>
        <w:adjustRightInd w:val="0"/>
        <w:spacing w:line="240" w:lineRule="auto"/>
        <w:jc w:val="both"/>
        <w:rPr>
          <w:rFonts w:eastAsia="Calibri" w:cs="Arial"/>
          <w:szCs w:val="20"/>
          <w:lang w:eastAsia="sl-SI"/>
        </w:rPr>
      </w:pPr>
    </w:p>
    <w:p w:rsidR="004744CA" w:rsidRDefault="00B80617" w:rsidP="00B80617">
      <w:pPr>
        <w:autoSpaceDE w:val="0"/>
        <w:autoSpaceDN w:val="0"/>
        <w:adjustRightInd w:val="0"/>
        <w:spacing w:line="240" w:lineRule="auto"/>
        <w:jc w:val="both"/>
        <w:rPr>
          <w:rFonts w:eastAsia="Calibri" w:cs="Arial"/>
          <w:szCs w:val="20"/>
          <w:lang w:eastAsia="sl-SI"/>
        </w:rPr>
      </w:pPr>
      <w:r w:rsidRPr="0050310C">
        <w:rPr>
          <w:rFonts w:eastAsia="Calibri" w:cs="Arial"/>
          <w:szCs w:val="20"/>
          <w:lang w:eastAsia="sl-SI"/>
        </w:rPr>
        <w:t>S ciljem sistemske ureditve področja ravnanja z odpadki je bil pripravljen tudi predlog sprememb in dopolnitev Zakona o varstvu okolja, javna obravnava katerega se je pravkar zaključila. Predlog prinaša povsem nov oddelek »Ravnanje z odpadki« v okviru novega podpoglavja »Odpadki«. Za pripravo sprememb zakona smo se odločili predvsem zaradi zagotovitve bolj jasnega in poenotenega zakonodajnega okvirja, doslednega upoštevanja načela varstva legalitete (dvig splošnih določb o odpadkih iz podzakonskih predpisov na raven zakona) in delnega prenosa Direktive 2018/851/EU o spremembi Direktive 2008/98/ES o odpadkih. Novo in določneje je opredeljeno tudi poglavje o proizvajalčevi razširjeni odgovornosti.</w:t>
      </w:r>
    </w:p>
    <w:p w:rsidR="004744CA" w:rsidRDefault="004744CA" w:rsidP="00B80617">
      <w:pPr>
        <w:autoSpaceDE w:val="0"/>
        <w:autoSpaceDN w:val="0"/>
        <w:adjustRightInd w:val="0"/>
        <w:spacing w:line="240" w:lineRule="auto"/>
        <w:jc w:val="both"/>
        <w:rPr>
          <w:rFonts w:eastAsia="Calibri" w:cs="Arial"/>
          <w:szCs w:val="20"/>
          <w:lang w:eastAsia="sl-SI"/>
        </w:rPr>
      </w:pPr>
      <w:bookmarkStart w:id="0" w:name="_GoBack"/>
      <w:bookmarkEnd w:id="0"/>
    </w:p>
    <w:sectPr w:rsidR="004744CA" w:rsidSect="00783310">
      <w:headerReference w:type="default"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7B43" w:rsidRDefault="007C7B43">
      <w:r>
        <w:separator/>
      </w:r>
    </w:p>
  </w:endnote>
  <w:endnote w:type="continuationSeparator" w:id="0">
    <w:p w:rsidR="007C7B43" w:rsidRDefault="007C7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embedRegular r:id="rId1" w:fontKey="{E6496CEE-96D6-4C56-B25C-F46A513787FD}"/>
    <w:embedBoldItalic r:id="rId2" w:fontKey="{6CE9ACCE-4199-4F2E-A5A3-888BB3470C0D}"/>
  </w:font>
  <w:font w:name="Tahoma">
    <w:panose1 w:val="020B0604030504040204"/>
    <w:charset w:val="EE"/>
    <w:family w:val="swiss"/>
    <w:pitch w:val="variable"/>
    <w:sig w:usb0="E1002EFF" w:usb1="C000605B" w:usb2="00000029" w:usb3="00000000" w:csb0="000101FF" w:csb1="00000000"/>
    <w:embedRegular r:id="rId3" w:fontKey="{0B99B5DF-B496-4624-97C3-EE555687AF74}"/>
  </w:font>
  <w:font w:name="Trebuchet MS">
    <w:panose1 w:val="020B0603020202020204"/>
    <w:charset w:val="EE"/>
    <w:family w:val="swiss"/>
    <w:pitch w:val="variable"/>
    <w:sig w:usb0="00000287" w:usb1="00000000" w:usb2="00000000" w:usb3="00000000" w:csb0="0000009F" w:csb1="00000000"/>
    <w:embedRegular r:id="rId4" w:fontKey="{8AF429E7-72CD-4FA1-B78A-E58842823121}"/>
  </w:font>
  <w:font w:name="Helv">
    <w:altName w:val="Arial"/>
    <w:panose1 w:val="020B060402020203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embedRegular r:id="rId5" w:fontKey="{B7E6DBDA-8BDB-4B14-81E4-689DCD10F621}"/>
  </w:font>
  <w:font w:name="Republika">
    <w:panose1 w:val="02000506040000020004"/>
    <w:charset w:val="EE"/>
    <w:family w:val="auto"/>
    <w:pitch w:val="variable"/>
    <w:sig w:usb0="A00000FF" w:usb1="4000205B" w:usb2="00000000" w:usb3="00000000" w:csb0="00000093" w:csb1="00000000"/>
    <w:embedRegular r:id="rId6" w:fontKey="{0F0F5238-8136-4086-92A3-3178B648A2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2415526"/>
      <w:docPartObj>
        <w:docPartGallery w:val="Page Numbers (Bottom of Page)"/>
        <w:docPartUnique/>
      </w:docPartObj>
    </w:sdtPr>
    <w:sdtEndPr>
      <w:rPr>
        <w:sz w:val="16"/>
        <w:szCs w:val="16"/>
      </w:rPr>
    </w:sdtEndPr>
    <w:sdtContent>
      <w:p w:rsidR="00250F22" w:rsidRPr="00703AFB" w:rsidRDefault="00250F22">
        <w:pPr>
          <w:pStyle w:val="Noga"/>
          <w:jc w:val="center"/>
          <w:rPr>
            <w:sz w:val="16"/>
            <w:szCs w:val="16"/>
          </w:rPr>
        </w:pPr>
        <w:r w:rsidRPr="00703AFB">
          <w:rPr>
            <w:sz w:val="16"/>
            <w:szCs w:val="16"/>
          </w:rPr>
          <w:fldChar w:fldCharType="begin"/>
        </w:r>
        <w:r w:rsidRPr="00703AFB">
          <w:rPr>
            <w:sz w:val="16"/>
            <w:szCs w:val="16"/>
          </w:rPr>
          <w:instrText>PAGE   \* MERGEFORMAT</w:instrText>
        </w:r>
        <w:r w:rsidRPr="00703AFB">
          <w:rPr>
            <w:sz w:val="16"/>
            <w:szCs w:val="16"/>
          </w:rPr>
          <w:fldChar w:fldCharType="separate"/>
        </w:r>
        <w:r w:rsidR="001B21C3">
          <w:rPr>
            <w:noProof/>
            <w:sz w:val="16"/>
            <w:szCs w:val="16"/>
          </w:rPr>
          <w:t>4</w:t>
        </w:r>
        <w:r w:rsidRPr="00703AFB">
          <w:rPr>
            <w:sz w:val="16"/>
            <w:szCs w:val="16"/>
          </w:rPr>
          <w:fldChar w:fldCharType="end"/>
        </w:r>
      </w:p>
    </w:sdtContent>
  </w:sdt>
  <w:p w:rsidR="00250F22" w:rsidRDefault="00250F22">
    <w:pPr>
      <w:pStyle w:val="Noga"/>
    </w:pPr>
  </w:p>
  <w:p w:rsidR="00250F22" w:rsidRDefault="00250F2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349373"/>
      <w:docPartObj>
        <w:docPartGallery w:val="Page Numbers (Bottom of Page)"/>
        <w:docPartUnique/>
      </w:docPartObj>
    </w:sdtPr>
    <w:sdtEndPr>
      <w:rPr>
        <w:sz w:val="16"/>
        <w:szCs w:val="16"/>
      </w:rPr>
    </w:sdtEndPr>
    <w:sdtContent>
      <w:p w:rsidR="00250F22" w:rsidRPr="00703AFB" w:rsidRDefault="00250F22">
        <w:pPr>
          <w:pStyle w:val="Noga"/>
          <w:jc w:val="center"/>
          <w:rPr>
            <w:sz w:val="16"/>
            <w:szCs w:val="16"/>
          </w:rPr>
        </w:pPr>
        <w:r w:rsidRPr="00703AFB">
          <w:rPr>
            <w:sz w:val="16"/>
            <w:szCs w:val="16"/>
          </w:rPr>
          <w:fldChar w:fldCharType="begin"/>
        </w:r>
        <w:r w:rsidRPr="00703AFB">
          <w:rPr>
            <w:sz w:val="16"/>
            <w:szCs w:val="16"/>
          </w:rPr>
          <w:instrText>PAGE   \* MERGEFORMAT</w:instrText>
        </w:r>
        <w:r w:rsidRPr="00703AFB">
          <w:rPr>
            <w:sz w:val="16"/>
            <w:szCs w:val="16"/>
          </w:rPr>
          <w:fldChar w:fldCharType="separate"/>
        </w:r>
        <w:r w:rsidR="001B21C3">
          <w:rPr>
            <w:noProof/>
            <w:sz w:val="16"/>
            <w:szCs w:val="16"/>
          </w:rPr>
          <w:t>1</w:t>
        </w:r>
        <w:r w:rsidRPr="00703AFB">
          <w:rPr>
            <w:sz w:val="16"/>
            <w:szCs w:val="16"/>
          </w:rPr>
          <w:fldChar w:fldCharType="end"/>
        </w:r>
      </w:p>
    </w:sdtContent>
  </w:sdt>
  <w:p w:rsidR="00250F22" w:rsidRDefault="00250F22">
    <w:pPr>
      <w:pStyle w:val="Noga"/>
    </w:pPr>
  </w:p>
  <w:p w:rsidR="00250F22" w:rsidRDefault="00250F2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7B43" w:rsidRDefault="007C7B43">
      <w:r>
        <w:separator/>
      </w:r>
    </w:p>
  </w:footnote>
  <w:footnote w:type="continuationSeparator" w:id="0">
    <w:p w:rsidR="007C7B43" w:rsidRDefault="007C7B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22" w:rsidRPr="00110CBD" w:rsidRDefault="00250F22" w:rsidP="007D75CF">
    <w:pPr>
      <w:pStyle w:val="Glava"/>
      <w:spacing w:line="240" w:lineRule="exact"/>
      <w:rPr>
        <w:rFonts w:ascii="Republika" w:hAnsi="Republika"/>
        <w:sz w:val="16"/>
      </w:rPr>
    </w:pPr>
  </w:p>
  <w:p w:rsidR="00250F22" w:rsidRDefault="00250F2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22" w:rsidRPr="008F3500" w:rsidRDefault="00250F22" w:rsidP="00B77473">
    <w:pPr>
      <w:autoSpaceDE w:val="0"/>
      <w:autoSpaceDN w:val="0"/>
      <w:adjustRightInd w:val="0"/>
      <w:spacing w:line="240" w:lineRule="auto"/>
      <w:rPr>
        <w:rFonts w:cs="Arial"/>
        <w:sz w:val="16"/>
      </w:rPr>
    </w:pPr>
  </w:p>
  <w:p w:rsidR="00250F22" w:rsidRDefault="00250F2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AAC0964"/>
    <w:lvl w:ilvl="0">
      <w:numFmt w:val="bullet"/>
      <w:lvlText w:val="*"/>
      <w:lvlJc w:val="left"/>
    </w:lvl>
  </w:abstractNum>
  <w:abstractNum w:abstractNumId="1">
    <w:nsid w:val="051C391E"/>
    <w:multiLevelType w:val="hybridMultilevel"/>
    <w:tmpl w:val="10086E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nsid w:val="2D4569DB"/>
    <w:multiLevelType w:val="hybridMultilevel"/>
    <w:tmpl w:val="9E4AEB88"/>
    <w:lvl w:ilvl="0" w:tplc="E33AA7CE">
      <w:numFmt w:val="bullet"/>
      <w:lvlText w:val="-"/>
      <w:lvlJc w:val="left"/>
      <w:pPr>
        <w:ind w:left="360" w:hanging="360"/>
      </w:pPr>
      <w:rPr>
        <w:rFonts w:ascii="Arial" w:eastAsia="Times New Roman" w:hAnsi="Arial"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6">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7">
    <w:nsid w:val="3AAA40D2"/>
    <w:multiLevelType w:val="hybridMultilevel"/>
    <w:tmpl w:val="D270A6D0"/>
    <w:lvl w:ilvl="0" w:tplc="0424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7277758"/>
    <w:multiLevelType w:val="hybridMultilevel"/>
    <w:tmpl w:val="6A88856A"/>
    <w:lvl w:ilvl="0" w:tplc="0424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4EA83FD0"/>
    <w:multiLevelType w:val="hybridMultilevel"/>
    <w:tmpl w:val="C36212A4"/>
    <w:lvl w:ilvl="0" w:tplc="D80CD33C">
      <w:numFmt w:val="bullet"/>
      <w:lvlText w:val="−"/>
      <w:lvlJc w:val="left"/>
      <w:pPr>
        <w:tabs>
          <w:tab w:val="num" w:pos="567"/>
        </w:tabs>
        <w:ind w:left="567" w:hanging="567"/>
      </w:pPr>
      <w:rPr>
        <w:rFonts w:ascii="Arial" w:eastAsia="Times New Roman" w:hAnsi="Arial" w:hint="default"/>
        <w:b w:val="0"/>
        <w:i w:val="0"/>
      </w:rPr>
    </w:lvl>
    <w:lvl w:ilvl="1" w:tplc="76087298">
      <w:start w:val="1"/>
      <w:numFmt w:val="bullet"/>
      <w:lvlText w:val=""/>
      <w:lvlJc w:val="left"/>
      <w:pPr>
        <w:tabs>
          <w:tab w:val="num" w:pos="1647"/>
        </w:tabs>
        <w:ind w:left="1647" w:hanging="567"/>
      </w:pPr>
      <w:rPr>
        <w:rFonts w:ascii="Symbol" w:hAnsi="Symbol" w:hint="default"/>
        <w:b/>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5BD54A55"/>
    <w:multiLevelType w:val="hybridMultilevel"/>
    <w:tmpl w:val="46D615BE"/>
    <w:lvl w:ilvl="0" w:tplc="0424000F">
      <w:start w:val="1"/>
      <w:numFmt w:val="decimal"/>
      <w:lvlText w:val="%1."/>
      <w:lvlJc w:val="left"/>
      <w:pPr>
        <w:ind w:left="0" w:hanging="360"/>
      </w:pPr>
      <w:rPr>
        <w:rFonts w:hint="default"/>
      </w:rPr>
    </w:lvl>
    <w:lvl w:ilvl="1" w:tplc="04240019" w:tentative="1">
      <w:start w:val="1"/>
      <w:numFmt w:val="lowerLetter"/>
      <w:lvlText w:val="%2."/>
      <w:lvlJc w:val="left"/>
      <w:pPr>
        <w:ind w:left="720" w:hanging="360"/>
      </w:pPr>
    </w:lvl>
    <w:lvl w:ilvl="2" w:tplc="0424001B" w:tentative="1">
      <w:start w:val="1"/>
      <w:numFmt w:val="lowerRoman"/>
      <w:lvlText w:val="%3."/>
      <w:lvlJc w:val="right"/>
      <w:pPr>
        <w:ind w:left="1440" w:hanging="180"/>
      </w:pPr>
    </w:lvl>
    <w:lvl w:ilvl="3" w:tplc="0424000F" w:tentative="1">
      <w:start w:val="1"/>
      <w:numFmt w:val="decimal"/>
      <w:lvlText w:val="%4."/>
      <w:lvlJc w:val="left"/>
      <w:pPr>
        <w:ind w:left="2160" w:hanging="360"/>
      </w:pPr>
    </w:lvl>
    <w:lvl w:ilvl="4" w:tplc="04240019" w:tentative="1">
      <w:start w:val="1"/>
      <w:numFmt w:val="lowerLetter"/>
      <w:lvlText w:val="%5."/>
      <w:lvlJc w:val="left"/>
      <w:pPr>
        <w:ind w:left="2880" w:hanging="360"/>
      </w:pPr>
    </w:lvl>
    <w:lvl w:ilvl="5" w:tplc="0424001B" w:tentative="1">
      <w:start w:val="1"/>
      <w:numFmt w:val="lowerRoman"/>
      <w:lvlText w:val="%6."/>
      <w:lvlJc w:val="right"/>
      <w:pPr>
        <w:ind w:left="3600" w:hanging="180"/>
      </w:pPr>
    </w:lvl>
    <w:lvl w:ilvl="6" w:tplc="0424000F" w:tentative="1">
      <w:start w:val="1"/>
      <w:numFmt w:val="decimal"/>
      <w:lvlText w:val="%7."/>
      <w:lvlJc w:val="left"/>
      <w:pPr>
        <w:ind w:left="4320" w:hanging="360"/>
      </w:pPr>
    </w:lvl>
    <w:lvl w:ilvl="7" w:tplc="04240019" w:tentative="1">
      <w:start w:val="1"/>
      <w:numFmt w:val="lowerLetter"/>
      <w:lvlText w:val="%8."/>
      <w:lvlJc w:val="left"/>
      <w:pPr>
        <w:ind w:left="5040" w:hanging="360"/>
      </w:pPr>
    </w:lvl>
    <w:lvl w:ilvl="8" w:tplc="0424001B" w:tentative="1">
      <w:start w:val="1"/>
      <w:numFmt w:val="lowerRoman"/>
      <w:lvlText w:val="%9."/>
      <w:lvlJc w:val="right"/>
      <w:pPr>
        <w:ind w:left="5760" w:hanging="180"/>
      </w:pPr>
    </w:lvl>
  </w:abstractNum>
  <w:abstractNum w:abstractNumId="14">
    <w:nsid w:val="61793D78"/>
    <w:multiLevelType w:val="hybridMultilevel"/>
    <w:tmpl w:val="BCF0E598"/>
    <w:lvl w:ilvl="0" w:tplc="04240001">
      <w:start w:val="1"/>
      <w:numFmt w:val="bullet"/>
      <w:pStyle w:val="Alineazaodstavkom"/>
      <w:lvlText w:val=""/>
      <w:lvlJc w:val="left"/>
      <w:pPr>
        <w:ind w:left="360" w:hanging="360"/>
      </w:pPr>
      <w:rPr>
        <w:rFonts w:ascii="Symbol" w:hAnsi="Symbo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73474C3B"/>
    <w:multiLevelType w:val="hybridMultilevel"/>
    <w:tmpl w:val="5FD2500C"/>
    <w:lvl w:ilvl="0" w:tplc="0424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73512855"/>
    <w:multiLevelType w:val="hybridMultilevel"/>
    <w:tmpl w:val="F6DC179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2"/>
  </w:num>
  <w:num w:numId="4">
    <w:abstractNumId w:val="2"/>
  </w:num>
  <w:num w:numId="5">
    <w:abstractNumId w:val="15"/>
  </w:num>
  <w:num w:numId="6">
    <w:abstractNumId w:val="18"/>
  </w:num>
  <w:num w:numId="7">
    <w:abstractNumId w:val="8"/>
  </w:num>
  <w:num w:numId="8">
    <w:abstractNumId w:val="3"/>
  </w:num>
  <w:num w:numId="9">
    <w:abstractNumId w:val="6"/>
    <w:lvlOverride w:ilvl="0">
      <w:startOverride w:val="1"/>
    </w:lvlOverride>
  </w:num>
  <w:num w:numId="10">
    <w:abstractNumId w:val="14"/>
  </w:num>
  <w:num w:numId="11">
    <w:abstractNumId w:val="11"/>
  </w:num>
  <w:num w:numId="12">
    <w:abstractNumId w:val="13"/>
  </w:num>
  <w:num w:numId="13">
    <w:abstractNumId w:val="17"/>
  </w:num>
  <w:num w:numId="14">
    <w:abstractNumId w:val="0"/>
    <w:lvlOverride w:ilvl="0">
      <w:lvl w:ilvl="0">
        <w:numFmt w:val="bullet"/>
        <w:lvlText w:val="-"/>
        <w:legacy w:legacy="1" w:legacySpace="0" w:legacyIndent="355"/>
        <w:lvlJc w:val="left"/>
        <w:rPr>
          <w:rFonts w:ascii="Times New Roman" w:hAnsi="Times New Roman" w:hint="default"/>
        </w:rPr>
      </w:lvl>
    </w:lvlOverride>
  </w:num>
  <w:num w:numId="15">
    <w:abstractNumId w:val="10"/>
  </w:num>
  <w:num w:numId="16">
    <w:abstractNumId w:val="16"/>
  </w:num>
  <w:num w:numId="17">
    <w:abstractNumId w:val="7"/>
  </w:num>
  <w:num w:numId="18">
    <w:abstractNumId w:val="1"/>
  </w:num>
  <w:num w:numId="19">
    <w:abstractNumId w:val="4"/>
  </w:num>
  <w:numIdMacAtCleanup w:val="1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na@vidic.com">
    <w15:presenceInfo w15:providerId="None" w15:userId="jana@vidic.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097">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1115A"/>
    <w:rsid w:val="000131AC"/>
    <w:rsid w:val="00015CA3"/>
    <w:rsid w:val="00017539"/>
    <w:rsid w:val="00017EF4"/>
    <w:rsid w:val="00023A88"/>
    <w:rsid w:val="00023E8E"/>
    <w:rsid w:val="00024725"/>
    <w:rsid w:val="00040392"/>
    <w:rsid w:val="00041142"/>
    <w:rsid w:val="00045772"/>
    <w:rsid w:val="00047BF3"/>
    <w:rsid w:val="00051844"/>
    <w:rsid w:val="00065CAC"/>
    <w:rsid w:val="000704CC"/>
    <w:rsid w:val="000744BB"/>
    <w:rsid w:val="00084CCE"/>
    <w:rsid w:val="0008516E"/>
    <w:rsid w:val="00091076"/>
    <w:rsid w:val="0009473D"/>
    <w:rsid w:val="000A278C"/>
    <w:rsid w:val="000A7238"/>
    <w:rsid w:val="000B4708"/>
    <w:rsid w:val="000B71A8"/>
    <w:rsid w:val="000B77A7"/>
    <w:rsid w:val="000C032E"/>
    <w:rsid w:val="000C0C93"/>
    <w:rsid w:val="000C63C2"/>
    <w:rsid w:val="000D353D"/>
    <w:rsid w:val="000E0394"/>
    <w:rsid w:val="000E6DCB"/>
    <w:rsid w:val="00101400"/>
    <w:rsid w:val="00104CCA"/>
    <w:rsid w:val="0010657F"/>
    <w:rsid w:val="00106B88"/>
    <w:rsid w:val="0012585C"/>
    <w:rsid w:val="001357B2"/>
    <w:rsid w:val="001448C9"/>
    <w:rsid w:val="00157D53"/>
    <w:rsid w:val="00162DA4"/>
    <w:rsid w:val="00163C76"/>
    <w:rsid w:val="00165041"/>
    <w:rsid w:val="00166642"/>
    <w:rsid w:val="001801D8"/>
    <w:rsid w:val="00187D82"/>
    <w:rsid w:val="00190C3B"/>
    <w:rsid w:val="00193037"/>
    <w:rsid w:val="001957CA"/>
    <w:rsid w:val="00197A33"/>
    <w:rsid w:val="001A28DF"/>
    <w:rsid w:val="001A41FA"/>
    <w:rsid w:val="001A5503"/>
    <w:rsid w:val="001B0B56"/>
    <w:rsid w:val="001B21C3"/>
    <w:rsid w:val="001C13F9"/>
    <w:rsid w:val="001C2B92"/>
    <w:rsid w:val="001C32B6"/>
    <w:rsid w:val="001D385C"/>
    <w:rsid w:val="001F1A5E"/>
    <w:rsid w:val="0020107F"/>
    <w:rsid w:val="00202A77"/>
    <w:rsid w:val="00205673"/>
    <w:rsid w:val="00211EC8"/>
    <w:rsid w:val="0021347F"/>
    <w:rsid w:val="002155F0"/>
    <w:rsid w:val="00221AC7"/>
    <w:rsid w:val="00223513"/>
    <w:rsid w:val="00226D40"/>
    <w:rsid w:val="00231EB5"/>
    <w:rsid w:val="002366CB"/>
    <w:rsid w:val="00243600"/>
    <w:rsid w:val="00250F22"/>
    <w:rsid w:val="002532A5"/>
    <w:rsid w:val="00256092"/>
    <w:rsid w:val="00262A47"/>
    <w:rsid w:val="00271CE5"/>
    <w:rsid w:val="002722D8"/>
    <w:rsid w:val="00273AD5"/>
    <w:rsid w:val="00274525"/>
    <w:rsid w:val="00276BB2"/>
    <w:rsid w:val="002779B1"/>
    <w:rsid w:val="00282020"/>
    <w:rsid w:val="002977C2"/>
    <w:rsid w:val="002A3226"/>
    <w:rsid w:val="002B143F"/>
    <w:rsid w:val="002D1DE1"/>
    <w:rsid w:val="002D275B"/>
    <w:rsid w:val="002E1C96"/>
    <w:rsid w:val="002E595B"/>
    <w:rsid w:val="002F1CDD"/>
    <w:rsid w:val="002F378F"/>
    <w:rsid w:val="002F45A8"/>
    <w:rsid w:val="002F5ABA"/>
    <w:rsid w:val="002F7560"/>
    <w:rsid w:val="00333F0F"/>
    <w:rsid w:val="00335219"/>
    <w:rsid w:val="00335C80"/>
    <w:rsid w:val="00335DDA"/>
    <w:rsid w:val="003402A2"/>
    <w:rsid w:val="00343026"/>
    <w:rsid w:val="0034778B"/>
    <w:rsid w:val="003636BF"/>
    <w:rsid w:val="00363817"/>
    <w:rsid w:val="0037479F"/>
    <w:rsid w:val="003766A7"/>
    <w:rsid w:val="003845B4"/>
    <w:rsid w:val="003850B2"/>
    <w:rsid w:val="0038754C"/>
    <w:rsid w:val="00387B1A"/>
    <w:rsid w:val="003943F0"/>
    <w:rsid w:val="003B7C65"/>
    <w:rsid w:val="003C4BAA"/>
    <w:rsid w:val="003D1560"/>
    <w:rsid w:val="003D79D3"/>
    <w:rsid w:val="003E1C74"/>
    <w:rsid w:val="003E4B84"/>
    <w:rsid w:val="003E54BE"/>
    <w:rsid w:val="003F356F"/>
    <w:rsid w:val="00401A43"/>
    <w:rsid w:val="00410B5A"/>
    <w:rsid w:val="00416654"/>
    <w:rsid w:val="00426702"/>
    <w:rsid w:val="00432439"/>
    <w:rsid w:val="00435B8B"/>
    <w:rsid w:val="00443322"/>
    <w:rsid w:val="00450441"/>
    <w:rsid w:val="00450F34"/>
    <w:rsid w:val="004552C7"/>
    <w:rsid w:val="00460458"/>
    <w:rsid w:val="00471904"/>
    <w:rsid w:val="00472081"/>
    <w:rsid w:val="004744CA"/>
    <w:rsid w:val="00480D89"/>
    <w:rsid w:val="004830EC"/>
    <w:rsid w:val="00484B3F"/>
    <w:rsid w:val="004858D0"/>
    <w:rsid w:val="004962BB"/>
    <w:rsid w:val="004A6DE2"/>
    <w:rsid w:val="004A6FA7"/>
    <w:rsid w:val="004A7573"/>
    <w:rsid w:val="004B163D"/>
    <w:rsid w:val="004B1E13"/>
    <w:rsid w:val="004B5DBC"/>
    <w:rsid w:val="004D7BB3"/>
    <w:rsid w:val="004F68A0"/>
    <w:rsid w:val="0050543A"/>
    <w:rsid w:val="00505C7F"/>
    <w:rsid w:val="005111C1"/>
    <w:rsid w:val="005175F5"/>
    <w:rsid w:val="005231A9"/>
    <w:rsid w:val="00526246"/>
    <w:rsid w:val="00526328"/>
    <w:rsid w:val="00540247"/>
    <w:rsid w:val="00547725"/>
    <w:rsid w:val="005512E0"/>
    <w:rsid w:val="0055286E"/>
    <w:rsid w:val="00561D5A"/>
    <w:rsid w:val="00567106"/>
    <w:rsid w:val="005734CD"/>
    <w:rsid w:val="00576B80"/>
    <w:rsid w:val="0058111E"/>
    <w:rsid w:val="00583F24"/>
    <w:rsid w:val="0058639F"/>
    <w:rsid w:val="005A3B2F"/>
    <w:rsid w:val="005B2D9F"/>
    <w:rsid w:val="005C04E3"/>
    <w:rsid w:val="005D5F3B"/>
    <w:rsid w:val="005E1D3C"/>
    <w:rsid w:val="005E3C32"/>
    <w:rsid w:val="005F3ABB"/>
    <w:rsid w:val="00601A52"/>
    <w:rsid w:val="00605BF5"/>
    <w:rsid w:val="00613F16"/>
    <w:rsid w:val="00615F07"/>
    <w:rsid w:val="0062197F"/>
    <w:rsid w:val="006303B9"/>
    <w:rsid w:val="00632253"/>
    <w:rsid w:val="00641989"/>
    <w:rsid w:val="00641A2D"/>
    <w:rsid w:val="00642714"/>
    <w:rsid w:val="006447B4"/>
    <w:rsid w:val="006453AD"/>
    <w:rsid w:val="006455CE"/>
    <w:rsid w:val="00657FC7"/>
    <w:rsid w:val="00661966"/>
    <w:rsid w:val="00664336"/>
    <w:rsid w:val="006674C8"/>
    <w:rsid w:val="00671268"/>
    <w:rsid w:val="00672786"/>
    <w:rsid w:val="00672BEC"/>
    <w:rsid w:val="00673334"/>
    <w:rsid w:val="00673BE5"/>
    <w:rsid w:val="00674DC0"/>
    <w:rsid w:val="00681568"/>
    <w:rsid w:val="006851B9"/>
    <w:rsid w:val="006914B2"/>
    <w:rsid w:val="0069180C"/>
    <w:rsid w:val="00691B70"/>
    <w:rsid w:val="00691BCB"/>
    <w:rsid w:val="006940C2"/>
    <w:rsid w:val="0069427C"/>
    <w:rsid w:val="00697ED5"/>
    <w:rsid w:val="006A0630"/>
    <w:rsid w:val="006A1FC1"/>
    <w:rsid w:val="006A3109"/>
    <w:rsid w:val="006A55D2"/>
    <w:rsid w:val="006C260E"/>
    <w:rsid w:val="006C46AD"/>
    <w:rsid w:val="006D42D9"/>
    <w:rsid w:val="006D5FCB"/>
    <w:rsid w:val="006E074C"/>
    <w:rsid w:val="006E090C"/>
    <w:rsid w:val="006E0F1F"/>
    <w:rsid w:val="006E1CC1"/>
    <w:rsid w:val="006E4159"/>
    <w:rsid w:val="006E4AAD"/>
    <w:rsid w:val="006E5916"/>
    <w:rsid w:val="006F0815"/>
    <w:rsid w:val="0070093E"/>
    <w:rsid w:val="00700996"/>
    <w:rsid w:val="00703AFB"/>
    <w:rsid w:val="0070531D"/>
    <w:rsid w:val="0071093F"/>
    <w:rsid w:val="00713BEF"/>
    <w:rsid w:val="00722371"/>
    <w:rsid w:val="00733017"/>
    <w:rsid w:val="0074167E"/>
    <w:rsid w:val="007436D5"/>
    <w:rsid w:val="00744EE2"/>
    <w:rsid w:val="0074613E"/>
    <w:rsid w:val="00747406"/>
    <w:rsid w:val="00755C22"/>
    <w:rsid w:val="0076245F"/>
    <w:rsid w:val="00772F10"/>
    <w:rsid w:val="00783310"/>
    <w:rsid w:val="007904E1"/>
    <w:rsid w:val="007933AE"/>
    <w:rsid w:val="00794FE6"/>
    <w:rsid w:val="007A077E"/>
    <w:rsid w:val="007A41A8"/>
    <w:rsid w:val="007A4A6D"/>
    <w:rsid w:val="007C3872"/>
    <w:rsid w:val="007C654C"/>
    <w:rsid w:val="007C683D"/>
    <w:rsid w:val="007C7B43"/>
    <w:rsid w:val="007D1BCF"/>
    <w:rsid w:val="007D2D4C"/>
    <w:rsid w:val="007D441D"/>
    <w:rsid w:val="007D75CF"/>
    <w:rsid w:val="007E491E"/>
    <w:rsid w:val="007E60F5"/>
    <w:rsid w:val="007E6DC5"/>
    <w:rsid w:val="007F392A"/>
    <w:rsid w:val="007F6228"/>
    <w:rsid w:val="007F7B56"/>
    <w:rsid w:val="00811F7F"/>
    <w:rsid w:val="0081546C"/>
    <w:rsid w:val="00816D05"/>
    <w:rsid w:val="00816F1E"/>
    <w:rsid w:val="00821109"/>
    <w:rsid w:val="008250BC"/>
    <w:rsid w:val="008251DD"/>
    <w:rsid w:val="00825627"/>
    <w:rsid w:val="008270E1"/>
    <w:rsid w:val="008301C9"/>
    <w:rsid w:val="00837021"/>
    <w:rsid w:val="0083793A"/>
    <w:rsid w:val="008501E8"/>
    <w:rsid w:val="00856FA6"/>
    <w:rsid w:val="008614AC"/>
    <w:rsid w:val="00862C68"/>
    <w:rsid w:val="008649BE"/>
    <w:rsid w:val="0086681C"/>
    <w:rsid w:val="0086716C"/>
    <w:rsid w:val="0087021B"/>
    <w:rsid w:val="00872898"/>
    <w:rsid w:val="00874CB4"/>
    <w:rsid w:val="00877334"/>
    <w:rsid w:val="008802CF"/>
    <w:rsid w:val="0088043C"/>
    <w:rsid w:val="00883929"/>
    <w:rsid w:val="008906C9"/>
    <w:rsid w:val="00892935"/>
    <w:rsid w:val="008931BD"/>
    <w:rsid w:val="008A0570"/>
    <w:rsid w:val="008A3477"/>
    <w:rsid w:val="008A48A2"/>
    <w:rsid w:val="008B0342"/>
    <w:rsid w:val="008B1016"/>
    <w:rsid w:val="008B266C"/>
    <w:rsid w:val="008C2E7A"/>
    <w:rsid w:val="008C5738"/>
    <w:rsid w:val="008C6DE2"/>
    <w:rsid w:val="008D04F0"/>
    <w:rsid w:val="008D173F"/>
    <w:rsid w:val="008D3117"/>
    <w:rsid w:val="008E1051"/>
    <w:rsid w:val="008E3794"/>
    <w:rsid w:val="008E6866"/>
    <w:rsid w:val="008F0ABA"/>
    <w:rsid w:val="008F3500"/>
    <w:rsid w:val="008F4E1A"/>
    <w:rsid w:val="008F4F15"/>
    <w:rsid w:val="008F542D"/>
    <w:rsid w:val="00901FC7"/>
    <w:rsid w:val="0091162F"/>
    <w:rsid w:val="009123EB"/>
    <w:rsid w:val="00912580"/>
    <w:rsid w:val="00922519"/>
    <w:rsid w:val="00922E84"/>
    <w:rsid w:val="00924E3C"/>
    <w:rsid w:val="009612BB"/>
    <w:rsid w:val="00976551"/>
    <w:rsid w:val="00977A0D"/>
    <w:rsid w:val="0098303C"/>
    <w:rsid w:val="0098549D"/>
    <w:rsid w:val="00985614"/>
    <w:rsid w:val="009857CB"/>
    <w:rsid w:val="00990105"/>
    <w:rsid w:val="00993783"/>
    <w:rsid w:val="0099609E"/>
    <w:rsid w:val="00996CCE"/>
    <w:rsid w:val="00996F63"/>
    <w:rsid w:val="009A002A"/>
    <w:rsid w:val="009A16D6"/>
    <w:rsid w:val="009A2A81"/>
    <w:rsid w:val="009B7BCB"/>
    <w:rsid w:val="009C2D83"/>
    <w:rsid w:val="009C5429"/>
    <w:rsid w:val="009D5575"/>
    <w:rsid w:val="009D631D"/>
    <w:rsid w:val="009D7B7D"/>
    <w:rsid w:val="009E31E4"/>
    <w:rsid w:val="009E5564"/>
    <w:rsid w:val="009F358B"/>
    <w:rsid w:val="009F5913"/>
    <w:rsid w:val="00A01922"/>
    <w:rsid w:val="00A03283"/>
    <w:rsid w:val="00A05BC2"/>
    <w:rsid w:val="00A05D2E"/>
    <w:rsid w:val="00A10FB5"/>
    <w:rsid w:val="00A125C5"/>
    <w:rsid w:val="00A15628"/>
    <w:rsid w:val="00A20E8A"/>
    <w:rsid w:val="00A332A0"/>
    <w:rsid w:val="00A35E9D"/>
    <w:rsid w:val="00A37E17"/>
    <w:rsid w:val="00A421A2"/>
    <w:rsid w:val="00A46A0D"/>
    <w:rsid w:val="00A5039D"/>
    <w:rsid w:val="00A52348"/>
    <w:rsid w:val="00A57CA5"/>
    <w:rsid w:val="00A622AE"/>
    <w:rsid w:val="00A6430C"/>
    <w:rsid w:val="00A65EE7"/>
    <w:rsid w:val="00A70133"/>
    <w:rsid w:val="00A71FEF"/>
    <w:rsid w:val="00A73B44"/>
    <w:rsid w:val="00A74E0C"/>
    <w:rsid w:val="00A846CF"/>
    <w:rsid w:val="00A90CC6"/>
    <w:rsid w:val="00A91C56"/>
    <w:rsid w:val="00A9645B"/>
    <w:rsid w:val="00A97653"/>
    <w:rsid w:val="00AA00CA"/>
    <w:rsid w:val="00AA36C6"/>
    <w:rsid w:val="00AA3949"/>
    <w:rsid w:val="00AB1090"/>
    <w:rsid w:val="00AC022C"/>
    <w:rsid w:val="00AC6149"/>
    <w:rsid w:val="00AC79FB"/>
    <w:rsid w:val="00AF0DD2"/>
    <w:rsid w:val="00AF7A49"/>
    <w:rsid w:val="00B01F70"/>
    <w:rsid w:val="00B073F3"/>
    <w:rsid w:val="00B107FF"/>
    <w:rsid w:val="00B10FC1"/>
    <w:rsid w:val="00B17141"/>
    <w:rsid w:val="00B26534"/>
    <w:rsid w:val="00B31575"/>
    <w:rsid w:val="00B32D18"/>
    <w:rsid w:val="00B40260"/>
    <w:rsid w:val="00B40925"/>
    <w:rsid w:val="00B50F6D"/>
    <w:rsid w:val="00B61538"/>
    <w:rsid w:val="00B619C2"/>
    <w:rsid w:val="00B72D5C"/>
    <w:rsid w:val="00B7317C"/>
    <w:rsid w:val="00B77473"/>
    <w:rsid w:val="00B80617"/>
    <w:rsid w:val="00B840D6"/>
    <w:rsid w:val="00B846E9"/>
    <w:rsid w:val="00B8547D"/>
    <w:rsid w:val="00B86ACD"/>
    <w:rsid w:val="00BA0545"/>
    <w:rsid w:val="00BB0789"/>
    <w:rsid w:val="00BB15EB"/>
    <w:rsid w:val="00BB26C4"/>
    <w:rsid w:val="00BB6327"/>
    <w:rsid w:val="00BD2AFE"/>
    <w:rsid w:val="00BD5F65"/>
    <w:rsid w:val="00BE294F"/>
    <w:rsid w:val="00BE37EC"/>
    <w:rsid w:val="00BF04D1"/>
    <w:rsid w:val="00BF1A3E"/>
    <w:rsid w:val="00BF6197"/>
    <w:rsid w:val="00C16DCC"/>
    <w:rsid w:val="00C250D5"/>
    <w:rsid w:val="00C332B5"/>
    <w:rsid w:val="00C33E22"/>
    <w:rsid w:val="00C362DE"/>
    <w:rsid w:val="00C37212"/>
    <w:rsid w:val="00C418D3"/>
    <w:rsid w:val="00C478CB"/>
    <w:rsid w:val="00C517FD"/>
    <w:rsid w:val="00C6032E"/>
    <w:rsid w:val="00C60D18"/>
    <w:rsid w:val="00C712A5"/>
    <w:rsid w:val="00C73EAE"/>
    <w:rsid w:val="00C91320"/>
    <w:rsid w:val="00C91B31"/>
    <w:rsid w:val="00C92898"/>
    <w:rsid w:val="00C94DE4"/>
    <w:rsid w:val="00C9644C"/>
    <w:rsid w:val="00CA678E"/>
    <w:rsid w:val="00CA701A"/>
    <w:rsid w:val="00CA7D02"/>
    <w:rsid w:val="00CB176D"/>
    <w:rsid w:val="00CB2576"/>
    <w:rsid w:val="00CB2789"/>
    <w:rsid w:val="00CB5847"/>
    <w:rsid w:val="00CC1829"/>
    <w:rsid w:val="00CD5B68"/>
    <w:rsid w:val="00CD5C9E"/>
    <w:rsid w:val="00CD7818"/>
    <w:rsid w:val="00CE3FEC"/>
    <w:rsid w:val="00CE5FA3"/>
    <w:rsid w:val="00CE7514"/>
    <w:rsid w:val="00CE7F2E"/>
    <w:rsid w:val="00CF644D"/>
    <w:rsid w:val="00D04605"/>
    <w:rsid w:val="00D0524B"/>
    <w:rsid w:val="00D248DE"/>
    <w:rsid w:val="00D2513E"/>
    <w:rsid w:val="00D40243"/>
    <w:rsid w:val="00D43641"/>
    <w:rsid w:val="00D4698A"/>
    <w:rsid w:val="00D54B01"/>
    <w:rsid w:val="00D62A86"/>
    <w:rsid w:val="00D644C5"/>
    <w:rsid w:val="00D667C0"/>
    <w:rsid w:val="00D67CDD"/>
    <w:rsid w:val="00D8542D"/>
    <w:rsid w:val="00D90B84"/>
    <w:rsid w:val="00DA2AF2"/>
    <w:rsid w:val="00DA3874"/>
    <w:rsid w:val="00DA43D5"/>
    <w:rsid w:val="00DB280C"/>
    <w:rsid w:val="00DB6D8E"/>
    <w:rsid w:val="00DC09E8"/>
    <w:rsid w:val="00DC6A71"/>
    <w:rsid w:val="00DD2161"/>
    <w:rsid w:val="00DD36EB"/>
    <w:rsid w:val="00DE1377"/>
    <w:rsid w:val="00DE2838"/>
    <w:rsid w:val="00DE5B46"/>
    <w:rsid w:val="00DF2343"/>
    <w:rsid w:val="00E00C97"/>
    <w:rsid w:val="00E01CC7"/>
    <w:rsid w:val="00E0357D"/>
    <w:rsid w:val="00E0501F"/>
    <w:rsid w:val="00E07274"/>
    <w:rsid w:val="00E07B38"/>
    <w:rsid w:val="00E2202B"/>
    <w:rsid w:val="00E24EC2"/>
    <w:rsid w:val="00E25D18"/>
    <w:rsid w:val="00E27A6F"/>
    <w:rsid w:val="00E27BC1"/>
    <w:rsid w:val="00E30DFB"/>
    <w:rsid w:val="00E34CD8"/>
    <w:rsid w:val="00E35D0C"/>
    <w:rsid w:val="00E412EA"/>
    <w:rsid w:val="00E4303D"/>
    <w:rsid w:val="00E440C8"/>
    <w:rsid w:val="00E51F76"/>
    <w:rsid w:val="00E578B9"/>
    <w:rsid w:val="00E60C14"/>
    <w:rsid w:val="00E61D63"/>
    <w:rsid w:val="00E64AE1"/>
    <w:rsid w:val="00E83649"/>
    <w:rsid w:val="00E83B2A"/>
    <w:rsid w:val="00E83D54"/>
    <w:rsid w:val="00E919EB"/>
    <w:rsid w:val="00E94730"/>
    <w:rsid w:val="00E96692"/>
    <w:rsid w:val="00EA0A3E"/>
    <w:rsid w:val="00EA4346"/>
    <w:rsid w:val="00EB0744"/>
    <w:rsid w:val="00EB22A9"/>
    <w:rsid w:val="00EB4B5C"/>
    <w:rsid w:val="00EB6BC4"/>
    <w:rsid w:val="00EC0208"/>
    <w:rsid w:val="00EC288F"/>
    <w:rsid w:val="00ED4040"/>
    <w:rsid w:val="00ED78D7"/>
    <w:rsid w:val="00EF15B8"/>
    <w:rsid w:val="00EF3B6A"/>
    <w:rsid w:val="00F024CD"/>
    <w:rsid w:val="00F102CB"/>
    <w:rsid w:val="00F135F9"/>
    <w:rsid w:val="00F22D02"/>
    <w:rsid w:val="00F240BB"/>
    <w:rsid w:val="00F26F03"/>
    <w:rsid w:val="00F27E68"/>
    <w:rsid w:val="00F3739A"/>
    <w:rsid w:val="00F37ABE"/>
    <w:rsid w:val="00F41AE6"/>
    <w:rsid w:val="00F43328"/>
    <w:rsid w:val="00F43B4A"/>
    <w:rsid w:val="00F451BB"/>
    <w:rsid w:val="00F4628C"/>
    <w:rsid w:val="00F46724"/>
    <w:rsid w:val="00F530AB"/>
    <w:rsid w:val="00F57FED"/>
    <w:rsid w:val="00F70282"/>
    <w:rsid w:val="00F757A2"/>
    <w:rsid w:val="00F8626D"/>
    <w:rsid w:val="00F86C42"/>
    <w:rsid w:val="00F87DF8"/>
    <w:rsid w:val="00F9517F"/>
    <w:rsid w:val="00FA24DD"/>
    <w:rsid w:val="00FA2BE4"/>
    <w:rsid w:val="00FA3441"/>
    <w:rsid w:val="00FB5DBC"/>
    <w:rsid w:val="00FB6E70"/>
    <w:rsid w:val="00FC6E72"/>
    <w:rsid w:val="00FD03CA"/>
    <w:rsid w:val="00FD07F2"/>
    <w:rsid w:val="00FD4AB7"/>
    <w:rsid w:val="00FE391B"/>
    <w:rsid w:val="00FE4AC0"/>
    <w:rsid w:val="00FF17AE"/>
    <w:rsid w:val="00FF68BC"/>
    <w:rsid w:val="00FF782C"/>
    <w:rsid w:val="79C075F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74525"/>
    <w:pPr>
      <w:spacing w:line="260" w:lineRule="atLeast"/>
    </w:pPr>
    <w:rPr>
      <w:rFonts w:ascii="Arial" w:hAnsi="Arial"/>
      <w:szCs w:val="24"/>
      <w:lang w:val="sl-SI"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4">
    <w:name w:val="heading 4"/>
    <w:basedOn w:val="Navaden"/>
    <w:next w:val="Navaden"/>
    <w:link w:val="Naslov4Znak"/>
    <w:semiHidden/>
    <w:unhideWhenUsed/>
    <w:qFormat/>
    <w:rsid w:val="008250BC"/>
    <w:pPr>
      <w:keepNext/>
      <w:keepLines/>
      <w:spacing w:before="200"/>
      <w:outlineLvl w:val="3"/>
    </w:pPr>
    <w:rPr>
      <w:rFonts w:asciiTheme="majorHAnsi" w:eastAsiaTheme="majorEastAsia" w:hAnsiTheme="majorHAnsi" w:cstheme="majorBidi"/>
      <w:b/>
      <w:bCs/>
      <w:i/>
      <w:iCs/>
      <w:color w:val="4472C4"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US" w:eastAsia="ja-JP"/>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rPr>
  </w:style>
  <w:style w:type="paragraph" w:styleId="Telobesedila2">
    <w:name w:val="Body Text 2"/>
    <w:basedOn w:val="Navaden"/>
    <w:link w:val="Telobesedila2Znak"/>
    <w:rsid w:val="00976551"/>
    <w:pPr>
      <w:spacing w:line="240" w:lineRule="auto"/>
      <w:jc w:val="both"/>
    </w:pPr>
    <w:rPr>
      <w:rFonts w:ascii="Times New Roman" w:hAnsi="Times New Roman"/>
      <w:b/>
      <w:bCs/>
      <w:sz w:val="24"/>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CA678E"/>
    <w:rPr>
      <w:rFonts w:ascii="Arial" w:hAnsi="Arial" w:cs="Arial"/>
      <w:b/>
      <w:sz w:val="22"/>
      <w:szCs w:val="22"/>
      <w:lang w:val="sl-SI" w:eastAsia="sl-SI"/>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10"/>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CA678E"/>
    <w:rPr>
      <w:rFonts w:ascii="Arial" w:hAnsi="Arial" w:cs="Arial"/>
      <w:sz w:val="22"/>
      <w:szCs w:val="22"/>
      <w:lang w:val="sl-SI" w:eastAsia="sl-SI"/>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360" w:hanging="360"/>
      <w:jc w:val="both"/>
      <w:textAlignment w:val="baseline"/>
    </w:pPr>
    <w:rPr>
      <w:rFonts w:cs="Arial"/>
      <w:sz w:val="22"/>
      <w:szCs w:val="22"/>
      <w:lang w:eastAsia="sl-SI"/>
    </w:rPr>
  </w:style>
  <w:style w:type="character" w:customStyle="1" w:styleId="AlineazatokoZnak">
    <w:name w:val="Alinea za točko Znak"/>
    <w:link w:val="Alineazatoko"/>
    <w:rsid w:val="00CA678E"/>
    <w:rPr>
      <w:rFonts w:ascii="Arial" w:hAnsi="Arial" w:cs="Arial"/>
      <w:sz w:val="22"/>
      <w:szCs w:val="22"/>
      <w:lang w:val="sl-SI" w:eastAsia="sl-SI"/>
    </w:rPr>
  </w:style>
  <w:style w:type="character" w:customStyle="1" w:styleId="rkovnatokazaodstavkomZnak">
    <w:name w:val="Črkovna točka_za odstavkom Znak"/>
    <w:link w:val="rkovnatokazaodstavkom"/>
    <w:rsid w:val="00CA678E"/>
    <w:rPr>
      <w:rFonts w:ascii="Arial" w:hAnsi="Arial"/>
      <w:lang w:val="sl-SI" w:eastAsia="sl-SI"/>
    </w:rPr>
  </w:style>
  <w:style w:type="paragraph" w:customStyle="1" w:styleId="rkovnatokazaodstavkom">
    <w:name w:val="Črkovna točka_za odstavkom"/>
    <w:basedOn w:val="Navaden"/>
    <w:link w:val="rkovnatokazaodstavkomZnak"/>
    <w:qFormat/>
    <w:rsid w:val="00CA678E"/>
    <w:pPr>
      <w:numPr>
        <w:numId w:val="9"/>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Oddelek"/>
    <w:link w:val="OdsekZnak"/>
    <w:qFormat/>
    <w:rsid w:val="00CA678E"/>
    <w:pPr>
      <w:numPr>
        <w:numId w:val="1"/>
      </w:numPr>
      <w:ind w:left="0" w:firstLine="0"/>
    </w:pPr>
  </w:style>
  <w:style w:type="character" w:customStyle="1" w:styleId="OdsekZnak">
    <w:name w:val="Odsek Znak"/>
    <w:link w:val="Odsek"/>
    <w:rsid w:val="00CA678E"/>
    <w:rPr>
      <w:rFonts w:ascii="Arial" w:hAnsi="Arial" w:cs="Arial"/>
      <w:b/>
      <w:sz w:val="22"/>
      <w:szCs w:val="22"/>
      <w:lang w:val="sl-SI" w:eastAsia="sl-SI"/>
    </w:rPr>
  </w:style>
  <w:style w:type="character" w:styleId="Pripombasklic">
    <w:name w:val="annotation reference"/>
    <w:rsid w:val="008E1051"/>
    <w:rPr>
      <w:sz w:val="16"/>
      <w:szCs w:val="16"/>
    </w:rPr>
  </w:style>
  <w:style w:type="paragraph" w:styleId="Pripombabesedilo">
    <w:name w:val="annotation text"/>
    <w:basedOn w:val="Navaden"/>
    <w:link w:val="PripombabesediloZnak"/>
    <w:rsid w:val="008E1051"/>
    <w:rPr>
      <w:szCs w:val="20"/>
    </w:rPr>
  </w:style>
  <w:style w:type="character" w:customStyle="1" w:styleId="PripombabesediloZnak">
    <w:name w:val="Pripomba – besedilo Znak"/>
    <w:link w:val="Pripombabesedilo"/>
    <w:rsid w:val="008E1051"/>
    <w:rPr>
      <w:rFonts w:ascii="Arial" w:hAnsi="Arial"/>
      <w:lang w:eastAsia="en-US"/>
    </w:rPr>
  </w:style>
  <w:style w:type="paragraph" w:styleId="Zadevapripombe">
    <w:name w:val="annotation subject"/>
    <w:basedOn w:val="Pripombabesedilo"/>
    <w:next w:val="Pripombabesedilo"/>
    <w:link w:val="ZadevapripombeZnak"/>
    <w:rsid w:val="008E1051"/>
    <w:rPr>
      <w:b/>
      <w:bCs/>
    </w:rPr>
  </w:style>
  <w:style w:type="character" w:customStyle="1" w:styleId="ZadevapripombeZnak">
    <w:name w:val="Zadeva pripombe Znak"/>
    <w:link w:val="Zadevapripombe"/>
    <w:rsid w:val="008E1051"/>
    <w:rPr>
      <w:rFonts w:ascii="Arial" w:hAnsi="Arial"/>
      <w:b/>
      <w:bCs/>
      <w:lang w:eastAsia="en-US"/>
    </w:rPr>
  </w:style>
  <w:style w:type="paragraph" w:styleId="Besedilooblaka">
    <w:name w:val="Balloon Text"/>
    <w:basedOn w:val="Navaden"/>
    <w:link w:val="BesedilooblakaZnak"/>
    <w:rsid w:val="008E1051"/>
    <w:pPr>
      <w:spacing w:line="240" w:lineRule="auto"/>
    </w:pPr>
    <w:rPr>
      <w:rFonts w:ascii="Tahoma" w:hAnsi="Tahoma" w:cs="Tahoma"/>
      <w:sz w:val="16"/>
      <w:szCs w:val="16"/>
    </w:rPr>
  </w:style>
  <w:style w:type="character" w:customStyle="1" w:styleId="BesedilooblakaZnak">
    <w:name w:val="Besedilo oblačka Znak"/>
    <w:link w:val="Besedilooblaka"/>
    <w:rsid w:val="008E1051"/>
    <w:rPr>
      <w:rFonts w:ascii="Tahoma" w:hAnsi="Tahoma" w:cs="Tahoma"/>
      <w:sz w:val="16"/>
      <w:szCs w:val="16"/>
      <w:lang w:eastAsia="en-US"/>
    </w:rPr>
  </w:style>
  <w:style w:type="paragraph" w:customStyle="1" w:styleId="odstavek1">
    <w:name w:val="odstavek1"/>
    <w:basedOn w:val="Navaden"/>
    <w:rsid w:val="00273AD5"/>
    <w:pPr>
      <w:spacing w:before="240" w:line="240" w:lineRule="auto"/>
      <w:ind w:firstLine="1021"/>
      <w:jc w:val="both"/>
    </w:pPr>
    <w:rPr>
      <w:rFonts w:cs="Arial"/>
      <w:sz w:val="22"/>
      <w:szCs w:val="22"/>
      <w:lang w:eastAsia="sl-SI"/>
    </w:rPr>
  </w:style>
  <w:style w:type="paragraph" w:customStyle="1" w:styleId="alineazaodstavkom1">
    <w:name w:val="alineazaodstavkom1"/>
    <w:basedOn w:val="Navaden"/>
    <w:rsid w:val="00273AD5"/>
    <w:pPr>
      <w:spacing w:line="240" w:lineRule="auto"/>
      <w:ind w:left="425" w:hanging="425"/>
      <w:jc w:val="both"/>
    </w:pPr>
    <w:rPr>
      <w:rFonts w:cs="Arial"/>
      <w:sz w:val="22"/>
      <w:szCs w:val="22"/>
      <w:lang w:eastAsia="sl-SI"/>
    </w:rPr>
  </w:style>
  <w:style w:type="character" w:customStyle="1" w:styleId="highlight1">
    <w:name w:val="highlight1"/>
    <w:basedOn w:val="Privzetapisavaodstavka"/>
    <w:rsid w:val="00273AD5"/>
  </w:style>
  <w:style w:type="character" w:customStyle="1" w:styleId="Telobesedila2Znak">
    <w:name w:val="Telo besedila 2 Znak"/>
    <w:basedOn w:val="Privzetapisavaodstavka"/>
    <w:link w:val="Telobesedila2"/>
    <w:rsid w:val="00FF17AE"/>
    <w:rPr>
      <w:b/>
      <w:bCs/>
      <w:sz w:val="24"/>
      <w:szCs w:val="24"/>
      <w:lang w:val="sl-SI" w:eastAsia="en-US"/>
    </w:rPr>
  </w:style>
  <w:style w:type="paragraph" w:styleId="Sprotnaopomba-besedilo">
    <w:name w:val="footnote text"/>
    <w:basedOn w:val="Navaden"/>
    <w:link w:val="Sprotnaopomba-besediloZnak"/>
    <w:rsid w:val="00601A52"/>
    <w:pPr>
      <w:spacing w:line="240" w:lineRule="auto"/>
    </w:pPr>
    <w:rPr>
      <w:szCs w:val="20"/>
    </w:rPr>
  </w:style>
  <w:style w:type="character" w:customStyle="1" w:styleId="Sprotnaopomba-besediloZnak">
    <w:name w:val="Sprotna opomba - besedilo Znak"/>
    <w:basedOn w:val="Privzetapisavaodstavka"/>
    <w:link w:val="Sprotnaopomba-besedilo"/>
    <w:rsid w:val="00601A52"/>
    <w:rPr>
      <w:rFonts w:ascii="Arial" w:hAnsi="Arial"/>
      <w:lang w:val="sl-SI" w:eastAsia="en-US"/>
    </w:rPr>
  </w:style>
  <w:style w:type="character" w:styleId="Sprotnaopomba-sklic">
    <w:name w:val="footnote reference"/>
    <w:basedOn w:val="Privzetapisavaodstavka"/>
    <w:rsid w:val="00601A52"/>
    <w:rPr>
      <w:vertAlign w:val="superscript"/>
    </w:rPr>
  </w:style>
  <w:style w:type="character" w:customStyle="1" w:styleId="apple-converted-space">
    <w:name w:val="apple-converted-space"/>
    <w:basedOn w:val="Privzetapisavaodstavka"/>
    <w:rsid w:val="00AF7A49"/>
  </w:style>
  <w:style w:type="character" w:customStyle="1" w:styleId="NogaZnak">
    <w:name w:val="Noga Znak"/>
    <w:basedOn w:val="Privzetapisavaodstavka"/>
    <w:link w:val="Noga"/>
    <w:uiPriority w:val="99"/>
    <w:rsid w:val="00703AFB"/>
    <w:rPr>
      <w:rFonts w:ascii="Arial" w:hAnsi="Arial"/>
      <w:szCs w:val="24"/>
      <w:lang w:val="sl-SI" w:eastAsia="en-US"/>
    </w:rPr>
  </w:style>
  <w:style w:type="paragraph" w:styleId="Odstavekseznama">
    <w:name w:val="List Paragraph"/>
    <w:basedOn w:val="Navaden"/>
    <w:uiPriority w:val="34"/>
    <w:qFormat/>
    <w:rsid w:val="00AC79FB"/>
    <w:pPr>
      <w:ind w:left="720"/>
      <w:contextualSpacing/>
    </w:pPr>
  </w:style>
  <w:style w:type="character" w:customStyle="1" w:styleId="Naslov4Znak">
    <w:name w:val="Naslov 4 Znak"/>
    <w:basedOn w:val="Privzetapisavaodstavka"/>
    <w:link w:val="Naslov4"/>
    <w:semiHidden/>
    <w:rsid w:val="008250BC"/>
    <w:rPr>
      <w:rFonts w:asciiTheme="majorHAnsi" w:eastAsiaTheme="majorEastAsia" w:hAnsiTheme="majorHAnsi" w:cstheme="majorBidi"/>
      <w:b/>
      <w:bCs/>
      <w:i/>
      <w:iCs/>
      <w:color w:val="4472C4" w:themeColor="accent1"/>
      <w:szCs w:val="24"/>
      <w:lang w:val="sl-SI" w:eastAsia="en-US"/>
    </w:rPr>
  </w:style>
  <w:style w:type="paragraph" w:customStyle="1" w:styleId="Style1">
    <w:name w:val="Style1"/>
    <w:basedOn w:val="Navaden"/>
    <w:uiPriority w:val="99"/>
    <w:rsid w:val="006674C8"/>
    <w:pPr>
      <w:widowControl w:val="0"/>
      <w:autoSpaceDE w:val="0"/>
      <w:autoSpaceDN w:val="0"/>
      <w:adjustRightInd w:val="0"/>
      <w:spacing w:line="326" w:lineRule="exact"/>
      <w:ind w:hanging="350"/>
    </w:pPr>
    <w:rPr>
      <w:rFonts w:ascii="Trebuchet MS" w:eastAsiaTheme="minorEastAsia" w:hAnsi="Trebuchet MS" w:cstheme="minorBidi"/>
      <w:sz w:val="24"/>
      <w:lang w:eastAsia="sl-SI"/>
    </w:rPr>
  </w:style>
  <w:style w:type="character" w:customStyle="1" w:styleId="FontStyle20">
    <w:name w:val="Font Style20"/>
    <w:basedOn w:val="Privzetapisavaodstavka"/>
    <w:uiPriority w:val="99"/>
    <w:rsid w:val="006674C8"/>
    <w:rPr>
      <w:rFonts w:ascii="Times New Roman" w:hAnsi="Times New Roman" w:cs="Times New Roman"/>
      <w:sz w:val="28"/>
      <w:szCs w:val="28"/>
    </w:rPr>
  </w:style>
  <w:style w:type="character" w:customStyle="1" w:styleId="FontStyle21">
    <w:name w:val="Font Style21"/>
    <w:basedOn w:val="Privzetapisavaodstavka"/>
    <w:uiPriority w:val="99"/>
    <w:rsid w:val="001957CA"/>
    <w:rPr>
      <w:rFonts w:ascii="Arial" w:hAnsi="Arial" w:cs="Arial"/>
      <w:sz w:val="18"/>
      <w:szCs w:val="18"/>
    </w:rPr>
  </w:style>
  <w:style w:type="paragraph" w:customStyle="1" w:styleId="Style11">
    <w:name w:val="Style11"/>
    <w:basedOn w:val="Navaden"/>
    <w:uiPriority w:val="99"/>
    <w:rsid w:val="001957CA"/>
    <w:pPr>
      <w:widowControl w:val="0"/>
      <w:autoSpaceDE w:val="0"/>
      <w:autoSpaceDN w:val="0"/>
      <w:adjustRightInd w:val="0"/>
      <w:spacing w:line="260" w:lineRule="exact"/>
      <w:jc w:val="both"/>
    </w:pPr>
    <w:rPr>
      <w:rFonts w:eastAsiaTheme="minorEastAsia" w:cs="Arial"/>
      <w:sz w:val="24"/>
      <w:lang w:eastAsia="sl-SI"/>
    </w:rPr>
  </w:style>
  <w:style w:type="paragraph" w:customStyle="1" w:styleId="Style10">
    <w:name w:val="Style10"/>
    <w:basedOn w:val="Navaden"/>
    <w:uiPriority w:val="99"/>
    <w:rsid w:val="002722D8"/>
    <w:pPr>
      <w:widowControl w:val="0"/>
      <w:autoSpaceDE w:val="0"/>
      <w:autoSpaceDN w:val="0"/>
      <w:adjustRightInd w:val="0"/>
      <w:spacing w:line="322" w:lineRule="exact"/>
      <w:ind w:hanging="355"/>
      <w:jc w:val="both"/>
    </w:pPr>
    <w:rPr>
      <w:rFonts w:ascii="Trebuchet MS" w:eastAsiaTheme="minorEastAsia" w:hAnsi="Trebuchet MS"/>
      <w:sz w:val="24"/>
      <w:lang w:eastAsia="sl-SI"/>
    </w:rPr>
  </w:style>
  <w:style w:type="paragraph" w:styleId="Navadensplet">
    <w:name w:val="Normal (Web)"/>
    <w:basedOn w:val="Navaden"/>
    <w:uiPriority w:val="99"/>
    <w:unhideWhenUsed/>
    <w:rsid w:val="00CA701A"/>
    <w:pPr>
      <w:spacing w:before="100" w:beforeAutospacing="1" w:after="100" w:afterAutospacing="1" w:line="240" w:lineRule="auto"/>
    </w:pPr>
    <w:rPr>
      <w:rFonts w:ascii="Times New Roman" w:hAnsi="Times New Roman"/>
      <w:sz w:val="24"/>
      <w:lang w:eastAsia="sl-SI"/>
    </w:rPr>
  </w:style>
  <w:style w:type="character" w:styleId="Poudarek">
    <w:name w:val="Emphasis"/>
    <w:basedOn w:val="Privzetapisavaodstavka"/>
    <w:uiPriority w:val="20"/>
    <w:qFormat/>
    <w:rsid w:val="00CA701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74525"/>
    <w:pPr>
      <w:spacing w:line="260" w:lineRule="atLeast"/>
    </w:pPr>
    <w:rPr>
      <w:rFonts w:ascii="Arial" w:hAnsi="Arial"/>
      <w:szCs w:val="24"/>
      <w:lang w:val="sl-SI"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4">
    <w:name w:val="heading 4"/>
    <w:basedOn w:val="Navaden"/>
    <w:next w:val="Navaden"/>
    <w:link w:val="Naslov4Znak"/>
    <w:semiHidden/>
    <w:unhideWhenUsed/>
    <w:qFormat/>
    <w:rsid w:val="008250BC"/>
    <w:pPr>
      <w:keepNext/>
      <w:keepLines/>
      <w:spacing w:before="200"/>
      <w:outlineLvl w:val="3"/>
    </w:pPr>
    <w:rPr>
      <w:rFonts w:asciiTheme="majorHAnsi" w:eastAsiaTheme="majorEastAsia" w:hAnsiTheme="majorHAnsi" w:cstheme="majorBidi"/>
      <w:b/>
      <w:bCs/>
      <w:i/>
      <w:iCs/>
      <w:color w:val="4472C4"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US" w:eastAsia="ja-JP"/>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rPr>
  </w:style>
  <w:style w:type="paragraph" w:styleId="Telobesedila2">
    <w:name w:val="Body Text 2"/>
    <w:basedOn w:val="Navaden"/>
    <w:link w:val="Telobesedila2Znak"/>
    <w:rsid w:val="00976551"/>
    <w:pPr>
      <w:spacing w:line="240" w:lineRule="auto"/>
      <w:jc w:val="both"/>
    </w:pPr>
    <w:rPr>
      <w:rFonts w:ascii="Times New Roman" w:hAnsi="Times New Roman"/>
      <w:b/>
      <w:bCs/>
      <w:sz w:val="24"/>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CA678E"/>
    <w:rPr>
      <w:rFonts w:ascii="Arial" w:hAnsi="Arial" w:cs="Arial"/>
      <w:b/>
      <w:sz w:val="22"/>
      <w:szCs w:val="22"/>
      <w:lang w:val="sl-SI" w:eastAsia="sl-SI"/>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10"/>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CA678E"/>
    <w:rPr>
      <w:rFonts w:ascii="Arial" w:hAnsi="Arial" w:cs="Arial"/>
      <w:sz w:val="22"/>
      <w:szCs w:val="22"/>
      <w:lang w:val="sl-SI" w:eastAsia="sl-SI"/>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360" w:hanging="360"/>
      <w:jc w:val="both"/>
      <w:textAlignment w:val="baseline"/>
    </w:pPr>
    <w:rPr>
      <w:rFonts w:cs="Arial"/>
      <w:sz w:val="22"/>
      <w:szCs w:val="22"/>
      <w:lang w:eastAsia="sl-SI"/>
    </w:rPr>
  </w:style>
  <w:style w:type="character" w:customStyle="1" w:styleId="AlineazatokoZnak">
    <w:name w:val="Alinea za točko Znak"/>
    <w:link w:val="Alineazatoko"/>
    <w:rsid w:val="00CA678E"/>
    <w:rPr>
      <w:rFonts w:ascii="Arial" w:hAnsi="Arial" w:cs="Arial"/>
      <w:sz w:val="22"/>
      <w:szCs w:val="22"/>
      <w:lang w:val="sl-SI" w:eastAsia="sl-SI"/>
    </w:rPr>
  </w:style>
  <w:style w:type="character" w:customStyle="1" w:styleId="rkovnatokazaodstavkomZnak">
    <w:name w:val="Črkovna točka_za odstavkom Znak"/>
    <w:link w:val="rkovnatokazaodstavkom"/>
    <w:rsid w:val="00CA678E"/>
    <w:rPr>
      <w:rFonts w:ascii="Arial" w:hAnsi="Arial"/>
      <w:lang w:val="sl-SI" w:eastAsia="sl-SI"/>
    </w:rPr>
  </w:style>
  <w:style w:type="paragraph" w:customStyle="1" w:styleId="rkovnatokazaodstavkom">
    <w:name w:val="Črkovna točka_za odstavkom"/>
    <w:basedOn w:val="Navaden"/>
    <w:link w:val="rkovnatokazaodstavkomZnak"/>
    <w:qFormat/>
    <w:rsid w:val="00CA678E"/>
    <w:pPr>
      <w:numPr>
        <w:numId w:val="9"/>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Oddelek"/>
    <w:link w:val="OdsekZnak"/>
    <w:qFormat/>
    <w:rsid w:val="00CA678E"/>
    <w:pPr>
      <w:numPr>
        <w:numId w:val="1"/>
      </w:numPr>
      <w:ind w:left="0" w:firstLine="0"/>
    </w:pPr>
  </w:style>
  <w:style w:type="character" w:customStyle="1" w:styleId="OdsekZnak">
    <w:name w:val="Odsek Znak"/>
    <w:link w:val="Odsek"/>
    <w:rsid w:val="00CA678E"/>
    <w:rPr>
      <w:rFonts w:ascii="Arial" w:hAnsi="Arial" w:cs="Arial"/>
      <w:b/>
      <w:sz w:val="22"/>
      <w:szCs w:val="22"/>
      <w:lang w:val="sl-SI" w:eastAsia="sl-SI"/>
    </w:rPr>
  </w:style>
  <w:style w:type="character" w:styleId="Pripombasklic">
    <w:name w:val="annotation reference"/>
    <w:rsid w:val="008E1051"/>
    <w:rPr>
      <w:sz w:val="16"/>
      <w:szCs w:val="16"/>
    </w:rPr>
  </w:style>
  <w:style w:type="paragraph" w:styleId="Pripombabesedilo">
    <w:name w:val="annotation text"/>
    <w:basedOn w:val="Navaden"/>
    <w:link w:val="PripombabesediloZnak"/>
    <w:rsid w:val="008E1051"/>
    <w:rPr>
      <w:szCs w:val="20"/>
    </w:rPr>
  </w:style>
  <w:style w:type="character" w:customStyle="1" w:styleId="PripombabesediloZnak">
    <w:name w:val="Pripomba – besedilo Znak"/>
    <w:link w:val="Pripombabesedilo"/>
    <w:rsid w:val="008E1051"/>
    <w:rPr>
      <w:rFonts w:ascii="Arial" w:hAnsi="Arial"/>
      <w:lang w:eastAsia="en-US"/>
    </w:rPr>
  </w:style>
  <w:style w:type="paragraph" w:styleId="Zadevapripombe">
    <w:name w:val="annotation subject"/>
    <w:basedOn w:val="Pripombabesedilo"/>
    <w:next w:val="Pripombabesedilo"/>
    <w:link w:val="ZadevapripombeZnak"/>
    <w:rsid w:val="008E1051"/>
    <w:rPr>
      <w:b/>
      <w:bCs/>
    </w:rPr>
  </w:style>
  <w:style w:type="character" w:customStyle="1" w:styleId="ZadevapripombeZnak">
    <w:name w:val="Zadeva pripombe Znak"/>
    <w:link w:val="Zadevapripombe"/>
    <w:rsid w:val="008E1051"/>
    <w:rPr>
      <w:rFonts w:ascii="Arial" w:hAnsi="Arial"/>
      <w:b/>
      <w:bCs/>
      <w:lang w:eastAsia="en-US"/>
    </w:rPr>
  </w:style>
  <w:style w:type="paragraph" w:styleId="Besedilooblaka">
    <w:name w:val="Balloon Text"/>
    <w:basedOn w:val="Navaden"/>
    <w:link w:val="BesedilooblakaZnak"/>
    <w:rsid w:val="008E1051"/>
    <w:pPr>
      <w:spacing w:line="240" w:lineRule="auto"/>
    </w:pPr>
    <w:rPr>
      <w:rFonts w:ascii="Tahoma" w:hAnsi="Tahoma" w:cs="Tahoma"/>
      <w:sz w:val="16"/>
      <w:szCs w:val="16"/>
    </w:rPr>
  </w:style>
  <w:style w:type="character" w:customStyle="1" w:styleId="BesedilooblakaZnak">
    <w:name w:val="Besedilo oblačka Znak"/>
    <w:link w:val="Besedilooblaka"/>
    <w:rsid w:val="008E1051"/>
    <w:rPr>
      <w:rFonts w:ascii="Tahoma" w:hAnsi="Tahoma" w:cs="Tahoma"/>
      <w:sz w:val="16"/>
      <w:szCs w:val="16"/>
      <w:lang w:eastAsia="en-US"/>
    </w:rPr>
  </w:style>
  <w:style w:type="paragraph" w:customStyle="1" w:styleId="odstavek1">
    <w:name w:val="odstavek1"/>
    <w:basedOn w:val="Navaden"/>
    <w:rsid w:val="00273AD5"/>
    <w:pPr>
      <w:spacing w:before="240" w:line="240" w:lineRule="auto"/>
      <w:ind w:firstLine="1021"/>
      <w:jc w:val="both"/>
    </w:pPr>
    <w:rPr>
      <w:rFonts w:cs="Arial"/>
      <w:sz w:val="22"/>
      <w:szCs w:val="22"/>
      <w:lang w:eastAsia="sl-SI"/>
    </w:rPr>
  </w:style>
  <w:style w:type="paragraph" w:customStyle="1" w:styleId="alineazaodstavkom1">
    <w:name w:val="alineazaodstavkom1"/>
    <w:basedOn w:val="Navaden"/>
    <w:rsid w:val="00273AD5"/>
    <w:pPr>
      <w:spacing w:line="240" w:lineRule="auto"/>
      <w:ind w:left="425" w:hanging="425"/>
      <w:jc w:val="both"/>
    </w:pPr>
    <w:rPr>
      <w:rFonts w:cs="Arial"/>
      <w:sz w:val="22"/>
      <w:szCs w:val="22"/>
      <w:lang w:eastAsia="sl-SI"/>
    </w:rPr>
  </w:style>
  <w:style w:type="character" w:customStyle="1" w:styleId="highlight1">
    <w:name w:val="highlight1"/>
    <w:basedOn w:val="Privzetapisavaodstavka"/>
    <w:rsid w:val="00273AD5"/>
  </w:style>
  <w:style w:type="character" w:customStyle="1" w:styleId="Telobesedila2Znak">
    <w:name w:val="Telo besedila 2 Znak"/>
    <w:basedOn w:val="Privzetapisavaodstavka"/>
    <w:link w:val="Telobesedila2"/>
    <w:rsid w:val="00FF17AE"/>
    <w:rPr>
      <w:b/>
      <w:bCs/>
      <w:sz w:val="24"/>
      <w:szCs w:val="24"/>
      <w:lang w:val="sl-SI" w:eastAsia="en-US"/>
    </w:rPr>
  </w:style>
  <w:style w:type="paragraph" w:styleId="Sprotnaopomba-besedilo">
    <w:name w:val="footnote text"/>
    <w:basedOn w:val="Navaden"/>
    <w:link w:val="Sprotnaopomba-besediloZnak"/>
    <w:rsid w:val="00601A52"/>
    <w:pPr>
      <w:spacing w:line="240" w:lineRule="auto"/>
    </w:pPr>
    <w:rPr>
      <w:szCs w:val="20"/>
    </w:rPr>
  </w:style>
  <w:style w:type="character" w:customStyle="1" w:styleId="Sprotnaopomba-besediloZnak">
    <w:name w:val="Sprotna opomba - besedilo Znak"/>
    <w:basedOn w:val="Privzetapisavaodstavka"/>
    <w:link w:val="Sprotnaopomba-besedilo"/>
    <w:rsid w:val="00601A52"/>
    <w:rPr>
      <w:rFonts w:ascii="Arial" w:hAnsi="Arial"/>
      <w:lang w:val="sl-SI" w:eastAsia="en-US"/>
    </w:rPr>
  </w:style>
  <w:style w:type="character" w:styleId="Sprotnaopomba-sklic">
    <w:name w:val="footnote reference"/>
    <w:basedOn w:val="Privzetapisavaodstavka"/>
    <w:rsid w:val="00601A52"/>
    <w:rPr>
      <w:vertAlign w:val="superscript"/>
    </w:rPr>
  </w:style>
  <w:style w:type="character" w:customStyle="1" w:styleId="apple-converted-space">
    <w:name w:val="apple-converted-space"/>
    <w:basedOn w:val="Privzetapisavaodstavka"/>
    <w:rsid w:val="00AF7A49"/>
  </w:style>
  <w:style w:type="character" w:customStyle="1" w:styleId="NogaZnak">
    <w:name w:val="Noga Znak"/>
    <w:basedOn w:val="Privzetapisavaodstavka"/>
    <w:link w:val="Noga"/>
    <w:uiPriority w:val="99"/>
    <w:rsid w:val="00703AFB"/>
    <w:rPr>
      <w:rFonts w:ascii="Arial" w:hAnsi="Arial"/>
      <w:szCs w:val="24"/>
      <w:lang w:val="sl-SI" w:eastAsia="en-US"/>
    </w:rPr>
  </w:style>
  <w:style w:type="paragraph" w:styleId="Odstavekseznama">
    <w:name w:val="List Paragraph"/>
    <w:basedOn w:val="Navaden"/>
    <w:uiPriority w:val="34"/>
    <w:qFormat/>
    <w:rsid w:val="00AC79FB"/>
    <w:pPr>
      <w:ind w:left="720"/>
      <w:contextualSpacing/>
    </w:pPr>
  </w:style>
  <w:style w:type="character" w:customStyle="1" w:styleId="Naslov4Znak">
    <w:name w:val="Naslov 4 Znak"/>
    <w:basedOn w:val="Privzetapisavaodstavka"/>
    <w:link w:val="Naslov4"/>
    <w:semiHidden/>
    <w:rsid w:val="008250BC"/>
    <w:rPr>
      <w:rFonts w:asciiTheme="majorHAnsi" w:eastAsiaTheme="majorEastAsia" w:hAnsiTheme="majorHAnsi" w:cstheme="majorBidi"/>
      <w:b/>
      <w:bCs/>
      <w:i/>
      <w:iCs/>
      <w:color w:val="4472C4" w:themeColor="accent1"/>
      <w:szCs w:val="24"/>
      <w:lang w:val="sl-SI" w:eastAsia="en-US"/>
    </w:rPr>
  </w:style>
  <w:style w:type="paragraph" w:customStyle="1" w:styleId="Style1">
    <w:name w:val="Style1"/>
    <w:basedOn w:val="Navaden"/>
    <w:uiPriority w:val="99"/>
    <w:rsid w:val="006674C8"/>
    <w:pPr>
      <w:widowControl w:val="0"/>
      <w:autoSpaceDE w:val="0"/>
      <w:autoSpaceDN w:val="0"/>
      <w:adjustRightInd w:val="0"/>
      <w:spacing w:line="326" w:lineRule="exact"/>
      <w:ind w:hanging="350"/>
    </w:pPr>
    <w:rPr>
      <w:rFonts w:ascii="Trebuchet MS" w:eastAsiaTheme="minorEastAsia" w:hAnsi="Trebuchet MS" w:cstheme="minorBidi"/>
      <w:sz w:val="24"/>
      <w:lang w:eastAsia="sl-SI"/>
    </w:rPr>
  </w:style>
  <w:style w:type="character" w:customStyle="1" w:styleId="FontStyle20">
    <w:name w:val="Font Style20"/>
    <w:basedOn w:val="Privzetapisavaodstavka"/>
    <w:uiPriority w:val="99"/>
    <w:rsid w:val="006674C8"/>
    <w:rPr>
      <w:rFonts w:ascii="Times New Roman" w:hAnsi="Times New Roman" w:cs="Times New Roman"/>
      <w:sz w:val="28"/>
      <w:szCs w:val="28"/>
    </w:rPr>
  </w:style>
  <w:style w:type="character" w:customStyle="1" w:styleId="FontStyle21">
    <w:name w:val="Font Style21"/>
    <w:basedOn w:val="Privzetapisavaodstavka"/>
    <w:uiPriority w:val="99"/>
    <w:rsid w:val="001957CA"/>
    <w:rPr>
      <w:rFonts w:ascii="Arial" w:hAnsi="Arial" w:cs="Arial"/>
      <w:sz w:val="18"/>
      <w:szCs w:val="18"/>
    </w:rPr>
  </w:style>
  <w:style w:type="paragraph" w:customStyle="1" w:styleId="Style11">
    <w:name w:val="Style11"/>
    <w:basedOn w:val="Navaden"/>
    <w:uiPriority w:val="99"/>
    <w:rsid w:val="001957CA"/>
    <w:pPr>
      <w:widowControl w:val="0"/>
      <w:autoSpaceDE w:val="0"/>
      <w:autoSpaceDN w:val="0"/>
      <w:adjustRightInd w:val="0"/>
      <w:spacing w:line="260" w:lineRule="exact"/>
      <w:jc w:val="both"/>
    </w:pPr>
    <w:rPr>
      <w:rFonts w:eastAsiaTheme="minorEastAsia" w:cs="Arial"/>
      <w:sz w:val="24"/>
      <w:lang w:eastAsia="sl-SI"/>
    </w:rPr>
  </w:style>
  <w:style w:type="paragraph" w:customStyle="1" w:styleId="Style10">
    <w:name w:val="Style10"/>
    <w:basedOn w:val="Navaden"/>
    <w:uiPriority w:val="99"/>
    <w:rsid w:val="002722D8"/>
    <w:pPr>
      <w:widowControl w:val="0"/>
      <w:autoSpaceDE w:val="0"/>
      <w:autoSpaceDN w:val="0"/>
      <w:adjustRightInd w:val="0"/>
      <w:spacing w:line="322" w:lineRule="exact"/>
      <w:ind w:hanging="355"/>
      <w:jc w:val="both"/>
    </w:pPr>
    <w:rPr>
      <w:rFonts w:ascii="Trebuchet MS" w:eastAsiaTheme="minorEastAsia" w:hAnsi="Trebuchet MS"/>
      <w:sz w:val="24"/>
      <w:lang w:eastAsia="sl-SI"/>
    </w:rPr>
  </w:style>
  <w:style w:type="paragraph" w:styleId="Navadensplet">
    <w:name w:val="Normal (Web)"/>
    <w:basedOn w:val="Navaden"/>
    <w:uiPriority w:val="99"/>
    <w:unhideWhenUsed/>
    <w:rsid w:val="00CA701A"/>
    <w:pPr>
      <w:spacing w:before="100" w:beforeAutospacing="1" w:after="100" w:afterAutospacing="1" w:line="240" w:lineRule="auto"/>
    </w:pPr>
    <w:rPr>
      <w:rFonts w:ascii="Times New Roman" w:hAnsi="Times New Roman"/>
      <w:sz w:val="24"/>
      <w:lang w:eastAsia="sl-SI"/>
    </w:rPr>
  </w:style>
  <w:style w:type="character" w:styleId="Poudarek">
    <w:name w:val="Emphasis"/>
    <w:basedOn w:val="Privzetapisavaodstavka"/>
    <w:uiPriority w:val="20"/>
    <w:qFormat/>
    <w:rsid w:val="00CA701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538971">
      <w:bodyDiv w:val="1"/>
      <w:marLeft w:val="0"/>
      <w:marRight w:val="0"/>
      <w:marTop w:val="0"/>
      <w:marBottom w:val="0"/>
      <w:divBdr>
        <w:top w:val="none" w:sz="0" w:space="0" w:color="auto"/>
        <w:left w:val="none" w:sz="0" w:space="0" w:color="auto"/>
        <w:bottom w:val="none" w:sz="0" w:space="0" w:color="auto"/>
        <w:right w:val="none" w:sz="0" w:space="0" w:color="auto"/>
      </w:divBdr>
    </w:div>
    <w:div w:id="732393687">
      <w:bodyDiv w:val="1"/>
      <w:marLeft w:val="0"/>
      <w:marRight w:val="0"/>
      <w:marTop w:val="0"/>
      <w:marBottom w:val="0"/>
      <w:divBdr>
        <w:top w:val="none" w:sz="0" w:space="0" w:color="auto"/>
        <w:left w:val="none" w:sz="0" w:space="0" w:color="auto"/>
        <w:bottom w:val="none" w:sz="0" w:space="0" w:color="auto"/>
        <w:right w:val="none" w:sz="0" w:space="0" w:color="auto"/>
      </w:divBdr>
    </w:div>
    <w:div w:id="765803984">
      <w:bodyDiv w:val="1"/>
      <w:marLeft w:val="0"/>
      <w:marRight w:val="0"/>
      <w:marTop w:val="0"/>
      <w:marBottom w:val="0"/>
      <w:divBdr>
        <w:top w:val="none" w:sz="0" w:space="0" w:color="auto"/>
        <w:left w:val="none" w:sz="0" w:space="0" w:color="auto"/>
        <w:bottom w:val="none" w:sz="0" w:space="0" w:color="auto"/>
        <w:right w:val="none" w:sz="0" w:space="0" w:color="auto"/>
      </w:divBdr>
      <w:divsChild>
        <w:div w:id="1123768332">
          <w:marLeft w:val="0"/>
          <w:marRight w:val="0"/>
          <w:marTop w:val="0"/>
          <w:marBottom w:val="0"/>
          <w:divBdr>
            <w:top w:val="none" w:sz="0" w:space="0" w:color="auto"/>
            <w:left w:val="none" w:sz="0" w:space="0" w:color="auto"/>
            <w:bottom w:val="none" w:sz="0" w:space="0" w:color="auto"/>
            <w:right w:val="none" w:sz="0" w:space="0" w:color="auto"/>
          </w:divBdr>
        </w:div>
        <w:div w:id="1651015260">
          <w:marLeft w:val="0"/>
          <w:marRight w:val="0"/>
          <w:marTop w:val="0"/>
          <w:marBottom w:val="0"/>
          <w:divBdr>
            <w:top w:val="none" w:sz="0" w:space="0" w:color="auto"/>
            <w:left w:val="none" w:sz="0" w:space="0" w:color="auto"/>
            <w:bottom w:val="none" w:sz="0" w:space="0" w:color="auto"/>
            <w:right w:val="none" w:sz="0" w:space="0" w:color="auto"/>
          </w:divBdr>
        </w:div>
        <w:div w:id="1086538768">
          <w:marLeft w:val="0"/>
          <w:marRight w:val="0"/>
          <w:marTop w:val="0"/>
          <w:marBottom w:val="0"/>
          <w:divBdr>
            <w:top w:val="none" w:sz="0" w:space="0" w:color="auto"/>
            <w:left w:val="none" w:sz="0" w:space="0" w:color="auto"/>
            <w:bottom w:val="none" w:sz="0" w:space="0" w:color="auto"/>
            <w:right w:val="none" w:sz="0" w:space="0" w:color="auto"/>
          </w:divBdr>
        </w:div>
        <w:div w:id="752553709">
          <w:marLeft w:val="0"/>
          <w:marRight w:val="0"/>
          <w:marTop w:val="0"/>
          <w:marBottom w:val="0"/>
          <w:divBdr>
            <w:top w:val="none" w:sz="0" w:space="0" w:color="auto"/>
            <w:left w:val="none" w:sz="0" w:space="0" w:color="auto"/>
            <w:bottom w:val="none" w:sz="0" w:space="0" w:color="auto"/>
            <w:right w:val="none" w:sz="0" w:space="0" w:color="auto"/>
          </w:divBdr>
        </w:div>
      </w:divsChild>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336613325">
      <w:bodyDiv w:val="1"/>
      <w:marLeft w:val="0"/>
      <w:marRight w:val="0"/>
      <w:marTop w:val="0"/>
      <w:marBottom w:val="0"/>
      <w:divBdr>
        <w:top w:val="none" w:sz="0" w:space="0" w:color="auto"/>
        <w:left w:val="none" w:sz="0" w:space="0" w:color="auto"/>
        <w:bottom w:val="none" w:sz="0" w:space="0" w:color="auto"/>
        <w:right w:val="none" w:sz="0" w:space="0" w:color="auto"/>
      </w:divBdr>
    </w:div>
    <w:div w:id="2095085404">
      <w:bodyDiv w:val="1"/>
      <w:marLeft w:val="0"/>
      <w:marRight w:val="0"/>
      <w:marTop w:val="0"/>
      <w:marBottom w:val="0"/>
      <w:divBdr>
        <w:top w:val="none" w:sz="0" w:space="0" w:color="auto"/>
        <w:left w:val="none" w:sz="0" w:space="0" w:color="auto"/>
        <w:bottom w:val="none" w:sz="0" w:space="0" w:color="auto"/>
        <w:right w:val="none" w:sz="0" w:space="0" w:color="auto"/>
      </w:divBdr>
      <w:divsChild>
        <w:div w:id="1886063356">
          <w:marLeft w:val="0"/>
          <w:marRight w:val="0"/>
          <w:marTop w:val="0"/>
          <w:marBottom w:val="0"/>
          <w:divBdr>
            <w:top w:val="none" w:sz="0" w:space="0" w:color="auto"/>
            <w:left w:val="none" w:sz="0" w:space="0" w:color="auto"/>
            <w:bottom w:val="none" w:sz="0" w:space="0" w:color="auto"/>
            <w:right w:val="none" w:sz="0" w:space="0" w:color="auto"/>
          </w:divBdr>
        </w:div>
        <w:div w:id="2034454929">
          <w:marLeft w:val="0"/>
          <w:marRight w:val="0"/>
          <w:marTop w:val="0"/>
          <w:marBottom w:val="0"/>
          <w:divBdr>
            <w:top w:val="none" w:sz="0" w:space="0" w:color="auto"/>
            <w:left w:val="none" w:sz="0" w:space="0" w:color="auto"/>
            <w:bottom w:val="none" w:sz="0" w:space="0" w:color="auto"/>
            <w:right w:val="none" w:sz="0" w:space="0" w:color="auto"/>
          </w:divBdr>
        </w:div>
        <w:div w:id="1473139328">
          <w:marLeft w:val="0"/>
          <w:marRight w:val="0"/>
          <w:marTop w:val="0"/>
          <w:marBottom w:val="0"/>
          <w:divBdr>
            <w:top w:val="none" w:sz="0" w:space="0" w:color="auto"/>
            <w:left w:val="none" w:sz="0" w:space="0" w:color="auto"/>
            <w:bottom w:val="none" w:sz="0" w:space="0" w:color="auto"/>
            <w:right w:val="none" w:sz="0" w:space="0" w:color="auto"/>
          </w:divBdr>
        </w:div>
        <w:div w:id="2443867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28" Type="http://schemas.microsoft.com/office/2011/relationships/people" Target="peop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FB474A-4CE5-4E58-BBB6-4DDA81392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1903</Words>
  <Characters>11498</Characters>
  <Application>Microsoft Office Word</Application>
  <DocSecurity>0</DocSecurity>
  <Lines>95</Lines>
  <Paragraphs>26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13375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Katja.Goricar</dc:creator>
  <cp:lastModifiedBy>LVidergar</cp:lastModifiedBy>
  <cp:revision>3</cp:revision>
  <cp:lastPrinted>2017-09-27T11:49:00Z</cp:lastPrinted>
  <dcterms:created xsi:type="dcterms:W3CDTF">2019-07-31T08:42:00Z</dcterms:created>
  <dcterms:modified xsi:type="dcterms:W3CDTF">2019-07-31T08:44:00Z</dcterms:modified>
</cp:coreProperties>
</file>