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1B5" w:rsidRDefault="004E41B5" w:rsidP="004E41B5">
      <w:pPr>
        <w:pStyle w:val="Odstavekseznama"/>
        <w:spacing w:after="0" w:line="260" w:lineRule="exact"/>
        <w:ind w:left="0"/>
        <w:jc w:val="both"/>
        <w:rPr>
          <w:rFonts w:ascii="Arial" w:hAnsi="Arial" w:cs="Arial"/>
          <w:sz w:val="20"/>
          <w:szCs w:val="20"/>
          <w:lang w:eastAsia="sl-SI"/>
        </w:rPr>
      </w:pPr>
    </w:p>
    <w:p w:rsidR="00A75543" w:rsidRDefault="00A75543" w:rsidP="00A75543">
      <w:pPr>
        <w:pStyle w:val="Glava"/>
        <w:tabs>
          <w:tab w:val="clear" w:pos="4320"/>
          <w:tab w:val="left" w:pos="5112"/>
        </w:tabs>
        <w:spacing w:before="120" w:line="240" w:lineRule="exact"/>
        <w:rPr>
          <w:rFonts w:cs="Arial"/>
          <w:sz w:val="16"/>
        </w:rPr>
      </w:pPr>
      <w:r>
        <w:rPr>
          <w:noProof/>
          <w:lang w:val="sl-SI" w:eastAsia="sl-SI"/>
        </w:rPr>
        <w:drawing>
          <wp:anchor distT="0" distB="0" distL="114300" distR="114300" simplePos="0" relativeHeight="251659264" behindDoc="0" locked="0" layoutInCell="1" allowOverlap="1">
            <wp:simplePos x="0" y="0"/>
            <wp:positionH relativeFrom="page">
              <wp:posOffset>0</wp:posOffset>
            </wp:positionH>
            <wp:positionV relativeFrom="page">
              <wp:posOffset>0</wp:posOffset>
            </wp:positionV>
            <wp:extent cx="4321810" cy="972185"/>
            <wp:effectExtent l="0" t="0" r="2540" b="0"/>
            <wp:wrapSquare wrapText="bothSides"/>
            <wp:docPr id="3" name="Slika 3" descr="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2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14:sizeRelH relativeFrom="page">
              <wp14:pctWidth>0</wp14:pctWidth>
            </wp14:sizeRelH>
            <wp14:sizeRelV relativeFrom="page">
              <wp14:pctHeight>0</wp14:pctHeight>
            </wp14:sizeRelV>
          </wp:anchor>
        </w:drawing>
      </w:r>
      <w:r>
        <w:rPr>
          <w:rFonts w:cs="Arial"/>
          <w:sz w:val="16"/>
        </w:rPr>
        <w:t>Gregorčičeva 20–25, Sl-1001 Ljubljana</w:t>
      </w:r>
      <w:r>
        <w:rPr>
          <w:rFonts w:cs="Arial"/>
          <w:sz w:val="16"/>
        </w:rPr>
        <w:tab/>
        <w:t>T: +386 1 478 1000</w:t>
      </w:r>
    </w:p>
    <w:p w:rsidR="00A75543" w:rsidRDefault="00A75543" w:rsidP="00A75543">
      <w:pPr>
        <w:pStyle w:val="Glava"/>
        <w:tabs>
          <w:tab w:val="clear" w:pos="4320"/>
          <w:tab w:val="left" w:pos="5112"/>
        </w:tabs>
        <w:spacing w:line="240" w:lineRule="exact"/>
        <w:rPr>
          <w:rFonts w:cs="Arial"/>
          <w:sz w:val="16"/>
        </w:rPr>
      </w:pPr>
      <w:r>
        <w:rPr>
          <w:rFonts w:cs="Arial"/>
          <w:sz w:val="16"/>
        </w:rPr>
        <w:tab/>
        <w:t>F: +386 1 478 1607</w:t>
      </w:r>
    </w:p>
    <w:p w:rsidR="00A75543" w:rsidRDefault="00A75543" w:rsidP="00A75543">
      <w:pPr>
        <w:pStyle w:val="Glava"/>
        <w:tabs>
          <w:tab w:val="clear" w:pos="4320"/>
          <w:tab w:val="left" w:pos="5112"/>
        </w:tabs>
        <w:spacing w:line="240" w:lineRule="exact"/>
        <w:rPr>
          <w:rFonts w:cs="Arial"/>
          <w:sz w:val="16"/>
        </w:rPr>
      </w:pPr>
      <w:r>
        <w:rPr>
          <w:rFonts w:cs="Arial"/>
          <w:sz w:val="16"/>
        </w:rPr>
        <w:tab/>
        <w:t>E: gp.gs@gov.si</w:t>
      </w:r>
    </w:p>
    <w:p w:rsidR="00A75543" w:rsidRDefault="00A75543" w:rsidP="00A75543">
      <w:pPr>
        <w:pStyle w:val="Glava"/>
        <w:tabs>
          <w:tab w:val="clear" w:pos="4320"/>
          <w:tab w:val="left" w:pos="5112"/>
        </w:tabs>
        <w:spacing w:line="240" w:lineRule="exact"/>
        <w:rPr>
          <w:rFonts w:cs="Arial"/>
          <w:sz w:val="16"/>
        </w:rPr>
      </w:pPr>
      <w:r>
        <w:rPr>
          <w:rFonts w:cs="Arial"/>
          <w:sz w:val="16"/>
        </w:rPr>
        <w:tab/>
        <w:t>http://www.vlada.si/</w:t>
      </w:r>
    </w:p>
    <w:p w:rsidR="00A75543" w:rsidRPr="002760DC" w:rsidRDefault="00A75543" w:rsidP="00A75543">
      <w:pPr>
        <w:pStyle w:val="datumtevilka"/>
        <w:rPr>
          <w:lang w:val="sl-SI"/>
        </w:rPr>
      </w:pPr>
      <w:r w:rsidRPr="002760DC">
        <w:rPr>
          <w:lang w:val="sl-SI"/>
        </w:rPr>
        <w:t xml:space="preserve">Številka: </w:t>
      </w:r>
      <w:r w:rsidRPr="002760DC">
        <w:rPr>
          <w:lang w:val="sl-SI"/>
        </w:rPr>
        <w:tab/>
      </w:r>
      <w:r>
        <w:rPr>
          <w:rFonts w:cs="Arial"/>
          <w:color w:val="000000"/>
          <w:lang w:val="sl-SI"/>
        </w:rPr>
        <w:t>00104-208/2019/10</w:t>
      </w:r>
    </w:p>
    <w:p w:rsidR="00A75543" w:rsidRPr="002760DC" w:rsidRDefault="00A75543" w:rsidP="00A75543">
      <w:pPr>
        <w:pStyle w:val="datumtevilka"/>
        <w:rPr>
          <w:lang w:val="sl-SI"/>
        </w:rPr>
      </w:pPr>
      <w:r>
        <w:rPr>
          <w:lang w:val="sl-SI"/>
        </w:rPr>
        <w:t>Datum:</w:t>
      </w:r>
      <w:r w:rsidRPr="002760DC">
        <w:rPr>
          <w:lang w:val="sl-SI"/>
        </w:rPr>
        <w:tab/>
      </w:r>
      <w:r>
        <w:rPr>
          <w:rFonts w:cs="Arial"/>
          <w:color w:val="000000"/>
          <w:lang w:eastAsia="sl-SI"/>
        </w:rPr>
        <w:t>29. 8. 2019</w:t>
      </w:r>
      <w:r w:rsidRPr="002760DC">
        <w:rPr>
          <w:lang w:val="sl-SI"/>
        </w:rPr>
        <w:t xml:space="preserve"> </w:t>
      </w:r>
    </w:p>
    <w:p w:rsidR="00A75543" w:rsidRPr="002760DC" w:rsidRDefault="00A75543" w:rsidP="00A75543"/>
    <w:p w:rsidR="00A75543" w:rsidRDefault="00A75543" w:rsidP="00A75543">
      <w:pPr>
        <w:autoSpaceDE w:val="0"/>
        <w:autoSpaceDN w:val="0"/>
        <w:adjustRightInd w:val="0"/>
        <w:rPr>
          <w:rFonts w:cs="Arial"/>
          <w:color w:val="000000"/>
          <w:szCs w:val="20"/>
        </w:rPr>
      </w:pPr>
    </w:p>
    <w:p w:rsidR="00A75543" w:rsidRPr="00A75543" w:rsidRDefault="00A75543" w:rsidP="00A75543">
      <w:pPr>
        <w:autoSpaceDE w:val="0"/>
        <w:autoSpaceDN w:val="0"/>
        <w:adjustRightInd w:val="0"/>
        <w:jc w:val="center"/>
        <w:rPr>
          <w:rFonts w:cs="Arial"/>
          <w:b/>
          <w:color w:val="000000"/>
          <w:szCs w:val="20"/>
        </w:rPr>
      </w:pPr>
      <w:r w:rsidRPr="00A75543">
        <w:rPr>
          <w:rFonts w:cs="Arial"/>
          <w:b/>
          <w:color w:val="000000"/>
          <w:szCs w:val="20"/>
        </w:rPr>
        <w:t>Odgovor na zahtevo za dopolnitev odgovora na poslansko vprašanje Dušana Šiška v zvezi z ugotavljanjem zadostnih sredstev</w:t>
      </w:r>
    </w:p>
    <w:p w:rsidR="00A75543" w:rsidRDefault="00A75543" w:rsidP="00A75543">
      <w:pPr>
        <w:autoSpaceDE w:val="0"/>
        <w:autoSpaceDN w:val="0"/>
        <w:adjustRightInd w:val="0"/>
        <w:jc w:val="both"/>
        <w:rPr>
          <w:rFonts w:cs="Arial"/>
          <w:color w:val="000000"/>
          <w:szCs w:val="20"/>
          <w:lang w:eastAsia="sl-SI"/>
        </w:rPr>
      </w:pPr>
    </w:p>
    <w:p w:rsidR="00A75543" w:rsidRPr="00280954" w:rsidRDefault="00A75543" w:rsidP="004E41B5">
      <w:pPr>
        <w:pStyle w:val="Odstavekseznama"/>
        <w:spacing w:after="0" w:line="260" w:lineRule="exact"/>
        <w:ind w:left="0"/>
        <w:jc w:val="both"/>
        <w:rPr>
          <w:rFonts w:ascii="Arial" w:hAnsi="Arial" w:cs="Arial"/>
          <w:sz w:val="20"/>
          <w:szCs w:val="20"/>
          <w:lang w:eastAsia="sl-SI"/>
        </w:rPr>
      </w:pPr>
    </w:p>
    <w:p w:rsidR="00AB6263" w:rsidRDefault="002B00F2" w:rsidP="00FB69D9">
      <w:pPr>
        <w:pStyle w:val="Odstavekseznama"/>
        <w:spacing w:after="0"/>
        <w:ind w:left="0"/>
        <w:jc w:val="both"/>
        <w:rPr>
          <w:rFonts w:ascii="Arial" w:hAnsi="Arial" w:cs="Arial"/>
          <w:sz w:val="20"/>
          <w:szCs w:val="20"/>
          <w:lang w:eastAsia="sl-SI"/>
        </w:rPr>
      </w:pPr>
      <w:r>
        <w:rPr>
          <w:rFonts w:ascii="Arial" w:hAnsi="Arial" w:cs="Arial"/>
          <w:sz w:val="20"/>
          <w:szCs w:val="20"/>
          <w:lang w:eastAsia="sl-SI"/>
        </w:rPr>
        <w:t xml:space="preserve">Poslanec Državnega zbora Republike Slovenije Dušan Šiško je </w:t>
      </w:r>
      <w:r w:rsidR="003074C5">
        <w:rPr>
          <w:rFonts w:ascii="Arial" w:hAnsi="Arial" w:cs="Arial"/>
          <w:sz w:val="20"/>
          <w:szCs w:val="20"/>
          <w:lang w:eastAsia="sl-SI"/>
        </w:rPr>
        <w:t>5. 8</w:t>
      </w:r>
      <w:r>
        <w:rPr>
          <w:rFonts w:ascii="Arial" w:hAnsi="Arial" w:cs="Arial"/>
          <w:sz w:val="20"/>
          <w:szCs w:val="20"/>
          <w:lang w:eastAsia="sl-SI"/>
        </w:rPr>
        <w:t xml:space="preserve">. 2019 preko predsednika Državnega zbora Republike Slovenije mag. Dejana Židana, na Vlado Republike Slovenije naslovil </w:t>
      </w:r>
      <w:r w:rsidR="000D7A70">
        <w:rPr>
          <w:rFonts w:ascii="Arial" w:hAnsi="Arial" w:cs="Arial"/>
          <w:sz w:val="20"/>
          <w:szCs w:val="20"/>
          <w:lang w:eastAsia="sl-SI"/>
        </w:rPr>
        <w:t xml:space="preserve">zahtevo za dopolnitev odgovora na njegovo </w:t>
      </w:r>
      <w:r>
        <w:rPr>
          <w:rFonts w:ascii="Arial" w:hAnsi="Arial" w:cs="Arial"/>
          <w:sz w:val="20"/>
          <w:szCs w:val="20"/>
          <w:lang w:eastAsia="sl-SI"/>
        </w:rPr>
        <w:t>poslansko vprašanje v zvezi z ugotavljanjem zadostnih sredstev.</w:t>
      </w:r>
    </w:p>
    <w:p w:rsidR="00AB6263" w:rsidRDefault="00AB6263" w:rsidP="00FB69D9">
      <w:pPr>
        <w:pStyle w:val="Odstavekseznama"/>
        <w:spacing w:after="0"/>
        <w:ind w:left="0"/>
        <w:jc w:val="both"/>
        <w:rPr>
          <w:rFonts w:ascii="Arial" w:hAnsi="Arial" w:cs="Arial"/>
          <w:sz w:val="20"/>
          <w:szCs w:val="20"/>
          <w:lang w:eastAsia="sl-SI"/>
        </w:rPr>
      </w:pPr>
    </w:p>
    <w:p w:rsidR="00AB6263" w:rsidRPr="00AB6263" w:rsidRDefault="00AB6263" w:rsidP="00FB69D9">
      <w:pPr>
        <w:pStyle w:val="Odstavekseznama"/>
        <w:spacing w:after="0"/>
        <w:ind w:left="0"/>
        <w:jc w:val="both"/>
        <w:rPr>
          <w:rFonts w:ascii="Arial" w:hAnsi="Arial" w:cs="Arial"/>
          <w:b/>
          <w:sz w:val="20"/>
          <w:szCs w:val="20"/>
          <w:lang w:eastAsia="sl-SI"/>
        </w:rPr>
      </w:pPr>
      <w:r w:rsidRPr="00AB6263">
        <w:rPr>
          <w:rFonts w:ascii="Arial" w:hAnsi="Arial" w:cs="Arial"/>
          <w:b/>
          <w:sz w:val="20"/>
          <w:szCs w:val="20"/>
          <w:lang w:eastAsia="sl-SI"/>
        </w:rPr>
        <w:t>Odgovor Vlade Republike Slovenije:</w:t>
      </w:r>
    </w:p>
    <w:p w:rsidR="00AB6263" w:rsidRDefault="00AB6263" w:rsidP="00FB69D9">
      <w:pPr>
        <w:pStyle w:val="Odstavekseznama"/>
        <w:spacing w:after="0"/>
        <w:ind w:left="0"/>
        <w:jc w:val="both"/>
        <w:rPr>
          <w:rFonts w:ascii="Arial" w:hAnsi="Arial" w:cs="Arial"/>
          <w:sz w:val="20"/>
          <w:szCs w:val="20"/>
          <w:lang w:eastAsia="sl-SI"/>
        </w:rPr>
      </w:pPr>
    </w:p>
    <w:p w:rsidR="00166535" w:rsidRDefault="00166535" w:rsidP="00FB69D9">
      <w:pPr>
        <w:pStyle w:val="Odstavekseznama"/>
        <w:spacing w:after="0"/>
        <w:ind w:left="0"/>
        <w:jc w:val="both"/>
        <w:rPr>
          <w:rFonts w:ascii="Arial" w:hAnsi="Arial" w:cs="Arial"/>
          <w:sz w:val="20"/>
          <w:szCs w:val="20"/>
        </w:rPr>
      </w:pPr>
      <w:r>
        <w:rPr>
          <w:rFonts w:ascii="Arial" w:hAnsi="Arial" w:cs="Arial"/>
          <w:sz w:val="20"/>
          <w:szCs w:val="20"/>
          <w:lang w:eastAsia="sl-SI"/>
        </w:rPr>
        <w:t xml:space="preserve">Način </w:t>
      </w:r>
      <w:r w:rsidRPr="00166535">
        <w:rPr>
          <w:rFonts w:ascii="Arial" w:hAnsi="Arial" w:cs="Arial"/>
          <w:sz w:val="20"/>
          <w:szCs w:val="20"/>
          <w:lang w:eastAsia="sl-SI"/>
        </w:rPr>
        <w:t xml:space="preserve">ugotavljanja zadostnih sredstev za preživljanje, ki jih tretji odstavek 33. člena in drugi </w:t>
      </w:r>
      <w:r w:rsidRPr="00166535">
        <w:rPr>
          <w:rFonts w:ascii="Arial" w:hAnsi="Arial" w:cs="Arial"/>
          <w:sz w:val="20"/>
          <w:szCs w:val="20"/>
          <w:lang w:val="x-none" w:eastAsia="sl-SI"/>
        </w:rPr>
        <w:t xml:space="preserve">odstavek 36. člena Zakona o tujcih (Uradni list RS, št. </w:t>
      </w:r>
      <w:r w:rsidRPr="00166535">
        <w:rPr>
          <w:rFonts w:ascii="Arial" w:hAnsi="Arial" w:cs="Arial"/>
          <w:sz w:val="20"/>
          <w:szCs w:val="20"/>
          <w:lang w:eastAsia="sl-SI"/>
        </w:rPr>
        <w:t>1/18</w:t>
      </w:r>
      <w:r w:rsidRPr="00166535">
        <w:rPr>
          <w:rFonts w:ascii="Arial" w:hAnsi="Arial" w:cs="Arial"/>
          <w:sz w:val="20"/>
          <w:szCs w:val="20"/>
          <w:lang w:val="x-none" w:eastAsia="sl-SI"/>
        </w:rPr>
        <w:t xml:space="preserve"> – uradno prečiščeno besedilo</w:t>
      </w:r>
      <w:r w:rsidRPr="00166535">
        <w:rPr>
          <w:rFonts w:ascii="Arial" w:hAnsi="Arial" w:cs="Arial"/>
          <w:sz w:val="20"/>
          <w:szCs w:val="20"/>
          <w:lang w:eastAsia="sl-SI"/>
        </w:rPr>
        <w:t xml:space="preserve"> in 9/18 – popr.) </w:t>
      </w:r>
      <w:r w:rsidRPr="00166535">
        <w:rPr>
          <w:rFonts w:ascii="Arial" w:hAnsi="Arial" w:cs="Arial"/>
          <w:sz w:val="20"/>
          <w:szCs w:val="20"/>
          <w:lang w:val="x-none" w:eastAsia="sl-SI"/>
        </w:rPr>
        <w:t>določata kot pogoj za izdajo ali podaljšanje dovoljenja za prebiva</w:t>
      </w:r>
      <w:r>
        <w:rPr>
          <w:rFonts w:ascii="Arial" w:hAnsi="Arial" w:cs="Arial"/>
          <w:sz w:val="20"/>
          <w:szCs w:val="20"/>
          <w:lang w:val="x-none" w:eastAsia="sl-SI"/>
        </w:rPr>
        <w:t>nje tujca v Republiki Sloveniji, določa</w:t>
      </w:r>
      <w:r>
        <w:rPr>
          <w:rFonts w:ascii="Arial" w:hAnsi="Arial" w:cs="Arial"/>
          <w:sz w:val="20"/>
          <w:szCs w:val="20"/>
          <w:lang w:eastAsia="sl-SI"/>
        </w:rPr>
        <w:t xml:space="preserve"> </w:t>
      </w:r>
      <w:r w:rsidR="00280954" w:rsidRPr="00280954">
        <w:rPr>
          <w:rFonts w:ascii="Arial" w:hAnsi="Arial" w:cs="Arial"/>
          <w:sz w:val="20"/>
          <w:szCs w:val="20"/>
          <w:lang w:eastAsia="sl-SI"/>
        </w:rPr>
        <w:t xml:space="preserve">Pravilnik o načinu ugotavljanja </w:t>
      </w:r>
      <w:r w:rsidR="00280954" w:rsidRPr="00280954">
        <w:rPr>
          <w:rFonts w:ascii="Arial" w:hAnsi="Arial" w:cs="Arial"/>
          <w:sz w:val="20"/>
          <w:szCs w:val="20"/>
        </w:rPr>
        <w:t>zadostnih sredstev za preživljanje v postopku izdaje dovolj</w:t>
      </w:r>
      <w:r w:rsidR="00FB69D9">
        <w:rPr>
          <w:rFonts w:ascii="Arial" w:hAnsi="Arial" w:cs="Arial"/>
          <w:sz w:val="20"/>
          <w:szCs w:val="20"/>
        </w:rPr>
        <w:t xml:space="preserve">enja za prebivanje </w:t>
      </w:r>
      <w:r w:rsidR="00FB69D9" w:rsidRPr="00FB69D9">
        <w:rPr>
          <w:rFonts w:ascii="Arial" w:hAnsi="Arial" w:cs="Arial"/>
          <w:sz w:val="20"/>
          <w:szCs w:val="20"/>
        </w:rPr>
        <w:t xml:space="preserve">(Uradni list RS, št. </w:t>
      </w:r>
      <w:hyperlink r:id="rId10" w:tgtFrame="_blank" w:tooltip="Pravilnik o načinu ugotavljanja zadostnih sredstev za preživljanje v postopku izdaje dovoljenja za prebivanje" w:history="1">
        <w:r w:rsidR="00FB69D9" w:rsidRPr="00FB69D9">
          <w:rPr>
            <w:rStyle w:val="Hiperpovezava"/>
            <w:rFonts w:ascii="Arial" w:hAnsi="Arial" w:cs="Arial"/>
            <w:color w:val="auto"/>
            <w:sz w:val="20"/>
            <w:szCs w:val="20"/>
            <w:u w:val="none"/>
          </w:rPr>
          <w:t>61/12</w:t>
        </w:r>
      </w:hyperlink>
      <w:r w:rsidR="00FB69D9" w:rsidRPr="00FB69D9">
        <w:rPr>
          <w:rFonts w:ascii="Arial" w:hAnsi="Arial" w:cs="Arial"/>
          <w:sz w:val="20"/>
          <w:szCs w:val="20"/>
        </w:rPr>
        <w:t xml:space="preserve">, </w:t>
      </w:r>
      <w:hyperlink r:id="rId11" w:tgtFrame="_blank" w:tooltip="Pravilnik o spremembah Pravilnika o načinu ugotavljanja zadostnih sredstev za preživljanje v postopku izdaje dovoljenja za prebivanje" w:history="1">
        <w:r w:rsidR="00FB69D9" w:rsidRPr="00FB69D9">
          <w:rPr>
            <w:rStyle w:val="Hiperpovezava"/>
            <w:rFonts w:ascii="Arial" w:hAnsi="Arial" w:cs="Arial"/>
            <w:color w:val="auto"/>
            <w:sz w:val="20"/>
            <w:szCs w:val="20"/>
            <w:u w:val="none"/>
          </w:rPr>
          <w:t>92/14</w:t>
        </w:r>
      </w:hyperlink>
      <w:r w:rsidR="00FB69D9" w:rsidRPr="00FB69D9">
        <w:rPr>
          <w:rFonts w:ascii="Arial" w:hAnsi="Arial" w:cs="Arial"/>
          <w:sz w:val="20"/>
          <w:szCs w:val="20"/>
        </w:rPr>
        <w:t xml:space="preserve">, </w:t>
      </w:r>
      <w:hyperlink r:id="rId12" w:tgtFrame="_blank" w:tooltip="Pravilnik o spremembah in dopolnitvah Pravilnika o načinu ugotavljanja zadostnih sredstev za preživljanje v postopku izdaje dovoljenja za prebivanje" w:history="1">
        <w:r w:rsidR="00FB69D9" w:rsidRPr="00FB69D9">
          <w:rPr>
            <w:rStyle w:val="Hiperpovezava"/>
            <w:rFonts w:ascii="Arial" w:hAnsi="Arial" w:cs="Arial"/>
            <w:color w:val="auto"/>
            <w:sz w:val="20"/>
            <w:szCs w:val="20"/>
            <w:u w:val="none"/>
          </w:rPr>
          <w:t>2/16</w:t>
        </w:r>
      </w:hyperlink>
      <w:r w:rsidR="00FB69D9" w:rsidRPr="00FB69D9">
        <w:rPr>
          <w:rFonts w:ascii="Arial" w:hAnsi="Arial" w:cs="Arial"/>
          <w:sz w:val="20"/>
          <w:szCs w:val="20"/>
        </w:rPr>
        <w:t xml:space="preserve"> in </w:t>
      </w:r>
      <w:hyperlink r:id="rId13" w:tgtFrame="_blank" w:tooltip="Pravilnik o spremembah in dopolnitvah Pravilnika o načinu ugotavljanja zadostnih sredstev za preživljanje v postopku izdaje dovoljenja za prebivanje" w:history="1">
        <w:r w:rsidR="00FB69D9" w:rsidRPr="00FB69D9">
          <w:rPr>
            <w:rStyle w:val="Hiperpovezava"/>
            <w:rFonts w:ascii="Arial" w:hAnsi="Arial" w:cs="Arial"/>
            <w:color w:val="auto"/>
            <w:sz w:val="20"/>
            <w:szCs w:val="20"/>
            <w:u w:val="none"/>
          </w:rPr>
          <w:t>44/18</w:t>
        </w:r>
      </w:hyperlink>
      <w:r w:rsidR="00FB69D9">
        <w:rPr>
          <w:rFonts w:ascii="Arial" w:hAnsi="Arial" w:cs="Arial"/>
          <w:sz w:val="20"/>
          <w:szCs w:val="20"/>
        </w:rPr>
        <w:t>;</w:t>
      </w:r>
      <w:r w:rsidR="00280954" w:rsidRPr="00FB69D9">
        <w:rPr>
          <w:rFonts w:ascii="Arial" w:hAnsi="Arial" w:cs="Arial"/>
          <w:sz w:val="20"/>
          <w:szCs w:val="20"/>
        </w:rPr>
        <w:t xml:space="preserve"> </w:t>
      </w:r>
      <w:r w:rsidR="00280954" w:rsidRPr="00280954">
        <w:rPr>
          <w:rFonts w:ascii="Arial" w:hAnsi="Arial" w:cs="Arial"/>
          <w:sz w:val="20"/>
          <w:szCs w:val="20"/>
        </w:rPr>
        <w:t>v nadaljnjem besedilu: pravilnik)</w:t>
      </w:r>
      <w:r>
        <w:rPr>
          <w:rFonts w:ascii="Arial" w:hAnsi="Arial" w:cs="Arial"/>
          <w:sz w:val="20"/>
          <w:szCs w:val="20"/>
        </w:rPr>
        <w:t>.</w:t>
      </w:r>
    </w:p>
    <w:p w:rsidR="00166535" w:rsidRDefault="00280954" w:rsidP="00FB69D9">
      <w:pPr>
        <w:pStyle w:val="Odstavekseznama"/>
        <w:spacing w:after="0"/>
        <w:ind w:left="0"/>
        <w:jc w:val="both"/>
        <w:rPr>
          <w:rFonts w:ascii="Arial" w:hAnsi="Arial" w:cs="Arial"/>
          <w:sz w:val="20"/>
          <w:szCs w:val="20"/>
          <w:lang w:val="x-none"/>
        </w:rPr>
      </w:pPr>
      <w:r w:rsidRPr="00280954">
        <w:rPr>
          <w:rFonts w:ascii="Arial" w:hAnsi="Arial" w:cs="Arial"/>
          <w:sz w:val="20"/>
          <w:szCs w:val="20"/>
        </w:rPr>
        <w:t xml:space="preserve"> </w:t>
      </w:r>
    </w:p>
    <w:p w:rsidR="00995504" w:rsidRPr="00995504" w:rsidRDefault="00995504" w:rsidP="00995504">
      <w:pPr>
        <w:spacing w:line="260" w:lineRule="atLeast"/>
        <w:jc w:val="both"/>
      </w:pPr>
      <w:r w:rsidRPr="00995504">
        <w:t>Minister za notranje zadeve navedeni pravilnik sprejema v soglasju z ministrom za finance. Pojma »dohodek« in »dobiček« v davčni zakonodaji, ki sodi v pristojnost ministrstva za finance, predstavljata sopomenki. Pri tem se »dohodek« največkrat uporablja, ko se na splošno govori o dohodku, doseženem z opravljanjem dejavnosti, medtem ko se »dobiček« običajno uporablja pri opredeljevanju davčne osnove od dohodka iz dejavnosti. Davčna terminologija je bila tudi prenesena v pravilnik.</w:t>
      </w:r>
    </w:p>
    <w:p w:rsidR="00995504" w:rsidRPr="00995504" w:rsidRDefault="00995504" w:rsidP="00995504">
      <w:pPr>
        <w:spacing w:line="260" w:lineRule="atLeast"/>
        <w:jc w:val="both"/>
      </w:pPr>
    </w:p>
    <w:p w:rsidR="00995504" w:rsidRPr="00995504" w:rsidRDefault="00995504" w:rsidP="00995504">
      <w:pPr>
        <w:spacing w:line="260" w:lineRule="atLeast"/>
        <w:jc w:val="both"/>
      </w:pPr>
      <w:r w:rsidRPr="00995504">
        <w:t>Za dohodek iz dejavnosti se torej šteje dohodek, ki ga fizična oseba dosega z neodvisnim samostojnim opravljanjem dejavnosti, ne glede na namen in rezultat opravljanja dejavnosti. Opravljanje dejavnosti pomeni opravljanje vsake podjetniške, kmetijske ali gozdarske dejavnosti, poklicne dejavnosti ali druge neodvisne samostojne dejavnosti, vključno z izkoriščanjem premoženja in premoženjskih pravic.</w:t>
      </w:r>
      <w:r w:rsidRPr="00942B1C">
        <w:t xml:space="preserve"> </w:t>
      </w:r>
      <w:r w:rsidRPr="00995504">
        <w:t>Davčna osnova od dohodka iz dejavnosti pa je dobiček, ki se ugotovi kot razlika med prihodki in odhodki, doseženimi v zvezi z opravljanjem dejavnosti, če ni zakonom drugače določeno. Za določanje davčne osnove (dobička) se pripoznajo prihodki in odhodki, ugotovljeni v skladu s statusnimi predpisi gospodarskih subjektov oziroma računovodskimi standardi, razen kjer je z davčnimi predpisi (zakonom, ki ureja dohodnino, in zakonom, ki ureja davek od dohodkov pravnih oseb) določeno drugače. Če z zakonom ni določeno drugače, se za ugotavljanje dobička priznajo prihodki in odhodki, ugotovljeni v izkazu poslovnega izida oziroma letnem poročilu, ki ustreza izkazu poslovnega izida in prikazuje prihodke, odhodke in poslovni izid, na podlagi zakona in v skladu z njim uvedenimi računovodskimi standardi.</w:t>
      </w:r>
    </w:p>
    <w:p w:rsidR="00995504" w:rsidRPr="00995504" w:rsidRDefault="00995504" w:rsidP="00995504">
      <w:pPr>
        <w:spacing w:line="260" w:lineRule="atLeast"/>
        <w:jc w:val="both"/>
      </w:pPr>
    </w:p>
    <w:p w:rsidR="00995504" w:rsidRPr="00995504" w:rsidRDefault="00995504" w:rsidP="00995504">
      <w:pPr>
        <w:spacing w:line="260" w:lineRule="atLeast"/>
        <w:jc w:val="both"/>
      </w:pPr>
      <w:r w:rsidRPr="00995504">
        <w:t>Dohodek oziroma dobiček fizične osebe, ki opravlja dejavnost, po davčnih predpisih je torej poslovni izid podjetnika, ugotovljen kot razlika med davčno priznanimi prihodki in davčno priznanimi odhodki, kadar je ta pozitivna. Kadar je ta razlika negativna, pa govorimo o negativnem poslovnem izidu oziroma izgubi.</w:t>
      </w:r>
    </w:p>
    <w:p w:rsidR="00995504" w:rsidRPr="00995504" w:rsidRDefault="00995504" w:rsidP="00995504">
      <w:pPr>
        <w:spacing w:line="260" w:lineRule="atLeast"/>
        <w:jc w:val="both"/>
      </w:pPr>
    </w:p>
    <w:p w:rsidR="00166535" w:rsidRPr="00995504" w:rsidRDefault="00995504" w:rsidP="00995504">
      <w:pPr>
        <w:pStyle w:val="Odstavekseznama"/>
        <w:spacing w:after="0"/>
        <w:ind w:left="0"/>
        <w:jc w:val="both"/>
        <w:rPr>
          <w:rFonts w:ascii="Arial" w:hAnsi="Arial" w:cs="Arial"/>
          <w:sz w:val="20"/>
          <w:szCs w:val="20"/>
        </w:rPr>
      </w:pPr>
      <w:r w:rsidRPr="00995504">
        <w:rPr>
          <w:rFonts w:ascii="Arial" w:eastAsia="Times New Roman" w:hAnsi="Arial"/>
          <w:sz w:val="20"/>
          <w:szCs w:val="24"/>
        </w:rPr>
        <w:t xml:space="preserve">Prihodki so povečanja gospodarskih koristi v obračunskem obdobju v obliki povečanj sredstev (na primer denarja ali terjatev zaradi prodaje blaga ali storitev) ali zmanjšanj dolgov (na primer zaradi </w:t>
      </w:r>
      <w:r w:rsidRPr="00995504">
        <w:rPr>
          <w:rFonts w:ascii="Arial" w:eastAsia="Times New Roman" w:hAnsi="Arial"/>
          <w:sz w:val="20"/>
          <w:szCs w:val="24"/>
        </w:rPr>
        <w:lastRenderedPageBreak/>
        <w:t>opustitve njihove poravnave), ugotovljeni v izkazu poslovnega izida oziroma letnem poročilu, ki ustreza izkazu poslovnega izida in prikazuje prihodke, odhodke in poslovni izid, na podlagi zakona in v skladu z njim uvedenimi računovodskimi standardi ter pripoznani za davčne namene po davčnih predpisih. Prihodki so torej eden izmed elementov (poleg odhodkov) določanja poslovnega izida oziroma izgube, dobička oziroma dohodka fizične osebe, ki opravlja dejavnost.</w:t>
      </w:r>
    </w:p>
    <w:p w:rsidR="00166535" w:rsidRPr="00987518" w:rsidRDefault="00A86F44" w:rsidP="00FB69D9">
      <w:pPr>
        <w:pStyle w:val="Odstavekseznama"/>
        <w:spacing w:after="0"/>
        <w:ind w:left="0"/>
        <w:jc w:val="both"/>
        <w:rPr>
          <w:rFonts w:ascii="Arial" w:hAnsi="Arial" w:cs="Arial"/>
          <w:sz w:val="20"/>
          <w:szCs w:val="20"/>
        </w:rPr>
      </w:pPr>
      <w:r w:rsidRPr="00A86F44">
        <w:rPr>
          <w:rFonts w:ascii="Arial" w:eastAsiaTheme="minorHAnsi" w:hAnsi="Arial" w:cs="Arial"/>
          <w:color w:val="000000"/>
          <w:sz w:val="20"/>
          <w:szCs w:val="20"/>
        </w:rPr>
        <w:t>Glede na vse zgoraj navedeno Mini</w:t>
      </w:r>
      <w:r>
        <w:rPr>
          <w:rFonts w:ascii="Arial" w:eastAsiaTheme="minorHAnsi" w:hAnsi="Arial" w:cs="Arial"/>
          <w:color w:val="000000"/>
          <w:sz w:val="20"/>
          <w:szCs w:val="20"/>
        </w:rPr>
        <w:t xml:space="preserve">strstvo za notranje zadeve </w:t>
      </w:r>
      <w:r w:rsidR="00987518" w:rsidRPr="00987518">
        <w:rPr>
          <w:rFonts w:ascii="Arial" w:eastAsiaTheme="minorHAnsi" w:hAnsi="Arial" w:cs="Arial"/>
          <w:color w:val="000000"/>
          <w:sz w:val="20"/>
          <w:szCs w:val="20"/>
        </w:rPr>
        <w:t>sledi logični pravni razlagi pravilnika (ugotavljanje dobička oziroma dohodka, katerega podlaga za ugotovitev je davčni obračun akontacije dohodnine od dohodka od dejavnosti, preračunanim na mesec).</w:t>
      </w:r>
    </w:p>
    <w:p w:rsidR="00166535" w:rsidRPr="00166535" w:rsidRDefault="00166535" w:rsidP="00FB69D9">
      <w:pPr>
        <w:pStyle w:val="Odstavekseznama"/>
        <w:spacing w:after="0"/>
        <w:ind w:left="0"/>
        <w:jc w:val="both"/>
        <w:rPr>
          <w:rFonts w:ascii="Arial" w:hAnsi="Arial" w:cs="Arial"/>
          <w:sz w:val="20"/>
          <w:szCs w:val="20"/>
        </w:rPr>
      </w:pPr>
    </w:p>
    <w:p w:rsidR="00280954" w:rsidRPr="00280954" w:rsidRDefault="00280954" w:rsidP="00FB69D9">
      <w:pPr>
        <w:pStyle w:val="Odstavekseznama"/>
        <w:spacing w:after="0"/>
        <w:ind w:left="0"/>
        <w:jc w:val="both"/>
        <w:rPr>
          <w:rFonts w:ascii="Arial" w:hAnsi="Arial" w:cs="Arial"/>
          <w:sz w:val="20"/>
          <w:szCs w:val="20"/>
          <w:lang w:val="x-none"/>
        </w:rPr>
      </w:pPr>
      <w:bookmarkStart w:id="0" w:name="_GoBack"/>
      <w:bookmarkEnd w:id="0"/>
    </w:p>
    <w:sectPr w:rsidR="00280954" w:rsidRPr="00280954" w:rsidSect="002C52FB">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A4F" w:rsidRDefault="00A47A4F">
      <w:pPr>
        <w:spacing w:line="240" w:lineRule="auto"/>
      </w:pPr>
      <w:r>
        <w:separator/>
      </w:r>
    </w:p>
  </w:endnote>
  <w:endnote w:type="continuationSeparator" w:id="0">
    <w:p w:rsidR="00A47A4F" w:rsidRDefault="00A47A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2136620"/>
      <w:docPartObj>
        <w:docPartGallery w:val="Page Numbers (Bottom of Page)"/>
        <w:docPartUnique/>
      </w:docPartObj>
    </w:sdtPr>
    <w:sdtContent>
      <w:p w:rsidR="00A75543" w:rsidRDefault="00A75543">
        <w:pPr>
          <w:pStyle w:val="Noga"/>
          <w:jc w:val="right"/>
        </w:pPr>
        <w:r>
          <w:fldChar w:fldCharType="begin"/>
        </w:r>
        <w:r>
          <w:instrText>PAGE   \* MERGEFORMAT</w:instrText>
        </w:r>
        <w:r>
          <w:fldChar w:fldCharType="separate"/>
        </w:r>
        <w:r>
          <w:rPr>
            <w:noProof/>
          </w:rPr>
          <w:t>2</w:t>
        </w:r>
        <w:r>
          <w:fldChar w:fldCharType="end"/>
        </w:r>
      </w:p>
    </w:sdtContent>
  </w:sdt>
  <w:p w:rsidR="00F415D0" w:rsidRDefault="00A75543">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A4F" w:rsidRDefault="00A47A4F">
      <w:pPr>
        <w:spacing w:line="240" w:lineRule="auto"/>
      </w:pPr>
      <w:r>
        <w:separator/>
      </w:r>
    </w:p>
  </w:footnote>
  <w:footnote w:type="continuationSeparator" w:id="0">
    <w:p w:rsidR="00A47A4F" w:rsidRDefault="00A47A4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3432A"/>
    <w:multiLevelType w:val="hybridMultilevel"/>
    <w:tmpl w:val="3278A380"/>
    <w:lvl w:ilvl="0" w:tplc="34F2B222">
      <w:start w:val="1"/>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3">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nsid w:val="545D41D9"/>
    <w:multiLevelType w:val="hybridMultilevel"/>
    <w:tmpl w:val="C010C804"/>
    <w:lvl w:ilvl="0" w:tplc="FC30798C">
      <w:start w:val="1"/>
      <w:numFmt w:val="decimal"/>
      <w:pStyle w:val="Naslov1"/>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5C2B3561"/>
    <w:multiLevelType w:val="hybridMultilevel"/>
    <w:tmpl w:val="D9122D78"/>
    <w:lvl w:ilvl="0" w:tplc="BC92B714">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71E52918"/>
    <w:multiLevelType w:val="hybridMultilevel"/>
    <w:tmpl w:val="94424D4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79767B24"/>
    <w:multiLevelType w:val="hybridMultilevel"/>
    <w:tmpl w:val="F10C208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7"/>
  </w:num>
  <w:num w:numId="5">
    <w:abstractNumId w:val="3"/>
  </w:num>
  <w:num w:numId="6">
    <w:abstractNumId w:val="0"/>
  </w:num>
  <w:num w:numId="7">
    <w:abstractNumId w:val="9"/>
  </w:num>
  <w:num w:numId="8">
    <w:abstractNumId w:val="4"/>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it-IT" w:vendorID="64" w:dllVersion="131078" w:nlCheck="1" w:checkStyle="0"/>
  <w:activeWritingStyle w:appName="MSWord" w:lang="en-US"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1B5"/>
    <w:rsid w:val="000A10E2"/>
    <w:rsid w:val="000B624B"/>
    <w:rsid w:val="000D7A70"/>
    <w:rsid w:val="00116149"/>
    <w:rsid w:val="0014440C"/>
    <w:rsid w:val="00164A77"/>
    <w:rsid w:val="00166535"/>
    <w:rsid w:val="00193BBA"/>
    <w:rsid w:val="002358EB"/>
    <w:rsid w:val="00280954"/>
    <w:rsid w:val="002B00F2"/>
    <w:rsid w:val="002F45AA"/>
    <w:rsid w:val="003074C5"/>
    <w:rsid w:val="00312683"/>
    <w:rsid w:val="0035154F"/>
    <w:rsid w:val="00380B35"/>
    <w:rsid w:val="003D0CC2"/>
    <w:rsid w:val="003E3868"/>
    <w:rsid w:val="0041394C"/>
    <w:rsid w:val="00446BBE"/>
    <w:rsid w:val="004911FB"/>
    <w:rsid w:val="004B0007"/>
    <w:rsid w:val="004E41B5"/>
    <w:rsid w:val="005735C5"/>
    <w:rsid w:val="005E692F"/>
    <w:rsid w:val="00664A86"/>
    <w:rsid w:val="0068328B"/>
    <w:rsid w:val="006D39EB"/>
    <w:rsid w:val="00721B1D"/>
    <w:rsid w:val="00780A1F"/>
    <w:rsid w:val="00784E42"/>
    <w:rsid w:val="00841334"/>
    <w:rsid w:val="00884492"/>
    <w:rsid w:val="008B2317"/>
    <w:rsid w:val="008B2E19"/>
    <w:rsid w:val="00924AA2"/>
    <w:rsid w:val="00942B1C"/>
    <w:rsid w:val="00987518"/>
    <w:rsid w:val="00995504"/>
    <w:rsid w:val="00A07B95"/>
    <w:rsid w:val="00A47A4F"/>
    <w:rsid w:val="00A75543"/>
    <w:rsid w:val="00A86F44"/>
    <w:rsid w:val="00AB6263"/>
    <w:rsid w:val="00B357B3"/>
    <w:rsid w:val="00B60C9F"/>
    <w:rsid w:val="00C9026E"/>
    <w:rsid w:val="00CA5F17"/>
    <w:rsid w:val="00CB29D6"/>
    <w:rsid w:val="00D74383"/>
    <w:rsid w:val="00DF7F49"/>
    <w:rsid w:val="00E1566B"/>
    <w:rsid w:val="00EA5579"/>
    <w:rsid w:val="00EC0137"/>
    <w:rsid w:val="00F57C9D"/>
    <w:rsid w:val="00F66F28"/>
    <w:rsid w:val="00F7146B"/>
    <w:rsid w:val="00FA4F27"/>
    <w:rsid w:val="00FB69D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4E41B5"/>
    <w:pPr>
      <w:spacing w:after="0" w:line="260" w:lineRule="exact"/>
    </w:pPr>
    <w:rPr>
      <w:rFonts w:ascii="Arial" w:eastAsia="Times New Roman" w:hAnsi="Arial" w:cs="Times New Roman"/>
      <w:sz w:val="20"/>
      <w:szCs w:val="24"/>
    </w:rPr>
  </w:style>
  <w:style w:type="paragraph" w:styleId="Naslov1">
    <w:name w:val="heading 1"/>
    <w:aliases w:val="NASLOV"/>
    <w:basedOn w:val="Navaden"/>
    <w:next w:val="Navaden"/>
    <w:link w:val="Naslov1Znak"/>
    <w:autoRedefine/>
    <w:qFormat/>
    <w:rsid w:val="00C9026E"/>
    <w:pPr>
      <w:keepNext/>
      <w:numPr>
        <w:numId w:val="8"/>
      </w:numPr>
      <w:autoSpaceDE w:val="0"/>
      <w:autoSpaceDN w:val="0"/>
      <w:adjustRightInd w:val="0"/>
      <w:spacing w:before="240" w:after="60" w:line="240" w:lineRule="auto"/>
      <w:outlineLvl w:val="0"/>
    </w:pPr>
    <w:rPr>
      <w:b/>
      <w:kern w:val="32"/>
      <w:szCs w:val="20"/>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rsid w:val="00C9026E"/>
    <w:rPr>
      <w:rFonts w:ascii="Arial" w:eastAsia="Times New Roman" w:hAnsi="Arial" w:cs="Times New Roman"/>
      <w:b/>
      <w:kern w:val="32"/>
      <w:sz w:val="20"/>
      <w:szCs w:val="20"/>
      <w:lang w:val="x-none" w:eastAsia="x-none"/>
    </w:rPr>
  </w:style>
  <w:style w:type="paragraph" w:styleId="Glava">
    <w:name w:val="header"/>
    <w:basedOn w:val="Navaden"/>
    <w:link w:val="GlavaZnak"/>
    <w:rsid w:val="004E41B5"/>
    <w:pPr>
      <w:tabs>
        <w:tab w:val="center" w:pos="4320"/>
        <w:tab w:val="right" w:pos="8640"/>
      </w:tabs>
    </w:pPr>
    <w:rPr>
      <w:lang w:val="en-US"/>
    </w:rPr>
  </w:style>
  <w:style w:type="character" w:customStyle="1" w:styleId="GlavaZnak">
    <w:name w:val="Glava Znak"/>
    <w:basedOn w:val="Privzetapisavaodstavka"/>
    <w:link w:val="Glava"/>
    <w:rsid w:val="004E41B5"/>
    <w:rPr>
      <w:rFonts w:ascii="Arial" w:eastAsia="Times New Roman" w:hAnsi="Arial" w:cs="Times New Roman"/>
      <w:sz w:val="20"/>
      <w:szCs w:val="24"/>
      <w:lang w:val="en-US"/>
    </w:rPr>
  </w:style>
  <w:style w:type="paragraph" w:styleId="Noga">
    <w:name w:val="footer"/>
    <w:basedOn w:val="Navaden"/>
    <w:link w:val="NogaZnak"/>
    <w:uiPriority w:val="99"/>
    <w:rsid w:val="004E41B5"/>
    <w:pPr>
      <w:tabs>
        <w:tab w:val="center" w:pos="4320"/>
        <w:tab w:val="right" w:pos="8640"/>
      </w:tabs>
    </w:pPr>
  </w:style>
  <w:style w:type="character" w:customStyle="1" w:styleId="NogaZnak">
    <w:name w:val="Noga Znak"/>
    <w:basedOn w:val="Privzetapisavaodstavka"/>
    <w:link w:val="Noga"/>
    <w:uiPriority w:val="99"/>
    <w:rsid w:val="004E41B5"/>
    <w:rPr>
      <w:rFonts w:ascii="Arial" w:eastAsia="Times New Roman" w:hAnsi="Arial" w:cs="Times New Roman"/>
      <w:sz w:val="20"/>
      <w:szCs w:val="24"/>
    </w:rPr>
  </w:style>
  <w:style w:type="character" w:styleId="Hiperpovezava">
    <w:name w:val="Hyperlink"/>
    <w:uiPriority w:val="99"/>
    <w:rsid w:val="004E41B5"/>
    <w:rPr>
      <w:color w:val="0000FF"/>
      <w:u w:val="single"/>
    </w:rPr>
  </w:style>
  <w:style w:type="paragraph" w:customStyle="1" w:styleId="Naslovpredpisa">
    <w:name w:val="Naslov_predpisa"/>
    <w:basedOn w:val="Navaden"/>
    <w:link w:val="NaslovpredpisaZnak"/>
    <w:qFormat/>
    <w:rsid w:val="004E41B5"/>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4E41B5"/>
    <w:rPr>
      <w:rFonts w:ascii="Arial" w:eastAsia="Times New Roman" w:hAnsi="Arial" w:cs="Arial"/>
      <w:b/>
      <w:lang w:eastAsia="sl-SI"/>
    </w:rPr>
  </w:style>
  <w:style w:type="paragraph" w:customStyle="1" w:styleId="Poglavje">
    <w:name w:val="Poglavje"/>
    <w:basedOn w:val="Navaden"/>
    <w:qFormat/>
    <w:rsid w:val="004E41B5"/>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qFormat/>
    <w:rsid w:val="004E41B5"/>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4E41B5"/>
    <w:rPr>
      <w:rFonts w:ascii="Arial" w:eastAsia="Times New Roman" w:hAnsi="Arial" w:cs="Arial"/>
      <w:lang w:eastAsia="sl-SI"/>
    </w:rPr>
  </w:style>
  <w:style w:type="paragraph" w:customStyle="1" w:styleId="Oddelek">
    <w:name w:val="Oddelek"/>
    <w:basedOn w:val="Navaden"/>
    <w:link w:val="OddelekZnak1"/>
    <w:qFormat/>
    <w:rsid w:val="004E41B5"/>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b/>
      <w:sz w:val="22"/>
      <w:szCs w:val="22"/>
      <w:lang w:val="x-none" w:eastAsia="x-none"/>
    </w:rPr>
  </w:style>
  <w:style w:type="character" w:customStyle="1" w:styleId="OddelekZnak1">
    <w:name w:val="Oddelek Znak1"/>
    <w:link w:val="Oddelek"/>
    <w:rsid w:val="004E41B5"/>
    <w:rPr>
      <w:rFonts w:ascii="Arial" w:eastAsia="Times New Roman" w:hAnsi="Arial" w:cs="Times New Roman"/>
      <w:b/>
      <w:lang w:val="x-none" w:eastAsia="x-none"/>
    </w:rPr>
  </w:style>
  <w:style w:type="paragraph" w:styleId="Odstavekseznama">
    <w:name w:val="List Paragraph"/>
    <w:basedOn w:val="Navaden"/>
    <w:uiPriority w:val="99"/>
    <w:qFormat/>
    <w:rsid w:val="004E41B5"/>
    <w:pPr>
      <w:spacing w:after="200" w:line="276" w:lineRule="auto"/>
      <w:ind w:left="720"/>
      <w:contextualSpacing/>
    </w:pPr>
    <w:rPr>
      <w:rFonts w:ascii="Calibri" w:eastAsia="Calibri" w:hAnsi="Calibri"/>
      <w:sz w:val="22"/>
      <w:szCs w:val="22"/>
    </w:rPr>
  </w:style>
  <w:style w:type="character" w:styleId="Krepko">
    <w:name w:val="Strong"/>
    <w:uiPriority w:val="22"/>
    <w:qFormat/>
    <w:rsid w:val="004E41B5"/>
    <w:rPr>
      <w:b/>
      <w:bCs/>
    </w:rPr>
  </w:style>
  <w:style w:type="paragraph" w:customStyle="1" w:styleId="alineazaodstavkom">
    <w:name w:val="alineazaodstavkom"/>
    <w:basedOn w:val="Navaden"/>
    <w:rsid w:val="004E41B5"/>
    <w:pPr>
      <w:spacing w:before="100" w:beforeAutospacing="1" w:after="100" w:afterAutospacing="1" w:line="240" w:lineRule="auto"/>
    </w:pPr>
    <w:rPr>
      <w:rFonts w:ascii="Times New Roman" w:hAnsi="Times New Roman"/>
      <w:sz w:val="24"/>
      <w:lang w:eastAsia="sl-SI"/>
    </w:rPr>
  </w:style>
  <w:style w:type="character" w:customStyle="1" w:styleId="highlight">
    <w:name w:val="highlight"/>
    <w:rsid w:val="00116149"/>
  </w:style>
  <w:style w:type="paragraph" w:customStyle="1" w:styleId="datumtevilka">
    <w:name w:val="datum številka"/>
    <w:basedOn w:val="Navaden"/>
    <w:qFormat/>
    <w:rsid w:val="00A75543"/>
    <w:pPr>
      <w:tabs>
        <w:tab w:val="left" w:pos="1701"/>
      </w:tabs>
    </w:pPr>
    <w:rPr>
      <w:szCs w:val="20"/>
      <w:lang w:val="sl-SI"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4E41B5"/>
    <w:pPr>
      <w:spacing w:after="0" w:line="260" w:lineRule="exact"/>
    </w:pPr>
    <w:rPr>
      <w:rFonts w:ascii="Arial" w:eastAsia="Times New Roman" w:hAnsi="Arial" w:cs="Times New Roman"/>
      <w:sz w:val="20"/>
      <w:szCs w:val="24"/>
    </w:rPr>
  </w:style>
  <w:style w:type="paragraph" w:styleId="Naslov1">
    <w:name w:val="heading 1"/>
    <w:aliases w:val="NASLOV"/>
    <w:basedOn w:val="Navaden"/>
    <w:next w:val="Navaden"/>
    <w:link w:val="Naslov1Znak"/>
    <w:autoRedefine/>
    <w:qFormat/>
    <w:rsid w:val="00C9026E"/>
    <w:pPr>
      <w:keepNext/>
      <w:numPr>
        <w:numId w:val="8"/>
      </w:numPr>
      <w:autoSpaceDE w:val="0"/>
      <w:autoSpaceDN w:val="0"/>
      <w:adjustRightInd w:val="0"/>
      <w:spacing w:before="240" w:after="60" w:line="240" w:lineRule="auto"/>
      <w:outlineLvl w:val="0"/>
    </w:pPr>
    <w:rPr>
      <w:b/>
      <w:kern w:val="32"/>
      <w:szCs w:val="20"/>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rsid w:val="00C9026E"/>
    <w:rPr>
      <w:rFonts w:ascii="Arial" w:eastAsia="Times New Roman" w:hAnsi="Arial" w:cs="Times New Roman"/>
      <w:b/>
      <w:kern w:val="32"/>
      <w:sz w:val="20"/>
      <w:szCs w:val="20"/>
      <w:lang w:val="x-none" w:eastAsia="x-none"/>
    </w:rPr>
  </w:style>
  <w:style w:type="paragraph" w:styleId="Glava">
    <w:name w:val="header"/>
    <w:basedOn w:val="Navaden"/>
    <w:link w:val="GlavaZnak"/>
    <w:rsid w:val="004E41B5"/>
    <w:pPr>
      <w:tabs>
        <w:tab w:val="center" w:pos="4320"/>
        <w:tab w:val="right" w:pos="8640"/>
      </w:tabs>
    </w:pPr>
    <w:rPr>
      <w:lang w:val="en-US"/>
    </w:rPr>
  </w:style>
  <w:style w:type="character" w:customStyle="1" w:styleId="GlavaZnak">
    <w:name w:val="Glava Znak"/>
    <w:basedOn w:val="Privzetapisavaodstavka"/>
    <w:link w:val="Glava"/>
    <w:rsid w:val="004E41B5"/>
    <w:rPr>
      <w:rFonts w:ascii="Arial" w:eastAsia="Times New Roman" w:hAnsi="Arial" w:cs="Times New Roman"/>
      <w:sz w:val="20"/>
      <w:szCs w:val="24"/>
      <w:lang w:val="en-US"/>
    </w:rPr>
  </w:style>
  <w:style w:type="paragraph" w:styleId="Noga">
    <w:name w:val="footer"/>
    <w:basedOn w:val="Navaden"/>
    <w:link w:val="NogaZnak"/>
    <w:uiPriority w:val="99"/>
    <w:rsid w:val="004E41B5"/>
    <w:pPr>
      <w:tabs>
        <w:tab w:val="center" w:pos="4320"/>
        <w:tab w:val="right" w:pos="8640"/>
      </w:tabs>
    </w:pPr>
  </w:style>
  <w:style w:type="character" w:customStyle="1" w:styleId="NogaZnak">
    <w:name w:val="Noga Znak"/>
    <w:basedOn w:val="Privzetapisavaodstavka"/>
    <w:link w:val="Noga"/>
    <w:uiPriority w:val="99"/>
    <w:rsid w:val="004E41B5"/>
    <w:rPr>
      <w:rFonts w:ascii="Arial" w:eastAsia="Times New Roman" w:hAnsi="Arial" w:cs="Times New Roman"/>
      <w:sz w:val="20"/>
      <w:szCs w:val="24"/>
    </w:rPr>
  </w:style>
  <w:style w:type="character" w:styleId="Hiperpovezava">
    <w:name w:val="Hyperlink"/>
    <w:uiPriority w:val="99"/>
    <w:rsid w:val="004E41B5"/>
    <w:rPr>
      <w:color w:val="0000FF"/>
      <w:u w:val="single"/>
    </w:rPr>
  </w:style>
  <w:style w:type="paragraph" w:customStyle="1" w:styleId="Naslovpredpisa">
    <w:name w:val="Naslov_predpisa"/>
    <w:basedOn w:val="Navaden"/>
    <w:link w:val="NaslovpredpisaZnak"/>
    <w:qFormat/>
    <w:rsid w:val="004E41B5"/>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4E41B5"/>
    <w:rPr>
      <w:rFonts w:ascii="Arial" w:eastAsia="Times New Roman" w:hAnsi="Arial" w:cs="Arial"/>
      <w:b/>
      <w:lang w:eastAsia="sl-SI"/>
    </w:rPr>
  </w:style>
  <w:style w:type="paragraph" w:customStyle="1" w:styleId="Poglavje">
    <w:name w:val="Poglavje"/>
    <w:basedOn w:val="Navaden"/>
    <w:qFormat/>
    <w:rsid w:val="004E41B5"/>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qFormat/>
    <w:rsid w:val="004E41B5"/>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4E41B5"/>
    <w:rPr>
      <w:rFonts w:ascii="Arial" w:eastAsia="Times New Roman" w:hAnsi="Arial" w:cs="Arial"/>
      <w:lang w:eastAsia="sl-SI"/>
    </w:rPr>
  </w:style>
  <w:style w:type="paragraph" w:customStyle="1" w:styleId="Oddelek">
    <w:name w:val="Oddelek"/>
    <w:basedOn w:val="Navaden"/>
    <w:link w:val="OddelekZnak1"/>
    <w:qFormat/>
    <w:rsid w:val="004E41B5"/>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b/>
      <w:sz w:val="22"/>
      <w:szCs w:val="22"/>
      <w:lang w:val="x-none" w:eastAsia="x-none"/>
    </w:rPr>
  </w:style>
  <w:style w:type="character" w:customStyle="1" w:styleId="OddelekZnak1">
    <w:name w:val="Oddelek Znak1"/>
    <w:link w:val="Oddelek"/>
    <w:rsid w:val="004E41B5"/>
    <w:rPr>
      <w:rFonts w:ascii="Arial" w:eastAsia="Times New Roman" w:hAnsi="Arial" w:cs="Times New Roman"/>
      <w:b/>
      <w:lang w:val="x-none" w:eastAsia="x-none"/>
    </w:rPr>
  </w:style>
  <w:style w:type="paragraph" w:styleId="Odstavekseznama">
    <w:name w:val="List Paragraph"/>
    <w:basedOn w:val="Navaden"/>
    <w:uiPriority w:val="99"/>
    <w:qFormat/>
    <w:rsid w:val="004E41B5"/>
    <w:pPr>
      <w:spacing w:after="200" w:line="276" w:lineRule="auto"/>
      <w:ind w:left="720"/>
      <w:contextualSpacing/>
    </w:pPr>
    <w:rPr>
      <w:rFonts w:ascii="Calibri" w:eastAsia="Calibri" w:hAnsi="Calibri"/>
      <w:sz w:val="22"/>
      <w:szCs w:val="22"/>
    </w:rPr>
  </w:style>
  <w:style w:type="character" w:styleId="Krepko">
    <w:name w:val="Strong"/>
    <w:uiPriority w:val="22"/>
    <w:qFormat/>
    <w:rsid w:val="004E41B5"/>
    <w:rPr>
      <w:b/>
      <w:bCs/>
    </w:rPr>
  </w:style>
  <w:style w:type="paragraph" w:customStyle="1" w:styleId="alineazaodstavkom">
    <w:name w:val="alineazaodstavkom"/>
    <w:basedOn w:val="Navaden"/>
    <w:rsid w:val="004E41B5"/>
    <w:pPr>
      <w:spacing w:before="100" w:beforeAutospacing="1" w:after="100" w:afterAutospacing="1" w:line="240" w:lineRule="auto"/>
    </w:pPr>
    <w:rPr>
      <w:rFonts w:ascii="Times New Roman" w:hAnsi="Times New Roman"/>
      <w:sz w:val="24"/>
      <w:lang w:eastAsia="sl-SI"/>
    </w:rPr>
  </w:style>
  <w:style w:type="character" w:customStyle="1" w:styleId="highlight">
    <w:name w:val="highlight"/>
    <w:rsid w:val="00116149"/>
  </w:style>
  <w:style w:type="paragraph" w:customStyle="1" w:styleId="datumtevilka">
    <w:name w:val="datum številka"/>
    <w:basedOn w:val="Navaden"/>
    <w:qFormat/>
    <w:rsid w:val="00A75543"/>
    <w:pPr>
      <w:tabs>
        <w:tab w:val="left" w:pos="1701"/>
      </w:tabs>
    </w:pPr>
    <w:rPr>
      <w:szCs w:val="20"/>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529732">
      <w:bodyDiv w:val="1"/>
      <w:marLeft w:val="0"/>
      <w:marRight w:val="0"/>
      <w:marTop w:val="0"/>
      <w:marBottom w:val="0"/>
      <w:divBdr>
        <w:top w:val="none" w:sz="0" w:space="0" w:color="auto"/>
        <w:left w:val="none" w:sz="0" w:space="0" w:color="auto"/>
        <w:bottom w:val="none" w:sz="0" w:space="0" w:color="auto"/>
        <w:right w:val="none" w:sz="0" w:space="0" w:color="auto"/>
      </w:divBdr>
      <w:divsChild>
        <w:div w:id="1661158217">
          <w:marLeft w:val="0"/>
          <w:marRight w:val="0"/>
          <w:marTop w:val="0"/>
          <w:marBottom w:val="0"/>
          <w:divBdr>
            <w:top w:val="none" w:sz="0" w:space="0" w:color="auto"/>
            <w:left w:val="none" w:sz="0" w:space="0" w:color="auto"/>
            <w:bottom w:val="none" w:sz="0" w:space="0" w:color="auto"/>
            <w:right w:val="none" w:sz="0" w:space="0" w:color="auto"/>
          </w:divBdr>
        </w:div>
        <w:div w:id="1644195763">
          <w:marLeft w:val="0"/>
          <w:marRight w:val="0"/>
          <w:marTop w:val="0"/>
          <w:marBottom w:val="0"/>
          <w:divBdr>
            <w:top w:val="none" w:sz="0" w:space="0" w:color="auto"/>
            <w:left w:val="none" w:sz="0" w:space="0" w:color="auto"/>
            <w:bottom w:val="none" w:sz="0" w:space="0" w:color="auto"/>
            <w:right w:val="none" w:sz="0" w:space="0" w:color="auto"/>
          </w:divBdr>
        </w:div>
        <w:div w:id="1313488534">
          <w:marLeft w:val="0"/>
          <w:marRight w:val="0"/>
          <w:marTop w:val="0"/>
          <w:marBottom w:val="0"/>
          <w:divBdr>
            <w:top w:val="none" w:sz="0" w:space="0" w:color="auto"/>
            <w:left w:val="none" w:sz="0" w:space="0" w:color="auto"/>
            <w:bottom w:val="none" w:sz="0" w:space="0" w:color="auto"/>
            <w:right w:val="none" w:sz="0" w:space="0" w:color="auto"/>
          </w:divBdr>
        </w:div>
        <w:div w:id="438598834">
          <w:marLeft w:val="0"/>
          <w:marRight w:val="0"/>
          <w:marTop w:val="0"/>
          <w:marBottom w:val="0"/>
          <w:divBdr>
            <w:top w:val="none" w:sz="0" w:space="0" w:color="auto"/>
            <w:left w:val="none" w:sz="0" w:space="0" w:color="auto"/>
            <w:bottom w:val="none" w:sz="0" w:space="0" w:color="auto"/>
            <w:right w:val="none" w:sz="0" w:space="0" w:color="auto"/>
          </w:divBdr>
        </w:div>
      </w:divsChild>
    </w:div>
    <w:div w:id="1894391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radni-list.si/1/objava.jsp?sop=2018-01-2213"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radni-list.si/1/objava.jsp?sop=2016-01-0096"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radni-list.si/1/objava.jsp?sop=2014-01-3704"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uradni-list.si/1/objava.jsp?sop=2012-01-253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839F9F3-7067-4587-962E-081497250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738</Words>
  <Characters>4211</Characters>
  <Application>Microsoft Office Word</Application>
  <DocSecurity>0</DocSecurity>
  <Lines>35</Lines>
  <Paragraphs>9</Paragraphs>
  <ScaleCrop>false</ScaleCrop>
  <HeadingPairs>
    <vt:vector size="2" baseType="variant">
      <vt:variant>
        <vt:lpstr>Naslov</vt:lpstr>
      </vt:variant>
      <vt:variant>
        <vt:i4>1</vt:i4>
      </vt:variant>
    </vt:vector>
  </HeadingPairs>
  <TitlesOfParts>
    <vt:vector size="1" baseType="lpstr">
      <vt:lpstr/>
    </vt:vector>
  </TitlesOfParts>
  <Company>MJU</Company>
  <LinksUpToDate>false</LinksUpToDate>
  <CharactersWithSpaces>4940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Hrovatin</dc:creator>
  <cp:lastModifiedBy>LVidergar</cp:lastModifiedBy>
  <cp:revision>3</cp:revision>
  <cp:lastPrinted>2019-08-06T08:51:00Z</cp:lastPrinted>
  <dcterms:created xsi:type="dcterms:W3CDTF">2019-08-28T05:25:00Z</dcterms:created>
  <dcterms:modified xsi:type="dcterms:W3CDTF">2019-08-28T05:28:00Z</dcterms:modified>
</cp:coreProperties>
</file>