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FF" w:rsidRPr="006A47A9" w:rsidRDefault="00BE0EFF" w:rsidP="009F3F41">
      <w:pPr>
        <w:jc w:val="both"/>
        <w:rPr>
          <w:rFonts w:cs="Arial"/>
          <w:szCs w:val="20"/>
        </w:rPr>
      </w:pPr>
    </w:p>
    <w:tbl>
      <w:tblPr>
        <w:tblW w:w="8819"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
        <w:gridCol w:w="939"/>
        <w:gridCol w:w="347"/>
        <w:gridCol w:w="1014"/>
        <w:gridCol w:w="1112"/>
        <w:gridCol w:w="302"/>
        <w:gridCol w:w="216"/>
        <w:gridCol w:w="201"/>
        <w:gridCol w:w="1011"/>
        <w:gridCol w:w="683"/>
        <w:gridCol w:w="688"/>
        <w:gridCol w:w="818"/>
        <w:gridCol w:w="14"/>
        <w:gridCol w:w="82"/>
        <w:gridCol w:w="710"/>
        <w:gridCol w:w="13"/>
      </w:tblGrid>
      <w:tr w:rsidR="00BE0EFF" w:rsidRPr="00936151" w:rsidTr="0038388F">
        <w:trPr>
          <w:gridAfter w:val="1"/>
          <w:wAfter w:w="13" w:type="dxa"/>
          <w:trHeight w:val="20"/>
        </w:trPr>
        <w:tc>
          <w:tcPr>
            <w:tcW w:w="1608" w:type="dxa"/>
            <w:gridSpan w:val="2"/>
            <w:tcBorders>
              <w:bottom w:val="single" w:sz="4" w:space="0" w:color="000000"/>
              <w:right w:val="nil"/>
            </w:tcBorders>
            <w:shd w:val="clear" w:color="auto" w:fill="auto"/>
          </w:tcPr>
          <w:p w:rsidR="00BE0EFF" w:rsidRPr="006A47A9" w:rsidRDefault="00BE0EFF" w:rsidP="009F3F41">
            <w:pPr>
              <w:spacing w:line="240" w:lineRule="atLeast"/>
              <w:ind w:right="-1"/>
              <w:jc w:val="both"/>
              <w:rPr>
                <w:rFonts w:cs="Arial"/>
                <w:b/>
                <w:snapToGrid w:val="0"/>
                <w:szCs w:val="20"/>
              </w:rPr>
            </w:pPr>
            <w:r w:rsidRPr="006A47A9">
              <w:rPr>
                <w:rFonts w:cs="Arial"/>
                <w:b/>
                <w:szCs w:val="20"/>
              </w:rPr>
              <w:t>Številka:</w:t>
            </w:r>
          </w:p>
        </w:tc>
        <w:tc>
          <w:tcPr>
            <w:tcW w:w="2991" w:type="dxa"/>
            <w:gridSpan w:val="5"/>
            <w:tcBorders>
              <w:left w:val="nil"/>
              <w:bottom w:val="single" w:sz="4" w:space="0" w:color="000000"/>
            </w:tcBorders>
            <w:shd w:val="clear" w:color="auto" w:fill="auto"/>
            <w:vAlign w:val="center"/>
          </w:tcPr>
          <w:p w:rsidR="00BE0EFF" w:rsidRPr="009F3F41" w:rsidRDefault="00D406D2" w:rsidP="000D6361">
            <w:pPr>
              <w:spacing w:line="240" w:lineRule="atLeast"/>
              <w:ind w:right="-1"/>
              <w:jc w:val="both"/>
              <w:rPr>
                <w:rFonts w:cs="Arial"/>
                <w:szCs w:val="20"/>
              </w:rPr>
            </w:pPr>
            <w:r w:rsidRPr="008E0A33">
              <w:rPr>
                <w:rFonts w:cs="Arial"/>
                <w:szCs w:val="20"/>
              </w:rPr>
              <w:t>35008-6/2019/6</w:t>
            </w:r>
            <w:r w:rsidR="000D6361">
              <w:rPr>
                <w:rFonts w:cs="Arial"/>
                <w:szCs w:val="20"/>
              </w:rPr>
              <w:t>9</w:t>
            </w:r>
          </w:p>
        </w:tc>
        <w:tc>
          <w:tcPr>
            <w:tcW w:w="4207" w:type="dxa"/>
            <w:gridSpan w:val="8"/>
            <w:tcBorders>
              <w:top w:val="nil"/>
              <w:bottom w:val="nil"/>
              <w:right w:val="nil"/>
            </w:tcBorders>
            <w:shd w:val="clear" w:color="auto" w:fill="auto"/>
            <w:vAlign w:val="bottom"/>
          </w:tcPr>
          <w:p w:rsidR="00BE0EFF" w:rsidRPr="006A47A9" w:rsidRDefault="000D6361" w:rsidP="000D6361">
            <w:pPr>
              <w:pStyle w:val="Naslov1"/>
              <w:tabs>
                <w:tab w:val="left" w:pos="1456"/>
              </w:tabs>
              <w:spacing w:before="0" w:after="0"/>
              <w:ind w:firstLine="2351"/>
              <w:jc w:val="both"/>
              <w:rPr>
                <w:rFonts w:cs="Arial"/>
                <w:b w:val="0"/>
                <w:bCs/>
                <w:i/>
                <w:sz w:val="20"/>
                <w:szCs w:val="20"/>
                <w:highlight w:val="yellow"/>
              </w:rPr>
            </w:pPr>
            <w:r>
              <w:rPr>
                <w:rFonts w:cs="Arial"/>
                <w:bCs/>
                <w:sz w:val="20"/>
                <w:szCs w:val="20"/>
              </w:rPr>
              <w:t xml:space="preserve">           PREDLOG</w:t>
            </w:r>
          </w:p>
        </w:tc>
      </w:tr>
      <w:tr w:rsidR="00BE0EFF" w:rsidRPr="006A47A9" w:rsidTr="0038388F">
        <w:trPr>
          <w:gridAfter w:val="9"/>
          <w:wAfter w:w="4220" w:type="dxa"/>
          <w:trHeight w:val="20"/>
        </w:trPr>
        <w:tc>
          <w:tcPr>
            <w:tcW w:w="1608" w:type="dxa"/>
            <w:gridSpan w:val="2"/>
            <w:tcBorders>
              <w:right w:val="nil"/>
            </w:tcBorders>
            <w:shd w:val="clear" w:color="auto" w:fill="auto"/>
            <w:vAlign w:val="center"/>
          </w:tcPr>
          <w:p w:rsidR="00BE0EFF" w:rsidRPr="006A47A9" w:rsidRDefault="00BE0EFF" w:rsidP="009F3F41">
            <w:pPr>
              <w:spacing w:line="240" w:lineRule="atLeast"/>
              <w:ind w:right="-1"/>
              <w:jc w:val="both"/>
              <w:rPr>
                <w:rFonts w:cs="Arial"/>
                <w:b/>
                <w:snapToGrid w:val="0"/>
                <w:spacing w:val="-4"/>
                <w:szCs w:val="20"/>
              </w:rPr>
            </w:pPr>
            <w:r w:rsidRPr="006A47A9">
              <w:rPr>
                <w:rFonts w:cs="Arial"/>
                <w:b/>
                <w:spacing w:val="-4"/>
                <w:szCs w:val="20"/>
              </w:rPr>
              <w:t>Ljubljana, dne</w:t>
            </w:r>
          </w:p>
        </w:tc>
        <w:tc>
          <w:tcPr>
            <w:tcW w:w="2991" w:type="dxa"/>
            <w:gridSpan w:val="5"/>
            <w:tcBorders>
              <w:left w:val="nil"/>
            </w:tcBorders>
            <w:shd w:val="clear" w:color="auto" w:fill="auto"/>
            <w:vAlign w:val="center"/>
          </w:tcPr>
          <w:p w:rsidR="00BE0EFF" w:rsidRPr="009F3F41" w:rsidRDefault="00BC2A17" w:rsidP="009F3F41">
            <w:pPr>
              <w:spacing w:line="240" w:lineRule="atLeast"/>
              <w:ind w:right="-1"/>
              <w:jc w:val="both"/>
              <w:rPr>
                <w:rFonts w:cs="Arial"/>
                <w:snapToGrid w:val="0"/>
                <w:szCs w:val="20"/>
              </w:rPr>
            </w:pPr>
            <w:r>
              <w:rPr>
                <w:rFonts w:cs="Arial"/>
                <w:szCs w:val="20"/>
              </w:rPr>
              <w:t>22</w:t>
            </w:r>
            <w:r w:rsidR="00BE0EFF" w:rsidRPr="009F3F41">
              <w:rPr>
                <w:rFonts w:cs="Arial"/>
                <w:szCs w:val="20"/>
              </w:rPr>
              <w:t xml:space="preserve">. </w:t>
            </w:r>
            <w:r w:rsidR="009F3F41" w:rsidRPr="009F3F41">
              <w:rPr>
                <w:rFonts w:cs="Arial"/>
                <w:szCs w:val="20"/>
              </w:rPr>
              <w:t>11</w:t>
            </w:r>
            <w:r w:rsidR="00BE0EFF" w:rsidRPr="009F3F41">
              <w:rPr>
                <w:rFonts w:cs="Arial"/>
                <w:szCs w:val="20"/>
              </w:rPr>
              <w:t>. 20</w:t>
            </w:r>
            <w:r w:rsidR="00861CB1" w:rsidRPr="009F3F41">
              <w:rPr>
                <w:rFonts w:cs="Arial"/>
                <w:szCs w:val="20"/>
              </w:rPr>
              <w:t>1</w:t>
            </w:r>
            <w:r w:rsidR="00936151" w:rsidRPr="009F3F41">
              <w:rPr>
                <w:rFonts w:cs="Arial"/>
                <w:szCs w:val="20"/>
              </w:rPr>
              <w:t>9</w:t>
            </w:r>
          </w:p>
        </w:tc>
      </w:tr>
      <w:tr w:rsidR="00BE0EFF" w:rsidRPr="006A47A9" w:rsidTr="0038388F">
        <w:trPr>
          <w:gridAfter w:val="9"/>
          <w:wAfter w:w="4220" w:type="dxa"/>
          <w:trHeight w:val="1531"/>
        </w:trPr>
        <w:tc>
          <w:tcPr>
            <w:tcW w:w="4599" w:type="dxa"/>
            <w:gridSpan w:val="7"/>
            <w:shd w:val="clear" w:color="auto" w:fill="auto"/>
            <w:vAlign w:val="center"/>
          </w:tcPr>
          <w:p w:rsidR="00BE0EFF" w:rsidRPr="006A47A9" w:rsidRDefault="00BE0EFF" w:rsidP="009F3F41">
            <w:pPr>
              <w:spacing w:line="240" w:lineRule="atLeast"/>
              <w:ind w:right="-1"/>
              <w:jc w:val="both"/>
              <w:rPr>
                <w:rFonts w:cs="Arial"/>
                <w:b/>
                <w:snapToGrid w:val="0"/>
                <w:color w:val="000000"/>
                <w:szCs w:val="20"/>
              </w:rPr>
            </w:pPr>
            <w:r w:rsidRPr="006A47A9">
              <w:rPr>
                <w:rFonts w:cs="Arial"/>
                <w:b/>
                <w:snapToGrid w:val="0"/>
                <w:color w:val="000000"/>
                <w:szCs w:val="20"/>
              </w:rPr>
              <w:t>GENERALNI  SEKRETARIAT  VLADE</w:t>
            </w:r>
          </w:p>
          <w:p w:rsidR="00BE0EFF" w:rsidRPr="006A47A9" w:rsidRDefault="00BE0EFF" w:rsidP="009F3F41">
            <w:pPr>
              <w:spacing w:line="240" w:lineRule="atLeast"/>
              <w:ind w:right="-1"/>
              <w:jc w:val="both"/>
              <w:rPr>
                <w:rFonts w:cs="Arial"/>
                <w:b/>
                <w:snapToGrid w:val="0"/>
                <w:color w:val="000000"/>
                <w:szCs w:val="20"/>
              </w:rPr>
            </w:pPr>
            <w:r w:rsidRPr="006A47A9">
              <w:rPr>
                <w:rFonts w:cs="Arial"/>
                <w:b/>
                <w:snapToGrid w:val="0"/>
                <w:color w:val="000000"/>
                <w:szCs w:val="20"/>
              </w:rPr>
              <w:t>REPUBLIKE  SLOVENIJE</w:t>
            </w:r>
          </w:p>
          <w:p w:rsidR="00BE0EFF" w:rsidRPr="006A47A9" w:rsidRDefault="008F2422" w:rsidP="009F3F41">
            <w:pPr>
              <w:spacing w:line="240" w:lineRule="atLeast"/>
              <w:ind w:right="-1"/>
              <w:jc w:val="both"/>
              <w:rPr>
                <w:rFonts w:cs="Arial"/>
                <w:b/>
                <w:snapToGrid w:val="0"/>
                <w:color w:val="000000"/>
                <w:szCs w:val="20"/>
              </w:rPr>
            </w:pPr>
            <w:hyperlink r:id="rId9" w:history="1">
              <w:r w:rsidR="00BE0EFF" w:rsidRPr="006A47A9">
                <w:rPr>
                  <w:rStyle w:val="Hiperpovezava"/>
                  <w:rFonts w:cs="Arial"/>
                  <w:b/>
                  <w:snapToGrid w:val="0"/>
                  <w:szCs w:val="20"/>
                </w:rPr>
                <w:t>gp.gs@gov.si</w:t>
              </w:r>
            </w:hyperlink>
          </w:p>
        </w:tc>
      </w:tr>
      <w:tr w:rsidR="00BE0EFF" w:rsidRPr="00921BB0" w:rsidTr="0038388F">
        <w:trPr>
          <w:gridAfter w:val="1"/>
          <w:wAfter w:w="13" w:type="dxa"/>
          <w:trHeight w:val="794"/>
        </w:trPr>
        <w:tc>
          <w:tcPr>
            <w:tcW w:w="1608" w:type="dxa"/>
            <w:gridSpan w:val="2"/>
            <w:tcBorders>
              <w:top w:val="single" w:sz="4" w:space="0" w:color="auto"/>
              <w:left w:val="single" w:sz="4" w:space="0" w:color="auto"/>
              <w:bottom w:val="single" w:sz="4" w:space="0" w:color="auto"/>
              <w:right w:val="nil"/>
            </w:tcBorders>
            <w:shd w:val="clear" w:color="auto" w:fill="auto"/>
            <w:vAlign w:val="center"/>
          </w:tcPr>
          <w:p w:rsidR="00BE0EFF" w:rsidRPr="006A47A9" w:rsidRDefault="00BE0EFF" w:rsidP="009F3F41">
            <w:pPr>
              <w:pStyle w:val="Naslov1"/>
              <w:spacing w:before="0" w:after="0"/>
              <w:jc w:val="both"/>
              <w:rPr>
                <w:rFonts w:cs="Arial"/>
                <w:bCs/>
                <w:sz w:val="20"/>
                <w:szCs w:val="20"/>
              </w:rPr>
            </w:pPr>
            <w:r w:rsidRPr="006A47A9">
              <w:rPr>
                <w:rFonts w:cs="Arial"/>
                <w:bCs/>
                <w:sz w:val="20"/>
                <w:szCs w:val="20"/>
              </w:rPr>
              <w:t xml:space="preserve">Zadeva: </w:t>
            </w:r>
          </w:p>
        </w:tc>
        <w:tc>
          <w:tcPr>
            <w:tcW w:w="7198" w:type="dxa"/>
            <w:gridSpan w:val="13"/>
            <w:tcBorders>
              <w:top w:val="single" w:sz="4" w:space="0" w:color="auto"/>
              <w:left w:val="nil"/>
              <w:bottom w:val="single" w:sz="4" w:space="0" w:color="auto"/>
              <w:right w:val="single" w:sz="4" w:space="0" w:color="auto"/>
            </w:tcBorders>
            <w:shd w:val="clear" w:color="auto" w:fill="auto"/>
            <w:vAlign w:val="center"/>
          </w:tcPr>
          <w:p w:rsidR="00BE0EFF" w:rsidRPr="00936151" w:rsidRDefault="008E0A33" w:rsidP="009F3F41">
            <w:pPr>
              <w:pStyle w:val="Naslov1"/>
              <w:spacing w:before="0" w:after="0"/>
              <w:jc w:val="both"/>
              <w:rPr>
                <w:rFonts w:cs="Arial"/>
                <w:sz w:val="20"/>
                <w:szCs w:val="20"/>
              </w:rPr>
            </w:pPr>
            <w:r w:rsidRPr="006A47A9">
              <w:rPr>
                <w:rFonts w:cs="Arial"/>
                <w:sz w:val="20"/>
                <w:szCs w:val="20"/>
              </w:rPr>
              <w:t xml:space="preserve">Predlog sklepa o </w:t>
            </w:r>
            <w:r>
              <w:rPr>
                <w:rFonts w:cs="Arial"/>
                <w:sz w:val="20"/>
                <w:szCs w:val="20"/>
              </w:rPr>
              <w:t>izvedbi</w:t>
            </w:r>
            <w:r w:rsidRPr="006A47A9">
              <w:rPr>
                <w:rFonts w:cs="Arial"/>
                <w:sz w:val="20"/>
                <w:szCs w:val="20"/>
              </w:rPr>
              <w:t xml:space="preserve"> državnega prostorskega načrt</w:t>
            </w:r>
            <w:r>
              <w:rPr>
                <w:rFonts w:cs="Arial"/>
                <w:sz w:val="20"/>
                <w:szCs w:val="20"/>
              </w:rPr>
              <w:t>ovanj</w:t>
            </w:r>
            <w:r w:rsidRPr="006A47A9">
              <w:rPr>
                <w:rFonts w:cs="Arial"/>
                <w:sz w:val="20"/>
                <w:szCs w:val="20"/>
              </w:rPr>
              <w:t xml:space="preserve">a </w:t>
            </w:r>
            <w:r>
              <w:rPr>
                <w:rFonts w:cs="Arial"/>
                <w:sz w:val="20"/>
                <w:szCs w:val="20"/>
              </w:rPr>
              <w:t xml:space="preserve">za </w:t>
            </w:r>
            <w:r w:rsidRPr="00815505">
              <w:rPr>
                <w:sz w:val="20"/>
                <w:szCs w:val="20"/>
              </w:rPr>
              <w:t>sprememb</w:t>
            </w:r>
            <w:r>
              <w:rPr>
                <w:sz w:val="20"/>
                <w:szCs w:val="20"/>
              </w:rPr>
              <w:t>e</w:t>
            </w:r>
            <w:r w:rsidRPr="00815505">
              <w:rPr>
                <w:sz w:val="20"/>
                <w:szCs w:val="20"/>
              </w:rPr>
              <w:t xml:space="preserve"> in dopolnitv</w:t>
            </w:r>
            <w:r>
              <w:rPr>
                <w:sz w:val="20"/>
                <w:szCs w:val="20"/>
              </w:rPr>
              <w:t xml:space="preserve">e </w:t>
            </w:r>
            <w:r w:rsidRPr="007F3376">
              <w:rPr>
                <w:sz w:val="20"/>
                <w:szCs w:val="20"/>
              </w:rPr>
              <w:t xml:space="preserve">državnega </w:t>
            </w:r>
            <w:r>
              <w:rPr>
                <w:sz w:val="20"/>
                <w:szCs w:val="20"/>
              </w:rPr>
              <w:t>lokacijskega</w:t>
            </w:r>
            <w:r w:rsidRPr="007F3376">
              <w:rPr>
                <w:sz w:val="20"/>
                <w:szCs w:val="20"/>
              </w:rPr>
              <w:t xml:space="preserve"> načrta za</w:t>
            </w:r>
            <w:r w:rsidRPr="00326BF8">
              <w:rPr>
                <w:sz w:val="20"/>
                <w:szCs w:val="20"/>
              </w:rPr>
              <w:t xml:space="preserve"> drugi tir železniške proge na odseku Divača–Koper – predlog za obravnavo</w:t>
            </w:r>
          </w:p>
        </w:tc>
      </w:tr>
      <w:tr w:rsidR="00BE0EFF" w:rsidRPr="006A47A9" w:rsidTr="0038388F">
        <w:trPr>
          <w:gridAfter w:val="1"/>
          <w:wAfter w:w="13"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6A47A9" w:rsidRDefault="00BE0EFF" w:rsidP="009F3F41">
            <w:pPr>
              <w:pStyle w:val="Naslov1"/>
              <w:tabs>
                <w:tab w:val="left" w:pos="567"/>
              </w:tabs>
              <w:spacing w:before="0" w:after="0"/>
              <w:ind w:left="567" w:hanging="567"/>
              <w:jc w:val="both"/>
              <w:rPr>
                <w:rFonts w:cs="Arial"/>
                <w:bCs/>
                <w:sz w:val="20"/>
                <w:szCs w:val="20"/>
              </w:rPr>
            </w:pPr>
            <w:r w:rsidRPr="006A47A9">
              <w:rPr>
                <w:rFonts w:cs="Arial"/>
                <w:bCs/>
                <w:sz w:val="20"/>
                <w:szCs w:val="20"/>
              </w:rPr>
              <w:t xml:space="preserve">  1.</w:t>
            </w:r>
          </w:p>
        </w:tc>
        <w:tc>
          <w:tcPr>
            <w:tcW w:w="8137" w:type="dxa"/>
            <w:gridSpan w:val="14"/>
            <w:tcBorders>
              <w:top w:val="single" w:sz="4" w:space="0" w:color="auto"/>
              <w:left w:val="nil"/>
              <w:bottom w:val="single" w:sz="4" w:space="0" w:color="auto"/>
              <w:right w:val="single" w:sz="4" w:space="0" w:color="auto"/>
            </w:tcBorders>
            <w:shd w:val="clear" w:color="auto" w:fill="auto"/>
            <w:vAlign w:val="bottom"/>
          </w:tcPr>
          <w:p w:rsidR="00BE0EFF" w:rsidRPr="006A47A9" w:rsidRDefault="00BE0EFF" w:rsidP="009F3F41">
            <w:pPr>
              <w:pStyle w:val="Naslov1"/>
              <w:spacing w:before="0" w:after="0"/>
              <w:jc w:val="both"/>
              <w:rPr>
                <w:rFonts w:cs="Arial"/>
                <w:bCs/>
                <w:sz w:val="20"/>
                <w:szCs w:val="20"/>
              </w:rPr>
            </w:pPr>
            <w:r w:rsidRPr="006A47A9">
              <w:rPr>
                <w:rFonts w:cs="Arial"/>
                <w:bCs/>
                <w:sz w:val="20"/>
                <w:szCs w:val="20"/>
              </w:rPr>
              <w:t>Predlog sklepov vlade:</w:t>
            </w:r>
          </w:p>
        </w:tc>
      </w:tr>
      <w:tr w:rsidR="00BE0EFF" w:rsidRPr="006A47A9" w:rsidTr="0038388F">
        <w:trPr>
          <w:gridAfter w:val="1"/>
          <w:wAfter w:w="13" w:type="dxa"/>
        </w:trPr>
        <w:tc>
          <w:tcPr>
            <w:tcW w:w="8806" w:type="dxa"/>
            <w:gridSpan w:val="15"/>
            <w:tcBorders>
              <w:top w:val="single" w:sz="4" w:space="0" w:color="auto"/>
              <w:bottom w:val="single" w:sz="4" w:space="0" w:color="auto"/>
            </w:tcBorders>
            <w:shd w:val="clear" w:color="auto" w:fill="auto"/>
          </w:tcPr>
          <w:p w:rsidR="00BE0EFF" w:rsidRPr="002D48B2" w:rsidRDefault="00BE0EFF" w:rsidP="009F3F41">
            <w:pPr>
              <w:pStyle w:val="Telobesedila"/>
              <w:tabs>
                <w:tab w:val="clear" w:pos="284"/>
              </w:tabs>
              <w:rPr>
                <w:rFonts w:cs="Arial"/>
                <w:bCs/>
              </w:rPr>
            </w:pPr>
            <w:r w:rsidRPr="002D48B2">
              <w:rPr>
                <w:rFonts w:cs="Arial"/>
                <w:bCs/>
              </w:rPr>
              <w:t xml:space="preserve">Na podlagi tretjega odstavka </w:t>
            </w:r>
            <w:r w:rsidR="003112B5" w:rsidRPr="002D48B2">
              <w:rPr>
                <w:rFonts w:cs="Arial"/>
                <w:bCs/>
              </w:rPr>
              <w:t>86</w:t>
            </w:r>
            <w:r w:rsidRPr="002D48B2">
              <w:rPr>
                <w:rFonts w:cs="Arial"/>
                <w:bCs/>
              </w:rPr>
              <w:t xml:space="preserve">. člena Zakona o </w:t>
            </w:r>
            <w:r w:rsidR="003112B5" w:rsidRPr="002D48B2">
              <w:rPr>
                <w:rFonts w:cs="Arial"/>
                <w:bCs/>
              </w:rPr>
              <w:t>urejanju prostora (Uradni list RS, št. 61/17</w:t>
            </w:r>
            <w:r w:rsidRPr="002D48B2">
              <w:rPr>
                <w:rFonts w:cs="Arial"/>
                <w:bCs/>
              </w:rPr>
              <w:t xml:space="preserve">) </w:t>
            </w:r>
            <w:r w:rsidRPr="002D48B2">
              <w:rPr>
                <w:rFonts w:cs="Arial"/>
              </w:rPr>
              <w:t>je Vlada Republike Slovenije na … seji dne … pod točko … sprejela naslednji sklep:</w:t>
            </w:r>
          </w:p>
          <w:p w:rsidR="00BE0EFF" w:rsidRPr="002D48B2" w:rsidRDefault="00BE0EFF" w:rsidP="009F3F41">
            <w:pPr>
              <w:pStyle w:val="Telobesedila"/>
              <w:tabs>
                <w:tab w:val="clear" w:pos="284"/>
              </w:tabs>
              <w:rPr>
                <w:rFonts w:cs="Arial"/>
                <w:bCs/>
                <w:highlight w:val="yellow"/>
              </w:rPr>
            </w:pPr>
          </w:p>
          <w:p w:rsidR="00BE0EFF" w:rsidRPr="002D48B2" w:rsidRDefault="00BE0EFF" w:rsidP="009F3F41">
            <w:pPr>
              <w:spacing w:line="240" w:lineRule="auto"/>
              <w:ind w:left="142"/>
              <w:jc w:val="both"/>
              <w:outlineLvl w:val="0"/>
              <w:rPr>
                <w:rFonts w:cs="Arial"/>
                <w:szCs w:val="20"/>
              </w:rPr>
            </w:pPr>
            <w:r w:rsidRPr="002D48B2">
              <w:rPr>
                <w:rFonts w:cs="Arial"/>
                <w:szCs w:val="20"/>
              </w:rPr>
              <w:t xml:space="preserve">Vlada Republike Slovenije sprejme Sklep o </w:t>
            </w:r>
            <w:r w:rsidR="003112B5" w:rsidRPr="002D48B2">
              <w:rPr>
                <w:rFonts w:cs="Arial"/>
                <w:szCs w:val="20"/>
              </w:rPr>
              <w:t>izvedbi</w:t>
            </w:r>
            <w:r w:rsidRPr="002D48B2">
              <w:rPr>
                <w:rFonts w:cs="Arial"/>
                <w:szCs w:val="20"/>
              </w:rPr>
              <w:t xml:space="preserve"> državnega prostorskega načrt</w:t>
            </w:r>
            <w:r w:rsidR="003112B5" w:rsidRPr="002D48B2">
              <w:rPr>
                <w:rFonts w:cs="Arial"/>
                <w:szCs w:val="20"/>
              </w:rPr>
              <w:t>ovanj</w:t>
            </w:r>
            <w:r w:rsidRPr="002D48B2">
              <w:rPr>
                <w:rFonts w:cs="Arial"/>
                <w:szCs w:val="20"/>
              </w:rPr>
              <w:t xml:space="preserve">a za </w:t>
            </w:r>
            <w:r w:rsidR="00326BF8" w:rsidRPr="00815505">
              <w:rPr>
                <w:szCs w:val="20"/>
              </w:rPr>
              <w:t>sprememb</w:t>
            </w:r>
            <w:r w:rsidR="00326BF8">
              <w:rPr>
                <w:szCs w:val="20"/>
              </w:rPr>
              <w:t>e</w:t>
            </w:r>
            <w:r w:rsidR="00326BF8" w:rsidRPr="00815505">
              <w:rPr>
                <w:szCs w:val="20"/>
              </w:rPr>
              <w:t xml:space="preserve"> in dopolnitv</w:t>
            </w:r>
            <w:r w:rsidR="00326BF8">
              <w:rPr>
                <w:szCs w:val="20"/>
              </w:rPr>
              <w:t xml:space="preserve">e </w:t>
            </w:r>
            <w:r w:rsidR="00326BF8" w:rsidRPr="007F3376">
              <w:rPr>
                <w:szCs w:val="20"/>
              </w:rPr>
              <w:t xml:space="preserve">državnega </w:t>
            </w:r>
            <w:r w:rsidR="00326BF8">
              <w:rPr>
                <w:szCs w:val="20"/>
              </w:rPr>
              <w:t>lokacijskega</w:t>
            </w:r>
            <w:r w:rsidR="00326BF8" w:rsidRPr="007F3376">
              <w:rPr>
                <w:szCs w:val="20"/>
              </w:rPr>
              <w:t xml:space="preserve"> načrta za</w:t>
            </w:r>
            <w:r w:rsidR="00326BF8" w:rsidRPr="00326BF8">
              <w:rPr>
                <w:szCs w:val="20"/>
              </w:rPr>
              <w:t xml:space="preserve"> drugi tir železniške proge na odseku Divača–Koper</w:t>
            </w:r>
            <w:r w:rsidRPr="002D48B2">
              <w:rPr>
                <w:rFonts w:cs="Arial"/>
                <w:szCs w:val="20"/>
              </w:rPr>
              <w:t>, ki se objavi na spletnih straneh Ministrstva za okolje in prostor.</w:t>
            </w:r>
            <w:r w:rsidRPr="002D48B2">
              <w:rPr>
                <w:rFonts w:cs="Arial"/>
                <w:i/>
                <w:color w:val="FF0000"/>
                <w:szCs w:val="20"/>
              </w:rPr>
              <w:t xml:space="preserve"> </w:t>
            </w:r>
          </w:p>
          <w:p w:rsidR="00BE0EFF" w:rsidRPr="002D48B2" w:rsidRDefault="00BE0EFF" w:rsidP="009F3F41">
            <w:pPr>
              <w:spacing w:line="240" w:lineRule="auto"/>
              <w:ind w:left="142"/>
              <w:jc w:val="both"/>
              <w:outlineLvl w:val="0"/>
              <w:rPr>
                <w:rFonts w:cs="Arial"/>
                <w:szCs w:val="20"/>
              </w:rPr>
            </w:pPr>
          </w:p>
          <w:p w:rsidR="00BE0EFF" w:rsidRPr="002D48B2" w:rsidRDefault="00BE0EFF" w:rsidP="009F3F41">
            <w:pPr>
              <w:ind w:left="142"/>
              <w:jc w:val="both"/>
              <w:outlineLvl w:val="0"/>
              <w:rPr>
                <w:rFonts w:cs="Arial"/>
                <w:szCs w:val="20"/>
              </w:rPr>
            </w:pPr>
          </w:p>
          <w:p w:rsidR="00BE0EFF" w:rsidRPr="002D48B2" w:rsidRDefault="00BE0EFF" w:rsidP="009F3F41">
            <w:pPr>
              <w:jc w:val="both"/>
              <w:outlineLvl w:val="0"/>
              <w:rPr>
                <w:rFonts w:cs="Arial"/>
                <w:szCs w:val="20"/>
                <w:highlight w:val="yellow"/>
              </w:rPr>
            </w:pPr>
            <w:r w:rsidRPr="002D48B2">
              <w:rPr>
                <w:rFonts w:cs="Arial"/>
                <w:szCs w:val="20"/>
              </w:rPr>
              <w:t>Priloga:</w:t>
            </w:r>
            <w:r w:rsidRPr="002D48B2">
              <w:rPr>
                <w:rFonts w:cs="Arial"/>
                <w:szCs w:val="20"/>
                <w:highlight w:val="yellow"/>
              </w:rPr>
              <w:t xml:space="preserve"> </w:t>
            </w:r>
          </w:p>
          <w:p w:rsidR="00BE0EFF" w:rsidRPr="002D48B2" w:rsidRDefault="00BE0EFF" w:rsidP="009F3F41">
            <w:pPr>
              <w:numPr>
                <w:ilvl w:val="0"/>
                <w:numId w:val="1"/>
              </w:numPr>
              <w:spacing w:line="240" w:lineRule="atLeast"/>
              <w:ind w:right="-1"/>
              <w:jc w:val="both"/>
              <w:rPr>
                <w:rFonts w:cs="Arial"/>
                <w:szCs w:val="20"/>
              </w:rPr>
            </w:pPr>
            <w:r w:rsidRPr="002D48B2">
              <w:rPr>
                <w:rFonts w:cs="Arial"/>
                <w:snapToGrid w:val="0"/>
                <w:spacing w:val="-2"/>
                <w:szCs w:val="20"/>
              </w:rPr>
              <w:t xml:space="preserve">Sklep o </w:t>
            </w:r>
            <w:r w:rsidR="003112B5" w:rsidRPr="002D48B2">
              <w:rPr>
                <w:rFonts w:cs="Arial"/>
                <w:snapToGrid w:val="0"/>
                <w:spacing w:val="-2"/>
                <w:szCs w:val="20"/>
              </w:rPr>
              <w:t>izvedbi</w:t>
            </w:r>
            <w:r w:rsidRPr="002D48B2">
              <w:rPr>
                <w:rFonts w:cs="Arial"/>
                <w:snapToGrid w:val="0"/>
                <w:spacing w:val="-2"/>
                <w:szCs w:val="20"/>
              </w:rPr>
              <w:t xml:space="preserve"> državnega prostorskega načrt</w:t>
            </w:r>
            <w:r w:rsidR="003112B5" w:rsidRPr="002D48B2">
              <w:rPr>
                <w:rFonts w:cs="Arial"/>
                <w:snapToGrid w:val="0"/>
                <w:spacing w:val="-2"/>
                <w:szCs w:val="20"/>
              </w:rPr>
              <w:t>ovanj</w:t>
            </w:r>
            <w:r w:rsidRPr="002D48B2">
              <w:rPr>
                <w:rFonts w:cs="Arial"/>
                <w:snapToGrid w:val="0"/>
                <w:spacing w:val="-2"/>
                <w:szCs w:val="20"/>
              </w:rPr>
              <w:t xml:space="preserve">a za </w:t>
            </w:r>
            <w:r w:rsidR="00326BF8" w:rsidRPr="00815505">
              <w:rPr>
                <w:szCs w:val="20"/>
              </w:rPr>
              <w:t>sprememb</w:t>
            </w:r>
            <w:r w:rsidR="00326BF8">
              <w:rPr>
                <w:szCs w:val="20"/>
              </w:rPr>
              <w:t>e</w:t>
            </w:r>
            <w:r w:rsidR="00326BF8" w:rsidRPr="00815505">
              <w:rPr>
                <w:szCs w:val="20"/>
              </w:rPr>
              <w:t xml:space="preserve"> in dopolnitv</w:t>
            </w:r>
            <w:r w:rsidR="00326BF8">
              <w:rPr>
                <w:szCs w:val="20"/>
              </w:rPr>
              <w:t xml:space="preserve">e </w:t>
            </w:r>
            <w:r w:rsidR="00326BF8" w:rsidRPr="007F3376">
              <w:rPr>
                <w:szCs w:val="20"/>
              </w:rPr>
              <w:t xml:space="preserve">državnega </w:t>
            </w:r>
            <w:r w:rsidR="00326BF8">
              <w:rPr>
                <w:szCs w:val="20"/>
              </w:rPr>
              <w:t>lokacijskega</w:t>
            </w:r>
            <w:r w:rsidR="00326BF8" w:rsidRPr="007F3376">
              <w:rPr>
                <w:szCs w:val="20"/>
              </w:rPr>
              <w:t xml:space="preserve"> načrta za</w:t>
            </w:r>
            <w:r w:rsidR="00326BF8" w:rsidRPr="00326BF8">
              <w:rPr>
                <w:szCs w:val="20"/>
              </w:rPr>
              <w:t xml:space="preserve"> drugi tir železniške proge na odseku Divača–Koper</w:t>
            </w:r>
          </w:p>
          <w:p w:rsidR="00BE0EFF" w:rsidRPr="002D48B2" w:rsidRDefault="00BE0EFF" w:rsidP="009F3F41">
            <w:pPr>
              <w:spacing w:line="240" w:lineRule="atLeast"/>
              <w:ind w:left="142" w:right="-1"/>
              <w:jc w:val="both"/>
              <w:rPr>
                <w:rFonts w:cs="Arial"/>
                <w:szCs w:val="20"/>
              </w:rPr>
            </w:pPr>
          </w:p>
          <w:p w:rsidR="00BE0EFF" w:rsidRPr="002D48B2" w:rsidRDefault="00BE0EFF" w:rsidP="009F3F41">
            <w:pPr>
              <w:ind w:left="567" w:hanging="567"/>
              <w:jc w:val="both"/>
              <w:outlineLvl w:val="0"/>
              <w:rPr>
                <w:rFonts w:cs="Arial"/>
                <w:szCs w:val="20"/>
              </w:rPr>
            </w:pPr>
            <w:r w:rsidRPr="002D48B2">
              <w:rPr>
                <w:rFonts w:cs="Arial"/>
                <w:szCs w:val="20"/>
              </w:rPr>
              <w:t xml:space="preserve">Prejmejo: </w:t>
            </w:r>
          </w:p>
          <w:p w:rsidR="00BE0EFF" w:rsidRPr="002D48B2" w:rsidRDefault="00BE0EFF" w:rsidP="009F3F41">
            <w:pPr>
              <w:numPr>
                <w:ilvl w:val="0"/>
                <w:numId w:val="1"/>
              </w:numPr>
              <w:autoSpaceDE w:val="0"/>
              <w:autoSpaceDN w:val="0"/>
              <w:adjustRightInd w:val="0"/>
              <w:spacing w:line="260" w:lineRule="exact"/>
              <w:jc w:val="both"/>
              <w:rPr>
                <w:rFonts w:cs="Arial"/>
                <w:color w:val="000000"/>
                <w:szCs w:val="20"/>
              </w:rPr>
            </w:pPr>
            <w:r w:rsidRPr="002D48B2">
              <w:rPr>
                <w:rFonts w:cs="Arial"/>
                <w:color w:val="000000"/>
                <w:szCs w:val="20"/>
              </w:rPr>
              <w:t>Ministrstvo za okolje in prostor (</w:t>
            </w:r>
            <w:hyperlink r:id="rId10" w:history="1">
              <w:r w:rsidRPr="002D48B2">
                <w:rPr>
                  <w:rStyle w:val="Hiperpovezava"/>
                  <w:rFonts w:cs="Arial"/>
                  <w:szCs w:val="20"/>
                </w:rPr>
                <w:t>gp.mop@gov.si</w:t>
              </w:r>
            </w:hyperlink>
            <w:r w:rsidRPr="002D48B2">
              <w:rPr>
                <w:rFonts w:cs="Arial"/>
                <w:color w:val="000000"/>
                <w:szCs w:val="20"/>
              </w:rPr>
              <w:t>): Direktorat za prostor, graditev in stanovanja, Direktorat za okolje</w:t>
            </w:r>
            <w:r w:rsidR="00326BF8">
              <w:rPr>
                <w:rFonts w:cs="Arial"/>
                <w:color w:val="000000"/>
                <w:szCs w:val="20"/>
              </w:rPr>
              <w:t>, Direktorat za vode in investicije</w:t>
            </w:r>
            <w:r w:rsidR="00936151" w:rsidRPr="002D48B2">
              <w:rPr>
                <w:rFonts w:cs="Arial"/>
                <w:color w:val="000000"/>
                <w:szCs w:val="20"/>
              </w:rPr>
              <w:t>;</w:t>
            </w:r>
          </w:p>
          <w:p w:rsidR="00936151" w:rsidRPr="002D48B2" w:rsidRDefault="00936151" w:rsidP="009F3F41">
            <w:pPr>
              <w:numPr>
                <w:ilvl w:val="0"/>
                <w:numId w:val="1"/>
              </w:numPr>
              <w:autoSpaceDE w:val="0"/>
              <w:autoSpaceDN w:val="0"/>
              <w:adjustRightInd w:val="0"/>
              <w:spacing w:line="260" w:lineRule="exact"/>
              <w:jc w:val="both"/>
              <w:rPr>
                <w:rFonts w:cs="Arial"/>
                <w:color w:val="000000"/>
                <w:szCs w:val="20"/>
              </w:rPr>
            </w:pPr>
            <w:r w:rsidRPr="002D48B2">
              <w:rPr>
                <w:rFonts w:cs="Arial"/>
                <w:color w:val="000000"/>
                <w:szCs w:val="20"/>
              </w:rPr>
              <w:t>Ministrstvo za okolje in prostor</w:t>
            </w:r>
            <w:r w:rsidR="00A64ACC">
              <w:rPr>
                <w:rFonts w:cs="Arial"/>
                <w:color w:val="000000"/>
                <w:szCs w:val="20"/>
              </w:rPr>
              <w:t>,</w:t>
            </w:r>
            <w:r w:rsidRPr="002D48B2">
              <w:rPr>
                <w:rFonts w:cs="Arial"/>
                <w:color w:val="000000"/>
                <w:szCs w:val="20"/>
              </w:rPr>
              <w:t xml:space="preserve"> Direkcija </w:t>
            </w:r>
            <w:r w:rsidR="00A64ACC">
              <w:rPr>
                <w:rFonts w:cs="Arial"/>
                <w:color w:val="000000"/>
                <w:szCs w:val="20"/>
              </w:rPr>
              <w:t xml:space="preserve">RS </w:t>
            </w:r>
            <w:r w:rsidRPr="002D48B2">
              <w:rPr>
                <w:rFonts w:cs="Arial"/>
                <w:color w:val="000000"/>
                <w:szCs w:val="20"/>
              </w:rPr>
              <w:t>za vode (</w:t>
            </w:r>
            <w:hyperlink r:id="rId11" w:history="1">
              <w:r w:rsidRPr="002D48B2">
                <w:rPr>
                  <w:rStyle w:val="Hiperpovezava"/>
                  <w:rFonts w:cs="Arial"/>
                  <w:szCs w:val="20"/>
                </w:rPr>
                <w:t>gp.drsv@gov.si</w:t>
              </w:r>
            </w:hyperlink>
            <w:r w:rsidRPr="002D48B2">
              <w:rPr>
                <w:rFonts w:cs="Arial"/>
                <w:color w:val="000000"/>
                <w:szCs w:val="20"/>
              </w:rPr>
              <w:t>):</w:t>
            </w:r>
          </w:p>
          <w:p w:rsidR="00BE0EFF" w:rsidRPr="002D48B2" w:rsidRDefault="00BE0EFF" w:rsidP="009F3F41">
            <w:pPr>
              <w:numPr>
                <w:ilvl w:val="0"/>
                <w:numId w:val="1"/>
              </w:numPr>
              <w:autoSpaceDE w:val="0"/>
              <w:autoSpaceDN w:val="0"/>
              <w:adjustRightInd w:val="0"/>
              <w:spacing w:line="260" w:lineRule="exact"/>
              <w:jc w:val="both"/>
              <w:rPr>
                <w:rFonts w:cs="Arial"/>
                <w:color w:val="000000"/>
                <w:szCs w:val="20"/>
              </w:rPr>
            </w:pPr>
            <w:r w:rsidRPr="002D48B2">
              <w:rPr>
                <w:rFonts w:cs="Arial"/>
                <w:color w:val="000000"/>
                <w:szCs w:val="20"/>
              </w:rPr>
              <w:t>Ministrstvo za infrastrukturo (</w:t>
            </w:r>
            <w:hyperlink r:id="rId12" w:history="1">
              <w:r w:rsidRPr="002D48B2">
                <w:rPr>
                  <w:rStyle w:val="Hiperpovezava"/>
                  <w:rFonts w:cs="Arial"/>
                  <w:szCs w:val="20"/>
                </w:rPr>
                <w:t>gp.mzi@gov.si</w:t>
              </w:r>
            </w:hyperlink>
            <w:r w:rsidRPr="002D48B2">
              <w:rPr>
                <w:rFonts w:cs="Arial"/>
                <w:color w:val="000000"/>
                <w:szCs w:val="20"/>
              </w:rPr>
              <w:t xml:space="preserve">): Direktorat za energijo, Direktorat za </w:t>
            </w:r>
            <w:r w:rsidR="002D48B2" w:rsidRPr="002D48B2">
              <w:rPr>
                <w:rFonts w:cs="Arial"/>
                <w:color w:val="000000"/>
                <w:szCs w:val="20"/>
              </w:rPr>
              <w:t>kopenski promet</w:t>
            </w:r>
            <w:r w:rsidR="00A64ACC">
              <w:rPr>
                <w:rFonts w:cs="Arial"/>
                <w:color w:val="000000"/>
                <w:szCs w:val="20"/>
              </w:rPr>
              <w:t>, Direktorat za letals</w:t>
            </w:r>
            <w:r w:rsidR="00326BF8">
              <w:rPr>
                <w:rFonts w:cs="Arial"/>
                <w:color w:val="000000"/>
                <w:szCs w:val="20"/>
              </w:rPr>
              <w:t xml:space="preserve">ki in </w:t>
            </w:r>
            <w:r w:rsidR="00B6000C">
              <w:rPr>
                <w:rFonts w:cs="Arial"/>
                <w:color w:val="000000"/>
                <w:szCs w:val="20"/>
              </w:rPr>
              <w:t>pomorsk</w:t>
            </w:r>
            <w:r w:rsidR="00326BF8">
              <w:rPr>
                <w:rFonts w:cs="Arial"/>
                <w:color w:val="000000"/>
                <w:szCs w:val="20"/>
              </w:rPr>
              <w:t>i promet,</w:t>
            </w:r>
            <w:r w:rsidR="00326BF8" w:rsidRPr="005F5309">
              <w:rPr>
                <w:rFonts w:cs="Arial"/>
              </w:rPr>
              <w:t xml:space="preserve"> Direktorat za trajnostno mobilnost in prometno politiko</w:t>
            </w:r>
            <w:r w:rsidRPr="002D48B2">
              <w:rPr>
                <w:rFonts w:cs="Arial"/>
                <w:color w:val="000000"/>
                <w:szCs w:val="20"/>
              </w:rPr>
              <w:t>;</w:t>
            </w:r>
          </w:p>
          <w:p w:rsidR="002D48B2" w:rsidRPr="002D48B2" w:rsidRDefault="002D48B2" w:rsidP="009F3F41">
            <w:pPr>
              <w:numPr>
                <w:ilvl w:val="0"/>
                <w:numId w:val="1"/>
              </w:numPr>
              <w:autoSpaceDE w:val="0"/>
              <w:autoSpaceDN w:val="0"/>
              <w:adjustRightInd w:val="0"/>
              <w:spacing w:line="260" w:lineRule="exact"/>
              <w:jc w:val="both"/>
              <w:rPr>
                <w:rFonts w:cs="Arial"/>
                <w:color w:val="000000"/>
                <w:szCs w:val="20"/>
              </w:rPr>
            </w:pPr>
            <w:r w:rsidRPr="002D48B2">
              <w:rPr>
                <w:rFonts w:cs="Arial"/>
                <w:color w:val="000000"/>
                <w:szCs w:val="20"/>
              </w:rPr>
              <w:t>Ministrstvo za infrastrukturo Direkcija RS za infrastrukturo (</w:t>
            </w:r>
            <w:hyperlink r:id="rId13" w:history="1">
              <w:r w:rsidRPr="002D48B2">
                <w:rPr>
                  <w:rStyle w:val="Hiperpovezava"/>
                  <w:rFonts w:cs="Arial"/>
                  <w:szCs w:val="20"/>
                </w:rPr>
                <w:t>gp.drsi@gov.si</w:t>
              </w:r>
            </w:hyperlink>
            <w:r w:rsidRPr="002D48B2">
              <w:rPr>
                <w:rFonts w:cs="Arial"/>
                <w:color w:val="000000"/>
                <w:szCs w:val="20"/>
              </w:rPr>
              <w:t>);</w:t>
            </w:r>
          </w:p>
          <w:p w:rsidR="00BE0EFF" w:rsidRPr="002D48B2" w:rsidRDefault="00BE0EFF" w:rsidP="009F3F41">
            <w:pPr>
              <w:numPr>
                <w:ilvl w:val="0"/>
                <w:numId w:val="1"/>
              </w:numPr>
              <w:autoSpaceDE w:val="0"/>
              <w:autoSpaceDN w:val="0"/>
              <w:adjustRightInd w:val="0"/>
              <w:spacing w:line="260" w:lineRule="exact"/>
              <w:jc w:val="both"/>
              <w:rPr>
                <w:rFonts w:cs="Arial"/>
                <w:color w:val="000000"/>
                <w:szCs w:val="20"/>
              </w:rPr>
            </w:pPr>
            <w:r w:rsidRPr="002D48B2">
              <w:rPr>
                <w:rFonts w:cs="Arial"/>
                <w:color w:val="000000"/>
                <w:szCs w:val="20"/>
              </w:rPr>
              <w:t>Ministrstvo za kmetijstvo, gozdarstvo in prehrano (</w:t>
            </w:r>
            <w:hyperlink r:id="rId14" w:history="1">
              <w:r w:rsidRPr="002D48B2">
                <w:rPr>
                  <w:rStyle w:val="Hiperpovezava"/>
                  <w:rFonts w:cs="Arial"/>
                  <w:szCs w:val="20"/>
                </w:rPr>
                <w:t>gp.mkgp@gov.si</w:t>
              </w:r>
            </w:hyperlink>
            <w:r w:rsidRPr="002D48B2">
              <w:rPr>
                <w:rFonts w:cs="Arial"/>
                <w:color w:val="000000"/>
                <w:szCs w:val="20"/>
              </w:rPr>
              <w:t xml:space="preserve">): </w:t>
            </w:r>
            <w:r w:rsidR="00326BF8" w:rsidRPr="005F5309">
              <w:rPr>
                <w:rFonts w:cs="Arial"/>
                <w:color w:val="000000"/>
                <w:szCs w:val="20"/>
              </w:rPr>
              <w:t>Direktorat za kmetijstvo, Direktorat za gozdarstvo in lovstvo, Direktorat za hrano in ribištvo</w:t>
            </w:r>
            <w:r w:rsidRPr="002D48B2">
              <w:rPr>
                <w:rFonts w:cs="Arial"/>
                <w:color w:val="000000"/>
                <w:szCs w:val="20"/>
              </w:rPr>
              <w:t>;</w:t>
            </w:r>
          </w:p>
          <w:p w:rsidR="00BE0EFF" w:rsidRPr="002D48B2" w:rsidRDefault="00BE0EFF" w:rsidP="009F3F41">
            <w:pPr>
              <w:numPr>
                <w:ilvl w:val="0"/>
                <w:numId w:val="1"/>
              </w:numPr>
              <w:autoSpaceDE w:val="0"/>
              <w:autoSpaceDN w:val="0"/>
              <w:adjustRightInd w:val="0"/>
              <w:spacing w:line="260" w:lineRule="exact"/>
              <w:jc w:val="both"/>
              <w:rPr>
                <w:rFonts w:cs="Arial"/>
                <w:color w:val="000000"/>
                <w:szCs w:val="20"/>
              </w:rPr>
            </w:pPr>
            <w:r w:rsidRPr="002D48B2">
              <w:rPr>
                <w:rFonts w:cs="Arial"/>
                <w:color w:val="000000"/>
                <w:szCs w:val="20"/>
              </w:rPr>
              <w:t>Ministrstvo za kulturo, Direktorat za kulturno dediščino (</w:t>
            </w:r>
            <w:hyperlink r:id="rId15" w:history="1">
              <w:r w:rsidRPr="002D48B2">
                <w:rPr>
                  <w:rStyle w:val="Hiperpovezava"/>
                  <w:rFonts w:cs="Arial"/>
                  <w:szCs w:val="20"/>
                </w:rPr>
                <w:t>gp.mk@gov.si</w:t>
              </w:r>
            </w:hyperlink>
            <w:r w:rsidRPr="002D48B2">
              <w:rPr>
                <w:rFonts w:cs="Arial"/>
                <w:color w:val="000000"/>
                <w:szCs w:val="20"/>
              </w:rPr>
              <w:t>);</w:t>
            </w:r>
          </w:p>
          <w:p w:rsidR="00BE0EFF" w:rsidRPr="002D48B2" w:rsidRDefault="00BE0EFF" w:rsidP="009F3F41">
            <w:pPr>
              <w:numPr>
                <w:ilvl w:val="0"/>
                <w:numId w:val="1"/>
              </w:numPr>
              <w:autoSpaceDE w:val="0"/>
              <w:autoSpaceDN w:val="0"/>
              <w:adjustRightInd w:val="0"/>
              <w:spacing w:line="260" w:lineRule="exact"/>
              <w:jc w:val="both"/>
              <w:rPr>
                <w:rFonts w:cs="Arial"/>
                <w:color w:val="000000"/>
                <w:szCs w:val="20"/>
              </w:rPr>
            </w:pPr>
            <w:r w:rsidRPr="002D48B2">
              <w:rPr>
                <w:rFonts w:cs="Arial"/>
                <w:color w:val="000000"/>
                <w:szCs w:val="20"/>
              </w:rPr>
              <w:t>Ministrstvo za zdravje, Direktorat za javno zdravje (</w:t>
            </w:r>
            <w:hyperlink r:id="rId16" w:history="1">
              <w:r w:rsidRPr="002D48B2">
                <w:rPr>
                  <w:rStyle w:val="Hiperpovezava"/>
                  <w:rFonts w:cs="Arial"/>
                  <w:szCs w:val="20"/>
                </w:rPr>
                <w:t>gp.mz@gov.si</w:t>
              </w:r>
            </w:hyperlink>
            <w:r w:rsidRPr="002D48B2">
              <w:rPr>
                <w:rFonts w:cs="Arial"/>
                <w:color w:val="000000"/>
                <w:szCs w:val="20"/>
              </w:rPr>
              <w:t>);</w:t>
            </w:r>
          </w:p>
          <w:p w:rsidR="00BE0EFF" w:rsidRPr="002D48B2" w:rsidRDefault="00BE0EFF" w:rsidP="009F3F41">
            <w:pPr>
              <w:numPr>
                <w:ilvl w:val="0"/>
                <w:numId w:val="1"/>
              </w:numPr>
              <w:autoSpaceDE w:val="0"/>
              <w:autoSpaceDN w:val="0"/>
              <w:adjustRightInd w:val="0"/>
              <w:spacing w:line="260" w:lineRule="exact"/>
              <w:jc w:val="both"/>
              <w:rPr>
                <w:rFonts w:cs="Arial"/>
                <w:color w:val="000000"/>
                <w:szCs w:val="20"/>
              </w:rPr>
            </w:pPr>
            <w:r w:rsidRPr="002D48B2">
              <w:rPr>
                <w:rFonts w:cs="Arial"/>
                <w:color w:val="000000"/>
                <w:szCs w:val="20"/>
              </w:rPr>
              <w:t>Ministrstvo za obrambo, Direktorat za logistiko, Sektor za gospodarjenje z nepremičninami (</w:t>
            </w:r>
            <w:hyperlink r:id="rId17" w:history="1">
              <w:r w:rsidRPr="002D48B2">
                <w:rPr>
                  <w:rStyle w:val="Hiperpovezava"/>
                  <w:rFonts w:cs="Arial"/>
                  <w:szCs w:val="20"/>
                </w:rPr>
                <w:t>glavna.pisarna@mors.si</w:t>
              </w:r>
            </w:hyperlink>
            <w:r w:rsidRPr="002D48B2">
              <w:rPr>
                <w:rFonts w:cs="Arial"/>
                <w:color w:val="000000"/>
                <w:szCs w:val="20"/>
              </w:rPr>
              <w:t>);</w:t>
            </w:r>
          </w:p>
          <w:p w:rsidR="00BE0EFF" w:rsidRPr="002D48B2" w:rsidRDefault="00BE0EFF" w:rsidP="009F3F41">
            <w:pPr>
              <w:numPr>
                <w:ilvl w:val="0"/>
                <w:numId w:val="1"/>
              </w:numPr>
              <w:autoSpaceDE w:val="0"/>
              <w:autoSpaceDN w:val="0"/>
              <w:adjustRightInd w:val="0"/>
              <w:spacing w:line="260" w:lineRule="exact"/>
              <w:jc w:val="both"/>
              <w:rPr>
                <w:rFonts w:cs="Arial"/>
                <w:color w:val="000000"/>
                <w:szCs w:val="20"/>
              </w:rPr>
            </w:pPr>
            <w:r w:rsidRPr="002D48B2">
              <w:rPr>
                <w:rFonts w:cs="Arial"/>
                <w:color w:val="000000"/>
                <w:szCs w:val="20"/>
              </w:rPr>
              <w:t>Ministrstvo za obrambo, Uprava Republike Slovenije za zaščito in reševanje (</w:t>
            </w:r>
            <w:hyperlink r:id="rId18" w:history="1">
              <w:r w:rsidR="00710129" w:rsidRPr="003A1D2F">
                <w:rPr>
                  <w:rStyle w:val="Hiperpovezava"/>
                  <w:rFonts w:cs="Arial"/>
                  <w:szCs w:val="20"/>
                </w:rPr>
                <w:t>gp.dgzr@urszr.si</w:t>
              </w:r>
            </w:hyperlink>
            <w:r w:rsidRPr="002D48B2">
              <w:rPr>
                <w:rFonts w:cs="Arial"/>
                <w:color w:val="000000"/>
                <w:szCs w:val="20"/>
              </w:rPr>
              <w:t>);</w:t>
            </w:r>
          </w:p>
          <w:p w:rsidR="00326BF8" w:rsidRDefault="00326BF8" w:rsidP="009F3F41">
            <w:pPr>
              <w:pStyle w:val="Telobesedila"/>
              <w:numPr>
                <w:ilvl w:val="0"/>
                <w:numId w:val="1"/>
              </w:numPr>
              <w:tabs>
                <w:tab w:val="clear" w:pos="284"/>
                <w:tab w:val="clear" w:pos="851"/>
                <w:tab w:val="clear" w:pos="1134"/>
                <w:tab w:val="clear" w:pos="1418"/>
              </w:tabs>
              <w:rPr>
                <w:rFonts w:cs="Arial"/>
              </w:rPr>
            </w:pPr>
            <w:r>
              <w:rPr>
                <w:rFonts w:cs="Arial"/>
              </w:rPr>
              <w:t>Občina Divača:</w:t>
            </w:r>
            <w:r w:rsidRPr="00413F3F">
              <w:t xml:space="preserve"> </w:t>
            </w:r>
            <w:hyperlink r:id="rId19" w:history="1">
              <w:r w:rsidRPr="00904902">
                <w:rPr>
                  <w:rStyle w:val="Hiperpovezava"/>
                  <w:rFonts w:cs="Arial"/>
                </w:rPr>
                <w:t>obcina@divaca.si</w:t>
              </w:r>
            </w:hyperlink>
          </w:p>
          <w:p w:rsidR="00326BF8" w:rsidRPr="00413F3F" w:rsidRDefault="00326BF8" w:rsidP="009F3F41">
            <w:pPr>
              <w:pStyle w:val="Telobesedila"/>
              <w:numPr>
                <w:ilvl w:val="0"/>
                <w:numId w:val="1"/>
              </w:numPr>
              <w:tabs>
                <w:tab w:val="clear" w:pos="284"/>
                <w:tab w:val="clear" w:pos="851"/>
                <w:tab w:val="clear" w:pos="1134"/>
                <w:tab w:val="clear" w:pos="1418"/>
              </w:tabs>
              <w:rPr>
                <w:rFonts w:cs="Arial"/>
              </w:rPr>
            </w:pPr>
            <w:r w:rsidRPr="00413F3F">
              <w:rPr>
                <w:rFonts w:cs="Arial"/>
              </w:rPr>
              <w:t>Občina Hrpelje –Kozina:</w:t>
            </w:r>
            <w:r w:rsidRPr="00413F3F">
              <w:rPr>
                <w:rFonts w:cs="Arial"/>
                <w:color w:val="0000FF"/>
                <w:u w:val="single"/>
              </w:rPr>
              <w:t xml:space="preserve"> </w:t>
            </w:r>
            <w:hyperlink r:id="rId20" w:history="1">
              <w:r w:rsidRPr="00413F3F">
                <w:rPr>
                  <w:rFonts w:cs="Arial"/>
                  <w:color w:val="0000FF"/>
                  <w:u w:val="single"/>
                </w:rPr>
                <w:t>obcina.hrpelje-kozina@hrpelje.si</w:t>
              </w:r>
            </w:hyperlink>
          </w:p>
          <w:p w:rsidR="00326BF8" w:rsidRPr="00413F3F" w:rsidRDefault="00326BF8" w:rsidP="009F3F41">
            <w:pPr>
              <w:pStyle w:val="Telobesedila"/>
              <w:numPr>
                <w:ilvl w:val="0"/>
                <w:numId w:val="1"/>
              </w:numPr>
              <w:tabs>
                <w:tab w:val="clear" w:pos="284"/>
                <w:tab w:val="clear" w:pos="851"/>
                <w:tab w:val="clear" w:pos="1134"/>
                <w:tab w:val="clear" w:pos="1418"/>
              </w:tabs>
              <w:rPr>
                <w:rFonts w:cs="Arial"/>
              </w:rPr>
            </w:pPr>
            <w:r>
              <w:rPr>
                <w:rFonts w:cs="Arial"/>
              </w:rPr>
              <w:t xml:space="preserve">Mestna občina Koper: </w:t>
            </w:r>
            <w:hyperlink r:id="rId21" w:history="1">
              <w:r w:rsidRPr="00413F3F">
                <w:rPr>
                  <w:rFonts w:cs="Arial"/>
                  <w:color w:val="0000FF"/>
                  <w:u w:val="single"/>
                </w:rPr>
                <w:t>obcina@koper.si</w:t>
              </w:r>
            </w:hyperlink>
          </w:p>
          <w:p w:rsidR="00326BF8" w:rsidRPr="00413F3F" w:rsidRDefault="00326BF8" w:rsidP="009F3F41">
            <w:pPr>
              <w:pStyle w:val="Telobesedila"/>
              <w:numPr>
                <w:ilvl w:val="0"/>
                <w:numId w:val="1"/>
              </w:numPr>
              <w:tabs>
                <w:tab w:val="clear" w:pos="284"/>
                <w:tab w:val="clear" w:pos="851"/>
                <w:tab w:val="clear" w:pos="1134"/>
                <w:tab w:val="clear" w:pos="1418"/>
              </w:tabs>
              <w:rPr>
                <w:rFonts w:cs="Arial"/>
              </w:rPr>
            </w:pPr>
            <w:r>
              <w:rPr>
                <w:rFonts w:cs="Arial"/>
              </w:rPr>
              <w:t>Občina Sežana:</w:t>
            </w:r>
            <w:r w:rsidRPr="00413F3F">
              <w:rPr>
                <w:rFonts w:cs="Arial"/>
                <w:color w:val="0000FF"/>
                <w:u w:val="single"/>
              </w:rPr>
              <w:t xml:space="preserve"> </w:t>
            </w:r>
            <w:hyperlink r:id="rId22" w:history="1">
              <w:r w:rsidRPr="00413F3F">
                <w:rPr>
                  <w:rFonts w:cs="Arial"/>
                  <w:color w:val="0000FF"/>
                  <w:u w:val="single"/>
                </w:rPr>
                <w:t>obcina@sezana.si</w:t>
              </w:r>
            </w:hyperlink>
          </w:p>
          <w:p w:rsidR="00BE0EFF" w:rsidRPr="002D48B2" w:rsidRDefault="00BE0EFF" w:rsidP="009F3F41">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w w:val="100"/>
                <w:sz w:val="20"/>
                <w:lang w:val="sl-SI"/>
              </w:rPr>
            </w:pPr>
            <w:r w:rsidRPr="002D48B2">
              <w:rPr>
                <w:rFonts w:ascii="Arial" w:hAnsi="Arial" w:cs="Arial"/>
                <w:w w:val="100"/>
                <w:sz w:val="20"/>
                <w:lang w:val="sl-SI"/>
              </w:rPr>
              <w:t xml:space="preserve">V vednost: </w:t>
            </w:r>
          </w:p>
          <w:p w:rsidR="00BE0EFF" w:rsidRPr="002D48B2" w:rsidRDefault="00BE0EFF" w:rsidP="009F3F41">
            <w:pPr>
              <w:numPr>
                <w:ilvl w:val="0"/>
                <w:numId w:val="1"/>
              </w:numPr>
              <w:spacing w:line="240" w:lineRule="atLeast"/>
              <w:ind w:right="-1"/>
              <w:jc w:val="both"/>
              <w:rPr>
                <w:rFonts w:cs="Arial"/>
                <w:color w:val="000000"/>
                <w:szCs w:val="20"/>
              </w:rPr>
            </w:pPr>
            <w:r w:rsidRPr="002D48B2">
              <w:rPr>
                <w:rFonts w:cs="Arial"/>
                <w:color w:val="000000"/>
                <w:szCs w:val="20"/>
              </w:rPr>
              <w:t>Ministrstvo za finance (</w:t>
            </w:r>
            <w:hyperlink r:id="rId23" w:history="1">
              <w:r w:rsidRPr="002D48B2">
                <w:rPr>
                  <w:rStyle w:val="Hiperpovezava"/>
                  <w:rFonts w:cs="Arial"/>
                  <w:szCs w:val="20"/>
                </w:rPr>
                <w:t>gp.mf@gov.si</w:t>
              </w:r>
            </w:hyperlink>
            <w:r w:rsidRPr="002D48B2">
              <w:rPr>
                <w:rFonts w:cs="Arial"/>
                <w:color w:val="000000"/>
                <w:szCs w:val="20"/>
              </w:rPr>
              <w:t>);</w:t>
            </w:r>
          </w:p>
          <w:p w:rsidR="00BE0EFF" w:rsidRPr="002D48B2" w:rsidRDefault="00BE0EFF" w:rsidP="009F3F41">
            <w:pPr>
              <w:numPr>
                <w:ilvl w:val="0"/>
                <w:numId w:val="1"/>
              </w:numPr>
              <w:spacing w:line="240" w:lineRule="atLeast"/>
              <w:ind w:right="-1"/>
              <w:jc w:val="both"/>
              <w:rPr>
                <w:rFonts w:cs="Arial"/>
                <w:color w:val="000000"/>
                <w:szCs w:val="20"/>
              </w:rPr>
            </w:pPr>
            <w:r w:rsidRPr="002D48B2">
              <w:rPr>
                <w:rFonts w:cs="Arial"/>
                <w:color w:val="000000"/>
                <w:szCs w:val="20"/>
              </w:rPr>
              <w:lastRenderedPageBreak/>
              <w:t>Služba Vlade Republike Slovenije za zakonodajo (</w:t>
            </w:r>
            <w:hyperlink r:id="rId24" w:history="1">
              <w:r w:rsidRPr="002D48B2">
                <w:rPr>
                  <w:rStyle w:val="Hiperpovezava"/>
                  <w:rFonts w:cs="Arial"/>
                  <w:szCs w:val="20"/>
                </w:rPr>
                <w:t>gp.svz@gov.si</w:t>
              </w:r>
            </w:hyperlink>
            <w:r w:rsidRPr="002D48B2">
              <w:rPr>
                <w:rFonts w:cs="Arial"/>
                <w:color w:val="000000"/>
                <w:szCs w:val="20"/>
              </w:rPr>
              <w:t>);</w:t>
            </w:r>
          </w:p>
          <w:p w:rsidR="00BE0EFF" w:rsidRPr="002D48B2" w:rsidRDefault="00BE0EFF" w:rsidP="009F3F41">
            <w:pPr>
              <w:numPr>
                <w:ilvl w:val="0"/>
                <w:numId w:val="1"/>
              </w:numPr>
              <w:spacing w:line="240" w:lineRule="atLeast"/>
              <w:ind w:right="-1"/>
              <w:jc w:val="both"/>
              <w:rPr>
                <w:rFonts w:cs="Arial"/>
                <w:color w:val="000000"/>
                <w:szCs w:val="20"/>
              </w:rPr>
            </w:pPr>
            <w:r w:rsidRPr="002D48B2">
              <w:rPr>
                <w:rFonts w:cs="Arial"/>
                <w:color w:val="000000"/>
                <w:szCs w:val="20"/>
              </w:rPr>
              <w:t>Urad Vlade Republike Slovenije za komuniciranje (</w:t>
            </w:r>
            <w:hyperlink r:id="rId25" w:history="1">
              <w:r w:rsidRPr="002D48B2">
                <w:rPr>
                  <w:rStyle w:val="Hiperpovezava"/>
                  <w:rFonts w:cs="Arial"/>
                  <w:szCs w:val="20"/>
                </w:rPr>
                <w:t>gp.ukom@gov.si</w:t>
              </w:r>
            </w:hyperlink>
            <w:r w:rsidRPr="002D48B2">
              <w:rPr>
                <w:rFonts w:cs="Arial"/>
                <w:color w:val="000000"/>
                <w:szCs w:val="20"/>
              </w:rPr>
              <w:t>).</w:t>
            </w:r>
          </w:p>
        </w:tc>
      </w:tr>
      <w:tr w:rsidR="00BE0EFF" w:rsidRPr="00921BB0" w:rsidTr="0038388F">
        <w:trPr>
          <w:gridAfter w:val="1"/>
          <w:wAfter w:w="13" w:type="dxa"/>
          <w:trHeight w:val="567"/>
        </w:trPr>
        <w:tc>
          <w:tcPr>
            <w:tcW w:w="669" w:type="dxa"/>
            <w:tcBorders>
              <w:top w:val="single" w:sz="4" w:space="0" w:color="auto"/>
              <w:left w:val="single" w:sz="4" w:space="0" w:color="auto"/>
              <w:bottom w:val="single" w:sz="4" w:space="0" w:color="auto"/>
              <w:right w:val="nil"/>
            </w:tcBorders>
            <w:shd w:val="clear" w:color="auto" w:fill="auto"/>
            <w:vAlign w:val="center"/>
          </w:tcPr>
          <w:p w:rsidR="00BE0EFF" w:rsidRPr="006A47A9" w:rsidRDefault="00BE0EFF" w:rsidP="009F3F41">
            <w:pPr>
              <w:pStyle w:val="Naslov1"/>
              <w:tabs>
                <w:tab w:val="left" w:pos="567"/>
              </w:tabs>
              <w:spacing w:before="0" w:after="0"/>
              <w:ind w:left="567" w:hanging="567"/>
              <w:jc w:val="both"/>
              <w:rPr>
                <w:rFonts w:cs="Arial"/>
                <w:bCs/>
                <w:sz w:val="20"/>
                <w:szCs w:val="20"/>
              </w:rPr>
            </w:pPr>
            <w:r w:rsidRPr="006A47A9">
              <w:rPr>
                <w:rFonts w:cs="Arial"/>
                <w:bCs/>
                <w:sz w:val="20"/>
                <w:szCs w:val="20"/>
              </w:rPr>
              <w:lastRenderedPageBreak/>
              <w:t>2.</w:t>
            </w:r>
          </w:p>
        </w:tc>
        <w:tc>
          <w:tcPr>
            <w:tcW w:w="8137" w:type="dxa"/>
            <w:gridSpan w:val="14"/>
            <w:tcBorders>
              <w:top w:val="single" w:sz="4" w:space="0" w:color="auto"/>
              <w:left w:val="nil"/>
              <w:bottom w:val="single" w:sz="4" w:space="0" w:color="auto"/>
              <w:right w:val="single" w:sz="4" w:space="0" w:color="auto"/>
            </w:tcBorders>
            <w:shd w:val="clear" w:color="auto" w:fill="auto"/>
            <w:vAlign w:val="bottom"/>
          </w:tcPr>
          <w:p w:rsidR="00BE0EFF" w:rsidRPr="006A47A9" w:rsidRDefault="00BE0EFF" w:rsidP="009F3F41">
            <w:pPr>
              <w:pStyle w:val="Naslov1"/>
              <w:spacing w:before="0" w:after="0"/>
              <w:jc w:val="both"/>
              <w:rPr>
                <w:rFonts w:cs="Arial"/>
                <w:bCs/>
                <w:sz w:val="20"/>
                <w:szCs w:val="20"/>
              </w:rPr>
            </w:pPr>
          </w:p>
          <w:p w:rsidR="00BE0EFF" w:rsidRPr="006A47A9" w:rsidRDefault="00BE0EFF" w:rsidP="009F3F41">
            <w:pPr>
              <w:pStyle w:val="Naslov1"/>
              <w:spacing w:before="0" w:after="0"/>
              <w:jc w:val="both"/>
              <w:rPr>
                <w:rFonts w:cs="Arial"/>
                <w:bCs/>
                <w:sz w:val="20"/>
                <w:szCs w:val="20"/>
              </w:rPr>
            </w:pPr>
            <w:r w:rsidRPr="006A47A9">
              <w:rPr>
                <w:rFonts w:cs="Arial"/>
                <w:bCs/>
                <w:sz w:val="20"/>
                <w:szCs w:val="20"/>
              </w:rPr>
              <w:t>Predlog za obravnavo predloga zakona po nujnem ali skrajšanem postopku v Državnem zbor</w:t>
            </w:r>
            <w:r w:rsidR="00723B85">
              <w:rPr>
                <w:rFonts w:cs="Arial"/>
                <w:bCs/>
                <w:sz w:val="20"/>
                <w:szCs w:val="20"/>
              </w:rPr>
              <w:t>u RS z obrazložitvijo razlogov:</w:t>
            </w:r>
          </w:p>
        </w:tc>
      </w:tr>
      <w:tr w:rsidR="00BE0EFF" w:rsidRPr="00921BB0" w:rsidTr="0038388F">
        <w:trPr>
          <w:gridAfter w:val="1"/>
          <w:wAfter w:w="13" w:type="dxa"/>
          <w:trHeight w:val="222"/>
        </w:trPr>
        <w:tc>
          <w:tcPr>
            <w:tcW w:w="8806"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BE0EFF" w:rsidRPr="006A47A9" w:rsidRDefault="00BE0EFF" w:rsidP="009F3F41">
            <w:pPr>
              <w:autoSpaceDE w:val="0"/>
              <w:autoSpaceDN w:val="0"/>
              <w:adjustRightInd w:val="0"/>
              <w:spacing w:line="240" w:lineRule="atLeast"/>
              <w:jc w:val="both"/>
              <w:rPr>
                <w:rFonts w:cs="Arial"/>
                <w:bCs/>
                <w:szCs w:val="20"/>
              </w:rPr>
            </w:pPr>
          </w:p>
        </w:tc>
      </w:tr>
      <w:tr w:rsidR="00BE0EFF" w:rsidRPr="00723B85" w:rsidTr="0038388F">
        <w:trPr>
          <w:gridAfter w:val="1"/>
          <w:wAfter w:w="13"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6A47A9" w:rsidRDefault="00BE0EFF" w:rsidP="009F3F41">
            <w:pPr>
              <w:pStyle w:val="Naslov1"/>
              <w:tabs>
                <w:tab w:val="left" w:pos="567"/>
              </w:tabs>
              <w:spacing w:before="0" w:after="0"/>
              <w:ind w:left="567" w:hanging="567"/>
              <w:jc w:val="both"/>
              <w:rPr>
                <w:rFonts w:cs="Arial"/>
                <w:bCs/>
                <w:sz w:val="20"/>
                <w:szCs w:val="20"/>
              </w:rPr>
            </w:pPr>
            <w:proofErr w:type="spellStart"/>
            <w:r w:rsidRPr="006A47A9">
              <w:rPr>
                <w:rFonts w:cs="Arial"/>
                <w:bCs/>
                <w:sz w:val="20"/>
                <w:szCs w:val="20"/>
              </w:rPr>
              <w:t>3.a</w:t>
            </w:r>
            <w:proofErr w:type="spellEnd"/>
          </w:p>
        </w:tc>
        <w:tc>
          <w:tcPr>
            <w:tcW w:w="8137" w:type="dxa"/>
            <w:gridSpan w:val="14"/>
            <w:tcBorders>
              <w:top w:val="single" w:sz="4" w:space="0" w:color="auto"/>
              <w:left w:val="nil"/>
              <w:bottom w:val="single" w:sz="4" w:space="0" w:color="auto"/>
              <w:right w:val="single" w:sz="4" w:space="0" w:color="auto"/>
            </w:tcBorders>
            <w:shd w:val="clear" w:color="auto" w:fill="auto"/>
            <w:vAlign w:val="bottom"/>
          </w:tcPr>
          <w:p w:rsidR="00BE0EFF" w:rsidRPr="006A47A9" w:rsidRDefault="00BE0EFF" w:rsidP="009F3F41">
            <w:pPr>
              <w:pStyle w:val="Naslov1"/>
              <w:spacing w:before="0" w:after="0"/>
              <w:jc w:val="both"/>
              <w:rPr>
                <w:rFonts w:cs="Arial"/>
                <w:bCs/>
                <w:sz w:val="20"/>
                <w:szCs w:val="20"/>
              </w:rPr>
            </w:pPr>
            <w:r w:rsidRPr="006A47A9">
              <w:rPr>
                <w:rFonts w:cs="Arial"/>
                <w:bCs/>
                <w:sz w:val="20"/>
                <w:szCs w:val="20"/>
              </w:rPr>
              <w:t>Osebe, odgovorne za strokovno p</w:t>
            </w:r>
            <w:r w:rsidR="00723B85">
              <w:rPr>
                <w:rFonts w:cs="Arial"/>
                <w:bCs/>
                <w:sz w:val="20"/>
                <w:szCs w:val="20"/>
              </w:rPr>
              <w:t>ripravo in usklajenost gradiva:</w:t>
            </w:r>
          </w:p>
        </w:tc>
      </w:tr>
      <w:tr w:rsidR="00BE0EFF" w:rsidRPr="006A47A9" w:rsidTr="0038388F">
        <w:trPr>
          <w:gridAfter w:val="1"/>
          <w:wAfter w:w="13" w:type="dxa"/>
        </w:trPr>
        <w:tc>
          <w:tcPr>
            <w:tcW w:w="8806" w:type="dxa"/>
            <w:gridSpan w:val="15"/>
            <w:tcBorders>
              <w:top w:val="single" w:sz="4" w:space="0" w:color="auto"/>
              <w:bottom w:val="single" w:sz="4" w:space="0" w:color="auto"/>
            </w:tcBorders>
            <w:shd w:val="clear" w:color="auto" w:fill="auto"/>
          </w:tcPr>
          <w:p w:rsidR="00BE0EFF" w:rsidRPr="00FC5AE8" w:rsidRDefault="00FC5AE8" w:rsidP="009F3F41">
            <w:pPr>
              <w:numPr>
                <w:ilvl w:val="0"/>
                <w:numId w:val="1"/>
              </w:numPr>
              <w:spacing w:line="240" w:lineRule="atLeast"/>
              <w:ind w:right="-1"/>
              <w:jc w:val="both"/>
              <w:rPr>
                <w:rFonts w:cs="Arial"/>
                <w:snapToGrid w:val="0"/>
                <w:color w:val="000000"/>
                <w:szCs w:val="20"/>
              </w:rPr>
            </w:pPr>
            <w:r w:rsidRPr="00FC5AE8">
              <w:rPr>
                <w:rFonts w:cs="Arial"/>
                <w:snapToGrid w:val="0"/>
                <w:color w:val="000000"/>
                <w:szCs w:val="20"/>
              </w:rPr>
              <w:t>Simon ZAJC</w:t>
            </w:r>
            <w:r w:rsidR="00A57B4A" w:rsidRPr="00FC5AE8">
              <w:rPr>
                <w:rFonts w:cs="Arial"/>
                <w:snapToGrid w:val="0"/>
                <w:color w:val="000000"/>
                <w:szCs w:val="20"/>
              </w:rPr>
              <w:t>, minister</w:t>
            </w:r>
            <w:r w:rsidR="00BE0EFF" w:rsidRPr="00FC5AE8">
              <w:rPr>
                <w:rFonts w:cs="Arial"/>
                <w:snapToGrid w:val="0"/>
                <w:color w:val="000000"/>
                <w:szCs w:val="20"/>
              </w:rPr>
              <w:t>,</w:t>
            </w:r>
          </w:p>
          <w:p w:rsidR="00BE0EFF" w:rsidRPr="006A47A9" w:rsidRDefault="00A57B4A" w:rsidP="009F3F41">
            <w:pPr>
              <w:numPr>
                <w:ilvl w:val="0"/>
                <w:numId w:val="1"/>
              </w:numPr>
              <w:spacing w:line="240" w:lineRule="atLeast"/>
              <w:ind w:right="-1"/>
              <w:jc w:val="both"/>
              <w:rPr>
                <w:rFonts w:cs="Arial"/>
                <w:snapToGrid w:val="0"/>
                <w:color w:val="000000"/>
                <w:szCs w:val="20"/>
              </w:rPr>
            </w:pPr>
            <w:r w:rsidRPr="00FC5AE8">
              <w:rPr>
                <w:rFonts w:cs="Arial"/>
                <w:snapToGrid w:val="0"/>
                <w:color w:val="000000"/>
                <w:szCs w:val="20"/>
              </w:rPr>
              <w:t>Aleš PRIJON, državni sekretar</w:t>
            </w:r>
            <w:r w:rsidR="00BE0EFF" w:rsidRPr="006A47A9">
              <w:rPr>
                <w:rFonts w:cs="Arial"/>
                <w:snapToGrid w:val="0"/>
                <w:color w:val="000000"/>
                <w:szCs w:val="20"/>
              </w:rPr>
              <w:t>,</w:t>
            </w:r>
          </w:p>
          <w:p w:rsidR="00BE0EFF" w:rsidRPr="002D48B2" w:rsidRDefault="00BE0EFF" w:rsidP="009F3F41">
            <w:pPr>
              <w:numPr>
                <w:ilvl w:val="0"/>
                <w:numId w:val="1"/>
              </w:numPr>
              <w:spacing w:line="240" w:lineRule="atLeast"/>
              <w:ind w:right="-1"/>
              <w:jc w:val="both"/>
              <w:rPr>
                <w:rFonts w:cs="Arial"/>
                <w:snapToGrid w:val="0"/>
                <w:color w:val="000000"/>
                <w:spacing w:val="-2"/>
                <w:szCs w:val="20"/>
              </w:rPr>
            </w:pPr>
            <w:r w:rsidRPr="006A47A9">
              <w:rPr>
                <w:rFonts w:cs="Arial"/>
                <w:snapToGrid w:val="0"/>
                <w:color w:val="000000"/>
                <w:spacing w:val="-2"/>
                <w:szCs w:val="20"/>
              </w:rPr>
              <w:t>Barbara RADOVAN</w:t>
            </w:r>
            <w:r w:rsidRPr="002D48B2">
              <w:rPr>
                <w:rFonts w:cs="Arial"/>
                <w:snapToGrid w:val="0"/>
                <w:color w:val="000000"/>
                <w:spacing w:val="-2"/>
                <w:szCs w:val="20"/>
              </w:rPr>
              <w:t>, generalna direktorica Direktorata za prostor, graditev in stanovanja</w:t>
            </w:r>
            <w:r w:rsidR="00B6000C">
              <w:rPr>
                <w:rFonts w:cs="Arial"/>
                <w:snapToGrid w:val="0"/>
                <w:color w:val="000000"/>
                <w:spacing w:val="-2"/>
                <w:szCs w:val="20"/>
              </w:rPr>
              <w:t>,</w:t>
            </w:r>
          </w:p>
          <w:p w:rsidR="00BE0EFF" w:rsidRPr="002D48B2" w:rsidRDefault="00BE0EFF" w:rsidP="009F3F41">
            <w:pPr>
              <w:numPr>
                <w:ilvl w:val="0"/>
                <w:numId w:val="1"/>
              </w:numPr>
              <w:spacing w:line="240" w:lineRule="atLeast"/>
              <w:ind w:right="-1"/>
              <w:jc w:val="both"/>
              <w:rPr>
                <w:rFonts w:cs="Arial"/>
                <w:snapToGrid w:val="0"/>
                <w:color w:val="000000"/>
                <w:spacing w:val="-2"/>
                <w:szCs w:val="20"/>
              </w:rPr>
            </w:pPr>
            <w:r w:rsidRPr="006A47A9">
              <w:rPr>
                <w:rFonts w:cs="Arial"/>
                <w:snapToGrid w:val="0"/>
                <w:color w:val="000000"/>
                <w:spacing w:val="-2"/>
                <w:szCs w:val="20"/>
              </w:rPr>
              <w:t>Ana Vidmar, vodja Sektorja za prostorsko načrtovanje</w:t>
            </w:r>
            <w:r w:rsidRPr="002D48B2">
              <w:rPr>
                <w:rFonts w:cs="Arial"/>
                <w:snapToGrid w:val="0"/>
                <w:color w:val="000000"/>
                <w:spacing w:val="-2"/>
                <w:szCs w:val="20"/>
              </w:rPr>
              <w:t>,</w:t>
            </w:r>
          </w:p>
          <w:p w:rsidR="00BE0EFF" w:rsidRPr="006A47A9" w:rsidRDefault="002D48B2" w:rsidP="009F3F41">
            <w:pPr>
              <w:numPr>
                <w:ilvl w:val="0"/>
                <w:numId w:val="1"/>
              </w:numPr>
              <w:spacing w:line="240" w:lineRule="atLeast"/>
              <w:ind w:right="-1"/>
              <w:jc w:val="both"/>
              <w:rPr>
                <w:rFonts w:cs="Arial"/>
                <w:snapToGrid w:val="0"/>
                <w:color w:val="000000"/>
                <w:szCs w:val="20"/>
              </w:rPr>
            </w:pPr>
            <w:r w:rsidRPr="002D48B2">
              <w:rPr>
                <w:rFonts w:cs="Arial"/>
                <w:snapToGrid w:val="0"/>
                <w:color w:val="000000"/>
                <w:spacing w:val="-2"/>
                <w:szCs w:val="20"/>
              </w:rPr>
              <w:t>Meta</w:t>
            </w:r>
            <w:r>
              <w:rPr>
                <w:rFonts w:cs="Arial"/>
                <w:snapToGrid w:val="0"/>
                <w:color w:val="000000"/>
                <w:spacing w:val="-2"/>
                <w:szCs w:val="20"/>
              </w:rPr>
              <w:t xml:space="preserve"> </w:t>
            </w:r>
            <w:proofErr w:type="spellStart"/>
            <w:r w:rsidRPr="002D48B2">
              <w:rPr>
                <w:rFonts w:cs="Arial"/>
                <w:snapToGrid w:val="0"/>
                <w:color w:val="000000"/>
                <w:spacing w:val="-2"/>
                <w:szCs w:val="20"/>
              </w:rPr>
              <w:t>Muršec</w:t>
            </w:r>
            <w:proofErr w:type="spellEnd"/>
            <w:r>
              <w:rPr>
                <w:rFonts w:cs="Arial"/>
                <w:snapToGrid w:val="0"/>
                <w:color w:val="000000"/>
                <w:spacing w:val="-2"/>
                <w:szCs w:val="20"/>
              </w:rPr>
              <w:t>, sekretarka.</w:t>
            </w:r>
          </w:p>
        </w:tc>
      </w:tr>
      <w:tr w:rsidR="00BE0EFF" w:rsidRPr="00921BB0" w:rsidTr="0038388F">
        <w:trPr>
          <w:gridAfter w:val="1"/>
          <w:wAfter w:w="13"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6A47A9" w:rsidRDefault="00BE0EFF" w:rsidP="009F3F41">
            <w:pPr>
              <w:pStyle w:val="Naslov1"/>
              <w:tabs>
                <w:tab w:val="left" w:pos="567"/>
              </w:tabs>
              <w:spacing w:before="0" w:after="0"/>
              <w:ind w:left="567" w:hanging="567"/>
              <w:jc w:val="both"/>
              <w:rPr>
                <w:rFonts w:cs="Arial"/>
                <w:bCs/>
                <w:sz w:val="20"/>
                <w:szCs w:val="20"/>
              </w:rPr>
            </w:pPr>
            <w:proofErr w:type="spellStart"/>
            <w:r w:rsidRPr="006A47A9">
              <w:rPr>
                <w:rFonts w:cs="Arial"/>
                <w:bCs/>
                <w:sz w:val="20"/>
                <w:szCs w:val="20"/>
              </w:rPr>
              <w:t>3.b</w:t>
            </w:r>
            <w:proofErr w:type="spellEnd"/>
          </w:p>
        </w:tc>
        <w:tc>
          <w:tcPr>
            <w:tcW w:w="8137" w:type="dxa"/>
            <w:gridSpan w:val="14"/>
            <w:tcBorders>
              <w:top w:val="single" w:sz="4" w:space="0" w:color="auto"/>
              <w:left w:val="nil"/>
              <w:bottom w:val="single" w:sz="4" w:space="0" w:color="auto"/>
              <w:right w:val="single" w:sz="4" w:space="0" w:color="auto"/>
            </w:tcBorders>
            <w:shd w:val="clear" w:color="auto" w:fill="auto"/>
            <w:vAlign w:val="bottom"/>
          </w:tcPr>
          <w:p w:rsidR="00BE0EFF" w:rsidRPr="006A47A9" w:rsidRDefault="00BE0EFF" w:rsidP="009F3F41">
            <w:pPr>
              <w:pStyle w:val="Naslov1"/>
              <w:spacing w:before="0" w:after="0"/>
              <w:jc w:val="both"/>
              <w:rPr>
                <w:rFonts w:cs="Arial"/>
                <w:bCs/>
                <w:sz w:val="20"/>
                <w:szCs w:val="20"/>
              </w:rPr>
            </w:pPr>
            <w:r w:rsidRPr="006A47A9">
              <w:rPr>
                <w:rFonts w:cs="Arial"/>
                <w:bCs/>
                <w:sz w:val="20"/>
                <w:szCs w:val="20"/>
              </w:rPr>
              <w:t>Zunanji strokovnjaki, ki so sodelovali pri pripravi dela ali celotnega gradiva:</w:t>
            </w:r>
          </w:p>
        </w:tc>
      </w:tr>
      <w:tr w:rsidR="00BE0EFF" w:rsidRPr="00921BB0" w:rsidTr="0038388F">
        <w:trPr>
          <w:gridAfter w:val="1"/>
          <w:wAfter w:w="13" w:type="dxa"/>
        </w:trPr>
        <w:tc>
          <w:tcPr>
            <w:tcW w:w="8806" w:type="dxa"/>
            <w:gridSpan w:val="15"/>
            <w:tcBorders>
              <w:top w:val="single" w:sz="4" w:space="0" w:color="auto"/>
              <w:bottom w:val="single" w:sz="4" w:space="0" w:color="auto"/>
            </w:tcBorders>
            <w:shd w:val="clear" w:color="auto" w:fill="auto"/>
          </w:tcPr>
          <w:p w:rsidR="00BE0EFF" w:rsidRPr="006A47A9" w:rsidRDefault="00BE0EFF" w:rsidP="009F3F41">
            <w:pPr>
              <w:spacing w:line="240" w:lineRule="atLeast"/>
              <w:ind w:left="142" w:right="-1"/>
              <w:jc w:val="both"/>
              <w:rPr>
                <w:rFonts w:cs="Arial"/>
                <w:i/>
                <w:snapToGrid w:val="0"/>
                <w:color w:val="000000"/>
                <w:szCs w:val="20"/>
              </w:rPr>
            </w:pPr>
          </w:p>
        </w:tc>
      </w:tr>
      <w:tr w:rsidR="00BE0EFF" w:rsidRPr="00921BB0" w:rsidTr="0038388F">
        <w:trPr>
          <w:gridAfter w:val="1"/>
          <w:wAfter w:w="13"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6A47A9" w:rsidRDefault="00BE0EFF" w:rsidP="009F3F41">
            <w:pPr>
              <w:pStyle w:val="Naslov1"/>
              <w:tabs>
                <w:tab w:val="left" w:pos="567"/>
              </w:tabs>
              <w:spacing w:before="0" w:after="0"/>
              <w:ind w:left="567" w:hanging="567"/>
              <w:jc w:val="both"/>
              <w:rPr>
                <w:rFonts w:cs="Arial"/>
                <w:bCs/>
                <w:sz w:val="20"/>
                <w:szCs w:val="20"/>
              </w:rPr>
            </w:pPr>
            <w:r w:rsidRPr="006A47A9">
              <w:rPr>
                <w:rFonts w:cs="Arial"/>
                <w:bCs/>
                <w:sz w:val="20"/>
                <w:szCs w:val="20"/>
              </w:rPr>
              <w:t>4.</w:t>
            </w:r>
          </w:p>
        </w:tc>
        <w:tc>
          <w:tcPr>
            <w:tcW w:w="8137" w:type="dxa"/>
            <w:gridSpan w:val="14"/>
            <w:tcBorders>
              <w:top w:val="single" w:sz="4" w:space="0" w:color="auto"/>
              <w:left w:val="nil"/>
              <w:bottom w:val="single" w:sz="4" w:space="0" w:color="auto"/>
              <w:right w:val="single" w:sz="4" w:space="0" w:color="auto"/>
            </w:tcBorders>
            <w:shd w:val="clear" w:color="auto" w:fill="auto"/>
            <w:vAlign w:val="bottom"/>
          </w:tcPr>
          <w:p w:rsidR="00BE0EFF" w:rsidRPr="006A47A9" w:rsidRDefault="00BE0EFF" w:rsidP="009F3F41">
            <w:pPr>
              <w:pStyle w:val="Naslov1"/>
              <w:spacing w:before="0" w:after="0"/>
              <w:jc w:val="both"/>
              <w:rPr>
                <w:rFonts w:cs="Arial"/>
                <w:bCs/>
                <w:sz w:val="20"/>
                <w:szCs w:val="20"/>
              </w:rPr>
            </w:pPr>
            <w:r w:rsidRPr="006A47A9">
              <w:rPr>
                <w:rFonts w:cs="Arial"/>
                <w:bCs/>
                <w:sz w:val="20"/>
                <w:szCs w:val="20"/>
              </w:rPr>
              <w:t>Predstavniki vlade, ki bodo sodelova</w:t>
            </w:r>
            <w:r w:rsidR="00723B85">
              <w:rPr>
                <w:rFonts w:cs="Arial"/>
                <w:bCs/>
                <w:sz w:val="20"/>
                <w:szCs w:val="20"/>
              </w:rPr>
              <w:t>li pri delu Državnega zbora RS:</w:t>
            </w:r>
          </w:p>
        </w:tc>
      </w:tr>
      <w:tr w:rsidR="00BE0EFF" w:rsidRPr="00921BB0" w:rsidTr="0038388F">
        <w:trPr>
          <w:gridAfter w:val="1"/>
          <w:wAfter w:w="13" w:type="dxa"/>
        </w:trPr>
        <w:tc>
          <w:tcPr>
            <w:tcW w:w="8806" w:type="dxa"/>
            <w:gridSpan w:val="15"/>
            <w:tcBorders>
              <w:top w:val="single" w:sz="4" w:space="0" w:color="auto"/>
              <w:bottom w:val="single" w:sz="4" w:space="0" w:color="auto"/>
            </w:tcBorders>
            <w:shd w:val="clear" w:color="auto" w:fill="auto"/>
          </w:tcPr>
          <w:p w:rsidR="00BE0EFF" w:rsidRPr="006A47A9" w:rsidRDefault="00BE0EFF" w:rsidP="009F3F41">
            <w:pPr>
              <w:pStyle w:val="Naslov1"/>
              <w:tabs>
                <w:tab w:val="left" w:pos="567"/>
              </w:tabs>
              <w:spacing w:before="0" w:after="0"/>
              <w:ind w:left="567" w:hanging="567"/>
              <w:jc w:val="both"/>
              <w:rPr>
                <w:rFonts w:cs="Arial"/>
                <w:bCs/>
                <w:sz w:val="20"/>
                <w:szCs w:val="20"/>
              </w:rPr>
            </w:pPr>
          </w:p>
        </w:tc>
      </w:tr>
      <w:tr w:rsidR="00BE0EFF" w:rsidRPr="00723B85" w:rsidTr="0038388F">
        <w:trPr>
          <w:gridAfter w:val="1"/>
          <w:wAfter w:w="13"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6A47A9" w:rsidRDefault="00BE0EFF" w:rsidP="009F3F41">
            <w:pPr>
              <w:pStyle w:val="Naslov1"/>
              <w:tabs>
                <w:tab w:val="left" w:pos="567"/>
              </w:tabs>
              <w:spacing w:before="0" w:after="0"/>
              <w:ind w:left="567" w:hanging="567"/>
              <w:jc w:val="both"/>
              <w:rPr>
                <w:rFonts w:cs="Arial"/>
                <w:bCs/>
                <w:sz w:val="20"/>
                <w:szCs w:val="20"/>
              </w:rPr>
            </w:pPr>
            <w:r w:rsidRPr="006A47A9">
              <w:rPr>
                <w:rFonts w:cs="Arial"/>
                <w:bCs/>
                <w:sz w:val="20"/>
                <w:szCs w:val="20"/>
              </w:rPr>
              <w:t>5.</w:t>
            </w:r>
          </w:p>
        </w:tc>
        <w:tc>
          <w:tcPr>
            <w:tcW w:w="8137" w:type="dxa"/>
            <w:gridSpan w:val="14"/>
            <w:tcBorders>
              <w:top w:val="single" w:sz="4" w:space="0" w:color="auto"/>
              <w:left w:val="nil"/>
              <w:bottom w:val="single" w:sz="4" w:space="0" w:color="auto"/>
              <w:right w:val="single" w:sz="4" w:space="0" w:color="auto"/>
            </w:tcBorders>
            <w:shd w:val="clear" w:color="auto" w:fill="auto"/>
            <w:vAlign w:val="bottom"/>
          </w:tcPr>
          <w:p w:rsidR="00BE0EFF" w:rsidRPr="006A47A9" w:rsidRDefault="00BE0EFF" w:rsidP="009F3F41">
            <w:pPr>
              <w:pStyle w:val="Naslov1"/>
              <w:tabs>
                <w:tab w:val="left" w:pos="567"/>
              </w:tabs>
              <w:spacing w:before="0" w:after="0"/>
              <w:ind w:left="567" w:hanging="567"/>
              <w:jc w:val="both"/>
              <w:rPr>
                <w:rFonts w:cs="Arial"/>
                <w:b w:val="0"/>
                <w:bCs/>
                <w:sz w:val="20"/>
                <w:szCs w:val="20"/>
              </w:rPr>
            </w:pPr>
            <w:r w:rsidRPr="006A47A9">
              <w:rPr>
                <w:rFonts w:cs="Arial"/>
                <w:bCs/>
                <w:sz w:val="20"/>
                <w:szCs w:val="20"/>
              </w:rPr>
              <w:t>Kratek povzetek gradiva:</w:t>
            </w:r>
          </w:p>
        </w:tc>
      </w:tr>
      <w:tr w:rsidR="00BE0EFF" w:rsidRPr="00921BB0" w:rsidTr="0038388F">
        <w:trPr>
          <w:gridAfter w:val="1"/>
          <w:wAfter w:w="13" w:type="dxa"/>
        </w:trPr>
        <w:tc>
          <w:tcPr>
            <w:tcW w:w="8806" w:type="dxa"/>
            <w:gridSpan w:val="15"/>
            <w:tcBorders>
              <w:top w:val="single" w:sz="4" w:space="0" w:color="auto"/>
              <w:bottom w:val="single" w:sz="4" w:space="0" w:color="auto"/>
            </w:tcBorders>
            <w:shd w:val="clear" w:color="auto" w:fill="auto"/>
          </w:tcPr>
          <w:p w:rsidR="00BE0EFF" w:rsidRPr="007C1070" w:rsidRDefault="007C1070" w:rsidP="009F3F41">
            <w:pPr>
              <w:jc w:val="both"/>
              <w:rPr>
                <w:rFonts w:cs="Arial"/>
                <w:szCs w:val="20"/>
              </w:rPr>
            </w:pPr>
            <w:r w:rsidRPr="007C1070">
              <w:rPr>
                <w:rFonts w:cs="Arial"/>
                <w:szCs w:val="20"/>
              </w:rPr>
              <w:t>P</w:t>
            </w:r>
            <w:r w:rsidR="00016FC7" w:rsidRPr="007C1070">
              <w:rPr>
                <w:rFonts w:cs="Arial"/>
                <w:szCs w:val="20"/>
              </w:rPr>
              <w:t>ripravljavec</w:t>
            </w:r>
            <w:r w:rsidR="00BE0EFF" w:rsidRPr="007C1070">
              <w:rPr>
                <w:rFonts w:cs="Arial"/>
                <w:szCs w:val="20"/>
              </w:rPr>
              <w:t xml:space="preserve"> pripravi sklep, s katerim v skladu </w:t>
            </w:r>
            <w:r w:rsidR="00016FC7" w:rsidRPr="007C1070">
              <w:rPr>
                <w:rFonts w:cs="Arial"/>
                <w:szCs w:val="20"/>
              </w:rPr>
              <w:t>s 86</w:t>
            </w:r>
            <w:r w:rsidR="00BE0EFF" w:rsidRPr="007C1070">
              <w:rPr>
                <w:rFonts w:cs="Arial"/>
                <w:szCs w:val="20"/>
              </w:rPr>
              <w:t xml:space="preserve">. členom Zakona o </w:t>
            </w:r>
            <w:r w:rsidR="00016FC7" w:rsidRPr="007C1070">
              <w:rPr>
                <w:rFonts w:cs="Arial"/>
                <w:bCs/>
                <w:szCs w:val="20"/>
              </w:rPr>
              <w:t>urejanju prostora (Uradni list RS, št. 61/17</w:t>
            </w:r>
            <w:r w:rsidR="00BE0EFF" w:rsidRPr="007C1070">
              <w:rPr>
                <w:rFonts w:cs="Arial"/>
                <w:bCs/>
                <w:szCs w:val="20"/>
              </w:rPr>
              <w:t>; v nadaljnjem besedilu: ZU</w:t>
            </w:r>
            <w:r w:rsidR="00016FC7" w:rsidRPr="007C1070">
              <w:rPr>
                <w:rFonts w:cs="Arial"/>
                <w:bCs/>
                <w:szCs w:val="20"/>
              </w:rPr>
              <w:t>re</w:t>
            </w:r>
            <w:r w:rsidR="00BE0EFF" w:rsidRPr="007C1070">
              <w:rPr>
                <w:rFonts w:cs="Arial"/>
                <w:bCs/>
                <w:szCs w:val="20"/>
              </w:rPr>
              <w:t>P</w:t>
            </w:r>
            <w:r w:rsidR="00016FC7" w:rsidRPr="007C1070">
              <w:rPr>
                <w:rFonts w:cs="Arial"/>
                <w:bCs/>
                <w:szCs w:val="20"/>
              </w:rPr>
              <w:t>-2</w:t>
            </w:r>
            <w:r w:rsidR="00BE0EFF" w:rsidRPr="007C1070">
              <w:rPr>
                <w:rFonts w:cs="Arial"/>
                <w:szCs w:val="20"/>
              </w:rPr>
              <w:t>) določi naloge v zvezi z aktivnostmi, potrebnimi za pridobitev vseh podatkov in strokovnih podlag, za katere je bilo v smernicah ugotovljeno, da naj se z namenom upoštevanja predpisov pridobijo in uporabijo pri načrtovanju v pobudi predvidenih prostorskih ureditev, roke in financiranje.</w:t>
            </w:r>
          </w:p>
          <w:p w:rsidR="00BE0EFF" w:rsidRPr="007C1070" w:rsidRDefault="00BE0EFF" w:rsidP="009F3F41">
            <w:pPr>
              <w:jc w:val="both"/>
              <w:rPr>
                <w:rFonts w:cs="Arial"/>
                <w:szCs w:val="20"/>
              </w:rPr>
            </w:pPr>
          </w:p>
          <w:p w:rsidR="00BE0EFF" w:rsidRPr="007C1070" w:rsidRDefault="007C1070" w:rsidP="009F3F41">
            <w:pPr>
              <w:jc w:val="both"/>
              <w:rPr>
                <w:rFonts w:cs="Arial"/>
                <w:szCs w:val="20"/>
              </w:rPr>
            </w:pPr>
            <w:r w:rsidRPr="007C1070">
              <w:rPr>
                <w:rFonts w:cs="Arial"/>
                <w:szCs w:val="20"/>
              </w:rPr>
              <w:t>Sklep v</w:t>
            </w:r>
            <w:r w:rsidR="00BE0EFF" w:rsidRPr="007C1070">
              <w:rPr>
                <w:rFonts w:cs="Arial"/>
                <w:szCs w:val="20"/>
              </w:rPr>
              <w:t xml:space="preserve"> skladu s tretjim odstavkom </w:t>
            </w:r>
            <w:r w:rsidR="00016FC7" w:rsidRPr="007C1070">
              <w:rPr>
                <w:rFonts w:cs="Arial"/>
                <w:szCs w:val="20"/>
              </w:rPr>
              <w:t>86</w:t>
            </w:r>
            <w:r w:rsidR="00BE0EFF" w:rsidRPr="007C1070">
              <w:rPr>
                <w:rFonts w:cs="Arial"/>
                <w:szCs w:val="20"/>
              </w:rPr>
              <w:t>. člena ZU</w:t>
            </w:r>
            <w:r w:rsidR="00016FC7" w:rsidRPr="007C1070">
              <w:rPr>
                <w:rFonts w:cs="Arial"/>
                <w:szCs w:val="20"/>
              </w:rPr>
              <w:t>re</w:t>
            </w:r>
            <w:r w:rsidR="00BE0EFF" w:rsidRPr="007C1070">
              <w:rPr>
                <w:rFonts w:cs="Arial"/>
                <w:szCs w:val="20"/>
              </w:rPr>
              <w:t>P</w:t>
            </w:r>
            <w:r w:rsidR="00016FC7" w:rsidRPr="007C1070">
              <w:rPr>
                <w:rFonts w:cs="Arial"/>
                <w:szCs w:val="20"/>
              </w:rPr>
              <w:t>-2</w:t>
            </w:r>
            <w:r w:rsidR="00BE0EFF" w:rsidRPr="007C1070">
              <w:rPr>
                <w:rFonts w:cs="Arial"/>
                <w:szCs w:val="20"/>
              </w:rPr>
              <w:t xml:space="preserve"> sprejme Vlada Republike Slovenije. </w:t>
            </w:r>
          </w:p>
          <w:p w:rsidR="00BE0EFF" w:rsidRPr="007C1070" w:rsidRDefault="00BE0EFF" w:rsidP="009F3F41">
            <w:pPr>
              <w:jc w:val="both"/>
              <w:rPr>
                <w:rFonts w:cs="Arial"/>
                <w:szCs w:val="20"/>
              </w:rPr>
            </w:pPr>
          </w:p>
          <w:p w:rsidR="00BE0EFF" w:rsidRPr="006A47A9" w:rsidRDefault="00BE0EFF" w:rsidP="009F3F41">
            <w:pPr>
              <w:jc w:val="both"/>
              <w:rPr>
                <w:rFonts w:cs="Arial"/>
                <w:szCs w:val="20"/>
              </w:rPr>
            </w:pPr>
            <w:r w:rsidRPr="007C1070">
              <w:rPr>
                <w:rFonts w:cs="Arial"/>
                <w:szCs w:val="20"/>
              </w:rPr>
              <w:t xml:space="preserve">Sklep v skladu z drugim odstavkom </w:t>
            </w:r>
            <w:r w:rsidR="005C2CCB" w:rsidRPr="007C1070">
              <w:rPr>
                <w:rFonts w:cs="Arial"/>
                <w:szCs w:val="20"/>
              </w:rPr>
              <w:t>86</w:t>
            </w:r>
            <w:r w:rsidRPr="007C1070">
              <w:rPr>
                <w:rFonts w:cs="Arial"/>
                <w:szCs w:val="20"/>
              </w:rPr>
              <w:t>. člena ZU</w:t>
            </w:r>
            <w:r w:rsidR="005C2CCB" w:rsidRPr="007C1070">
              <w:rPr>
                <w:rFonts w:cs="Arial"/>
                <w:szCs w:val="20"/>
              </w:rPr>
              <w:t>re</w:t>
            </w:r>
            <w:r w:rsidRPr="007C1070">
              <w:rPr>
                <w:rFonts w:cs="Arial"/>
                <w:szCs w:val="20"/>
              </w:rPr>
              <w:t>P</w:t>
            </w:r>
            <w:r w:rsidR="005C2CCB" w:rsidRPr="007C1070">
              <w:rPr>
                <w:rFonts w:cs="Arial"/>
                <w:szCs w:val="20"/>
              </w:rPr>
              <w:t>-2</w:t>
            </w:r>
            <w:r w:rsidRPr="007C1070">
              <w:rPr>
                <w:rFonts w:cs="Arial"/>
                <w:szCs w:val="20"/>
              </w:rPr>
              <w:t xml:space="preserve"> vsebuje cilje načrtovane prostorske ureditve, opis načrtovane prostorske ureditve z osnovnimi značilnostmi </w:t>
            </w:r>
            <w:r w:rsidR="005C2CCB" w:rsidRPr="007C1070">
              <w:rPr>
                <w:rFonts w:cs="Arial"/>
                <w:szCs w:val="20"/>
              </w:rPr>
              <w:t>ter</w:t>
            </w:r>
            <w:r w:rsidRPr="007C1070">
              <w:rPr>
                <w:rFonts w:cs="Arial"/>
                <w:szCs w:val="20"/>
              </w:rPr>
              <w:t xml:space="preserve"> okvirnim območjem in občinami, na območju katerih bo predvidoma načrtovana prostorska ureditev, navedbe o pobudniku in investitorju državnega prostorskega načrt</w:t>
            </w:r>
            <w:r w:rsidR="005C2CCB" w:rsidRPr="007C1070">
              <w:rPr>
                <w:rFonts w:cs="Arial"/>
                <w:szCs w:val="20"/>
              </w:rPr>
              <w:t>ovanj</w:t>
            </w:r>
            <w:r w:rsidRPr="007C1070">
              <w:rPr>
                <w:rFonts w:cs="Arial"/>
                <w:szCs w:val="20"/>
              </w:rPr>
              <w:t xml:space="preserve">a, nosilcih urejanja prostora, ki sodelujejo pri </w:t>
            </w:r>
            <w:r w:rsidR="005C2CCB" w:rsidRPr="007C1070">
              <w:rPr>
                <w:rFonts w:cs="Arial"/>
                <w:szCs w:val="20"/>
              </w:rPr>
              <w:t>izvedbi</w:t>
            </w:r>
            <w:r w:rsidRPr="007C1070">
              <w:rPr>
                <w:rFonts w:cs="Arial"/>
                <w:szCs w:val="20"/>
              </w:rPr>
              <w:t xml:space="preserve"> državnega prostorskega načrt</w:t>
            </w:r>
            <w:r w:rsidR="005C2CCB" w:rsidRPr="007C1070">
              <w:rPr>
                <w:rFonts w:cs="Arial"/>
                <w:szCs w:val="20"/>
              </w:rPr>
              <w:t>ovanj</w:t>
            </w:r>
            <w:r w:rsidRPr="007C1070">
              <w:rPr>
                <w:rFonts w:cs="Arial"/>
                <w:szCs w:val="20"/>
              </w:rPr>
              <w:t>a, obveznost izvedbe postopkov celovite presoje in presoje vplivov na okolje, obveznosti vseh udeleženih v postopku v zvezi s pripravo državnega prostorskega načrt</w:t>
            </w:r>
            <w:r w:rsidR="005C2CCB" w:rsidRPr="007C1070">
              <w:rPr>
                <w:rFonts w:cs="Arial"/>
                <w:szCs w:val="20"/>
              </w:rPr>
              <w:t>ovanj</w:t>
            </w:r>
            <w:r w:rsidRPr="007C1070">
              <w:rPr>
                <w:rFonts w:cs="Arial"/>
                <w:szCs w:val="20"/>
              </w:rPr>
              <w:t>a, ter seznam strokovnih podlag in način pridobitve strokovnih rešitev.</w:t>
            </w:r>
          </w:p>
          <w:p w:rsidR="00BE0EFF" w:rsidRPr="006A47A9" w:rsidRDefault="00BE0EFF" w:rsidP="009F3F41">
            <w:pPr>
              <w:jc w:val="both"/>
              <w:rPr>
                <w:rFonts w:cs="Arial"/>
                <w:szCs w:val="20"/>
              </w:rPr>
            </w:pPr>
          </w:p>
        </w:tc>
      </w:tr>
      <w:tr w:rsidR="00BE0EFF" w:rsidRPr="006A47A9" w:rsidTr="0038388F">
        <w:tblPrEx>
          <w:tblCellMar>
            <w:left w:w="57" w:type="dxa"/>
            <w:right w:w="57" w:type="dxa"/>
          </w:tblCellMar>
        </w:tblPrEx>
        <w:trPr>
          <w:gridAfter w:val="1"/>
          <w:wAfter w:w="13"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6A47A9" w:rsidRDefault="00BE0EFF" w:rsidP="009F3F41">
            <w:pPr>
              <w:pStyle w:val="Naslov1"/>
              <w:tabs>
                <w:tab w:val="left" w:pos="567"/>
              </w:tabs>
              <w:spacing w:before="0" w:after="0"/>
              <w:ind w:left="567" w:hanging="567"/>
              <w:jc w:val="both"/>
              <w:rPr>
                <w:rFonts w:cs="Arial"/>
                <w:bCs/>
                <w:sz w:val="20"/>
                <w:szCs w:val="20"/>
              </w:rPr>
            </w:pPr>
            <w:r w:rsidRPr="006A47A9">
              <w:rPr>
                <w:rFonts w:cs="Arial"/>
                <w:bCs/>
                <w:sz w:val="20"/>
                <w:szCs w:val="20"/>
              </w:rPr>
              <w:t>6.</w:t>
            </w:r>
          </w:p>
        </w:tc>
        <w:tc>
          <w:tcPr>
            <w:tcW w:w="8137" w:type="dxa"/>
            <w:gridSpan w:val="14"/>
            <w:tcBorders>
              <w:top w:val="single" w:sz="4" w:space="0" w:color="auto"/>
              <w:left w:val="nil"/>
              <w:bottom w:val="single" w:sz="4" w:space="0" w:color="auto"/>
              <w:right w:val="single" w:sz="4" w:space="0" w:color="auto"/>
            </w:tcBorders>
            <w:shd w:val="clear" w:color="auto" w:fill="auto"/>
            <w:vAlign w:val="bottom"/>
          </w:tcPr>
          <w:p w:rsidR="00BE0EFF" w:rsidRPr="006A47A9" w:rsidRDefault="00BE0EFF" w:rsidP="009F3F41">
            <w:pPr>
              <w:pStyle w:val="Naslov1"/>
              <w:tabs>
                <w:tab w:val="left" w:pos="567"/>
              </w:tabs>
              <w:spacing w:before="0" w:after="0"/>
              <w:jc w:val="both"/>
              <w:rPr>
                <w:rFonts w:cs="Arial"/>
                <w:bCs/>
                <w:sz w:val="20"/>
                <w:szCs w:val="20"/>
              </w:rPr>
            </w:pPr>
            <w:r w:rsidRPr="006A47A9">
              <w:rPr>
                <w:rFonts w:cs="Arial"/>
                <w:bCs/>
                <w:sz w:val="20"/>
                <w:szCs w:val="20"/>
              </w:rPr>
              <w:t>Presoja posledic:</w:t>
            </w:r>
          </w:p>
        </w:tc>
      </w:tr>
      <w:tr w:rsidR="00BE0EFF" w:rsidRPr="006A47A9" w:rsidTr="0038388F">
        <w:tblPrEx>
          <w:tblCellMar>
            <w:left w:w="57" w:type="dxa"/>
            <w:right w:w="57" w:type="dxa"/>
          </w:tblCellMar>
        </w:tblPrEx>
        <w:trPr>
          <w:gridAfter w:val="1"/>
          <w:wAfter w:w="13" w:type="dxa"/>
        </w:trPr>
        <w:tc>
          <w:tcPr>
            <w:tcW w:w="669" w:type="dxa"/>
            <w:shd w:val="clear" w:color="auto" w:fill="auto"/>
          </w:tcPr>
          <w:p w:rsidR="00BE0EFF" w:rsidRPr="00B6000C" w:rsidRDefault="00BE0EFF" w:rsidP="009F3F41">
            <w:pPr>
              <w:autoSpaceDE w:val="0"/>
              <w:autoSpaceDN w:val="0"/>
              <w:adjustRightInd w:val="0"/>
              <w:spacing w:line="240" w:lineRule="atLeast"/>
              <w:ind w:left="540" w:hanging="540"/>
              <w:jc w:val="both"/>
              <w:rPr>
                <w:rFonts w:cs="Arial"/>
                <w:bCs/>
                <w:szCs w:val="20"/>
              </w:rPr>
            </w:pPr>
            <w:r w:rsidRPr="00B6000C">
              <w:rPr>
                <w:rFonts w:cs="Arial"/>
                <w:bCs/>
                <w:szCs w:val="20"/>
              </w:rPr>
              <w:t>a)</w:t>
            </w:r>
          </w:p>
        </w:tc>
        <w:tc>
          <w:tcPr>
            <w:tcW w:w="7331" w:type="dxa"/>
            <w:gridSpan w:val="11"/>
            <w:shd w:val="clear" w:color="auto" w:fill="auto"/>
          </w:tcPr>
          <w:p w:rsidR="00BE0EFF" w:rsidRPr="00B6000C" w:rsidRDefault="00BE0EFF" w:rsidP="009F3F41">
            <w:pPr>
              <w:autoSpaceDE w:val="0"/>
              <w:autoSpaceDN w:val="0"/>
              <w:adjustRightInd w:val="0"/>
              <w:spacing w:line="240" w:lineRule="atLeast"/>
              <w:jc w:val="both"/>
              <w:rPr>
                <w:rFonts w:cs="Arial"/>
                <w:bCs/>
                <w:szCs w:val="20"/>
              </w:rPr>
            </w:pPr>
            <w:r w:rsidRPr="00B6000C">
              <w:rPr>
                <w:rFonts w:cs="Arial"/>
                <w:bCs/>
                <w:szCs w:val="20"/>
              </w:rPr>
              <w:t xml:space="preserve">na javnofinančna sredstva v višini, večji od 40 000 EUR v tekočem in naslednjih treh letih </w:t>
            </w:r>
          </w:p>
        </w:tc>
        <w:tc>
          <w:tcPr>
            <w:tcW w:w="806" w:type="dxa"/>
            <w:gridSpan w:val="3"/>
            <w:shd w:val="clear" w:color="auto" w:fill="auto"/>
            <w:vAlign w:val="center"/>
          </w:tcPr>
          <w:p w:rsidR="00BE0EFF" w:rsidRPr="00B6000C" w:rsidRDefault="00326BF8" w:rsidP="009F3F41">
            <w:pPr>
              <w:autoSpaceDE w:val="0"/>
              <w:autoSpaceDN w:val="0"/>
              <w:adjustRightInd w:val="0"/>
              <w:spacing w:line="240" w:lineRule="atLeast"/>
              <w:jc w:val="both"/>
              <w:rPr>
                <w:rFonts w:cs="Arial"/>
                <w:bCs/>
                <w:szCs w:val="20"/>
              </w:rPr>
            </w:pPr>
            <w:r w:rsidRPr="00B6000C">
              <w:rPr>
                <w:rFonts w:cs="Arial"/>
                <w:bCs/>
                <w:szCs w:val="20"/>
              </w:rPr>
              <w:t>DA</w:t>
            </w:r>
          </w:p>
        </w:tc>
      </w:tr>
      <w:tr w:rsidR="00BE0EFF" w:rsidRPr="006A47A9" w:rsidTr="0038388F">
        <w:tblPrEx>
          <w:tblCellMar>
            <w:left w:w="57" w:type="dxa"/>
            <w:right w:w="57" w:type="dxa"/>
          </w:tblCellMar>
        </w:tblPrEx>
        <w:trPr>
          <w:gridAfter w:val="1"/>
          <w:wAfter w:w="13" w:type="dxa"/>
        </w:trPr>
        <w:tc>
          <w:tcPr>
            <w:tcW w:w="669" w:type="dxa"/>
            <w:shd w:val="clear" w:color="auto" w:fill="auto"/>
          </w:tcPr>
          <w:p w:rsidR="00BE0EFF" w:rsidRPr="006A47A9" w:rsidRDefault="00BE0EFF" w:rsidP="009F3F41">
            <w:pPr>
              <w:autoSpaceDE w:val="0"/>
              <w:autoSpaceDN w:val="0"/>
              <w:adjustRightInd w:val="0"/>
              <w:spacing w:line="240" w:lineRule="atLeast"/>
              <w:ind w:left="540" w:hanging="540"/>
              <w:jc w:val="both"/>
              <w:rPr>
                <w:rFonts w:cs="Arial"/>
                <w:bCs/>
                <w:szCs w:val="20"/>
              </w:rPr>
            </w:pPr>
            <w:r w:rsidRPr="006A47A9">
              <w:rPr>
                <w:rFonts w:cs="Arial"/>
                <w:bCs/>
                <w:szCs w:val="20"/>
              </w:rPr>
              <w:t>b)</w:t>
            </w:r>
          </w:p>
        </w:tc>
        <w:tc>
          <w:tcPr>
            <w:tcW w:w="7331" w:type="dxa"/>
            <w:gridSpan w:val="11"/>
            <w:shd w:val="clear" w:color="auto" w:fill="auto"/>
          </w:tcPr>
          <w:p w:rsidR="00BE0EFF" w:rsidRPr="006A47A9" w:rsidRDefault="00BE0EFF" w:rsidP="009F3F41">
            <w:pPr>
              <w:autoSpaceDE w:val="0"/>
              <w:autoSpaceDN w:val="0"/>
              <w:adjustRightInd w:val="0"/>
              <w:spacing w:line="240" w:lineRule="atLeast"/>
              <w:jc w:val="both"/>
              <w:rPr>
                <w:rFonts w:cs="Arial"/>
                <w:bCs/>
                <w:szCs w:val="20"/>
              </w:rPr>
            </w:pPr>
            <w:r w:rsidRPr="006A47A9">
              <w:rPr>
                <w:rFonts w:cs="Arial"/>
                <w:bCs/>
                <w:szCs w:val="20"/>
              </w:rPr>
              <w:t xml:space="preserve">na usklajenost slovenskega pravnega reda s pravnim redom Evropske unije </w:t>
            </w:r>
          </w:p>
        </w:tc>
        <w:tc>
          <w:tcPr>
            <w:tcW w:w="806" w:type="dxa"/>
            <w:gridSpan w:val="3"/>
            <w:shd w:val="clear" w:color="auto" w:fill="auto"/>
            <w:vAlign w:val="center"/>
          </w:tcPr>
          <w:p w:rsidR="00BE0EFF" w:rsidRPr="006A47A9" w:rsidRDefault="00BE0EFF" w:rsidP="009F3F41">
            <w:pPr>
              <w:autoSpaceDE w:val="0"/>
              <w:autoSpaceDN w:val="0"/>
              <w:adjustRightInd w:val="0"/>
              <w:spacing w:line="240" w:lineRule="atLeast"/>
              <w:jc w:val="both"/>
              <w:rPr>
                <w:rFonts w:cs="Arial"/>
                <w:bCs/>
                <w:szCs w:val="20"/>
              </w:rPr>
            </w:pPr>
            <w:r w:rsidRPr="006A47A9">
              <w:rPr>
                <w:rFonts w:cs="Arial"/>
                <w:bCs/>
                <w:szCs w:val="20"/>
              </w:rPr>
              <w:t>NE</w:t>
            </w:r>
          </w:p>
        </w:tc>
      </w:tr>
      <w:tr w:rsidR="00BE0EFF" w:rsidRPr="006A47A9" w:rsidTr="0038388F">
        <w:tblPrEx>
          <w:tblCellMar>
            <w:left w:w="57" w:type="dxa"/>
            <w:right w:w="57" w:type="dxa"/>
          </w:tblCellMar>
        </w:tblPrEx>
        <w:trPr>
          <w:gridAfter w:val="1"/>
          <w:wAfter w:w="13" w:type="dxa"/>
        </w:trPr>
        <w:tc>
          <w:tcPr>
            <w:tcW w:w="669" w:type="dxa"/>
            <w:shd w:val="clear" w:color="auto" w:fill="auto"/>
          </w:tcPr>
          <w:p w:rsidR="00BE0EFF" w:rsidRPr="006A47A9" w:rsidRDefault="00BE0EFF" w:rsidP="009F3F41">
            <w:pPr>
              <w:autoSpaceDE w:val="0"/>
              <w:autoSpaceDN w:val="0"/>
              <w:adjustRightInd w:val="0"/>
              <w:spacing w:line="240" w:lineRule="atLeast"/>
              <w:ind w:left="540" w:hanging="540"/>
              <w:jc w:val="both"/>
              <w:rPr>
                <w:rFonts w:cs="Arial"/>
                <w:szCs w:val="20"/>
              </w:rPr>
            </w:pPr>
            <w:r w:rsidRPr="006A47A9">
              <w:rPr>
                <w:rFonts w:cs="Arial"/>
                <w:szCs w:val="20"/>
              </w:rPr>
              <w:t>c)</w:t>
            </w:r>
          </w:p>
        </w:tc>
        <w:tc>
          <w:tcPr>
            <w:tcW w:w="7331" w:type="dxa"/>
            <w:gridSpan w:val="11"/>
            <w:shd w:val="clear" w:color="auto" w:fill="auto"/>
          </w:tcPr>
          <w:p w:rsidR="00BE0EFF" w:rsidRPr="006A47A9" w:rsidRDefault="00BE0EFF" w:rsidP="009F3F41">
            <w:pPr>
              <w:autoSpaceDE w:val="0"/>
              <w:autoSpaceDN w:val="0"/>
              <w:adjustRightInd w:val="0"/>
              <w:spacing w:line="240" w:lineRule="atLeast"/>
              <w:jc w:val="both"/>
              <w:rPr>
                <w:rFonts w:cs="Arial"/>
                <w:szCs w:val="20"/>
              </w:rPr>
            </w:pPr>
            <w:r w:rsidRPr="006A47A9">
              <w:rPr>
                <w:rFonts w:cs="Arial"/>
                <w:szCs w:val="20"/>
              </w:rPr>
              <w:t>administrativne posledice</w:t>
            </w:r>
          </w:p>
        </w:tc>
        <w:tc>
          <w:tcPr>
            <w:tcW w:w="806" w:type="dxa"/>
            <w:gridSpan w:val="3"/>
            <w:shd w:val="clear" w:color="auto" w:fill="auto"/>
            <w:vAlign w:val="center"/>
          </w:tcPr>
          <w:p w:rsidR="00BE0EFF" w:rsidRPr="006A47A9" w:rsidRDefault="00BE0EFF" w:rsidP="009F3F41">
            <w:pPr>
              <w:autoSpaceDE w:val="0"/>
              <w:autoSpaceDN w:val="0"/>
              <w:adjustRightInd w:val="0"/>
              <w:spacing w:line="240" w:lineRule="atLeast"/>
              <w:jc w:val="both"/>
              <w:rPr>
                <w:rFonts w:cs="Arial"/>
                <w:bCs/>
                <w:szCs w:val="20"/>
              </w:rPr>
            </w:pPr>
            <w:r w:rsidRPr="006A47A9">
              <w:rPr>
                <w:rFonts w:cs="Arial"/>
                <w:bCs/>
                <w:szCs w:val="20"/>
              </w:rPr>
              <w:t>NE</w:t>
            </w:r>
          </w:p>
        </w:tc>
      </w:tr>
      <w:tr w:rsidR="00BE0EFF" w:rsidRPr="006A47A9" w:rsidTr="0038388F">
        <w:tblPrEx>
          <w:tblCellMar>
            <w:left w:w="57" w:type="dxa"/>
            <w:right w:w="57" w:type="dxa"/>
          </w:tblCellMar>
        </w:tblPrEx>
        <w:trPr>
          <w:gridAfter w:val="1"/>
          <w:wAfter w:w="13" w:type="dxa"/>
        </w:trPr>
        <w:tc>
          <w:tcPr>
            <w:tcW w:w="669" w:type="dxa"/>
            <w:shd w:val="clear" w:color="auto" w:fill="auto"/>
          </w:tcPr>
          <w:p w:rsidR="00BE0EFF" w:rsidRPr="006A47A9" w:rsidRDefault="00BE0EFF" w:rsidP="009F3F41">
            <w:pPr>
              <w:autoSpaceDE w:val="0"/>
              <w:autoSpaceDN w:val="0"/>
              <w:adjustRightInd w:val="0"/>
              <w:spacing w:line="240" w:lineRule="atLeast"/>
              <w:ind w:left="540" w:hanging="540"/>
              <w:jc w:val="both"/>
              <w:rPr>
                <w:rFonts w:cs="Arial"/>
                <w:szCs w:val="20"/>
              </w:rPr>
            </w:pPr>
            <w:r w:rsidRPr="006A47A9">
              <w:rPr>
                <w:rFonts w:cs="Arial"/>
                <w:szCs w:val="20"/>
              </w:rPr>
              <w:t>č)</w:t>
            </w:r>
          </w:p>
        </w:tc>
        <w:tc>
          <w:tcPr>
            <w:tcW w:w="7331" w:type="dxa"/>
            <w:gridSpan w:val="11"/>
            <w:shd w:val="clear" w:color="auto" w:fill="auto"/>
          </w:tcPr>
          <w:p w:rsidR="00BE0EFF" w:rsidRPr="006A47A9" w:rsidRDefault="00BE0EFF" w:rsidP="009F3F41">
            <w:pPr>
              <w:autoSpaceDE w:val="0"/>
              <w:autoSpaceDN w:val="0"/>
              <w:adjustRightInd w:val="0"/>
              <w:spacing w:line="240" w:lineRule="atLeast"/>
              <w:jc w:val="both"/>
              <w:rPr>
                <w:rFonts w:cs="Arial"/>
                <w:szCs w:val="20"/>
              </w:rPr>
            </w:pPr>
            <w:r w:rsidRPr="006A47A9">
              <w:rPr>
                <w:rFonts w:cs="Arial"/>
                <w:szCs w:val="20"/>
              </w:rPr>
              <w:t xml:space="preserve">na gospodarstvo, posebej na mala in srednja podjetja ter konkurenčnost podjetij </w:t>
            </w:r>
          </w:p>
        </w:tc>
        <w:tc>
          <w:tcPr>
            <w:tcW w:w="806" w:type="dxa"/>
            <w:gridSpan w:val="3"/>
            <w:shd w:val="clear" w:color="auto" w:fill="auto"/>
            <w:vAlign w:val="center"/>
          </w:tcPr>
          <w:p w:rsidR="00BE0EFF" w:rsidRPr="006A47A9" w:rsidRDefault="00BE0EFF" w:rsidP="009F3F41">
            <w:pPr>
              <w:autoSpaceDE w:val="0"/>
              <w:autoSpaceDN w:val="0"/>
              <w:adjustRightInd w:val="0"/>
              <w:spacing w:line="240" w:lineRule="atLeast"/>
              <w:jc w:val="both"/>
              <w:rPr>
                <w:rFonts w:cs="Arial"/>
                <w:bCs/>
                <w:szCs w:val="20"/>
              </w:rPr>
            </w:pPr>
            <w:r w:rsidRPr="006A47A9">
              <w:rPr>
                <w:rFonts w:cs="Arial"/>
                <w:bCs/>
                <w:szCs w:val="20"/>
              </w:rPr>
              <w:t>DA</w:t>
            </w:r>
          </w:p>
        </w:tc>
      </w:tr>
      <w:tr w:rsidR="00BE0EFF" w:rsidRPr="006A47A9" w:rsidTr="0038388F">
        <w:tblPrEx>
          <w:tblCellMar>
            <w:left w:w="57" w:type="dxa"/>
            <w:right w:w="57" w:type="dxa"/>
          </w:tblCellMar>
        </w:tblPrEx>
        <w:trPr>
          <w:gridAfter w:val="1"/>
          <w:wAfter w:w="13" w:type="dxa"/>
        </w:trPr>
        <w:tc>
          <w:tcPr>
            <w:tcW w:w="669" w:type="dxa"/>
            <w:shd w:val="clear" w:color="auto" w:fill="auto"/>
          </w:tcPr>
          <w:p w:rsidR="00BE0EFF" w:rsidRPr="006A47A9" w:rsidRDefault="00BE0EFF" w:rsidP="009F3F41">
            <w:pPr>
              <w:autoSpaceDE w:val="0"/>
              <w:autoSpaceDN w:val="0"/>
              <w:adjustRightInd w:val="0"/>
              <w:spacing w:line="240" w:lineRule="atLeast"/>
              <w:ind w:left="540" w:hanging="540"/>
              <w:jc w:val="both"/>
              <w:rPr>
                <w:rFonts w:cs="Arial"/>
                <w:szCs w:val="20"/>
              </w:rPr>
            </w:pPr>
            <w:r w:rsidRPr="006A47A9">
              <w:rPr>
                <w:rFonts w:cs="Arial"/>
                <w:szCs w:val="20"/>
              </w:rPr>
              <w:t>d)</w:t>
            </w:r>
          </w:p>
        </w:tc>
        <w:tc>
          <w:tcPr>
            <w:tcW w:w="7331" w:type="dxa"/>
            <w:gridSpan w:val="11"/>
            <w:shd w:val="clear" w:color="auto" w:fill="auto"/>
          </w:tcPr>
          <w:p w:rsidR="00BE0EFF" w:rsidRPr="006A47A9" w:rsidRDefault="00BE0EFF" w:rsidP="009F3F41">
            <w:pPr>
              <w:autoSpaceDE w:val="0"/>
              <w:autoSpaceDN w:val="0"/>
              <w:adjustRightInd w:val="0"/>
              <w:spacing w:line="240" w:lineRule="atLeast"/>
              <w:jc w:val="both"/>
              <w:rPr>
                <w:rFonts w:cs="Arial"/>
                <w:szCs w:val="20"/>
              </w:rPr>
            </w:pPr>
            <w:r w:rsidRPr="006A47A9">
              <w:rPr>
                <w:rFonts w:cs="Arial"/>
                <w:bCs/>
                <w:szCs w:val="20"/>
              </w:rPr>
              <w:t>na okolje, kar vključuje tudi prostorske in varstvene vidike</w:t>
            </w:r>
          </w:p>
        </w:tc>
        <w:tc>
          <w:tcPr>
            <w:tcW w:w="806" w:type="dxa"/>
            <w:gridSpan w:val="3"/>
            <w:shd w:val="clear" w:color="auto" w:fill="auto"/>
            <w:vAlign w:val="center"/>
          </w:tcPr>
          <w:p w:rsidR="00BE0EFF" w:rsidRPr="006A47A9" w:rsidRDefault="00BE0EFF" w:rsidP="009F3F41">
            <w:pPr>
              <w:autoSpaceDE w:val="0"/>
              <w:autoSpaceDN w:val="0"/>
              <w:adjustRightInd w:val="0"/>
              <w:spacing w:line="240" w:lineRule="atLeast"/>
              <w:jc w:val="both"/>
              <w:rPr>
                <w:rFonts w:cs="Arial"/>
                <w:bCs/>
                <w:szCs w:val="20"/>
              </w:rPr>
            </w:pPr>
            <w:r w:rsidRPr="006A47A9">
              <w:rPr>
                <w:rFonts w:cs="Arial"/>
                <w:bCs/>
                <w:szCs w:val="20"/>
              </w:rPr>
              <w:t>NE</w:t>
            </w:r>
          </w:p>
        </w:tc>
      </w:tr>
      <w:tr w:rsidR="00BE0EFF" w:rsidRPr="006A47A9" w:rsidTr="0038388F">
        <w:tblPrEx>
          <w:tblCellMar>
            <w:left w:w="57" w:type="dxa"/>
            <w:right w:w="57" w:type="dxa"/>
          </w:tblCellMar>
        </w:tblPrEx>
        <w:trPr>
          <w:gridAfter w:val="1"/>
          <w:wAfter w:w="13" w:type="dxa"/>
        </w:trPr>
        <w:tc>
          <w:tcPr>
            <w:tcW w:w="669" w:type="dxa"/>
            <w:shd w:val="clear" w:color="auto" w:fill="auto"/>
          </w:tcPr>
          <w:p w:rsidR="00BE0EFF" w:rsidRPr="006A47A9" w:rsidRDefault="00BE0EFF" w:rsidP="009F3F41">
            <w:pPr>
              <w:autoSpaceDE w:val="0"/>
              <w:autoSpaceDN w:val="0"/>
              <w:adjustRightInd w:val="0"/>
              <w:spacing w:line="240" w:lineRule="atLeast"/>
              <w:ind w:left="540" w:hanging="540"/>
              <w:jc w:val="both"/>
              <w:rPr>
                <w:rFonts w:cs="Arial"/>
                <w:bCs/>
                <w:szCs w:val="20"/>
              </w:rPr>
            </w:pPr>
            <w:r w:rsidRPr="006A47A9">
              <w:rPr>
                <w:rFonts w:cs="Arial"/>
                <w:bCs/>
                <w:szCs w:val="20"/>
              </w:rPr>
              <w:t>e)</w:t>
            </w:r>
          </w:p>
        </w:tc>
        <w:tc>
          <w:tcPr>
            <w:tcW w:w="7331" w:type="dxa"/>
            <w:gridSpan w:val="11"/>
            <w:shd w:val="clear" w:color="auto" w:fill="auto"/>
          </w:tcPr>
          <w:p w:rsidR="00BE0EFF" w:rsidRPr="006A47A9" w:rsidRDefault="00BE0EFF" w:rsidP="009F3F41">
            <w:pPr>
              <w:autoSpaceDE w:val="0"/>
              <w:autoSpaceDN w:val="0"/>
              <w:adjustRightInd w:val="0"/>
              <w:spacing w:line="240" w:lineRule="atLeast"/>
              <w:jc w:val="both"/>
              <w:rPr>
                <w:rFonts w:cs="Arial"/>
                <w:bCs/>
                <w:szCs w:val="20"/>
              </w:rPr>
            </w:pPr>
            <w:r w:rsidRPr="006A47A9">
              <w:rPr>
                <w:rFonts w:cs="Arial"/>
                <w:bCs/>
                <w:szCs w:val="20"/>
              </w:rPr>
              <w:t>na socialno področje</w:t>
            </w:r>
          </w:p>
        </w:tc>
        <w:tc>
          <w:tcPr>
            <w:tcW w:w="806" w:type="dxa"/>
            <w:gridSpan w:val="3"/>
            <w:shd w:val="clear" w:color="auto" w:fill="auto"/>
            <w:vAlign w:val="center"/>
          </w:tcPr>
          <w:p w:rsidR="00BE0EFF" w:rsidRPr="006A47A9" w:rsidRDefault="00BE0EFF" w:rsidP="009F3F41">
            <w:pPr>
              <w:autoSpaceDE w:val="0"/>
              <w:autoSpaceDN w:val="0"/>
              <w:adjustRightInd w:val="0"/>
              <w:spacing w:line="240" w:lineRule="atLeast"/>
              <w:jc w:val="both"/>
              <w:rPr>
                <w:rFonts w:cs="Arial"/>
                <w:bCs/>
                <w:szCs w:val="20"/>
              </w:rPr>
            </w:pPr>
            <w:r w:rsidRPr="006A47A9">
              <w:rPr>
                <w:rFonts w:cs="Arial"/>
                <w:bCs/>
                <w:szCs w:val="20"/>
              </w:rPr>
              <w:t>NE</w:t>
            </w:r>
          </w:p>
        </w:tc>
      </w:tr>
      <w:tr w:rsidR="00BE0EFF" w:rsidRPr="006A47A9" w:rsidTr="0038388F">
        <w:tblPrEx>
          <w:tblCellMar>
            <w:left w:w="57" w:type="dxa"/>
            <w:right w:w="57" w:type="dxa"/>
          </w:tblCellMar>
        </w:tblPrEx>
        <w:trPr>
          <w:gridAfter w:val="1"/>
          <w:wAfter w:w="13" w:type="dxa"/>
        </w:trPr>
        <w:tc>
          <w:tcPr>
            <w:tcW w:w="669" w:type="dxa"/>
            <w:tcBorders>
              <w:bottom w:val="single" w:sz="4" w:space="0" w:color="auto"/>
            </w:tcBorders>
            <w:shd w:val="clear" w:color="auto" w:fill="auto"/>
          </w:tcPr>
          <w:p w:rsidR="00BE0EFF" w:rsidRPr="006A47A9" w:rsidRDefault="00BE0EFF" w:rsidP="009F3F41">
            <w:pPr>
              <w:autoSpaceDE w:val="0"/>
              <w:autoSpaceDN w:val="0"/>
              <w:adjustRightInd w:val="0"/>
              <w:spacing w:line="240" w:lineRule="atLeast"/>
              <w:ind w:left="540" w:hanging="540"/>
              <w:jc w:val="both"/>
              <w:rPr>
                <w:rFonts w:cs="Arial"/>
                <w:bCs/>
                <w:szCs w:val="20"/>
              </w:rPr>
            </w:pPr>
            <w:r w:rsidRPr="006A47A9">
              <w:rPr>
                <w:rFonts w:cs="Arial"/>
                <w:bCs/>
                <w:szCs w:val="20"/>
              </w:rPr>
              <w:t>f)</w:t>
            </w:r>
          </w:p>
        </w:tc>
        <w:tc>
          <w:tcPr>
            <w:tcW w:w="7331" w:type="dxa"/>
            <w:gridSpan w:val="11"/>
            <w:tcBorders>
              <w:bottom w:val="single" w:sz="4" w:space="0" w:color="auto"/>
            </w:tcBorders>
            <w:shd w:val="clear" w:color="auto" w:fill="auto"/>
          </w:tcPr>
          <w:p w:rsidR="00BE0EFF" w:rsidRPr="006A47A9" w:rsidRDefault="00BE0EFF" w:rsidP="009F3F41">
            <w:pPr>
              <w:autoSpaceDE w:val="0"/>
              <w:autoSpaceDN w:val="0"/>
              <w:adjustRightInd w:val="0"/>
              <w:jc w:val="both"/>
              <w:rPr>
                <w:rFonts w:cs="Arial"/>
                <w:bCs/>
                <w:szCs w:val="20"/>
              </w:rPr>
            </w:pPr>
            <w:r w:rsidRPr="006A47A9">
              <w:rPr>
                <w:rFonts w:cs="Arial"/>
                <w:bCs/>
                <w:szCs w:val="20"/>
              </w:rPr>
              <w:t>na dokumente razvojnega načrtovanja:</w:t>
            </w:r>
          </w:p>
          <w:p w:rsidR="00BE0EFF" w:rsidRPr="006A47A9" w:rsidRDefault="00BE0EFF" w:rsidP="009F3F41">
            <w:pPr>
              <w:numPr>
                <w:ilvl w:val="0"/>
                <w:numId w:val="1"/>
              </w:numPr>
              <w:spacing w:line="240" w:lineRule="atLeast"/>
              <w:ind w:right="-1"/>
              <w:jc w:val="both"/>
              <w:rPr>
                <w:rFonts w:cs="Arial"/>
                <w:szCs w:val="20"/>
              </w:rPr>
            </w:pPr>
            <w:r w:rsidRPr="006A47A9">
              <w:rPr>
                <w:rFonts w:cs="Arial"/>
                <w:szCs w:val="20"/>
              </w:rPr>
              <w:t>na nacionalne dokumente razvojnega načrtovanja,</w:t>
            </w:r>
          </w:p>
          <w:p w:rsidR="00BE0EFF" w:rsidRPr="006A47A9" w:rsidRDefault="00BE0EFF" w:rsidP="009F3F41">
            <w:pPr>
              <w:numPr>
                <w:ilvl w:val="0"/>
                <w:numId w:val="1"/>
              </w:numPr>
              <w:spacing w:line="240" w:lineRule="atLeast"/>
              <w:ind w:right="-1"/>
              <w:jc w:val="both"/>
              <w:rPr>
                <w:rFonts w:cs="Arial"/>
                <w:szCs w:val="20"/>
              </w:rPr>
            </w:pPr>
            <w:r w:rsidRPr="006A47A9">
              <w:rPr>
                <w:rFonts w:cs="Arial"/>
                <w:bCs/>
                <w:szCs w:val="20"/>
              </w:rPr>
              <w:t>na razvojne politike na ravni programov po strukturi razvojne klasifikacije programskega proračuna,</w:t>
            </w:r>
          </w:p>
          <w:p w:rsidR="00BE0EFF" w:rsidRDefault="00BE0EFF" w:rsidP="009F3F41">
            <w:pPr>
              <w:numPr>
                <w:ilvl w:val="0"/>
                <w:numId w:val="1"/>
              </w:numPr>
              <w:spacing w:line="240" w:lineRule="atLeast"/>
              <w:ind w:right="-1"/>
              <w:jc w:val="both"/>
              <w:rPr>
                <w:rFonts w:cs="Arial"/>
                <w:szCs w:val="20"/>
              </w:rPr>
            </w:pPr>
            <w:r w:rsidRPr="006A47A9">
              <w:rPr>
                <w:rFonts w:cs="Arial"/>
                <w:bCs/>
                <w:szCs w:val="20"/>
              </w:rPr>
              <w:t>na razvojne dokumente Evropske unije in mednarodnih organizacij</w:t>
            </w:r>
            <w:r w:rsidRPr="006A47A9">
              <w:rPr>
                <w:rFonts w:cs="Arial"/>
                <w:szCs w:val="20"/>
              </w:rPr>
              <w:t>.</w:t>
            </w:r>
          </w:p>
          <w:p w:rsidR="00462C11" w:rsidRDefault="00462C11" w:rsidP="00462C11">
            <w:pPr>
              <w:spacing w:line="240" w:lineRule="atLeast"/>
              <w:ind w:right="-1"/>
              <w:jc w:val="both"/>
              <w:rPr>
                <w:rFonts w:cs="Arial"/>
                <w:szCs w:val="20"/>
              </w:rPr>
            </w:pPr>
          </w:p>
          <w:p w:rsidR="00462C11" w:rsidRPr="006A47A9" w:rsidRDefault="00462C11" w:rsidP="00462C11">
            <w:pPr>
              <w:spacing w:line="240" w:lineRule="atLeast"/>
              <w:ind w:right="-1"/>
              <w:jc w:val="both"/>
              <w:rPr>
                <w:rFonts w:cs="Arial"/>
                <w:szCs w:val="20"/>
              </w:rPr>
            </w:pPr>
          </w:p>
        </w:tc>
        <w:tc>
          <w:tcPr>
            <w:tcW w:w="806" w:type="dxa"/>
            <w:gridSpan w:val="3"/>
            <w:tcBorders>
              <w:bottom w:val="single" w:sz="4" w:space="0" w:color="auto"/>
            </w:tcBorders>
            <w:shd w:val="clear" w:color="auto" w:fill="auto"/>
          </w:tcPr>
          <w:p w:rsidR="00BE0EFF" w:rsidRPr="006A47A9" w:rsidRDefault="00BE0EFF" w:rsidP="009F3F41">
            <w:pPr>
              <w:autoSpaceDE w:val="0"/>
              <w:autoSpaceDN w:val="0"/>
              <w:adjustRightInd w:val="0"/>
              <w:spacing w:line="240" w:lineRule="atLeast"/>
              <w:jc w:val="both"/>
              <w:rPr>
                <w:rFonts w:cs="Arial"/>
                <w:bCs/>
                <w:szCs w:val="20"/>
              </w:rPr>
            </w:pPr>
            <w:r w:rsidRPr="006A47A9">
              <w:rPr>
                <w:rFonts w:cs="Arial"/>
                <w:bCs/>
                <w:szCs w:val="20"/>
              </w:rPr>
              <w:t>NE</w:t>
            </w:r>
          </w:p>
        </w:tc>
      </w:tr>
      <w:tr w:rsidR="001F3704" w:rsidRPr="005F5309" w:rsidTr="0038388F">
        <w:tblPrEx>
          <w:tblLook w:val="04A0" w:firstRow="1" w:lastRow="0" w:firstColumn="1" w:lastColumn="0" w:noHBand="0" w:noVBand="1"/>
        </w:tblPrEx>
        <w:tc>
          <w:tcPr>
            <w:tcW w:w="8819" w:type="dxa"/>
            <w:gridSpan w:val="16"/>
            <w:tcBorders>
              <w:top w:val="single" w:sz="4" w:space="0" w:color="auto"/>
              <w:left w:val="single" w:sz="4" w:space="0" w:color="auto"/>
              <w:bottom w:val="single" w:sz="4" w:space="0" w:color="auto"/>
              <w:right w:val="single" w:sz="4" w:space="0" w:color="auto"/>
            </w:tcBorders>
          </w:tcPr>
          <w:p w:rsidR="001F3704" w:rsidRPr="005F5309" w:rsidRDefault="001F3704" w:rsidP="009F3F41">
            <w:pPr>
              <w:pStyle w:val="Oddelek"/>
              <w:widowControl w:val="0"/>
              <w:numPr>
                <w:ilvl w:val="0"/>
                <w:numId w:val="0"/>
              </w:numPr>
              <w:spacing w:before="0" w:after="0" w:line="260" w:lineRule="exact"/>
              <w:jc w:val="both"/>
              <w:rPr>
                <w:b w:val="0"/>
                <w:sz w:val="20"/>
                <w:szCs w:val="20"/>
              </w:rPr>
            </w:pPr>
            <w:proofErr w:type="spellStart"/>
            <w:r w:rsidRPr="005F5309">
              <w:rPr>
                <w:sz w:val="20"/>
                <w:szCs w:val="20"/>
              </w:rPr>
              <w:lastRenderedPageBreak/>
              <w:t>7.a</w:t>
            </w:r>
            <w:proofErr w:type="spellEnd"/>
            <w:r w:rsidRPr="005F5309">
              <w:rPr>
                <w:sz w:val="20"/>
                <w:szCs w:val="20"/>
              </w:rPr>
              <w:t xml:space="preserve"> Predstavitev ocene finančnih posledic nad 40.000 EUR:</w:t>
            </w:r>
          </w:p>
        </w:tc>
      </w:tr>
      <w:tr w:rsidR="001F3704" w:rsidRPr="00D70458" w:rsidTr="0038388F">
        <w:tblPrEx>
          <w:tblLook w:val="04A0" w:firstRow="1" w:lastRow="0" w:firstColumn="1" w:lastColumn="0" w:noHBand="0" w:noVBand="1"/>
        </w:tblPrEx>
        <w:tc>
          <w:tcPr>
            <w:tcW w:w="8819" w:type="dxa"/>
            <w:gridSpan w:val="16"/>
            <w:tcBorders>
              <w:top w:val="single" w:sz="4" w:space="0" w:color="auto"/>
              <w:left w:val="single" w:sz="4" w:space="0" w:color="auto"/>
              <w:bottom w:val="single" w:sz="4" w:space="0" w:color="auto"/>
              <w:right w:val="single" w:sz="4" w:space="0" w:color="auto"/>
            </w:tcBorders>
          </w:tcPr>
          <w:p w:rsidR="001F3704" w:rsidRPr="005F5309" w:rsidRDefault="001F3704" w:rsidP="009F3F41">
            <w:pPr>
              <w:pStyle w:val="Oddelek"/>
              <w:numPr>
                <w:ilvl w:val="0"/>
                <w:numId w:val="0"/>
              </w:numPr>
              <w:spacing w:line="260" w:lineRule="exact"/>
              <w:jc w:val="both"/>
              <w:rPr>
                <w:sz w:val="20"/>
                <w:szCs w:val="20"/>
              </w:rPr>
            </w:pPr>
            <w:r w:rsidRPr="005F5309">
              <w:rPr>
                <w:sz w:val="20"/>
                <w:szCs w:val="20"/>
              </w:rPr>
              <w:t>I. Ocena finančnih posledic, ki niso načrtovane v sprejetem proračunu</w:t>
            </w:r>
          </w:p>
        </w:tc>
      </w:tr>
      <w:tr w:rsidR="001F3704" w:rsidRPr="005F5309" w:rsidTr="0038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69" w:type="dxa"/>
            <w:gridSpan w:val="4"/>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ind w:left="-122" w:right="-112"/>
              <w:jc w:val="both"/>
              <w:rPr>
                <w:rFonts w:cs="Arial"/>
                <w:szCs w:val="20"/>
              </w:rPr>
            </w:pP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r w:rsidRPr="005F5309">
              <w:rPr>
                <w:rFonts w:cs="Arial"/>
                <w:szCs w:val="20"/>
              </w:rPr>
              <w:t>Tekoče leto (t)</w:t>
            </w:r>
          </w:p>
        </w:tc>
        <w:tc>
          <w:tcPr>
            <w:tcW w:w="1011" w:type="dxa"/>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r w:rsidRPr="005F5309">
              <w:rPr>
                <w:rFonts w:cs="Arial"/>
                <w:szCs w:val="20"/>
              </w:rPr>
              <w:t>t + 1</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r w:rsidRPr="005F5309">
              <w:rPr>
                <w:rFonts w:cs="Arial"/>
                <w:szCs w:val="20"/>
              </w:rPr>
              <w:t>t + 2</w:t>
            </w:r>
          </w:p>
        </w:tc>
        <w:tc>
          <w:tcPr>
            <w:tcW w:w="1637" w:type="dxa"/>
            <w:gridSpan w:val="5"/>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r w:rsidRPr="005F5309">
              <w:rPr>
                <w:rFonts w:cs="Arial"/>
                <w:szCs w:val="20"/>
              </w:rPr>
              <w:t>t + 3</w:t>
            </w:r>
          </w:p>
        </w:tc>
      </w:tr>
      <w:tr w:rsidR="001F3704" w:rsidRPr="005F5309" w:rsidTr="0038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69" w:type="dxa"/>
            <w:gridSpan w:val="4"/>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bCs/>
                <w:szCs w:val="20"/>
              </w:rPr>
            </w:pPr>
            <w:r w:rsidRPr="005F5309">
              <w:rPr>
                <w:rFonts w:cs="Arial"/>
                <w:bCs/>
                <w:szCs w:val="20"/>
              </w:rPr>
              <w:t>Predvideno povečanje (+) ali zmanjšanje (</w:t>
            </w:r>
            <w:r w:rsidRPr="005F5309">
              <w:rPr>
                <w:b/>
                <w:szCs w:val="20"/>
              </w:rPr>
              <w:t>–</w:t>
            </w:r>
            <w:r w:rsidRPr="005F5309">
              <w:rPr>
                <w:rFonts w:cs="Arial"/>
                <w:bCs/>
                <w:szCs w:val="20"/>
              </w:rPr>
              <w:t xml:space="preserve">) prihodkov državnega proračuna </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pStyle w:val="Naslov1"/>
              <w:jc w:val="both"/>
            </w:pPr>
          </w:p>
        </w:tc>
        <w:tc>
          <w:tcPr>
            <w:tcW w:w="1011" w:type="dxa"/>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pStyle w:val="Naslov1"/>
              <w:jc w:val="both"/>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pStyle w:val="Naslov1"/>
              <w:jc w:val="both"/>
            </w:pPr>
          </w:p>
        </w:tc>
        <w:tc>
          <w:tcPr>
            <w:tcW w:w="1637" w:type="dxa"/>
            <w:gridSpan w:val="5"/>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pStyle w:val="Naslov1"/>
              <w:jc w:val="both"/>
            </w:pPr>
          </w:p>
        </w:tc>
      </w:tr>
      <w:tr w:rsidR="001F3704" w:rsidRPr="005F5309" w:rsidTr="0038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69" w:type="dxa"/>
            <w:gridSpan w:val="4"/>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bCs/>
                <w:szCs w:val="20"/>
              </w:rPr>
            </w:pPr>
            <w:r w:rsidRPr="005F5309">
              <w:rPr>
                <w:rFonts w:cs="Arial"/>
                <w:bCs/>
                <w:szCs w:val="20"/>
              </w:rPr>
              <w:t>Predvideno povečanje (+) ali zmanjšanje (</w:t>
            </w:r>
            <w:r w:rsidRPr="005F5309">
              <w:rPr>
                <w:b/>
                <w:szCs w:val="20"/>
              </w:rPr>
              <w:t>–</w:t>
            </w:r>
            <w:r w:rsidRPr="005F5309">
              <w:rPr>
                <w:rFonts w:cs="Arial"/>
                <w:bCs/>
                <w:szCs w:val="20"/>
              </w:rPr>
              <w:t xml:space="preserve">) prihodkov občinskih proračunov </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pStyle w:val="Naslov1"/>
              <w:jc w:val="both"/>
            </w:pPr>
          </w:p>
        </w:tc>
        <w:tc>
          <w:tcPr>
            <w:tcW w:w="1011" w:type="dxa"/>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pStyle w:val="Naslov1"/>
              <w:jc w:val="both"/>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pStyle w:val="Naslov1"/>
              <w:jc w:val="both"/>
            </w:pPr>
          </w:p>
        </w:tc>
        <w:tc>
          <w:tcPr>
            <w:tcW w:w="1637" w:type="dxa"/>
            <w:gridSpan w:val="5"/>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pStyle w:val="Naslov1"/>
              <w:jc w:val="both"/>
            </w:pPr>
          </w:p>
        </w:tc>
      </w:tr>
      <w:tr w:rsidR="001F3704" w:rsidRPr="005F5309" w:rsidTr="0038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69" w:type="dxa"/>
            <w:gridSpan w:val="4"/>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bCs/>
                <w:szCs w:val="20"/>
              </w:rPr>
            </w:pPr>
            <w:r w:rsidRPr="005F5309">
              <w:rPr>
                <w:rFonts w:cs="Arial"/>
                <w:bCs/>
                <w:szCs w:val="20"/>
              </w:rPr>
              <w:t>Predvideno povečanje (+) ali zmanjšanje (</w:t>
            </w:r>
            <w:r w:rsidRPr="005F5309">
              <w:rPr>
                <w:b/>
                <w:szCs w:val="20"/>
              </w:rPr>
              <w:t>–</w:t>
            </w:r>
            <w:r w:rsidRPr="005F5309">
              <w:rPr>
                <w:rFonts w:cs="Arial"/>
                <w:bCs/>
                <w:szCs w:val="20"/>
              </w:rPr>
              <w:t xml:space="preserve">) odhodkov državnega proračuna </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p>
        </w:tc>
        <w:tc>
          <w:tcPr>
            <w:tcW w:w="1011" w:type="dxa"/>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p>
        </w:tc>
        <w:tc>
          <w:tcPr>
            <w:tcW w:w="1637" w:type="dxa"/>
            <w:gridSpan w:val="5"/>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p>
        </w:tc>
      </w:tr>
      <w:tr w:rsidR="001F3704" w:rsidRPr="005F5309" w:rsidTr="0038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69" w:type="dxa"/>
            <w:gridSpan w:val="4"/>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bCs/>
                <w:szCs w:val="20"/>
              </w:rPr>
            </w:pPr>
            <w:r w:rsidRPr="005F5309">
              <w:rPr>
                <w:rFonts w:cs="Arial"/>
                <w:bCs/>
                <w:szCs w:val="20"/>
              </w:rPr>
              <w:t>Predvideno povečanje (+) ali zmanjšanje (</w:t>
            </w:r>
            <w:r w:rsidRPr="005F5309">
              <w:rPr>
                <w:b/>
                <w:szCs w:val="20"/>
              </w:rPr>
              <w:t>–</w:t>
            </w:r>
            <w:r w:rsidRPr="005F5309">
              <w:rPr>
                <w:rFonts w:cs="Arial"/>
                <w:bCs/>
                <w:szCs w:val="20"/>
              </w:rPr>
              <w:t>) odhodkov občinskih proračunov</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p>
        </w:tc>
        <w:tc>
          <w:tcPr>
            <w:tcW w:w="1011" w:type="dxa"/>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p>
        </w:tc>
        <w:tc>
          <w:tcPr>
            <w:tcW w:w="1637" w:type="dxa"/>
            <w:gridSpan w:val="5"/>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p>
        </w:tc>
      </w:tr>
      <w:tr w:rsidR="001F3704" w:rsidRPr="005F5309" w:rsidTr="0038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69" w:type="dxa"/>
            <w:gridSpan w:val="4"/>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bCs/>
                <w:szCs w:val="20"/>
              </w:rPr>
            </w:pPr>
            <w:r w:rsidRPr="005F5309">
              <w:rPr>
                <w:rFonts w:cs="Arial"/>
                <w:bCs/>
                <w:szCs w:val="20"/>
              </w:rPr>
              <w:t>Predvideno povečanje (+) ali zmanjšanje (</w:t>
            </w:r>
            <w:r w:rsidRPr="005F5309">
              <w:rPr>
                <w:b/>
                <w:szCs w:val="20"/>
              </w:rPr>
              <w:t>–</w:t>
            </w:r>
            <w:r w:rsidRPr="005F5309">
              <w:rPr>
                <w:rFonts w:cs="Arial"/>
                <w:bCs/>
                <w:szCs w:val="20"/>
              </w:rPr>
              <w:t>) obveznosti za druga javnofinančna sredstva</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pStyle w:val="Naslov1"/>
              <w:jc w:val="both"/>
            </w:pPr>
          </w:p>
        </w:tc>
        <w:tc>
          <w:tcPr>
            <w:tcW w:w="1011" w:type="dxa"/>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pStyle w:val="Naslov1"/>
              <w:jc w:val="both"/>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pStyle w:val="Naslov1"/>
              <w:jc w:val="both"/>
            </w:pPr>
          </w:p>
        </w:tc>
        <w:tc>
          <w:tcPr>
            <w:tcW w:w="1637" w:type="dxa"/>
            <w:gridSpan w:val="5"/>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pStyle w:val="Naslov1"/>
              <w:jc w:val="both"/>
            </w:pPr>
          </w:p>
        </w:tc>
      </w:tr>
      <w:tr w:rsidR="001F3704" w:rsidRPr="00D70458" w:rsidTr="0038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8819"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F3704" w:rsidRPr="005017C0" w:rsidRDefault="001F3704" w:rsidP="009F3F41">
            <w:pPr>
              <w:pStyle w:val="Oddelek"/>
              <w:numPr>
                <w:ilvl w:val="0"/>
                <w:numId w:val="0"/>
              </w:numPr>
              <w:spacing w:line="260" w:lineRule="exact"/>
              <w:jc w:val="both"/>
              <w:rPr>
                <w:sz w:val="20"/>
                <w:szCs w:val="20"/>
              </w:rPr>
            </w:pPr>
            <w:r w:rsidRPr="005017C0">
              <w:rPr>
                <w:sz w:val="20"/>
                <w:szCs w:val="20"/>
              </w:rPr>
              <w:t>II. Finančne posledice za državni proračun</w:t>
            </w:r>
          </w:p>
        </w:tc>
      </w:tr>
      <w:tr w:rsidR="001F3704" w:rsidRPr="00D70458" w:rsidTr="0038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8819"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F3704" w:rsidRPr="005017C0" w:rsidRDefault="001F3704" w:rsidP="009F3F41">
            <w:pPr>
              <w:pStyle w:val="Oddelek"/>
              <w:numPr>
                <w:ilvl w:val="0"/>
                <w:numId w:val="0"/>
              </w:numPr>
              <w:spacing w:line="260" w:lineRule="exact"/>
              <w:jc w:val="both"/>
              <w:rPr>
                <w:sz w:val="20"/>
                <w:szCs w:val="20"/>
              </w:rPr>
            </w:pPr>
            <w:proofErr w:type="spellStart"/>
            <w:r w:rsidRPr="005017C0">
              <w:rPr>
                <w:sz w:val="20"/>
                <w:szCs w:val="20"/>
              </w:rPr>
              <w:t>II.a</w:t>
            </w:r>
            <w:proofErr w:type="spellEnd"/>
            <w:r w:rsidRPr="005017C0">
              <w:rPr>
                <w:sz w:val="20"/>
                <w:szCs w:val="20"/>
              </w:rPr>
              <w:t xml:space="preserve"> Pravice porabe za izvedbo predlaganih rešitev so zagotovljene:</w:t>
            </w:r>
          </w:p>
        </w:tc>
      </w:tr>
      <w:tr w:rsidR="001F3704" w:rsidRPr="005F5309" w:rsidTr="00B60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55" w:type="dxa"/>
            <w:gridSpan w:val="3"/>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r w:rsidRPr="005F5309">
              <w:rPr>
                <w:rFonts w:cs="Arial"/>
                <w:szCs w:val="20"/>
              </w:rPr>
              <w:t xml:space="preserve">Ime proračunskega uporabnika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r w:rsidRPr="005F5309">
              <w:rPr>
                <w:rFonts w:cs="Arial"/>
                <w:szCs w:val="20"/>
              </w:rPr>
              <w:t>Šifra in naziv ukrepa, projekta</w:t>
            </w:r>
          </w:p>
        </w:tc>
        <w:tc>
          <w:tcPr>
            <w:tcW w:w="1730" w:type="dxa"/>
            <w:gridSpan w:val="4"/>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r w:rsidRPr="005F5309">
              <w:rPr>
                <w:rFonts w:cs="Arial"/>
                <w:szCs w:val="20"/>
              </w:rPr>
              <w:t>Šifra in naziv proračunske postavke</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r w:rsidRPr="005F5309">
              <w:rPr>
                <w:rFonts w:cs="Arial"/>
                <w:szCs w:val="20"/>
              </w:rPr>
              <w:t>Znesek za tekoče leto (t)</w:t>
            </w:r>
          </w:p>
        </w:tc>
        <w:tc>
          <w:tcPr>
            <w:tcW w:w="1637" w:type="dxa"/>
            <w:gridSpan w:val="5"/>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r w:rsidRPr="005F5309">
              <w:rPr>
                <w:rFonts w:cs="Arial"/>
                <w:szCs w:val="20"/>
              </w:rPr>
              <w:t>Znesek za t + 1</w:t>
            </w:r>
          </w:p>
        </w:tc>
      </w:tr>
      <w:tr w:rsidR="001F3704" w:rsidRPr="00B6000C" w:rsidTr="00B60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55" w:type="dxa"/>
            <w:gridSpan w:val="3"/>
            <w:tcBorders>
              <w:top w:val="single" w:sz="4" w:space="0" w:color="auto"/>
              <w:left w:val="single" w:sz="4" w:space="0" w:color="auto"/>
              <w:bottom w:val="single" w:sz="4" w:space="0" w:color="auto"/>
              <w:right w:val="single" w:sz="4" w:space="0" w:color="auto"/>
            </w:tcBorders>
            <w:vAlign w:val="center"/>
          </w:tcPr>
          <w:p w:rsidR="001F3704" w:rsidRPr="00B6000C" w:rsidRDefault="002A0805" w:rsidP="009F3F41">
            <w:pPr>
              <w:widowControl w:val="0"/>
              <w:jc w:val="both"/>
              <w:rPr>
                <w:rFonts w:cs="Arial"/>
                <w:bCs/>
                <w:szCs w:val="20"/>
              </w:rPr>
            </w:pPr>
            <w:r w:rsidRPr="00B6000C">
              <w:rPr>
                <w:rFonts w:cs="Arial"/>
                <w:bCs/>
                <w:szCs w:val="20"/>
              </w:rPr>
              <w:t>Ministrstvo za infrastrukturo, Direkcija RS za Infrastrukturo</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6000C" w:rsidRDefault="0038388F" w:rsidP="009F3F41">
            <w:pPr>
              <w:widowControl w:val="0"/>
              <w:jc w:val="both"/>
              <w:rPr>
                <w:rFonts w:cs="Arial"/>
                <w:szCs w:val="20"/>
              </w:rPr>
            </w:pPr>
            <w:r w:rsidRPr="00B6000C">
              <w:rPr>
                <w:rFonts w:cs="Arial"/>
                <w:szCs w:val="20"/>
              </w:rPr>
              <w:t>2411-07-0016</w:t>
            </w:r>
          </w:p>
          <w:p w:rsidR="001F3704" w:rsidRPr="00B6000C" w:rsidRDefault="0038388F" w:rsidP="009F3F41">
            <w:pPr>
              <w:widowControl w:val="0"/>
              <w:jc w:val="both"/>
              <w:rPr>
                <w:rFonts w:cs="Arial"/>
                <w:bCs/>
                <w:szCs w:val="20"/>
              </w:rPr>
            </w:pPr>
            <w:r w:rsidRPr="00B6000C">
              <w:rPr>
                <w:rFonts w:cs="Arial"/>
                <w:szCs w:val="20"/>
              </w:rPr>
              <w:t>Nova železniška povezava Divača–Koper</w:t>
            </w:r>
          </w:p>
        </w:tc>
        <w:tc>
          <w:tcPr>
            <w:tcW w:w="1730" w:type="dxa"/>
            <w:gridSpan w:val="4"/>
            <w:tcBorders>
              <w:top w:val="single" w:sz="4" w:space="0" w:color="auto"/>
              <w:left w:val="single" w:sz="4" w:space="0" w:color="auto"/>
              <w:bottom w:val="single" w:sz="4" w:space="0" w:color="auto"/>
              <w:right w:val="single" w:sz="4" w:space="0" w:color="auto"/>
            </w:tcBorders>
            <w:vAlign w:val="center"/>
          </w:tcPr>
          <w:p w:rsidR="001F3704" w:rsidRPr="00B6000C" w:rsidRDefault="0038388F" w:rsidP="009F3F41">
            <w:pPr>
              <w:widowControl w:val="0"/>
              <w:jc w:val="both"/>
              <w:rPr>
                <w:rFonts w:cs="Arial"/>
                <w:bCs/>
                <w:szCs w:val="20"/>
              </w:rPr>
            </w:pPr>
            <w:r w:rsidRPr="00B6000C">
              <w:rPr>
                <w:rFonts w:cs="Arial"/>
                <w:szCs w:val="20"/>
              </w:rPr>
              <w:t>153207 javna železniška infrastruktura - namenski vir</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F3704" w:rsidRPr="00B6000C" w:rsidRDefault="0038388F" w:rsidP="009F3F41">
            <w:pPr>
              <w:widowControl w:val="0"/>
              <w:jc w:val="both"/>
              <w:rPr>
                <w:rFonts w:cs="Arial"/>
                <w:bCs/>
                <w:sz w:val="18"/>
                <w:szCs w:val="18"/>
              </w:rPr>
            </w:pPr>
            <w:r w:rsidRPr="00B6000C">
              <w:rPr>
                <w:rFonts w:cs="Arial"/>
                <w:szCs w:val="20"/>
              </w:rPr>
              <w:t>310.597,29 EUR</w:t>
            </w:r>
          </w:p>
        </w:tc>
        <w:tc>
          <w:tcPr>
            <w:tcW w:w="1637" w:type="dxa"/>
            <w:gridSpan w:val="5"/>
            <w:tcBorders>
              <w:top w:val="single" w:sz="4" w:space="0" w:color="auto"/>
              <w:left w:val="single" w:sz="4" w:space="0" w:color="auto"/>
              <w:bottom w:val="single" w:sz="4" w:space="0" w:color="auto"/>
              <w:right w:val="single" w:sz="4" w:space="0" w:color="auto"/>
            </w:tcBorders>
            <w:vAlign w:val="center"/>
          </w:tcPr>
          <w:p w:rsidR="0038388F" w:rsidRPr="00B6000C" w:rsidRDefault="0038388F" w:rsidP="009F3F41">
            <w:pPr>
              <w:jc w:val="both"/>
              <w:rPr>
                <w:rFonts w:cs="Arial"/>
                <w:szCs w:val="20"/>
              </w:rPr>
            </w:pPr>
            <w:r w:rsidRPr="00B6000C">
              <w:rPr>
                <w:rFonts w:cs="Arial"/>
                <w:szCs w:val="20"/>
              </w:rPr>
              <w:t xml:space="preserve">296.120,00 EUR </w:t>
            </w:r>
          </w:p>
          <w:p w:rsidR="001F3704" w:rsidRPr="00B6000C" w:rsidRDefault="001F3704" w:rsidP="009F3F41">
            <w:pPr>
              <w:widowControl w:val="0"/>
              <w:jc w:val="both"/>
              <w:rPr>
                <w:rFonts w:cs="Arial"/>
                <w:bCs/>
                <w:szCs w:val="20"/>
              </w:rPr>
            </w:pPr>
          </w:p>
        </w:tc>
      </w:tr>
      <w:tr w:rsidR="001F3704" w:rsidRPr="00B6000C" w:rsidTr="00B60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55" w:type="dxa"/>
            <w:gridSpan w:val="3"/>
            <w:tcBorders>
              <w:top w:val="single" w:sz="4" w:space="0" w:color="auto"/>
              <w:left w:val="single" w:sz="4" w:space="0" w:color="auto"/>
              <w:bottom w:val="single" w:sz="4" w:space="0" w:color="auto"/>
              <w:right w:val="single" w:sz="4" w:space="0" w:color="auto"/>
            </w:tcBorders>
            <w:vAlign w:val="center"/>
          </w:tcPr>
          <w:p w:rsidR="001F3704" w:rsidRPr="00B6000C" w:rsidRDefault="001F3704" w:rsidP="009F3F41">
            <w:pPr>
              <w:widowControl w:val="0"/>
              <w:jc w:val="both"/>
              <w:rPr>
                <w:rFonts w:cs="Arial"/>
                <w:bCs/>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F3704" w:rsidRPr="00B6000C" w:rsidRDefault="001F3704" w:rsidP="009F3F41">
            <w:pPr>
              <w:widowControl w:val="0"/>
              <w:jc w:val="both"/>
              <w:rPr>
                <w:rFonts w:cs="Arial"/>
                <w:bCs/>
                <w:szCs w:val="20"/>
              </w:rPr>
            </w:pPr>
          </w:p>
        </w:tc>
        <w:tc>
          <w:tcPr>
            <w:tcW w:w="1730" w:type="dxa"/>
            <w:gridSpan w:val="4"/>
            <w:tcBorders>
              <w:top w:val="single" w:sz="4" w:space="0" w:color="auto"/>
              <w:left w:val="single" w:sz="4" w:space="0" w:color="auto"/>
              <w:bottom w:val="single" w:sz="4" w:space="0" w:color="auto"/>
              <w:right w:val="single" w:sz="4" w:space="0" w:color="auto"/>
            </w:tcBorders>
            <w:vAlign w:val="center"/>
          </w:tcPr>
          <w:p w:rsidR="001F3704" w:rsidRPr="00B6000C" w:rsidRDefault="001F3704" w:rsidP="009F3F41">
            <w:pPr>
              <w:widowControl w:val="0"/>
              <w:jc w:val="both"/>
              <w:rPr>
                <w:rFonts w:cs="Arial"/>
                <w:bCs/>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F3704" w:rsidRPr="00B6000C" w:rsidRDefault="001F3704" w:rsidP="009F3F41">
            <w:pPr>
              <w:widowControl w:val="0"/>
              <w:jc w:val="both"/>
              <w:rPr>
                <w:rFonts w:cs="Arial"/>
                <w:bCs/>
                <w:sz w:val="18"/>
                <w:szCs w:val="18"/>
              </w:rPr>
            </w:pPr>
          </w:p>
        </w:tc>
        <w:tc>
          <w:tcPr>
            <w:tcW w:w="1637" w:type="dxa"/>
            <w:gridSpan w:val="5"/>
            <w:tcBorders>
              <w:top w:val="single" w:sz="4" w:space="0" w:color="auto"/>
              <w:left w:val="single" w:sz="4" w:space="0" w:color="auto"/>
              <w:bottom w:val="single" w:sz="4" w:space="0" w:color="auto"/>
              <w:right w:val="single" w:sz="4" w:space="0" w:color="auto"/>
            </w:tcBorders>
            <w:vAlign w:val="center"/>
          </w:tcPr>
          <w:p w:rsidR="001F3704" w:rsidRPr="00B6000C" w:rsidRDefault="001F3704" w:rsidP="009F3F41">
            <w:pPr>
              <w:widowControl w:val="0"/>
              <w:jc w:val="both"/>
              <w:rPr>
                <w:rFonts w:cs="Arial"/>
                <w:bCs/>
                <w:szCs w:val="20"/>
              </w:rPr>
            </w:pPr>
          </w:p>
        </w:tc>
      </w:tr>
      <w:tr w:rsidR="001F3704" w:rsidRPr="001F3704" w:rsidTr="0038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811" w:type="dxa"/>
            <w:gridSpan w:val="9"/>
            <w:tcBorders>
              <w:top w:val="single" w:sz="4" w:space="0" w:color="auto"/>
              <w:left w:val="single" w:sz="4" w:space="0" w:color="auto"/>
              <w:bottom w:val="single" w:sz="4" w:space="0" w:color="auto"/>
              <w:right w:val="single" w:sz="4" w:space="0" w:color="auto"/>
            </w:tcBorders>
            <w:vAlign w:val="center"/>
          </w:tcPr>
          <w:p w:rsidR="001F3704" w:rsidRPr="00B6000C" w:rsidRDefault="001F3704" w:rsidP="009F3F41">
            <w:pPr>
              <w:pStyle w:val="Oddelek"/>
              <w:numPr>
                <w:ilvl w:val="0"/>
                <w:numId w:val="0"/>
              </w:numPr>
              <w:spacing w:line="260" w:lineRule="exact"/>
              <w:jc w:val="both"/>
              <w:rPr>
                <w:sz w:val="20"/>
                <w:szCs w:val="20"/>
              </w:rPr>
            </w:pPr>
            <w:r w:rsidRPr="00B6000C">
              <w:rPr>
                <w:sz w:val="20"/>
                <w:szCs w:val="20"/>
              </w:rPr>
              <w:t>SKUPA</w:t>
            </w:r>
            <w:r w:rsidR="00B6000C">
              <w:rPr>
                <w:sz w:val="20"/>
                <w:szCs w:val="20"/>
              </w:rPr>
              <w:t xml:space="preserve">J     </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F3704" w:rsidRPr="00B6000C" w:rsidRDefault="0038388F" w:rsidP="009F3F41">
            <w:pPr>
              <w:widowControl w:val="0"/>
              <w:jc w:val="both"/>
              <w:rPr>
                <w:rFonts w:cs="Arial"/>
                <w:b/>
                <w:szCs w:val="20"/>
                <w:lang w:eastAsia="sl-SI"/>
              </w:rPr>
            </w:pPr>
            <w:r w:rsidRPr="00B6000C">
              <w:rPr>
                <w:rFonts w:cs="Arial"/>
                <w:szCs w:val="20"/>
              </w:rPr>
              <w:t>310.597,29 EUR</w:t>
            </w:r>
          </w:p>
        </w:tc>
        <w:tc>
          <w:tcPr>
            <w:tcW w:w="1637" w:type="dxa"/>
            <w:gridSpan w:val="5"/>
            <w:tcBorders>
              <w:top w:val="single" w:sz="4" w:space="0" w:color="auto"/>
              <w:left w:val="single" w:sz="4" w:space="0" w:color="auto"/>
              <w:bottom w:val="single" w:sz="4" w:space="0" w:color="auto"/>
              <w:right w:val="single" w:sz="4" w:space="0" w:color="auto"/>
            </w:tcBorders>
            <w:vAlign w:val="center"/>
          </w:tcPr>
          <w:p w:rsidR="001F3704" w:rsidRPr="001F3704" w:rsidRDefault="0038388F" w:rsidP="009F3F41">
            <w:pPr>
              <w:widowControl w:val="0"/>
              <w:jc w:val="both"/>
              <w:rPr>
                <w:rFonts w:cs="Arial"/>
                <w:szCs w:val="20"/>
              </w:rPr>
            </w:pPr>
            <w:r w:rsidRPr="00B6000C">
              <w:rPr>
                <w:rFonts w:cs="Arial"/>
                <w:szCs w:val="20"/>
              </w:rPr>
              <w:t xml:space="preserve">296.120,00 EUR </w:t>
            </w:r>
          </w:p>
        </w:tc>
      </w:tr>
      <w:tr w:rsidR="001F3704" w:rsidRPr="005F5309" w:rsidTr="0038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8819"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F3704" w:rsidRPr="005017C0" w:rsidRDefault="001F3704" w:rsidP="009F3F41">
            <w:pPr>
              <w:pStyle w:val="Oddelek"/>
              <w:numPr>
                <w:ilvl w:val="0"/>
                <w:numId w:val="0"/>
              </w:numPr>
              <w:spacing w:line="260" w:lineRule="exact"/>
              <w:jc w:val="both"/>
              <w:rPr>
                <w:sz w:val="20"/>
                <w:szCs w:val="20"/>
              </w:rPr>
            </w:pPr>
            <w:proofErr w:type="spellStart"/>
            <w:r w:rsidRPr="005017C0">
              <w:rPr>
                <w:sz w:val="20"/>
                <w:szCs w:val="20"/>
              </w:rPr>
              <w:t>II.b</w:t>
            </w:r>
            <w:proofErr w:type="spellEnd"/>
            <w:r w:rsidRPr="005017C0">
              <w:rPr>
                <w:sz w:val="20"/>
                <w:szCs w:val="20"/>
              </w:rPr>
              <w:t xml:space="preserve"> Manjkajoče pravice porabe bodo zagotovljene s prerazporeditvijo:</w:t>
            </w:r>
          </w:p>
        </w:tc>
      </w:tr>
      <w:tr w:rsidR="001F3704" w:rsidRPr="005F5309" w:rsidTr="00B60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55" w:type="dxa"/>
            <w:gridSpan w:val="3"/>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r w:rsidRPr="005F5309">
              <w:rPr>
                <w:rFonts w:cs="Arial"/>
                <w:szCs w:val="20"/>
              </w:rPr>
              <w:t xml:space="preserve">Ime proračunskega uporabnika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r w:rsidRPr="005F5309">
              <w:rPr>
                <w:rFonts w:cs="Arial"/>
                <w:szCs w:val="20"/>
              </w:rPr>
              <w:t>Šifra in naziv ukrepa, projekta</w:t>
            </w:r>
          </w:p>
        </w:tc>
        <w:tc>
          <w:tcPr>
            <w:tcW w:w="1730" w:type="dxa"/>
            <w:gridSpan w:val="4"/>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r w:rsidRPr="005F5309">
              <w:rPr>
                <w:rFonts w:cs="Arial"/>
                <w:szCs w:val="20"/>
              </w:rPr>
              <w:t xml:space="preserve">Šifra in naziv proračunske postavke </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r w:rsidRPr="005F5309">
              <w:rPr>
                <w:rFonts w:cs="Arial"/>
                <w:szCs w:val="20"/>
              </w:rPr>
              <w:t>Znesek za tekoče leto (t)</w:t>
            </w:r>
          </w:p>
        </w:tc>
        <w:tc>
          <w:tcPr>
            <w:tcW w:w="1637" w:type="dxa"/>
            <w:gridSpan w:val="5"/>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jc w:val="both"/>
              <w:rPr>
                <w:rFonts w:cs="Arial"/>
                <w:szCs w:val="20"/>
              </w:rPr>
            </w:pPr>
            <w:r w:rsidRPr="005F5309">
              <w:rPr>
                <w:rFonts w:cs="Arial"/>
                <w:szCs w:val="20"/>
              </w:rPr>
              <w:t xml:space="preserve">Znesek za t + 1 </w:t>
            </w:r>
          </w:p>
        </w:tc>
      </w:tr>
      <w:tr w:rsidR="001F3704" w:rsidRPr="00B92C2E" w:rsidTr="00B60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55" w:type="dxa"/>
            <w:gridSpan w:val="3"/>
            <w:tcBorders>
              <w:top w:val="single" w:sz="4" w:space="0" w:color="auto"/>
              <w:left w:val="single" w:sz="4" w:space="0" w:color="auto"/>
              <w:bottom w:val="single" w:sz="4" w:space="0" w:color="auto"/>
              <w:right w:val="single" w:sz="4" w:space="0" w:color="auto"/>
            </w:tcBorders>
            <w:vAlign w:val="center"/>
          </w:tcPr>
          <w:p w:rsidR="001F3704" w:rsidRPr="00B92C2E" w:rsidRDefault="001F3704" w:rsidP="009F3F41">
            <w:pPr>
              <w:widowControl w:val="0"/>
              <w:jc w:val="both"/>
              <w:rPr>
                <w:rFonts w:cs="Arial"/>
                <w:bCs/>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F3704" w:rsidRPr="00B92C2E" w:rsidRDefault="001F3704" w:rsidP="009F3F41">
            <w:pPr>
              <w:widowControl w:val="0"/>
              <w:jc w:val="both"/>
              <w:rPr>
                <w:rFonts w:cs="Arial"/>
                <w:bCs/>
                <w:szCs w:val="20"/>
              </w:rPr>
            </w:pPr>
          </w:p>
        </w:tc>
        <w:tc>
          <w:tcPr>
            <w:tcW w:w="1730" w:type="dxa"/>
            <w:gridSpan w:val="4"/>
            <w:tcBorders>
              <w:top w:val="single" w:sz="4" w:space="0" w:color="auto"/>
              <w:left w:val="single" w:sz="4" w:space="0" w:color="auto"/>
              <w:bottom w:val="single" w:sz="4" w:space="0" w:color="auto"/>
              <w:right w:val="single" w:sz="4" w:space="0" w:color="auto"/>
            </w:tcBorders>
            <w:vAlign w:val="center"/>
          </w:tcPr>
          <w:p w:rsidR="001F3704" w:rsidRPr="00B92C2E" w:rsidRDefault="001F3704" w:rsidP="009F3F41">
            <w:pPr>
              <w:widowControl w:val="0"/>
              <w:jc w:val="both"/>
              <w:rPr>
                <w:rFonts w:cs="Arial"/>
                <w:bCs/>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F3704" w:rsidRPr="000B19AA" w:rsidRDefault="001F3704" w:rsidP="009F3F41">
            <w:pPr>
              <w:widowControl w:val="0"/>
              <w:jc w:val="both"/>
              <w:rPr>
                <w:rFonts w:cs="Arial"/>
                <w:bCs/>
                <w:sz w:val="18"/>
                <w:szCs w:val="18"/>
              </w:rPr>
            </w:pPr>
          </w:p>
        </w:tc>
        <w:tc>
          <w:tcPr>
            <w:tcW w:w="1637" w:type="dxa"/>
            <w:gridSpan w:val="5"/>
            <w:tcBorders>
              <w:top w:val="single" w:sz="4" w:space="0" w:color="auto"/>
              <w:left w:val="single" w:sz="4" w:space="0" w:color="auto"/>
              <w:bottom w:val="single" w:sz="4" w:space="0" w:color="auto"/>
              <w:right w:val="single" w:sz="4" w:space="0" w:color="auto"/>
            </w:tcBorders>
            <w:vAlign w:val="center"/>
          </w:tcPr>
          <w:p w:rsidR="001F3704" w:rsidRPr="00B92C2E" w:rsidRDefault="001F3704" w:rsidP="009F3F41">
            <w:pPr>
              <w:widowControl w:val="0"/>
              <w:jc w:val="both"/>
              <w:rPr>
                <w:rFonts w:cs="Arial"/>
                <w:bCs/>
                <w:szCs w:val="20"/>
              </w:rPr>
            </w:pPr>
          </w:p>
        </w:tc>
      </w:tr>
      <w:tr w:rsidR="001F3704" w:rsidRPr="00B92C2E" w:rsidTr="00B60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55" w:type="dxa"/>
            <w:gridSpan w:val="3"/>
            <w:tcBorders>
              <w:top w:val="single" w:sz="4" w:space="0" w:color="auto"/>
              <w:left w:val="single" w:sz="4" w:space="0" w:color="auto"/>
              <w:bottom w:val="single" w:sz="4" w:space="0" w:color="auto"/>
              <w:right w:val="single" w:sz="4" w:space="0" w:color="auto"/>
            </w:tcBorders>
            <w:vAlign w:val="center"/>
          </w:tcPr>
          <w:p w:rsidR="001F3704" w:rsidRPr="00B92C2E" w:rsidRDefault="001F3704" w:rsidP="009F3F41">
            <w:pPr>
              <w:widowControl w:val="0"/>
              <w:jc w:val="both"/>
              <w:rPr>
                <w:rFonts w:cs="Arial"/>
                <w:bCs/>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F3704" w:rsidRPr="00B92C2E" w:rsidRDefault="001F3704" w:rsidP="009F3F41">
            <w:pPr>
              <w:widowControl w:val="0"/>
              <w:jc w:val="both"/>
              <w:rPr>
                <w:rFonts w:cs="Arial"/>
                <w:bCs/>
                <w:szCs w:val="20"/>
              </w:rPr>
            </w:pPr>
          </w:p>
        </w:tc>
        <w:tc>
          <w:tcPr>
            <w:tcW w:w="1730" w:type="dxa"/>
            <w:gridSpan w:val="4"/>
            <w:tcBorders>
              <w:top w:val="single" w:sz="4" w:space="0" w:color="auto"/>
              <w:left w:val="single" w:sz="4" w:space="0" w:color="auto"/>
              <w:bottom w:val="single" w:sz="4" w:space="0" w:color="auto"/>
              <w:right w:val="single" w:sz="4" w:space="0" w:color="auto"/>
            </w:tcBorders>
            <w:vAlign w:val="center"/>
          </w:tcPr>
          <w:p w:rsidR="001F3704" w:rsidRPr="00B92C2E" w:rsidRDefault="001F3704" w:rsidP="009F3F41">
            <w:pPr>
              <w:widowControl w:val="0"/>
              <w:jc w:val="both"/>
              <w:rPr>
                <w:rFonts w:cs="Arial"/>
                <w:bCs/>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F3704" w:rsidRPr="000B19AA" w:rsidRDefault="001F3704" w:rsidP="009F3F41">
            <w:pPr>
              <w:widowControl w:val="0"/>
              <w:jc w:val="both"/>
              <w:rPr>
                <w:rFonts w:cs="Arial"/>
                <w:bCs/>
                <w:sz w:val="18"/>
                <w:szCs w:val="18"/>
              </w:rPr>
            </w:pPr>
          </w:p>
        </w:tc>
        <w:tc>
          <w:tcPr>
            <w:tcW w:w="1637" w:type="dxa"/>
            <w:gridSpan w:val="5"/>
            <w:tcBorders>
              <w:top w:val="single" w:sz="4" w:space="0" w:color="auto"/>
              <w:left w:val="single" w:sz="4" w:space="0" w:color="auto"/>
              <w:bottom w:val="single" w:sz="4" w:space="0" w:color="auto"/>
              <w:right w:val="single" w:sz="4" w:space="0" w:color="auto"/>
            </w:tcBorders>
            <w:vAlign w:val="center"/>
          </w:tcPr>
          <w:p w:rsidR="001F3704" w:rsidRPr="00B92C2E" w:rsidRDefault="001F3704" w:rsidP="009F3F41">
            <w:pPr>
              <w:widowControl w:val="0"/>
              <w:jc w:val="both"/>
              <w:rPr>
                <w:rFonts w:cs="Arial"/>
                <w:bCs/>
                <w:szCs w:val="20"/>
              </w:rPr>
            </w:pPr>
          </w:p>
        </w:tc>
      </w:tr>
      <w:tr w:rsidR="001F3704" w:rsidRPr="001F3704" w:rsidTr="0038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811" w:type="dxa"/>
            <w:gridSpan w:val="9"/>
            <w:tcBorders>
              <w:top w:val="single" w:sz="4" w:space="0" w:color="auto"/>
              <w:left w:val="single" w:sz="4" w:space="0" w:color="auto"/>
              <w:bottom w:val="single" w:sz="4" w:space="0" w:color="auto"/>
              <w:right w:val="single" w:sz="4" w:space="0" w:color="auto"/>
            </w:tcBorders>
            <w:vAlign w:val="center"/>
          </w:tcPr>
          <w:p w:rsidR="001F3704" w:rsidRPr="001F3704" w:rsidRDefault="001F3704" w:rsidP="009F3F41">
            <w:pPr>
              <w:pStyle w:val="Oddelek"/>
              <w:numPr>
                <w:ilvl w:val="0"/>
                <w:numId w:val="0"/>
              </w:numPr>
              <w:spacing w:line="260" w:lineRule="exact"/>
              <w:jc w:val="both"/>
              <w:rPr>
                <w:sz w:val="20"/>
                <w:szCs w:val="20"/>
              </w:rPr>
            </w:pPr>
            <w:r w:rsidRPr="001F3704">
              <w:rPr>
                <w:sz w:val="20"/>
                <w:szCs w:val="20"/>
              </w:rPr>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F3704" w:rsidRPr="001F3704" w:rsidRDefault="001F3704" w:rsidP="009F3F41">
            <w:pPr>
              <w:pStyle w:val="Oddelek"/>
              <w:numPr>
                <w:ilvl w:val="0"/>
                <w:numId w:val="0"/>
              </w:numPr>
              <w:spacing w:line="260" w:lineRule="exact"/>
              <w:jc w:val="both"/>
              <w:rPr>
                <w:sz w:val="20"/>
                <w:szCs w:val="20"/>
              </w:rPr>
            </w:pPr>
          </w:p>
        </w:tc>
        <w:tc>
          <w:tcPr>
            <w:tcW w:w="1637" w:type="dxa"/>
            <w:gridSpan w:val="5"/>
            <w:tcBorders>
              <w:top w:val="single" w:sz="4" w:space="0" w:color="auto"/>
              <w:left w:val="single" w:sz="4" w:space="0" w:color="auto"/>
              <w:bottom w:val="single" w:sz="4" w:space="0" w:color="auto"/>
              <w:right w:val="single" w:sz="4" w:space="0" w:color="auto"/>
            </w:tcBorders>
            <w:vAlign w:val="center"/>
          </w:tcPr>
          <w:p w:rsidR="001F3704" w:rsidRPr="001F3704" w:rsidRDefault="001F3704" w:rsidP="009F3F41">
            <w:pPr>
              <w:pStyle w:val="Oddelek"/>
              <w:numPr>
                <w:ilvl w:val="0"/>
                <w:numId w:val="0"/>
              </w:numPr>
              <w:spacing w:line="260" w:lineRule="exact"/>
              <w:jc w:val="both"/>
              <w:rPr>
                <w:sz w:val="20"/>
                <w:szCs w:val="20"/>
              </w:rPr>
            </w:pPr>
          </w:p>
        </w:tc>
      </w:tr>
      <w:tr w:rsidR="001F3704" w:rsidRPr="005F5309" w:rsidTr="0038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8819"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F3704" w:rsidRPr="005017C0" w:rsidRDefault="001F3704" w:rsidP="009F3F41">
            <w:pPr>
              <w:pStyle w:val="Oddelek"/>
              <w:numPr>
                <w:ilvl w:val="0"/>
                <w:numId w:val="0"/>
              </w:numPr>
              <w:spacing w:line="260" w:lineRule="exact"/>
              <w:jc w:val="both"/>
              <w:rPr>
                <w:sz w:val="20"/>
                <w:szCs w:val="20"/>
              </w:rPr>
            </w:pPr>
            <w:proofErr w:type="spellStart"/>
            <w:r w:rsidRPr="005017C0">
              <w:rPr>
                <w:sz w:val="20"/>
                <w:szCs w:val="20"/>
              </w:rPr>
              <w:t>II.c</w:t>
            </w:r>
            <w:proofErr w:type="spellEnd"/>
            <w:r w:rsidRPr="005017C0">
              <w:rPr>
                <w:sz w:val="20"/>
                <w:szCs w:val="20"/>
              </w:rPr>
              <w:t xml:space="preserve"> Načrtovana nadomestitev zmanjšanih prihodkov in povečanih odhodkov proračuna:</w:t>
            </w:r>
          </w:p>
        </w:tc>
      </w:tr>
      <w:tr w:rsidR="001F3704" w:rsidRPr="005F5309" w:rsidTr="0038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83" w:type="dxa"/>
            <w:gridSpan w:val="6"/>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ind w:left="-122" w:right="-112"/>
              <w:jc w:val="both"/>
              <w:rPr>
                <w:rFonts w:cs="Arial"/>
                <w:szCs w:val="20"/>
              </w:rPr>
            </w:pPr>
            <w:r w:rsidRPr="005F5309">
              <w:rPr>
                <w:rFonts w:cs="Arial"/>
                <w:szCs w:val="20"/>
              </w:rPr>
              <w:t>Novi prihodki</w:t>
            </w:r>
          </w:p>
        </w:tc>
        <w:tc>
          <w:tcPr>
            <w:tcW w:w="2111" w:type="dxa"/>
            <w:gridSpan w:val="4"/>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ind w:left="-122" w:right="-112"/>
              <w:jc w:val="both"/>
              <w:rPr>
                <w:rFonts w:cs="Arial"/>
                <w:szCs w:val="20"/>
              </w:rPr>
            </w:pPr>
            <w:r w:rsidRPr="005F5309">
              <w:rPr>
                <w:rFonts w:cs="Arial"/>
                <w:szCs w:val="20"/>
              </w:rPr>
              <w:t>Znesek za tekoče leto (t)</w:t>
            </w:r>
          </w:p>
        </w:tc>
        <w:tc>
          <w:tcPr>
            <w:tcW w:w="2325" w:type="dxa"/>
            <w:gridSpan w:val="6"/>
            <w:tcBorders>
              <w:top w:val="single" w:sz="4" w:space="0" w:color="auto"/>
              <w:left w:val="single" w:sz="4" w:space="0" w:color="auto"/>
              <w:bottom w:val="single" w:sz="4" w:space="0" w:color="auto"/>
              <w:right w:val="single" w:sz="4" w:space="0" w:color="auto"/>
            </w:tcBorders>
            <w:vAlign w:val="center"/>
          </w:tcPr>
          <w:p w:rsidR="001F3704" w:rsidRPr="005F5309" w:rsidRDefault="001F3704" w:rsidP="009F3F41">
            <w:pPr>
              <w:widowControl w:val="0"/>
              <w:ind w:left="-122" w:right="-112"/>
              <w:jc w:val="both"/>
              <w:rPr>
                <w:rFonts w:cs="Arial"/>
                <w:szCs w:val="20"/>
              </w:rPr>
            </w:pPr>
            <w:r w:rsidRPr="005F5309">
              <w:rPr>
                <w:rFonts w:cs="Arial"/>
                <w:szCs w:val="20"/>
              </w:rPr>
              <w:t>Znesek za t + 1</w:t>
            </w:r>
          </w:p>
        </w:tc>
      </w:tr>
      <w:tr w:rsidR="001F3704" w:rsidRPr="001F3704" w:rsidTr="0038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83" w:type="dxa"/>
            <w:gridSpan w:val="6"/>
            <w:tcBorders>
              <w:top w:val="single" w:sz="4" w:space="0" w:color="auto"/>
              <w:left w:val="single" w:sz="4" w:space="0" w:color="auto"/>
              <w:bottom w:val="single" w:sz="4" w:space="0" w:color="auto"/>
              <w:right w:val="single" w:sz="4" w:space="0" w:color="auto"/>
            </w:tcBorders>
            <w:vAlign w:val="center"/>
          </w:tcPr>
          <w:p w:rsidR="001F3704" w:rsidRPr="001F3704" w:rsidRDefault="001F3704" w:rsidP="009F3F41">
            <w:pPr>
              <w:widowControl w:val="0"/>
              <w:jc w:val="both"/>
              <w:rPr>
                <w:rFonts w:cs="Arial"/>
                <w:bCs/>
                <w:szCs w:val="20"/>
              </w:rPr>
            </w:pPr>
          </w:p>
        </w:tc>
        <w:tc>
          <w:tcPr>
            <w:tcW w:w="2111" w:type="dxa"/>
            <w:gridSpan w:val="4"/>
            <w:tcBorders>
              <w:top w:val="single" w:sz="4" w:space="0" w:color="auto"/>
              <w:left w:val="single" w:sz="4" w:space="0" w:color="auto"/>
              <w:bottom w:val="single" w:sz="4" w:space="0" w:color="auto"/>
              <w:right w:val="single" w:sz="4" w:space="0" w:color="auto"/>
            </w:tcBorders>
            <w:vAlign w:val="center"/>
          </w:tcPr>
          <w:p w:rsidR="001F3704" w:rsidRPr="001F3704" w:rsidRDefault="001F3704" w:rsidP="009F3F41">
            <w:pPr>
              <w:widowControl w:val="0"/>
              <w:jc w:val="both"/>
              <w:rPr>
                <w:rFonts w:cs="Arial"/>
                <w:bCs/>
                <w:szCs w:val="20"/>
              </w:rPr>
            </w:pPr>
          </w:p>
        </w:tc>
        <w:tc>
          <w:tcPr>
            <w:tcW w:w="2325" w:type="dxa"/>
            <w:gridSpan w:val="6"/>
            <w:tcBorders>
              <w:top w:val="single" w:sz="4" w:space="0" w:color="auto"/>
              <w:left w:val="single" w:sz="4" w:space="0" w:color="auto"/>
              <w:bottom w:val="single" w:sz="4" w:space="0" w:color="auto"/>
              <w:right w:val="single" w:sz="4" w:space="0" w:color="auto"/>
            </w:tcBorders>
            <w:vAlign w:val="center"/>
          </w:tcPr>
          <w:p w:rsidR="001F3704" w:rsidRPr="001F3704" w:rsidRDefault="001F3704" w:rsidP="009F3F41">
            <w:pPr>
              <w:widowControl w:val="0"/>
              <w:jc w:val="both"/>
              <w:rPr>
                <w:rFonts w:cs="Arial"/>
                <w:bCs/>
                <w:szCs w:val="20"/>
              </w:rPr>
            </w:pPr>
          </w:p>
        </w:tc>
      </w:tr>
      <w:tr w:rsidR="001F3704" w:rsidRPr="001F3704" w:rsidTr="0038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83" w:type="dxa"/>
            <w:gridSpan w:val="6"/>
            <w:tcBorders>
              <w:top w:val="single" w:sz="4" w:space="0" w:color="auto"/>
              <w:left w:val="single" w:sz="4" w:space="0" w:color="auto"/>
              <w:bottom w:val="single" w:sz="4" w:space="0" w:color="auto"/>
              <w:right w:val="single" w:sz="4" w:space="0" w:color="auto"/>
            </w:tcBorders>
            <w:vAlign w:val="center"/>
          </w:tcPr>
          <w:p w:rsidR="001F3704" w:rsidRPr="001F3704" w:rsidRDefault="001F3704" w:rsidP="009F3F41">
            <w:pPr>
              <w:widowControl w:val="0"/>
              <w:jc w:val="both"/>
              <w:rPr>
                <w:rFonts w:cs="Arial"/>
                <w:bCs/>
                <w:szCs w:val="20"/>
              </w:rPr>
            </w:pPr>
          </w:p>
        </w:tc>
        <w:tc>
          <w:tcPr>
            <w:tcW w:w="2111" w:type="dxa"/>
            <w:gridSpan w:val="4"/>
            <w:tcBorders>
              <w:top w:val="single" w:sz="4" w:space="0" w:color="auto"/>
              <w:left w:val="single" w:sz="4" w:space="0" w:color="auto"/>
              <w:bottom w:val="single" w:sz="4" w:space="0" w:color="auto"/>
              <w:right w:val="single" w:sz="4" w:space="0" w:color="auto"/>
            </w:tcBorders>
            <w:vAlign w:val="center"/>
          </w:tcPr>
          <w:p w:rsidR="001F3704" w:rsidRPr="001F3704" w:rsidRDefault="001F3704" w:rsidP="009F3F41">
            <w:pPr>
              <w:widowControl w:val="0"/>
              <w:jc w:val="both"/>
              <w:rPr>
                <w:rFonts w:cs="Arial"/>
                <w:bCs/>
                <w:szCs w:val="20"/>
              </w:rPr>
            </w:pPr>
          </w:p>
        </w:tc>
        <w:tc>
          <w:tcPr>
            <w:tcW w:w="2325" w:type="dxa"/>
            <w:gridSpan w:val="6"/>
            <w:tcBorders>
              <w:top w:val="single" w:sz="4" w:space="0" w:color="auto"/>
              <w:left w:val="single" w:sz="4" w:space="0" w:color="auto"/>
              <w:bottom w:val="single" w:sz="4" w:space="0" w:color="auto"/>
              <w:right w:val="single" w:sz="4" w:space="0" w:color="auto"/>
            </w:tcBorders>
            <w:vAlign w:val="center"/>
          </w:tcPr>
          <w:p w:rsidR="001F3704" w:rsidRPr="001F3704" w:rsidRDefault="001F3704" w:rsidP="009F3F41">
            <w:pPr>
              <w:widowControl w:val="0"/>
              <w:jc w:val="both"/>
              <w:rPr>
                <w:rFonts w:cs="Arial"/>
                <w:bCs/>
                <w:szCs w:val="20"/>
              </w:rPr>
            </w:pPr>
          </w:p>
        </w:tc>
      </w:tr>
      <w:tr w:rsidR="001F3704" w:rsidRPr="001F3704" w:rsidTr="0038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83" w:type="dxa"/>
            <w:gridSpan w:val="6"/>
            <w:tcBorders>
              <w:top w:val="single" w:sz="4" w:space="0" w:color="auto"/>
              <w:left w:val="single" w:sz="4" w:space="0" w:color="auto"/>
              <w:bottom w:val="single" w:sz="4" w:space="0" w:color="auto"/>
              <w:right w:val="single" w:sz="4" w:space="0" w:color="auto"/>
            </w:tcBorders>
            <w:vAlign w:val="center"/>
          </w:tcPr>
          <w:p w:rsidR="001F3704" w:rsidRPr="001F3704" w:rsidRDefault="001F3704" w:rsidP="009F3F41">
            <w:pPr>
              <w:pStyle w:val="Oddelek"/>
              <w:numPr>
                <w:ilvl w:val="0"/>
                <w:numId w:val="0"/>
              </w:numPr>
              <w:spacing w:line="260" w:lineRule="exact"/>
              <w:jc w:val="both"/>
              <w:rPr>
                <w:sz w:val="20"/>
                <w:szCs w:val="20"/>
              </w:rPr>
            </w:pPr>
            <w:r w:rsidRPr="001F3704">
              <w:rPr>
                <w:sz w:val="20"/>
                <w:szCs w:val="20"/>
              </w:rPr>
              <w:lastRenderedPageBreak/>
              <w:t>SKUPAJ</w:t>
            </w:r>
          </w:p>
        </w:tc>
        <w:tc>
          <w:tcPr>
            <w:tcW w:w="2111" w:type="dxa"/>
            <w:gridSpan w:val="4"/>
            <w:tcBorders>
              <w:top w:val="single" w:sz="4" w:space="0" w:color="auto"/>
              <w:left w:val="single" w:sz="4" w:space="0" w:color="auto"/>
              <w:bottom w:val="single" w:sz="4" w:space="0" w:color="auto"/>
              <w:right w:val="single" w:sz="4" w:space="0" w:color="auto"/>
            </w:tcBorders>
            <w:vAlign w:val="center"/>
          </w:tcPr>
          <w:p w:rsidR="001F3704" w:rsidRPr="001F3704" w:rsidRDefault="001F3704" w:rsidP="009F3F41">
            <w:pPr>
              <w:pStyle w:val="Oddelek"/>
              <w:numPr>
                <w:ilvl w:val="0"/>
                <w:numId w:val="0"/>
              </w:numPr>
              <w:spacing w:line="260" w:lineRule="exact"/>
              <w:jc w:val="both"/>
              <w:rPr>
                <w:sz w:val="20"/>
                <w:szCs w:val="20"/>
              </w:rPr>
            </w:pPr>
          </w:p>
        </w:tc>
        <w:tc>
          <w:tcPr>
            <w:tcW w:w="2325" w:type="dxa"/>
            <w:gridSpan w:val="6"/>
            <w:tcBorders>
              <w:top w:val="single" w:sz="4" w:space="0" w:color="auto"/>
              <w:left w:val="single" w:sz="4" w:space="0" w:color="auto"/>
              <w:bottom w:val="single" w:sz="4" w:space="0" w:color="auto"/>
              <w:right w:val="single" w:sz="4" w:space="0" w:color="auto"/>
            </w:tcBorders>
            <w:vAlign w:val="center"/>
          </w:tcPr>
          <w:p w:rsidR="001F3704" w:rsidRPr="001F3704" w:rsidRDefault="001F3704" w:rsidP="009F3F41">
            <w:pPr>
              <w:pStyle w:val="Oddelek"/>
              <w:numPr>
                <w:ilvl w:val="0"/>
                <w:numId w:val="0"/>
              </w:numPr>
              <w:spacing w:line="260" w:lineRule="exact"/>
              <w:jc w:val="both"/>
              <w:rPr>
                <w:sz w:val="20"/>
                <w:szCs w:val="20"/>
              </w:rPr>
            </w:pPr>
          </w:p>
        </w:tc>
      </w:tr>
      <w:tr w:rsidR="001F3704" w:rsidRPr="00562659" w:rsidTr="0038388F">
        <w:tblPrEx>
          <w:tblLook w:val="04A0" w:firstRow="1" w:lastRow="0" w:firstColumn="1" w:lastColumn="0" w:noHBand="0" w:noVBand="1"/>
        </w:tblPrEx>
        <w:trPr>
          <w:trHeight w:val="841"/>
        </w:trPr>
        <w:tc>
          <w:tcPr>
            <w:tcW w:w="8819" w:type="dxa"/>
            <w:gridSpan w:val="16"/>
          </w:tcPr>
          <w:p w:rsidR="001F3704" w:rsidRPr="005F5309" w:rsidRDefault="001F3704" w:rsidP="009F3F41">
            <w:pPr>
              <w:widowControl w:val="0"/>
              <w:jc w:val="both"/>
              <w:rPr>
                <w:rFonts w:cs="Arial"/>
                <w:b/>
                <w:szCs w:val="20"/>
              </w:rPr>
            </w:pPr>
          </w:p>
          <w:p w:rsidR="001F3704" w:rsidRPr="005F5309" w:rsidRDefault="001F3704" w:rsidP="009F3F41">
            <w:pPr>
              <w:widowControl w:val="0"/>
              <w:jc w:val="both"/>
              <w:rPr>
                <w:rFonts w:cs="Arial"/>
                <w:b/>
                <w:szCs w:val="20"/>
              </w:rPr>
            </w:pPr>
            <w:r w:rsidRPr="005F5309">
              <w:rPr>
                <w:rFonts w:cs="Arial"/>
                <w:b/>
                <w:szCs w:val="20"/>
              </w:rPr>
              <w:t>OBRAZLOŽITEV:</w:t>
            </w:r>
          </w:p>
          <w:p w:rsidR="001F3704" w:rsidRPr="005F5309" w:rsidRDefault="001F3704" w:rsidP="009F3F41">
            <w:pPr>
              <w:widowControl w:val="0"/>
              <w:numPr>
                <w:ilvl w:val="0"/>
                <w:numId w:val="13"/>
              </w:numPr>
              <w:suppressAutoHyphens/>
              <w:spacing w:line="260" w:lineRule="exact"/>
              <w:ind w:left="284" w:hanging="284"/>
              <w:jc w:val="both"/>
              <w:rPr>
                <w:rFonts w:cs="Arial"/>
                <w:b/>
                <w:szCs w:val="20"/>
                <w:lang w:eastAsia="sl-SI"/>
              </w:rPr>
            </w:pPr>
            <w:r w:rsidRPr="005F5309">
              <w:rPr>
                <w:rFonts w:cs="Arial"/>
                <w:b/>
                <w:szCs w:val="20"/>
                <w:lang w:eastAsia="sl-SI"/>
              </w:rPr>
              <w:t>Ocena finančnih posledic, ki niso načrtovane v sprejetem proračunu</w:t>
            </w:r>
          </w:p>
          <w:p w:rsidR="001F3704" w:rsidRPr="00F27396" w:rsidRDefault="001F3704" w:rsidP="009F3F41">
            <w:pPr>
              <w:widowControl w:val="0"/>
              <w:ind w:left="284"/>
              <w:jc w:val="both"/>
              <w:rPr>
                <w:rFonts w:cs="Arial"/>
                <w:szCs w:val="20"/>
                <w:lang w:eastAsia="sl-SI"/>
              </w:rPr>
            </w:pPr>
            <w:r w:rsidRPr="00B6000C">
              <w:rPr>
                <w:rFonts w:cs="Arial"/>
                <w:i/>
                <w:szCs w:val="20"/>
                <w:lang w:eastAsia="sl-SI"/>
              </w:rPr>
              <w:t>/</w:t>
            </w:r>
          </w:p>
          <w:p w:rsidR="001F3704" w:rsidRPr="005F5309" w:rsidRDefault="001F3704" w:rsidP="009F3F41">
            <w:pPr>
              <w:widowControl w:val="0"/>
              <w:numPr>
                <w:ilvl w:val="0"/>
                <w:numId w:val="13"/>
              </w:numPr>
              <w:suppressAutoHyphens/>
              <w:spacing w:line="260" w:lineRule="exact"/>
              <w:ind w:left="284" w:hanging="284"/>
              <w:jc w:val="both"/>
              <w:rPr>
                <w:rFonts w:cs="Arial"/>
                <w:b/>
                <w:szCs w:val="20"/>
                <w:lang w:eastAsia="sl-SI"/>
              </w:rPr>
            </w:pPr>
            <w:r w:rsidRPr="005F5309">
              <w:rPr>
                <w:rFonts w:cs="Arial"/>
                <w:b/>
                <w:szCs w:val="20"/>
                <w:lang w:eastAsia="sl-SI"/>
              </w:rPr>
              <w:t>Finančne posledice za državni proračun</w:t>
            </w:r>
          </w:p>
          <w:p w:rsidR="001F3704" w:rsidRPr="00032980" w:rsidRDefault="001F3704" w:rsidP="009F3F41">
            <w:pPr>
              <w:widowControl w:val="0"/>
              <w:ind w:left="284"/>
              <w:jc w:val="both"/>
              <w:rPr>
                <w:rFonts w:cs="Arial"/>
                <w:i/>
                <w:szCs w:val="20"/>
                <w:lang w:eastAsia="sl-SI"/>
              </w:rPr>
            </w:pPr>
          </w:p>
          <w:p w:rsidR="001F3704" w:rsidRPr="00F27396" w:rsidRDefault="001F3704" w:rsidP="009F3F41">
            <w:pPr>
              <w:widowControl w:val="0"/>
              <w:suppressAutoHyphens/>
              <w:ind w:left="720"/>
              <w:jc w:val="both"/>
              <w:rPr>
                <w:rFonts w:cs="Arial"/>
                <w:b/>
                <w:szCs w:val="20"/>
                <w:lang w:eastAsia="sl-SI"/>
              </w:rPr>
            </w:pPr>
            <w:proofErr w:type="spellStart"/>
            <w:r w:rsidRPr="00F27396">
              <w:rPr>
                <w:rFonts w:cs="Arial"/>
                <w:b/>
                <w:szCs w:val="20"/>
                <w:lang w:eastAsia="sl-SI"/>
              </w:rPr>
              <w:t>II.a</w:t>
            </w:r>
            <w:proofErr w:type="spellEnd"/>
            <w:r w:rsidRPr="00F27396">
              <w:rPr>
                <w:rFonts w:cs="Arial"/>
                <w:b/>
                <w:szCs w:val="20"/>
                <w:lang w:eastAsia="sl-SI"/>
              </w:rPr>
              <w:t xml:space="preserve"> Pravice porabe za izvedbo predlaganih rešitev so zagotovljene:</w:t>
            </w:r>
          </w:p>
          <w:p w:rsidR="002D6C60" w:rsidRPr="00B6000C" w:rsidRDefault="002D6C60" w:rsidP="009F3F41">
            <w:pPr>
              <w:ind w:left="284"/>
              <w:jc w:val="both"/>
              <w:rPr>
                <w:rFonts w:cs="Arial"/>
                <w:bCs/>
                <w:szCs w:val="20"/>
              </w:rPr>
            </w:pPr>
            <w:r w:rsidRPr="00B6000C">
              <w:rPr>
                <w:rFonts w:cs="Arial"/>
                <w:szCs w:val="20"/>
              </w:rPr>
              <w:t xml:space="preserve">Sredstva za financiranje sprememb in dopolnitev državnega lokacijskega načrta za drugi tir železniške proge na odseku Divača–Koper za leti 2019 in 2020 so predvidena na projektu 2411-07-0016 Nova železniška povezava Divača–Koper na </w:t>
            </w:r>
            <w:r w:rsidR="002A0805" w:rsidRPr="00B6000C">
              <w:rPr>
                <w:rFonts w:cs="Arial"/>
                <w:szCs w:val="20"/>
              </w:rPr>
              <w:t>proračunski postavki 153207 javna železniška infrastruktura - namenski vir.</w:t>
            </w:r>
          </w:p>
          <w:p w:rsidR="002D6C60" w:rsidRPr="00B6000C" w:rsidRDefault="002D6C60" w:rsidP="009F3F41">
            <w:pPr>
              <w:ind w:left="284"/>
              <w:jc w:val="both"/>
              <w:rPr>
                <w:rFonts w:cs="Arial"/>
                <w:szCs w:val="20"/>
              </w:rPr>
            </w:pPr>
            <w:r w:rsidRPr="00B6000C">
              <w:rPr>
                <w:rFonts w:cs="Arial"/>
                <w:szCs w:val="20"/>
              </w:rPr>
              <w:t>V letu 2019 je bilo za financiranje izdelave Pobude in analize smernic do priprave sklepa spremembe in dopolnitve državnega lokacijskega načrta za drugi tir železniške proge na odseku Divača–Koper porabljenih skupaj 310.597,29 EUR.</w:t>
            </w:r>
          </w:p>
          <w:p w:rsidR="002D6C60" w:rsidRPr="00B6000C" w:rsidRDefault="002D6C60" w:rsidP="009F3F41">
            <w:pPr>
              <w:ind w:left="284"/>
              <w:jc w:val="both"/>
              <w:rPr>
                <w:rFonts w:cs="Arial"/>
                <w:szCs w:val="20"/>
              </w:rPr>
            </w:pPr>
            <w:r w:rsidRPr="00B6000C">
              <w:rPr>
                <w:rFonts w:cs="Arial"/>
                <w:szCs w:val="20"/>
              </w:rPr>
              <w:t xml:space="preserve">Za izdelavo sprememb in dopolnitev državnega </w:t>
            </w:r>
            <w:r w:rsidR="007F44BA" w:rsidRPr="00B6000C">
              <w:rPr>
                <w:rFonts w:cs="Arial"/>
                <w:szCs w:val="20"/>
              </w:rPr>
              <w:t>lokacijskega</w:t>
            </w:r>
            <w:r w:rsidR="007F44BA" w:rsidRPr="00B6000C">
              <w:rPr>
                <w:rFonts w:cs="Arial"/>
                <w:szCs w:val="20"/>
              </w:rPr>
              <w:t xml:space="preserve"> </w:t>
            </w:r>
            <w:r w:rsidRPr="00B6000C">
              <w:rPr>
                <w:rFonts w:cs="Arial"/>
                <w:szCs w:val="20"/>
              </w:rPr>
              <w:t>načrta (SD DPN) za drugi tir železniške proge na odseku Divača–Koper je ocenjeno, da so potrebna še sredstva v višini 2.292.502,60 EUR. V predvideni oceni stroškov je zajeta izdelava sprememb in dopolnitev državnega prostorskega načrta kot tudi vseh potrebnih strokovnih podlag (Pobuda, študija variant, DPN). Poraba sredstev je predvidena po naslednji dinamiki:</w:t>
            </w:r>
          </w:p>
          <w:p w:rsidR="002D6C60" w:rsidRPr="00B6000C" w:rsidRDefault="002D6C60" w:rsidP="009F3F41">
            <w:pPr>
              <w:numPr>
                <w:ilvl w:val="0"/>
                <w:numId w:val="14"/>
              </w:numPr>
              <w:jc w:val="both"/>
              <w:rPr>
                <w:rFonts w:cs="Arial"/>
                <w:szCs w:val="20"/>
              </w:rPr>
            </w:pPr>
            <w:r w:rsidRPr="00B6000C">
              <w:rPr>
                <w:rFonts w:cs="Arial"/>
                <w:szCs w:val="20"/>
              </w:rPr>
              <w:t>leto 2019 = 310.597,29 EUR</w:t>
            </w:r>
          </w:p>
          <w:p w:rsidR="002D6C60" w:rsidRPr="00B6000C" w:rsidRDefault="002D6C60" w:rsidP="009F3F41">
            <w:pPr>
              <w:numPr>
                <w:ilvl w:val="0"/>
                <w:numId w:val="14"/>
              </w:numPr>
              <w:jc w:val="both"/>
              <w:rPr>
                <w:rFonts w:cs="Arial"/>
                <w:szCs w:val="20"/>
              </w:rPr>
            </w:pPr>
            <w:r w:rsidRPr="00B6000C">
              <w:rPr>
                <w:rFonts w:cs="Arial"/>
                <w:szCs w:val="20"/>
              </w:rPr>
              <w:t xml:space="preserve">leto 2020 = 296.120,00 EUR </w:t>
            </w:r>
          </w:p>
          <w:p w:rsidR="002D6C60" w:rsidRPr="00B6000C" w:rsidRDefault="002D6C60" w:rsidP="009F3F41">
            <w:pPr>
              <w:numPr>
                <w:ilvl w:val="0"/>
                <w:numId w:val="14"/>
              </w:numPr>
              <w:jc w:val="both"/>
              <w:rPr>
                <w:rFonts w:cs="Arial"/>
                <w:szCs w:val="20"/>
              </w:rPr>
            </w:pPr>
            <w:r w:rsidRPr="00B6000C">
              <w:rPr>
                <w:rFonts w:cs="Arial"/>
                <w:szCs w:val="20"/>
              </w:rPr>
              <w:t>leto 2021 = 796.382,60  EUR</w:t>
            </w:r>
          </w:p>
          <w:p w:rsidR="002D6C60" w:rsidRPr="00B6000C" w:rsidRDefault="002D6C60" w:rsidP="009F3F41">
            <w:pPr>
              <w:numPr>
                <w:ilvl w:val="0"/>
                <w:numId w:val="14"/>
              </w:numPr>
              <w:jc w:val="both"/>
              <w:rPr>
                <w:rFonts w:cs="Arial"/>
                <w:szCs w:val="20"/>
              </w:rPr>
            </w:pPr>
            <w:r w:rsidRPr="00B6000C">
              <w:rPr>
                <w:rFonts w:cs="Arial"/>
                <w:szCs w:val="20"/>
              </w:rPr>
              <w:t xml:space="preserve">leto 2022 = 600.000,00 EUR </w:t>
            </w:r>
          </w:p>
          <w:p w:rsidR="002D6C60" w:rsidRPr="00B6000C" w:rsidRDefault="002D6C60" w:rsidP="009F3F41">
            <w:pPr>
              <w:numPr>
                <w:ilvl w:val="0"/>
                <w:numId w:val="14"/>
              </w:numPr>
              <w:jc w:val="both"/>
              <w:rPr>
                <w:rFonts w:cs="Arial"/>
                <w:szCs w:val="20"/>
              </w:rPr>
            </w:pPr>
            <w:r w:rsidRPr="00B6000C">
              <w:rPr>
                <w:rFonts w:cs="Arial"/>
                <w:szCs w:val="20"/>
              </w:rPr>
              <w:t>leto 2023 = 200.000,00 EUR</w:t>
            </w:r>
          </w:p>
          <w:p w:rsidR="001F3704" w:rsidRPr="00032980" w:rsidRDefault="001F3704" w:rsidP="009F3F41">
            <w:pPr>
              <w:widowControl w:val="0"/>
              <w:ind w:left="284"/>
              <w:jc w:val="both"/>
              <w:rPr>
                <w:rFonts w:cs="Arial"/>
                <w:i/>
                <w:szCs w:val="20"/>
                <w:lang w:eastAsia="sl-SI"/>
              </w:rPr>
            </w:pPr>
          </w:p>
          <w:p w:rsidR="001F3704" w:rsidRPr="005F5309" w:rsidRDefault="001F3704" w:rsidP="009F3F41">
            <w:pPr>
              <w:widowControl w:val="0"/>
              <w:suppressAutoHyphens/>
              <w:ind w:left="714"/>
              <w:jc w:val="both"/>
              <w:rPr>
                <w:rFonts w:cs="Arial"/>
                <w:b/>
                <w:szCs w:val="20"/>
                <w:lang w:eastAsia="sl-SI"/>
              </w:rPr>
            </w:pPr>
            <w:proofErr w:type="spellStart"/>
            <w:r w:rsidRPr="005F5309">
              <w:rPr>
                <w:rFonts w:cs="Arial"/>
                <w:b/>
                <w:szCs w:val="20"/>
                <w:lang w:eastAsia="sl-SI"/>
              </w:rPr>
              <w:t>II.b</w:t>
            </w:r>
            <w:proofErr w:type="spellEnd"/>
            <w:r w:rsidRPr="005F5309">
              <w:rPr>
                <w:rFonts w:cs="Arial"/>
                <w:b/>
                <w:szCs w:val="20"/>
                <w:lang w:eastAsia="sl-SI"/>
              </w:rPr>
              <w:t xml:space="preserve"> Manjkajoče pravice porabe bodo zagotovljene s prerazporeditvijo:</w:t>
            </w:r>
          </w:p>
          <w:p w:rsidR="001F3704" w:rsidRPr="00B6000C" w:rsidRDefault="001F3704" w:rsidP="009F3F41">
            <w:pPr>
              <w:widowControl w:val="0"/>
              <w:ind w:left="284"/>
              <w:jc w:val="both"/>
              <w:rPr>
                <w:rFonts w:cs="Arial"/>
                <w:i/>
                <w:szCs w:val="20"/>
                <w:lang w:eastAsia="sl-SI"/>
              </w:rPr>
            </w:pPr>
            <w:r w:rsidRPr="00B6000C">
              <w:rPr>
                <w:rFonts w:cs="Arial"/>
                <w:i/>
                <w:szCs w:val="20"/>
                <w:lang w:eastAsia="sl-SI"/>
              </w:rPr>
              <w:t>/</w:t>
            </w:r>
          </w:p>
          <w:p w:rsidR="001F3704" w:rsidRPr="00B6000C" w:rsidRDefault="001F3704" w:rsidP="009F3F41">
            <w:pPr>
              <w:widowControl w:val="0"/>
              <w:suppressAutoHyphens/>
              <w:ind w:left="714"/>
              <w:jc w:val="both"/>
              <w:rPr>
                <w:rFonts w:cs="Arial"/>
                <w:b/>
                <w:szCs w:val="20"/>
                <w:lang w:eastAsia="sl-SI"/>
              </w:rPr>
            </w:pPr>
            <w:proofErr w:type="spellStart"/>
            <w:r w:rsidRPr="00B6000C">
              <w:rPr>
                <w:rFonts w:cs="Arial"/>
                <w:b/>
                <w:szCs w:val="20"/>
                <w:lang w:eastAsia="sl-SI"/>
              </w:rPr>
              <w:t>II.c</w:t>
            </w:r>
            <w:proofErr w:type="spellEnd"/>
            <w:r w:rsidRPr="00B6000C">
              <w:rPr>
                <w:rFonts w:cs="Arial"/>
                <w:b/>
                <w:szCs w:val="20"/>
                <w:lang w:eastAsia="sl-SI"/>
              </w:rPr>
              <w:t xml:space="preserve"> Načrtovana nadomestitev zmanjšanih prihodkov in povečanih odhodkov proračuna:</w:t>
            </w:r>
          </w:p>
          <w:p w:rsidR="001F3704" w:rsidRPr="005F5309" w:rsidRDefault="001F3704" w:rsidP="009F3F41">
            <w:pPr>
              <w:widowControl w:val="0"/>
              <w:ind w:left="284"/>
              <w:jc w:val="both"/>
              <w:rPr>
                <w:szCs w:val="20"/>
              </w:rPr>
            </w:pPr>
            <w:r w:rsidRPr="00B6000C">
              <w:rPr>
                <w:rFonts w:cs="Arial"/>
                <w:i/>
                <w:szCs w:val="20"/>
                <w:lang w:eastAsia="sl-SI"/>
              </w:rPr>
              <w:t>/</w:t>
            </w:r>
          </w:p>
        </w:tc>
      </w:tr>
      <w:tr w:rsidR="00723B85" w:rsidRPr="00921BB0" w:rsidTr="0038388F">
        <w:tblPrEx>
          <w:tblCellMar>
            <w:left w:w="57" w:type="dxa"/>
            <w:right w:w="57" w:type="dxa"/>
          </w:tblCellMar>
        </w:tblPrEx>
        <w:trPr>
          <w:gridAfter w:val="1"/>
          <w:wAfter w:w="13"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723B85" w:rsidRPr="006A47A9" w:rsidRDefault="00723B85" w:rsidP="009F3F41">
            <w:pPr>
              <w:pStyle w:val="Naslov1"/>
              <w:tabs>
                <w:tab w:val="left" w:pos="567"/>
              </w:tabs>
              <w:spacing w:before="0" w:after="0"/>
              <w:ind w:left="567" w:hanging="567"/>
              <w:jc w:val="both"/>
              <w:rPr>
                <w:rFonts w:cs="Arial"/>
                <w:sz w:val="20"/>
                <w:szCs w:val="20"/>
              </w:rPr>
            </w:pPr>
            <w:r w:rsidRPr="006A47A9">
              <w:rPr>
                <w:rFonts w:cs="Arial"/>
                <w:sz w:val="20"/>
                <w:szCs w:val="20"/>
              </w:rPr>
              <w:t>8.</w:t>
            </w:r>
          </w:p>
        </w:tc>
        <w:tc>
          <w:tcPr>
            <w:tcW w:w="8137" w:type="dxa"/>
            <w:gridSpan w:val="14"/>
            <w:tcBorders>
              <w:top w:val="single" w:sz="4" w:space="0" w:color="auto"/>
              <w:left w:val="nil"/>
              <w:bottom w:val="single" w:sz="4" w:space="0" w:color="auto"/>
              <w:right w:val="single" w:sz="4" w:space="0" w:color="auto"/>
            </w:tcBorders>
            <w:shd w:val="clear" w:color="auto" w:fill="auto"/>
            <w:vAlign w:val="bottom"/>
          </w:tcPr>
          <w:p w:rsidR="00723B85" w:rsidRPr="006A47A9" w:rsidRDefault="00723B85" w:rsidP="009F3F41">
            <w:pPr>
              <w:autoSpaceDE w:val="0"/>
              <w:autoSpaceDN w:val="0"/>
              <w:adjustRightInd w:val="0"/>
              <w:spacing w:line="240" w:lineRule="atLeast"/>
              <w:jc w:val="both"/>
              <w:rPr>
                <w:rFonts w:cs="Arial"/>
                <w:b/>
                <w:szCs w:val="20"/>
              </w:rPr>
            </w:pPr>
            <w:r w:rsidRPr="00424C02">
              <w:rPr>
                <w:rFonts w:cs="Arial"/>
                <w:b/>
                <w:szCs w:val="20"/>
                <w:lang w:eastAsia="sl-SI"/>
              </w:rPr>
              <w:t>Predstavitev sodelovanja z združenji občin:</w:t>
            </w:r>
          </w:p>
        </w:tc>
      </w:tr>
      <w:tr w:rsidR="00723B85" w:rsidRPr="006A47A9" w:rsidTr="0038388F">
        <w:tblPrEx>
          <w:tblCellMar>
            <w:left w:w="57" w:type="dxa"/>
            <w:right w:w="57" w:type="dxa"/>
          </w:tblCellMar>
        </w:tblPrEx>
        <w:trPr>
          <w:gridAfter w:val="1"/>
          <w:wAfter w:w="13" w:type="dxa"/>
          <w:trHeight w:val="567"/>
        </w:trPr>
        <w:tc>
          <w:tcPr>
            <w:tcW w:w="8014"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723B85" w:rsidRPr="00723B85" w:rsidRDefault="00723B85" w:rsidP="009F3F41">
            <w:pPr>
              <w:pStyle w:val="Neotevilenodstavek"/>
              <w:widowControl w:val="0"/>
              <w:spacing w:before="0" w:after="0" w:line="260" w:lineRule="exact"/>
              <w:rPr>
                <w:iCs/>
                <w:sz w:val="20"/>
                <w:szCs w:val="20"/>
              </w:rPr>
            </w:pPr>
            <w:r w:rsidRPr="00723B85">
              <w:rPr>
                <w:iCs/>
                <w:sz w:val="20"/>
                <w:szCs w:val="20"/>
              </w:rPr>
              <w:t>Vsebina predloženega gradiva (predpisa) vpliva na:</w:t>
            </w:r>
          </w:p>
          <w:p w:rsidR="00723B85" w:rsidRPr="00723B85" w:rsidRDefault="00723B85" w:rsidP="009F3F41">
            <w:pPr>
              <w:pStyle w:val="Neotevilenodstavek"/>
              <w:widowControl w:val="0"/>
              <w:numPr>
                <w:ilvl w:val="1"/>
                <w:numId w:val="3"/>
              </w:numPr>
              <w:spacing w:before="0" w:after="0" w:line="260" w:lineRule="exact"/>
              <w:rPr>
                <w:iCs/>
                <w:sz w:val="20"/>
                <w:szCs w:val="20"/>
              </w:rPr>
            </w:pPr>
            <w:r w:rsidRPr="00723B85">
              <w:rPr>
                <w:iCs/>
                <w:sz w:val="20"/>
                <w:szCs w:val="20"/>
              </w:rPr>
              <w:t>pristojnosti občin,</w:t>
            </w:r>
          </w:p>
          <w:p w:rsidR="00723B85" w:rsidRPr="00723B85" w:rsidRDefault="00723B85" w:rsidP="009F3F41">
            <w:pPr>
              <w:pStyle w:val="Neotevilenodstavek"/>
              <w:widowControl w:val="0"/>
              <w:numPr>
                <w:ilvl w:val="1"/>
                <w:numId w:val="3"/>
              </w:numPr>
              <w:spacing w:before="0" w:after="0" w:line="260" w:lineRule="exact"/>
              <w:rPr>
                <w:iCs/>
                <w:sz w:val="20"/>
                <w:szCs w:val="20"/>
              </w:rPr>
            </w:pPr>
            <w:r w:rsidRPr="00723B85">
              <w:rPr>
                <w:iCs/>
                <w:sz w:val="20"/>
                <w:szCs w:val="20"/>
              </w:rPr>
              <w:t>delovanje občin,</w:t>
            </w:r>
          </w:p>
          <w:p w:rsidR="00723B85" w:rsidRPr="00723B85" w:rsidRDefault="00723B85" w:rsidP="009F3F41">
            <w:pPr>
              <w:pStyle w:val="Neotevilenodstavek"/>
              <w:widowControl w:val="0"/>
              <w:numPr>
                <w:ilvl w:val="1"/>
                <w:numId w:val="3"/>
              </w:numPr>
              <w:spacing w:before="0" w:after="0" w:line="260" w:lineRule="exact"/>
              <w:rPr>
                <w:b/>
                <w:szCs w:val="20"/>
              </w:rPr>
            </w:pPr>
            <w:r w:rsidRPr="00723B85">
              <w:rPr>
                <w:iCs/>
                <w:sz w:val="20"/>
                <w:szCs w:val="20"/>
              </w:rPr>
              <w:t>financiranje občin.</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3B85" w:rsidRPr="00723B85" w:rsidRDefault="00723B85" w:rsidP="009F3F41">
            <w:pPr>
              <w:autoSpaceDE w:val="0"/>
              <w:autoSpaceDN w:val="0"/>
              <w:adjustRightInd w:val="0"/>
              <w:spacing w:line="240" w:lineRule="atLeast"/>
              <w:jc w:val="both"/>
              <w:rPr>
                <w:rFonts w:cs="Arial"/>
                <w:b/>
                <w:szCs w:val="20"/>
              </w:rPr>
            </w:pPr>
            <w:r w:rsidRPr="007C1070">
              <w:rPr>
                <w:rFonts w:cs="Arial"/>
                <w:bCs/>
              </w:rPr>
              <w:t>NE</w:t>
            </w:r>
          </w:p>
        </w:tc>
      </w:tr>
      <w:tr w:rsidR="00723B85" w:rsidRPr="00921BB0" w:rsidTr="0038388F">
        <w:tblPrEx>
          <w:tblCellMar>
            <w:left w:w="57" w:type="dxa"/>
            <w:right w:w="57" w:type="dxa"/>
          </w:tblCellMar>
        </w:tblPrEx>
        <w:trPr>
          <w:gridAfter w:val="1"/>
          <w:wAfter w:w="13" w:type="dxa"/>
          <w:trHeight w:val="567"/>
        </w:trPr>
        <w:tc>
          <w:tcPr>
            <w:tcW w:w="8806"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723B85" w:rsidRPr="007C1070" w:rsidRDefault="00723B85" w:rsidP="009F3F41">
            <w:pPr>
              <w:pStyle w:val="Neotevilenodstavek"/>
              <w:widowControl w:val="0"/>
              <w:spacing w:before="0" w:after="0" w:line="260" w:lineRule="exact"/>
              <w:rPr>
                <w:iCs/>
                <w:sz w:val="20"/>
                <w:szCs w:val="20"/>
              </w:rPr>
            </w:pPr>
            <w:r w:rsidRPr="007C1070">
              <w:rPr>
                <w:iCs/>
                <w:sz w:val="20"/>
                <w:szCs w:val="20"/>
              </w:rPr>
              <w:t xml:space="preserve">Gradivo (predpis) je bilo poslano v mnenje: </w:t>
            </w:r>
          </w:p>
          <w:p w:rsidR="00723B85" w:rsidRPr="007C1070" w:rsidRDefault="00723B85" w:rsidP="009F3F41">
            <w:pPr>
              <w:pStyle w:val="Neotevilenodstavek"/>
              <w:widowControl w:val="0"/>
              <w:numPr>
                <w:ilvl w:val="0"/>
                <w:numId w:val="2"/>
              </w:numPr>
              <w:spacing w:before="0" w:after="0" w:line="260" w:lineRule="exact"/>
              <w:rPr>
                <w:iCs/>
                <w:sz w:val="20"/>
                <w:szCs w:val="20"/>
              </w:rPr>
            </w:pPr>
            <w:r w:rsidRPr="007C1070">
              <w:rPr>
                <w:iCs/>
                <w:sz w:val="20"/>
                <w:szCs w:val="20"/>
              </w:rPr>
              <w:t xml:space="preserve">Skupnosti občin Slovenije SOS: </w:t>
            </w:r>
            <w:r w:rsidR="007C1070">
              <w:rPr>
                <w:iCs/>
                <w:sz w:val="20"/>
                <w:szCs w:val="20"/>
              </w:rPr>
              <w:t xml:space="preserve">               </w:t>
            </w:r>
            <w:r w:rsidRPr="007C1070">
              <w:rPr>
                <w:iCs/>
                <w:sz w:val="20"/>
                <w:szCs w:val="20"/>
              </w:rPr>
              <w:t>NE</w:t>
            </w:r>
          </w:p>
          <w:p w:rsidR="00723B85" w:rsidRPr="007C1070" w:rsidRDefault="00723B85" w:rsidP="009F3F41">
            <w:pPr>
              <w:pStyle w:val="Neotevilenodstavek"/>
              <w:widowControl w:val="0"/>
              <w:numPr>
                <w:ilvl w:val="0"/>
                <w:numId w:val="2"/>
              </w:numPr>
              <w:spacing w:before="0" w:after="0" w:line="260" w:lineRule="exact"/>
              <w:rPr>
                <w:iCs/>
                <w:sz w:val="20"/>
                <w:szCs w:val="20"/>
              </w:rPr>
            </w:pPr>
            <w:r w:rsidRPr="007C1070">
              <w:rPr>
                <w:iCs/>
                <w:sz w:val="20"/>
                <w:szCs w:val="20"/>
              </w:rPr>
              <w:t xml:space="preserve">Združenju občin Slovenije ZOS: </w:t>
            </w:r>
            <w:r w:rsidR="007C1070">
              <w:rPr>
                <w:iCs/>
                <w:sz w:val="20"/>
                <w:szCs w:val="20"/>
              </w:rPr>
              <w:t xml:space="preserve">               </w:t>
            </w:r>
            <w:r w:rsidRPr="007C1070">
              <w:rPr>
                <w:iCs/>
                <w:sz w:val="20"/>
                <w:szCs w:val="20"/>
              </w:rPr>
              <w:t>NE</w:t>
            </w:r>
          </w:p>
          <w:p w:rsidR="00723B85" w:rsidRPr="007C1070" w:rsidRDefault="00723B85" w:rsidP="009F3F41">
            <w:pPr>
              <w:pStyle w:val="Neotevilenodstavek"/>
              <w:widowControl w:val="0"/>
              <w:numPr>
                <w:ilvl w:val="0"/>
                <w:numId w:val="2"/>
              </w:numPr>
              <w:spacing w:before="0" w:after="0" w:line="260" w:lineRule="exact"/>
              <w:rPr>
                <w:iCs/>
                <w:sz w:val="20"/>
                <w:szCs w:val="20"/>
              </w:rPr>
            </w:pPr>
            <w:r w:rsidRPr="007C1070">
              <w:rPr>
                <w:iCs/>
                <w:sz w:val="20"/>
                <w:szCs w:val="20"/>
              </w:rPr>
              <w:t>Združenju mestnih občin Slovenije ZMOS: NE</w:t>
            </w:r>
          </w:p>
          <w:p w:rsidR="00723B85" w:rsidRPr="00723B85" w:rsidRDefault="00723B85" w:rsidP="009F3F41">
            <w:pPr>
              <w:pStyle w:val="Neotevilenodstavek"/>
              <w:widowControl w:val="0"/>
              <w:spacing w:before="0" w:after="0" w:line="260" w:lineRule="exact"/>
              <w:rPr>
                <w:b/>
                <w:szCs w:val="20"/>
              </w:rPr>
            </w:pPr>
          </w:p>
        </w:tc>
      </w:tr>
      <w:tr w:rsidR="00BE0EFF" w:rsidRPr="006A47A9" w:rsidTr="0038388F">
        <w:tblPrEx>
          <w:tblCellMar>
            <w:left w:w="57" w:type="dxa"/>
            <w:right w:w="57" w:type="dxa"/>
          </w:tblCellMar>
        </w:tblPrEx>
        <w:trPr>
          <w:gridAfter w:val="1"/>
          <w:wAfter w:w="13"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BE0EFF" w:rsidRPr="006A47A9" w:rsidRDefault="00723B85" w:rsidP="009F3F41">
            <w:pPr>
              <w:pStyle w:val="Naslov1"/>
              <w:tabs>
                <w:tab w:val="left" w:pos="567"/>
              </w:tabs>
              <w:spacing w:before="0" w:after="0"/>
              <w:ind w:left="567" w:hanging="567"/>
              <w:jc w:val="both"/>
              <w:rPr>
                <w:rFonts w:cs="Arial"/>
                <w:kern w:val="0"/>
                <w:sz w:val="20"/>
                <w:szCs w:val="20"/>
              </w:rPr>
            </w:pPr>
            <w:r>
              <w:rPr>
                <w:rFonts w:cs="Arial"/>
                <w:sz w:val="20"/>
                <w:szCs w:val="20"/>
              </w:rPr>
              <w:t>9</w:t>
            </w:r>
            <w:r w:rsidR="00BE0EFF" w:rsidRPr="006A47A9">
              <w:rPr>
                <w:rFonts w:cs="Arial"/>
                <w:sz w:val="20"/>
                <w:szCs w:val="20"/>
              </w:rPr>
              <w:t>.</w:t>
            </w:r>
          </w:p>
        </w:tc>
        <w:tc>
          <w:tcPr>
            <w:tcW w:w="8137" w:type="dxa"/>
            <w:gridSpan w:val="14"/>
            <w:tcBorders>
              <w:top w:val="single" w:sz="4" w:space="0" w:color="auto"/>
              <w:left w:val="nil"/>
              <w:bottom w:val="single" w:sz="4" w:space="0" w:color="auto"/>
              <w:right w:val="single" w:sz="4" w:space="0" w:color="auto"/>
            </w:tcBorders>
            <w:shd w:val="clear" w:color="auto" w:fill="auto"/>
            <w:vAlign w:val="bottom"/>
          </w:tcPr>
          <w:p w:rsidR="00BE0EFF" w:rsidRPr="006A47A9" w:rsidRDefault="00BE0EFF" w:rsidP="009F3F41">
            <w:pPr>
              <w:autoSpaceDE w:val="0"/>
              <w:autoSpaceDN w:val="0"/>
              <w:adjustRightInd w:val="0"/>
              <w:spacing w:line="240" w:lineRule="atLeast"/>
              <w:jc w:val="both"/>
              <w:rPr>
                <w:rFonts w:cs="Arial"/>
                <w:b/>
                <w:szCs w:val="20"/>
              </w:rPr>
            </w:pPr>
            <w:r w:rsidRPr="006A47A9">
              <w:rPr>
                <w:rFonts w:cs="Arial"/>
                <w:b/>
                <w:szCs w:val="20"/>
              </w:rPr>
              <w:t>Predstavitev sodelovanja javnosti:</w:t>
            </w:r>
          </w:p>
        </w:tc>
      </w:tr>
      <w:tr w:rsidR="00BE0EFF" w:rsidRPr="006A47A9" w:rsidTr="0038388F">
        <w:tblPrEx>
          <w:tblCellMar>
            <w:left w:w="57" w:type="dxa"/>
            <w:right w:w="57" w:type="dxa"/>
          </w:tblCellMar>
        </w:tblPrEx>
        <w:trPr>
          <w:gridAfter w:val="1"/>
          <w:wAfter w:w="13" w:type="dxa"/>
        </w:trPr>
        <w:tc>
          <w:tcPr>
            <w:tcW w:w="8096" w:type="dxa"/>
            <w:gridSpan w:val="14"/>
            <w:tcBorders>
              <w:top w:val="single" w:sz="4" w:space="0" w:color="auto"/>
              <w:bottom w:val="single" w:sz="4" w:space="0" w:color="auto"/>
            </w:tcBorders>
            <w:shd w:val="clear" w:color="auto" w:fill="auto"/>
          </w:tcPr>
          <w:p w:rsidR="00BE0EFF" w:rsidRPr="006A47A9" w:rsidRDefault="00BE0EFF" w:rsidP="009F3F41">
            <w:pPr>
              <w:pStyle w:val="Telobesedila"/>
              <w:tabs>
                <w:tab w:val="clear" w:pos="284"/>
              </w:tabs>
              <w:ind w:left="51"/>
              <w:rPr>
                <w:rFonts w:cs="Arial"/>
                <w:b/>
              </w:rPr>
            </w:pPr>
            <w:r w:rsidRPr="006A47A9">
              <w:rPr>
                <w:rFonts w:cs="Arial"/>
                <w:b/>
                <w:bCs/>
              </w:rPr>
              <w:t>Gradivo je bilo predhodno objavljeno na spletni strani predlagatelja</w:t>
            </w:r>
          </w:p>
        </w:tc>
        <w:tc>
          <w:tcPr>
            <w:tcW w:w="710" w:type="dxa"/>
            <w:tcBorders>
              <w:top w:val="single" w:sz="4" w:space="0" w:color="auto"/>
              <w:bottom w:val="single" w:sz="4" w:space="0" w:color="auto"/>
            </w:tcBorders>
            <w:shd w:val="clear" w:color="auto" w:fill="auto"/>
          </w:tcPr>
          <w:p w:rsidR="00BE0EFF" w:rsidRPr="005B585E" w:rsidRDefault="00BE0EFF" w:rsidP="009F3F41">
            <w:pPr>
              <w:pStyle w:val="Telobesedila"/>
              <w:tabs>
                <w:tab w:val="clear" w:pos="284"/>
              </w:tabs>
              <w:rPr>
                <w:rFonts w:cs="Arial"/>
              </w:rPr>
            </w:pPr>
            <w:r w:rsidRPr="005B585E">
              <w:rPr>
                <w:rFonts w:cs="Arial"/>
                <w:bCs/>
              </w:rPr>
              <w:t>NE</w:t>
            </w:r>
          </w:p>
        </w:tc>
      </w:tr>
      <w:tr w:rsidR="00BE0EFF" w:rsidRPr="00921BB0" w:rsidTr="0038388F">
        <w:trPr>
          <w:gridAfter w:val="1"/>
          <w:wAfter w:w="13" w:type="dxa"/>
        </w:trPr>
        <w:tc>
          <w:tcPr>
            <w:tcW w:w="8806" w:type="dxa"/>
            <w:gridSpan w:val="15"/>
            <w:tcBorders>
              <w:top w:val="single" w:sz="4" w:space="0" w:color="auto"/>
              <w:bottom w:val="single" w:sz="4" w:space="0" w:color="auto"/>
            </w:tcBorders>
            <w:shd w:val="clear" w:color="auto" w:fill="auto"/>
          </w:tcPr>
          <w:p w:rsidR="00BE0EFF" w:rsidRPr="006A47A9" w:rsidRDefault="00BE0EFF" w:rsidP="009F3F41">
            <w:pPr>
              <w:autoSpaceDE w:val="0"/>
              <w:autoSpaceDN w:val="0"/>
              <w:adjustRightInd w:val="0"/>
              <w:spacing w:line="240" w:lineRule="atLeast"/>
              <w:jc w:val="both"/>
              <w:rPr>
                <w:rFonts w:cs="Arial"/>
                <w:bCs/>
                <w:szCs w:val="20"/>
              </w:rPr>
            </w:pPr>
            <w:r w:rsidRPr="006A47A9">
              <w:rPr>
                <w:rFonts w:cs="Arial"/>
                <w:bCs/>
                <w:szCs w:val="20"/>
              </w:rPr>
              <w:t xml:space="preserve">Razlogi za </w:t>
            </w:r>
            <w:proofErr w:type="spellStart"/>
            <w:r w:rsidRPr="006A47A9">
              <w:rPr>
                <w:rFonts w:cs="Arial"/>
                <w:bCs/>
                <w:szCs w:val="20"/>
              </w:rPr>
              <w:t>neobjavo</w:t>
            </w:r>
            <w:proofErr w:type="spellEnd"/>
            <w:r w:rsidRPr="006A47A9">
              <w:rPr>
                <w:rFonts w:cs="Arial"/>
                <w:bCs/>
                <w:szCs w:val="20"/>
              </w:rPr>
              <w:t xml:space="preserve">: </w:t>
            </w:r>
          </w:p>
          <w:p w:rsidR="00BE0EFF" w:rsidRPr="006A47A9" w:rsidRDefault="00BE0EFF" w:rsidP="009F3F41">
            <w:pPr>
              <w:autoSpaceDE w:val="0"/>
              <w:autoSpaceDN w:val="0"/>
              <w:adjustRightInd w:val="0"/>
              <w:spacing w:line="240" w:lineRule="atLeast"/>
              <w:jc w:val="both"/>
              <w:rPr>
                <w:rFonts w:cs="Arial"/>
                <w:bCs/>
                <w:szCs w:val="20"/>
              </w:rPr>
            </w:pPr>
            <w:r w:rsidRPr="006A47A9">
              <w:rPr>
                <w:rFonts w:cs="Arial"/>
                <w:szCs w:val="20"/>
              </w:rPr>
              <w:t xml:space="preserve">Predlog sklepa </w:t>
            </w:r>
            <w:r w:rsidRPr="006A47A9">
              <w:rPr>
                <w:rFonts w:cs="Arial"/>
                <w:bCs/>
                <w:szCs w:val="20"/>
              </w:rPr>
              <w:t>predhodno ni bil objavljen na spletni strani predlagatelja, in tako nanj tudi niso bile podane oz. prejete pripombe ali predlogi civilne družbe.</w:t>
            </w:r>
          </w:p>
          <w:p w:rsidR="00BE0EFF" w:rsidRPr="006A47A9" w:rsidRDefault="00BE0EFF" w:rsidP="009F3F41">
            <w:pPr>
              <w:autoSpaceDE w:val="0"/>
              <w:autoSpaceDN w:val="0"/>
              <w:adjustRightInd w:val="0"/>
              <w:spacing w:line="240" w:lineRule="atLeast"/>
              <w:jc w:val="both"/>
              <w:rPr>
                <w:rFonts w:cs="Arial"/>
                <w:bCs/>
                <w:szCs w:val="20"/>
              </w:rPr>
            </w:pPr>
          </w:p>
          <w:p w:rsidR="00BE0EFF" w:rsidRPr="006A47A9" w:rsidRDefault="00BE0EFF" w:rsidP="009F3F41">
            <w:pPr>
              <w:autoSpaceDE w:val="0"/>
              <w:autoSpaceDN w:val="0"/>
              <w:adjustRightInd w:val="0"/>
              <w:spacing w:line="240" w:lineRule="atLeast"/>
              <w:jc w:val="both"/>
              <w:rPr>
                <w:rFonts w:cs="Arial"/>
                <w:bCs/>
                <w:szCs w:val="20"/>
              </w:rPr>
            </w:pPr>
            <w:r w:rsidRPr="006A47A9">
              <w:rPr>
                <w:rFonts w:cs="Arial"/>
                <w:bCs/>
                <w:szCs w:val="20"/>
              </w:rPr>
              <w:t xml:space="preserve">V skladu </w:t>
            </w:r>
            <w:r w:rsidR="00211503">
              <w:rPr>
                <w:rFonts w:cs="Arial"/>
                <w:bCs/>
                <w:szCs w:val="20"/>
              </w:rPr>
              <w:t>s</w:t>
            </w:r>
            <w:r w:rsidRPr="006A47A9">
              <w:rPr>
                <w:rFonts w:cs="Arial"/>
                <w:bCs/>
                <w:szCs w:val="20"/>
              </w:rPr>
              <w:t xml:space="preserve"> 8</w:t>
            </w:r>
            <w:r w:rsidR="005B71D1">
              <w:rPr>
                <w:rFonts w:cs="Arial"/>
                <w:bCs/>
                <w:szCs w:val="20"/>
              </w:rPr>
              <w:t>4</w:t>
            </w:r>
            <w:r w:rsidRPr="006A47A9">
              <w:rPr>
                <w:rFonts w:cs="Arial"/>
                <w:bCs/>
                <w:szCs w:val="20"/>
              </w:rPr>
              <w:t xml:space="preserve">. členom Zakona o </w:t>
            </w:r>
            <w:r w:rsidR="005B71D1" w:rsidRPr="005B71D1">
              <w:rPr>
                <w:rFonts w:cs="Arial"/>
                <w:bCs/>
                <w:szCs w:val="20"/>
              </w:rPr>
              <w:t>urejanju prostora (Uradni list RS, št. 61/17</w:t>
            </w:r>
            <w:r w:rsidRPr="006A47A9">
              <w:rPr>
                <w:rFonts w:cs="Arial"/>
                <w:bCs/>
                <w:szCs w:val="20"/>
              </w:rPr>
              <w:t xml:space="preserve">; v nadaljnjem besedilu: </w:t>
            </w:r>
            <w:r w:rsidR="005B71D1" w:rsidRPr="006A47A9">
              <w:rPr>
                <w:rFonts w:cs="Arial"/>
                <w:bCs/>
                <w:szCs w:val="20"/>
              </w:rPr>
              <w:t>ZUreP-2</w:t>
            </w:r>
            <w:r w:rsidRPr="006A47A9">
              <w:rPr>
                <w:rFonts w:cs="Arial"/>
                <w:bCs/>
                <w:szCs w:val="20"/>
              </w:rPr>
              <w:t xml:space="preserve">) je bila v času med </w:t>
            </w:r>
            <w:r w:rsidR="00211503" w:rsidRPr="00211503">
              <w:rPr>
                <w:rFonts w:cs="Arial"/>
                <w:bCs/>
                <w:szCs w:val="20"/>
              </w:rPr>
              <w:t>9. julij</w:t>
            </w:r>
            <w:r w:rsidR="00211503">
              <w:rPr>
                <w:rFonts w:cs="Arial"/>
                <w:bCs/>
                <w:szCs w:val="20"/>
              </w:rPr>
              <w:t>em</w:t>
            </w:r>
            <w:r w:rsidR="00211503" w:rsidRPr="00211503">
              <w:rPr>
                <w:rFonts w:cs="Arial"/>
                <w:bCs/>
                <w:szCs w:val="20"/>
              </w:rPr>
              <w:t xml:space="preserve"> 2019 </w:t>
            </w:r>
            <w:r w:rsidR="00211503">
              <w:rPr>
                <w:rFonts w:cs="Arial"/>
                <w:bCs/>
                <w:szCs w:val="20"/>
              </w:rPr>
              <w:t>in</w:t>
            </w:r>
            <w:r w:rsidR="00211503" w:rsidRPr="00211503">
              <w:rPr>
                <w:rFonts w:cs="Arial"/>
                <w:bCs/>
                <w:szCs w:val="20"/>
              </w:rPr>
              <w:t xml:space="preserve"> 22. </w:t>
            </w:r>
            <w:r w:rsidR="00211503">
              <w:rPr>
                <w:rFonts w:cs="Arial"/>
                <w:bCs/>
                <w:szCs w:val="20"/>
              </w:rPr>
              <w:t>avgustom</w:t>
            </w:r>
            <w:r w:rsidR="00211503" w:rsidRPr="00211503">
              <w:rPr>
                <w:rFonts w:cs="Arial"/>
                <w:bCs/>
                <w:szCs w:val="20"/>
              </w:rPr>
              <w:t xml:space="preserve"> 2019</w:t>
            </w:r>
            <w:r w:rsidR="007C1070">
              <w:rPr>
                <w:rFonts w:ascii="Helv" w:hAnsi="Helv" w:cs="Helv"/>
                <w:color w:val="000000"/>
                <w:szCs w:val="20"/>
                <w:lang w:eastAsia="sl-SI"/>
              </w:rPr>
              <w:t xml:space="preserve"> </w:t>
            </w:r>
            <w:r w:rsidRPr="006A47A9">
              <w:rPr>
                <w:rFonts w:cs="Arial"/>
                <w:bCs/>
                <w:szCs w:val="20"/>
              </w:rPr>
              <w:t xml:space="preserve">javno objavljena </w:t>
            </w:r>
            <w:r w:rsidRPr="007C1070">
              <w:rPr>
                <w:rFonts w:cs="Arial"/>
                <w:bCs/>
                <w:szCs w:val="20"/>
              </w:rPr>
              <w:t xml:space="preserve">Pobuda za </w:t>
            </w:r>
            <w:r w:rsidR="00211503" w:rsidRPr="00815505">
              <w:rPr>
                <w:szCs w:val="20"/>
              </w:rPr>
              <w:t>sprememb</w:t>
            </w:r>
            <w:r w:rsidR="00211503">
              <w:rPr>
                <w:szCs w:val="20"/>
              </w:rPr>
              <w:t>e</w:t>
            </w:r>
            <w:r w:rsidR="00211503" w:rsidRPr="00815505">
              <w:rPr>
                <w:szCs w:val="20"/>
              </w:rPr>
              <w:t xml:space="preserve"> in dopolnitv</w:t>
            </w:r>
            <w:r w:rsidR="00211503">
              <w:rPr>
                <w:szCs w:val="20"/>
              </w:rPr>
              <w:t xml:space="preserve">e </w:t>
            </w:r>
            <w:r w:rsidR="00211503" w:rsidRPr="007F3376">
              <w:rPr>
                <w:szCs w:val="20"/>
              </w:rPr>
              <w:t xml:space="preserve">državnega </w:t>
            </w:r>
            <w:r w:rsidR="00211503">
              <w:rPr>
                <w:szCs w:val="20"/>
              </w:rPr>
              <w:t>lokacijskega</w:t>
            </w:r>
            <w:r w:rsidR="00211503" w:rsidRPr="007F3376">
              <w:rPr>
                <w:szCs w:val="20"/>
              </w:rPr>
              <w:t xml:space="preserve"> načrta za</w:t>
            </w:r>
            <w:r w:rsidR="00211503" w:rsidRPr="00326BF8">
              <w:rPr>
                <w:szCs w:val="20"/>
              </w:rPr>
              <w:t xml:space="preserve"> drugi tir železniške proge na odseku Divača–Koper</w:t>
            </w:r>
            <w:r w:rsidR="00211503">
              <w:rPr>
                <w:rFonts w:cs="Arial"/>
                <w:bCs/>
                <w:szCs w:val="20"/>
              </w:rPr>
              <w:t>. Predstavitve pobude so bile izvedene dne</w:t>
            </w:r>
            <w:r w:rsidRPr="007C1070">
              <w:rPr>
                <w:rFonts w:cs="Arial"/>
                <w:bCs/>
                <w:szCs w:val="20"/>
              </w:rPr>
              <w:t xml:space="preserve"> </w:t>
            </w:r>
            <w:r w:rsidR="007C1070">
              <w:rPr>
                <w:rFonts w:cs="Arial"/>
                <w:bCs/>
                <w:szCs w:val="20"/>
              </w:rPr>
              <w:t>1</w:t>
            </w:r>
            <w:r w:rsidR="00211503">
              <w:rPr>
                <w:rFonts w:cs="Arial"/>
                <w:bCs/>
                <w:szCs w:val="20"/>
              </w:rPr>
              <w:t>6</w:t>
            </w:r>
            <w:r w:rsidR="007C1070">
              <w:rPr>
                <w:rFonts w:cs="Arial"/>
                <w:bCs/>
                <w:szCs w:val="20"/>
              </w:rPr>
              <w:t>.</w:t>
            </w:r>
            <w:r w:rsidR="00211503">
              <w:rPr>
                <w:rFonts w:cs="Arial"/>
                <w:bCs/>
                <w:szCs w:val="20"/>
              </w:rPr>
              <w:t>7</w:t>
            </w:r>
            <w:r w:rsidR="007C1070">
              <w:rPr>
                <w:rFonts w:cs="Arial"/>
                <w:bCs/>
                <w:szCs w:val="20"/>
              </w:rPr>
              <w:t>.2019</w:t>
            </w:r>
            <w:r w:rsidRPr="007C1070">
              <w:rPr>
                <w:rFonts w:cs="Arial"/>
                <w:bCs/>
                <w:szCs w:val="20"/>
              </w:rPr>
              <w:t xml:space="preserve"> </w:t>
            </w:r>
            <w:r w:rsidR="007C1070">
              <w:rPr>
                <w:rFonts w:cs="Arial"/>
                <w:bCs/>
                <w:szCs w:val="20"/>
              </w:rPr>
              <w:t xml:space="preserve">v Mestni občini </w:t>
            </w:r>
            <w:r w:rsidR="00211503">
              <w:rPr>
                <w:rFonts w:cs="Arial"/>
                <w:bCs/>
                <w:szCs w:val="20"/>
              </w:rPr>
              <w:lastRenderedPageBreak/>
              <w:t>Koper, dne v občini Sežani ter dne 17. 7. in 21. 8. 2019 v občini Hrpel</w:t>
            </w:r>
            <w:r w:rsidR="002264B1">
              <w:rPr>
                <w:rFonts w:cs="Arial"/>
                <w:bCs/>
                <w:szCs w:val="20"/>
              </w:rPr>
              <w:t>j</w:t>
            </w:r>
            <w:r w:rsidR="00211503">
              <w:rPr>
                <w:rFonts w:cs="Arial"/>
                <w:bCs/>
                <w:szCs w:val="20"/>
              </w:rPr>
              <w:t>e-Kozina</w:t>
            </w:r>
            <w:r w:rsidRPr="007C1070">
              <w:rPr>
                <w:rFonts w:cs="Arial"/>
                <w:bCs/>
                <w:szCs w:val="20"/>
              </w:rPr>
              <w:t>.</w:t>
            </w:r>
            <w:r w:rsidR="00211503">
              <w:rPr>
                <w:rFonts w:cs="Arial"/>
                <w:bCs/>
                <w:szCs w:val="20"/>
              </w:rPr>
              <w:t xml:space="preserve"> </w:t>
            </w:r>
          </w:p>
          <w:p w:rsidR="00BE0EFF" w:rsidRPr="006A47A9" w:rsidRDefault="00BE0EFF" w:rsidP="009F3F41">
            <w:pPr>
              <w:autoSpaceDE w:val="0"/>
              <w:autoSpaceDN w:val="0"/>
              <w:adjustRightInd w:val="0"/>
              <w:spacing w:line="240" w:lineRule="atLeast"/>
              <w:jc w:val="both"/>
              <w:rPr>
                <w:rFonts w:cs="Arial"/>
                <w:bCs/>
                <w:szCs w:val="20"/>
              </w:rPr>
            </w:pPr>
          </w:p>
          <w:p w:rsidR="00BE0EFF" w:rsidRPr="006A47A9" w:rsidRDefault="00BE0EFF" w:rsidP="009F3F41">
            <w:pPr>
              <w:autoSpaceDE w:val="0"/>
              <w:autoSpaceDN w:val="0"/>
              <w:adjustRightInd w:val="0"/>
              <w:spacing w:line="240" w:lineRule="atLeast"/>
              <w:jc w:val="both"/>
              <w:rPr>
                <w:rFonts w:cs="Arial"/>
                <w:bCs/>
                <w:szCs w:val="20"/>
              </w:rPr>
            </w:pPr>
            <w:r w:rsidRPr="006A47A9">
              <w:rPr>
                <w:rFonts w:cs="Arial"/>
                <w:bCs/>
                <w:szCs w:val="20"/>
              </w:rPr>
              <w:t>V skladu z določbami ZU</w:t>
            </w:r>
            <w:r w:rsidR="00E66EEE">
              <w:rPr>
                <w:rFonts w:cs="Arial"/>
                <w:bCs/>
                <w:szCs w:val="20"/>
              </w:rPr>
              <w:t>re</w:t>
            </w:r>
            <w:r w:rsidRPr="006A47A9">
              <w:rPr>
                <w:rFonts w:cs="Arial"/>
                <w:bCs/>
                <w:szCs w:val="20"/>
              </w:rPr>
              <w:t>P</w:t>
            </w:r>
            <w:r w:rsidR="00E66EEE">
              <w:rPr>
                <w:rFonts w:cs="Arial"/>
                <w:bCs/>
                <w:szCs w:val="20"/>
              </w:rPr>
              <w:t>-2</w:t>
            </w:r>
            <w:r w:rsidRPr="006A47A9">
              <w:rPr>
                <w:rFonts w:cs="Arial"/>
                <w:bCs/>
                <w:szCs w:val="20"/>
              </w:rPr>
              <w:t xml:space="preserve"> bo </w:t>
            </w:r>
            <w:r w:rsidR="00750CC4">
              <w:rPr>
                <w:rFonts w:cs="Arial"/>
                <w:bCs/>
                <w:szCs w:val="20"/>
              </w:rPr>
              <w:t xml:space="preserve">tudi </w:t>
            </w:r>
            <w:r w:rsidRPr="006A47A9">
              <w:rPr>
                <w:rFonts w:cs="Arial"/>
                <w:bCs/>
                <w:szCs w:val="20"/>
              </w:rPr>
              <w:t>v nadaljnji postopek priprave državnega prostorskega načrta vključena vsa zainteresirana javnost.</w:t>
            </w:r>
          </w:p>
        </w:tc>
      </w:tr>
      <w:tr w:rsidR="00BE0EFF" w:rsidRPr="006A47A9" w:rsidTr="0038388F">
        <w:tblPrEx>
          <w:tblCellMar>
            <w:left w:w="57" w:type="dxa"/>
            <w:right w:w="57" w:type="dxa"/>
          </w:tblCellMar>
        </w:tblPrEx>
        <w:trPr>
          <w:gridAfter w:val="1"/>
          <w:wAfter w:w="13" w:type="dxa"/>
          <w:trHeight w:val="794"/>
        </w:trPr>
        <w:tc>
          <w:tcPr>
            <w:tcW w:w="669" w:type="dxa"/>
            <w:tcBorders>
              <w:bottom w:val="single" w:sz="4" w:space="0" w:color="auto"/>
              <w:right w:val="nil"/>
            </w:tcBorders>
            <w:shd w:val="clear" w:color="auto" w:fill="auto"/>
            <w:vAlign w:val="center"/>
          </w:tcPr>
          <w:p w:rsidR="00BE0EFF" w:rsidRPr="006A47A9" w:rsidRDefault="00723B85" w:rsidP="009F3F41">
            <w:pPr>
              <w:pStyle w:val="Naslov1"/>
              <w:tabs>
                <w:tab w:val="left" w:pos="567"/>
              </w:tabs>
              <w:spacing w:before="0" w:after="0"/>
              <w:ind w:left="567" w:hanging="567"/>
              <w:jc w:val="both"/>
              <w:rPr>
                <w:rFonts w:cs="Arial"/>
                <w:b w:val="0"/>
                <w:sz w:val="20"/>
                <w:szCs w:val="20"/>
              </w:rPr>
            </w:pPr>
            <w:r>
              <w:rPr>
                <w:rFonts w:cs="Arial"/>
                <w:sz w:val="20"/>
                <w:szCs w:val="20"/>
              </w:rPr>
              <w:lastRenderedPageBreak/>
              <w:t>10</w:t>
            </w:r>
            <w:r w:rsidR="00BE0EFF" w:rsidRPr="006A47A9">
              <w:rPr>
                <w:rFonts w:cs="Arial"/>
                <w:sz w:val="20"/>
                <w:szCs w:val="20"/>
              </w:rPr>
              <w:t>.</w:t>
            </w:r>
          </w:p>
        </w:tc>
        <w:tc>
          <w:tcPr>
            <w:tcW w:w="7331" w:type="dxa"/>
            <w:gridSpan w:val="11"/>
            <w:tcBorders>
              <w:left w:val="nil"/>
              <w:bottom w:val="single" w:sz="4" w:space="0" w:color="auto"/>
            </w:tcBorders>
            <w:shd w:val="clear" w:color="auto" w:fill="auto"/>
            <w:vAlign w:val="bottom"/>
          </w:tcPr>
          <w:p w:rsidR="00BE0EFF" w:rsidRPr="006A47A9" w:rsidRDefault="00BE0EFF" w:rsidP="009F3F41">
            <w:pPr>
              <w:pStyle w:val="Naslov1"/>
              <w:spacing w:before="0" w:after="0"/>
              <w:jc w:val="both"/>
              <w:rPr>
                <w:rFonts w:cs="Arial"/>
                <w:b w:val="0"/>
                <w:sz w:val="20"/>
                <w:szCs w:val="20"/>
              </w:rPr>
            </w:pPr>
            <w:r w:rsidRPr="006A47A9">
              <w:rPr>
                <w:rFonts w:cs="Arial"/>
                <w:sz w:val="20"/>
                <w:szCs w:val="20"/>
              </w:rPr>
              <w:t>Pri pripravi gradiva so bile upoštevane zahteve iz Resolucije o normativni dejavnosti:</w:t>
            </w:r>
          </w:p>
        </w:tc>
        <w:tc>
          <w:tcPr>
            <w:tcW w:w="806" w:type="dxa"/>
            <w:gridSpan w:val="3"/>
            <w:tcBorders>
              <w:bottom w:val="single" w:sz="4" w:space="0" w:color="auto"/>
            </w:tcBorders>
            <w:shd w:val="clear" w:color="auto" w:fill="auto"/>
            <w:vAlign w:val="bottom"/>
          </w:tcPr>
          <w:p w:rsidR="00BE0EFF" w:rsidRPr="006A47A9" w:rsidRDefault="00BE0EFF" w:rsidP="009F3F41">
            <w:pPr>
              <w:autoSpaceDE w:val="0"/>
              <w:autoSpaceDN w:val="0"/>
              <w:adjustRightInd w:val="0"/>
              <w:spacing w:line="240" w:lineRule="atLeast"/>
              <w:ind w:left="540" w:hanging="540"/>
              <w:jc w:val="both"/>
              <w:rPr>
                <w:rFonts w:cs="Arial"/>
                <w:bCs/>
                <w:szCs w:val="20"/>
                <w:highlight w:val="yellow"/>
              </w:rPr>
            </w:pPr>
            <w:r w:rsidRPr="006A47A9">
              <w:rPr>
                <w:rFonts w:cs="Arial"/>
                <w:bCs/>
                <w:szCs w:val="20"/>
              </w:rPr>
              <w:t>DA</w:t>
            </w:r>
          </w:p>
        </w:tc>
      </w:tr>
      <w:tr w:rsidR="00E66EEE" w:rsidRPr="00E66EEE" w:rsidTr="0038388F">
        <w:trPr>
          <w:gridAfter w:val="1"/>
          <w:wAfter w:w="13" w:type="dxa"/>
        </w:trPr>
        <w:tc>
          <w:tcPr>
            <w:tcW w:w="8806" w:type="dxa"/>
            <w:gridSpan w:val="15"/>
            <w:tcBorders>
              <w:top w:val="single" w:sz="4" w:space="0" w:color="auto"/>
              <w:bottom w:val="single" w:sz="4" w:space="0" w:color="auto"/>
            </w:tcBorders>
            <w:shd w:val="clear" w:color="auto" w:fill="auto"/>
          </w:tcPr>
          <w:p w:rsidR="00E66EEE" w:rsidRPr="00E66EEE" w:rsidRDefault="00E66EEE" w:rsidP="009F3F41">
            <w:pPr>
              <w:autoSpaceDE w:val="0"/>
              <w:autoSpaceDN w:val="0"/>
              <w:adjustRightInd w:val="0"/>
              <w:spacing w:line="240" w:lineRule="atLeast"/>
              <w:ind w:left="540" w:hanging="540"/>
              <w:jc w:val="both"/>
              <w:rPr>
                <w:rFonts w:cs="Arial"/>
                <w:szCs w:val="20"/>
              </w:rPr>
            </w:pPr>
          </w:p>
        </w:tc>
      </w:tr>
      <w:tr w:rsidR="00BE0EFF" w:rsidRPr="006A47A9" w:rsidTr="0038388F">
        <w:tblPrEx>
          <w:tblCellMar>
            <w:left w:w="57" w:type="dxa"/>
            <w:right w:w="57" w:type="dxa"/>
          </w:tblCellMar>
        </w:tblPrEx>
        <w:trPr>
          <w:gridAfter w:val="1"/>
          <w:wAfter w:w="13" w:type="dxa"/>
          <w:trHeight w:val="567"/>
        </w:trPr>
        <w:tc>
          <w:tcPr>
            <w:tcW w:w="669" w:type="dxa"/>
            <w:tcBorders>
              <w:bottom w:val="single" w:sz="4" w:space="0" w:color="auto"/>
              <w:right w:val="nil"/>
            </w:tcBorders>
            <w:shd w:val="clear" w:color="auto" w:fill="auto"/>
            <w:vAlign w:val="bottom"/>
          </w:tcPr>
          <w:p w:rsidR="00BE0EFF" w:rsidRPr="006A47A9" w:rsidRDefault="00BE0EFF" w:rsidP="009F3F41">
            <w:pPr>
              <w:pStyle w:val="Naslov1"/>
              <w:tabs>
                <w:tab w:val="left" w:pos="567"/>
              </w:tabs>
              <w:spacing w:before="0" w:after="0"/>
              <w:ind w:left="567" w:hanging="567"/>
              <w:jc w:val="both"/>
              <w:rPr>
                <w:rFonts w:cs="Arial"/>
                <w:sz w:val="20"/>
                <w:szCs w:val="20"/>
              </w:rPr>
            </w:pPr>
            <w:r w:rsidRPr="006A47A9">
              <w:rPr>
                <w:rFonts w:cs="Arial"/>
                <w:sz w:val="20"/>
                <w:szCs w:val="20"/>
              </w:rPr>
              <w:t>1</w:t>
            </w:r>
            <w:r w:rsidR="00723B85">
              <w:rPr>
                <w:rFonts w:cs="Arial"/>
                <w:sz w:val="20"/>
                <w:szCs w:val="20"/>
              </w:rPr>
              <w:t>1</w:t>
            </w:r>
            <w:r w:rsidRPr="006A47A9">
              <w:rPr>
                <w:rFonts w:cs="Arial"/>
                <w:sz w:val="20"/>
                <w:szCs w:val="20"/>
              </w:rPr>
              <w:t>.</w:t>
            </w:r>
          </w:p>
        </w:tc>
        <w:tc>
          <w:tcPr>
            <w:tcW w:w="7331" w:type="dxa"/>
            <w:gridSpan w:val="11"/>
            <w:tcBorders>
              <w:left w:val="nil"/>
              <w:bottom w:val="single" w:sz="4" w:space="0" w:color="auto"/>
            </w:tcBorders>
            <w:shd w:val="clear" w:color="auto" w:fill="auto"/>
            <w:vAlign w:val="bottom"/>
          </w:tcPr>
          <w:p w:rsidR="00BE0EFF" w:rsidRPr="006A47A9" w:rsidRDefault="00BE0EFF" w:rsidP="009F3F41">
            <w:pPr>
              <w:pStyle w:val="Naslov1"/>
              <w:spacing w:before="0" w:after="0"/>
              <w:jc w:val="both"/>
              <w:rPr>
                <w:rFonts w:cs="Arial"/>
                <w:sz w:val="20"/>
                <w:szCs w:val="20"/>
              </w:rPr>
            </w:pPr>
            <w:r w:rsidRPr="006A47A9">
              <w:rPr>
                <w:rFonts w:cs="Arial"/>
                <w:sz w:val="20"/>
                <w:szCs w:val="20"/>
              </w:rPr>
              <w:t>Gradivo je uv</w:t>
            </w:r>
            <w:r w:rsidR="00723B85">
              <w:rPr>
                <w:rFonts w:cs="Arial"/>
                <w:sz w:val="20"/>
                <w:szCs w:val="20"/>
              </w:rPr>
              <w:t>rščeno v delovni program vlade:</w:t>
            </w:r>
          </w:p>
        </w:tc>
        <w:tc>
          <w:tcPr>
            <w:tcW w:w="806" w:type="dxa"/>
            <w:gridSpan w:val="3"/>
            <w:tcBorders>
              <w:bottom w:val="single" w:sz="4" w:space="0" w:color="auto"/>
            </w:tcBorders>
            <w:shd w:val="clear" w:color="auto" w:fill="auto"/>
            <w:vAlign w:val="bottom"/>
          </w:tcPr>
          <w:p w:rsidR="00BE0EFF" w:rsidRPr="006A47A9" w:rsidRDefault="00BE0EFF" w:rsidP="009F3F41">
            <w:pPr>
              <w:autoSpaceDE w:val="0"/>
              <w:autoSpaceDN w:val="0"/>
              <w:adjustRightInd w:val="0"/>
              <w:spacing w:line="240" w:lineRule="atLeast"/>
              <w:ind w:left="540" w:hanging="540"/>
              <w:jc w:val="both"/>
              <w:rPr>
                <w:rFonts w:cs="Arial"/>
                <w:bCs/>
                <w:szCs w:val="20"/>
                <w:highlight w:val="yellow"/>
              </w:rPr>
            </w:pPr>
            <w:r w:rsidRPr="006A47A9">
              <w:rPr>
                <w:rFonts w:cs="Arial"/>
                <w:bCs/>
                <w:szCs w:val="20"/>
              </w:rPr>
              <w:t>NE</w:t>
            </w:r>
          </w:p>
        </w:tc>
      </w:tr>
      <w:tr w:rsidR="00BE0EFF" w:rsidRPr="006A47A9" w:rsidTr="0038388F">
        <w:tblPrEx>
          <w:tblCellMar>
            <w:left w:w="57" w:type="dxa"/>
            <w:right w:w="57" w:type="dxa"/>
          </w:tblCellMar>
        </w:tblPrEx>
        <w:trPr>
          <w:gridAfter w:val="1"/>
          <w:wAfter w:w="13" w:type="dxa"/>
          <w:trHeight w:val="20"/>
        </w:trPr>
        <w:tc>
          <w:tcPr>
            <w:tcW w:w="8806" w:type="dxa"/>
            <w:gridSpan w:val="15"/>
            <w:tcBorders>
              <w:bottom w:val="single" w:sz="4" w:space="0" w:color="auto"/>
            </w:tcBorders>
            <w:shd w:val="clear" w:color="auto" w:fill="auto"/>
          </w:tcPr>
          <w:p w:rsidR="00BE0EFF" w:rsidRPr="006A47A9" w:rsidRDefault="00BE0EFF" w:rsidP="009F3F41">
            <w:pPr>
              <w:autoSpaceDE w:val="0"/>
              <w:autoSpaceDN w:val="0"/>
              <w:adjustRightInd w:val="0"/>
              <w:spacing w:line="240" w:lineRule="atLeast"/>
              <w:ind w:left="540" w:hanging="540"/>
              <w:jc w:val="both"/>
              <w:rPr>
                <w:rFonts w:cs="Arial"/>
                <w:szCs w:val="20"/>
              </w:rPr>
            </w:pPr>
          </w:p>
        </w:tc>
      </w:tr>
      <w:tr w:rsidR="00BE0EFF" w:rsidRPr="00A57B4A" w:rsidTr="0038388F">
        <w:tblPrEx>
          <w:tblCellMar>
            <w:left w:w="57" w:type="dxa"/>
            <w:right w:w="57" w:type="dxa"/>
          </w:tblCellMar>
        </w:tblPrEx>
        <w:trPr>
          <w:gridAfter w:val="1"/>
          <w:wAfter w:w="13" w:type="dxa"/>
        </w:trPr>
        <w:tc>
          <w:tcPr>
            <w:tcW w:w="8806" w:type="dxa"/>
            <w:gridSpan w:val="15"/>
            <w:tcBorders>
              <w:top w:val="single" w:sz="4" w:space="0" w:color="auto"/>
              <w:left w:val="nil"/>
              <w:bottom w:val="nil"/>
              <w:right w:val="nil"/>
            </w:tcBorders>
            <w:shd w:val="clear" w:color="auto" w:fill="auto"/>
          </w:tcPr>
          <w:p w:rsidR="00BE0EFF" w:rsidRPr="006A47A9" w:rsidRDefault="00BE0EFF" w:rsidP="009F3F41">
            <w:pPr>
              <w:spacing w:line="240" w:lineRule="atLeast"/>
              <w:ind w:right="-1"/>
              <w:jc w:val="both"/>
              <w:rPr>
                <w:rFonts w:cs="Arial"/>
                <w:szCs w:val="20"/>
              </w:rPr>
            </w:pPr>
          </w:p>
          <w:p w:rsidR="00BE0EFF" w:rsidRPr="006A47A9" w:rsidRDefault="00BE0EFF" w:rsidP="009F3F41">
            <w:pPr>
              <w:spacing w:line="240" w:lineRule="atLeast"/>
              <w:ind w:right="-1"/>
              <w:jc w:val="both"/>
              <w:rPr>
                <w:rFonts w:cs="Arial"/>
                <w:szCs w:val="20"/>
              </w:rPr>
            </w:pPr>
          </w:p>
          <w:p w:rsidR="00BE0EFF" w:rsidRPr="006A47A9" w:rsidRDefault="00BE0EFF" w:rsidP="009F3F41">
            <w:pPr>
              <w:spacing w:line="240" w:lineRule="atLeast"/>
              <w:ind w:right="-1"/>
              <w:jc w:val="both"/>
              <w:rPr>
                <w:rFonts w:cs="Arial"/>
                <w:szCs w:val="20"/>
              </w:rPr>
            </w:pPr>
          </w:p>
          <w:p w:rsidR="00BE0EFF" w:rsidRPr="00FA0387" w:rsidRDefault="00BE0EFF" w:rsidP="009F3F41">
            <w:pPr>
              <w:tabs>
                <w:tab w:val="left" w:pos="5105"/>
              </w:tabs>
              <w:spacing w:line="240" w:lineRule="atLeast"/>
              <w:ind w:right="-1"/>
              <w:jc w:val="both"/>
              <w:rPr>
                <w:rFonts w:cs="Arial"/>
                <w:b/>
                <w:spacing w:val="2"/>
                <w:szCs w:val="20"/>
              </w:rPr>
            </w:pPr>
            <w:r w:rsidRPr="006A47A9">
              <w:rPr>
                <w:rFonts w:cs="Arial"/>
                <w:b/>
                <w:szCs w:val="20"/>
              </w:rPr>
              <w:t xml:space="preserve"> </w:t>
            </w:r>
            <w:r w:rsidRPr="006A47A9">
              <w:rPr>
                <w:rFonts w:cs="Arial"/>
                <w:b/>
                <w:szCs w:val="20"/>
              </w:rPr>
              <w:tab/>
            </w:r>
            <w:r w:rsidR="00750CC4" w:rsidRPr="00FA0387">
              <w:rPr>
                <w:rFonts w:cs="Arial"/>
                <w:b/>
                <w:spacing w:val="2"/>
                <w:szCs w:val="20"/>
              </w:rPr>
              <w:t>Simon  ZAJC</w:t>
            </w:r>
          </w:p>
          <w:p w:rsidR="00BE0EFF" w:rsidRPr="00FA0387" w:rsidRDefault="00BE0EFF" w:rsidP="009F3F41">
            <w:pPr>
              <w:tabs>
                <w:tab w:val="left" w:pos="5091"/>
              </w:tabs>
              <w:spacing w:line="240" w:lineRule="atLeast"/>
              <w:ind w:right="-1"/>
              <w:jc w:val="both"/>
              <w:rPr>
                <w:rFonts w:cs="Arial"/>
                <w:b/>
                <w:spacing w:val="-4"/>
                <w:szCs w:val="20"/>
              </w:rPr>
            </w:pPr>
            <w:r w:rsidRPr="006A47A9">
              <w:rPr>
                <w:rFonts w:cs="Arial"/>
                <w:b/>
                <w:snapToGrid w:val="0"/>
                <w:color w:val="000000"/>
                <w:szCs w:val="20"/>
              </w:rPr>
              <w:tab/>
            </w:r>
            <w:r w:rsidRPr="00FA0387">
              <w:rPr>
                <w:rFonts w:cs="Arial"/>
                <w:b/>
                <w:snapToGrid w:val="0"/>
                <w:color w:val="000000"/>
                <w:spacing w:val="-4"/>
                <w:szCs w:val="20"/>
              </w:rPr>
              <w:t>M I N I S T</w:t>
            </w:r>
            <w:r w:rsidR="00A57B4A" w:rsidRPr="00FA0387">
              <w:rPr>
                <w:rFonts w:cs="Arial"/>
                <w:b/>
                <w:snapToGrid w:val="0"/>
                <w:color w:val="000000"/>
                <w:spacing w:val="-4"/>
                <w:szCs w:val="20"/>
              </w:rPr>
              <w:t xml:space="preserve"> E</w:t>
            </w:r>
            <w:r w:rsidRPr="00FA0387">
              <w:rPr>
                <w:rFonts w:cs="Arial"/>
                <w:b/>
                <w:snapToGrid w:val="0"/>
                <w:color w:val="000000"/>
                <w:spacing w:val="-4"/>
                <w:szCs w:val="20"/>
              </w:rPr>
              <w:t xml:space="preserve"> R</w:t>
            </w:r>
          </w:p>
        </w:tc>
      </w:tr>
    </w:tbl>
    <w:p w:rsidR="00BE0EFF" w:rsidRPr="006A47A9" w:rsidRDefault="00BE0EFF" w:rsidP="009F3F41">
      <w:pPr>
        <w:pStyle w:val="datumtevilka"/>
        <w:jc w:val="both"/>
        <w:rPr>
          <w:rFonts w:cs="Arial"/>
        </w:rPr>
      </w:pPr>
    </w:p>
    <w:p w:rsidR="00BE0EFF" w:rsidRPr="006A47A9" w:rsidRDefault="00BE0EFF" w:rsidP="009F3F41">
      <w:pPr>
        <w:pStyle w:val="datumtevilka"/>
        <w:jc w:val="both"/>
        <w:rPr>
          <w:rFonts w:cs="Arial"/>
        </w:rPr>
      </w:pPr>
    </w:p>
    <w:p w:rsidR="00BE0EFF" w:rsidRPr="00072034" w:rsidRDefault="00BE0EFF" w:rsidP="009F3F41">
      <w:pPr>
        <w:autoSpaceDE w:val="0"/>
        <w:autoSpaceDN w:val="0"/>
        <w:adjustRightInd w:val="0"/>
        <w:spacing w:line="240" w:lineRule="atLeast"/>
        <w:jc w:val="both"/>
        <w:rPr>
          <w:rFonts w:cs="Arial"/>
          <w:b/>
          <w:szCs w:val="20"/>
        </w:rPr>
      </w:pPr>
      <w:r w:rsidRPr="00072034">
        <w:rPr>
          <w:rFonts w:cs="Arial"/>
          <w:b/>
          <w:szCs w:val="20"/>
        </w:rPr>
        <w:t>Priloge:</w:t>
      </w:r>
    </w:p>
    <w:p w:rsidR="00BE0EFF" w:rsidRPr="00072034" w:rsidRDefault="00BE0EFF" w:rsidP="009F3F41">
      <w:pPr>
        <w:numPr>
          <w:ilvl w:val="0"/>
          <w:numId w:val="1"/>
        </w:numPr>
        <w:spacing w:line="240" w:lineRule="atLeast"/>
        <w:ind w:right="-1"/>
        <w:jc w:val="both"/>
        <w:rPr>
          <w:rFonts w:cs="Arial"/>
          <w:szCs w:val="20"/>
        </w:rPr>
      </w:pPr>
      <w:r w:rsidRPr="00072034">
        <w:rPr>
          <w:rFonts w:cs="Arial"/>
          <w:snapToGrid w:val="0"/>
          <w:spacing w:val="-2"/>
          <w:szCs w:val="20"/>
        </w:rPr>
        <w:t>JEDRO</w:t>
      </w:r>
      <w:r w:rsidRPr="00072034">
        <w:rPr>
          <w:rFonts w:cs="Arial"/>
          <w:caps/>
          <w:szCs w:val="20"/>
        </w:rPr>
        <w:t xml:space="preserve"> gradiva</w:t>
      </w:r>
      <w:r w:rsidRPr="00072034">
        <w:rPr>
          <w:rFonts w:cs="Arial"/>
          <w:szCs w:val="20"/>
        </w:rPr>
        <w:t xml:space="preserve"> 1: Predlog Sklepa o </w:t>
      </w:r>
      <w:r w:rsidR="00E66EEE" w:rsidRPr="00072034">
        <w:rPr>
          <w:rFonts w:cs="Arial"/>
          <w:szCs w:val="20"/>
        </w:rPr>
        <w:t>izvedbi</w:t>
      </w:r>
      <w:r w:rsidRPr="00072034">
        <w:rPr>
          <w:rFonts w:cs="Arial"/>
          <w:szCs w:val="20"/>
        </w:rPr>
        <w:t xml:space="preserve"> državnega prostorskega načrt</w:t>
      </w:r>
      <w:r w:rsidR="00E66EEE" w:rsidRPr="00072034">
        <w:rPr>
          <w:rFonts w:cs="Arial"/>
          <w:szCs w:val="20"/>
        </w:rPr>
        <w:t>ovanj</w:t>
      </w:r>
      <w:r w:rsidRPr="00072034">
        <w:rPr>
          <w:rFonts w:cs="Arial"/>
          <w:szCs w:val="20"/>
        </w:rPr>
        <w:t>a</w:t>
      </w:r>
      <w:r w:rsidRPr="00072034">
        <w:rPr>
          <w:rFonts w:cs="Arial"/>
          <w:b/>
          <w:szCs w:val="20"/>
        </w:rPr>
        <w:t xml:space="preserve"> </w:t>
      </w:r>
      <w:r w:rsidRPr="00072034">
        <w:rPr>
          <w:rFonts w:cs="Arial"/>
          <w:szCs w:val="20"/>
        </w:rPr>
        <w:t xml:space="preserve">za </w:t>
      </w:r>
      <w:r w:rsidR="007C1070" w:rsidRPr="00072034">
        <w:rPr>
          <w:rFonts w:cs="Arial"/>
          <w:szCs w:val="20"/>
        </w:rPr>
        <w:t xml:space="preserve"> </w:t>
      </w:r>
      <w:r w:rsidR="00FA0387" w:rsidRPr="00815505">
        <w:rPr>
          <w:szCs w:val="20"/>
        </w:rPr>
        <w:t>sprememb</w:t>
      </w:r>
      <w:r w:rsidR="00FA0387">
        <w:rPr>
          <w:szCs w:val="20"/>
        </w:rPr>
        <w:t>e</w:t>
      </w:r>
      <w:r w:rsidR="00FA0387" w:rsidRPr="00815505">
        <w:rPr>
          <w:szCs w:val="20"/>
        </w:rPr>
        <w:t xml:space="preserve"> in dopolnitv</w:t>
      </w:r>
      <w:r w:rsidR="00FA0387">
        <w:rPr>
          <w:szCs w:val="20"/>
        </w:rPr>
        <w:t xml:space="preserve">e </w:t>
      </w:r>
      <w:r w:rsidR="00FA0387" w:rsidRPr="007F3376">
        <w:rPr>
          <w:szCs w:val="20"/>
        </w:rPr>
        <w:t xml:space="preserve">državnega </w:t>
      </w:r>
      <w:r w:rsidR="00FA0387">
        <w:rPr>
          <w:szCs w:val="20"/>
        </w:rPr>
        <w:t>lokacijskega</w:t>
      </w:r>
      <w:r w:rsidR="00FA0387" w:rsidRPr="007F3376">
        <w:rPr>
          <w:szCs w:val="20"/>
        </w:rPr>
        <w:t xml:space="preserve"> načrta za</w:t>
      </w:r>
      <w:r w:rsidR="00FA0387" w:rsidRPr="00326BF8">
        <w:rPr>
          <w:szCs w:val="20"/>
        </w:rPr>
        <w:t xml:space="preserve"> drugi tir železniške proge na odseku Divača–Koper</w:t>
      </w:r>
      <w:r w:rsidRPr="00072034">
        <w:rPr>
          <w:rFonts w:cs="Arial"/>
          <w:szCs w:val="20"/>
        </w:rPr>
        <w:t>;</w:t>
      </w:r>
    </w:p>
    <w:p w:rsidR="00BE0EFF" w:rsidRPr="00DE563E" w:rsidRDefault="00BE0EFF" w:rsidP="009F3F41">
      <w:pPr>
        <w:numPr>
          <w:ilvl w:val="0"/>
          <w:numId w:val="1"/>
        </w:numPr>
        <w:spacing w:line="240" w:lineRule="atLeast"/>
        <w:ind w:right="-1"/>
        <w:jc w:val="both"/>
        <w:rPr>
          <w:rFonts w:cs="Arial"/>
          <w:szCs w:val="20"/>
        </w:rPr>
      </w:pPr>
      <w:r w:rsidRPr="00DE563E">
        <w:rPr>
          <w:rFonts w:cs="Arial"/>
          <w:caps/>
          <w:szCs w:val="20"/>
        </w:rPr>
        <w:t>Jedro gradiva</w:t>
      </w:r>
      <w:r w:rsidRPr="00DE563E">
        <w:rPr>
          <w:rFonts w:cs="Arial"/>
          <w:szCs w:val="20"/>
        </w:rPr>
        <w:t xml:space="preserve"> </w:t>
      </w:r>
      <w:r w:rsidR="00E66EEE" w:rsidRPr="00DE563E">
        <w:rPr>
          <w:rFonts w:cs="Arial"/>
          <w:szCs w:val="20"/>
        </w:rPr>
        <w:t>2</w:t>
      </w:r>
      <w:r w:rsidRPr="00DE563E">
        <w:rPr>
          <w:rFonts w:cs="Arial"/>
          <w:szCs w:val="20"/>
        </w:rPr>
        <w:t>: Obrazložitev</w:t>
      </w:r>
      <w:r w:rsidR="0019198C">
        <w:rPr>
          <w:rFonts w:cs="Arial"/>
          <w:szCs w:val="20"/>
        </w:rPr>
        <w:t>;</w:t>
      </w:r>
    </w:p>
    <w:p w:rsidR="0048176C" w:rsidRPr="00DE563E" w:rsidRDefault="0048176C" w:rsidP="009F3F41">
      <w:pPr>
        <w:numPr>
          <w:ilvl w:val="0"/>
          <w:numId w:val="1"/>
        </w:numPr>
        <w:spacing w:line="240" w:lineRule="atLeast"/>
        <w:ind w:right="-1"/>
        <w:jc w:val="both"/>
        <w:rPr>
          <w:rFonts w:cs="Arial"/>
          <w:szCs w:val="20"/>
        </w:rPr>
      </w:pPr>
      <w:r w:rsidRPr="00DE563E">
        <w:rPr>
          <w:rFonts w:cs="Arial"/>
          <w:snapToGrid w:val="0"/>
          <w:szCs w:val="20"/>
        </w:rPr>
        <w:t>PRILOGA 1: Sklep</w:t>
      </w:r>
      <w:r w:rsidR="00FA0387" w:rsidRPr="00DE563E">
        <w:rPr>
          <w:rFonts w:cs="Arial"/>
          <w:snapToGrid w:val="0"/>
          <w:szCs w:val="20"/>
        </w:rPr>
        <w:t xml:space="preserve"> o</w:t>
      </w:r>
      <w:r w:rsidR="00824655" w:rsidRPr="00DE563E">
        <w:rPr>
          <w:rFonts w:cs="Arial"/>
          <w:snapToGrid w:val="0"/>
          <w:szCs w:val="20"/>
        </w:rPr>
        <w:t xml:space="preserve"> </w:t>
      </w:r>
      <w:r w:rsidR="00FA0387" w:rsidRPr="00DE563E">
        <w:rPr>
          <w:rFonts w:cs="Arial"/>
          <w:snapToGrid w:val="0"/>
          <w:szCs w:val="20"/>
        </w:rPr>
        <w:t>p</w:t>
      </w:r>
      <w:r w:rsidRPr="00DE563E">
        <w:rPr>
          <w:rFonts w:cs="Arial"/>
          <w:snapToGrid w:val="0"/>
          <w:szCs w:val="20"/>
        </w:rPr>
        <w:t>otrdit</w:t>
      </w:r>
      <w:r w:rsidR="00FA0387" w:rsidRPr="00DE563E">
        <w:rPr>
          <w:rFonts w:cs="Arial"/>
          <w:snapToGrid w:val="0"/>
          <w:szCs w:val="20"/>
        </w:rPr>
        <w:t>vi</w:t>
      </w:r>
      <w:r w:rsidR="00824655" w:rsidRPr="00DE563E">
        <w:rPr>
          <w:rFonts w:cs="Arial"/>
          <w:snapToGrid w:val="0"/>
          <w:szCs w:val="20"/>
        </w:rPr>
        <w:t xml:space="preserve"> DIIP</w:t>
      </w:r>
      <w:r w:rsidR="00DE563E" w:rsidRPr="00DE563E">
        <w:rPr>
          <w:rFonts w:cs="Arial"/>
          <w:snapToGrid w:val="0"/>
          <w:szCs w:val="20"/>
        </w:rPr>
        <w:t xml:space="preserve"> –pobude </w:t>
      </w:r>
      <w:r w:rsidR="00824655" w:rsidRPr="00DE563E">
        <w:rPr>
          <w:rFonts w:cs="Arial"/>
          <w:snapToGrid w:val="0"/>
          <w:szCs w:val="20"/>
        </w:rPr>
        <w:t xml:space="preserve">za </w:t>
      </w:r>
      <w:r w:rsidR="00FA0387" w:rsidRPr="00DE563E">
        <w:rPr>
          <w:szCs w:val="20"/>
        </w:rPr>
        <w:t>spremembe in dopolnitve državnega lokacijskega načrta za drugi tir železniške proge na odseku Divača–Koper</w:t>
      </w:r>
      <w:r w:rsidR="00DE563E" w:rsidRPr="00DE563E">
        <w:rPr>
          <w:szCs w:val="20"/>
        </w:rPr>
        <w:t xml:space="preserve"> (nadgradnja v dvotirno progo)</w:t>
      </w:r>
      <w:r w:rsidR="00072034" w:rsidRPr="00DE563E">
        <w:rPr>
          <w:rFonts w:cs="Arial"/>
          <w:snapToGrid w:val="0"/>
          <w:szCs w:val="20"/>
        </w:rPr>
        <w:t xml:space="preserve"> </w:t>
      </w:r>
      <w:r w:rsidRPr="00DE563E">
        <w:rPr>
          <w:rFonts w:cs="Arial"/>
          <w:snapToGrid w:val="0"/>
          <w:szCs w:val="20"/>
        </w:rPr>
        <w:t xml:space="preserve">št. </w:t>
      </w:r>
      <w:r w:rsidR="00DE563E" w:rsidRPr="00DE563E">
        <w:rPr>
          <w:rFonts w:cs="Arial"/>
          <w:snapToGrid w:val="0"/>
          <w:szCs w:val="20"/>
        </w:rPr>
        <w:t>37500-3/2019/8-1802</w:t>
      </w:r>
      <w:r w:rsidRPr="00DE563E">
        <w:rPr>
          <w:rFonts w:cs="Arial"/>
          <w:snapToGrid w:val="0"/>
          <w:szCs w:val="20"/>
        </w:rPr>
        <w:t xml:space="preserve"> z dne </w:t>
      </w:r>
      <w:r w:rsidR="00DE563E" w:rsidRPr="00DE563E">
        <w:rPr>
          <w:rFonts w:cs="Arial"/>
          <w:snapToGrid w:val="0"/>
          <w:szCs w:val="20"/>
        </w:rPr>
        <w:t xml:space="preserve">14. 5. </w:t>
      </w:r>
      <w:r w:rsidRPr="00DE563E">
        <w:rPr>
          <w:rFonts w:cs="Arial"/>
          <w:snapToGrid w:val="0"/>
          <w:szCs w:val="20"/>
        </w:rPr>
        <w:t>201</w:t>
      </w:r>
      <w:r w:rsidR="00072034" w:rsidRPr="00DE563E">
        <w:rPr>
          <w:rFonts w:cs="Arial"/>
          <w:snapToGrid w:val="0"/>
          <w:szCs w:val="20"/>
        </w:rPr>
        <w:t>9</w:t>
      </w:r>
      <w:r w:rsidRPr="00DE563E">
        <w:rPr>
          <w:rFonts w:cs="Arial"/>
          <w:snapToGrid w:val="0"/>
          <w:szCs w:val="20"/>
        </w:rPr>
        <w:t>.</w:t>
      </w:r>
    </w:p>
    <w:p w:rsidR="00F94434" w:rsidRPr="006A47A9" w:rsidRDefault="00F94434" w:rsidP="009F3F41">
      <w:pPr>
        <w:spacing w:line="240" w:lineRule="auto"/>
        <w:jc w:val="both"/>
        <w:rPr>
          <w:rFonts w:cs="Arial"/>
          <w:szCs w:val="20"/>
        </w:rPr>
      </w:pPr>
      <w:r w:rsidRPr="006A47A9">
        <w:rPr>
          <w:rFonts w:cs="Arial"/>
          <w:szCs w:val="20"/>
        </w:rPr>
        <w:br w:type="page"/>
      </w:r>
    </w:p>
    <w:p w:rsidR="00F94434" w:rsidRPr="006A47A9" w:rsidRDefault="00F94434" w:rsidP="009F3F41">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lang w:val="sl-SI"/>
        </w:rPr>
      </w:pPr>
      <w:r w:rsidRPr="006A47A9">
        <w:rPr>
          <w:rFonts w:ascii="Arial" w:hAnsi="Arial" w:cs="Arial"/>
          <w:b/>
          <w:w w:val="100"/>
          <w:sz w:val="20"/>
          <w:lang w:val="sl-SI"/>
        </w:rPr>
        <w:lastRenderedPageBreak/>
        <w:t>JEDRO</w:t>
      </w:r>
      <w:r w:rsidRPr="006A47A9">
        <w:rPr>
          <w:rFonts w:ascii="Arial" w:hAnsi="Arial" w:cs="Arial"/>
          <w:sz w:val="20"/>
          <w:lang w:val="sl-SI"/>
        </w:rPr>
        <w:t xml:space="preserve"> </w:t>
      </w:r>
      <w:r w:rsidRPr="006A47A9">
        <w:rPr>
          <w:rFonts w:ascii="Arial" w:hAnsi="Arial" w:cs="Arial"/>
          <w:b/>
          <w:w w:val="100"/>
          <w:sz w:val="20"/>
          <w:lang w:val="sl-SI"/>
        </w:rPr>
        <w:t>GRADIVA 1:</w:t>
      </w:r>
    </w:p>
    <w:p w:rsidR="00BE0EFF" w:rsidRPr="006A47A9" w:rsidRDefault="00BE0EFF" w:rsidP="009F3F41">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lang w:val="sl-SI"/>
        </w:rPr>
      </w:pPr>
    </w:p>
    <w:p w:rsidR="002D57A5" w:rsidRPr="008051CE" w:rsidRDefault="002D57A5" w:rsidP="009F3F41">
      <w:pPr>
        <w:pStyle w:val="Glava"/>
        <w:jc w:val="both"/>
        <w:rPr>
          <w:rFonts w:cs="Arial"/>
          <w:szCs w:val="20"/>
        </w:rPr>
      </w:pPr>
      <w:r w:rsidRPr="008051CE">
        <w:rPr>
          <w:rFonts w:cs="Arial"/>
          <w:szCs w:val="20"/>
        </w:rPr>
        <w:t xml:space="preserve">Na podlagi tretjega odstavka 86. člena </w:t>
      </w:r>
      <w:r w:rsidRPr="008051CE">
        <w:rPr>
          <w:rFonts w:cs="Arial"/>
          <w:bCs/>
          <w:szCs w:val="20"/>
        </w:rPr>
        <w:t xml:space="preserve">Zakona o urejanju prostora (Uradni list RS, št. 61/17) </w:t>
      </w:r>
      <w:r w:rsidRPr="008051CE">
        <w:rPr>
          <w:rFonts w:cs="Arial"/>
          <w:szCs w:val="20"/>
        </w:rPr>
        <w:t xml:space="preserve">je Vlada Republike Slovenije na … seji dne … pod točko … sprejela </w:t>
      </w:r>
    </w:p>
    <w:p w:rsidR="00BE0EFF" w:rsidRPr="006A47A9" w:rsidRDefault="00BE0EFF" w:rsidP="009F3F41">
      <w:pPr>
        <w:pStyle w:val="Glava"/>
        <w:jc w:val="both"/>
        <w:rPr>
          <w:rFonts w:cs="Arial"/>
          <w:szCs w:val="20"/>
        </w:rPr>
      </w:pPr>
    </w:p>
    <w:p w:rsidR="00BE0EFF" w:rsidRPr="006A47A9" w:rsidRDefault="00BE0EFF" w:rsidP="009F3F41">
      <w:pPr>
        <w:pStyle w:val="Glava"/>
        <w:jc w:val="both"/>
        <w:rPr>
          <w:rFonts w:cs="Arial"/>
          <w:szCs w:val="20"/>
        </w:rPr>
      </w:pPr>
    </w:p>
    <w:p w:rsidR="00BE0EFF" w:rsidRPr="006A47A9" w:rsidRDefault="00BE0EFF" w:rsidP="009F3F41">
      <w:pPr>
        <w:pStyle w:val="Glava"/>
        <w:tabs>
          <w:tab w:val="center" w:pos="4536"/>
          <w:tab w:val="right" w:pos="9072"/>
        </w:tabs>
        <w:jc w:val="center"/>
        <w:rPr>
          <w:rFonts w:cs="Arial"/>
          <w:b/>
          <w:caps/>
          <w:szCs w:val="20"/>
        </w:rPr>
      </w:pPr>
      <w:r w:rsidRPr="006A47A9">
        <w:rPr>
          <w:rFonts w:cs="Arial"/>
          <w:b/>
          <w:caps/>
          <w:szCs w:val="20"/>
        </w:rPr>
        <w:t>S k l e p</w:t>
      </w:r>
    </w:p>
    <w:p w:rsidR="00BE0EFF" w:rsidRPr="006A47A9" w:rsidRDefault="00BE0EFF" w:rsidP="009F3F41">
      <w:pPr>
        <w:pStyle w:val="Glava"/>
        <w:tabs>
          <w:tab w:val="center" w:pos="4536"/>
          <w:tab w:val="right" w:pos="9072"/>
        </w:tabs>
        <w:jc w:val="center"/>
        <w:rPr>
          <w:rFonts w:cs="Arial"/>
          <w:b/>
          <w:szCs w:val="20"/>
        </w:rPr>
      </w:pPr>
    </w:p>
    <w:p w:rsidR="00921BB0" w:rsidRDefault="00BE0EFF" w:rsidP="009F3F41">
      <w:pPr>
        <w:pStyle w:val="Glava"/>
        <w:tabs>
          <w:tab w:val="center" w:pos="4536"/>
          <w:tab w:val="right" w:pos="9072"/>
        </w:tabs>
        <w:jc w:val="center"/>
        <w:rPr>
          <w:rFonts w:cs="Arial"/>
          <w:b/>
          <w:szCs w:val="20"/>
        </w:rPr>
      </w:pPr>
      <w:r w:rsidRPr="006A47A9">
        <w:rPr>
          <w:rFonts w:cs="Arial"/>
          <w:b/>
          <w:szCs w:val="20"/>
        </w:rPr>
        <w:t xml:space="preserve">o </w:t>
      </w:r>
      <w:r w:rsidR="00921BB0" w:rsidRPr="008051CE">
        <w:rPr>
          <w:rFonts w:cs="Arial"/>
          <w:b/>
          <w:szCs w:val="20"/>
        </w:rPr>
        <w:t xml:space="preserve">izvedbi državnega prostorskega načrtovanja </w:t>
      </w:r>
      <w:r w:rsidR="00921BB0">
        <w:rPr>
          <w:rFonts w:cs="Arial"/>
          <w:b/>
          <w:szCs w:val="20"/>
        </w:rPr>
        <w:t>za</w:t>
      </w:r>
    </w:p>
    <w:p w:rsidR="00BE0EFF" w:rsidRPr="00921BB0" w:rsidRDefault="00FA0387" w:rsidP="009F3F41">
      <w:pPr>
        <w:pStyle w:val="Glava"/>
        <w:tabs>
          <w:tab w:val="center" w:pos="4536"/>
          <w:tab w:val="right" w:pos="9072"/>
        </w:tabs>
        <w:jc w:val="center"/>
        <w:rPr>
          <w:rFonts w:cs="Arial"/>
          <w:b/>
          <w:szCs w:val="20"/>
        </w:rPr>
      </w:pPr>
      <w:r w:rsidRPr="00FA0387">
        <w:rPr>
          <w:rFonts w:cs="Arial"/>
          <w:b/>
          <w:szCs w:val="20"/>
        </w:rPr>
        <w:t>za spremembe in dopolnitve državnega lokacijskega načrta za drugi tir železniške proge na odseku Divača–Koper</w:t>
      </w:r>
    </w:p>
    <w:p w:rsidR="00BE0EFF" w:rsidRDefault="00BE0EFF" w:rsidP="009F3F41">
      <w:pPr>
        <w:pStyle w:val="Glava"/>
        <w:tabs>
          <w:tab w:val="center" w:pos="4536"/>
          <w:tab w:val="right" w:pos="9072"/>
        </w:tabs>
        <w:jc w:val="both"/>
        <w:rPr>
          <w:rFonts w:cs="Arial"/>
          <w:b/>
          <w:szCs w:val="20"/>
        </w:rPr>
      </w:pPr>
    </w:p>
    <w:p w:rsidR="00921BB0" w:rsidRPr="00921BB0" w:rsidRDefault="00921BB0" w:rsidP="009F3F41">
      <w:pPr>
        <w:pStyle w:val="Glava"/>
        <w:tabs>
          <w:tab w:val="center" w:pos="4536"/>
          <w:tab w:val="right" w:pos="9072"/>
        </w:tabs>
        <w:jc w:val="both"/>
        <w:rPr>
          <w:rFonts w:cs="Arial"/>
          <w:b/>
          <w:szCs w:val="20"/>
        </w:rPr>
      </w:pPr>
    </w:p>
    <w:p w:rsidR="00921BB0" w:rsidRPr="008051CE" w:rsidRDefault="00FA0387" w:rsidP="009F3F41">
      <w:pPr>
        <w:numPr>
          <w:ilvl w:val="0"/>
          <w:numId w:val="4"/>
        </w:numPr>
        <w:tabs>
          <w:tab w:val="clear" w:pos="357"/>
          <w:tab w:val="num" w:pos="567"/>
        </w:tabs>
        <w:spacing w:line="260" w:lineRule="exact"/>
        <w:ind w:left="567" w:right="-1" w:hanging="567"/>
        <w:jc w:val="both"/>
        <w:rPr>
          <w:rFonts w:cs="Arial"/>
          <w:b/>
          <w:snapToGrid w:val="0"/>
          <w:color w:val="000000"/>
          <w:szCs w:val="20"/>
        </w:rPr>
      </w:pPr>
      <w:r w:rsidRPr="005F5309">
        <w:rPr>
          <w:rFonts w:cs="Arial"/>
          <w:b/>
          <w:snapToGrid w:val="0"/>
          <w:color w:val="000000"/>
          <w:spacing w:val="-2"/>
          <w:szCs w:val="20"/>
        </w:rPr>
        <w:t>Vrsta</w:t>
      </w:r>
      <w:r w:rsidRPr="008051CE">
        <w:rPr>
          <w:rFonts w:cs="Arial"/>
          <w:b/>
          <w:snapToGrid w:val="0"/>
          <w:color w:val="000000"/>
          <w:spacing w:val="-2"/>
          <w:szCs w:val="20"/>
        </w:rPr>
        <w:t xml:space="preserve"> </w:t>
      </w:r>
      <w:r>
        <w:rPr>
          <w:rFonts w:cs="Arial"/>
          <w:b/>
          <w:snapToGrid w:val="0"/>
          <w:color w:val="000000"/>
          <w:spacing w:val="-2"/>
          <w:szCs w:val="20"/>
        </w:rPr>
        <w:t>p</w:t>
      </w:r>
      <w:r w:rsidR="00921BB0" w:rsidRPr="008051CE">
        <w:rPr>
          <w:rFonts w:cs="Arial"/>
          <w:b/>
          <w:snapToGrid w:val="0"/>
          <w:color w:val="000000"/>
          <w:spacing w:val="-2"/>
          <w:szCs w:val="20"/>
        </w:rPr>
        <w:t>ostopk</w:t>
      </w:r>
      <w:r>
        <w:rPr>
          <w:rFonts w:cs="Arial"/>
          <w:b/>
          <w:snapToGrid w:val="0"/>
          <w:color w:val="000000"/>
          <w:spacing w:val="-2"/>
          <w:szCs w:val="20"/>
        </w:rPr>
        <w:t>a</w:t>
      </w:r>
      <w:r w:rsidR="00921BB0" w:rsidRPr="008051CE">
        <w:rPr>
          <w:rFonts w:cs="Arial"/>
          <w:b/>
          <w:snapToGrid w:val="0"/>
          <w:color w:val="000000"/>
          <w:spacing w:val="-2"/>
          <w:szCs w:val="20"/>
        </w:rPr>
        <w:t xml:space="preserve"> državnega prostorskega načrtovanja</w:t>
      </w:r>
    </w:p>
    <w:p w:rsidR="00921BB0" w:rsidRPr="008051CE" w:rsidRDefault="00921BB0" w:rsidP="009F3F41">
      <w:pPr>
        <w:jc w:val="both"/>
        <w:rPr>
          <w:rFonts w:cs="Arial"/>
          <w:bCs/>
          <w:color w:val="000000"/>
          <w:szCs w:val="20"/>
        </w:rPr>
      </w:pPr>
    </w:p>
    <w:p w:rsidR="00921BB0" w:rsidRPr="00D05F85" w:rsidRDefault="002264B1" w:rsidP="009F3F41">
      <w:pPr>
        <w:pStyle w:val="Glava"/>
        <w:tabs>
          <w:tab w:val="center" w:pos="4536"/>
          <w:tab w:val="right" w:pos="9072"/>
        </w:tabs>
        <w:jc w:val="both"/>
        <w:rPr>
          <w:rFonts w:cs="Arial"/>
          <w:bCs/>
          <w:color w:val="000000"/>
          <w:szCs w:val="20"/>
        </w:rPr>
      </w:pPr>
      <w:r>
        <w:rPr>
          <w:rFonts w:cs="Arial"/>
          <w:bCs/>
          <w:color w:val="000000"/>
          <w:szCs w:val="20"/>
        </w:rPr>
        <w:t>Na podlagi</w:t>
      </w:r>
      <w:r w:rsidRPr="005B585E">
        <w:rPr>
          <w:rFonts w:cs="Arial"/>
          <w:bCs/>
          <w:color w:val="000000"/>
          <w:szCs w:val="20"/>
        </w:rPr>
        <w:t xml:space="preserve"> t</w:t>
      </w:r>
      <w:r>
        <w:rPr>
          <w:rFonts w:cs="Arial"/>
          <w:bCs/>
          <w:color w:val="000000"/>
          <w:szCs w:val="20"/>
        </w:rPr>
        <w:t>ega</w:t>
      </w:r>
      <w:r w:rsidRPr="005B585E">
        <w:rPr>
          <w:rFonts w:cs="Arial"/>
          <w:bCs/>
          <w:color w:val="000000"/>
          <w:szCs w:val="20"/>
        </w:rPr>
        <w:t xml:space="preserve"> sklep</w:t>
      </w:r>
      <w:r>
        <w:rPr>
          <w:rFonts w:cs="Arial"/>
          <w:bCs/>
          <w:color w:val="000000"/>
          <w:szCs w:val="20"/>
        </w:rPr>
        <w:t>a</w:t>
      </w:r>
      <w:r w:rsidRPr="005B585E">
        <w:rPr>
          <w:rFonts w:cs="Arial"/>
          <w:bCs/>
          <w:color w:val="000000"/>
          <w:szCs w:val="20"/>
        </w:rPr>
        <w:t xml:space="preserve"> </w:t>
      </w:r>
      <w:r w:rsidR="00921BB0" w:rsidRPr="005B585E">
        <w:rPr>
          <w:rFonts w:cs="Arial"/>
          <w:bCs/>
          <w:color w:val="000000"/>
          <w:szCs w:val="20"/>
        </w:rPr>
        <w:t xml:space="preserve">se izvede postopek </w:t>
      </w:r>
      <w:r w:rsidR="00D46571">
        <w:rPr>
          <w:rFonts w:cs="Arial"/>
          <w:bCs/>
          <w:color w:val="000000"/>
          <w:szCs w:val="20"/>
        </w:rPr>
        <w:t xml:space="preserve">priprave in sprejetja </w:t>
      </w:r>
      <w:r w:rsidR="00381B0D">
        <w:rPr>
          <w:rFonts w:cs="Arial"/>
          <w:bCs/>
          <w:color w:val="000000"/>
          <w:szCs w:val="20"/>
        </w:rPr>
        <w:t xml:space="preserve">državnega prostorskega načrta </w:t>
      </w:r>
      <w:r w:rsidR="00921BB0" w:rsidRPr="005B585E">
        <w:rPr>
          <w:rFonts w:cs="Arial"/>
          <w:bCs/>
          <w:color w:val="000000"/>
          <w:szCs w:val="20"/>
        </w:rPr>
        <w:t>v skladu s 84. do 90</w:t>
      </w:r>
      <w:r w:rsidR="005B585E">
        <w:rPr>
          <w:rFonts w:cs="Arial"/>
          <w:bCs/>
          <w:color w:val="000000"/>
          <w:szCs w:val="20"/>
        </w:rPr>
        <w:t>.</w:t>
      </w:r>
      <w:r w:rsidR="00921BB0" w:rsidRPr="005B585E">
        <w:rPr>
          <w:rFonts w:cs="Arial"/>
          <w:bCs/>
          <w:color w:val="000000"/>
          <w:szCs w:val="20"/>
        </w:rPr>
        <w:t xml:space="preserve"> členom </w:t>
      </w:r>
      <w:r w:rsidR="00921BB0" w:rsidRPr="005B585E">
        <w:rPr>
          <w:rFonts w:cs="Arial"/>
          <w:bCs/>
          <w:szCs w:val="20"/>
        </w:rPr>
        <w:t>Zakona o urejanju prostora (Uradni list RS, št. 61/17</w:t>
      </w:r>
      <w:r w:rsidR="00F5586A">
        <w:rPr>
          <w:rFonts w:cs="Arial"/>
          <w:bCs/>
          <w:szCs w:val="20"/>
        </w:rPr>
        <w:t>;</w:t>
      </w:r>
      <w:r w:rsidR="00F5586A" w:rsidRPr="005B585E">
        <w:rPr>
          <w:rFonts w:cs="Arial"/>
          <w:bCs/>
          <w:szCs w:val="20"/>
        </w:rPr>
        <w:t xml:space="preserve"> </w:t>
      </w:r>
      <w:r w:rsidR="00921BB0" w:rsidRPr="005B585E">
        <w:rPr>
          <w:rFonts w:cs="Arial"/>
          <w:bCs/>
          <w:color w:val="000000"/>
          <w:szCs w:val="20"/>
        </w:rPr>
        <w:t>v nadaljnjem</w:t>
      </w:r>
      <w:r w:rsidR="00921BB0" w:rsidRPr="008051CE">
        <w:rPr>
          <w:rFonts w:cs="Arial"/>
          <w:bCs/>
          <w:color w:val="000000"/>
          <w:szCs w:val="20"/>
        </w:rPr>
        <w:t xml:space="preserve"> besedilu:</w:t>
      </w:r>
      <w:r w:rsidR="005B585E">
        <w:rPr>
          <w:rFonts w:cs="Arial"/>
          <w:bCs/>
          <w:color w:val="000000"/>
          <w:szCs w:val="20"/>
        </w:rPr>
        <w:t xml:space="preserve"> </w:t>
      </w:r>
      <w:r w:rsidR="00921BB0">
        <w:rPr>
          <w:rFonts w:cs="Arial"/>
          <w:bCs/>
          <w:color w:val="000000"/>
          <w:szCs w:val="20"/>
        </w:rPr>
        <w:t>Zakon o urejanju prostora</w:t>
      </w:r>
      <w:r w:rsidR="00921BB0" w:rsidRPr="008051CE">
        <w:rPr>
          <w:rFonts w:cs="Arial"/>
          <w:szCs w:val="20"/>
        </w:rPr>
        <w:t>)</w:t>
      </w:r>
      <w:r w:rsidR="00381B0D">
        <w:rPr>
          <w:rFonts w:cs="Arial"/>
          <w:szCs w:val="20"/>
        </w:rPr>
        <w:t xml:space="preserve">, s katerim se pripravijo in sprejmejo </w:t>
      </w:r>
      <w:r w:rsidR="00381B0D" w:rsidRPr="00D05F85">
        <w:rPr>
          <w:rFonts w:cs="Arial"/>
          <w:bCs/>
          <w:color w:val="000000"/>
          <w:szCs w:val="20"/>
        </w:rPr>
        <w:t>spremembe in dopolnitve</w:t>
      </w:r>
      <w:r w:rsidR="00381B0D">
        <w:rPr>
          <w:rFonts w:cs="Arial"/>
          <w:bCs/>
          <w:color w:val="000000"/>
          <w:szCs w:val="20"/>
        </w:rPr>
        <w:t xml:space="preserve"> </w:t>
      </w:r>
      <w:r w:rsidR="00D05F85" w:rsidRPr="00D05F85">
        <w:rPr>
          <w:rFonts w:cs="Arial"/>
          <w:bCs/>
          <w:color w:val="000000"/>
          <w:szCs w:val="20"/>
        </w:rPr>
        <w:t>d</w:t>
      </w:r>
      <w:r w:rsidR="00381B0D" w:rsidRPr="00D05F85">
        <w:rPr>
          <w:rFonts w:cs="Arial"/>
          <w:bCs/>
          <w:color w:val="000000"/>
          <w:szCs w:val="20"/>
        </w:rPr>
        <w:t>ržavnega lokacijskega načrta za drugi tir železniške proge na odseku Divača–Koper</w:t>
      </w:r>
      <w:r w:rsidR="00F5586A">
        <w:rPr>
          <w:rFonts w:cs="Arial"/>
          <w:bCs/>
          <w:color w:val="000000"/>
          <w:szCs w:val="20"/>
        </w:rPr>
        <w:t xml:space="preserve">, </w:t>
      </w:r>
      <w:r>
        <w:rPr>
          <w:rFonts w:cs="Arial"/>
          <w:bCs/>
          <w:color w:val="000000"/>
          <w:szCs w:val="20"/>
        </w:rPr>
        <w:t xml:space="preserve">sprejetega z </w:t>
      </w:r>
      <w:r w:rsidRPr="00D05F85">
        <w:rPr>
          <w:rFonts w:cs="Arial"/>
          <w:bCs/>
          <w:color w:val="000000"/>
          <w:szCs w:val="20"/>
        </w:rPr>
        <w:t>U</w:t>
      </w:r>
      <w:r w:rsidR="00D05F85" w:rsidRPr="00D05F85">
        <w:rPr>
          <w:rFonts w:cs="Arial"/>
          <w:bCs/>
          <w:color w:val="000000"/>
          <w:szCs w:val="20"/>
        </w:rPr>
        <w:t>redb</w:t>
      </w:r>
      <w:r>
        <w:rPr>
          <w:rFonts w:cs="Arial"/>
          <w:bCs/>
          <w:color w:val="000000"/>
          <w:szCs w:val="20"/>
        </w:rPr>
        <w:t>o</w:t>
      </w:r>
      <w:r w:rsidR="00D05F85" w:rsidRPr="00D05F85">
        <w:rPr>
          <w:rFonts w:cs="Arial"/>
          <w:bCs/>
          <w:color w:val="000000"/>
          <w:szCs w:val="20"/>
        </w:rPr>
        <w:t xml:space="preserve"> o državnem lokacijskem načrtu za drugi tir železniške proge na odseku Divača–Koper </w:t>
      </w:r>
      <w:r w:rsidR="00F5586A">
        <w:rPr>
          <w:rFonts w:cs="Arial"/>
          <w:bCs/>
          <w:color w:val="000000"/>
          <w:szCs w:val="20"/>
        </w:rPr>
        <w:t>(</w:t>
      </w:r>
      <w:r w:rsidR="00D05F85" w:rsidRPr="00D05F85">
        <w:rPr>
          <w:rFonts w:cs="Arial"/>
          <w:bCs/>
          <w:color w:val="000000"/>
          <w:szCs w:val="20"/>
        </w:rPr>
        <w:t xml:space="preserve">Uradni list RS, št. </w:t>
      </w:r>
      <w:hyperlink r:id="rId26" w:tgtFrame="_blank" w:tooltip="Uredba o državnem lokacijskem načrtu za drugi tir železniške proge na odseku Divača–Koper" w:history="1">
        <w:r w:rsidR="00D05F85" w:rsidRPr="00D05F85">
          <w:rPr>
            <w:rFonts w:cs="Arial"/>
            <w:bCs/>
            <w:color w:val="000000"/>
            <w:szCs w:val="20"/>
          </w:rPr>
          <w:t>43/05</w:t>
        </w:r>
      </w:hyperlink>
      <w:r w:rsidR="00D05F85" w:rsidRPr="00D05F85">
        <w:rPr>
          <w:rFonts w:cs="Arial"/>
          <w:bCs/>
          <w:color w:val="000000"/>
          <w:szCs w:val="20"/>
        </w:rPr>
        <w:t xml:space="preserve">, </w:t>
      </w:r>
      <w:hyperlink r:id="rId27" w:tgtFrame="_blank" w:tooltip="Uredba o državnem prostorskem načrtu za celovito prostorsko ureditev pristanišča za mednarodni promet v Kopru" w:history="1">
        <w:r w:rsidR="00D05F85" w:rsidRPr="00D05F85">
          <w:rPr>
            <w:rFonts w:cs="Arial"/>
            <w:bCs/>
            <w:color w:val="000000"/>
            <w:szCs w:val="20"/>
          </w:rPr>
          <w:t>48/11</w:t>
        </w:r>
      </w:hyperlink>
      <w:r w:rsidR="00D05F85" w:rsidRPr="00D05F85">
        <w:rPr>
          <w:rFonts w:cs="Arial"/>
          <w:bCs/>
          <w:color w:val="000000"/>
          <w:szCs w:val="20"/>
        </w:rPr>
        <w:t xml:space="preserve">, </w:t>
      </w:r>
      <w:hyperlink r:id="rId28" w:tgtFrame="_blank" w:tooltip="Uredba o spremembah in dopolnitvah Uredbe o državnem lokacijskem načrtu za drugi tir železniške proge na odseku Divača–Koper" w:history="1">
        <w:r w:rsidR="00D05F85" w:rsidRPr="00D05F85">
          <w:rPr>
            <w:rFonts w:cs="Arial"/>
            <w:bCs/>
            <w:color w:val="000000"/>
            <w:szCs w:val="20"/>
          </w:rPr>
          <w:t>59/14</w:t>
        </w:r>
      </w:hyperlink>
      <w:r w:rsidR="00D05F85" w:rsidRPr="00D05F85">
        <w:rPr>
          <w:rFonts w:cs="Arial"/>
          <w:bCs/>
          <w:color w:val="000000"/>
          <w:szCs w:val="20"/>
        </w:rPr>
        <w:t xml:space="preserve"> in </w:t>
      </w:r>
      <w:hyperlink r:id="rId29" w:tgtFrame="_blank" w:tooltip="Uredba o spremembah in dopolnitvah Uredbe o državnem lokacijskem načrtu za drugi tir železniške proge na odseku Divača–Koper" w:history="1">
        <w:r w:rsidR="00D05F85" w:rsidRPr="00D05F85">
          <w:rPr>
            <w:rFonts w:cs="Arial"/>
            <w:bCs/>
            <w:color w:val="000000"/>
            <w:szCs w:val="20"/>
          </w:rPr>
          <w:t>88/15</w:t>
        </w:r>
      </w:hyperlink>
      <w:r w:rsidR="001F04CD">
        <w:rPr>
          <w:rFonts w:cs="Arial"/>
          <w:bCs/>
          <w:color w:val="000000"/>
          <w:szCs w:val="20"/>
        </w:rPr>
        <w:t>, v nadaljnjem besedilu: DLN</w:t>
      </w:r>
      <w:r w:rsidR="00D05F85">
        <w:rPr>
          <w:rFonts w:cs="Arial"/>
          <w:bCs/>
          <w:color w:val="000000"/>
          <w:szCs w:val="20"/>
        </w:rPr>
        <w:t>).</w:t>
      </w:r>
    </w:p>
    <w:p w:rsidR="00921BB0" w:rsidRPr="00B63CC8" w:rsidRDefault="00921BB0" w:rsidP="009F3F41">
      <w:pPr>
        <w:spacing w:line="240" w:lineRule="exact"/>
        <w:jc w:val="both"/>
        <w:rPr>
          <w:rFonts w:cs="Arial"/>
          <w:szCs w:val="20"/>
        </w:rPr>
      </w:pPr>
      <w:r w:rsidRPr="008051CE">
        <w:rPr>
          <w:rFonts w:cs="Arial"/>
          <w:szCs w:val="20"/>
        </w:rPr>
        <w:t xml:space="preserve">Sklep je pripravljen na podlagi pobude </w:t>
      </w:r>
      <w:r w:rsidR="007606A2">
        <w:rPr>
          <w:rFonts w:cs="Arial"/>
          <w:szCs w:val="20"/>
        </w:rPr>
        <w:t>M</w:t>
      </w:r>
      <w:r w:rsidRPr="008051CE">
        <w:rPr>
          <w:rFonts w:cs="Arial"/>
          <w:szCs w:val="20"/>
        </w:rPr>
        <w:t xml:space="preserve">inistrstva za </w:t>
      </w:r>
      <w:r w:rsidR="00B63CC8" w:rsidRPr="00B63CC8">
        <w:rPr>
          <w:rFonts w:cs="Arial"/>
          <w:szCs w:val="20"/>
        </w:rPr>
        <w:t>infrastrukturo</w:t>
      </w:r>
      <w:r w:rsidRPr="00B63CC8">
        <w:rPr>
          <w:rFonts w:cs="Arial"/>
          <w:szCs w:val="20"/>
        </w:rPr>
        <w:t xml:space="preserve"> (</w:t>
      </w:r>
      <w:r w:rsidRPr="00381B0D">
        <w:rPr>
          <w:rFonts w:cs="Arial"/>
          <w:szCs w:val="20"/>
        </w:rPr>
        <w:t xml:space="preserve">št. </w:t>
      </w:r>
      <w:r w:rsidR="00381B0D" w:rsidRPr="00381B0D">
        <w:rPr>
          <w:rFonts w:cs="Arial"/>
          <w:szCs w:val="20"/>
        </w:rPr>
        <w:t>3751-4</w:t>
      </w:r>
      <w:r w:rsidRPr="00381B0D">
        <w:rPr>
          <w:rFonts w:cs="Arial"/>
          <w:szCs w:val="20"/>
        </w:rPr>
        <w:t>/201</w:t>
      </w:r>
      <w:r w:rsidR="00381B0D" w:rsidRPr="00381B0D">
        <w:rPr>
          <w:rFonts w:cs="Arial"/>
          <w:szCs w:val="20"/>
        </w:rPr>
        <w:t>9</w:t>
      </w:r>
      <w:r w:rsidR="00B63CC8" w:rsidRPr="00381B0D">
        <w:rPr>
          <w:rFonts w:cs="Arial"/>
          <w:szCs w:val="20"/>
        </w:rPr>
        <w:t>/</w:t>
      </w:r>
      <w:r w:rsidR="00AB77BF">
        <w:rPr>
          <w:rFonts w:cs="Arial"/>
          <w:szCs w:val="20"/>
        </w:rPr>
        <w:t>3</w:t>
      </w:r>
      <w:r w:rsidR="00B63CC8" w:rsidRPr="00381B0D">
        <w:rPr>
          <w:rFonts w:cs="Arial"/>
          <w:szCs w:val="20"/>
        </w:rPr>
        <w:t>-</w:t>
      </w:r>
      <w:r w:rsidR="00381B0D" w:rsidRPr="00381B0D">
        <w:rPr>
          <w:rFonts w:cs="Arial"/>
          <w:szCs w:val="20"/>
        </w:rPr>
        <w:t>0213</w:t>
      </w:r>
      <w:r w:rsidR="00AB77BF">
        <w:rPr>
          <w:rFonts w:cs="Arial"/>
          <w:szCs w:val="20"/>
        </w:rPr>
        <w:t>181</w:t>
      </w:r>
      <w:r w:rsidRPr="00381B0D">
        <w:rPr>
          <w:rFonts w:cs="Arial"/>
          <w:szCs w:val="20"/>
        </w:rPr>
        <w:t>, z</w:t>
      </w:r>
      <w:r w:rsidRPr="005B585E">
        <w:rPr>
          <w:rFonts w:cs="Arial"/>
          <w:szCs w:val="20"/>
        </w:rPr>
        <w:t xml:space="preserve"> dne </w:t>
      </w:r>
      <w:r w:rsidR="00B63CC8" w:rsidRPr="005B585E">
        <w:rPr>
          <w:rFonts w:cs="Arial"/>
          <w:szCs w:val="20"/>
        </w:rPr>
        <w:t>2</w:t>
      </w:r>
      <w:r w:rsidR="00AB77BF">
        <w:rPr>
          <w:rFonts w:cs="Arial"/>
          <w:szCs w:val="20"/>
        </w:rPr>
        <w:t>1</w:t>
      </w:r>
      <w:r w:rsidR="00B63CC8" w:rsidRPr="005B585E">
        <w:rPr>
          <w:rFonts w:cs="Arial"/>
          <w:szCs w:val="20"/>
        </w:rPr>
        <w:t xml:space="preserve">. </w:t>
      </w:r>
      <w:r w:rsidR="00AB77BF">
        <w:rPr>
          <w:rFonts w:cs="Arial"/>
          <w:szCs w:val="20"/>
        </w:rPr>
        <w:t>5</w:t>
      </w:r>
      <w:r w:rsidR="00B63CC8" w:rsidRPr="005B585E">
        <w:rPr>
          <w:rFonts w:cs="Arial"/>
          <w:szCs w:val="20"/>
        </w:rPr>
        <w:t>. 201</w:t>
      </w:r>
      <w:r w:rsidR="00381B0D">
        <w:rPr>
          <w:rFonts w:cs="Arial"/>
          <w:szCs w:val="20"/>
        </w:rPr>
        <w:t>9</w:t>
      </w:r>
      <w:r w:rsidRPr="005B585E">
        <w:rPr>
          <w:rFonts w:cs="Arial"/>
          <w:szCs w:val="20"/>
        </w:rPr>
        <w:t xml:space="preserve">), pobude, ki jo je izdelal </w:t>
      </w:r>
      <w:proofErr w:type="spellStart"/>
      <w:r w:rsidR="00381B0D">
        <w:rPr>
          <w:rFonts w:cs="Arial"/>
          <w:szCs w:val="20"/>
        </w:rPr>
        <w:t>Urbis</w:t>
      </w:r>
      <w:proofErr w:type="spellEnd"/>
      <w:r w:rsidR="00381B0D">
        <w:rPr>
          <w:rFonts w:cs="Arial"/>
          <w:szCs w:val="20"/>
        </w:rPr>
        <w:t xml:space="preserve"> d.o.o., Maribor</w:t>
      </w:r>
      <w:r w:rsidR="00381B0D" w:rsidRPr="005B585E">
        <w:rPr>
          <w:rFonts w:cs="Arial"/>
          <w:szCs w:val="20"/>
        </w:rPr>
        <w:t xml:space="preserve"> </w:t>
      </w:r>
      <w:r w:rsidRPr="005B585E">
        <w:rPr>
          <w:rFonts w:cs="Arial"/>
          <w:szCs w:val="20"/>
        </w:rPr>
        <w:t>(</w:t>
      </w:r>
      <w:r w:rsidR="00F929C0">
        <w:rPr>
          <w:rFonts w:cs="Arial"/>
          <w:szCs w:val="20"/>
        </w:rPr>
        <w:t xml:space="preserve">št. </w:t>
      </w:r>
      <w:r w:rsidR="00381B0D">
        <w:rPr>
          <w:rFonts w:cs="Arial"/>
          <w:szCs w:val="20"/>
        </w:rPr>
        <w:t>2019/POB-022,</w:t>
      </w:r>
      <w:r w:rsidR="00381B0D" w:rsidRPr="009C6817">
        <w:rPr>
          <w:rFonts w:cs="Arial"/>
          <w:szCs w:val="20"/>
        </w:rPr>
        <w:t xml:space="preserve"> </w:t>
      </w:r>
      <w:r w:rsidR="00381B0D">
        <w:rPr>
          <w:rFonts w:cs="Arial"/>
          <w:szCs w:val="20"/>
        </w:rPr>
        <w:t>junij</w:t>
      </w:r>
      <w:r w:rsidR="00381B0D" w:rsidRPr="009C6817">
        <w:rPr>
          <w:rFonts w:cs="Arial"/>
          <w:szCs w:val="20"/>
        </w:rPr>
        <w:t xml:space="preserve"> 201</w:t>
      </w:r>
      <w:r w:rsidR="00381B0D">
        <w:rPr>
          <w:rFonts w:cs="Arial"/>
          <w:szCs w:val="20"/>
        </w:rPr>
        <w:t>9</w:t>
      </w:r>
      <w:r w:rsidRPr="005B585E">
        <w:rPr>
          <w:rFonts w:cs="Arial"/>
          <w:szCs w:val="20"/>
        </w:rPr>
        <w:t xml:space="preserve">) in analize smernic, ki jo je izdelal </w:t>
      </w:r>
      <w:proofErr w:type="spellStart"/>
      <w:r w:rsidR="00381B0D">
        <w:rPr>
          <w:rFonts w:cs="Arial"/>
          <w:szCs w:val="20"/>
        </w:rPr>
        <w:t>Urbis</w:t>
      </w:r>
      <w:proofErr w:type="spellEnd"/>
      <w:r w:rsidR="00381B0D">
        <w:rPr>
          <w:rFonts w:cs="Arial"/>
          <w:szCs w:val="20"/>
        </w:rPr>
        <w:t xml:space="preserve"> d.o.o., </w:t>
      </w:r>
      <w:r w:rsidR="00381B0D" w:rsidRPr="00F929C0">
        <w:rPr>
          <w:rFonts w:cs="Arial"/>
          <w:szCs w:val="20"/>
        </w:rPr>
        <w:t xml:space="preserve">Maribor </w:t>
      </w:r>
      <w:r w:rsidRPr="00F929C0">
        <w:rPr>
          <w:rFonts w:cs="Arial"/>
          <w:szCs w:val="20"/>
        </w:rPr>
        <w:t>(</w:t>
      </w:r>
      <w:r w:rsidR="00B63CC8" w:rsidRPr="00F929C0">
        <w:rPr>
          <w:rFonts w:cs="Arial"/>
          <w:szCs w:val="20"/>
        </w:rPr>
        <w:t>št</w:t>
      </w:r>
      <w:r w:rsidR="00F929C0" w:rsidRPr="00F929C0">
        <w:rPr>
          <w:rFonts w:cs="Arial"/>
          <w:szCs w:val="20"/>
        </w:rPr>
        <w:t>. 2019/POB-022</w:t>
      </w:r>
      <w:r w:rsidR="00B63CC8" w:rsidRPr="00F929C0">
        <w:rPr>
          <w:rFonts w:cs="Arial"/>
          <w:szCs w:val="20"/>
        </w:rPr>
        <w:t xml:space="preserve">, </w:t>
      </w:r>
      <w:r w:rsidR="00F929C0" w:rsidRPr="00F929C0">
        <w:rPr>
          <w:rFonts w:cs="Arial"/>
          <w:szCs w:val="20"/>
        </w:rPr>
        <w:t>november</w:t>
      </w:r>
      <w:r w:rsidR="00B63CC8" w:rsidRPr="00F929C0">
        <w:rPr>
          <w:rFonts w:cs="Arial"/>
          <w:szCs w:val="20"/>
        </w:rPr>
        <w:t xml:space="preserve"> 2019</w:t>
      </w:r>
      <w:r w:rsidRPr="00F929C0">
        <w:rPr>
          <w:rFonts w:cs="Arial"/>
          <w:szCs w:val="20"/>
        </w:rPr>
        <w:t>).</w:t>
      </w:r>
      <w:r w:rsidRPr="008051CE">
        <w:rPr>
          <w:rFonts w:cs="Arial"/>
          <w:szCs w:val="20"/>
        </w:rPr>
        <w:t xml:space="preserve"> </w:t>
      </w:r>
    </w:p>
    <w:p w:rsidR="00381B0D" w:rsidRPr="00B26C7A" w:rsidRDefault="00381B0D" w:rsidP="009F3F41">
      <w:pPr>
        <w:pStyle w:val="Telobesedila-zamik"/>
        <w:spacing w:after="0" w:line="240" w:lineRule="exact"/>
        <w:ind w:left="0"/>
        <w:jc w:val="both"/>
        <w:rPr>
          <w:rFonts w:cs="Arial"/>
          <w:bCs/>
        </w:rPr>
      </w:pPr>
    </w:p>
    <w:p w:rsidR="00921BB0" w:rsidRPr="008051CE" w:rsidRDefault="00921BB0" w:rsidP="009F3F41">
      <w:pPr>
        <w:numPr>
          <w:ilvl w:val="0"/>
          <w:numId w:val="4"/>
        </w:numPr>
        <w:tabs>
          <w:tab w:val="clear" w:pos="357"/>
          <w:tab w:val="num" w:pos="567"/>
        </w:tabs>
        <w:spacing w:line="260" w:lineRule="exact"/>
        <w:ind w:left="567" w:right="-1" w:hanging="567"/>
        <w:jc w:val="both"/>
        <w:rPr>
          <w:rFonts w:cs="Arial"/>
          <w:b/>
          <w:snapToGrid w:val="0"/>
          <w:color w:val="000000"/>
          <w:spacing w:val="-2"/>
          <w:szCs w:val="20"/>
        </w:rPr>
      </w:pPr>
      <w:r w:rsidRPr="008051CE">
        <w:rPr>
          <w:rFonts w:cs="Arial"/>
          <w:b/>
          <w:snapToGrid w:val="0"/>
          <w:color w:val="000000"/>
          <w:spacing w:val="-2"/>
          <w:szCs w:val="20"/>
        </w:rPr>
        <w:t>Cilj načrtovane prostorske ureditve</w:t>
      </w:r>
    </w:p>
    <w:p w:rsidR="00921BB0" w:rsidRPr="008051CE" w:rsidRDefault="00921BB0" w:rsidP="009F3F41">
      <w:pPr>
        <w:jc w:val="both"/>
        <w:rPr>
          <w:rFonts w:cs="Arial"/>
          <w:bCs/>
          <w:color w:val="000000"/>
          <w:szCs w:val="20"/>
        </w:rPr>
      </w:pPr>
    </w:p>
    <w:p w:rsidR="006A7B3E" w:rsidRPr="00F929C0" w:rsidRDefault="006A7B3E" w:rsidP="009F3F41">
      <w:pPr>
        <w:jc w:val="both"/>
        <w:rPr>
          <w:rFonts w:cs="Arial"/>
          <w:szCs w:val="20"/>
        </w:rPr>
      </w:pPr>
      <w:r w:rsidRPr="00F929C0">
        <w:rPr>
          <w:rFonts w:cs="Arial"/>
          <w:szCs w:val="20"/>
        </w:rPr>
        <w:t xml:space="preserve">Cilji razvojnega programa železniške infrastrukture, določeni v Strategiji razvoja prometa v Republiki Sloveniji (RS, Ministrstvo za infrastrukturo, Ljubljana, julij 2015), zasledujejo skupne cilje trajnostnega razvoja Slovenije, in so naslednji:  </w:t>
      </w:r>
    </w:p>
    <w:p w:rsidR="006A7B3E" w:rsidRPr="00F929C0" w:rsidRDefault="006A7B3E" w:rsidP="009F3F41">
      <w:pPr>
        <w:numPr>
          <w:ilvl w:val="0"/>
          <w:numId w:val="15"/>
        </w:numPr>
        <w:spacing w:line="240" w:lineRule="auto"/>
        <w:jc w:val="both"/>
        <w:rPr>
          <w:rFonts w:cs="Arial"/>
          <w:szCs w:val="20"/>
        </w:rPr>
      </w:pPr>
      <w:r w:rsidRPr="00F929C0">
        <w:rPr>
          <w:rFonts w:cs="Arial"/>
          <w:szCs w:val="20"/>
        </w:rPr>
        <w:t xml:space="preserve">povečanje konkurenčnosti gospodarstva s skrajšanjem časa poti, izboljšanjem prometnih tokov in zmanjšanjem prometnih stroškov; </w:t>
      </w:r>
    </w:p>
    <w:p w:rsidR="006A7B3E" w:rsidRPr="00F929C0" w:rsidRDefault="006A7B3E" w:rsidP="009F3F41">
      <w:pPr>
        <w:numPr>
          <w:ilvl w:val="0"/>
          <w:numId w:val="15"/>
        </w:numPr>
        <w:spacing w:line="240" w:lineRule="auto"/>
        <w:jc w:val="both"/>
        <w:rPr>
          <w:rFonts w:cs="Arial"/>
          <w:szCs w:val="20"/>
        </w:rPr>
      </w:pPr>
      <w:r w:rsidRPr="00F929C0">
        <w:rPr>
          <w:rFonts w:cs="Arial"/>
          <w:szCs w:val="20"/>
        </w:rPr>
        <w:t xml:space="preserve">uskladitev in/ali zagotovitev povezljivosti javnega železniškega omrežja v omrežje EU; </w:t>
      </w:r>
    </w:p>
    <w:p w:rsidR="006A7B3E" w:rsidRPr="00F929C0" w:rsidRDefault="006A7B3E" w:rsidP="009F3F41">
      <w:pPr>
        <w:numPr>
          <w:ilvl w:val="0"/>
          <w:numId w:val="15"/>
        </w:numPr>
        <w:spacing w:line="240" w:lineRule="auto"/>
        <w:jc w:val="both"/>
        <w:rPr>
          <w:rFonts w:cs="Arial"/>
          <w:szCs w:val="20"/>
        </w:rPr>
      </w:pPr>
      <w:r w:rsidRPr="00F929C0">
        <w:rPr>
          <w:rFonts w:cs="Arial"/>
          <w:szCs w:val="20"/>
        </w:rPr>
        <w:t xml:space="preserve">izboljšanje dostopnosti do posameznih regij in izboljšanje </w:t>
      </w:r>
      <w:proofErr w:type="spellStart"/>
      <w:r w:rsidRPr="00F929C0">
        <w:rPr>
          <w:rFonts w:cs="Arial"/>
          <w:szCs w:val="20"/>
        </w:rPr>
        <w:t>medregijskih</w:t>
      </w:r>
      <w:proofErr w:type="spellEnd"/>
      <w:r w:rsidRPr="00F929C0">
        <w:rPr>
          <w:rFonts w:cs="Arial"/>
          <w:szCs w:val="20"/>
        </w:rPr>
        <w:t xml:space="preserve"> povezav; </w:t>
      </w:r>
    </w:p>
    <w:p w:rsidR="006A7B3E" w:rsidRPr="00F929C0" w:rsidRDefault="006A7B3E" w:rsidP="009F3F41">
      <w:pPr>
        <w:numPr>
          <w:ilvl w:val="0"/>
          <w:numId w:val="15"/>
        </w:numPr>
        <w:spacing w:line="240" w:lineRule="auto"/>
        <w:jc w:val="both"/>
        <w:rPr>
          <w:rFonts w:cs="Arial"/>
          <w:szCs w:val="20"/>
        </w:rPr>
      </w:pPr>
      <w:r w:rsidRPr="00F929C0">
        <w:rPr>
          <w:rFonts w:cs="Arial"/>
          <w:szCs w:val="20"/>
        </w:rPr>
        <w:t xml:space="preserve">izboljšanje doseženih stopenj prometne varnosti; </w:t>
      </w:r>
    </w:p>
    <w:p w:rsidR="006A7B3E" w:rsidRPr="00F929C0" w:rsidRDefault="006A7B3E" w:rsidP="009F3F41">
      <w:pPr>
        <w:numPr>
          <w:ilvl w:val="0"/>
          <w:numId w:val="15"/>
        </w:numPr>
        <w:spacing w:line="240" w:lineRule="auto"/>
        <w:jc w:val="both"/>
        <w:rPr>
          <w:rFonts w:cs="Arial"/>
          <w:szCs w:val="20"/>
        </w:rPr>
      </w:pPr>
      <w:r w:rsidRPr="00F929C0">
        <w:rPr>
          <w:rFonts w:cs="Arial"/>
          <w:szCs w:val="20"/>
        </w:rPr>
        <w:t xml:space="preserve">zmanjšanje vpliva na promet; </w:t>
      </w:r>
    </w:p>
    <w:p w:rsidR="006A7B3E" w:rsidRPr="00F929C0" w:rsidRDefault="006A7B3E" w:rsidP="009F3F41">
      <w:pPr>
        <w:numPr>
          <w:ilvl w:val="0"/>
          <w:numId w:val="15"/>
        </w:numPr>
        <w:spacing w:line="240" w:lineRule="auto"/>
        <w:jc w:val="both"/>
        <w:rPr>
          <w:rFonts w:cs="Arial"/>
          <w:szCs w:val="20"/>
        </w:rPr>
      </w:pPr>
      <w:r w:rsidRPr="00F929C0">
        <w:rPr>
          <w:rFonts w:cs="Arial"/>
          <w:szCs w:val="20"/>
        </w:rPr>
        <w:t>izboljšanje upravljanja prometa,</w:t>
      </w:r>
    </w:p>
    <w:p w:rsidR="006A7B3E" w:rsidRPr="00F929C0" w:rsidRDefault="006A7B3E" w:rsidP="009F3F41">
      <w:pPr>
        <w:numPr>
          <w:ilvl w:val="0"/>
          <w:numId w:val="15"/>
        </w:numPr>
        <w:spacing w:line="240" w:lineRule="auto"/>
        <w:jc w:val="both"/>
        <w:rPr>
          <w:rFonts w:cs="Arial"/>
          <w:szCs w:val="20"/>
        </w:rPr>
      </w:pPr>
      <w:r w:rsidRPr="00F929C0">
        <w:rPr>
          <w:rFonts w:cs="Arial"/>
          <w:szCs w:val="20"/>
        </w:rPr>
        <w:t xml:space="preserve">zmanjšanje operativnih stroškov; </w:t>
      </w:r>
    </w:p>
    <w:p w:rsidR="006A7B3E" w:rsidRPr="00F929C0" w:rsidRDefault="006A7B3E" w:rsidP="009F3F41">
      <w:pPr>
        <w:numPr>
          <w:ilvl w:val="0"/>
          <w:numId w:val="15"/>
        </w:numPr>
        <w:spacing w:line="240" w:lineRule="auto"/>
        <w:jc w:val="both"/>
        <w:rPr>
          <w:rFonts w:cs="Arial"/>
          <w:szCs w:val="20"/>
        </w:rPr>
      </w:pPr>
      <w:r w:rsidRPr="00F929C0">
        <w:rPr>
          <w:rFonts w:cs="Arial"/>
          <w:szCs w:val="20"/>
        </w:rPr>
        <w:t xml:space="preserve">uvedba </w:t>
      </w:r>
      <w:proofErr w:type="spellStart"/>
      <w:r w:rsidRPr="00F929C0">
        <w:rPr>
          <w:rFonts w:cs="Arial"/>
          <w:szCs w:val="20"/>
        </w:rPr>
        <w:t>interoperabilnosti</w:t>
      </w:r>
      <w:proofErr w:type="spellEnd"/>
      <w:r w:rsidRPr="00F929C0">
        <w:rPr>
          <w:rFonts w:cs="Arial"/>
          <w:szCs w:val="20"/>
        </w:rPr>
        <w:t xml:space="preserve">; </w:t>
      </w:r>
    </w:p>
    <w:p w:rsidR="006A7B3E" w:rsidRPr="00F929C0" w:rsidRDefault="006A7B3E" w:rsidP="009F3F41">
      <w:pPr>
        <w:numPr>
          <w:ilvl w:val="0"/>
          <w:numId w:val="15"/>
        </w:numPr>
        <w:spacing w:line="240" w:lineRule="auto"/>
        <w:jc w:val="both"/>
        <w:rPr>
          <w:rFonts w:cs="Arial"/>
          <w:szCs w:val="20"/>
        </w:rPr>
      </w:pPr>
      <w:r w:rsidRPr="00F929C0">
        <w:rPr>
          <w:rFonts w:cs="Arial"/>
          <w:szCs w:val="20"/>
        </w:rPr>
        <w:t>zagotovitev standardov TEN-T (osn</w:t>
      </w:r>
      <w:r w:rsidR="0019198C">
        <w:rPr>
          <w:rFonts w:cs="Arial"/>
          <w:szCs w:val="20"/>
        </w:rPr>
        <w:t>a</w:t>
      </w:r>
      <w:r w:rsidRPr="00F929C0">
        <w:rPr>
          <w:rFonts w:cs="Arial"/>
          <w:szCs w:val="20"/>
        </w:rPr>
        <w:t xml:space="preserve"> obremenitev 22,5 ton, hitrost 100 km/h, elektrifikacij</w:t>
      </w:r>
      <w:r w:rsidR="0019198C">
        <w:rPr>
          <w:rFonts w:cs="Arial"/>
          <w:szCs w:val="20"/>
        </w:rPr>
        <w:t>a</w:t>
      </w:r>
      <w:r w:rsidRPr="00F929C0">
        <w:rPr>
          <w:rFonts w:cs="Arial"/>
          <w:szCs w:val="20"/>
        </w:rPr>
        <w:t>, ERTMS in dolžin</w:t>
      </w:r>
      <w:r w:rsidR="0019198C">
        <w:rPr>
          <w:rFonts w:cs="Arial"/>
          <w:szCs w:val="20"/>
        </w:rPr>
        <w:t>a</w:t>
      </w:r>
      <w:r w:rsidRPr="00F929C0">
        <w:rPr>
          <w:rFonts w:cs="Arial"/>
          <w:szCs w:val="20"/>
        </w:rPr>
        <w:t xml:space="preserve"> vlaka 740 m) na jedrnem omrežju TEN-T, kjer to ne zahteva nesorazmerno visokih stroškov; </w:t>
      </w:r>
    </w:p>
    <w:p w:rsidR="006A7B3E" w:rsidRPr="00F929C0" w:rsidRDefault="006A7B3E" w:rsidP="009F3F41">
      <w:pPr>
        <w:numPr>
          <w:ilvl w:val="0"/>
          <w:numId w:val="15"/>
        </w:numPr>
        <w:spacing w:line="240" w:lineRule="auto"/>
        <w:jc w:val="both"/>
        <w:rPr>
          <w:rFonts w:cs="Arial"/>
          <w:szCs w:val="20"/>
        </w:rPr>
      </w:pPr>
      <w:r w:rsidRPr="00F929C0">
        <w:rPr>
          <w:rFonts w:cs="Arial"/>
          <w:szCs w:val="20"/>
        </w:rPr>
        <w:t>zagotovitev standardov skladno s TSI na enotnem omrežju TEN-T;</w:t>
      </w:r>
    </w:p>
    <w:p w:rsidR="006A7B3E" w:rsidRPr="00F929C0" w:rsidRDefault="006A7B3E" w:rsidP="009F3F41">
      <w:pPr>
        <w:numPr>
          <w:ilvl w:val="0"/>
          <w:numId w:val="15"/>
        </w:numPr>
        <w:spacing w:line="240" w:lineRule="auto"/>
        <w:jc w:val="both"/>
        <w:rPr>
          <w:rFonts w:cs="Arial"/>
          <w:szCs w:val="20"/>
        </w:rPr>
      </w:pPr>
      <w:r w:rsidRPr="00F929C0">
        <w:rPr>
          <w:rFonts w:cs="Arial"/>
          <w:szCs w:val="20"/>
        </w:rPr>
        <w:t xml:space="preserve">zagotovitev dobro urejenih in varnih postaj v javnem potniškem prometu. </w:t>
      </w:r>
    </w:p>
    <w:p w:rsidR="006A7B3E" w:rsidRPr="00F929C0" w:rsidRDefault="006A7B3E" w:rsidP="009F3F41">
      <w:pPr>
        <w:spacing w:line="240" w:lineRule="auto"/>
        <w:jc w:val="both"/>
        <w:rPr>
          <w:rFonts w:cs="Arial"/>
          <w:szCs w:val="20"/>
        </w:rPr>
      </w:pPr>
    </w:p>
    <w:p w:rsidR="006A7B3E" w:rsidRPr="00F929C0" w:rsidRDefault="006A7B3E" w:rsidP="009F3F41">
      <w:pPr>
        <w:jc w:val="both"/>
        <w:rPr>
          <w:rFonts w:cs="Arial"/>
          <w:szCs w:val="20"/>
        </w:rPr>
      </w:pPr>
      <w:r w:rsidRPr="00F929C0">
        <w:rPr>
          <w:rFonts w:cs="Arial"/>
          <w:szCs w:val="20"/>
        </w:rPr>
        <w:t>Pri projektu nadgradnje železniške proge Koper – Ljubljana je predvidena predvsem:</w:t>
      </w:r>
    </w:p>
    <w:p w:rsidR="006A7B3E" w:rsidRPr="00F929C0" w:rsidRDefault="006A7B3E" w:rsidP="009F3F41">
      <w:pPr>
        <w:numPr>
          <w:ilvl w:val="0"/>
          <w:numId w:val="15"/>
        </w:numPr>
        <w:spacing w:line="240" w:lineRule="auto"/>
        <w:jc w:val="both"/>
        <w:rPr>
          <w:rFonts w:cs="Arial"/>
          <w:szCs w:val="20"/>
        </w:rPr>
      </w:pPr>
      <w:r w:rsidRPr="00F929C0">
        <w:rPr>
          <w:rFonts w:cs="Arial"/>
          <w:szCs w:val="20"/>
        </w:rPr>
        <w:t>odprava zastojev na državnih mejah;</w:t>
      </w:r>
    </w:p>
    <w:p w:rsidR="006A7B3E" w:rsidRPr="00F929C0" w:rsidRDefault="006A7B3E" w:rsidP="009F3F41">
      <w:pPr>
        <w:numPr>
          <w:ilvl w:val="0"/>
          <w:numId w:val="15"/>
        </w:numPr>
        <w:spacing w:line="240" w:lineRule="auto"/>
        <w:jc w:val="both"/>
        <w:rPr>
          <w:rFonts w:cs="Arial"/>
          <w:szCs w:val="20"/>
        </w:rPr>
      </w:pPr>
      <w:r w:rsidRPr="00F929C0">
        <w:rPr>
          <w:rFonts w:cs="Arial"/>
          <w:szCs w:val="20"/>
        </w:rPr>
        <w:t>izboljšanje dostopnosti mednarodnega tovornega prometa (vključno s tranzitnim prometom);</w:t>
      </w:r>
    </w:p>
    <w:p w:rsidR="006A7B3E" w:rsidRPr="00F929C0" w:rsidRDefault="006A7B3E" w:rsidP="009F3F41">
      <w:pPr>
        <w:numPr>
          <w:ilvl w:val="0"/>
          <w:numId w:val="15"/>
        </w:numPr>
        <w:spacing w:line="240" w:lineRule="auto"/>
        <w:jc w:val="both"/>
        <w:rPr>
          <w:rFonts w:cs="Arial"/>
          <w:szCs w:val="20"/>
        </w:rPr>
      </w:pPr>
      <w:r w:rsidRPr="00F929C0">
        <w:rPr>
          <w:rFonts w:cs="Arial"/>
          <w:szCs w:val="20"/>
        </w:rPr>
        <w:t>izboljšanje državne in regionalne povezanosti znotraj Slovenije (Primorska-Osrednjeslovenska);</w:t>
      </w:r>
    </w:p>
    <w:p w:rsidR="006A7B3E" w:rsidRPr="00F929C0" w:rsidRDefault="00F929C0" w:rsidP="009F3F41">
      <w:pPr>
        <w:numPr>
          <w:ilvl w:val="0"/>
          <w:numId w:val="15"/>
        </w:numPr>
        <w:spacing w:line="240" w:lineRule="auto"/>
        <w:jc w:val="both"/>
        <w:rPr>
          <w:rFonts w:cs="Arial"/>
          <w:szCs w:val="20"/>
        </w:rPr>
      </w:pPr>
      <w:r w:rsidRPr="00F929C0">
        <w:rPr>
          <w:rFonts w:cs="Arial"/>
          <w:szCs w:val="20"/>
        </w:rPr>
        <w:t>i</w:t>
      </w:r>
      <w:r w:rsidR="006A7B3E" w:rsidRPr="00F929C0">
        <w:rPr>
          <w:rFonts w:cs="Arial"/>
          <w:szCs w:val="20"/>
        </w:rPr>
        <w:t>zboljšanje dostopnosti potnikov do glavnih mestnih aglomeracij in znotraj njih.</w:t>
      </w:r>
    </w:p>
    <w:p w:rsidR="006A7B3E" w:rsidRPr="005A0BF8" w:rsidRDefault="006A7B3E" w:rsidP="009F3F41">
      <w:pPr>
        <w:jc w:val="both"/>
        <w:rPr>
          <w:color w:val="00B0F0"/>
        </w:rPr>
      </w:pPr>
    </w:p>
    <w:p w:rsidR="00921BB0" w:rsidRPr="008051CE" w:rsidRDefault="00921BB0" w:rsidP="009F3F41">
      <w:pPr>
        <w:numPr>
          <w:ilvl w:val="0"/>
          <w:numId w:val="4"/>
        </w:numPr>
        <w:tabs>
          <w:tab w:val="clear" w:pos="357"/>
          <w:tab w:val="num" w:pos="567"/>
        </w:tabs>
        <w:spacing w:line="260" w:lineRule="exact"/>
        <w:ind w:left="567" w:right="-1" w:hanging="567"/>
        <w:jc w:val="both"/>
        <w:rPr>
          <w:rFonts w:cs="Arial"/>
          <w:b/>
          <w:snapToGrid w:val="0"/>
          <w:color w:val="000000"/>
          <w:spacing w:val="-2"/>
          <w:szCs w:val="20"/>
        </w:rPr>
      </w:pPr>
      <w:r w:rsidRPr="008051CE">
        <w:rPr>
          <w:rFonts w:cs="Arial"/>
          <w:b/>
          <w:snapToGrid w:val="0"/>
          <w:color w:val="000000"/>
          <w:spacing w:val="-2"/>
          <w:szCs w:val="20"/>
        </w:rPr>
        <w:lastRenderedPageBreak/>
        <w:t>Opis načrtovane prostorske ureditve z osnovnimi značilnostmi ter okvirno območje in občine, na območju katerih bo predvidoma načrtovana prostorska ureditev</w:t>
      </w:r>
    </w:p>
    <w:p w:rsidR="00921BB0" w:rsidRPr="008051CE" w:rsidRDefault="00921BB0" w:rsidP="009F3F41">
      <w:pPr>
        <w:ind w:right="-1"/>
        <w:jc w:val="both"/>
        <w:rPr>
          <w:rFonts w:cs="Arial"/>
          <w:snapToGrid w:val="0"/>
          <w:color w:val="000000"/>
          <w:spacing w:val="-2"/>
          <w:szCs w:val="20"/>
        </w:rPr>
      </w:pPr>
    </w:p>
    <w:p w:rsidR="000C0170" w:rsidRDefault="00DB5176" w:rsidP="009F3F41">
      <w:pPr>
        <w:pStyle w:val="Telobesedila"/>
        <w:tabs>
          <w:tab w:val="clear" w:pos="284"/>
        </w:tabs>
        <w:spacing w:line="260" w:lineRule="exact"/>
        <w:rPr>
          <w:rFonts w:cs="Arial"/>
        </w:rPr>
      </w:pPr>
      <w:r w:rsidRPr="00DB5176">
        <w:rPr>
          <w:rFonts w:cs="Arial"/>
        </w:rPr>
        <w:t>Načrtovane p</w:t>
      </w:r>
      <w:r w:rsidR="00921BB0" w:rsidRPr="00DB5176">
        <w:rPr>
          <w:rFonts w:cs="Arial"/>
        </w:rPr>
        <w:t>rostorske ureditve obsega</w:t>
      </w:r>
      <w:r w:rsidRPr="00DB5176">
        <w:rPr>
          <w:rFonts w:cs="Arial"/>
        </w:rPr>
        <w:t>jo vzporedni tir na c</w:t>
      </w:r>
      <w:r>
        <w:rPr>
          <w:rFonts w:cs="Arial"/>
        </w:rPr>
        <w:t>elotni progi, dodatn</w:t>
      </w:r>
      <w:r w:rsidR="00D05F85">
        <w:rPr>
          <w:rFonts w:cs="Arial"/>
        </w:rPr>
        <w:t>o</w:t>
      </w:r>
      <w:r>
        <w:rPr>
          <w:rFonts w:cs="Arial"/>
        </w:rPr>
        <w:t xml:space="preserve"> umestitev </w:t>
      </w:r>
      <w:r w:rsidRPr="00DB5176">
        <w:rPr>
          <w:rFonts w:cs="Arial"/>
        </w:rPr>
        <w:t>treh kraj</w:t>
      </w:r>
      <w:r w:rsidRPr="00DB5176">
        <w:rPr>
          <w:rFonts w:cs="Arial" w:hint="eastAsia"/>
        </w:rPr>
        <w:t>š</w:t>
      </w:r>
      <w:r w:rsidRPr="00DB5176">
        <w:rPr>
          <w:rFonts w:cs="Arial"/>
        </w:rPr>
        <w:t>ih predorov, enega mostu, treh galerij, dveh viaduktov in umestitev treh dostopnih poti ter deln</w:t>
      </w:r>
      <w:r w:rsidR="00D05F85">
        <w:rPr>
          <w:rFonts w:cs="Arial"/>
        </w:rPr>
        <w:t>o</w:t>
      </w:r>
      <w:r w:rsidRPr="00DB5176">
        <w:rPr>
          <w:rFonts w:cs="Arial"/>
        </w:rPr>
        <w:t xml:space="preserve"> prestavitev dveh cest</w:t>
      </w:r>
      <w:r w:rsidR="00D05F85">
        <w:rPr>
          <w:rFonts w:cs="Arial"/>
        </w:rPr>
        <w:t>, ki sta</w:t>
      </w:r>
      <w:r w:rsidR="00D05F85" w:rsidRPr="00D05F85">
        <w:rPr>
          <w:rFonts w:cs="Arial"/>
        </w:rPr>
        <w:t xml:space="preserve"> </w:t>
      </w:r>
      <w:r w:rsidR="00D05F85">
        <w:rPr>
          <w:rFonts w:cs="Arial"/>
        </w:rPr>
        <w:t xml:space="preserve">že </w:t>
      </w:r>
      <w:r w:rsidR="00D05F85" w:rsidRPr="00DB5176">
        <w:rPr>
          <w:rFonts w:cs="Arial"/>
        </w:rPr>
        <w:t>ume</w:t>
      </w:r>
      <w:r w:rsidR="00D05F85" w:rsidRPr="00DB5176">
        <w:rPr>
          <w:rFonts w:cs="Arial" w:hint="eastAsia"/>
        </w:rPr>
        <w:t>šč</w:t>
      </w:r>
      <w:r w:rsidR="00D05F85">
        <w:rPr>
          <w:rFonts w:cs="Arial"/>
        </w:rPr>
        <w:t>eni</w:t>
      </w:r>
      <w:r w:rsidR="001F04CD" w:rsidRPr="001F04CD">
        <w:rPr>
          <w:rFonts w:cs="Arial"/>
        </w:rPr>
        <w:t xml:space="preserve"> </w:t>
      </w:r>
      <w:r w:rsidR="001F04CD">
        <w:rPr>
          <w:rFonts w:cs="Arial"/>
        </w:rPr>
        <w:t xml:space="preserve">v veljavnem </w:t>
      </w:r>
      <w:r w:rsidR="001F04CD">
        <w:rPr>
          <w:rFonts w:cs="Arial"/>
          <w:bCs/>
          <w:color w:val="000000"/>
        </w:rPr>
        <w:t>DLN</w:t>
      </w:r>
      <w:r>
        <w:rPr>
          <w:rFonts w:cs="Arial"/>
        </w:rPr>
        <w:t>.</w:t>
      </w:r>
      <w:r w:rsidR="008B37EE">
        <w:rPr>
          <w:rFonts w:cs="Arial"/>
        </w:rPr>
        <w:t xml:space="preserve"> </w:t>
      </w:r>
      <w:r>
        <w:rPr>
          <w:rFonts w:cs="Arial"/>
        </w:rPr>
        <w:t>V območje obravnave se vključi tudi območje obstoječega železniškega tira</w:t>
      </w:r>
      <w:r w:rsidR="008B37EE">
        <w:rPr>
          <w:rFonts w:cs="Arial"/>
        </w:rPr>
        <w:t xml:space="preserve"> Divača–Koper.</w:t>
      </w:r>
      <w:r w:rsidR="00FB6A8D">
        <w:rPr>
          <w:rFonts w:cs="Arial"/>
        </w:rPr>
        <w:t xml:space="preserve"> </w:t>
      </w:r>
    </w:p>
    <w:p w:rsidR="002A3B17" w:rsidRPr="00DE0503" w:rsidRDefault="002A3B17" w:rsidP="009F3F41">
      <w:pPr>
        <w:jc w:val="both"/>
        <w:rPr>
          <w:rFonts w:cs="Arial"/>
        </w:rPr>
      </w:pPr>
    </w:p>
    <w:p w:rsidR="0096362D" w:rsidRDefault="00921BB0" w:rsidP="009F3F41">
      <w:pPr>
        <w:jc w:val="both"/>
        <w:rPr>
          <w:color w:val="000000"/>
        </w:rPr>
      </w:pPr>
      <w:r w:rsidRPr="008051CE">
        <w:rPr>
          <w:b/>
          <w:bCs/>
          <w:color w:val="000000"/>
        </w:rPr>
        <w:t xml:space="preserve">Območje </w:t>
      </w:r>
      <w:r>
        <w:rPr>
          <w:b/>
          <w:bCs/>
          <w:color w:val="000000"/>
        </w:rPr>
        <w:t>državnega prostorskega načrta</w:t>
      </w:r>
      <w:r w:rsidR="0096362D">
        <w:rPr>
          <w:color w:val="000000"/>
        </w:rPr>
        <w:t xml:space="preserve"> leži v </w:t>
      </w:r>
      <w:r w:rsidR="00FB6A8D">
        <w:rPr>
          <w:color w:val="000000"/>
        </w:rPr>
        <w:t>občinah Divača, Sežana, Hrpelje-Kozina in Koper.</w:t>
      </w:r>
    </w:p>
    <w:p w:rsidR="00921BB0" w:rsidRPr="008051CE" w:rsidRDefault="00921BB0" w:rsidP="009F3F41">
      <w:pPr>
        <w:jc w:val="both"/>
        <w:rPr>
          <w:rFonts w:cs="Arial"/>
          <w:bCs/>
          <w:color w:val="000000"/>
          <w:szCs w:val="20"/>
        </w:rPr>
      </w:pPr>
    </w:p>
    <w:p w:rsidR="00921BB0" w:rsidRPr="008051CE" w:rsidRDefault="00921BB0" w:rsidP="009F3F41">
      <w:pPr>
        <w:numPr>
          <w:ilvl w:val="0"/>
          <w:numId w:val="4"/>
        </w:numPr>
        <w:tabs>
          <w:tab w:val="clear" w:pos="357"/>
          <w:tab w:val="num" w:pos="567"/>
        </w:tabs>
        <w:spacing w:line="260" w:lineRule="exact"/>
        <w:ind w:left="567" w:right="-1" w:hanging="567"/>
        <w:jc w:val="both"/>
        <w:rPr>
          <w:rFonts w:cs="Arial"/>
          <w:b/>
          <w:snapToGrid w:val="0"/>
          <w:color w:val="000000"/>
          <w:spacing w:val="-2"/>
          <w:szCs w:val="20"/>
        </w:rPr>
      </w:pPr>
      <w:r w:rsidRPr="008051CE">
        <w:rPr>
          <w:rFonts w:cs="Arial"/>
          <w:b/>
          <w:snapToGrid w:val="0"/>
          <w:color w:val="000000"/>
          <w:spacing w:val="-2"/>
          <w:szCs w:val="20"/>
        </w:rPr>
        <w:t>Odločitev o načrtovanju v variantah z obrazložitvijo ter opis izvedljivih variant, ki se preverijo v študiji variant</w:t>
      </w:r>
    </w:p>
    <w:p w:rsidR="00921BB0" w:rsidRPr="008051CE" w:rsidRDefault="00921BB0" w:rsidP="009F3F41">
      <w:pPr>
        <w:pStyle w:val="Telobesedila"/>
        <w:tabs>
          <w:tab w:val="clear" w:pos="284"/>
        </w:tabs>
        <w:spacing w:line="260" w:lineRule="exact"/>
        <w:rPr>
          <w:rFonts w:cs="Arial"/>
        </w:rPr>
      </w:pPr>
    </w:p>
    <w:p w:rsidR="001F04CD" w:rsidRDefault="001F04CD" w:rsidP="009F3F41">
      <w:pPr>
        <w:pStyle w:val="Telobesedila"/>
        <w:tabs>
          <w:tab w:val="clear" w:pos="284"/>
        </w:tabs>
        <w:spacing w:line="260" w:lineRule="exact"/>
        <w:rPr>
          <w:rFonts w:cs="Arial"/>
        </w:rPr>
      </w:pPr>
      <w:r>
        <w:rPr>
          <w:rFonts w:cs="Arial"/>
        </w:rPr>
        <w:t xml:space="preserve">V postopku priprave </w:t>
      </w:r>
      <w:r w:rsidRPr="001F04CD">
        <w:rPr>
          <w:rFonts w:cs="Arial" w:hint="eastAsia"/>
        </w:rPr>
        <w:t>š</w:t>
      </w:r>
      <w:r w:rsidRPr="001F04CD">
        <w:rPr>
          <w:rFonts w:cs="Arial"/>
        </w:rPr>
        <w:t>tudij</w:t>
      </w:r>
      <w:r>
        <w:rPr>
          <w:rFonts w:cs="Arial"/>
        </w:rPr>
        <w:t xml:space="preserve">e variant se preveri izvedljivost </w:t>
      </w:r>
      <w:r w:rsidRPr="001F04CD">
        <w:rPr>
          <w:rFonts w:cs="Arial"/>
        </w:rPr>
        <w:t>treh razli</w:t>
      </w:r>
      <w:r w:rsidRPr="001F04CD">
        <w:rPr>
          <w:rFonts w:cs="Arial" w:hint="eastAsia"/>
        </w:rPr>
        <w:t>č</w:t>
      </w:r>
      <w:r>
        <w:rPr>
          <w:rFonts w:cs="Arial"/>
        </w:rPr>
        <w:t xml:space="preserve">nih </w:t>
      </w:r>
      <w:r w:rsidR="00F5586A" w:rsidRPr="002264B1">
        <w:rPr>
          <w:rFonts w:cs="Arial"/>
        </w:rPr>
        <w:t>variant</w:t>
      </w:r>
      <w:r w:rsidR="00987F60" w:rsidRPr="002264B1">
        <w:rPr>
          <w:rFonts w:cs="Arial"/>
        </w:rPr>
        <w:t xml:space="preserve">. </w:t>
      </w:r>
      <w:r w:rsidR="002264B1">
        <w:rPr>
          <w:rFonts w:cs="Arial"/>
        </w:rPr>
        <w:t>Variante</w:t>
      </w:r>
      <w:r>
        <w:rPr>
          <w:rFonts w:cs="Arial"/>
        </w:rPr>
        <w:t xml:space="preserve"> so sestavljen</w:t>
      </w:r>
      <w:r w:rsidR="002264B1">
        <w:rPr>
          <w:rFonts w:cs="Arial"/>
        </w:rPr>
        <w:t>e</w:t>
      </w:r>
      <w:r>
        <w:rPr>
          <w:rFonts w:cs="Arial"/>
        </w:rPr>
        <w:t xml:space="preserve"> iz razli</w:t>
      </w:r>
      <w:r w:rsidRPr="001F04CD">
        <w:rPr>
          <w:rFonts w:cs="Arial" w:hint="eastAsia"/>
        </w:rPr>
        <w:t>č</w:t>
      </w:r>
      <w:r w:rsidRPr="001F04CD">
        <w:rPr>
          <w:rFonts w:cs="Arial"/>
        </w:rPr>
        <w:t>ni</w:t>
      </w:r>
      <w:r>
        <w:rPr>
          <w:rFonts w:cs="Arial"/>
        </w:rPr>
        <w:t xml:space="preserve">h kombinacij </w:t>
      </w:r>
      <w:r w:rsidR="00987F60">
        <w:rPr>
          <w:rFonts w:cs="Arial"/>
        </w:rPr>
        <w:t xml:space="preserve">naslednjih </w:t>
      </w:r>
      <w:r w:rsidRPr="001F04CD">
        <w:rPr>
          <w:rFonts w:cs="Arial" w:hint="eastAsia"/>
        </w:rPr>
        <w:t>ž</w:t>
      </w:r>
      <w:r w:rsidRPr="001F04CD">
        <w:rPr>
          <w:rFonts w:cs="Arial"/>
        </w:rPr>
        <w:t>elezni</w:t>
      </w:r>
      <w:r w:rsidRPr="001F04CD">
        <w:rPr>
          <w:rFonts w:cs="Arial" w:hint="eastAsia"/>
        </w:rPr>
        <w:t>š</w:t>
      </w:r>
      <w:r w:rsidRPr="001F04CD">
        <w:rPr>
          <w:rFonts w:cs="Arial"/>
        </w:rPr>
        <w:t>k</w:t>
      </w:r>
      <w:r>
        <w:rPr>
          <w:rFonts w:cs="Arial"/>
        </w:rPr>
        <w:t>ih povezav:</w:t>
      </w:r>
    </w:p>
    <w:p w:rsidR="001F04CD" w:rsidRDefault="001F04CD" w:rsidP="009F3F41">
      <w:pPr>
        <w:pStyle w:val="Telobesedila"/>
        <w:tabs>
          <w:tab w:val="clear" w:pos="284"/>
        </w:tabs>
        <w:spacing w:line="260" w:lineRule="exact"/>
        <w:rPr>
          <w:rFonts w:cs="Arial"/>
        </w:rPr>
      </w:pPr>
      <w:r w:rsidRPr="001F04CD">
        <w:rPr>
          <w:rFonts w:cs="Arial"/>
        </w:rPr>
        <w:t xml:space="preserve">− </w:t>
      </w:r>
      <w:r>
        <w:rPr>
          <w:rFonts w:cs="Arial"/>
        </w:rPr>
        <w:t>o</w:t>
      </w:r>
      <w:r w:rsidRPr="001F04CD">
        <w:rPr>
          <w:rFonts w:cs="Arial"/>
        </w:rPr>
        <w:t>bstoje</w:t>
      </w:r>
      <w:r w:rsidRPr="001F04CD">
        <w:rPr>
          <w:rFonts w:cs="Arial" w:hint="eastAsia"/>
        </w:rPr>
        <w:t>č</w:t>
      </w:r>
      <w:r>
        <w:rPr>
          <w:rFonts w:cs="Arial"/>
        </w:rPr>
        <w:t>e</w:t>
      </w:r>
      <w:r w:rsidRPr="001F04CD">
        <w:rPr>
          <w:rFonts w:cs="Arial"/>
        </w:rPr>
        <w:t xml:space="preserve"> </w:t>
      </w:r>
      <w:r>
        <w:rPr>
          <w:rFonts w:cs="Arial"/>
        </w:rPr>
        <w:t xml:space="preserve">proge, ki se deli na dva odseka: od </w:t>
      </w:r>
      <w:r w:rsidRPr="001F04CD">
        <w:rPr>
          <w:rFonts w:cs="Arial"/>
        </w:rPr>
        <w:t>Diva</w:t>
      </w:r>
      <w:r w:rsidRPr="001F04CD">
        <w:rPr>
          <w:rFonts w:cs="Arial" w:hint="eastAsia"/>
        </w:rPr>
        <w:t>č</w:t>
      </w:r>
      <w:r w:rsidRPr="001F04CD">
        <w:rPr>
          <w:rFonts w:cs="Arial"/>
        </w:rPr>
        <w:t>e do Pre</w:t>
      </w:r>
      <w:r w:rsidRPr="001F04CD">
        <w:rPr>
          <w:rFonts w:cs="Arial" w:hint="eastAsia"/>
        </w:rPr>
        <w:t>š</w:t>
      </w:r>
      <w:r w:rsidRPr="001F04CD">
        <w:rPr>
          <w:rFonts w:cs="Arial"/>
        </w:rPr>
        <w:t>nice</w:t>
      </w:r>
      <w:r>
        <w:rPr>
          <w:rFonts w:cs="Arial"/>
        </w:rPr>
        <w:t>, kjer je odcep za progo v smeri pro</w:t>
      </w:r>
      <w:r w:rsidRPr="001F04CD">
        <w:rPr>
          <w:rFonts w:cs="Arial"/>
        </w:rPr>
        <w:t>ti Hrva</w:t>
      </w:r>
      <w:r w:rsidRPr="001F04CD">
        <w:rPr>
          <w:rFonts w:cs="Arial" w:hint="eastAsia"/>
        </w:rPr>
        <w:t>š</w:t>
      </w:r>
      <w:r w:rsidRPr="001F04CD">
        <w:rPr>
          <w:rFonts w:cs="Arial"/>
        </w:rPr>
        <w:t>ki</w:t>
      </w:r>
      <w:r>
        <w:rPr>
          <w:rFonts w:cs="Arial"/>
        </w:rPr>
        <w:t>, in od razcepa pri P</w:t>
      </w:r>
      <w:r w:rsidRPr="001F04CD">
        <w:rPr>
          <w:rFonts w:cs="Arial"/>
        </w:rPr>
        <w:t>re</w:t>
      </w:r>
      <w:r w:rsidRPr="001F04CD">
        <w:rPr>
          <w:rFonts w:cs="Arial" w:hint="eastAsia"/>
        </w:rPr>
        <w:t>š</w:t>
      </w:r>
      <w:r w:rsidRPr="001F04CD">
        <w:rPr>
          <w:rFonts w:cs="Arial"/>
        </w:rPr>
        <w:t>n</w:t>
      </w:r>
      <w:r>
        <w:rPr>
          <w:rFonts w:cs="Arial"/>
        </w:rPr>
        <w:t>ici do postaje Koper tovorna;</w:t>
      </w:r>
    </w:p>
    <w:p w:rsidR="001F04CD" w:rsidRDefault="001F04CD" w:rsidP="009F3F41">
      <w:pPr>
        <w:pStyle w:val="Telobesedila"/>
        <w:tabs>
          <w:tab w:val="clear" w:pos="284"/>
        </w:tabs>
        <w:spacing w:line="260" w:lineRule="exact"/>
        <w:rPr>
          <w:rFonts w:cs="Arial"/>
        </w:rPr>
      </w:pPr>
      <w:r w:rsidRPr="001F04CD">
        <w:rPr>
          <w:rFonts w:cs="Arial"/>
        </w:rPr>
        <w:t xml:space="preserve">− </w:t>
      </w:r>
      <w:r>
        <w:rPr>
          <w:rFonts w:cs="Arial"/>
        </w:rPr>
        <w:t xml:space="preserve">drugega tira </w:t>
      </w:r>
      <w:r w:rsidR="00987F60">
        <w:rPr>
          <w:rFonts w:cs="Arial"/>
        </w:rPr>
        <w:t>–</w:t>
      </w:r>
      <w:r>
        <w:rPr>
          <w:rFonts w:cs="Arial"/>
        </w:rPr>
        <w:t xml:space="preserve"> nove</w:t>
      </w:r>
      <w:r w:rsidRPr="001F04CD">
        <w:rPr>
          <w:rFonts w:cs="Arial"/>
        </w:rPr>
        <w:t xml:space="preserve"> enotirn</w:t>
      </w:r>
      <w:r>
        <w:rPr>
          <w:rFonts w:cs="Arial"/>
        </w:rPr>
        <w:t>e</w:t>
      </w:r>
      <w:r w:rsidRPr="001F04CD">
        <w:rPr>
          <w:rFonts w:cs="Arial"/>
        </w:rPr>
        <w:t xml:space="preserve"> </w:t>
      </w:r>
      <w:r w:rsidRPr="001F04CD">
        <w:rPr>
          <w:rFonts w:cs="Arial" w:hint="eastAsia"/>
        </w:rPr>
        <w:t>ž</w:t>
      </w:r>
      <w:r w:rsidRPr="001F04CD">
        <w:rPr>
          <w:rFonts w:cs="Arial"/>
        </w:rPr>
        <w:t>elezni</w:t>
      </w:r>
      <w:r w:rsidRPr="001F04CD">
        <w:rPr>
          <w:rFonts w:cs="Arial" w:hint="eastAsia"/>
        </w:rPr>
        <w:t>š</w:t>
      </w:r>
      <w:r w:rsidRPr="001F04CD">
        <w:rPr>
          <w:rFonts w:cs="Arial"/>
        </w:rPr>
        <w:t>k</w:t>
      </w:r>
      <w:r>
        <w:rPr>
          <w:rFonts w:cs="Arial"/>
        </w:rPr>
        <w:t>e</w:t>
      </w:r>
      <w:r w:rsidRPr="001F04CD">
        <w:rPr>
          <w:rFonts w:cs="Arial"/>
        </w:rPr>
        <w:t xml:space="preserve"> povezav</w:t>
      </w:r>
      <w:r>
        <w:rPr>
          <w:rFonts w:cs="Arial"/>
        </w:rPr>
        <w:t xml:space="preserve">e </w:t>
      </w:r>
      <w:r w:rsidRPr="001F04CD">
        <w:rPr>
          <w:rFonts w:cs="Arial"/>
        </w:rPr>
        <w:t>Diva</w:t>
      </w:r>
      <w:r w:rsidRPr="001F04CD">
        <w:rPr>
          <w:rFonts w:cs="Arial" w:hint="eastAsia"/>
        </w:rPr>
        <w:t>č</w:t>
      </w:r>
      <w:r>
        <w:rPr>
          <w:rFonts w:cs="Arial"/>
        </w:rPr>
        <w:t>a</w:t>
      </w:r>
      <w:r w:rsidRPr="001F04CD">
        <w:rPr>
          <w:rFonts w:cs="Arial" w:hint="eastAsia"/>
        </w:rPr>
        <w:t>–</w:t>
      </w:r>
      <w:r>
        <w:rPr>
          <w:rFonts w:cs="Arial"/>
        </w:rPr>
        <w:t>Koper v skladu z veljavnim DLN</w:t>
      </w:r>
    </w:p>
    <w:p w:rsidR="001F04CD" w:rsidRDefault="001F04CD" w:rsidP="009F3F41">
      <w:pPr>
        <w:pStyle w:val="Telobesedila"/>
        <w:tabs>
          <w:tab w:val="clear" w:pos="284"/>
        </w:tabs>
        <w:spacing w:line="260" w:lineRule="exact"/>
        <w:rPr>
          <w:rFonts w:cs="Arial"/>
        </w:rPr>
      </w:pPr>
      <w:r>
        <w:rPr>
          <w:rFonts w:cs="Arial"/>
        </w:rPr>
        <w:t xml:space="preserve"> ter</w:t>
      </w:r>
    </w:p>
    <w:p w:rsidR="001F04CD" w:rsidRDefault="001F04CD" w:rsidP="009F3F41">
      <w:pPr>
        <w:pStyle w:val="Telobesedila"/>
        <w:tabs>
          <w:tab w:val="clear" w:pos="284"/>
        </w:tabs>
        <w:spacing w:line="260" w:lineRule="exact"/>
        <w:rPr>
          <w:rFonts w:cs="Arial"/>
        </w:rPr>
      </w:pPr>
      <w:r w:rsidRPr="001F04CD">
        <w:rPr>
          <w:rFonts w:cs="Arial"/>
        </w:rPr>
        <w:t>− na</w:t>
      </w:r>
      <w:r w:rsidRPr="001F04CD">
        <w:rPr>
          <w:rFonts w:cs="Arial" w:hint="eastAsia"/>
        </w:rPr>
        <w:t>č</w:t>
      </w:r>
      <w:r>
        <w:rPr>
          <w:rFonts w:cs="Arial"/>
        </w:rPr>
        <w:t>rtovanega</w:t>
      </w:r>
      <w:r w:rsidRPr="001F04CD">
        <w:rPr>
          <w:rFonts w:cs="Arial"/>
        </w:rPr>
        <w:t xml:space="preserve"> le</w:t>
      </w:r>
      <w:r>
        <w:rPr>
          <w:rFonts w:cs="Arial"/>
        </w:rPr>
        <w:t>vega</w:t>
      </w:r>
      <w:r w:rsidRPr="001F04CD">
        <w:rPr>
          <w:rFonts w:cs="Arial"/>
        </w:rPr>
        <w:t xml:space="preserve"> tir</w:t>
      </w:r>
      <w:r>
        <w:rPr>
          <w:rFonts w:cs="Arial"/>
        </w:rPr>
        <w:t>a</w:t>
      </w:r>
      <w:r w:rsidRPr="001F04CD">
        <w:rPr>
          <w:rFonts w:cs="Arial"/>
        </w:rPr>
        <w:t xml:space="preserve"> </w:t>
      </w:r>
      <w:r>
        <w:rPr>
          <w:rFonts w:cs="Arial"/>
        </w:rPr>
        <w:t>– vzporednega tira k drugemu tiru,</w:t>
      </w:r>
      <w:r w:rsidR="00987F60">
        <w:rPr>
          <w:rFonts w:cs="Arial"/>
        </w:rPr>
        <w:t xml:space="preserve"> katerega potek je vezan na potek v predorih, ki </w:t>
      </w:r>
      <w:r>
        <w:rPr>
          <w:rFonts w:cs="Arial"/>
        </w:rPr>
        <w:t>so v veljavnem DLN opredeljeni kot servisni</w:t>
      </w:r>
      <w:r w:rsidR="00987F60">
        <w:rPr>
          <w:rFonts w:cs="Arial"/>
        </w:rPr>
        <w:t>.</w:t>
      </w:r>
      <w:r>
        <w:rPr>
          <w:rFonts w:cs="Arial"/>
        </w:rPr>
        <w:t xml:space="preserve"> </w:t>
      </w:r>
    </w:p>
    <w:p w:rsidR="001F04CD" w:rsidRDefault="001F04CD" w:rsidP="009F3F41">
      <w:pPr>
        <w:pStyle w:val="Telobesedila"/>
        <w:tabs>
          <w:tab w:val="clear" w:pos="284"/>
        </w:tabs>
        <w:spacing w:line="260" w:lineRule="exact"/>
        <w:rPr>
          <w:rFonts w:cs="Arial"/>
        </w:rPr>
      </w:pPr>
    </w:p>
    <w:p w:rsidR="00987F60" w:rsidRDefault="00987F60" w:rsidP="009F3F41">
      <w:pPr>
        <w:pStyle w:val="Telobesedila"/>
        <w:tabs>
          <w:tab w:val="clear" w:pos="284"/>
        </w:tabs>
        <w:spacing w:line="260" w:lineRule="exact"/>
        <w:rPr>
          <w:rFonts w:cs="Arial"/>
        </w:rPr>
      </w:pPr>
      <w:r>
        <w:rPr>
          <w:rFonts w:cs="Arial"/>
        </w:rPr>
        <w:t>Predviden</w:t>
      </w:r>
      <w:r w:rsidR="002264B1">
        <w:rPr>
          <w:rFonts w:cs="Arial"/>
        </w:rPr>
        <w:t>e</w:t>
      </w:r>
      <w:r>
        <w:rPr>
          <w:rFonts w:cs="Arial"/>
        </w:rPr>
        <w:t xml:space="preserve"> </w:t>
      </w:r>
      <w:r w:rsidR="002264B1">
        <w:rPr>
          <w:rFonts w:cs="Arial"/>
        </w:rPr>
        <w:t>variante</w:t>
      </w:r>
      <w:r>
        <w:rPr>
          <w:rFonts w:cs="Arial"/>
        </w:rPr>
        <w:t xml:space="preserve"> so:</w:t>
      </w:r>
    </w:p>
    <w:p w:rsidR="00E41754" w:rsidRDefault="002264B1" w:rsidP="009F3F41">
      <w:pPr>
        <w:pStyle w:val="Telobesedila"/>
        <w:numPr>
          <w:ilvl w:val="1"/>
          <w:numId w:val="3"/>
        </w:numPr>
        <w:tabs>
          <w:tab w:val="clear" w:pos="284"/>
          <w:tab w:val="clear" w:pos="567"/>
          <w:tab w:val="clear" w:pos="851"/>
          <w:tab w:val="clear" w:pos="1134"/>
          <w:tab w:val="clear" w:pos="1418"/>
        </w:tabs>
        <w:spacing w:line="260" w:lineRule="exact"/>
        <w:ind w:left="196" w:hanging="196"/>
        <w:rPr>
          <w:rFonts w:cs="Arial"/>
        </w:rPr>
      </w:pPr>
      <w:r>
        <w:rPr>
          <w:rFonts w:cs="Arial"/>
        </w:rPr>
        <w:t xml:space="preserve">varianta </w:t>
      </w:r>
      <w:r w:rsidR="001F04CD" w:rsidRPr="001F04CD">
        <w:rPr>
          <w:rFonts w:cs="Arial"/>
        </w:rPr>
        <w:t>1</w:t>
      </w:r>
      <w:r w:rsidR="00E41754">
        <w:rPr>
          <w:rFonts w:cs="Arial"/>
        </w:rPr>
        <w:t>, ki je</w:t>
      </w:r>
      <w:r w:rsidR="001F04CD" w:rsidRPr="001F04CD">
        <w:rPr>
          <w:rFonts w:cs="Arial"/>
        </w:rPr>
        <w:t xml:space="preserve"> </w:t>
      </w:r>
      <w:r w:rsidR="00987F60">
        <w:rPr>
          <w:rFonts w:cs="Arial"/>
        </w:rPr>
        <w:t xml:space="preserve">kombinacija </w:t>
      </w:r>
      <w:r w:rsidR="001F04CD" w:rsidRPr="001F04CD">
        <w:rPr>
          <w:rFonts w:cs="Arial"/>
        </w:rPr>
        <w:t>obstoje</w:t>
      </w:r>
      <w:r w:rsidR="00987F60">
        <w:rPr>
          <w:rFonts w:cs="Arial"/>
        </w:rPr>
        <w:t>če</w:t>
      </w:r>
      <w:r w:rsidR="001F04CD" w:rsidRPr="001F04CD">
        <w:rPr>
          <w:rFonts w:cs="Arial"/>
        </w:rPr>
        <w:t xml:space="preserve"> enotirn</w:t>
      </w:r>
      <w:r w:rsidR="00987F60">
        <w:rPr>
          <w:rFonts w:cs="Arial"/>
        </w:rPr>
        <w:t>e</w:t>
      </w:r>
      <w:r w:rsidR="001F04CD" w:rsidRPr="001F04CD">
        <w:rPr>
          <w:rFonts w:cs="Arial"/>
        </w:rPr>
        <w:t xml:space="preserve"> </w:t>
      </w:r>
      <w:r w:rsidR="001F04CD" w:rsidRPr="001F04CD">
        <w:rPr>
          <w:rFonts w:cs="Arial" w:hint="eastAsia"/>
        </w:rPr>
        <w:t>ž</w:t>
      </w:r>
      <w:r w:rsidR="001F04CD" w:rsidRPr="001F04CD">
        <w:rPr>
          <w:rFonts w:cs="Arial"/>
        </w:rPr>
        <w:t>elez</w:t>
      </w:r>
      <w:r w:rsidR="001F04CD">
        <w:rPr>
          <w:rFonts w:cs="Arial"/>
        </w:rPr>
        <w:t>n</w:t>
      </w:r>
      <w:r w:rsidR="001F04CD" w:rsidRPr="001F04CD">
        <w:rPr>
          <w:rFonts w:cs="Arial"/>
        </w:rPr>
        <w:t>i</w:t>
      </w:r>
      <w:r w:rsidR="001F04CD" w:rsidRPr="001F04CD">
        <w:rPr>
          <w:rFonts w:cs="Arial" w:hint="eastAsia"/>
        </w:rPr>
        <w:t>š</w:t>
      </w:r>
      <w:r w:rsidR="001F04CD" w:rsidRPr="001F04CD">
        <w:rPr>
          <w:rFonts w:cs="Arial"/>
        </w:rPr>
        <w:t>k</w:t>
      </w:r>
      <w:r w:rsidR="00987F60">
        <w:rPr>
          <w:rFonts w:cs="Arial"/>
        </w:rPr>
        <w:t>e</w:t>
      </w:r>
      <w:r w:rsidR="001F04CD" w:rsidRPr="001F04CD">
        <w:rPr>
          <w:rFonts w:cs="Arial"/>
        </w:rPr>
        <w:t xml:space="preserve"> </w:t>
      </w:r>
      <w:r w:rsidR="00987F60">
        <w:rPr>
          <w:rFonts w:cs="Arial"/>
        </w:rPr>
        <w:t xml:space="preserve">proge in </w:t>
      </w:r>
      <w:r w:rsidR="001F04CD">
        <w:rPr>
          <w:rFonts w:cs="Arial"/>
        </w:rPr>
        <w:t>drug</w:t>
      </w:r>
      <w:r w:rsidR="00987F60">
        <w:rPr>
          <w:rFonts w:cs="Arial"/>
        </w:rPr>
        <w:t>ega</w:t>
      </w:r>
      <w:r w:rsidR="001F04CD">
        <w:rPr>
          <w:rFonts w:cs="Arial"/>
        </w:rPr>
        <w:t xml:space="preserve"> tir</w:t>
      </w:r>
      <w:r w:rsidR="00987F60">
        <w:rPr>
          <w:rFonts w:cs="Arial"/>
        </w:rPr>
        <w:t>a</w:t>
      </w:r>
      <w:r w:rsidR="00E41754">
        <w:rPr>
          <w:rFonts w:cs="Arial"/>
        </w:rPr>
        <w:t>:</w:t>
      </w:r>
      <w:r w:rsidR="00987F60">
        <w:rPr>
          <w:rFonts w:cs="Arial"/>
        </w:rPr>
        <w:t xml:space="preserve"> </w:t>
      </w:r>
      <w:r w:rsidR="00E41754">
        <w:rPr>
          <w:rFonts w:cs="Arial"/>
        </w:rPr>
        <w:t>n</w:t>
      </w:r>
      <w:r w:rsidR="00987F60">
        <w:rPr>
          <w:rFonts w:cs="Arial"/>
        </w:rPr>
        <w:t xml:space="preserve">a </w:t>
      </w:r>
      <w:r w:rsidR="001F04CD" w:rsidRPr="001F04CD">
        <w:rPr>
          <w:rFonts w:cs="Arial"/>
        </w:rPr>
        <w:t>obstoje</w:t>
      </w:r>
      <w:r w:rsidR="001F04CD" w:rsidRPr="001F04CD">
        <w:rPr>
          <w:rFonts w:cs="Arial" w:hint="eastAsia"/>
        </w:rPr>
        <w:t>č</w:t>
      </w:r>
      <w:r w:rsidR="00987F60">
        <w:rPr>
          <w:rFonts w:cs="Arial"/>
        </w:rPr>
        <w:t>i</w:t>
      </w:r>
      <w:r w:rsidR="001F04CD" w:rsidRPr="001F04CD">
        <w:rPr>
          <w:rFonts w:cs="Arial"/>
        </w:rPr>
        <w:t xml:space="preserve"> </w:t>
      </w:r>
      <w:r w:rsidR="001F04CD">
        <w:rPr>
          <w:rFonts w:cs="Arial"/>
        </w:rPr>
        <w:t>prog</w:t>
      </w:r>
      <w:r w:rsidR="00987F60">
        <w:rPr>
          <w:rFonts w:cs="Arial"/>
        </w:rPr>
        <w:t xml:space="preserve">i obratujejo </w:t>
      </w:r>
      <w:r w:rsidR="001F04CD">
        <w:rPr>
          <w:rFonts w:cs="Arial"/>
        </w:rPr>
        <w:t>lokalni potn</w:t>
      </w:r>
      <w:r w:rsidR="001F04CD" w:rsidRPr="001F04CD">
        <w:rPr>
          <w:rFonts w:cs="Arial"/>
        </w:rPr>
        <w:t>i</w:t>
      </w:r>
      <w:r w:rsidR="001F04CD" w:rsidRPr="001F04CD">
        <w:rPr>
          <w:rFonts w:cs="Arial" w:hint="eastAsia"/>
        </w:rPr>
        <w:t>š</w:t>
      </w:r>
      <w:r w:rsidR="001F04CD" w:rsidRPr="001F04CD">
        <w:rPr>
          <w:rFonts w:cs="Arial"/>
        </w:rPr>
        <w:t xml:space="preserve">ki vlaki v obe smeri, tovorni vlaki </w:t>
      </w:r>
      <w:r w:rsidR="00987F60">
        <w:rPr>
          <w:rFonts w:cs="Arial"/>
        </w:rPr>
        <w:t xml:space="preserve">pa </w:t>
      </w:r>
      <w:r w:rsidR="001F04CD" w:rsidRPr="001F04CD">
        <w:rPr>
          <w:rFonts w:cs="Arial"/>
        </w:rPr>
        <w:t>v smeri Diva</w:t>
      </w:r>
      <w:r w:rsidR="001F04CD" w:rsidRPr="001F04CD">
        <w:rPr>
          <w:rFonts w:cs="Arial" w:hint="eastAsia"/>
        </w:rPr>
        <w:t>č</w:t>
      </w:r>
      <w:r w:rsidR="001F04CD" w:rsidRPr="001F04CD">
        <w:rPr>
          <w:rFonts w:cs="Arial"/>
        </w:rPr>
        <w:t>a</w:t>
      </w:r>
      <w:r w:rsidR="001F04CD">
        <w:rPr>
          <w:rFonts w:cs="Arial"/>
        </w:rPr>
        <w:t>-Koper</w:t>
      </w:r>
      <w:r w:rsidR="00987F60">
        <w:rPr>
          <w:rFonts w:cs="Arial"/>
        </w:rPr>
        <w:t xml:space="preserve">, na </w:t>
      </w:r>
      <w:r w:rsidR="001F04CD">
        <w:rPr>
          <w:rFonts w:cs="Arial"/>
        </w:rPr>
        <w:t>drug</w:t>
      </w:r>
      <w:r w:rsidR="00987F60">
        <w:rPr>
          <w:rFonts w:cs="Arial"/>
        </w:rPr>
        <w:t>em</w:t>
      </w:r>
      <w:r w:rsidR="001F04CD">
        <w:rPr>
          <w:rFonts w:cs="Arial"/>
        </w:rPr>
        <w:t xml:space="preserve"> tir</w:t>
      </w:r>
      <w:r w:rsidR="00987F60">
        <w:rPr>
          <w:rFonts w:cs="Arial"/>
        </w:rPr>
        <w:t>u pa</w:t>
      </w:r>
      <w:r w:rsidR="001F04CD">
        <w:rPr>
          <w:rFonts w:cs="Arial"/>
        </w:rPr>
        <w:t xml:space="preserve"> tovorni vlaki v smeri Koper-Di</w:t>
      </w:r>
      <w:r w:rsidR="001F04CD" w:rsidRPr="001F04CD">
        <w:rPr>
          <w:rFonts w:cs="Arial"/>
        </w:rPr>
        <w:t>va</w:t>
      </w:r>
      <w:r w:rsidR="001F04CD" w:rsidRPr="001F04CD">
        <w:rPr>
          <w:rFonts w:cs="Arial" w:hint="eastAsia"/>
        </w:rPr>
        <w:t>č</w:t>
      </w:r>
      <w:r w:rsidR="001F04CD" w:rsidRPr="001F04CD">
        <w:rPr>
          <w:rFonts w:cs="Arial"/>
        </w:rPr>
        <w:t>a in mednaro</w:t>
      </w:r>
      <w:r w:rsidR="001F04CD">
        <w:rPr>
          <w:rFonts w:cs="Arial"/>
        </w:rPr>
        <w:t>dni oz. regionalni potni</w:t>
      </w:r>
      <w:r w:rsidR="001F04CD" w:rsidRPr="001F04CD">
        <w:rPr>
          <w:rFonts w:cs="Arial" w:hint="eastAsia"/>
        </w:rPr>
        <w:t>š</w:t>
      </w:r>
      <w:r w:rsidR="001F04CD" w:rsidRPr="001F04CD">
        <w:rPr>
          <w:rFonts w:cs="Arial"/>
        </w:rPr>
        <w:t xml:space="preserve">ki vlaki </w:t>
      </w:r>
      <w:r w:rsidR="00987F60">
        <w:rPr>
          <w:rFonts w:cs="Arial"/>
        </w:rPr>
        <w:t xml:space="preserve">v </w:t>
      </w:r>
      <w:r w:rsidR="001F04CD">
        <w:rPr>
          <w:rFonts w:cs="Arial"/>
        </w:rPr>
        <w:t>obe smer</w:t>
      </w:r>
      <w:r w:rsidR="00E41754">
        <w:rPr>
          <w:rFonts w:cs="Arial"/>
        </w:rPr>
        <w:t>i;</w:t>
      </w:r>
    </w:p>
    <w:p w:rsidR="00987F60" w:rsidRDefault="002264B1" w:rsidP="009F3F41">
      <w:pPr>
        <w:pStyle w:val="Telobesedila"/>
        <w:numPr>
          <w:ilvl w:val="1"/>
          <w:numId w:val="3"/>
        </w:numPr>
        <w:tabs>
          <w:tab w:val="clear" w:pos="284"/>
          <w:tab w:val="clear" w:pos="567"/>
          <w:tab w:val="clear" w:pos="851"/>
          <w:tab w:val="clear" w:pos="1134"/>
          <w:tab w:val="clear" w:pos="1418"/>
        </w:tabs>
        <w:spacing w:line="260" w:lineRule="exact"/>
        <w:ind w:left="196" w:hanging="196"/>
        <w:rPr>
          <w:rFonts w:cs="Arial"/>
        </w:rPr>
      </w:pPr>
      <w:r>
        <w:rPr>
          <w:rFonts w:cs="Arial"/>
        </w:rPr>
        <w:t xml:space="preserve">varianta </w:t>
      </w:r>
      <w:r w:rsidR="00987F60" w:rsidRPr="00E41754">
        <w:rPr>
          <w:rFonts w:cs="Arial"/>
        </w:rPr>
        <w:t xml:space="preserve"> 2</w:t>
      </w:r>
      <w:r w:rsidR="00E41754" w:rsidRPr="00E41754">
        <w:rPr>
          <w:rFonts w:cs="Arial"/>
        </w:rPr>
        <w:t xml:space="preserve">, ki je kombinacija </w:t>
      </w:r>
      <w:r w:rsidR="00987F60" w:rsidRPr="00E41754">
        <w:rPr>
          <w:rFonts w:cs="Arial"/>
        </w:rPr>
        <w:t>drug</w:t>
      </w:r>
      <w:r w:rsidR="00E41754" w:rsidRPr="00E41754">
        <w:rPr>
          <w:rFonts w:cs="Arial"/>
        </w:rPr>
        <w:t>ega</w:t>
      </w:r>
      <w:r w:rsidR="00987F60" w:rsidRPr="00E41754">
        <w:rPr>
          <w:rFonts w:cs="Arial"/>
        </w:rPr>
        <w:t xml:space="preserve"> tir</w:t>
      </w:r>
      <w:r w:rsidR="00E41754" w:rsidRPr="00E41754">
        <w:rPr>
          <w:rFonts w:cs="Arial"/>
        </w:rPr>
        <w:t>a,</w:t>
      </w:r>
      <w:r w:rsidR="00987F60" w:rsidRPr="00E41754">
        <w:rPr>
          <w:rFonts w:cs="Arial"/>
        </w:rPr>
        <w:t xml:space="preserve"> na</w:t>
      </w:r>
      <w:r w:rsidR="00987F60" w:rsidRPr="00E41754">
        <w:rPr>
          <w:rFonts w:cs="Arial" w:hint="eastAsia"/>
        </w:rPr>
        <w:t>č</w:t>
      </w:r>
      <w:r w:rsidR="00987F60" w:rsidRPr="00E41754">
        <w:rPr>
          <w:rFonts w:cs="Arial"/>
        </w:rPr>
        <w:t>rtovan</w:t>
      </w:r>
      <w:r w:rsidR="00E41754" w:rsidRPr="00E41754">
        <w:rPr>
          <w:rFonts w:cs="Arial"/>
        </w:rPr>
        <w:t>ega</w:t>
      </w:r>
      <w:r w:rsidR="00987F60" w:rsidRPr="00E41754">
        <w:rPr>
          <w:rFonts w:cs="Arial"/>
        </w:rPr>
        <w:t xml:space="preserve"> lev</w:t>
      </w:r>
      <w:r w:rsidR="00E41754" w:rsidRPr="00E41754">
        <w:rPr>
          <w:rFonts w:cs="Arial"/>
        </w:rPr>
        <w:t>ega</w:t>
      </w:r>
      <w:r w:rsidR="00987F60" w:rsidRPr="00E41754">
        <w:rPr>
          <w:rFonts w:cs="Arial"/>
        </w:rPr>
        <w:t xml:space="preserve"> tir</w:t>
      </w:r>
      <w:r w:rsidR="00E41754" w:rsidRPr="00E41754">
        <w:rPr>
          <w:rFonts w:cs="Arial"/>
        </w:rPr>
        <w:t>a</w:t>
      </w:r>
      <w:r w:rsidR="00987F60" w:rsidRPr="00E41754">
        <w:rPr>
          <w:rFonts w:cs="Arial"/>
        </w:rPr>
        <w:t xml:space="preserve"> </w:t>
      </w:r>
      <w:r w:rsidR="00E41754" w:rsidRPr="00E41754">
        <w:rPr>
          <w:rFonts w:cs="Arial"/>
        </w:rPr>
        <w:t xml:space="preserve">in </w:t>
      </w:r>
      <w:r w:rsidR="00987F60" w:rsidRPr="00E41754">
        <w:rPr>
          <w:rFonts w:cs="Arial"/>
        </w:rPr>
        <w:t>obstoje</w:t>
      </w:r>
      <w:r w:rsidR="00987F60" w:rsidRPr="00E41754">
        <w:rPr>
          <w:rFonts w:cs="Arial" w:hint="eastAsia"/>
        </w:rPr>
        <w:t>č</w:t>
      </w:r>
      <w:r w:rsidR="00987F60" w:rsidRPr="00E41754">
        <w:rPr>
          <w:rFonts w:cs="Arial"/>
        </w:rPr>
        <w:t xml:space="preserve">e proge med </w:t>
      </w:r>
      <w:r w:rsidR="00E41754" w:rsidRPr="00E41754">
        <w:rPr>
          <w:rFonts w:cs="Arial"/>
        </w:rPr>
        <w:t xml:space="preserve">Divačo in razcepiščem </w:t>
      </w:r>
      <w:r w:rsidR="00987F60" w:rsidRPr="00E41754">
        <w:rPr>
          <w:rFonts w:cs="Arial"/>
        </w:rPr>
        <w:t>Pre</w:t>
      </w:r>
      <w:r w:rsidR="00987F60" w:rsidRPr="00E41754">
        <w:rPr>
          <w:rFonts w:cs="Arial" w:hint="eastAsia"/>
        </w:rPr>
        <w:t>š</w:t>
      </w:r>
      <w:r w:rsidR="00987F60" w:rsidRPr="00E41754">
        <w:rPr>
          <w:rFonts w:cs="Arial"/>
        </w:rPr>
        <w:t>nic</w:t>
      </w:r>
      <w:r w:rsidR="00E41754" w:rsidRPr="00E41754">
        <w:rPr>
          <w:rFonts w:cs="Arial"/>
        </w:rPr>
        <w:t xml:space="preserve">a: na </w:t>
      </w:r>
      <w:r w:rsidR="00987F60" w:rsidRPr="00E41754">
        <w:rPr>
          <w:rFonts w:cs="Arial"/>
        </w:rPr>
        <w:t>obstoje</w:t>
      </w:r>
      <w:r w:rsidR="00987F60" w:rsidRPr="00E41754">
        <w:rPr>
          <w:rFonts w:cs="Arial" w:hint="eastAsia"/>
        </w:rPr>
        <w:t>č</w:t>
      </w:r>
      <w:r w:rsidR="00E41754" w:rsidRPr="00E41754">
        <w:rPr>
          <w:rFonts w:cs="Arial"/>
        </w:rPr>
        <w:t>i</w:t>
      </w:r>
      <w:r w:rsidR="00987F60" w:rsidRPr="00E41754">
        <w:rPr>
          <w:rFonts w:cs="Arial"/>
        </w:rPr>
        <w:t xml:space="preserve"> proga</w:t>
      </w:r>
      <w:r w:rsidR="00E41754" w:rsidRPr="00E41754">
        <w:rPr>
          <w:rFonts w:cs="Arial"/>
        </w:rPr>
        <w:t xml:space="preserve"> </w:t>
      </w:r>
      <w:r w:rsidR="00987F60" w:rsidRPr="00E41754">
        <w:rPr>
          <w:rFonts w:cs="Arial"/>
        </w:rPr>
        <w:t>na odseku Diva</w:t>
      </w:r>
      <w:r w:rsidR="00987F60" w:rsidRPr="00E41754">
        <w:rPr>
          <w:rFonts w:cs="Arial" w:hint="eastAsia"/>
        </w:rPr>
        <w:t>č</w:t>
      </w:r>
      <w:r w:rsidR="00987F60" w:rsidRPr="00E41754">
        <w:rPr>
          <w:rFonts w:cs="Arial"/>
        </w:rPr>
        <w:t>a</w:t>
      </w:r>
      <w:r w:rsidR="00E41754" w:rsidRPr="00E41754">
        <w:rPr>
          <w:rFonts w:cs="Arial"/>
        </w:rPr>
        <w:t xml:space="preserve"> – razcepišče </w:t>
      </w:r>
      <w:r w:rsidR="00987F60" w:rsidRPr="00E41754">
        <w:rPr>
          <w:rFonts w:cs="Arial"/>
        </w:rPr>
        <w:t>Pre</w:t>
      </w:r>
      <w:r w:rsidR="00987F60" w:rsidRPr="00E41754">
        <w:rPr>
          <w:rFonts w:cs="Arial" w:hint="eastAsia"/>
        </w:rPr>
        <w:t>š</w:t>
      </w:r>
      <w:r w:rsidR="00987F60" w:rsidRPr="00E41754">
        <w:rPr>
          <w:rFonts w:cs="Arial"/>
        </w:rPr>
        <w:t xml:space="preserve">nica obratujejo </w:t>
      </w:r>
      <w:r w:rsidR="00987F60" w:rsidRPr="00E41754">
        <w:rPr>
          <w:rFonts w:cs="Arial" w:hint="eastAsia"/>
        </w:rPr>
        <w:t>č</w:t>
      </w:r>
      <w:r w:rsidR="00987F60" w:rsidRPr="00E41754">
        <w:rPr>
          <w:rFonts w:cs="Arial"/>
        </w:rPr>
        <w:t xml:space="preserve">ezmejni vlaki </w:t>
      </w:r>
      <w:r w:rsidR="00E41754" w:rsidRPr="00E41754">
        <w:rPr>
          <w:rFonts w:cs="Arial"/>
        </w:rPr>
        <w:t>do</w:t>
      </w:r>
      <w:r w:rsidR="00987F60" w:rsidRPr="00E41754">
        <w:rPr>
          <w:rFonts w:cs="Arial"/>
        </w:rPr>
        <w:t xml:space="preserve"> Pul</w:t>
      </w:r>
      <w:r w:rsidR="00D93E83">
        <w:rPr>
          <w:rFonts w:cs="Arial"/>
        </w:rPr>
        <w:t>ja</w:t>
      </w:r>
      <w:r w:rsidR="00F10BE4">
        <w:rPr>
          <w:rFonts w:cs="Arial"/>
        </w:rPr>
        <w:t xml:space="preserve"> (</w:t>
      </w:r>
      <w:r w:rsidR="00987F60" w:rsidRPr="00E41754">
        <w:rPr>
          <w:rFonts w:cs="Arial"/>
        </w:rPr>
        <w:t>Hrva</w:t>
      </w:r>
      <w:r w:rsidR="00987F60" w:rsidRPr="00E41754">
        <w:rPr>
          <w:rFonts w:cs="Arial" w:hint="eastAsia"/>
        </w:rPr>
        <w:t>š</w:t>
      </w:r>
      <w:r w:rsidR="00987F60" w:rsidRPr="00E41754">
        <w:rPr>
          <w:rFonts w:cs="Arial"/>
        </w:rPr>
        <w:t>ka</w:t>
      </w:r>
      <w:r w:rsidR="00F10BE4">
        <w:rPr>
          <w:rFonts w:cs="Arial"/>
        </w:rPr>
        <w:t>)</w:t>
      </w:r>
      <w:r w:rsidR="00E41754" w:rsidRPr="00E41754">
        <w:rPr>
          <w:rFonts w:cs="Arial"/>
        </w:rPr>
        <w:t xml:space="preserve">, </w:t>
      </w:r>
      <w:r w:rsidR="00987F60" w:rsidRPr="00E41754">
        <w:rPr>
          <w:rFonts w:cs="Arial"/>
        </w:rPr>
        <w:t>tovorni in potni</w:t>
      </w:r>
      <w:r w:rsidR="00987F60" w:rsidRPr="00E41754">
        <w:rPr>
          <w:rFonts w:cs="Arial" w:hint="eastAsia"/>
        </w:rPr>
        <w:t>š</w:t>
      </w:r>
      <w:r w:rsidR="00987F60" w:rsidRPr="00E41754">
        <w:rPr>
          <w:rFonts w:cs="Arial"/>
        </w:rPr>
        <w:t xml:space="preserve">ki </w:t>
      </w:r>
      <w:r w:rsidR="00E41754" w:rsidRPr="00E41754">
        <w:rPr>
          <w:rFonts w:cs="Arial"/>
        </w:rPr>
        <w:t>vlaki</w:t>
      </w:r>
      <w:r w:rsidR="00987F60" w:rsidRPr="00E41754">
        <w:rPr>
          <w:rFonts w:cs="Arial"/>
        </w:rPr>
        <w:t xml:space="preserve"> </w:t>
      </w:r>
      <w:r w:rsidR="00E41754" w:rsidRPr="00E41754">
        <w:rPr>
          <w:rFonts w:cs="Arial"/>
        </w:rPr>
        <w:t>(mednarodni in regionalni)</w:t>
      </w:r>
      <w:r w:rsidR="00E41754" w:rsidRPr="00E41754">
        <w:rPr>
          <w:rFonts w:eastAsia="ArialMT" w:cs="Arial"/>
        </w:rPr>
        <w:t xml:space="preserve"> </w:t>
      </w:r>
      <w:r w:rsidR="00E41754" w:rsidRPr="00E41754">
        <w:rPr>
          <w:rFonts w:cs="Arial"/>
        </w:rPr>
        <w:t xml:space="preserve">obratujejo na drugem tiru v eno smer, na </w:t>
      </w:r>
      <w:r w:rsidR="00987F60" w:rsidRPr="00E41754">
        <w:rPr>
          <w:rFonts w:cs="Arial"/>
        </w:rPr>
        <w:t>na</w:t>
      </w:r>
      <w:r w:rsidR="00987F60" w:rsidRPr="00E41754">
        <w:rPr>
          <w:rFonts w:cs="Arial" w:hint="eastAsia"/>
        </w:rPr>
        <w:t>č</w:t>
      </w:r>
      <w:r w:rsidR="00987F60" w:rsidRPr="00E41754">
        <w:rPr>
          <w:rFonts w:cs="Arial"/>
        </w:rPr>
        <w:t>rtovan</w:t>
      </w:r>
      <w:r w:rsidR="00E41754" w:rsidRPr="00E41754">
        <w:rPr>
          <w:rFonts w:cs="Arial"/>
        </w:rPr>
        <w:t>em</w:t>
      </w:r>
      <w:r w:rsidR="00987F60" w:rsidRPr="00E41754">
        <w:rPr>
          <w:rFonts w:cs="Arial"/>
        </w:rPr>
        <w:t xml:space="preserve"> lev</w:t>
      </w:r>
      <w:r w:rsidR="00E41754" w:rsidRPr="00E41754">
        <w:rPr>
          <w:rFonts w:cs="Arial"/>
        </w:rPr>
        <w:t xml:space="preserve">em </w:t>
      </w:r>
      <w:r w:rsidR="00987F60" w:rsidRPr="00E41754">
        <w:rPr>
          <w:rFonts w:cs="Arial"/>
        </w:rPr>
        <w:t>tir</w:t>
      </w:r>
      <w:r w:rsidR="00E41754" w:rsidRPr="00E41754">
        <w:rPr>
          <w:rFonts w:cs="Arial"/>
        </w:rPr>
        <w:t>u pa</w:t>
      </w:r>
      <w:r w:rsidR="00987F60" w:rsidRPr="00E41754">
        <w:rPr>
          <w:rFonts w:cs="Arial"/>
        </w:rPr>
        <w:t xml:space="preserve"> v nasprotno</w:t>
      </w:r>
      <w:r w:rsidR="00E41754" w:rsidRPr="00E41754">
        <w:rPr>
          <w:rFonts w:cs="Arial"/>
        </w:rPr>
        <w:t xml:space="preserve"> smer. Obstoje</w:t>
      </w:r>
      <w:r w:rsidR="00E41754" w:rsidRPr="00E41754">
        <w:rPr>
          <w:rFonts w:cs="Arial" w:hint="eastAsia"/>
        </w:rPr>
        <w:t>č</w:t>
      </w:r>
      <w:r w:rsidR="00E41754" w:rsidRPr="00E41754">
        <w:rPr>
          <w:rFonts w:cs="Arial"/>
        </w:rPr>
        <w:t>a proga med Pre</w:t>
      </w:r>
      <w:r w:rsidR="00E41754" w:rsidRPr="00E41754">
        <w:rPr>
          <w:rFonts w:cs="Arial" w:hint="eastAsia"/>
        </w:rPr>
        <w:t>š</w:t>
      </w:r>
      <w:r w:rsidR="00E41754" w:rsidRPr="00E41754">
        <w:rPr>
          <w:rFonts w:cs="Arial"/>
        </w:rPr>
        <w:t>nico in Koprom se demontira in se lahko nameni drugi rabi</w:t>
      </w:r>
      <w:r w:rsidR="00E41754">
        <w:rPr>
          <w:rFonts w:cs="Arial"/>
        </w:rPr>
        <w:t>;</w:t>
      </w:r>
    </w:p>
    <w:p w:rsidR="00987F60" w:rsidRPr="00E41754" w:rsidRDefault="002264B1" w:rsidP="009F3F41">
      <w:pPr>
        <w:pStyle w:val="Telobesedila"/>
        <w:numPr>
          <w:ilvl w:val="1"/>
          <w:numId w:val="3"/>
        </w:numPr>
        <w:tabs>
          <w:tab w:val="clear" w:pos="284"/>
          <w:tab w:val="clear" w:pos="567"/>
          <w:tab w:val="clear" w:pos="851"/>
          <w:tab w:val="clear" w:pos="1134"/>
          <w:tab w:val="clear" w:pos="1418"/>
        </w:tabs>
        <w:spacing w:line="260" w:lineRule="exact"/>
        <w:ind w:left="196" w:hanging="196"/>
        <w:rPr>
          <w:rFonts w:cs="Arial"/>
        </w:rPr>
      </w:pPr>
      <w:r>
        <w:rPr>
          <w:rFonts w:cs="Arial"/>
        </w:rPr>
        <w:t xml:space="preserve">varianta </w:t>
      </w:r>
      <w:r w:rsidR="00E41754">
        <w:rPr>
          <w:rFonts w:cs="Arial"/>
        </w:rPr>
        <w:t>3</w:t>
      </w:r>
      <w:r w:rsidR="00E41754" w:rsidRPr="00E41754">
        <w:rPr>
          <w:rFonts w:cs="Arial"/>
        </w:rPr>
        <w:t>, ki je kombinacija drugega tira, na</w:t>
      </w:r>
      <w:r w:rsidR="00E41754" w:rsidRPr="00E41754">
        <w:rPr>
          <w:rFonts w:cs="Arial" w:hint="eastAsia"/>
        </w:rPr>
        <w:t>č</w:t>
      </w:r>
      <w:r w:rsidR="00E41754" w:rsidRPr="00E41754">
        <w:rPr>
          <w:rFonts w:cs="Arial"/>
        </w:rPr>
        <w:t>rtovanega levega tira in obstoje</w:t>
      </w:r>
      <w:r w:rsidR="00E41754" w:rsidRPr="00E41754">
        <w:rPr>
          <w:rFonts w:cs="Arial" w:hint="eastAsia"/>
        </w:rPr>
        <w:t>č</w:t>
      </w:r>
      <w:r w:rsidR="00E41754" w:rsidRPr="00E41754">
        <w:rPr>
          <w:rFonts w:cs="Arial"/>
        </w:rPr>
        <w:t>e proge</w:t>
      </w:r>
      <w:r w:rsidR="00E41754">
        <w:rPr>
          <w:rFonts w:cs="Arial"/>
        </w:rPr>
        <w:t xml:space="preserve">: </w:t>
      </w:r>
      <w:r w:rsidR="00E41754" w:rsidRPr="00E41754">
        <w:rPr>
          <w:rFonts w:cs="Arial"/>
        </w:rPr>
        <w:t>na obstoje</w:t>
      </w:r>
      <w:r w:rsidR="00E41754" w:rsidRPr="00E41754">
        <w:rPr>
          <w:rFonts w:cs="Arial" w:hint="eastAsia"/>
        </w:rPr>
        <w:t>č</w:t>
      </w:r>
      <w:r w:rsidR="00E41754" w:rsidRPr="00E41754">
        <w:rPr>
          <w:rFonts w:cs="Arial"/>
        </w:rPr>
        <w:t>i progi obratujejo lokalni potni</w:t>
      </w:r>
      <w:r w:rsidR="00E41754" w:rsidRPr="00E41754">
        <w:rPr>
          <w:rFonts w:cs="Arial" w:hint="eastAsia"/>
        </w:rPr>
        <w:t>š</w:t>
      </w:r>
      <w:r w:rsidR="00E41754" w:rsidRPr="00E41754">
        <w:rPr>
          <w:rFonts w:cs="Arial"/>
        </w:rPr>
        <w:t>ki vlaki na relaciji Diva</w:t>
      </w:r>
      <w:r w:rsidR="00E41754" w:rsidRPr="00E41754">
        <w:rPr>
          <w:rFonts w:cs="Arial" w:hint="eastAsia"/>
        </w:rPr>
        <w:t>č</w:t>
      </w:r>
      <w:r w:rsidR="00E41754" w:rsidRPr="00E41754">
        <w:rPr>
          <w:rFonts w:cs="Arial"/>
        </w:rPr>
        <w:t>a-Koper ter potni</w:t>
      </w:r>
      <w:r w:rsidR="00E41754" w:rsidRPr="00E41754">
        <w:rPr>
          <w:rFonts w:cs="Arial" w:hint="eastAsia"/>
        </w:rPr>
        <w:t>š</w:t>
      </w:r>
      <w:r w:rsidR="00E41754" w:rsidRPr="00E41754">
        <w:rPr>
          <w:rFonts w:cs="Arial"/>
        </w:rPr>
        <w:t xml:space="preserve">ki in tovorni </w:t>
      </w:r>
      <w:r w:rsidR="00E41754" w:rsidRPr="00E41754">
        <w:rPr>
          <w:rFonts w:cs="Arial" w:hint="eastAsia"/>
        </w:rPr>
        <w:t>č</w:t>
      </w:r>
      <w:r w:rsidR="00E41754" w:rsidRPr="00E41754">
        <w:rPr>
          <w:rFonts w:cs="Arial"/>
        </w:rPr>
        <w:t>ezmejni</w:t>
      </w:r>
      <w:r w:rsidR="00E41754">
        <w:rPr>
          <w:rFonts w:cs="Arial"/>
        </w:rPr>
        <w:t xml:space="preserve"> </w:t>
      </w:r>
      <w:r w:rsidR="00E41754" w:rsidRPr="00E41754">
        <w:rPr>
          <w:rFonts w:cs="Arial"/>
        </w:rPr>
        <w:t xml:space="preserve">vlaki </w:t>
      </w:r>
      <w:r w:rsidR="00E41754">
        <w:rPr>
          <w:rFonts w:cs="Arial"/>
        </w:rPr>
        <w:t>do</w:t>
      </w:r>
      <w:r w:rsidR="00E41754" w:rsidRPr="00E41754">
        <w:rPr>
          <w:rFonts w:cs="Arial"/>
        </w:rPr>
        <w:t xml:space="preserve"> Pul</w:t>
      </w:r>
      <w:r w:rsidR="00D93E83">
        <w:rPr>
          <w:rFonts w:cs="Arial"/>
        </w:rPr>
        <w:t>ja</w:t>
      </w:r>
      <w:r w:rsidR="00F10BE4">
        <w:rPr>
          <w:rFonts w:cs="Arial"/>
        </w:rPr>
        <w:t xml:space="preserve"> (</w:t>
      </w:r>
      <w:r w:rsidR="00E41754" w:rsidRPr="00E41754">
        <w:rPr>
          <w:rFonts w:cs="Arial"/>
        </w:rPr>
        <w:t>Hrva</w:t>
      </w:r>
      <w:r w:rsidR="00E41754" w:rsidRPr="00E41754">
        <w:rPr>
          <w:rFonts w:cs="Arial" w:hint="eastAsia"/>
        </w:rPr>
        <w:t>š</w:t>
      </w:r>
      <w:r w:rsidR="00F10BE4">
        <w:rPr>
          <w:rFonts w:cs="Arial"/>
        </w:rPr>
        <w:t>ka)</w:t>
      </w:r>
      <w:r w:rsidR="00E41754">
        <w:rPr>
          <w:rFonts w:cs="Arial"/>
        </w:rPr>
        <w:t xml:space="preserve">, na </w:t>
      </w:r>
      <w:r w:rsidR="00E41754" w:rsidRPr="00E41754">
        <w:rPr>
          <w:rFonts w:cs="Arial"/>
        </w:rPr>
        <w:t>drug</w:t>
      </w:r>
      <w:r w:rsidR="00E41754">
        <w:rPr>
          <w:rFonts w:cs="Arial"/>
        </w:rPr>
        <w:t>em</w:t>
      </w:r>
      <w:r w:rsidR="00E41754" w:rsidRPr="00E41754">
        <w:rPr>
          <w:rFonts w:cs="Arial"/>
        </w:rPr>
        <w:t xml:space="preserve"> tir</w:t>
      </w:r>
      <w:r w:rsidR="00E41754">
        <w:rPr>
          <w:rFonts w:cs="Arial"/>
        </w:rPr>
        <w:t xml:space="preserve">u </w:t>
      </w:r>
      <w:r w:rsidR="00F10BE4" w:rsidRPr="00E41754">
        <w:rPr>
          <w:rFonts w:cs="Arial"/>
        </w:rPr>
        <w:t>tovorni in potni</w:t>
      </w:r>
      <w:r w:rsidR="00F10BE4" w:rsidRPr="00E41754">
        <w:rPr>
          <w:rFonts w:cs="Arial" w:hint="eastAsia"/>
        </w:rPr>
        <w:t>š</w:t>
      </w:r>
      <w:r w:rsidR="00F10BE4" w:rsidRPr="00E41754">
        <w:rPr>
          <w:rFonts w:cs="Arial"/>
        </w:rPr>
        <w:t>ki vlaki (mednarodni in regionalni)</w:t>
      </w:r>
      <w:r w:rsidR="00F10BE4" w:rsidRPr="00E41754">
        <w:rPr>
          <w:rFonts w:eastAsia="ArialMT" w:cs="Arial"/>
        </w:rPr>
        <w:t xml:space="preserve"> </w:t>
      </w:r>
      <w:r w:rsidR="00F10BE4" w:rsidRPr="00E41754">
        <w:rPr>
          <w:rFonts w:cs="Arial"/>
        </w:rPr>
        <w:t>obratujejo v eno smer, na na</w:t>
      </w:r>
      <w:r w:rsidR="00F10BE4" w:rsidRPr="00E41754">
        <w:rPr>
          <w:rFonts w:cs="Arial" w:hint="eastAsia"/>
        </w:rPr>
        <w:t>č</w:t>
      </w:r>
      <w:r w:rsidR="00F10BE4" w:rsidRPr="00E41754">
        <w:rPr>
          <w:rFonts w:cs="Arial"/>
        </w:rPr>
        <w:t>rtovanem levem tiru pa v nasprotno smer.</w:t>
      </w:r>
    </w:p>
    <w:p w:rsidR="00D93E83" w:rsidRDefault="00D93E83" w:rsidP="009F3F41">
      <w:pPr>
        <w:spacing w:line="260" w:lineRule="exact"/>
        <w:ind w:left="567" w:right="-1"/>
        <w:jc w:val="both"/>
        <w:rPr>
          <w:rFonts w:cs="Arial"/>
          <w:b/>
          <w:snapToGrid w:val="0"/>
          <w:color w:val="000000"/>
          <w:spacing w:val="-2"/>
          <w:szCs w:val="20"/>
        </w:rPr>
      </w:pPr>
    </w:p>
    <w:p w:rsidR="00987F60" w:rsidRDefault="00987F60" w:rsidP="009F3F41">
      <w:pPr>
        <w:spacing w:line="260" w:lineRule="exact"/>
        <w:ind w:left="567" w:right="-1"/>
        <w:jc w:val="both"/>
        <w:rPr>
          <w:rFonts w:cs="Arial"/>
          <w:b/>
          <w:snapToGrid w:val="0"/>
          <w:color w:val="000000"/>
          <w:spacing w:val="-2"/>
          <w:szCs w:val="20"/>
        </w:rPr>
      </w:pPr>
    </w:p>
    <w:p w:rsidR="00921BB0" w:rsidRPr="008051CE" w:rsidRDefault="00921BB0" w:rsidP="009F3F41">
      <w:pPr>
        <w:numPr>
          <w:ilvl w:val="0"/>
          <w:numId w:val="4"/>
        </w:numPr>
        <w:tabs>
          <w:tab w:val="clear" w:pos="357"/>
          <w:tab w:val="num" w:pos="567"/>
        </w:tabs>
        <w:spacing w:line="260" w:lineRule="exact"/>
        <w:ind w:left="567" w:right="-1" w:hanging="567"/>
        <w:jc w:val="both"/>
        <w:rPr>
          <w:rFonts w:cs="Arial"/>
          <w:b/>
          <w:snapToGrid w:val="0"/>
          <w:color w:val="000000"/>
          <w:spacing w:val="-2"/>
          <w:szCs w:val="20"/>
        </w:rPr>
      </w:pPr>
      <w:r w:rsidRPr="008051CE">
        <w:rPr>
          <w:rFonts w:cs="Arial"/>
          <w:b/>
          <w:snapToGrid w:val="0"/>
          <w:color w:val="000000"/>
          <w:spacing w:val="-2"/>
          <w:szCs w:val="20"/>
        </w:rPr>
        <w:t>Odločitev o obveznosti izvedbe celovite presoje vplivov na okolje oziroma presoje sprejemljivosti ter obrazložitev razlogov, če presoja ni potrebna</w:t>
      </w:r>
    </w:p>
    <w:p w:rsidR="00921BB0" w:rsidRPr="008051CE" w:rsidRDefault="00921BB0" w:rsidP="009F3F41">
      <w:pPr>
        <w:jc w:val="both"/>
        <w:rPr>
          <w:rFonts w:cs="Arial"/>
          <w:bCs/>
          <w:color w:val="000000"/>
          <w:szCs w:val="20"/>
        </w:rPr>
      </w:pPr>
    </w:p>
    <w:p w:rsidR="00DE563E" w:rsidRPr="00DE563E" w:rsidRDefault="00921BB0" w:rsidP="009F3F41">
      <w:pPr>
        <w:spacing w:line="260" w:lineRule="exact"/>
        <w:ind w:right="-51"/>
        <w:jc w:val="both"/>
        <w:rPr>
          <w:rFonts w:cs="Arial"/>
        </w:rPr>
      </w:pPr>
      <w:r w:rsidRPr="00E277AC">
        <w:rPr>
          <w:rFonts w:cs="Arial"/>
        </w:rPr>
        <w:t xml:space="preserve">Ministrstvo za okolje </w:t>
      </w:r>
      <w:r w:rsidRPr="002264B1">
        <w:rPr>
          <w:rFonts w:cs="Arial"/>
        </w:rPr>
        <w:t xml:space="preserve">in prostor je dne </w:t>
      </w:r>
      <w:r w:rsidR="002264B1" w:rsidRPr="002264B1">
        <w:rPr>
          <w:rFonts w:cs="Arial"/>
        </w:rPr>
        <w:t>8</w:t>
      </w:r>
      <w:r w:rsidRPr="002264B1">
        <w:rPr>
          <w:rFonts w:cs="Arial"/>
        </w:rPr>
        <w:t xml:space="preserve">. </w:t>
      </w:r>
      <w:r w:rsidR="00F10BE4" w:rsidRPr="002264B1">
        <w:rPr>
          <w:rFonts w:cs="Arial"/>
        </w:rPr>
        <w:t>1</w:t>
      </w:r>
      <w:r w:rsidR="0096362D" w:rsidRPr="002264B1">
        <w:rPr>
          <w:rFonts w:cs="Arial"/>
        </w:rPr>
        <w:t>1</w:t>
      </w:r>
      <w:r w:rsidRPr="002264B1">
        <w:rPr>
          <w:rFonts w:cs="Arial"/>
        </w:rPr>
        <w:t>. 201</w:t>
      </w:r>
      <w:r w:rsidR="0096362D" w:rsidRPr="002264B1">
        <w:rPr>
          <w:rFonts w:cs="Arial"/>
        </w:rPr>
        <w:t>9</w:t>
      </w:r>
      <w:r w:rsidRPr="002264B1">
        <w:rPr>
          <w:rFonts w:cs="Arial"/>
        </w:rPr>
        <w:t xml:space="preserve"> izdalo odločbo št. </w:t>
      </w:r>
      <w:r w:rsidR="002264B1" w:rsidRPr="002264B1">
        <w:t>35409-173/2019/16</w:t>
      </w:r>
      <w:r w:rsidRPr="002264B1">
        <w:rPr>
          <w:rFonts w:cs="Arial"/>
        </w:rPr>
        <w:t>, v kateri je določeno</w:t>
      </w:r>
      <w:r w:rsidR="00E277AC" w:rsidRPr="002264B1">
        <w:rPr>
          <w:rFonts w:cs="Arial"/>
        </w:rPr>
        <w:t xml:space="preserve">, da je v postopku priprave državnega prostorskega načrta za </w:t>
      </w:r>
      <w:r w:rsidR="00F10BE4" w:rsidRPr="002264B1">
        <w:rPr>
          <w:rFonts w:cs="Arial"/>
        </w:rPr>
        <w:t>spremembe in dopolnitve državnega lokacijskega</w:t>
      </w:r>
      <w:r w:rsidR="00F10BE4" w:rsidRPr="00DE563E">
        <w:rPr>
          <w:rFonts w:cs="Arial"/>
        </w:rPr>
        <w:t xml:space="preserve"> načrta za drugi tir železniške proge na odseku Divača–Koper  </w:t>
      </w:r>
      <w:r w:rsidR="00E277AC" w:rsidRPr="00DE563E">
        <w:rPr>
          <w:rFonts w:cs="Arial"/>
        </w:rPr>
        <w:t xml:space="preserve">treba izvesti celovito presojo vplivov na okolje </w:t>
      </w:r>
      <w:r w:rsidR="00DE563E" w:rsidRPr="00DE563E">
        <w:rPr>
          <w:rFonts w:cs="Arial"/>
        </w:rPr>
        <w:t>zaradi možnih vplivov na vodne vire in površinske vode, ribe, kmetijska zemljišča, gozd, kulturno dediščino, ohranjanje narave ter na zdravje ljudi. Sestavni del postopka je presoja sprejemljivosti vplivov izvedbe planov na varovana območja.</w:t>
      </w:r>
    </w:p>
    <w:p w:rsidR="00921BB0" w:rsidRPr="008051CE" w:rsidRDefault="00921BB0" w:rsidP="009F3F41">
      <w:pPr>
        <w:jc w:val="both"/>
        <w:rPr>
          <w:rFonts w:cs="Arial"/>
          <w:bCs/>
          <w:color w:val="000000"/>
          <w:szCs w:val="20"/>
        </w:rPr>
      </w:pPr>
    </w:p>
    <w:p w:rsidR="00921BB0" w:rsidRPr="008051CE" w:rsidRDefault="00921BB0" w:rsidP="009F3F41">
      <w:pPr>
        <w:numPr>
          <w:ilvl w:val="0"/>
          <w:numId w:val="4"/>
        </w:numPr>
        <w:tabs>
          <w:tab w:val="clear" w:pos="357"/>
          <w:tab w:val="num" w:pos="567"/>
        </w:tabs>
        <w:spacing w:line="260" w:lineRule="exact"/>
        <w:ind w:left="567" w:right="-1" w:hanging="567"/>
        <w:jc w:val="both"/>
        <w:rPr>
          <w:rFonts w:cs="Arial"/>
          <w:b/>
          <w:bCs/>
          <w:szCs w:val="20"/>
        </w:rPr>
      </w:pPr>
      <w:r w:rsidRPr="008051CE">
        <w:rPr>
          <w:rFonts w:cs="Arial"/>
          <w:b/>
          <w:bCs/>
          <w:szCs w:val="20"/>
        </w:rPr>
        <w:t>Udeleženci postopka državnega prostorskega načrtovanja</w:t>
      </w:r>
    </w:p>
    <w:p w:rsidR="00921BB0" w:rsidRPr="008051CE" w:rsidRDefault="00921BB0" w:rsidP="009F3F41">
      <w:pPr>
        <w:ind w:right="-1"/>
        <w:jc w:val="both"/>
        <w:rPr>
          <w:rFonts w:cs="Arial"/>
          <w:snapToGrid w:val="0"/>
          <w:color w:val="000000"/>
          <w:spacing w:val="-2"/>
          <w:szCs w:val="20"/>
        </w:rPr>
      </w:pPr>
    </w:p>
    <w:p w:rsidR="00BE1DE5" w:rsidRDefault="00921BB0" w:rsidP="009F3F41">
      <w:pPr>
        <w:numPr>
          <w:ilvl w:val="0"/>
          <w:numId w:val="5"/>
        </w:numPr>
        <w:spacing w:line="260" w:lineRule="exact"/>
        <w:jc w:val="both"/>
        <w:rPr>
          <w:rFonts w:cs="Arial"/>
          <w:bCs/>
          <w:szCs w:val="20"/>
        </w:rPr>
      </w:pPr>
      <w:r w:rsidRPr="00A64ACC">
        <w:rPr>
          <w:rFonts w:cs="Arial"/>
          <w:b/>
          <w:bCs/>
          <w:color w:val="000000"/>
          <w:szCs w:val="20"/>
        </w:rPr>
        <w:t xml:space="preserve">Pobudnik </w:t>
      </w:r>
      <w:r w:rsidR="00A64ACC">
        <w:rPr>
          <w:rFonts w:cs="Arial"/>
          <w:b/>
          <w:bCs/>
          <w:color w:val="000000"/>
          <w:szCs w:val="20"/>
        </w:rPr>
        <w:t>priprave</w:t>
      </w:r>
      <w:r w:rsidRPr="00A64ACC">
        <w:rPr>
          <w:rFonts w:cs="Arial"/>
          <w:b/>
          <w:bCs/>
          <w:color w:val="000000"/>
          <w:szCs w:val="20"/>
        </w:rPr>
        <w:t xml:space="preserve"> državnega prostorskega načrt</w:t>
      </w:r>
      <w:r w:rsidR="00D46571">
        <w:rPr>
          <w:rFonts w:cs="Arial"/>
          <w:b/>
          <w:bCs/>
          <w:color w:val="000000"/>
          <w:szCs w:val="20"/>
        </w:rPr>
        <w:t>a</w:t>
      </w:r>
      <w:r w:rsidRPr="008051CE">
        <w:rPr>
          <w:rFonts w:cs="Arial"/>
          <w:bCs/>
          <w:szCs w:val="20"/>
        </w:rPr>
        <w:t xml:space="preserve"> je Ministrstvo za </w:t>
      </w:r>
      <w:r w:rsidR="00A64ACC">
        <w:rPr>
          <w:rFonts w:cs="Arial"/>
          <w:bCs/>
          <w:szCs w:val="20"/>
        </w:rPr>
        <w:t>infrastrukturo</w:t>
      </w:r>
      <w:r w:rsidRPr="008051CE">
        <w:rPr>
          <w:rFonts w:cs="Arial"/>
          <w:bCs/>
          <w:szCs w:val="20"/>
        </w:rPr>
        <w:t xml:space="preserve">, </w:t>
      </w:r>
      <w:r w:rsidR="00A64ACC" w:rsidRPr="00A64ACC">
        <w:rPr>
          <w:rFonts w:cs="Arial"/>
          <w:bCs/>
          <w:szCs w:val="20"/>
        </w:rPr>
        <w:t xml:space="preserve">Direktorat za kopenski promet, Langusova </w:t>
      </w:r>
      <w:r w:rsidR="00EB3577">
        <w:rPr>
          <w:rFonts w:cs="Arial"/>
          <w:bCs/>
          <w:szCs w:val="20"/>
        </w:rPr>
        <w:t xml:space="preserve">ulica </w:t>
      </w:r>
      <w:r w:rsidR="00A64ACC" w:rsidRPr="00A64ACC">
        <w:rPr>
          <w:rFonts w:cs="Arial"/>
          <w:bCs/>
          <w:szCs w:val="20"/>
        </w:rPr>
        <w:t xml:space="preserve">4, 1000 Ljubljana </w:t>
      </w:r>
      <w:r w:rsidRPr="00A64ACC">
        <w:rPr>
          <w:rFonts w:cs="Arial"/>
          <w:bCs/>
          <w:szCs w:val="20"/>
        </w:rPr>
        <w:t>(v nadaljnjem besedilu: pobudnik).</w:t>
      </w:r>
    </w:p>
    <w:p w:rsidR="00D46571" w:rsidRDefault="00D46571" w:rsidP="009F3F41">
      <w:pPr>
        <w:spacing w:line="260" w:lineRule="exact"/>
        <w:ind w:left="567"/>
        <w:jc w:val="both"/>
        <w:rPr>
          <w:rFonts w:cs="Arial"/>
          <w:bCs/>
          <w:szCs w:val="20"/>
        </w:rPr>
      </w:pPr>
    </w:p>
    <w:p w:rsidR="00D46571" w:rsidRPr="00E277AC" w:rsidRDefault="00D46571" w:rsidP="009F3F41">
      <w:pPr>
        <w:numPr>
          <w:ilvl w:val="0"/>
          <w:numId w:val="5"/>
        </w:numPr>
        <w:spacing w:line="260" w:lineRule="exact"/>
        <w:jc w:val="both"/>
        <w:rPr>
          <w:rFonts w:cs="Arial"/>
          <w:bCs/>
          <w:szCs w:val="20"/>
        </w:rPr>
      </w:pPr>
      <w:r w:rsidRPr="00E277AC">
        <w:rPr>
          <w:rFonts w:cs="Arial"/>
          <w:b/>
          <w:bCs/>
          <w:color w:val="000000"/>
          <w:szCs w:val="20"/>
        </w:rPr>
        <w:t>Pripravljavec</w:t>
      </w:r>
      <w:r w:rsidRPr="00E277AC">
        <w:rPr>
          <w:rFonts w:cs="Arial"/>
          <w:b/>
          <w:bCs/>
          <w:color w:val="FF0000"/>
          <w:szCs w:val="20"/>
        </w:rPr>
        <w:t xml:space="preserve"> </w:t>
      </w:r>
      <w:r w:rsidRPr="00E277AC">
        <w:rPr>
          <w:rFonts w:cs="Arial"/>
          <w:b/>
          <w:bCs/>
          <w:color w:val="000000"/>
          <w:szCs w:val="20"/>
        </w:rPr>
        <w:t>državnega prostorskega načrta</w:t>
      </w:r>
      <w:r w:rsidRPr="00E277AC">
        <w:rPr>
          <w:rFonts w:cs="Arial"/>
          <w:bCs/>
          <w:szCs w:val="20"/>
        </w:rPr>
        <w:t xml:space="preserve"> je Ministrstvo za </w:t>
      </w:r>
      <w:r w:rsidR="00E277AC" w:rsidRPr="00E277AC">
        <w:rPr>
          <w:rFonts w:cs="Arial"/>
          <w:bCs/>
          <w:szCs w:val="20"/>
        </w:rPr>
        <w:t>okolje in prostor</w:t>
      </w:r>
      <w:r w:rsidRPr="00E277AC">
        <w:rPr>
          <w:rFonts w:cs="Arial"/>
          <w:bCs/>
          <w:szCs w:val="20"/>
        </w:rPr>
        <w:t xml:space="preserve">, Direktorat za </w:t>
      </w:r>
      <w:r w:rsidR="00E277AC" w:rsidRPr="00E277AC">
        <w:rPr>
          <w:rFonts w:cs="Arial"/>
          <w:bCs/>
          <w:szCs w:val="20"/>
        </w:rPr>
        <w:t xml:space="preserve">prostor, graditev in stanovanja </w:t>
      </w:r>
      <w:r w:rsidRPr="00E277AC">
        <w:rPr>
          <w:rFonts w:cs="Arial"/>
          <w:bCs/>
          <w:szCs w:val="20"/>
        </w:rPr>
        <w:t xml:space="preserve">, </w:t>
      </w:r>
      <w:r w:rsidR="00E277AC" w:rsidRPr="00E277AC">
        <w:rPr>
          <w:rFonts w:cs="Arial"/>
          <w:bCs/>
          <w:szCs w:val="20"/>
        </w:rPr>
        <w:t>Dunajska</w:t>
      </w:r>
      <w:r w:rsidR="00EB3577">
        <w:rPr>
          <w:rFonts w:cs="Arial"/>
          <w:bCs/>
          <w:szCs w:val="20"/>
        </w:rPr>
        <w:t xml:space="preserve"> cesta</w:t>
      </w:r>
      <w:r w:rsidRPr="00E277AC">
        <w:rPr>
          <w:rFonts w:cs="Arial"/>
          <w:bCs/>
          <w:szCs w:val="20"/>
        </w:rPr>
        <w:t xml:space="preserve"> 4</w:t>
      </w:r>
      <w:r w:rsidR="00E277AC" w:rsidRPr="00E277AC">
        <w:rPr>
          <w:rFonts w:cs="Arial"/>
          <w:bCs/>
          <w:szCs w:val="20"/>
        </w:rPr>
        <w:t>8</w:t>
      </w:r>
      <w:r w:rsidRPr="00E277AC">
        <w:rPr>
          <w:rFonts w:cs="Arial"/>
          <w:bCs/>
          <w:szCs w:val="20"/>
        </w:rPr>
        <w:t>, 1000 Ljubljana (v nadaljnjem besedilu: p</w:t>
      </w:r>
      <w:r w:rsidR="00E277AC" w:rsidRPr="00E277AC">
        <w:rPr>
          <w:rFonts w:cs="Arial"/>
          <w:bCs/>
          <w:szCs w:val="20"/>
        </w:rPr>
        <w:t>ripravljavec</w:t>
      </w:r>
      <w:r w:rsidRPr="00E277AC">
        <w:rPr>
          <w:rFonts w:cs="Arial"/>
          <w:bCs/>
          <w:szCs w:val="20"/>
        </w:rPr>
        <w:t>).</w:t>
      </w:r>
    </w:p>
    <w:p w:rsidR="00BE1DE5" w:rsidRPr="00E277AC" w:rsidRDefault="00BE1DE5" w:rsidP="009F3F41">
      <w:pPr>
        <w:spacing w:line="260" w:lineRule="exact"/>
        <w:jc w:val="both"/>
        <w:rPr>
          <w:rFonts w:cs="Arial"/>
          <w:bCs/>
          <w:szCs w:val="20"/>
        </w:rPr>
      </w:pPr>
    </w:p>
    <w:p w:rsidR="00C97C68" w:rsidRPr="00C97C68" w:rsidRDefault="00921BB0" w:rsidP="009F3F41">
      <w:pPr>
        <w:numPr>
          <w:ilvl w:val="0"/>
          <w:numId w:val="5"/>
        </w:numPr>
        <w:spacing w:line="260" w:lineRule="exact"/>
        <w:jc w:val="both"/>
        <w:rPr>
          <w:rFonts w:cs="Arial"/>
          <w:bCs/>
          <w:szCs w:val="20"/>
        </w:rPr>
      </w:pPr>
      <w:r w:rsidRPr="00E277AC">
        <w:rPr>
          <w:rFonts w:cs="Arial"/>
          <w:b/>
          <w:bCs/>
          <w:color w:val="000000"/>
          <w:szCs w:val="20"/>
        </w:rPr>
        <w:t>Investitor priprave državnega prostorskega načrt</w:t>
      </w:r>
      <w:r w:rsidR="00D46571" w:rsidRPr="00E277AC">
        <w:rPr>
          <w:rFonts w:cs="Arial"/>
          <w:b/>
          <w:bCs/>
          <w:color w:val="000000"/>
          <w:szCs w:val="20"/>
        </w:rPr>
        <w:t xml:space="preserve">a </w:t>
      </w:r>
      <w:r w:rsidR="00F10BE4">
        <w:rPr>
          <w:rFonts w:cs="Arial"/>
          <w:bCs/>
          <w:szCs w:val="20"/>
        </w:rPr>
        <w:t>je</w:t>
      </w:r>
      <w:r w:rsidR="00C97C68">
        <w:rPr>
          <w:rFonts w:cs="Arial"/>
          <w:bCs/>
          <w:szCs w:val="20"/>
        </w:rPr>
        <w:t xml:space="preserve"> </w:t>
      </w:r>
      <w:r w:rsidR="00C97C68" w:rsidRPr="00C97C68">
        <w:rPr>
          <w:rFonts w:cs="Arial"/>
          <w:szCs w:val="20"/>
          <w:lang w:eastAsia="sl-SI"/>
        </w:rPr>
        <w:t>Ministrstvo za infrastrukturo, Direkcija RS za infrastrukturo</w:t>
      </w:r>
      <w:r w:rsidR="00C97C68">
        <w:rPr>
          <w:rFonts w:cs="Arial"/>
          <w:szCs w:val="20"/>
          <w:lang w:eastAsia="sl-SI"/>
        </w:rPr>
        <w:t xml:space="preserve">, </w:t>
      </w:r>
      <w:r w:rsidR="00C97C68">
        <w:rPr>
          <w:rFonts w:cs="Arial"/>
          <w:bCs/>
          <w:szCs w:val="20"/>
        </w:rPr>
        <w:t>Tržaška cesta 19</w:t>
      </w:r>
      <w:r w:rsidR="00F10BE4" w:rsidRPr="00C97C68">
        <w:rPr>
          <w:rFonts w:cs="Arial"/>
          <w:bCs/>
          <w:szCs w:val="20"/>
        </w:rPr>
        <w:t>, 1000 Ljubljana (v nadaljnjem besedilu: investitor).</w:t>
      </w:r>
    </w:p>
    <w:p w:rsidR="00C97C68" w:rsidRPr="00C97C68" w:rsidRDefault="00C97C68" w:rsidP="009F3F41">
      <w:pPr>
        <w:spacing w:line="260" w:lineRule="exact"/>
        <w:ind w:left="567"/>
        <w:jc w:val="both"/>
        <w:rPr>
          <w:rFonts w:cs="Arial"/>
          <w:bCs/>
          <w:szCs w:val="20"/>
        </w:rPr>
      </w:pPr>
    </w:p>
    <w:p w:rsidR="00921BB0" w:rsidRPr="00C97C68" w:rsidRDefault="00921BB0" w:rsidP="009F3F41">
      <w:pPr>
        <w:numPr>
          <w:ilvl w:val="0"/>
          <w:numId w:val="5"/>
        </w:numPr>
        <w:spacing w:line="260" w:lineRule="exact"/>
        <w:jc w:val="both"/>
        <w:rPr>
          <w:rFonts w:cs="Arial"/>
          <w:b/>
          <w:snapToGrid w:val="0"/>
          <w:color w:val="000000"/>
          <w:spacing w:val="-2"/>
          <w:szCs w:val="20"/>
        </w:rPr>
      </w:pPr>
      <w:r w:rsidRPr="00C97C68">
        <w:rPr>
          <w:rFonts w:cs="Arial"/>
          <w:b/>
          <w:bCs/>
          <w:color w:val="000000"/>
          <w:szCs w:val="20"/>
        </w:rPr>
        <w:t xml:space="preserve">Državni nosilci urejanja prostora </w:t>
      </w:r>
      <w:r w:rsidRPr="00C97C68">
        <w:rPr>
          <w:rFonts w:cs="Arial"/>
          <w:bCs/>
          <w:color w:val="000000"/>
          <w:szCs w:val="20"/>
        </w:rPr>
        <w:t>so:</w:t>
      </w:r>
    </w:p>
    <w:p w:rsidR="00921BB0" w:rsidRPr="00B00D6E" w:rsidRDefault="00921BB0" w:rsidP="009F3F41">
      <w:pPr>
        <w:pStyle w:val="Odstavekseznama"/>
        <w:numPr>
          <w:ilvl w:val="0"/>
          <w:numId w:val="11"/>
        </w:numPr>
        <w:ind w:left="567" w:hanging="283"/>
        <w:jc w:val="both"/>
        <w:rPr>
          <w:rFonts w:cs="Arial"/>
        </w:rPr>
      </w:pPr>
      <w:r w:rsidRPr="00B00D6E">
        <w:rPr>
          <w:rFonts w:cs="Arial"/>
        </w:rPr>
        <w:t>Ministrstvo za kmetijstvo, gozdarstvo in prehrano, Direktorat za kmetijstvo,</w:t>
      </w:r>
    </w:p>
    <w:p w:rsidR="00C97C68" w:rsidRDefault="00921BB0" w:rsidP="009F3F41">
      <w:pPr>
        <w:pStyle w:val="Odstavekseznama"/>
        <w:numPr>
          <w:ilvl w:val="0"/>
          <w:numId w:val="11"/>
        </w:numPr>
        <w:ind w:left="567" w:hanging="283"/>
        <w:jc w:val="both"/>
        <w:rPr>
          <w:rFonts w:cs="Arial"/>
        </w:rPr>
      </w:pPr>
      <w:r w:rsidRPr="00B00D6E">
        <w:rPr>
          <w:rFonts w:cs="Arial"/>
        </w:rPr>
        <w:t>Ministrstvo za kmetijstvo, gozdarstvo in prehrano, Direktorat za gozdarstvo</w:t>
      </w:r>
      <w:r w:rsidR="00C97C68">
        <w:rPr>
          <w:rFonts w:cs="Arial"/>
        </w:rPr>
        <w:t xml:space="preserve"> in</w:t>
      </w:r>
      <w:r w:rsidRPr="00B00D6E">
        <w:rPr>
          <w:rFonts w:cs="Arial"/>
        </w:rPr>
        <w:t xml:space="preserve"> lovstvo</w:t>
      </w:r>
      <w:r w:rsidR="00C97C68">
        <w:rPr>
          <w:rFonts w:cs="Arial"/>
        </w:rPr>
        <w:t>,</w:t>
      </w:r>
    </w:p>
    <w:p w:rsidR="00921BB0" w:rsidRPr="00B00D6E" w:rsidRDefault="00C97C68" w:rsidP="009F3F41">
      <w:pPr>
        <w:pStyle w:val="Odstavekseznama"/>
        <w:numPr>
          <w:ilvl w:val="0"/>
          <w:numId w:val="11"/>
        </w:numPr>
        <w:ind w:left="567" w:hanging="283"/>
        <w:jc w:val="both"/>
        <w:rPr>
          <w:rFonts w:cs="Arial"/>
        </w:rPr>
      </w:pPr>
      <w:r w:rsidRPr="00B00D6E">
        <w:rPr>
          <w:rFonts w:cs="Arial"/>
        </w:rPr>
        <w:t>Ministrstvo za kmetijstvo, gozdarstvo in prehrano</w:t>
      </w:r>
      <w:r>
        <w:rPr>
          <w:rFonts w:cs="Arial"/>
        </w:rPr>
        <w:t>,</w:t>
      </w:r>
      <w:r w:rsidR="00921BB0" w:rsidRPr="00B00D6E">
        <w:rPr>
          <w:rFonts w:cs="Arial"/>
        </w:rPr>
        <w:t xml:space="preserve"> </w:t>
      </w:r>
      <w:r w:rsidRPr="005F5309">
        <w:rPr>
          <w:rFonts w:cs="Arial"/>
          <w:color w:val="000000"/>
          <w:szCs w:val="20"/>
        </w:rPr>
        <w:t>Direktorat za hrano in ribištvo</w:t>
      </w:r>
      <w:r w:rsidR="00921BB0" w:rsidRPr="00B00D6E">
        <w:rPr>
          <w:rFonts w:cs="Arial"/>
        </w:rPr>
        <w:t>,</w:t>
      </w:r>
    </w:p>
    <w:p w:rsidR="00921BB0" w:rsidRPr="00B00D6E" w:rsidRDefault="00921BB0" w:rsidP="009F3F41">
      <w:pPr>
        <w:pStyle w:val="Odstavekseznama"/>
        <w:numPr>
          <w:ilvl w:val="0"/>
          <w:numId w:val="11"/>
        </w:numPr>
        <w:ind w:left="567" w:hanging="283"/>
        <w:jc w:val="both"/>
        <w:rPr>
          <w:rFonts w:cs="Arial"/>
        </w:rPr>
      </w:pPr>
      <w:r w:rsidRPr="00B00D6E">
        <w:rPr>
          <w:rFonts w:cs="Arial"/>
        </w:rPr>
        <w:t>Ministrstvo za okolje in prostor, Direktorat za okolje (za področj</w:t>
      </w:r>
      <w:r w:rsidR="00DE563E">
        <w:rPr>
          <w:rFonts w:cs="Arial"/>
        </w:rPr>
        <w:t>e</w:t>
      </w:r>
      <w:r w:rsidRPr="00B00D6E">
        <w:rPr>
          <w:rFonts w:cs="Arial"/>
        </w:rPr>
        <w:t xml:space="preserve"> varstva okolja</w:t>
      </w:r>
      <w:r w:rsidR="00EB4F71">
        <w:rPr>
          <w:rFonts w:cs="Arial"/>
        </w:rPr>
        <w:t xml:space="preserve"> in </w:t>
      </w:r>
      <w:r w:rsidR="00EB4F71" w:rsidRPr="00B00D6E">
        <w:rPr>
          <w:rFonts w:cs="Arial"/>
        </w:rPr>
        <w:t>področje ohranjanja narave</w:t>
      </w:r>
      <w:r w:rsidRPr="00B00D6E">
        <w:rPr>
          <w:rFonts w:cs="Arial"/>
        </w:rPr>
        <w:t xml:space="preserve">), </w:t>
      </w:r>
    </w:p>
    <w:p w:rsidR="00EB4F71" w:rsidRPr="00B00D6E" w:rsidRDefault="00EB4F71" w:rsidP="009F3F41">
      <w:pPr>
        <w:pStyle w:val="Odstavekseznama"/>
        <w:numPr>
          <w:ilvl w:val="0"/>
          <w:numId w:val="11"/>
        </w:numPr>
        <w:ind w:left="567" w:hanging="283"/>
        <w:jc w:val="both"/>
        <w:rPr>
          <w:rFonts w:cs="Arial"/>
        </w:rPr>
      </w:pPr>
      <w:r w:rsidRPr="00B00D6E">
        <w:rPr>
          <w:rFonts w:cs="Arial"/>
        </w:rPr>
        <w:t>Ministrstvo za okolje in prostor, Direktorat za vode in investicije,</w:t>
      </w:r>
    </w:p>
    <w:p w:rsidR="00921BB0" w:rsidRPr="00B00D6E" w:rsidRDefault="00921BB0" w:rsidP="009F3F41">
      <w:pPr>
        <w:pStyle w:val="Odstavekseznama"/>
        <w:numPr>
          <w:ilvl w:val="0"/>
          <w:numId w:val="11"/>
        </w:numPr>
        <w:ind w:left="567" w:hanging="283"/>
        <w:jc w:val="both"/>
        <w:rPr>
          <w:rFonts w:cs="Arial"/>
        </w:rPr>
      </w:pPr>
      <w:r w:rsidRPr="00B00D6E">
        <w:rPr>
          <w:rFonts w:cs="Arial"/>
        </w:rPr>
        <w:t xml:space="preserve">Ministrstvo za okolje in prostor, Direkcija RS za vode,  </w:t>
      </w:r>
    </w:p>
    <w:p w:rsidR="00921BB0" w:rsidRPr="00B00D6E" w:rsidRDefault="00921BB0" w:rsidP="009F3F41">
      <w:pPr>
        <w:pStyle w:val="Odstavekseznama"/>
        <w:numPr>
          <w:ilvl w:val="0"/>
          <w:numId w:val="11"/>
        </w:numPr>
        <w:ind w:left="567" w:hanging="283"/>
        <w:jc w:val="both"/>
        <w:rPr>
          <w:rFonts w:cs="Arial"/>
        </w:rPr>
      </w:pPr>
      <w:r w:rsidRPr="00B00D6E">
        <w:rPr>
          <w:rFonts w:cs="Arial"/>
        </w:rPr>
        <w:t>Ministrstvo za kulturo, Direktorat za kulturno dediščino,</w:t>
      </w:r>
    </w:p>
    <w:p w:rsidR="00EB4F71" w:rsidRDefault="00921BB0" w:rsidP="009F3F41">
      <w:pPr>
        <w:pStyle w:val="Odstavekseznama"/>
        <w:numPr>
          <w:ilvl w:val="0"/>
          <w:numId w:val="11"/>
        </w:numPr>
        <w:ind w:left="567" w:hanging="283"/>
        <w:jc w:val="both"/>
        <w:rPr>
          <w:rFonts w:cs="Arial"/>
        </w:rPr>
      </w:pPr>
      <w:r w:rsidRPr="00B00D6E">
        <w:rPr>
          <w:rFonts w:cs="Arial"/>
        </w:rPr>
        <w:t>Ministrstvo za zdravje, Direktorat za javno zdravje,</w:t>
      </w:r>
    </w:p>
    <w:p w:rsidR="00EB4F71" w:rsidRPr="00EB4F71" w:rsidRDefault="00EB4F71" w:rsidP="009F3F41">
      <w:pPr>
        <w:pStyle w:val="Odstavekseznama"/>
        <w:numPr>
          <w:ilvl w:val="0"/>
          <w:numId w:val="11"/>
        </w:numPr>
        <w:ind w:left="567" w:hanging="283"/>
        <w:jc w:val="both"/>
        <w:rPr>
          <w:rFonts w:cs="Arial"/>
        </w:rPr>
      </w:pPr>
      <w:r w:rsidRPr="00EB4F71">
        <w:rPr>
          <w:rFonts w:cs="Arial"/>
          <w:color w:val="000000"/>
          <w:szCs w:val="20"/>
        </w:rPr>
        <w:t>Ministrstvo za obrambo, Direktorat za logis</w:t>
      </w:r>
      <w:r>
        <w:rPr>
          <w:rFonts w:cs="Arial"/>
          <w:color w:val="000000"/>
          <w:szCs w:val="20"/>
        </w:rPr>
        <w:t xml:space="preserve">tiko </w:t>
      </w:r>
      <w:r w:rsidRPr="00EB4F71">
        <w:rPr>
          <w:rFonts w:cs="Arial"/>
          <w:color w:val="000000"/>
          <w:szCs w:val="20"/>
        </w:rPr>
        <w:t>(za področje gospodarjenja z nepremičninami)</w:t>
      </w:r>
      <w:r>
        <w:rPr>
          <w:rFonts w:cs="Arial"/>
          <w:color w:val="000000"/>
          <w:szCs w:val="20"/>
        </w:rPr>
        <w:t>,</w:t>
      </w:r>
      <w:r w:rsidRPr="00EB4F71">
        <w:rPr>
          <w:rFonts w:cs="Arial"/>
          <w:color w:val="000000"/>
          <w:szCs w:val="20"/>
        </w:rPr>
        <w:t xml:space="preserve"> </w:t>
      </w:r>
    </w:p>
    <w:p w:rsidR="00921BB0" w:rsidRPr="00B00D6E" w:rsidRDefault="00921BB0" w:rsidP="009F3F41">
      <w:pPr>
        <w:pStyle w:val="Odstavekseznama"/>
        <w:numPr>
          <w:ilvl w:val="0"/>
          <w:numId w:val="11"/>
        </w:numPr>
        <w:ind w:left="567" w:hanging="283"/>
        <w:jc w:val="both"/>
        <w:rPr>
          <w:rFonts w:cs="Arial"/>
        </w:rPr>
      </w:pPr>
      <w:r w:rsidRPr="00B00D6E">
        <w:rPr>
          <w:rFonts w:cs="Arial"/>
        </w:rPr>
        <w:t>Ministrstvo za obrambo, Uprava RS za zaščito in reševanje,</w:t>
      </w:r>
    </w:p>
    <w:p w:rsidR="00921BB0" w:rsidRPr="00B00D6E" w:rsidRDefault="00921BB0" w:rsidP="009F3F41">
      <w:pPr>
        <w:pStyle w:val="Odstavekseznama"/>
        <w:numPr>
          <w:ilvl w:val="0"/>
          <w:numId w:val="11"/>
        </w:numPr>
        <w:ind w:left="567" w:hanging="283"/>
        <w:jc w:val="both"/>
        <w:rPr>
          <w:rFonts w:cs="Arial"/>
        </w:rPr>
      </w:pPr>
      <w:r w:rsidRPr="00B00D6E">
        <w:rPr>
          <w:rFonts w:cs="Arial"/>
        </w:rPr>
        <w:t xml:space="preserve">Ministrstvo za infrastrukturo, Direktorat za </w:t>
      </w:r>
      <w:r w:rsidR="00EB4F71" w:rsidRPr="00B00D6E">
        <w:rPr>
          <w:rFonts w:cs="Arial"/>
        </w:rPr>
        <w:t>letalski</w:t>
      </w:r>
      <w:r w:rsidR="00EB4F71">
        <w:rPr>
          <w:rFonts w:cs="Arial"/>
        </w:rPr>
        <w:t xml:space="preserve"> in</w:t>
      </w:r>
      <w:r w:rsidR="00EB4F71" w:rsidRPr="00B00D6E">
        <w:rPr>
          <w:rFonts w:cs="Arial"/>
        </w:rPr>
        <w:t xml:space="preserve"> </w:t>
      </w:r>
      <w:r w:rsidRPr="00B00D6E">
        <w:rPr>
          <w:rFonts w:cs="Arial"/>
        </w:rPr>
        <w:t xml:space="preserve">kopenski promet, </w:t>
      </w:r>
    </w:p>
    <w:p w:rsidR="00AC40EC" w:rsidRDefault="00921BB0" w:rsidP="009F3F41">
      <w:pPr>
        <w:pStyle w:val="Odstavekseznama"/>
        <w:numPr>
          <w:ilvl w:val="0"/>
          <w:numId w:val="11"/>
        </w:numPr>
        <w:ind w:left="567" w:hanging="283"/>
        <w:jc w:val="both"/>
        <w:rPr>
          <w:rFonts w:cs="Arial"/>
        </w:rPr>
      </w:pPr>
      <w:r w:rsidRPr="00B00D6E">
        <w:rPr>
          <w:rFonts w:cs="Arial"/>
        </w:rPr>
        <w:t xml:space="preserve">Ministrstvo za infrastrukturo, Direktorat za </w:t>
      </w:r>
      <w:r w:rsidR="00AC40EC">
        <w:rPr>
          <w:rFonts w:cs="Arial"/>
        </w:rPr>
        <w:t xml:space="preserve">kopenski </w:t>
      </w:r>
      <w:r w:rsidRPr="00B00D6E">
        <w:rPr>
          <w:rFonts w:cs="Arial"/>
        </w:rPr>
        <w:t>promet,</w:t>
      </w:r>
    </w:p>
    <w:p w:rsidR="00921BB0" w:rsidRPr="00B00D6E" w:rsidRDefault="00AC40EC" w:rsidP="009F3F41">
      <w:pPr>
        <w:pStyle w:val="Odstavekseznama"/>
        <w:numPr>
          <w:ilvl w:val="0"/>
          <w:numId w:val="11"/>
        </w:numPr>
        <w:ind w:left="567" w:hanging="283"/>
        <w:jc w:val="both"/>
        <w:rPr>
          <w:rFonts w:cs="Arial"/>
        </w:rPr>
      </w:pPr>
      <w:r w:rsidRPr="00B00D6E">
        <w:rPr>
          <w:rFonts w:cs="Arial"/>
        </w:rPr>
        <w:t xml:space="preserve">Ministrstvo za infrastrukturo, Direktorat za </w:t>
      </w:r>
      <w:r>
        <w:rPr>
          <w:rFonts w:cs="Arial"/>
        </w:rPr>
        <w:t xml:space="preserve">letalski in pomorski </w:t>
      </w:r>
      <w:r w:rsidRPr="00B00D6E">
        <w:rPr>
          <w:rFonts w:cs="Arial"/>
        </w:rPr>
        <w:t>promet</w:t>
      </w:r>
      <w:r w:rsidR="00F33D2A">
        <w:rPr>
          <w:rFonts w:cs="Arial"/>
        </w:rPr>
        <w:t>,</w:t>
      </w:r>
    </w:p>
    <w:p w:rsidR="00921BB0" w:rsidRDefault="00921BB0" w:rsidP="009F3F41">
      <w:pPr>
        <w:pStyle w:val="Odstavekseznama"/>
        <w:numPr>
          <w:ilvl w:val="0"/>
          <w:numId w:val="11"/>
        </w:numPr>
        <w:ind w:left="567" w:hanging="283"/>
        <w:jc w:val="both"/>
        <w:rPr>
          <w:rFonts w:cs="Arial"/>
        </w:rPr>
      </w:pPr>
      <w:r w:rsidRPr="00B00D6E">
        <w:rPr>
          <w:rFonts w:cs="Arial"/>
        </w:rPr>
        <w:t>Ministrstvo za infrastrukturo, Direktorat za energijo (za področj</w:t>
      </w:r>
      <w:r w:rsidR="00A64ACC" w:rsidRPr="00B00D6E">
        <w:rPr>
          <w:rFonts w:cs="Arial"/>
        </w:rPr>
        <w:t xml:space="preserve">e </w:t>
      </w:r>
      <w:r w:rsidRPr="00B00D6E">
        <w:rPr>
          <w:rFonts w:cs="Arial"/>
        </w:rPr>
        <w:t>energ</w:t>
      </w:r>
      <w:r w:rsidR="00A64ACC" w:rsidRPr="00B00D6E">
        <w:rPr>
          <w:rFonts w:cs="Arial"/>
        </w:rPr>
        <w:t>ije</w:t>
      </w:r>
      <w:r w:rsidR="00EB4F71">
        <w:rPr>
          <w:rFonts w:cs="Arial"/>
        </w:rPr>
        <w:t xml:space="preserve"> in rudarstva</w:t>
      </w:r>
      <w:r w:rsidRPr="00B00D6E">
        <w:rPr>
          <w:rFonts w:cs="Arial"/>
        </w:rPr>
        <w:t>),</w:t>
      </w:r>
    </w:p>
    <w:p w:rsidR="00EB4F71" w:rsidRPr="00DE563E" w:rsidRDefault="00EB4F71" w:rsidP="009F3F41">
      <w:pPr>
        <w:pStyle w:val="Odstavekseznama"/>
        <w:numPr>
          <w:ilvl w:val="0"/>
          <w:numId w:val="11"/>
        </w:numPr>
        <w:ind w:left="567" w:hanging="283"/>
        <w:jc w:val="both"/>
        <w:rPr>
          <w:rFonts w:cs="Arial"/>
        </w:rPr>
      </w:pPr>
      <w:r w:rsidRPr="00DE563E">
        <w:rPr>
          <w:rFonts w:cs="Arial"/>
          <w:szCs w:val="20"/>
        </w:rPr>
        <w:t>Ministrstvo za infrastrukturo, Direktorat za trajnostno mobilnost in prometno politiko.</w:t>
      </w:r>
    </w:p>
    <w:p w:rsidR="00921BB0" w:rsidRPr="008051CE" w:rsidRDefault="00921BB0" w:rsidP="009F3F41">
      <w:pPr>
        <w:ind w:right="-1"/>
        <w:jc w:val="both"/>
        <w:rPr>
          <w:rFonts w:cs="Arial"/>
          <w:snapToGrid w:val="0"/>
          <w:color w:val="000000"/>
          <w:spacing w:val="-2"/>
          <w:szCs w:val="20"/>
        </w:rPr>
      </w:pPr>
    </w:p>
    <w:p w:rsidR="00EB4F71" w:rsidRPr="00EB4F71" w:rsidRDefault="00921BB0" w:rsidP="009F3F41">
      <w:pPr>
        <w:numPr>
          <w:ilvl w:val="0"/>
          <w:numId w:val="5"/>
        </w:numPr>
        <w:spacing w:line="260" w:lineRule="exact"/>
        <w:jc w:val="both"/>
        <w:rPr>
          <w:rFonts w:cs="Arial"/>
          <w:b/>
        </w:rPr>
      </w:pPr>
      <w:r w:rsidRPr="008051CE">
        <w:rPr>
          <w:rFonts w:cs="Arial"/>
          <w:b/>
          <w:bCs/>
          <w:color w:val="000000"/>
          <w:szCs w:val="20"/>
        </w:rPr>
        <w:t>Lokalni nosil</w:t>
      </w:r>
      <w:r w:rsidR="00EB4F71">
        <w:rPr>
          <w:rFonts w:cs="Arial"/>
          <w:b/>
          <w:bCs/>
          <w:color w:val="000000"/>
          <w:szCs w:val="20"/>
        </w:rPr>
        <w:t>ci</w:t>
      </w:r>
      <w:r w:rsidRPr="008051CE">
        <w:rPr>
          <w:rFonts w:cs="Arial"/>
          <w:b/>
          <w:bCs/>
          <w:color w:val="000000"/>
          <w:szCs w:val="20"/>
        </w:rPr>
        <w:t xml:space="preserve"> urejanja prostora</w:t>
      </w:r>
      <w:r w:rsidRPr="00A64ACC">
        <w:rPr>
          <w:rFonts w:cs="Arial"/>
          <w:bCs/>
          <w:color w:val="000000"/>
          <w:szCs w:val="20"/>
        </w:rPr>
        <w:t xml:space="preserve"> </w:t>
      </w:r>
      <w:r w:rsidR="00EB4F71">
        <w:rPr>
          <w:rFonts w:cs="Arial"/>
          <w:bCs/>
          <w:color w:val="000000"/>
          <w:szCs w:val="20"/>
        </w:rPr>
        <w:t>so:</w:t>
      </w:r>
    </w:p>
    <w:p w:rsidR="00C97C68" w:rsidRDefault="00C97C68" w:rsidP="009F3F41">
      <w:pPr>
        <w:pStyle w:val="Odstavekseznama"/>
        <w:numPr>
          <w:ilvl w:val="0"/>
          <w:numId w:val="11"/>
        </w:numPr>
        <w:ind w:left="567" w:hanging="283"/>
        <w:jc w:val="both"/>
        <w:rPr>
          <w:rFonts w:cs="Arial"/>
        </w:rPr>
      </w:pPr>
      <w:r>
        <w:rPr>
          <w:rFonts w:cs="Arial"/>
        </w:rPr>
        <w:t>Občina Divača</w:t>
      </w:r>
      <w:r w:rsidR="00EB4F71">
        <w:rPr>
          <w:rFonts w:cs="Arial"/>
        </w:rPr>
        <w:t>,</w:t>
      </w:r>
    </w:p>
    <w:p w:rsidR="00C97C68" w:rsidRPr="00413F3F" w:rsidRDefault="00C97C68" w:rsidP="009F3F41">
      <w:pPr>
        <w:pStyle w:val="Odstavekseznama"/>
        <w:numPr>
          <w:ilvl w:val="0"/>
          <w:numId w:val="11"/>
        </w:numPr>
        <w:ind w:left="567" w:hanging="283"/>
        <w:jc w:val="both"/>
        <w:rPr>
          <w:rFonts w:cs="Arial"/>
        </w:rPr>
      </w:pPr>
      <w:r w:rsidRPr="00413F3F">
        <w:rPr>
          <w:rFonts w:cs="Arial"/>
        </w:rPr>
        <w:t>Občina Hrpelje –Kozina</w:t>
      </w:r>
      <w:r w:rsidR="00EB4F71">
        <w:rPr>
          <w:rFonts w:cs="Arial"/>
        </w:rPr>
        <w:t>,</w:t>
      </w:r>
    </w:p>
    <w:p w:rsidR="00C97C68" w:rsidRPr="00413F3F" w:rsidRDefault="00C97C68" w:rsidP="009F3F41">
      <w:pPr>
        <w:pStyle w:val="Odstavekseznama"/>
        <w:numPr>
          <w:ilvl w:val="0"/>
          <w:numId w:val="11"/>
        </w:numPr>
        <w:ind w:left="567" w:hanging="283"/>
        <w:jc w:val="both"/>
        <w:rPr>
          <w:rFonts w:cs="Arial"/>
        </w:rPr>
      </w:pPr>
      <w:r>
        <w:rPr>
          <w:rFonts w:cs="Arial"/>
        </w:rPr>
        <w:t>Mestna občina Koper</w:t>
      </w:r>
      <w:r w:rsidR="00EB4F71">
        <w:rPr>
          <w:rFonts w:cs="Arial"/>
        </w:rPr>
        <w:t>,</w:t>
      </w:r>
    </w:p>
    <w:p w:rsidR="00C97C68" w:rsidRPr="00413F3F" w:rsidRDefault="00C97C68" w:rsidP="009F3F41">
      <w:pPr>
        <w:pStyle w:val="Odstavekseznama"/>
        <w:numPr>
          <w:ilvl w:val="0"/>
          <w:numId w:val="11"/>
        </w:numPr>
        <w:ind w:left="567" w:hanging="283"/>
        <w:jc w:val="both"/>
        <w:rPr>
          <w:rFonts w:cs="Arial"/>
        </w:rPr>
      </w:pPr>
      <w:r>
        <w:rPr>
          <w:rFonts w:cs="Arial"/>
        </w:rPr>
        <w:t>Občina Sežana</w:t>
      </w:r>
      <w:r w:rsidR="00EB4F71">
        <w:rPr>
          <w:rFonts w:cs="Arial"/>
        </w:rPr>
        <w:t>.</w:t>
      </w:r>
    </w:p>
    <w:p w:rsidR="00921BB0" w:rsidRPr="008051CE" w:rsidRDefault="00921BB0" w:rsidP="009F3F41">
      <w:pPr>
        <w:ind w:right="-1"/>
        <w:jc w:val="both"/>
        <w:rPr>
          <w:rFonts w:cs="Arial"/>
          <w:snapToGrid w:val="0"/>
          <w:spacing w:val="-2"/>
          <w:szCs w:val="20"/>
          <w:highlight w:val="yellow"/>
        </w:rPr>
      </w:pPr>
    </w:p>
    <w:p w:rsidR="00921BB0" w:rsidRPr="008051CE" w:rsidRDefault="00921BB0" w:rsidP="009F3F41">
      <w:pPr>
        <w:numPr>
          <w:ilvl w:val="0"/>
          <w:numId w:val="4"/>
        </w:numPr>
        <w:tabs>
          <w:tab w:val="clear" w:pos="357"/>
          <w:tab w:val="num" w:pos="567"/>
        </w:tabs>
        <w:spacing w:line="260" w:lineRule="exact"/>
        <w:ind w:left="567" w:right="-1" w:hanging="567"/>
        <w:jc w:val="both"/>
        <w:rPr>
          <w:rFonts w:cs="Arial"/>
          <w:b/>
          <w:snapToGrid w:val="0"/>
          <w:color w:val="000000"/>
          <w:spacing w:val="-2"/>
          <w:szCs w:val="20"/>
        </w:rPr>
      </w:pPr>
      <w:r w:rsidRPr="008051CE">
        <w:rPr>
          <w:rFonts w:cs="Arial"/>
          <w:b/>
          <w:snapToGrid w:val="0"/>
          <w:color w:val="000000"/>
          <w:spacing w:val="-2"/>
          <w:szCs w:val="20"/>
        </w:rPr>
        <w:t>Podatki in strokovne podlage za nadaljnje državno prostorsko načrtovanje</w:t>
      </w:r>
    </w:p>
    <w:p w:rsidR="00921BB0" w:rsidRPr="008051CE" w:rsidRDefault="00921BB0" w:rsidP="009F3F41">
      <w:pPr>
        <w:spacing w:line="260" w:lineRule="exact"/>
        <w:jc w:val="both"/>
        <w:rPr>
          <w:rFonts w:cs="Arial"/>
          <w:b/>
          <w:snapToGrid w:val="0"/>
          <w:color w:val="000000"/>
          <w:spacing w:val="-2"/>
          <w:szCs w:val="20"/>
        </w:rPr>
      </w:pPr>
    </w:p>
    <w:p w:rsidR="00921BB0" w:rsidRPr="008051CE" w:rsidRDefault="00921BB0" w:rsidP="009F3F41">
      <w:pPr>
        <w:numPr>
          <w:ilvl w:val="0"/>
          <w:numId w:val="7"/>
        </w:numPr>
        <w:spacing w:line="260" w:lineRule="exact"/>
        <w:jc w:val="both"/>
        <w:rPr>
          <w:rFonts w:cs="Arial"/>
          <w:b/>
          <w:snapToGrid w:val="0"/>
          <w:color w:val="000000"/>
          <w:spacing w:val="-2"/>
          <w:szCs w:val="20"/>
        </w:rPr>
      </w:pPr>
      <w:r w:rsidRPr="008051CE">
        <w:rPr>
          <w:rFonts w:cs="Arial"/>
          <w:b/>
          <w:snapToGrid w:val="0"/>
          <w:color w:val="000000"/>
          <w:spacing w:val="-2"/>
          <w:szCs w:val="20"/>
        </w:rPr>
        <w:t>Faza študije variant in predlog najustreznejše variante:</w:t>
      </w:r>
    </w:p>
    <w:p w:rsidR="00921BB0" w:rsidRPr="00DE563E" w:rsidRDefault="00921BB0" w:rsidP="009F3F41">
      <w:pPr>
        <w:pStyle w:val="Odstavekseznama"/>
        <w:numPr>
          <w:ilvl w:val="0"/>
          <w:numId w:val="11"/>
        </w:numPr>
        <w:ind w:left="567" w:hanging="283"/>
        <w:jc w:val="both"/>
        <w:rPr>
          <w:rFonts w:cs="Arial"/>
          <w:color w:val="000000" w:themeColor="text1"/>
        </w:rPr>
      </w:pPr>
      <w:r w:rsidRPr="00DE563E">
        <w:rPr>
          <w:rFonts w:cs="Arial"/>
          <w:color w:val="000000" w:themeColor="text1"/>
        </w:rPr>
        <w:t>idejne rešitve,</w:t>
      </w:r>
    </w:p>
    <w:p w:rsidR="00823223" w:rsidRPr="00DE563E" w:rsidRDefault="00823223" w:rsidP="009F3F41">
      <w:pPr>
        <w:pStyle w:val="Odstavekseznama"/>
        <w:numPr>
          <w:ilvl w:val="0"/>
          <w:numId w:val="11"/>
        </w:numPr>
        <w:ind w:left="567" w:hanging="283"/>
        <w:jc w:val="both"/>
        <w:rPr>
          <w:rFonts w:cs="Arial"/>
          <w:color w:val="000000" w:themeColor="text1"/>
        </w:rPr>
      </w:pPr>
      <w:r w:rsidRPr="00DE563E">
        <w:rPr>
          <w:rFonts w:cs="Arial"/>
          <w:color w:val="000000" w:themeColor="text1"/>
        </w:rPr>
        <w:t>druge strokovne podlage, potrebne za vrednotenje in primerjavo variant</w:t>
      </w:r>
      <w:r>
        <w:rPr>
          <w:rFonts w:cs="Arial"/>
          <w:color w:val="000000" w:themeColor="text1"/>
        </w:rPr>
        <w:t>,</w:t>
      </w:r>
      <w:r w:rsidRPr="00DE563E">
        <w:rPr>
          <w:rFonts w:cs="Arial"/>
          <w:color w:val="000000" w:themeColor="text1"/>
        </w:rPr>
        <w:t xml:space="preserve"> </w:t>
      </w:r>
    </w:p>
    <w:p w:rsidR="00921BB0" w:rsidRPr="00DE563E" w:rsidRDefault="00921BB0" w:rsidP="009F3F41">
      <w:pPr>
        <w:pStyle w:val="Odstavekseznama"/>
        <w:numPr>
          <w:ilvl w:val="0"/>
          <w:numId w:val="11"/>
        </w:numPr>
        <w:ind w:left="567" w:hanging="283"/>
        <w:jc w:val="both"/>
        <w:rPr>
          <w:rFonts w:cs="Arial"/>
          <w:color w:val="000000" w:themeColor="text1"/>
        </w:rPr>
      </w:pPr>
      <w:r w:rsidRPr="00DE563E">
        <w:rPr>
          <w:rFonts w:cs="Arial"/>
          <w:color w:val="000000" w:themeColor="text1"/>
        </w:rPr>
        <w:t>študija variant</w:t>
      </w:r>
      <w:r w:rsidR="00DE563E">
        <w:rPr>
          <w:rFonts w:cs="Arial"/>
          <w:color w:val="000000" w:themeColor="text1"/>
        </w:rPr>
        <w:t xml:space="preserve"> s predlogom najustreznejše variante</w:t>
      </w:r>
      <w:r w:rsidRPr="00DE563E">
        <w:rPr>
          <w:rFonts w:cs="Arial"/>
          <w:color w:val="000000" w:themeColor="text1"/>
        </w:rPr>
        <w:t>,</w:t>
      </w:r>
    </w:p>
    <w:p w:rsidR="00921BB0" w:rsidRPr="00DE563E" w:rsidRDefault="00921BB0" w:rsidP="009F3F41">
      <w:pPr>
        <w:pStyle w:val="Odstavekseznama"/>
        <w:numPr>
          <w:ilvl w:val="0"/>
          <w:numId w:val="11"/>
        </w:numPr>
        <w:ind w:left="567" w:hanging="283"/>
        <w:jc w:val="both"/>
        <w:rPr>
          <w:rFonts w:cs="Arial"/>
          <w:color w:val="000000" w:themeColor="text1"/>
        </w:rPr>
      </w:pPr>
      <w:r w:rsidRPr="00DE563E">
        <w:rPr>
          <w:rFonts w:cs="Arial"/>
          <w:color w:val="000000" w:themeColor="text1"/>
        </w:rPr>
        <w:t>okoljsko poročilo, vključno s posebnimi strokovnimi podlagami za njegovo izdelavo,</w:t>
      </w:r>
    </w:p>
    <w:p w:rsidR="00921BB0" w:rsidRPr="00DE563E" w:rsidRDefault="00921BB0" w:rsidP="009F3F41">
      <w:pPr>
        <w:pStyle w:val="Odstavekseznama"/>
        <w:numPr>
          <w:ilvl w:val="0"/>
          <w:numId w:val="11"/>
        </w:numPr>
        <w:ind w:left="567" w:hanging="283"/>
        <w:jc w:val="both"/>
        <w:rPr>
          <w:rFonts w:cs="Arial"/>
          <w:color w:val="000000" w:themeColor="text1"/>
        </w:rPr>
      </w:pPr>
      <w:r w:rsidRPr="00DE563E">
        <w:rPr>
          <w:rFonts w:cs="Arial"/>
          <w:color w:val="000000" w:themeColor="text1"/>
        </w:rPr>
        <w:t>predhodne arheološke raziskave na območjih, kjer podatki ne omogočajo presoje vplivov na arheološke ostaline (po metodah od 1 do 4)</w:t>
      </w:r>
      <w:r w:rsidR="00823223">
        <w:rPr>
          <w:rFonts w:cs="Arial"/>
          <w:color w:val="000000" w:themeColor="text1"/>
        </w:rPr>
        <w:t>.</w:t>
      </w:r>
    </w:p>
    <w:p w:rsidR="00921BB0" w:rsidRPr="008051CE" w:rsidRDefault="00921BB0" w:rsidP="009F3F41">
      <w:pPr>
        <w:ind w:right="-1"/>
        <w:jc w:val="both"/>
        <w:rPr>
          <w:rFonts w:cs="Arial"/>
          <w:snapToGrid w:val="0"/>
          <w:color w:val="000000"/>
          <w:spacing w:val="-2"/>
          <w:szCs w:val="20"/>
        </w:rPr>
      </w:pPr>
    </w:p>
    <w:p w:rsidR="00921BB0" w:rsidRPr="00921BB0" w:rsidRDefault="00921BB0" w:rsidP="009F3F41">
      <w:pPr>
        <w:numPr>
          <w:ilvl w:val="0"/>
          <w:numId w:val="7"/>
        </w:numPr>
        <w:tabs>
          <w:tab w:val="clear" w:pos="567"/>
        </w:tabs>
        <w:spacing w:line="260" w:lineRule="exact"/>
        <w:jc w:val="both"/>
        <w:rPr>
          <w:rFonts w:cs="Arial"/>
          <w:snapToGrid w:val="0"/>
          <w:color w:val="000000"/>
          <w:spacing w:val="-2"/>
          <w:lang w:val="it-IT"/>
        </w:rPr>
      </w:pPr>
      <w:r w:rsidRPr="00362368">
        <w:rPr>
          <w:rFonts w:cs="Arial"/>
          <w:b/>
          <w:snapToGrid w:val="0"/>
          <w:color w:val="000000"/>
          <w:spacing w:val="-2"/>
          <w:szCs w:val="20"/>
        </w:rPr>
        <w:t xml:space="preserve">Faza priprave predloga </w:t>
      </w:r>
      <w:r>
        <w:rPr>
          <w:rFonts w:cs="Arial"/>
          <w:b/>
          <w:snapToGrid w:val="0"/>
          <w:color w:val="000000"/>
          <w:spacing w:val="-2"/>
          <w:szCs w:val="20"/>
        </w:rPr>
        <w:t>državnega prostorskega načrta</w:t>
      </w:r>
      <w:r w:rsidRPr="00362368">
        <w:rPr>
          <w:rFonts w:cs="Arial"/>
          <w:b/>
          <w:snapToGrid w:val="0"/>
          <w:color w:val="000000"/>
          <w:spacing w:val="-2"/>
          <w:szCs w:val="20"/>
        </w:rPr>
        <w:t>:</w:t>
      </w:r>
    </w:p>
    <w:p w:rsidR="00921BB0" w:rsidRPr="00DE563E" w:rsidRDefault="00FB1E97" w:rsidP="009F3F41">
      <w:pPr>
        <w:pStyle w:val="Odstavekseznama"/>
        <w:numPr>
          <w:ilvl w:val="0"/>
          <w:numId w:val="11"/>
        </w:numPr>
        <w:ind w:left="567" w:hanging="283"/>
        <w:jc w:val="both"/>
        <w:rPr>
          <w:rFonts w:cs="Arial"/>
          <w:color w:val="000000" w:themeColor="text1"/>
        </w:rPr>
      </w:pPr>
      <w:r w:rsidRPr="00DE563E">
        <w:rPr>
          <w:rFonts w:cs="Arial"/>
          <w:color w:val="000000" w:themeColor="text1"/>
        </w:rPr>
        <w:t>idejne rešitve</w:t>
      </w:r>
      <w:r w:rsidR="00921BB0" w:rsidRPr="00DE563E">
        <w:rPr>
          <w:rFonts w:cs="Arial"/>
          <w:color w:val="000000" w:themeColor="text1"/>
        </w:rPr>
        <w:t xml:space="preserve">, </w:t>
      </w:r>
    </w:p>
    <w:p w:rsidR="00921BB0" w:rsidRPr="00DE563E" w:rsidRDefault="00921BB0" w:rsidP="009F3F41">
      <w:pPr>
        <w:pStyle w:val="Odstavekseznama"/>
        <w:numPr>
          <w:ilvl w:val="0"/>
          <w:numId w:val="11"/>
        </w:numPr>
        <w:ind w:left="567" w:hanging="283"/>
        <w:jc w:val="both"/>
        <w:rPr>
          <w:rFonts w:cs="Arial"/>
          <w:color w:val="000000" w:themeColor="text1"/>
        </w:rPr>
      </w:pPr>
      <w:r w:rsidRPr="00DE563E">
        <w:rPr>
          <w:rFonts w:cs="Arial"/>
          <w:color w:val="000000" w:themeColor="text1"/>
        </w:rPr>
        <w:t xml:space="preserve">geodetski načrt, </w:t>
      </w:r>
    </w:p>
    <w:p w:rsidR="00823223" w:rsidRPr="00DE563E" w:rsidRDefault="00823223" w:rsidP="009F3F41">
      <w:pPr>
        <w:pStyle w:val="Odstavekseznama"/>
        <w:numPr>
          <w:ilvl w:val="0"/>
          <w:numId w:val="11"/>
        </w:numPr>
        <w:ind w:left="567" w:hanging="283"/>
        <w:jc w:val="both"/>
        <w:rPr>
          <w:rFonts w:cs="Arial"/>
          <w:color w:val="000000" w:themeColor="text1"/>
        </w:rPr>
      </w:pPr>
      <w:r w:rsidRPr="00DE563E">
        <w:rPr>
          <w:rFonts w:cs="Arial"/>
          <w:color w:val="000000" w:themeColor="text1"/>
        </w:rPr>
        <w:t>okoljsko poročilo, vključno s posebnimi strokovnimi podlagami za njegovo izdelavo,</w:t>
      </w:r>
    </w:p>
    <w:p w:rsidR="00DE563E" w:rsidRPr="00DE563E" w:rsidRDefault="00DE563E" w:rsidP="009F3F41">
      <w:pPr>
        <w:pStyle w:val="Odstavekseznama"/>
        <w:numPr>
          <w:ilvl w:val="0"/>
          <w:numId w:val="11"/>
        </w:numPr>
        <w:ind w:left="567" w:hanging="283"/>
        <w:jc w:val="both"/>
        <w:rPr>
          <w:rFonts w:cs="Arial"/>
          <w:color w:val="000000" w:themeColor="text1"/>
        </w:rPr>
      </w:pPr>
      <w:r w:rsidRPr="00DE563E">
        <w:rPr>
          <w:rFonts w:cs="Arial"/>
          <w:color w:val="000000" w:themeColor="text1"/>
        </w:rPr>
        <w:t>druge strokovne podlage, potrebne za izdelavo državnega prostorskega načrta</w:t>
      </w:r>
      <w:r>
        <w:rPr>
          <w:rFonts w:cs="Arial"/>
          <w:color w:val="000000" w:themeColor="text1"/>
        </w:rPr>
        <w:t>,</w:t>
      </w:r>
    </w:p>
    <w:p w:rsidR="00921BB0" w:rsidRPr="00DE563E" w:rsidRDefault="00921BB0" w:rsidP="009F3F41">
      <w:pPr>
        <w:pStyle w:val="Odstavekseznama"/>
        <w:numPr>
          <w:ilvl w:val="0"/>
          <w:numId w:val="11"/>
        </w:numPr>
        <w:ind w:left="567" w:hanging="283"/>
        <w:jc w:val="both"/>
        <w:rPr>
          <w:rFonts w:cs="Arial"/>
          <w:color w:val="000000" w:themeColor="text1"/>
        </w:rPr>
      </w:pPr>
      <w:r w:rsidRPr="00DE563E">
        <w:rPr>
          <w:rFonts w:cs="Arial"/>
          <w:color w:val="000000" w:themeColor="text1"/>
        </w:rPr>
        <w:t>državni prostorski načrt,</w:t>
      </w:r>
    </w:p>
    <w:p w:rsidR="00EB3577" w:rsidRPr="00DE563E" w:rsidRDefault="00921BB0" w:rsidP="009F3F41">
      <w:pPr>
        <w:pStyle w:val="Odstavekseznama"/>
        <w:numPr>
          <w:ilvl w:val="0"/>
          <w:numId w:val="11"/>
        </w:numPr>
        <w:ind w:left="567" w:hanging="283"/>
        <w:jc w:val="both"/>
        <w:rPr>
          <w:rFonts w:cs="Arial"/>
          <w:color w:val="000000" w:themeColor="text1"/>
        </w:rPr>
      </w:pPr>
      <w:r w:rsidRPr="00DE563E">
        <w:rPr>
          <w:rFonts w:cs="Arial"/>
          <w:color w:val="000000" w:themeColor="text1"/>
        </w:rPr>
        <w:t>predhodne arheološke raziskave na območjih, kjer podatki ne omogočajo presoje vplivov na arheološke ostaline (po metodah od 5 do 7 oziroma 8 do 13 na območjih registriranih arheoloških najdišč),</w:t>
      </w:r>
    </w:p>
    <w:p w:rsidR="00540111" w:rsidRPr="00DE563E" w:rsidRDefault="00921BB0" w:rsidP="009F3F41">
      <w:pPr>
        <w:pStyle w:val="Odstavekseznama"/>
        <w:numPr>
          <w:ilvl w:val="0"/>
          <w:numId w:val="11"/>
        </w:numPr>
        <w:ind w:left="567" w:hanging="283"/>
        <w:jc w:val="both"/>
        <w:rPr>
          <w:rFonts w:cs="Arial"/>
          <w:color w:val="000000" w:themeColor="text1"/>
        </w:rPr>
      </w:pPr>
      <w:r w:rsidRPr="00DE563E">
        <w:rPr>
          <w:rFonts w:cs="Arial"/>
          <w:color w:val="000000" w:themeColor="text1"/>
        </w:rPr>
        <w:lastRenderedPageBreak/>
        <w:t xml:space="preserve">spremembe in dopolnitve grafičnega dela </w:t>
      </w:r>
      <w:r w:rsidR="00540111" w:rsidRPr="00DE563E">
        <w:rPr>
          <w:rFonts w:cs="Arial"/>
          <w:color w:val="000000" w:themeColor="text1"/>
        </w:rPr>
        <w:t>veljavnega DLN,</w:t>
      </w:r>
    </w:p>
    <w:p w:rsidR="002264B1" w:rsidRPr="002264B1" w:rsidRDefault="00540111" w:rsidP="002264B1">
      <w:pPr>
        <w:pStyle w:val="Odstavekseznama"/>
        <w:numPr>
          <w:ilvl w:val="0"/>
          <w:numId w:val="11"/>
        </w:numPr>
        <w:ind w:left="567" w:hanging="283"/>
        <w:jc w:val="both"/>
        <w:rPr>
          <w:rFonts w:cs="Arial"/>
          <w:color w:val="000000" w:themeColor="text1"/>
        </w:rPr>
      </w:pPr>
      <w:r w:rsidRPr="00F5586A">
        <w:rPr>
          <w:rFonts w:cs="Arial"/>
          <w:color w:val="000000" w:themeColor="text1"/>
        </w:rPr>
        <w:t xml:space="preserve">spremembe in dopolnitve grafičnega dela </w:t>
      </w:r>
      <w:r w:rsidR="00F5586A" w:rsidRPr="00F5586A">
        <w:rPr>
          <w:rFonts w:cs="Arial"/>
          <w:color w:val="000000" w:themeColor="text1"/>
        </w:rPr>
        <w:t xml:space="preserve">drugega </w:t>
      </w:r>
      <w:r w:rsidR="00921BB0" w:rsidRPr="002264B1">
        <w:rPr>
          <w:rFonts w:cs="Arial"/>
          <w:color w:val="000000" w:themeColor="text1"/>
        </w:rPr>
        <w:t>državnega prostorskega načrta, če bodo rešitve tega državnega prostorskega načrta posegle v</w:t>
      </w:r>
      <w:r w:rsidR="00F5586A" w:rsidRPr="002264B1">
        <w:rPr>
          <w:rFonts w:cs="Arial"/>
          <w:color w:val="000000" w:themeColor="text1"/>
        </w:rPr>
        <w:t>anj</w:t>
      </w:r>
      <w:r w:rsidR="002264B1">
        <w:rPr>
          <w:rFonts w:cs="Arial"/>
          <w:color w:val="000000" w:themeColor="text1"/>
        </w:rPr>
        <w:t>.</w:t>
      </w:r>
    </w:p>
    <w:p w:rsidR="002264B1" w:rsidRPr="002264B1" w:rsidRDefault="002264B1" w:rsidP="002264B1">
      <w:pPr>
        <w:pStyle w:val="Odstavekseznama"/>
        <w:ind w:left="567"/>
        <w:jc w:val="both"/>
        <w:rPr>
          <w:rFonts w:cs="Arial"/>
          <w:color w:val="000000" w:themeColor="text1"/>
        </w:rPr>
      </w:pPr>
    </w:p>
    <w:p w:rsidR="00921BB0" w:rsidRPr="008051CE" w:rsidRDefault="00921BB0" w:rsidP="009F3F41">
      <w:pPr>
        <w:numPr>
          <w:ilvl w:val="0"/>
          <w:numId w:val="4"/>
        </w:numPr>
        <w:tabs>
          <w:tab w:val="clear" w:pos="357"/>
          <w:tab w:val="num" w:pos="567"/>
        </w:tabs>
        <w:spacing w:line="260" w:lineRule="exact"/>
        <w:ind w:left="567" w:right="-1" w:hanging="567"/>
        <w:jc w:val="both"/>
        <w:rPr>
          <w:rFonts w:cs="Arial"/>
          <w:b/>
          <w:snapToGrid w:val="0"/>
          <w:color w:val="000000"/>
          <w:spacing w:val="-2"/>
          <w:szCs w:val="20"/>
        </w:rPr>
      </w:pPr>
      <w:r w:rsidRPr="008051CE">
        <w:rPr>
          <w:rFonts w:cs="Arial"/>
          <w:b/>
          <w:snapToGrid w:val="0"/>
          <w:color w:val="000000"/>
          <w:spacing w:val="-2"/>
          <w:szCs w:val="20"/>
        </w:rPr>
        <w:t>Obveznosti udeležencev glede zagotavljanja podatkov, strokovnih podlag in izvedbe postopka državnega prostorskega načrtovanja ter s tem povezane roke in financiranje</w:t>
      </w:r>
    </w:p>
    <w:p w:rsidR="00921BB0" w:rsidRPr="008051CE" w:rsidRDefault="00921BB0" w:rsidP="009F3F41">
      <w:pPr>
        <w:ind w:left="567" w:right="-1"/>
        <w:jc w:val="both"/>
        <w:rPr>
          <w:rFonts w:cs="Arial"/>
          <w:b/>
          <w:snapToGrid w:val="0"/>
          <w:color w:val="000000"/>
          <w:spacing w:val="-2"/>
          <w:szCs w:val="20"/>
        </w:rPr>
      </w:pPr>
    </w:p>
    <w:p w:rsidR="00921BB0" w:rsidRPr="008051CE" w:rsidRDefault="00921BB0" w:rsidP="009F3F41">
      <w:pPr>
        <w:numPr>
          <w:ilvl w:val="0"/>
          <w:numId w:val="8"/>
        </w:numPr>
        <w:spacing w:line="260" w:lineRule="exact"/>
        <w:jc w:val="both"/>
        <w:rPr>
          <w:rFonts w:cs="Arial"/>
          <w:szCs w:val="20"/>
        </w:rPr>
      </w:pPr>
      <w:r w:rsidRPr="008051CE">
        <w:rPr>
          <w:rFonts w:cs="Arial"/>
          <w:b/>
          <w:szCs w:val="20"/>
        </w:rPr>
        <w:t xml:space="preserve">Pobudnik </w:t>
      </w:r>
      <w:r>
        <w:rPr>
          <w:rFonts w:cs="Arial"/>
          <w:b/>
          <w:szCs w:val="20"/>
        </w:rPr>
        <w:t>državnega prostorskega načrta</w:t>
      </w:r>
      <w:r w:rsidRPr="008051CE">
        <w:rPr>
          <w:rFonts w:cs="Arial"/>
          <w:b/>
          <w:szCs w:val="20"/>
        </w:rPr>
        <w:t xml:space="preserve">: </w:t>
      </w:r>
    </w:p>
    <w:p w:rsidR="00921BB0" w:rsidRPr="0062026F" w:rsidRDefault="00921BB0" w:rsidP="009F3F41">
      <w:pPr>
        <w:pStyle w:val="Odstavekseznama"/>
        <w:numPr>
          <w:ilvl w:val="0"/>
          <w:numId w:val="11"/>
        </w:numPr>
        <w:ind w:left="567" w:hanging="283"/>
        <w:jc w:val="both"/>
        <w:rPr>
          <w:rFonts w:cs="Arial"/>
        </w:rPr>
      </w:pPr>
      <w:r w:rsidRPr="008051CE">
        <w:rPr>
          <w:rFonts w:cs="Arial"/>
        </w:rPr>
        <w:t xml:space="preserve">sodeluje pri objavah javnih naznanil v posameznih fazah </w:t>
      </w:r>
      <w:r w:rsidRPr="0062026F">
        <w:rPr>
          <w:rFonts w:cs="Arial"/>
        </w:rPr>
        <w:t xml:space="preserve">priprave državnega prostorskega načrta, </w:t>
      </w:r>
    </w:p>
    <w:p w:rsidR="00823223" w:rsidRDefault="00823223" w:rsidP="009F3F41">
      <w:pPr>
        <w:pStyle w:val="Odstavekseznama"/>
        <w:numPr>
          <w:ilvl w:val="0"/>
          <w:numId w:val="11"/>
        </w:numPr>
        <w:ind w:left="567" w:hanging="283"/>
        <w:jc w:val="both"/>
        <w:rPr>
          <w:rFonts w:cs="Arial"/>
        </w:rPr>
      </w:pPr>
      <w:r w:rsidRPr="008051CE">
        <w:rPr>
          <w:rFonts w:cs="Arial"/>
        </w:rPr>
        <w:t>sodeluje pri pripravi vseh gradiv</w:t>
      </w:r>
      <w:r>
        <w:rPr>
          <w:rFonts w:cs="Arial"/>
        </w:rPr>
        <w:t>,</w:t>
      </w:r>
      <w:r w:rsidRPr="008051CE">
        <w:rPr>
          <w:rFonts w:cs="Arial"/>
        </w:rPr>
        <w:t xml:space="preserve"> potrebnih za izdelavo </w:t>
      </w:r>
      <w:r>
        <w:rPr>
          <w:rFonts w:cs="Arial"/>
        </w:rPr>
        <w:t>študije variant</w:t>
      </w:r>
      <w:r w:rsidR="007F44BA">
        <w:rPr>
          <w:rFonts w:cs="Arial"/>
        </w:rPr>
        <w:t xml:space="preserve"> </w:t>
      </w:r>
      <w:r>
        <w:rPr>
          <w:rFonts w:cs="Arial"/>
        </w:rPr>
        <w:t xml:space="preserve">in </w:t>
      </w:r>
      <w:r w:rsidRPr="008051CE">
        <w:rPr>
          <w:rFonts w:cs="Arial"/>
        </w:rPr>
        <w:t>državnega prostorskega načrta,</w:t>
      </w:r>
    </w:p>
    <w:p w:rsidR="00823223" w:rsidRPr="00D93E83" w:rsidRDefault="00823223" w:rsidP="009F3F41">
      <w:pPr>
        <w:pStyle w:val="Odstavekseznama"/>
        <w:numPr>
          <w:ilvl w:val="0"/>
          <w:numId w:val="11"/>
        </w:numPr>
        <w:ind w:left="567" w:hanging="283"/>
        <w:jc w:val="both"/>
        <w:rPr>
          <w:rFonts w:cs="Arial"/>
        </w:rPr>
      </w:pPr>
      <w:r w:rsidRPr="00D93E83">
        <w:t>zagotavlja obravnavo in potrditev investicijsk</w:t>
      </w:r>
      <w:r w:rsidR="00D93E83" w:rsidRPr="00D93E83">
        <w:t xml:space="preserve">e </w:t>
      </w:r>
      <w:r w:rsidRPr="00D93E83">
        <w:t>dokument</w:t>
      </w:r>
      <w:r w:rsidR="00D93E83" w:rsidRPr="00D93E83">
        <w:t>acije</w:t>
      </w:r>
    </w:p>
    <w:p w:rsidR="00921BB0" w:rsidRPr="008051CE" w:rsidRDefault="00921BB0" w:rsidP="009F3F41">
      <w:pPr>
        <w:pStyle w:val="Odstavekseznama"/>
        <w:numPr>
          <w:ilvl w:val="0"/>
          <w:numId w:val="11"/>
        </w:numPr>
        <w:ind w:left="567" w:hanging="283"/>
        <w:jc w:val="both"/>
        <w:rPr>
          <w:rFonts w:cs="Arial"/>
        </w:rPr>
      </w:pPr>
      <w:r w:rsidRPr="008051CE">
        <w:rPr>
          <w:rFonts w:cs="Arial"/>
        </w:rPr>
        <w:t>se udeležuje vseh sestankov v zvezi s pripravo državnega prostorskega načrta ter javnih obravnav, razprav in drugih potrebnih dogodkov v postopku priprave državnega prostorskega načrta,</w:t>
      </w:r>
    </w:p>
    <w:p w:rsidR="00921BB0" w:rsidRPr="00B00D6E" w:rsidRDefault="00921BB0" w:rsidP="009F3F41">
      <w:pPr>
        <w:pStyle w:val="Odstavekseznama"/>
        <w:numPr>
          <w:ilvl w:val="0"/>
          <w:numId w:val="11"/>
        </w:numPr>
        <w:ind w:left="567" w:hanging="283"/>
        <w:jc w:val="both"/>
        <w:rPr>
          <w:rFonts w:cs="Arial"/>
        </w:rPr>
      </w:pPr>
      <w:r w:rsidRPr="00B00D6E">
        <w:rPr>
          <w:rFonts w:cs="Arial"/>
        </w:rPr>
        <w:t>sodeluje pri pripravi gradiv za Vlado Republike Slovenije</w:t>
      </w:r>
      <w:r w:rsidR="00540111">
        <w:rPr>
          <w:rFonts w:cs="Arial"/>
        </w:rPr>
        <w:t>.</w:t>
      </w:r>
      <w:r w:rsidRPr="00B00D6E">
        <w:rPr>
          <w:rFonts w:cs="Arial"/>
        </w:rPr>
        <w:t xml:space="preserve"> </w:t>
      </w:r>
    </w:p>
    <w:p w:rsidR="0032245C" w:rsidRPr="0032245C" w:rsidRDefault="0032245C" w:rsidP="009F3F41">
      <w:pPr>
        <w:spacing w:line="260" w:lineRule="exact"/>
        <w:ind w:left="567"/>
        <w:jc w:val="both"/>
        <w:rPr>
          <w:rFonts w:cs="Arial"/>
          <w:szCs w:val="20"/>
        </w:rPr>
      </w:pPr>
    </w:p>
    <w:p w:rsidR="00921BB0" w:rsidRPr="008051CE" w:rsidRDefault="00921BB0" w:rsidP="009F3F41">
      <w:pPr>
        <w:numPr>
          <w:ilvl w:val="0"/>
          <w:numId w:val="8"/>
        </w:numPr>
        <w:spacing w:line="260" w:lineRule="exact"/>
        <w:jc w:val="both"/>
        <w:rPr>
          <w:rFonts w:cs="Arial"/>
          <w:szCs w:val="20"/>
        </w:rPr>
      </w:pPr>
      <w:r w:rsidRPr="008051CE">
        <w:rPr>
          <w:rFonts w:cs="Arial"/>
          <w:b/>
          <w:szCs w:val="20"/>
        </w:rPr>
        <w:t>Pripravljavec:</w:t>
      </w:r>
      <w:r w:rsidRPr="008051CE">
        <w:rPr>
          <w:rFonts w:cs="Arial"/>
          <w:szCs w:val="20"/>
        </w:rPr>
        <w:t xml:space="preserve"> </w:t>
      </w:r>
    </w:p>
    <w:p w:rsidR="00921BB0" w:rsidRPr="008051CE" w:rsidRDefault="00921BB0" w:rsidP="009F3F41">
      <w:pPr>
        <w:pStyle w:val="Odstavekseznama"/>
        <w:numPr>
          <w:ilvl w:val="0"/>
          <w:numId w:val="11"/>
        </w:numPr>
        <w:ind w:left="567" w:hanging="283"/>
        <w:jc w:val="both"/>
        <w:rPr>
          <w:rFonts w:cs="Arial"/>
        </w:rPr>
      </w:pPr>
      <w:r w:rsidRPr="008051CE">
        <w:rPr>
          <w:rFonts w:cs="Arial"/>
        </w:rPr>
        <w:t>zagotavlja preglede dokumentacije v postopku priprave državnega prostorskega načrta ter drugih morebiti potrebnih dokumentov,</w:t>
      </w:r>
    </w:p>
    <w:p w:rsidR="00921BB0" w:rsidRPr="008051CE" w:rsidRDefault="00921BB0" w:rsidP="009F3F41">
      <w:pPr>
        <w:pStyle w:val="Odstavekseznama"/>
        <w:numPr>
          <w:ilvl w:val="0"/>
          <w:numId w:val="11"/>
        </w:numPr>
        <w:ind w:left="567" w:hanging="283"/>
        <w:jc w:val="both"/>
        <w:rPr>
          <w:rFonts w:cs="Arial"/>
        </w:rPr>
      </w:pPr>
      <w:r w:rsidRPr="008051CE">
        <w:rPr>
          <w:rFonts w:cs="Arial"/>
        </w:rPr>
        <w:t xml:space="preserve">uskladi projektne naloge za pripravo te dokumentacije </w:t>
      </w:r>
      <w:r w:rsidR="0077239A">
        <w:rPr>
          <w:rFonts w:cs="Arial"/>
        </w:rPr>
        <w:t>s pobudnikom in</w:t>
      </w:r>
      <w:r w:rsidRPr="008051CE">
        <w:rPr>
          <w:rFonts w:cs="Arial"/>
        </w:rPr>
        <w:t xml:space="preserve"> investitorj</w:t>
      </w:r>
      <w:r w:rsidR="0077239A">
        <w:rPr>
          <w:rFonts w:cs="Arial"/>
        </w:rPr>
        <w:t>i</w:t>
      </w:r>
      <w:r w:rsidRPr="008051CE">
        <w:rPr>
          <w:rFonts w:cs="Arial"/>
        </w:rPr>
        <w:t xml:space="preserve"> in sodeluje pri pripravi vseh gradiv</w:t>
      </w:r>
      <w:r w:rsidR="007606A2">
        <w:rPr>
          <w:rFonts w:cs="Arial"/>
        </w:rPr>
        <w:t>,</w:t>
      </w:r>
      <w:r w:rsidRPr="008051CE">
        <w:rPr>
          <w:rFonts w:cs="Arial"/>
        </w:rPr>
        <w:t xml:space="preserve"> potrebnih za izdelavo državnega prostorskega načrta,</w:t>
      </w:r>
    </w:p>
    <w:p w:rsidR="00921BB0" w:rsidRPr="008051CE" w:rsidRDefault="00921BB0" w:rsidP="009F3F41">
      <w:pPr>
        <w:pStyle w:val="Odstavekseznama"/>
        <w:numPr>
          <w:ilvl w:val="0"/>
          <w:numId w:val="11"/>
        </w:numPr>
        <w:ind w:left="567" w:hanging="283"/>
        <w:jc w:val="both"/>
        <w:rPr>
          <w:rFonts w:cs="Arial"/>
        </w:rPr>
      </w:pPr>
      <w:r w:rsidRPr="008051CE">
        <w:rPr>
          <w:rFonts w:cs="Arial"/>
        </w:rPr>
        <w:t xml:space="preserve">organizira in vodi javne obravnave v skladu z zakonom, ki ureja umeščanje v prostor in razprave v skladu </w:t>
      </w:r>
      <w:r w:rsidR="00540111">
        <w:rPr>
          <w:rFonts w:cs="Arial"/>
        </w:rPr>
        <w:t>z</w:t>
      </w:r>
      <w:r w:rsidRPr="008051CE">
        <w:rPr>
          <w:rFonts w:cs="Arial"/>
        </w:rPr>
        <w:t xml:space="preserve"> načrtom vključevanja javnosti, dogovorjenim med investitorjem, pobudnikom in pripravljavcem, </w:t>
      </w:r>
    </w:p>
    <w:p w:rsidR="00540111" w:rsidRDefault="00921BB0" w:rsidP="009F3F41">
      <w:pPr>
        <w:pStyle w:val="Odstavekseznama"/>
        <w:numPr>
          <w:ilvl w:val="0"/>
          <w:numId w:val="11"/>
        </w:numPr>
        <w:ind w:left="567" w:hanging="283"/>
        <w:jc w:val="both"/>
        <w:rPr>
          <w:rFonts w:cs="Arial"/>
        </w:rPr>
      </w:pPr>
      <w:r w:rsidRPr="008051CE">
        <w:rPr>
          <w:rFonts w:cs="Arial"/>
        </w:rPr>
        <w:t>skrbi za javne objave ključnih faz državnega prostorskega načrta</w:t>
      </w:r>
      <w:r w:rsidR="00540111">
        <w:rPr>
          <w:rFonts w:cs="Arial"/>
        </w:rPr>
        <w:t>,</w:t>
      </w:r>
    </w:p>
    <w:p w:rsidR="00540111" w:rsidRPr="00B00D6E" w:rsidRDefault="00540111" w:rsidP="009F3F41">
      <w:pPr>
        <w:pStyle w:val="Odstavekseznama"/>
        <w:numPr>
          <w:ilvl w:val="0"/>
          <w:numId w:val="11"/>
        </w:numPr>
        <w:ind w:left="567" w:hanging="283"/>
        <w:jc w:val="both"/>
        <w:rPr>
          <w:rFonts w:cs="Arial"/>
        </w:rPr>
      </w:pPr>
      <w:r w:rsidRPr="00B00D6E">
        <w:rPr>
          <w:rFonts w:cs="Arial"/>
        </w:rPr>
        <w:t>priprav</w:t>
      </w:r>
      <w:r>
        <w:rPr>
          <w:rFonts w:cs="Arial"/>
        </w:rPr>
        <w:t>lja</w:t>
      </w:r>
      <w:r w:rsidRPr="00B00D6E">
        <w:rPr>
          <w:rFonts w:cs="Arial"/>
        </w:rPr>
        <w:t xml:space="preserve"> gradiv</w:t>
      </w:r>
      <w:r>
        <w:rPr>
          <w:rFonts w:cs="Arial"/>
        </w:rPr>
        <w:t>a</w:t>
      </w:r>
      <w:r w:rsidRPr="00B00D6E">
        <w:rPr>
          <w:rFonts w:cs="Arial"/>
        </w:rPr>
        <w:t xml:space="preserve"> za Vlado Republike Slovenije</w:t>
      </w:r>
      <w:r w:rsidRPr="00540111">
        <w:rPr>
          <w:rFonts w:cs="Arial"/>
        </w:rPr>
        <w:t xml:space="preserve"> </w:t>
      </w:r>
      <w:r w:rsidRPr="008051CE">
        <w:rPr>
          <w:rFonts w:cs="Arial"/>
        </w:rPr>
        <w:t>v skladu z zakonom, ki ureja umeščanje v prostor</w:t>
      </w:r>
      <w:r>
        <w:rPr>
          <w:rFonts w:cs="Arial"/>
        </w:rPr>
        <w:t>.</w:t>
      </w:r>
    </w:p>
    <w:p w:rsidR="00540111" w:rsidRDefault="00540111" w:rsidP="009F3F41">
      <w:pPr>
        <w:pStyle w:val="Odstavekseznama"/>
        <w:ind w:left="567"/>
        <w:jc w:val="both"/>
        <w:rPr>
          <w:rFonts w:cs="Arial"/>
        </w:rPr>
      </w:pPr>
    </w:p>
    <w:p w:rsidR="00540111" w:rsidRPr="00540111" w:rsidRDefault="00540111" w:rsidP="009F3F41">
      <w:pPr>
        <w:numPr>
          <w:ilvl w:val="0"/>
          <w:numId w:val="8"/>
        </w:numPr>
        <w:spacing w:line="260" w:lineRule="exact"/>
        <w:jc w:val="both"/>
        <w:rPr>
          <w:rFonts w:cs="Arial"/>
          <w:b/>
          <w:szCs w:val="20"/>
        </w:rPr>
      </w:pPr>
      <w:r>
        <w:rPr>
          <w:rFonts w:cs="Arial"/>
          <w:b/>
          <w:szCs w:val="20"/>
        </w:rPr>
        <w:t>I</w:t>
      </w:r>
      <w:r w:rsidRPr="008051CE">
        <w:rPr>
          <w:rFonts w:cs="Arial"/>
          <w:b/>
          <w:szCs w:val="20"/>
        </w:rPr>
        <w:t>nvestitor</w:t>
      </w:r>
      <w:r>
        <w:rPr>
          <w:rFonts w:cs="Arial"/>
          <w:b/>
          <w:szCs w:val="20"/>
        </w:rPr>
        <w:t xml:space="preserve"> državnega prostorskega načrta</w:t>
      </w:r>
      <w:r w:rsidRPr="008051CE">
        <w:rPr>
          <w:rFonts w:cs="Arial"/>
          <w:b/>
          <w:szCs w:val="20"/>
        </w:rPr>
        <w:t xml:space="preserve">: </w:t>
      </w:r>
    </w:p>
    <w:p w:rsidR="00540111" w:rsidRPr="0062026F" w:rsidRDefault="00540111" w:rsidP="009F3F41">
      <w:pPr>
        <w:pStyle w:val="Odstavekseznama"/>
        <w:numPr>
          <w:ilvl w:val="0"/>
          <w:numId w:val="11"/>
        </w:numPr>
        <w:ind w:left="567" w:hanging="283"/>
        <w:jc w:val="both"/>
        <w:rPr>
          <w:rFonts w:cs="Arial"/>
        </w:rPr>
      </w:pPr>
      <w:r w:rsidRPr="008051CE">
        <w:rPr>
          <w:rFonts w:cs="Arial"/>
        </w:rPr>
        <w:t xml:space="preserve">sodeluje pri objavah javnih naznanil v posameznih fazah </w:t>
      </w:r>
      <w:r w:rsidRPr="0062026F">
        <w:rPr>
          <w:rFonts w:cs="Arial"/>
        </w:rPr>
        <w:t xml:space="preserve">priprave državnega prostorskega načrta, </w:t>
      </w:r>
    </w:p>
    <w:p w:rsidR="00540111" w:rsidRPr="00B00D6E" w:rsidRDefault="00540111" w:rsidP="009F3F41">
      <w:pPr>
        <w:pStyle w:val="Odstavekseznama"/>
        <w:numPr>
          <w:ilvl w:val="0"/>
          <w:numId w:val="11"/>
        </w:numPr>
        <w:ind w:left="567" w:hanging="283"/>
        <w:jc w:val="both"/>
        <w:rPr>
          <w:rFonts w:cs="Arial"/>
        </w:rPr>
      </w:pPr>
      <w:r w:rsidRPr="00B00D6E">
        <w:rPr>
          <w:rFonts w:cs="Arial"/>
        </w:rPr>
        <w:t xml:space="preserve">pripravi projektne naloge za dokumentacijo v postopku priprave državnega prostorskega načrta in jih pred izvedbo razpisov uskladijo s </w:t>
      </w:r>
      <w:r>
        <w:rPr>
          <w:rFonts w:cs="Arial"/>
        </w:rPr>
        <w:t>pripravljavcem</w:t>
      </w:r>
      <w:r w:rsidRPr="00B00D6E">
        <w:rPr>
          <w:rFonts w:cs="Arial"/>
        </w:rPr>
        <w:t xml:space="preserve">, </w:t>
      </w:r>
    </w:p>
    <w:p w:rsidR="00540111" w:rsidRPr="00B00D6E" w:rsidRDefault="00540111" w:rsidP="009F3F41">
      <w:pPr>
        <w:pStyle w:val="Odstavekseznama"/>
        <w:numPr>
          <w:ilvl w:val="0"/>
          <w:numId w:val="11"/>
        </w:numPr>
        <w:ind w:left="567" w:hanging="283"/>
        <w:jc w:val="both"/>
        <w:rPr>
          <w:rFonts w:cs="Arial"/>
        </w:rPr>
      </w:pPr>
      <w:r w:rsidRPr="00B00D6E">
        <w:rPr>
          <w:rFonts w:cs="Arial"/>
        </w:rPr>
        <w:t>izbere izdelovalca dokumentacije in vseh strokovnih podlag,</w:t>
      </w:r>
    </w:p>
    <w:p w:rsidR="00540111" w:rsidRPr="008051CE" w:rsidRDefault="00540111" w:rsidP="009F3F41">
      <w:pPr>
        <w:pStyle w:val="Odstavekseznama"/>
        <w:numPr>
          <w:ilvl w:val="0"/>
          <w:numId w:val="11"/>
        </w:numPr>
        <w:ind w:left="567" w:hanging="283"/>
        <w:jc w:val="both"/>
        <w:rPr>
          <w:rFonts w:cs="Arial"/>
        </w:rPr>
      </w:pPr>
      <w:r w:rsidRPr="008051CE">
        <w:rPr>
          <w:rFonts w:cs="Arial"/>
        </w:rPr>
        <w:t>sodeluje pri pripravi vseh gradiv</w:t>
      </w:r>
      <w:r w:rsidR="00F356C4">
        <w:rPr>
          <w:rFonts w:cs="Arial"/>
        </w:rPr>
        <w:t>,</w:t>
      </w:r>
      <w:r w:rsidRPr="008051CE">
        <w:rPr>
          <w:rFonts w:cs="Arial"/>
        </w:rPr>
        <w:t xml:space="preserve"> potrebnih za izdelavo državnega prostorskega načrta,</w:t>
      </w:r>
    </w:p>
    <w:p w:rsidR="00540111" w:rsidRPr="008051CE" w:rsidRDefault="00540111" w:rsidP="009F3F41">
      <w:pPr>
        <w:pStyle w:val="Odstavekseznama"/>
        <w:numPr>
          <w:ilvl w:val="0"/>
          <w:numId w:val="11"/>
        </w:numPr>
        <w:ind w:left="567" w:hanging="283"/>
        <w:jc w:val="both"/>
        <w:rPr>
          <w:rFonts w:cs="Arial"/>
        </w:rPr>
      </w:pPr>
      <w:r w:rsidRPr="008051CE">
        <w:rPr>
          <w:rFonts w:cs="Arial"/>
        </w:rPr>
        <w:t>se udeležuje vseh sestankov v zvezi s pripravo državnega prostorskega načrta ter javnih obravnav, razprav in drugih potrebnih dogodkov v postopku priprave državnega prostorskega načrta,</w:t>
      </w:r>
    </w:p>
    <w:p w:rsidR="00540111" w:rsidRPr="00B00D6E" w:rsidRDefault="00540111" w:rsidP="009F3F41">
      <w:pPr>
        <w:pStyle w:val="Odstavekseznama"/>
        <w:numPr>
          <w:ilvl w:val="0"/>
          <w:numId w:val="11"/>
        </w:numPr>
        <w:ind w:left="567" w:hanging="283"/>
        <w:jc w:val="both"/>
        <w:rPr>
          <w:rFonts w:cs="Arial"/>
        </w:rPr>
      </w:pPr>
      <w:r w:rsidRPr="00B00D6E">
        <w:rPr>
          <w:rFonts w:cs="Arial"/>
        </w:rPr>
        <w:t xml:space="preserve">sodeluje pri pripravi dokumentacije ter gradiv za Vlado Republike Slovenije, </w:t>
      </w:r>
    </w:p>
    <w:p w:rsidR="00540111" w:rsidRPr="00C64692" w:rsidRDefault="00540111" w:rsidP="009F3F41">
      <w:pPr>
        <w:pStyle w:val="Odstavekseznama"/>
        <w:numPr>
          <w:ilvl w:val="0"/>
          <w:numId w:val="11"/>
        </w:numPr>
        <w:ind w:left="567" w:hanging="283"/>
        <w:jc w:val="both"/>
        <w:rPr>
          <w:rFonts w:cs="Arial"/>
        </w:rPr>
      </w:pPr>
      <w:r w:rsidRPr="00B00D6E">
        <w:rPr>
          <w:rFonts w:cs="Arial"/>
        </w:rPr>
        <w:t>naroči in plača morebitne druge strokovne podlage, če se v postopku priprave državnega prostorskega načrta izkaže, da je njihova izdelava potrebna in utemeljena.</w:t>
      </w:r>
    </w:p>
    <w:p w:rsidR="00342E74" w:rsidRDefault="00342E74" w:rsidP="009F3F41">
      <w:pPr>
        <w:pStyle w:val="Odstavekseznama"/>
        <w:ind w:left="567"/>
        <w:jc w:val="both"/>
        <w:rPr>
          <w:rFonts w:cs="Arial"/>
        </w:rPr>
      </w:pPr>
    </w:p>
    <w:p w:rsidR="00921BB0" w:rsidRDefault="00921BB0" w:rsidP="009F3F41">
      <w:pPr>
        <w:numPr>
          <w:ilvl w:val="0"/>
          <w:numId w:val="8"/>
        </w:numPr>
        <w:spacing w:line="260" w:lineRule="exact"/>
        <w:jc w:val="both"/>
        <w:rPr>
          <w:rFonts w:cs="Arial"/>
          <w:b/>
          <w:szCs w:val="20"/>
        </w:rPr>
      </w:pPr>
      <w:r w:rsidRPr="008051CE">
        <w:rPr>
          <w:rFonts w:cs="Arial"/>
          <w:b/>
          <w:szCs w:val="20"/>
        </w:rPr>
        <w:t>Nosilci urejanja prostora:</w:t>
      </w:r>
    </w:p>
    <w:p w:rsidR="00342E74" w:rsidRDefault="00921BB0" w:rsidP="009F3F41">
      <w:pPr>
        <w:ind w:left="567" w:right="-1"/>
        <w:jc w:val="both"/>
        <w:rPr>
          <w:rFonts w:cs="Arial"/>
          <w:snapToGrid w:val="0"/>
          <w:color w:val="000000"/>
          <w:spacing w:val="-2"/>
        </w:rPr>
      </w:pPr>
      <w:r w:rsidRPr="00AD2329">
        <w:rPr>
          <w:rFonts w:cs="Arial"/>
          <w:snapToGrid w:val="0"/>
          <w:color w:val="000000"/>
          <w:spacing w:val="-2"/>
          <w:szCs w:val="20"/>
        </w:rPr>
        <w:t xml:space="preserve">V postopku priprave državnega prostorskega načrta </w:t>
      </w:r>
      <w:r w:rsidRPr="00AD2329">
        <w:rPr>
          <w:rFonts w:cs="Arial"/>
          <w:snapToGrid w:val="0"/>
          <w:color w:val="000000"/>
          <w:spacing w:val="-2"/>
        </w:rPr>
        <w:t xml:space="preserve">Ministrstvo za kulturo kot nosilec urejanja prostora </w:t>
      </w:r>
      <w:r w:rsidRPr="00AD2329">
        <w:rPr>
          <w:rFonts w:cs="Arial"/>
          <w:snapToGrid w:val="0"/>
          <w:color w:val="000000"/>
          <w:spacing w:val="-2"/>
          <w:szCs w:val="20"/>
        </w:rPr>
        <w:t>zagotovi</w:t>
      </w:r>
      <w:r w:rsidRPr="00206248">
        <w:rPr>
          <w:rFonts w:cs="Arial"/>
          <w:snapToGrid w:val="0"/>
          <w:color w:val="000000"/>
          <w:spacing w:val="-2"/>
          <w:szCs w:val="20"/>
        </w:rPr>
        <w:t xml:space="preserve"> </w:t>
      </w:r>
      <w:r w:rsidRPr="00AD2329">
        <w:rPr>
          <w:rFonts w:cs="Arial"/>
          <w:snapToGrid w:val="0"/>
          <w:color w:val="000000"/>
          <w:spacing w:val="-2"/>
        </w:rPr>
        <w:t xml:space="preserve">predhodne arheološke raziskave na območjih, kjer podatki ne omogočajo </w:t>
      </w:r>
      <w:r w:rsidRPr="001D4B46">
        <w:rPr>
          <w:rFonts w:cs="Arial"/>
          <w:snapToGrid w:val="0"/>
          <w:color w:val="000000"/>
          <w:spacing w:val="-2"/>
        </w:rPr>
        <w:t xml:space="preserve">presoje vplivov na arheološke ostaline (po metodah od 1 do 7). Če iz objektivnih razlogov na strani Ministrstva za kulturo nastopijo okoliščine, ki imajo za posledico odstopanje od terminskega plana za pripravo državnega prostorskega načrta, lahko za doseganje tega terminskega plana omenjene predhodne arheološke raziskave </w:t>
      </w:r>
      <w:r w:rsidRPr="001D4B46">
        <w:rPr>
          <w:rFonts w:cs="Arial"/>
          <w:snapToGrid w:val="0"/>
          <w:color w:val="000000"/>
          <w:spacing w:val="-2"/>
        </w:rPr>
        <w:lastRenderedPageBreak/>
        <w:t>zagotovi investitor. Investitor ni upravičen do povračila tako nastalih stroškov, če mu Ministrstvo za kulturo pisno pojasni te razloge in je njihova objektivnost utemeljena.</w:t>
      </w:r>
    </w:p>
    <w:p w:rsidR="0032245C" w:rsidRDefault="0032245C" w:rsidP="009F3F41">
      <w:pPr>
        <w:ind w:left="567" w:right="-1"/>
        <w:jc w:val="both"/>
        <w:rPr>
          <w:rFonts w:cs="Arial"/>
          <w:snapToGrid w:val="0"/>
          <w:color w:val="000000"/>
          <w:spacing w:val="-2"/>
        </w:rPr>
      </w:pPr>
    </w:p>
    <w:p w:rsidR="0032245C" w:rsidRPr="005F3625" w:rsidRDefault="0032245C" w:rsidP="009F3F41">
      <w:pPr>
        <w:numPr>
          <w:ilvl w:val="0"/>
          <w:numId w:val="8"/>
        </w:numPr>
        <w:spacing w:line="260" w:lineRule="exact"/>
        <w:jc w:val="both"/>
        <w:rPr>
          <w:rFonts w:cs="Arial"/>
          <w:b/>
          <w:szCs w:val="20"/>
        </w:rPr>
      </w:pPr>
      <w:r>
        <w:rPr>
          <w:rFonts w:cs="Arial"/>
          <w:b/>
          <w:szCs w:val="20"/>
        </w:rPr>
        <w:t>R</w:t>
      </w:r>
      <w:r w:rsidRPr="005F3625">
        <w:rPr>
          <w:rFonts w:cs="Arial"/>
          <w:b/>
          <w:szCs w:val="20"/>
        </w:rPr>
        <w:t>oki in financiranje</w:t>
      </w:r>
      <w:r>
        <w:rPr>
          <w:rFonts w:cs="Arial"/>
          <w:b/>
          <w:szCs w:val="20"/>
        </w:rPr>
        <w:t>:</w:t>
      </w:r>
    </w:p>
    <w:p w:rsidR="00C9449A" w:rsidRDefault="00342E74" w:rsidP="009F3F41">
      <w:pPr>
        <w:ind w:left="567" w:right="-1"/>
        <w:jc w:val="both"/>
        <w:rPr>
          <w:rFonts w:cs="Arial"/>
          <w:snapToGrid w:val="0"/>
          <w:color w:val="000000"/>
          <w:spacing w:val="-2"/>
          <w:szCs w:val="20"/>
        </w:rPr>
      </w:pPr>
      <w:r w:rsidRPr="00335A3A">
        <w:rPr>
          <w:rFonts w:cs="Arial"/>
          <w:snapToGrid w:val="0"/>
          <w:color w:val="000000"/>
          <w:spacing w:val="-2"/>
          <w:szCs w:val="20"/>
        </w:rPr>
        <w:t>Roki za izvedbo posameznih aktivnost</w:t>
      </w:r>
      <w:r w:rsidR="00C9449A">
        <w:rPr>
          <w:rFonts w:cs="Arial"/>
          <w:snapToGrid w:val="0"/>
          <w:color w:val="000000"/>
          <w:spacing w:val="-2"/>
          <w:szCs w:val="20"/>
        </w:rPr>
        <w:t>i še niso določeni.</w:t>
      </w:r>
    </w:p>
    <w:p w:rsidR="00342E74" w:rsidRPr="00335A3A" w:rsidRDefault="00C9449A" w:rsidP="009F3F41">
      <w:pPr>
        <w:ind w:left="567" w:right="-1"/>
        <w:jc w:val="both"/>
        <w:rPr>
          <w:rFonts w:cs="Arial"/>
          <w:snapToGrid w:val="0"/>
          <w:color w:val="000000"/>
          <w:spacing w:val="-2"/>
          <w:szCs w:val="20"/>
        </w:rPr>
      </w:pPr>
      <w:r>
        <w:rPr>
          <w:rFonts w:cs="Arial"/>
          <w:snapToGrid w:val="0"/>
          <w:color w:val="000000"/>
          <w:spacing w:val="-2"/>
          <w:szCs w:val="20"/>
        </w:rPr>
        <w:t>Investitor zagotovi</w:t>
      </w:r>
      <w:r w:rsidR="00342E74" w:rsidRPr="00335A3A">
        <w:rPr>
          <w:rFonts w:cs="Arial"/>
          <w:snapToGrid w:val="0"/>
          <w:color w:val="000000"/>
          <w:spacing w:val="-2"/>
          <w:szCs w:val="20"/>
        </w:rPr>
        <w:t xml:space="preserve"> sredstva za pripravo strokovnih podlag in za državni prostorski načrt.</w:t>
      </w:r>
    </w:p>
    <w:p w:rsidR="00921BB0" w:rsidRPr="00342E74" w:rsidRDefault="00921BB0" w:rsidP="009F3F41">
      <w:pPr>
        <w:ind w:right="-1"/>
        <w:jc w:val="both"/>
        <w:rPr>
          <w:rFonts w:cs="Arial"/>
          <w:szCs w:val="20"/>
          <w:lang w:eastAsia="sl-SI"/>
        </w:rPr>
      </w:pPr>
    </w:p>
    <w:p w:rsidR="00921BB0" w:rsidRPr="008051CE" w:rsidRDefault="00921BB0" w:rsidP="009F3F41">
      <w:pPr>
        <w:numPr>
          <w:ilvl w:val="0"/>
          <w:numId w:val="4"/>
        </w:numPr>
        <w:tabs>
          <w:tab w:val="clear" w:pos="357"/>
          <w:tab w:val="num" w:pos="567"/>
        </w:tabs>
        <w:spacing w:line="260" w:lineRule="exact"/>
        <w:ind w:left="567" w:right="-1" w:hanging="567"/>
        <w:jc w:val="both"/>
        <w:rPr>
          <w:rFonts w:cs="Arial"/>
          <w:b/>
          <w:snapToGrid w:val="0"/>
          <w:color w:val="000000"/>
          <w:spacing w:val="-2"/>
          <w:szCs w:val="20"/>
        </w:rPr>
      </w:pPr>
      <w:r w:rsidRPr="008051CE">
        <w:rPr>
          <w:rFonts w:cs="Arial"/>
          <w:b/>
          <w:snapToGrid w:val="0"/>
          <w:color w:val="000000"/>
          <w:spacing w:val="-2"/>
          <w:szCs w:val="20"/>
        </w:rPr>
        <w:t>Aktivnosti v zvezi s sodelovanjem javnosti</w:t>
      </w:r>
    </w:p>
    <w:p w:rsidR="00921BB0" w:rsidRPr="008051CE" w:rsidRDefault="00921BB0" w:rsidP="009F3F41">
      <w:pPr>
        <w:ind w:right="-1"/>
        <w:jc w:val="both"/>
        <w:rPr>
          <w:rFonts w:cs="Arial"/>
          <w:snapToGrid w:val="0"/>
          <w:color w:val="000000"/>
          <w:spacing w:val="-2"/>
          <w:szCs w:val="20"/>
        </w:rPr>
      </w:pPr>
    </w:p>
    <w:p w:rsidR="00921BB0" w:rsidRPr="008051CE" w:rsidRDefault="00823223" w:rsidP="009F3F41">
      <w:pPr>
        <w:ind w:right="-1"/>
        <w:jc w:val="both"/>
        <w:rPr>
          <w:rFonts w:cs="Arial"/>
          <w:snapToGrid w:val="0"/>
          <w:color w:val="000000"/>
          <w:spacing w:val="-2"/>
          <w:szCs w:val="20"/>
        </w:rPr>
      </w:pPr>
      <w:r w:rsidRPr="0089223D">
        <w:rPr>
          <w:rFonts w:cs="Arial"/>
          <w:snapToGrid w:val="0"/>
          <w:color w:val="000000"/>
          <w:spacing w:val="-2"/>
          <w:szCs w:val="20"/>
        </w:rPr>
        <w:t xml:space="preserve">Izvedejo se </w:t>
      </w:r>
      <w:r w:rsidR="0089223D" w:rsidRPr="0089223D">
        <w:rPr>
          <w:rFonts w:cs="Arial"/>
          <w:snapToGrid w:val="0"/>
          <w:color w:val="000000"/>
          <w:spacing w:val="-2"/>
          <w:szCs w:val="20"/>
        </w:rPr>
        <w:t xml:space="preserve">vse </w:t>
      </w:r>
      <w:r w:rsidR="00921BB0" w:rsidRPr="0089223D">
        <w:rPr>
          <w:rFonts w:cs="Arial"/>
          <w:snapToGrid w:val="0"/>
          <w:color w:val="000000"/>
          <w:spacing w:val="-2"/>
          <w:szCs w:val="20"/>
        </w:rPr>
        <w:t>aktivnosti, ki jih določa Zakon o urejanju prostora</w:t>
      </w:r>
      <w:r w:rsidR="007606A2" w:rsidRPr="0089223D">
        <w:rPr>
          <w:rFonts w:cs="Arial"/>
          <w:snapToGrid w:val="0"/>
          <w:color w:val="000000"/>
          <w:spacing w:val="-2"/>
          <w:szCs w:val="20"/>
        </w:rPr>
        <w:t>,</w:t>
      </w:r>
      <w:r w:rsidR="00921BB0" w:rsidRPr="0089223D">
        <w:rPr>
          <w:rFonts w:cs="Arial"/>
          <w:snapToGrid w:val="0"/>
          <w:color w:val="000000"/>
          <w:spacing w:val="-2"/>
          <w:szCs w:val="20"/>
        </w:rPr>
        <w:t xml:space="preserve"> </w:t>
      </w:r>
      <w:r w:rsidRPr="0089223D">
        <w:rPr>
          <w:rFonts w:cs="Arial"/>
          <w:snapToGrid w:val="0"/>
          <w:color w:val="000000"/>
          <w:spacing w:val="-2"/>
          <w:szCs w:val="20"/>
        </w:rPr>
        <w:t>po potrebi pa tudi d</w:t>
      </w:r>
      <w:r w:rsidR="0089223D">
        <w:rPr>
          <w:rFonts w:cs="Arial"/>
          <w:snapToGrid w:val="0"/>
          <w:color w:val="000000"/>
          <w:spacing w:val="-2"/>
          <w:szCs w:val="20"/>
        </w:rPr>
        <w:t>odatne</w:t>
      </w:r>
      <w:r w:rsidRPr="0089223D">
        <w:rPr>
          <w:rFonts w:cs="Arial"/>
          <w:snapToGrid w:val="0"/>
          <w:color w:val="000000"/>
          <w:spacing w:val="-2"/>
          <w:szCs w:val="20"/>
        </w:rPr>
        <w:t xml:space="preserve"> </w:t>
      </w:r>
      <w:r w:rsidR="0089223D" w:rsidRPr="0089223D">
        <w:rPr>
          <w:rFonts w:cs="Arial"/>
          <w:snapToGrid w:val="0"/>
          <w:color w:val="000000"/>
          <w:spacing w:val="-2"/>
          <w:szCs w:val="20"/>
        </w:rPr>
        <w:t>javne predstavitve v lokalni skupnosti</w:t>
      </w:r>
      <w:r w:rsidR="0089223D">
        <w:rPr>
          <w:rFonts w:cs="Arial"/>
          <w:snapToGrid w:val="0"/>
          <w:color w:val="000000"/>
          <w:spacing w:val="-2"/>
          <w:szCs w:val="20"/>
        </w:rPr>
        <w:t>.</w:t>
      </w:r>
    </w:p>
    <w:p w:rsidR="00921BB0" w:rsidRDefault="00921BB0" w:rsidP="009F3F41">
      <w:pPr>
        <w:ind w:right="-1"/>
        <w:jc w:val="both"/>
        <w:rPr>
          <w:rFonts w:cs="Arial"/>
          <w:snapToGrid w:val="0"/>
          <w:color w:val="000000"/>
          <w:spacing w:val="-2"/>
          <w:szCs w:val="20"/>
        </w:rPr>
      </w:pPr>
    </w:p>
    <w:p w:rsidR="00921BB0" w:rsidRPr="008051CE" w:rsidRDefault="00921BB0" w:rsidP="009F3F41">
      <w:pPr>
        <w:ind w:right="-1"/>
        <w:jc w:val="both"/>
        <w:rPr>
          <w:rFonts w:cs="Arial"/>
          <w:snapToGrid w:val="0"/>
          <w:color w:val="000000"/>
          <w:spacing w:val="-2"/>
          <w:szCs w:val="20"/>
        </w:rPr>
      </w:pPr>
    </w:p>
    <w:p w:rsidR="00921BB0" w:rsidRPr="008051CE" w:rsidRDefault="00921BB0" w:rsidP="009F3F41">
      <w:pPr>
        <w:pStyle w:val="Telobesedila"/>
        <w:tabs>
          <w:tab w:val="clear" w:pos="284"/>
          <w:tab w:val="clear" w:pos="851"/>
          <w:tab w:val="clear" w:pos="1134"/>
          <w:tab w:val="clear" w:pos="1418"/>
        </w:tabs>
        <w:spacing w:line="260" w:lineRule="exact"/>
        <w:rPr>
          <w:rFonts w:cs="Arial"/>
        </w:rPr>
      </w:pPr>
      <w:r w:rsidRPr="008051CE">
        <w:rPr>
          <w:rFonts w:cs="Arial"/>
        </w:rPr>
        <w:t>št.:</w:t>
      </w:r>
    </w:p>
    <w:p w:rsidR="00921BB0" w:rsidRPr="008051CE" w:rsidRDefault="00921BB0" w:rsidP="009F3F41">
      <w:pPr>
        <w:pStyle w:val="Telobesedila"/>
        <w:tabs>
          <w:tab w:val="clear" w:pos="284"/>
          <w:tab w:val="clear" w:pos="851"/>
          <w:tab w:val="clear" w:pos="1134"/>
          <w:tab w:val="clear" w:pos="1418"/>
        </w:tabs>
        <w:spacing w:line="260" w:lineRule="exact"/>
        <w:rPr>
          <w:rFonts w:cs="Arial"/>
        </w:rPr>
      </w:pPr>
      <w:r w:rsidRPr="009F3F41">
        <w:rPr>
          <w:rFonts w:cs="Arial"/>
        </w:rPr>
        <w:t xml:space="preserve">Ljubljana, dne </w:t>
      </w:r>
      <w:r w:rsidR="00200E3D">
        <w:rPr>
          <w:rFonts w:cs="Arial"/>
        </w:rPr>
        <w:t>22</w:t>
      </w:r>
      <w:r w:rsidRPr="009F3F41">
        <w:rPr>
          <w:rFonts w:cs="Arial"/>
        </w:rPr>
        <w:t xml:space="preserve">. </w:t>
      </w:r>
      <w:r w:rsidR="00823223" w:rsidRPr="009F3F41">
        <w:rPr>
          <w:rFonts w:cs="Arial"/>
        </w:rPr>
        <w:t>novembra</w:t>
      </w:r>
      <w:r w:rsidRPr="009F3F41">
        <w:rPr>
          <w:rFonts w:cs="Arial"/>
        </w:rPr>
        <w:t xml:space="preserve"> 2019</w:t>
      </w:r>
    </w:p>
    <w:p w:rsidR="00F94434" w:rsidRPr="006A47A9" w:rsidRDefault="00F94434" w:rsidP="009F3F41">
      <w:pPr>
        <w:pStyle w:val="Telobesedila"/>
        <w:numPr>
          <w:ilvl w:val="0"/>
          <w:numId w:val="6"/>
        </w:numPr>
        <w:tabs>
          <w:tab w:val="clear" w:pos="284"/>
          <w:tab w:val="clear" w:pos="851"/>
          <w:tab w:val="clear" w:pos="1134"/>
          <w:tab w:val="clear" w:pos="1418"/>
        </w:tabs>
        <w:spacing w:line="260" w:lineRule="exact"/>
        <w:rPr>
          <w:rFonts w:cs="Arial"/>
        </w:rPr>
      </w:pPr>
      <w:r w:rsidRPr="006A47A9">
        <w:rPr>
          <w:rFonts w:cs="Arial"/>
        </w:rPr>
        <w:br w:type="page"/>
      </w:r>
    </w:p>
    <w:p w:rsidR="00F94434" w:rsidRPr="006A47A9" w:rsidRDefault="00F94434" w:rsidP="009F3F41">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lang w:val="sl-SI"/>
        </w:rPr>
      </w:pPr>
      <w:r w:rsidRPr="006A47A9">
        <w:rPr>
          <w:rFonts w:ascii="Arial" w:hAnsi="Arial" w:cs="Arial"/>
          <w:b/>
          <w:w w:val="100"/>
          <w:sz w:val="20"/>
          <w:lang w:val="sl-SI"/>
        </w:rPr>
        <w:lastRenderedPageBreak/>
        <w:t>JEDRO GRADIVA 2:</w:t>
      </w:r>
    </w:p>
    <w:p w:rsidR="00BE0EFF" w:rsidRPr="006A47A9" w:rsidRDefault="00BE0EFF" w:rsidP="009F3F41">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lang w:val="sl-SI"/>
        </w:rPr>
      </w:pPr>
    </w:p>
    <w:p w:rsidR="00BE0EFF" w:rsidRPr="006A47A9" w:rsidRDefault="00BE0EFF" w:rsidP="009F3F41">
      <w:pPr>
        <w:jc w:val="both"/>
        <w:rPr>
          <w:rFonts w:cs="Arial"/>
          <w:b/>
          <w:szCs w:val="20"/>
        </w:rPr>
      </w:pPr>
    </w:p>
    <w:p w:rsidR="00BE0EFF" w:rsidRPr="006A47A9" w:rsidRDefault="00BE0EFF" w:rsidP="009F3F41">
      <w:pPr>
        <w:jc w:val="both"/>
        <w:rPr>
          <w:rFonts w:cs="Arial"/>
          <w:b/>
          <w:szCs w:val="20"/>
        </w:rPr>
      </w:pPr>
      <w:r w:rsidRPr="006A47A9">
        <w:rPr>
          <w:rFonts w:cs="Arial"/>
          <w:b/>
          <w:szCs w:val="20"/>
        </w:rPr>
        <w:t>O B R A Z L O Ž I T E V</w:t>
      </w:r>
    </w:p>
    <w:p w:rsidR="00BE0EFF" w:rsidRPr="006A47A9" w:rsidRDefault="00BE0EFF" w:rsidP="009F3F41">
      <w:pPr>
        <w:jc w:val="both"/>
        <w:rPr>
          <w:rFonts w:cs="Arial"/>
          <w:szCs w:val="20"/>
        </w:rPr>
      </w:pPr>
    </w:p>
    <w:p w:rsidR="009F3F41" w:rsidRPr="009F3F41" w:rsidRDefault="00BE0EFF" w:rsidP="009F3F41">
      <w:pPr>
        <w:pStyle w:val="Glava"/>
        <w:tabs>
          <w:tab w:val="center" w:pos="4536"/>
          <w:tab w:val="right" w:pos="9072"/>
        </w:tabs>
        <w:jc w:val="both"/>
        <w:rPr>
          <w:rFonts w:cs="Arial"/>
          <w:b/>
          <w:caps/>
          <w:szCs w:val="20"/>
        </w:rPr>
      </w:pPr>
      <w:r w:rsidRPr="007A73E1">
        <w:rPr>
          <w:rFonts w:cs="Arial"/>
          <w:b/>
          <w:caps/>
          <w:szCs w:val="20"/>
        </w:rPr>
        <w:t xml:space="preserve">K sklepu o </w:t>
      </w:r>
      <w:r w:rsidR="00E66EEE" w:rsidRPr="007A73E1">
        <w:rPr>
          <w:rFonts w:cs="Arial"/>
          <w:b/>
          <w:caps/>
          <w:szCs w:val="20"/>
        </w:rPr>
        <w:t>IZVEDBI</w:t>
      </w:r>
      <w:r w:rsidR="009E3A4F">
        <w:rPr>
          <w:rFonts w:cs="Arial"/>
          <w:b/>
          <w:caps/>
          <w:szCs w:val="20"/>
        </w:rPr>
        <w:t xml:space="preserve"> </w:t>
      </w:r>
      <w:r w:rsidRPr="007A73E1">
        <w:rPr>
          <w:rFonts w:cs="Arial"/>
          <w:b/>
          <w:caps/>
          <w:szCs w:val="20"/>
        </w:rPr>
        <w:t>državnega prostorskega načrt</w:t>
      </w:r>
      <w:r w:rsidR="00E66EEE" w:rsidRPr="007A73E1">
        <w:rPr>
          <w:rFonts w:cs="Arial"/>
          <w:b/>
          <w:caps/>
          <w:szCs w:val="20"/>
        </w:rPr>
        <w:t>OVANJ</w:t>
      </w:r>
      <w:r w:rsidRPr="007A73E1">
        <w:rPr>
          <w:rFonts w:cs="Arial"/>
          <w:b/>
          <w:caps/>
          <w:szCs w:val="20"/>
        </w:rPr>
        <w:t xml:space="preserve">a </w:t>
      </w:r>
      <w:r w:rsidR="009F3F41" w:rsidRPr="009F3F41">
        <w:rPr>
          <w:rFonts w:cs="Arial"/>
          <w:b/>
          <w:caps/>
          <w:szCs w:val="20"/>
        </w:rPr>
        <w:t>za</w:t>
      </w:r>
      <w:r w:rsidR="009F3F41">
        <w:rPr>
          <w:rFonts w:cs="Arial"/>
          <w:b/>
          <w:caps/>
          <w:szCs w:val="20"/>
        </w:rPr>
        <w:t xml:space="preserve"> </w:t>
      </w:r>
      <w:r w:rsidR="009F3F41" w:rsidRPr="009F3F41">
        <w:rPr>
          <w:rFonts w:cs="Arial"/>
          <w:b/>
          <w:caps/>
          <w:szCs w:val="20"/>
        </w:rPr>
        <w:t>spremembe in dopolnitve državnega lokacijskega načrta za drugi tir železniške proge na odseku Divača–Koper</w:t>
      </w:r>
    </w:p>
    <w:p w:rsidR="007A73E1" w:rsidRPr="00135DA7" w:rsidRDefault="007A73E1" w:rsidP="009F3F41">
      <w:pPr>
        <w:jc w:val="both"/>
        <w:rPr>
          <w:rFonts w:cs="Arial"/>
          <w:b/>
          <w:caps/>
          <w:color w:val="FF0000"/>
          <w:szCs w:val="20"/>
        </w:rPr>
      </w:pPr>
    </w:p>
    <w:p w:rsidR="00BE0EFF" w:rsidRPr="00135DA7" w:rsidRDefault="00BE0EFF" w:rsidP="009F3F41">
      <w:pPr>
        <w:jc w:val="both"/>
        <w:rPr>
          <w:rFonts w:cs="Arial"/>
          <w:caps/>
          <w:color w:val="FF0000"/>
          <w:szCs w:val="20"/>
        </w:rPr>
      </w:pPr>
    </w:p>
    <w:p w:rsidR="00BE0EFF" w:rsidRPr="00411615" w:rsidRDefault="00BE0EFF" w:rsidP="009F3F41">
      <w:pPr>
        <w:pStyle w:val="Telobesedila"/>
        <w:tabs>
          <w:tab w:val="clear" w:pos="284"/>
        </w:tabs>
        <w:ind w:left="567" w:hanging="567"/>
        <w:rPr>
          <w:rFonts w:cs="Arial"/>
          <w:b/>
          <w:caps/>
        </w:rPr>
      </w:pPr>
      <w:r w:rsidRPr="00411615">
        <w:rPr>
          <w:rFonts w:cs="Arial"/>
          <w:b/>
          <w:caps/>
        </w:rPr>
        <w:t>I.</w:t>
      </w:r>
      <w:r w:rsidRPr="00411615">
        <w:rPr>
          <w:rFonts w:cs="Arial"/>
          <w:b/>
          <w:caps/>
        </w:rPr>
        <w:tab/>
        <w:t>UVOD</w:t>
      </w:r>
    </w:p>
    <w:p w:rsidR="00BE0EFF" w:rsidRPr="00411615" w:rsidRDefault="00BE0EFF" w:rsidP="009F3F41">
      <w:pPr>
        <w:pStyle w:val="Telobesedila"/>
        <w:tabs>
          <w:tab w:val="clear" w:pos="284"/>
        </w:tabs>
        <w:ind w:left="567" w:hanging="567"/>
        <w:rPr>
          <w:rFonts w:cs="Arial"/>
          <w:b/>
          <w:caps/>
        </w:rPr>
      </w:pPr>
    </w:p>
    <w:p w:rsidR="00411615" w:rsidRPr="00411615" w:rsidRDefault="00BE0EFF" w:rsidP="009F3F41">
      <w:pPr>
        <w:pStyle w:val="Telobesedila"/>
        <w:tabs>
          <w:tab w:val="clear" w:pos="284"/>
        </w:tabs>
        <w:rPr>
          <w:rFonts w:cs="Arial"/>
          <w:b/>
        </w:rPr>
      </w:pPr>
      <w:r w:rsidRPr="00411615">
        <w:rPr>
          <w:rFonts w:cs="Arial"/>
          <w:b/>
        </w:rPr>
        <w:t>1.</w:t>
      </w:r>
      <w:r w:rsidRPr="00411615">
        <w:rPr>
          <w:rFonts w:cs="Arial"/>
          <w:b/>
        </w:rPr>
        <w:tab/>
        <w:t xml:space="preserve">Pravna podlaga za sprejem </w:t>
      </w:r>
      <w:r w:rsidR="00D93E83">
        <w:rPr>
          <w:rFonts w:cs="Arial"/>
          <w:b/>
        </w:rPr>
        <w:t>s</w:t>
      </w:r>
      <w:r w:rsidRPr="00411615">
        <w:rPr>
          <w:rFonts w:cs="Arial"/>
          <w:b/>
        </w:rPr>
        <w:t>klepa</w:t>
      </w:r>
      <w:r w:rsidR="00D93E83">
        <w:rPr>
          <w:rFonts w:cs="Arial"/>
          <w:b/>
        </w:rPr>
        <w:t xml:space="preserve"> o</w:t>
      </w:r>
      <w:r w:rsidRPr="00411615">
        <w:rPr>
          <w:rFonts w:cs="Arial"/>
          <w:b/>
        </w:rPr>
        <w:t xml:space="preserve"> </w:t>
      </w:r>
      <w:r w:rsidR="00D93E83" w:rsidRPr="00FA0387">
        <w:rPr>
          <w:rFonts w:cs="Arial"/>
          <w:b/>
        </w:rPr>
        <w:t>sprememb</w:t>
      </w:r>
      <w:r w:rsidR="00D93E83">
        <w:rPr>
          <w:rFonts w:cs="Arial"/>
          <w:b/>
        </w:rPr>
        <w:t>ah</w:t>
      </w:r>
      <w:r w:rsidR="00D93E83" w:rsidRPr="00FA0387">
        <w:rPr>
          <w:rFonts w:cs="Arial"/>
          <w:b/>
        </w:rPr>
        <w:t xml:space="preserve"> in dopolnitv</w:t>
      </w:r>
      <w:r w:rsidR="00D93E83">
        <w:rPr>
          <w:rFonts w:cs="Arial"/>
          <w:b/>
        </w:rPr>
        <w:t>ah</w:t>
      </w:r>
      <w:r w:rsidR="00D93E83" w:rsidRPr="00FA0387">
        <w:rPr>
          <w:rFonts w:cs="Arial"/>
          <w:b/>
        </w:rPr>
        <w:t xml:space="preserve"> državnega lokacijskega načrta za drugi tir železniške proge na odseku Divača–Koper</w:t>
      </w:r>
    </w:p>
    <w:p w:rsidR="00BE0EFF" w:rsidRPr="006A47A9" w:rsidRDefault="00BE0EFF" w:rsidP="009F3F41">
      <w:pPr>
        <w:pStyle w:val="Telobesedila"/>
        <w:tabs>
          <w:tab w:val="clear" w:pos="284"/>
        </w:tabs>
        <w:ind w:left="567" w:hanging="567"/>
        <w:rPr>
          <w:rFonts w:cs="Arial"/>
          <w:spacing w:val="-4"/>
        </w:rPr>
      </w:pPr>
    </w:p>
    <w:p w:rsidR="00BE0EFF" w:rsidRPr="006A47A9" w:rsidRDefault="00BE0EFF" w:rsidP="009F3F41">
      <w:pPr>
        <w:jc w:val="both"/>
        <w:rPr>
          <w:rFonts w:cs="Arial"/>
          <w:szCs w:val="20"/>
        </w:rPr>
      </w:pPr>
      <w:r w:rsidRPr="006A47A9">
        <w:rPr>
          <w:rFonts w:cs="Arial"/>
          <w:szCs w:val="20"/>
        </w:rPr>
        <w:t xml:space="preserve">V skladu </w:t>
      </w:r>
      <w:r w:rsidR="00E66EEE">
        <w:rPr>
          <w:rFonts w:cs="Arial"/>
          <w:szCs w:val="20"/>
        </w:rPr>
        <w:t>s</w:t>
      </w:r>
      <w:r w:rsidRPr="006A47A9">
        <w:rPr>
          <w:rFonts w:cs="Arial"/>
          <w:szCs w:val="20"/>
        </w:rPr>
        <w:t xml:space="preserve"> </w:t>
      </w:r>
      <w:r w:rsidR="00E66EEE">
        <w:rPr>
          <w:rFonts w:cs="Arial"/>
          <w:szCs w:val="20"/>
        </w:rPr>
        <w:t>85</w:t>
      </w:r>
      <w:r w:rsidRPr="006A47A9">
        <w:rPr>
          <w:rFonts w:cs="Arial"/>
          <w:szCs w:val="20"/>
        </w:rPr>
        <w:t xml:space="preserve">. členom Zakona o </w:t>
      </w:r>
      <w:r w:rsidR="00F048B5" w:rsidRPr="00F048B5">
        <w:rPr>
          <w:rFonts w:cs="Arial"/>
          <w:bCs/>
          <w:szCs w:val="20"/>
        </w:rPr>
        <w:t>urejanju prostora (Uradni list RS, št. 61/17</w:t>
      </w:r>
      <w:r w:rsidRPr="006A47A9">
        <w:rPr>
          <w:rFonts w:cs="Arial"/>
          <w:bCs/>
          <w:szCs w:val="20"/>
        </w:rPr>
        <w:t>; v nadaljnjem besedilu: ZU</w:t>
      </w:r>
      <w:r w:rsidR="00F048B5">
        <w:rPr>
          <w:rFonts w:cs="Arial"/>
          <w:bCs/>
          <w:szCs w:val="20"/>
        </w:rPr>
        <w:t>re</w:t>
      </w:r>
      <w:r w:rsidRPr="006A47A9">
        <w:rPr>
          <w:rFonts w:cs="Arial"/>
          <w:bCs/>
          <w:szCs w:val="20"/>
        </w:rPr>
        <w:t>P</w:t>
      </w:r>
      <w:r w:rsidR="00F048B5">
        <w:rPr>
          <w:rFonts w:cs="Arial"/>
          <w:bCs/>
          <w:szCs w:val="20"/>
        </w:rPr>
        <w:t>-2</w:t>
      </w:r>
      <w:r w:rsidRPr="006A47A9">
        <w:rPr>
          <w:rFonts w:cs="Arial"/>
          <w:szCs w:val="20"/>
        </w:rPr>
        <w:t xml:space="preserve">) </w:t>
      </w:r>
      <w:r w:rsidR="00F048B5">
        <w:rPr>
          <w:rFonts w:cs="Arial"/>
          <w:szCs w:val="20"/>
        </w:rPr>
        <w:t>pripravljavec</w:t>
      </w:r>
      <w:r w:rsidRPr="006A47A9">
        <w:rPr>
          <w:rFonts w:cs="Arial"/>
          <w:szCs w:val="20"/>
        </w:rPr>
        <w:t xml:space="preserve"> pripravi sklep, s katerim določi naloge v zvezi z aktivnostmi, potrebnimi za pridobitev vseh podatkov in strokovnih podlag, za katere je bilo v smernicah ugotovljeno, da naj se z namenom upoštevanja predpisov pridobijo in uporabijo pri načrtovanju v pobudi predvidenih prostorskih ureditev, roke in financiranje.</w:t>
      </w:r>
    </w:p>
    <w:p w:rsidR="00BE0EFF" w:rsidRPr="006A47A9" w:rsidRDefault="00BE0EFF" w:rsidP="009F3F41">
      <w:pPr>
        <w:jc w:val="both"/>
        <w:rPr>
          <w:rFonts w:cs="Arial"/>
          <w:szCs w:val="20"/>
        </w:rPr>
      </w:pPr>
    </w:p>
    <w:p w:rsidR="00BE0EFF" w:rsidRPr="006A47A9" w:rsidRDefault="00BE0EFF" w:rsidP="009F3F41">
      <w:pPr>
        <w:jc w:val="both"/>
        <w:rPr>
          <w:rFonts w:cs="Arial"/>
          <w:szCs w:val="20"/>
        </w:rPr>
      </w:pPr>
      <w:r w:rsidRPr="006A47A9">
        <w:rPr>
          <w:rFonts w:cs="Arial"/>
          <w:szCs w:val="20"/>
        </w:rPr>
        <w:t xml:space="preserve">Ko </w:t>
      </w:r>
      <w:r w:rsidR="00F048B5">
        <w:rPr>
          <w:rFonts w:cs="Arial"/>
          <w:szCs w:val="20"/>
        </w:rPr>
        <w:t>pripravljavec</w:t>
      </w:r>
      <w:r w:rsidRPr="006A47A9">
        <w:rPr>
          <w:rFonts w:cs="Arial"/>
          <w:szCs w:val="20"/>
        </w:rPr>
        <w:t xml:space="preserve"> sklep uskladi s pobudnikom, ga</w:t>
      </w:r>
      <w:r w:rsidR="00411615">
        <w:rPr>
          <w:rFonts w:cs="Arial"/>
          <w:szCs w:val="20"/>
        </w:rPr>
        <w:t>,</w:t>
      </w:r>
      <w:r w:rsidRPr="006A47A9">
        <w:rPr>
          <w:rFonts w:cs="Arial"/>
          <w:szCs w:val="20"/>
        </w:rPr>
        <w:t xml:space="preserve"> v skladu s tretjim odstavkom </w:t>
      </w:r>
      <w:r w:rsidR="00C04984">
        <w:rPr>
          <w:rFonts w:cs="Arial"/>
          <w:szCs w:val="20"/>
        </w:rPr>
        <w:t>86</w:t>
      </w:r>
      <w:r w:rsidRPr="006A47A9">
        <w:rPr>
          <w:rFonts w:cs="Arial"/>
          <w:szCs w:val="20"/>
        </w:rPr>
        <w:t>. člena ZU</w:t>
      </w:r>
      <w:r w:rsidR="00C04984">
        <w:rPr>
          <w:rFonts w:cs="Arial"/>
          <w:szCs w:val="20"/>
        </w:rPr>
        <w:t>re</w:t>
      </w:r>
      <w:r w:rsidRPr="006A47A9">
        <w:rPr>
          <w:rFonts w:cs="Arial"/>
          <w:szCs w:val="20"/>
        </w:rPr>
        <w:t>P</w:t>
      </w:r>
      <w:r w:rsidR="00C04984">
        <w:rPr>
          <w:rFonts w:cs="Arial"/>
          <w:szCs w:val="20"/>
        </w:rPr>
        <w:t>-2</w:t>
      </w:r>
      <w:r w:rsidR="00411615">
        <w:rPr>
          <w:rFonts w:cs="Arial"/>
          <w:szCs w:val="20"/>
        </w:rPr>
        <w:t>,</w:t>
      </w:r>
      <w:r w:rsidRPr="006A47A9">
        <w:rPr>
          <w:rFonts w:cs="Arial"/>
          <w:szCs w:val="20"/>
        </w:rPr>
        <w:t xml:space="preserve"> sprejme Vlada Republike Slovenije. </w:t>
      </w:r>
    </w:p>
    <w:p w:rsidR="00BE0EFF" w:rsidRPr="00411615" w:rsidRDefault="00BE0EFF" w:rsidP="009F3F41">
      <w:pPr>
        <w:jc w:val="both"/>
        <w:rPr>
          <w:rFonts w:cs="Arial"/>
          <w:szCs w:val="20"/>
        </w:rPr>
      </w:pPr>
    </w:p>
    <w:p w:rsidR="00BE0EFF" w:rsidRPr="00411615" w:rsidRDefault="00BE0EFF" w:rsidP="009F3F41">
      <w:pPr>
        <w:jc w:val="both"/>
        <w:rPr>
          <w:rFonts w:cs="Arial"/>
          <w:szCs w:val="20"/>
        </w:rPr>
      </w:pPr>
      <w:r w:rsidRPr="00411615">
        <w:rPr>
          <w:rFonts w:cs="Arial"/>
          <w:szCs w:val="20"/>
        </w:rPr>
        <w:t xml:space="preserve">V skladu z določbami </w:t>
      </w:r>
      <w:r w:rsidR="00BF5DCD" w:rsidRPr="00411615">
        <w:rPr>
          <w:rFonts w:cs="Arial"/>
          <w:szCs w:val="20"/>
        </w:rPr>
        <w:t>86</w:t>
      </w:r>
      <w:r w:rsidRPr="00411615">
        <w:rPr>
          <w:rFonts w:cs="Arial"/>
          <w:szCs w:val="20"/>
        </w:rPr>
        <w:t>. člena ZU</w:t>
      </w:r>
      <w:r w:rsidR="00BF5DCD" w:rsidRPr="00411615">
        <w:rPr>
          <w:rFonts w:cs="Arial"/>
          <w:szCs w:val="20"/>
        </w:rPr>
        <w:t>re</w:t>
      </w:r>
      <w:r w:rsidRPr="00411615">
        <w:rPr>
          <w:rFonts w:cs="Arial"/>
          <w:szCs w:val="20"/>
        </w:rPr>
        <w:t>P</w:t>
      </w:r>
      <w:r w:rsidR="00BF5DCD" w:rsidRPr="00411615">
        <w:rPr>
          <w:rFonts w:cs="Arial"/>
          <w:szCs w:val="20"/>
        </w:rPr>
        <w:t>-2</w:t>
      </w:r>
      <w:r w:rsidRPr="00411615">
        <w:rPr>
          <w:rFonts w:cs="Arial"/>
          <w:szCs w:val="20"/>
        </w:rPr>
        <w:t xml:space="preserve"> </w:t>
      </w:r>
      <w:r w:rsidR="00BF5DCD" w:rsidRPr="00411615">
        <w:rPr>
          <w:rFonts w:cs="Arial"/>
          <w:szCs w:val="20"/>
        </w:rPr>
        <w:t>j</w:t>
      </w:r>
      <w:r w:rsidRPr="00411615">
        <w:rPr>
          <w:rFonts w:cs="Arial"/>
          <w:szCs w:val="20"/>
        </w:rPr>
        <w:t xml:space="preserve">e na podlagi analize in osnutka sklepa o </w:t>
      </w:r>
      <w:r w:rsidR="00BF5DCD" w:rsidRPr="00411615">
        <w:rPr>
          <w:rFonts w:cs="Arial"/>
          <w:szCs w:val="20"/>
        </w:rPr>
        <w:t>izvedbi</w:t>
      </w:r>
      <w:r w:rsidRPr="00411615">
        <w:rPr>
          <w:rFonts w:cs="Arial"/>
          <w:szCs w:val="20"/>
        </w:rPr>
        <w:t xml:space="preserve"> načrta usklaj</w:t>
      </w:r>
      <w:r w:rsidR="00BF5DCD" w:rsidRPr="00411615">
        <w:rPr>
          <w:rFonts w:cs="Arial"/>
          <w:szCs w:val="20"/>
        </w:rPr>
        <w:t>ena</w:t>
      </w:r>
      <w:r w:rsidRPr="00411615">
        <w:rPr>
          <w:rFonts w:cs="Arial"/>
          <w:szCs w:val="20"/>
        </w:rPr>
        <w:t xml:space="preserve"> in dogovor</w:t>
      </w:r>
      <w:r w:rsidR="00BF5DCD" w:rsidRPr="00411615">
        <w:rPr>
          <w:rFonts w:cs="Arial"/>
          <w:szCs w:val="20"/>
        </w:rPr>
        <w:t>jena</w:t>
      </w:r>
      <w:r w:rsidRPr="00411615">
        <w:rPr>
          <w:rFonts w:cs="Arial"/>
          <w:szCs w:val="20"/>
        </w:rPr>
        <w:t xml:space="preserve"> aktivnost, potrebn</w:t>
      </w:r>
      <w:r w:rsidR="00BF5DCD" w:rsidRPr="00411615">
        <w:rPr>
          <w:rFonts w:cs="Arial"/>
          <w:szCs w:val="20"/>
        </w:rPr>
        <w:t>a</w:t>
      </w:r>
      <w:r w:rsidRPr="00411615">
        <w:rPr>
          <w:rFonts w:cs="Arial"/>
          <w:szCs w:val="20"/>
        </w:rPr>
        <w:t xml:space="preserve"> za pridobitev vseh podatkov in strokovnih podlag, za katere je bilo v smernicah ugotovljeno, da naj se z namenom upoštevanja predpisov pridobijo in uporabijo pri načrtovanju v pobudi predvidenih prostorskih ureditev. S tem povezane naloge, rok</w:t>
      </w:r>
      <w:r w:rsidR="00BF5DCD" w:rsidRPr="00411615">
        <w:rPr>
          <w:rFonts w:cs="Arial"/>
          <w:szCs w:val="20"/>
        </w:rPr>
        <w:t>i</w:t>
      </w:r>
      <w:r w:rsidRPr="00411615">
        <w:rPr>
          <w:rFonts w:cs="Arial"/>
          <w:szCs w:val="20"/>
        </w:rPr>
        <w:t xml:space="preserve"> zanje in njihovo financiranje se določijo s sklepom o </w:t>
      </w:r>
      <w:r w:rsidR="00BF5DCD" w:rsidRPr="00411615">
        <w:rPr>
          <w:rFonts w:cs="Arial"/>
          <w:szCs w:val="20"/>
        </w:rPr>
        <w:t>izvedbi</w:t>
      </w:r>
      <w:r w:rsidRPr="00411615">
        <w:rPr>
          <w:rFonts w:cs="Arial"/>
          <w:szCs w:val="20"/>
        </w:rPr>
        <w:t xml:space="preserve"> načrta. </w:t>
      </w:r>
    </w:p>
    <w:p w:rsidR="00BE0EFF" w:rsidRPr="006A47A9" w:rsidRDefault="00BE0EFF" w:rsidP="009F3F41">
      <w:pPr>
        <w:jc w:val="both"/>
        <w:rPr>
          <w:rFonts w:cs="Arial"/>
          <w:szCs w:val="20"/>
        </w:rPr>
      </w:pPr>
    </w:p>
    <w:p w:rsidR="00BE0EFF" w:rsidRPr="00411615" w:rsidRDefault="00BE0EFF" w:rsidP="009F3F41">
      <w:pPr>
        <w:pStyle w:val="Telobesedila"/>
        <w:tabs>
          <w:tab w:val="clear" w:pos="284"/>
        </w:tabs>
        <w:ind w:left="567" w:hanging="567"/>
        <w:rPr>
          <w:rFonts w:cs="Arial"/>
          <w:b/>
          <w:highlight w:val="yellow"/>
        </w:rPr>
      </w:pPr>
      <w:bookmarkStart w:id="0" w:name="_Toc421003201"/>
      <w:bookmarkStart w:id="1" w:name="_Toc421009267"/>
      <w:r w:rsidRPr="00411615">
        <w:rPr>
          <w:rFonts w:cs="Arial"/>
          <w:b/>
          <w:caps/>
        </w:rPr>
        <w:t>II.</w:t>
      </w:r>
      <w:r w:rsidRPr="00411615">
        <w:rPr>
          <w:rFonts w:cs="Arial"/>
          <w:b/>
          <w:caps/>
        </w:rPr>
        <w:tab/>
      </w:r>
      <w:bookmarkEnd w:id="0"/>
      <w:bookmarkEnd w:id="1"/>
      <w:r w:rsidRPr="00411615">
        <w:rPr>
          <w:rFonts w:cs="Arial"/>
          <w:b/>
          <w:caps/>
        </w:rPr>
        <w:t>VSEBINSKA OBRAZLOŽITEV predvidenih REŠITEV</w:t>
      </w:r>
    </w:p>
    <w:p w:rsidR="00BE0EFF" w:rsidRPr="00755994" w:rsidRDefault="00BE0EFF" w:rsidP="009F3F41">
      <w:pPr>
        <w:pStyle w:val="Telobesedila"/>
        <w:tabs>
          <w:tab w:val="clear" w:pos="284"/>
        </w:tabs>
        <w:rPr>
          <w:rFonts w:cs="Arial"/>
          <w:lang w:eastAsia="en-US"/>
        </w:rPr>
      </w:pPr>
    </w:p>
    <w:p w:rsidR="00755994" w:rsidRDefault="00411615" w:rsidP="00755994">
      <w:pPr>
        <w:jc w:val="both"/>
        <w:rPr>
          <w:rFonts w:cs="Arial"/>
          <w:szCs w:val="20"/>
        </w:rPr>
      </w:pPr>
      <w:r w:rsidRPr="00C214DA">
        <w:rPr>
          <w:rFonts w:cs="Arial"/>
          <w:szCs w:val="20"/>
        </w:rPr>
        <w:t>Ministrstvo za infrastrukturo, Direktorat za kopenski promet (v nadaljnjem besedilu: pobudnik)</w:t>
      </w:r>
      <w:r>
        <w:rPr>
          <w:rFonts w:cs="Arial"/>
          <w:szCs w:val="20"/>
        </w:rPr>
        <w:t xml:space="preserve"> je podal</w:t>
      </w:r>
      <w:r w:rsidRPr="00C214DA">
        <w:rPr>
          <w:rFonts w:cs="Arial"/>
          <w:szCs w:val="20"/>
        </w:rPr>
        <w:t xml:space="preserve"> </w:t>
      </w:r>
      <w:r w:rsidRPr="00755994">
        <w:rPr>
          <w:rFonts w:cs="Arial"/>
          <w:szCs w:val="20"/>
        </w:rPr>
        <w:t xml:space="preserve">pobudo za pripravo </w:t>
      </w:r>
      <w:r w:rsidR="00D93E83" w:rsidRPr="00755994">
        <w:rPr>
          <w:rFonts w:cs="Arial"/>
          <w:szCs w:val="20"/>
        </w:rPr>
        <w:t>sprememb in dopolnitev državnega lokacijskega načrta za drugi tir železniške proge na odseku Divača–Koper</w:t>
      </w:r>
      <w:r w:rsidR="00D93E83" w:rsidRPr="00C214DA">
        <w:rPr>
          <w:rFonts w:cs="Arial"/>
          <w:szCs w:val="20"/>
        </w:rPr>
        <w:t xml:space="preserve"> </w:t>
      </w:r>
      <w:r w:rsidRPr="00C214DA">
        <w:rPr>
          <w:rFonts w:cs="Arial"/>
          <w:szCs w:val="20"/>
        </w:rPr>
        <w:t xml:space="preserve">dne </w:t>
      </w:r>
      <w:r w:rsidR="00755994" w:rsidRPr="005B585E">
        <w:rPr>
          <w:rFonts w:cs="Arial"/>
          <w:szCs w:val="20"/>
        </w:rPr>
        <w:t>2</w:t>
      </w:r>
      <w:r w:rsidR="00755994">
        <w:rPr>
          <w:rFonts w:cs="Arial"/>
          <w:szCs w:val="20"/>
        </w:rPr>
        <w:t>1</w:t>
      </w:r>
      <w:r w:rsidR="00755994" w:rsidRPr="005B585E">
        <w:rPr>
          <w:rFonts w:cs="Arial"/>
          <w:szCs w:val="20"/>
        </w:rPr>
        <w:t xml:space="preserve">. </w:t>
      </w:r>
      <w:r w:rsidR="00755994">
        <w:rPr>
          <w:rFonts w:cs="Arial"/>
          <w:szCs w:val="20"/>
        </w:rPr>
        <w:t>5</w:t>
      </w:r>
      <w:r w:rsidR="00755994" w:rsidRPr="005B585E">
        <w:rPr>
          <w:rFonts w:cs="Arial"/>
          <w:szCs w:val="20"/>
        </w:rPr>
        <w:t>. 201</w:t>
      </w:r>
      <w:r w:rsidR="00755994">
        <w:rPr>
          <w:rFonts w:cs="Arial"/>
          <w:szCs w:val="20"/>
        </w:rPr>
        <w:t>9.</w:t>
      </w:r>
      <w:r w:rsidR="00755994" w:rsidRPr="005B585E">
        <w:rPr>
          <w:rFonts w:cs="Arial"/>
          <w:szCs w:val="20"/>
        </w:rPr>
        <w:t xml:space="preserve"> </w:t>
      </w:r>
      <w:r w:rsidRPr="00C214DA">
        <w:rPr>
          <w:rFonts w:cs="Arial"/>
          <w:szCs w:val="20"/>
        </w:rPr>
        <w:t xml:space="preserve">Pobudo je pod številko </w:t>
      </w:r>
      <w:r w:rsidR="00755994">
        <w:rPr>
          <w:rFonts w:cs="Arial"/>
          <w:szCs w:val="20"/>
        </w:rPr>
        <w:t>2019/POB-022</w:t>
      </w:r>
      <w:r w:rsidR="005D2514">
        <w:rPr>
          <w:rFonts w:cs="Arial"/>
          <w:szCs w:val="20"/>
        </w:rPr>
        <w:t>,</w:t>
      </w:r>
      <w:r w:rsidR="00755994">
        <w:rPr>
          <w:rFonts w:cs="Arial"/>
          <w:szCs w:val="20"/>
        </w:rPr>
        <w:t xml:space="preserve"> junija</w:t>
      </w:r>
      <w:r w:rsidR="00755994" w:rsidRPr="009C6817">
        <w:rPr>
          <w:rFonts w:cs="Arial"/>
          <w:szCs w:val="20"/>
        </w:rPr>
        <w:t xml:space="preserve"> 201</w:t>
      </w:r>
      <w:r w:rsidR="00755994">
        <w:rPr>
          <w:rFonts w:cs="Arial"/>
          <w:szCs w:val="20"/>
        </w:rPr>
        <w:t>9</w:t>
      </w:r>
      <w:r w:rsidR="005D2514">
        <w:rPr>
          <w:rFonts w:cs="Arial"/>
          <w:szCs w:val="20"/>
        </w:rPr>
        <w:t>,</w:t>
      </w:r>
      <w:r w:rsidR="00755994">
        <w:rPr>
          <w:rFonts w:cs="Arial"/>
          <w:szCs w:val="20"/>
        </w:rPr>
        <w:t xml:space="preserve"> </w:t>
      </w:r>
      <w:r w:rsidRPr="00C214DA">
        <w:rPr>
          <w:rFonts w:cs="Arial"/>
          <w:szCs w:val="20"/>
        </w:rPr>
        <w:t xml:space="preserve">izdelal </w:t>
      </w:r>
      <w:proofErr w:type="spellStart"/>
      <w:r w:rsidR="00755994">
        <w:rPr>
          <w:rFonts w:cs="Arial"/>
          <w:szCs w:val="20"/>
        </w:rPr>
        <w:t>Urbis</w:t>
      </w:r>
      <w:proofErr w:type="spellEnd"/>
      <w:r w:rsidR="00755994">
        <w:rPr>
          <w:rFonts w:cs="Arial"/>
          <w:szCs w:val="20"/>
        </w:rPr>
        <w:t xml:space="preserve"> d.o.o., </w:t>
      </w:r>
      <w:r w:rsidR="00755994" w:rsidRPr="00F929C0">
        <w:rPr>
          <w:rFonts w:cs="Arial"/>
          <w:szCs w:val="20"/>
        </w:rPr>
        <w:t>Maribor</w:t>
      </w:r>
      <w:r w:rsidR="00755994">
        <w:rPr>
          <w:rFonts w:cs="Arial"/>
          <w:szCs w:val="20"/>
        </w:rPr>
        <w:t>.</w:t>
      </w:r>
    </w:p>
    <w:p w:rsidR="00755994" w:rsidRPr="00755994" w:rsidRDefault="00755994" w:rsidP="00755994">
      <w:pPr>
        <w:jc w:val="both"/>
        <w:rPr>
          <w:rFonts w:cs="Arial"/>
          <w:szCs w:val="20"/>
        </w:rPr>
      </w:pPr>
    </w:p>
    <w:p w:rsidR="00755994" w:rsidRDefault="00755994" w:rsidP="00755994">
      <w:pPr>
        <w:jc w:val="both"/>
        <w:rPr>
          <w:rFonts w:cs="Arial"/>
          <w:szCs w:val="20"/>
        </w:rPr>
      </w:pPr>
      <w:r>
        <w:rPr>
          <w:rFonts w:cs="Arial"/>
          <w:szCs w:val="20"/>
        </w:rPr>
        <w:t xml:space="preserve">Predmet pobude za </w:t>
      </w:r>
      <w:r w:rsidRPr="00755994">
        <w:rPr>
          <w:rFonts w:cs="Arial"/>
          <w:szCs w:val="20"/>
        </w:rPr>
        <w:t>dr</w:t>
      </w:r>
      <w:r w:rsidRPr="00755994">
        <w:rPr>
          <w:rFonts w:cs="Arial" w:hint="eastAsia"/>
          <w:szCs w:val="20"/>
        </w:rPr>
        <w:t>ž</w:t>
      </w:r>
      <w:r w:rsidRPr="00755994">
        <w:rPr>
          <w:rFonts w:cs="Arial"/>
          <w:szCs w:val="20"/>
        </w:rPr>
        <w:t>avno prostorsko na</w:t>
      </w:r>
      <w:r w:rsidRPr="00755994">
        <w:rPr>
          <w:rFonts w:cs="Arial" w:hint="eastAsia"/>
          <w:szCs w:val="20"/>
        </w:rPr>
        <w:t>č</w:t>
      </w:r>
      <w:r w:rsidRPr="00755994">
        <w:rPr>
          <w:rFonts w:cs="Arial"/>
          <w:szCs w:val="20"/>
        </w:rPr>
        <w:t xml:space="preserve">rtovanje </w:t>
      </w:r>
      <w:r w:rsidR="0062244F">
        <w:rPr>
          <w:rFonts w:cs="Arial"/>
          <w:szCs w:val="20"/>
        </w:rPr>
        <w:t xml:space="preserve">je </w:t>
      </w:r>
      <w:r>
        <w:rPr>
          <w:rFonts w:cs="Arial"/>
          <w:szCs w:val="20"/>
        </w:rPr>
        <w:t xml:space="preserve">prostorska umestitev dodatnega vzporednega (levega) tira na celotnem poteku nove </w:t>
      </w:r>
      <w:r w:rsidRPr="00755994">
        <w:rPr>
          <w:rFonts w:cs="Arial" w:hint="eastAsia"/>
          <w:szCs w:val="20"/>
        </w:rPr>
        <w:t>ž</w:t>
      </w:r>
      <w:r w:rsidRPr="00755994">
        <w:rPr>
          <w:rFonts w:cs="Arial"/>
          <w:szCs w:val="20"/>
        </w:rPr>
        <w:t>elezni</w:t>
      </w:r>
      <w:r w:rsidRPr="00755994">
        <w:rPr>
          <w:rFonts w:cs="Arial" w:hint="eastAsia"/>
          <w:szCs w:val="20"/>
        </w:rPr>
        <w:t>š</w:t>
      </w:r>
      <w:r w:rsidRPr="00755994">
        <w:rPr>
          <w:rFonts w:cs="Arial"/>
          <w:szCs w:val="20"/>
        </w:rPr>
        <w:t>k</w:t>
      </w:r>
      <w:r w:rsidR="0062244F">
        <w:rPr>
          <w:rFonts w:cs="Arial"/>
          <w:szCs w:val="20"/>
        </w:rPr>
        <w:t xml:space="preserve">e </w:t>
      </w:r>
      <w:r>
        <w:rPr>
          <w:rFonts w:cs="Arial"/>
          <w:szCs w:val="20"/>
        </w:rPr>
        <w:t xml:space="preserve">proge </w:t>
      </w:r>
      <w:r w:rsidRPr="00755994">
        <w:rPr>
          <w:rFonts w:cs="Arial"/>
          <w:szCs w:val="20"/>
        </w:rPr>
        <w:t>Diva</w:t>
      </w:r>
      <w:r w:rsidRPr="00755994">
        <w:rPr>
          <w:rFonts w:cs="Arial" w:hint="eastAsia"/>
          <w:szCs w:val="20"/>
        </w:rPr>
        <w:t>č</w:t>
      </w:r>
      <w:r w:rsidRPr="00755994">
        <w:rPr>
          <w:rFonts w:cs="Arial"/>
          <w:szCs w:val="20"/>
        </w:rPr>
        <w:t xml:space="preserve">a </w:t>
      </w:r>
      <w:r w:rsidRPr="00755994">
        <w:rPr>
          <w:rFonts w:cs="Arial" w:hint="eastAsia"/>
          <w:szCs w:val="20"/>
        </w:rPr>
        <w:t>–</w:t>
      </w:r>
      <w:r w:rsidRPr="00755994">
        <w:rPr>
          <w:rFonts w:cs="Arial"/>
          <w:szCs w:val="20"/>
        </w:rPr>
        <w:t xml:space="preserve"> </w:t>
      </w:r>
      <w:r>
        <w:rPr>
          <w:rFonts w:cs="Arial"/>
          <w:szCs w:val="20"/>
        </w:rPr>
        <w:t xml:space="preserve">Koper (levi tir gledano v </w:t>
      </w:r>
      <w:r w:rsidRPr="00755994">
        <w:rPr>
          <w:rFonts w:cs="Arial"/>
          <w:szCs w:val="20"/>
        </w:rPr>
        <w:t>smeri iz Diva</w:t>
      </w:r>
      <w:r w:rsidRPr="00755994">
        <w:rPr>
          <w:rFonts w:cs="Arial" w:hint="eastAsia"/>
          <w:szCs w:val="20"/>
        </w:rPr>
        <w:t>č</w:t>
      </w:r>
      <w:r w:rsidRPr="00755994">
        <w:rPr>
          <w:rFonts w:cs="Arial"/>
          <w:szCs w:val="20"/>
        </w:rPr>
        <w:t>e proti Kopru)</w:t>
      </w:r>
      <w:r>
        <w:rPr>
          <w:rFonts w:cs="Arial"/>
          <w:szCs w:val="20"/>
        </w:rPr>
        <w:t xml:space="preserve">, </w:t>
      </w:r>
      <w:r w:rsidRPr="00755994">
        <w:rPr>
          <w:rFonts w:cs="Arial"/>
          <w:szCs w:val="20"/>
        </w:rPr>
        <w:t xml:space="preserve">s </w:t>
      </w:r>
      <w:r w:rsidRPr="00755994">
        <w:rPr>
          <w:rFonts w:cs="Arial" w:hint="eastAsia"/>
          <w:szCs w:val="20"/>
        </w:rPr>
        <w:t>č</w:t>
      </w:r>
      <w:r w:rsidRPr="00755994">
        <w:rPr>
          <w:rFonts w:cs="Arial"/>
          <w:szCs w:val="20"/>
        </w:rPr>
        <w:t xml:space="preserve">emer se </w:t>
      </w:r>
      <w:r w:rsidR="0062244F">
        <w:rPr>
          <w:rFonts w:cs="Arial"/>
          <w:szCs w:val="20"/>
        </w:rPr>
        <w:t xml:space="preserve">zagotovi </w:t>
      </w:r>
      <w:r w:rsidRPr="00755994">
        <w:rPr>
          <w:rFonts w:cs="Arial"/>
          <w:szCs w:val="20"/>
        </w:rPr>
        <w:t xml:space="preserve">dvotirnost nove </w:t>
      </w:r>
      <w:r w:rsidRPr="00755994">
        <w:rPr>
          <w:rFonts w:cs="Arial" w:hint="eastAsia"/>
          <w:szCs w:val="20"/>
        </w:rPr>
        <w:t>ž</w:t>
      </w:r>
      <w:r w:rsidRPr="00755994">
        <w:rPr>
          <w:rFonts w:cs="Arial"/>
          <w:szCs w:val="20"/>
        </w:rPr>
        <w:t>elezni</w:t>
      </w:r>
      <w:r w:rsidRPr="00755994">
        <w:rPr>
          <w:rFonts w:cs="Arial" w:hint="eastAsia"/>
          <w:szCs w:val="20"/>
        </w:rPr>
        <w:t>š</w:t>
      </w:r>
      <w:r w:rsidRPr="00755994">
        <w:rPr>
          <w:rFonts w:cs="Arial"/>
          <w:szCs w:val="20"/>
        </w:rPr>
        <w:t xml:space="preserve">ke proge </w:t>
      </w:r>
      <w:r>
        <w:rPr>
          <w:rFonts w:cs="Arial"/>
          <w:szCs w:val="20"/>
        </w:rPr>
        <w:t>na odseku med postajo D</w:t>
      </w:r>
      <w:r w:rsidRPr="00755994">
        <w:rPr>
          <w:rFonts w:cs="Arial"/>
          <w:szCs w:val="20"/>
        </w:rPr>
        <w:t>iva</w:t>
      </w:r>
      <w:r w:rsidRPr="00755994">
        <w:rPr>
          <w:rFonts w:cs="Arial" w:hint="eastAsia"/>
          <w:szCs w:val="20"/>
        </w:rPr>
        <w:t>č</w:t>
      </w:r>
      <w:r w:rsidRPr="00755994">
        <w:rPr>
          <w:rFonts w:cs="Arial"/>
          <w:szCs w:val="20"/>
        </w:rPr>
        <w:t xml:space="preserve">a in </w:t>
      </w:r>
      <w:r w:rsidR="0062244F">
        <w:rPr>
          <w:rFonts w:cs="Arial"/>
          <w:szCs w:val="20"/>
        </w:rPr>
        <w:t xml:space="preserve">tovorno postajo Koper. </w:t>
      </w:r>
      <w:r>
        <w:rPr>
          <w:rFonts w:cs="Arial"/>
          <w:szCs w:val="20"/>
        </w:rPr>
        <w:t>Za umestitev dodatnega tira je potrebna umestitev treh novih predorov (</w:t>
      </w:r>
      <w:r w:rsidR="0062244F">
        <w:rPr>
          <w:rFonts w:cs="Arial"/>
          <w:szCs w:val="20"/>
        </w:rPr>
        <w:t>trije</w:t>
      </w:r>
      <w:r>
        <w:rPr>
          <w:rFonts w:cs="Arial"/>
          <w:szCs w:val="20"/>
        </w:rPr>
        <w:t xml:space="preserve"> </w:t>
      </w:r>
      <w:r w:rsidRPr="00755994">
        <w:rPr>
          <w:rFonts w:cs="Arial"/>
          <w:szCs w:val="20"/>
        </w:rPr>
        <w:t>dalj</w:t>
      </w:r>
      <w:r w:rsidRPr="00755994">
        <w:rPr>
          <w:rFonts w:cs="Arial" w:hint="eastAsia"/>
          <w:szCs w:val="20"/>
        </w:rPr>
        <w:t>š</w:t>
      </w:r>
      <w:r w:rsidR="0062244F">
        <w:rPr>
          <w:rFonts w:cs="Arial"/>
          <w:szCs w:val="20"/>
        </w:rPr>
        <w:t>i</w:t>
      </w:r>
      <w:r w:rsidRPr="00755994">
        <w:rPr>
          <w:rFonts w:cs="Arial"/>
          <w:szCs w:val="20"/>
        </w:rPr>
        <w:t xml:space="preserve"> </w:t>
      </w:r>
      <w:r>
        <w:rPr>
          <w:rFonts w:cs="Arial"/>
          <w:szCs w:val="20"/>
        </w:rPr>
        <w:t>se zgradi</w:t>
      </w:r>
      <w:r w:rsidR="0062244F">
        <w:rPr>
          <w:rFonts w:cs="Arial"/>
          <w:szCs w:val="20"/>
        </w:rPr>
        <w:t xml:space="preserve">jo kot </w:t>
      </w:r>
      <w:r w:rsidRPr="00755994">
        <w:rPr>
          <w:rFonts w:cs="Arial"/>
          <w:szCs w:val="20"/>
        </w:rPr>
        <w:t>raz</w:t>
      </w:r>
      <w:r w:rsidRPr="00755994">
        <w:rPr>
          <w:rFonts w:cs="Arial" w:hint="eastAsia"/>
          <w:szCs w:val="20"/>
        </w:rPr>
        <w:t>š</w:t>
      </w:r>
      <w:r w:rsidRPr="00755994">
        <w:rPr>
          <w:rFonts w:cs="Arial"/>
          <w:szCs w:val="20"/>
        </w:rPr>
        <w:t>i</w:t>
      </w:r>
      <w:r>
        <w:rPr>
          <w:rFonts w:cs="Arial"/>
          <w:szCs w:val="20"/>
        </w:rPr>
        <w:t xml:space="preserve">ritev servisne cevi osnovnega tira </w:t>
      </w:r>
      <w:r w:rsidRPr="00755994">
        <w:rPr>
          <w:rFonts w:cs="Arial" w:hint="eastAsia"/>
          <w:szCs w:val="20"/>
        </w:rPr>
        <w:t>ž</w:t>
      </w:r>
      <w:r w:rsidRPr="00755994">
        <w:rPr>
          <w:rFonts w:cs="Arial"/>
          <w:szCs w:val="20"/>
        </w:rPr>
        <w:t>e na</w:t>
      </w:r>
      <w:r w:rsidRPr="00755994">
        <w:rPr>
          <w:rFonts w:cs="Arial" w:hint="eastAsia"/>
          <w:szCs w:val="20"/>
        </w:rPr>
        <w:t>č</w:t>
      </w:r>
      <w:r w:rsidRPr="00755994">
        <w:rPr>
          <w:rFonts w:cs="Arial"/>
          <w:szCs w:val="20"/>
        </w:rPr>
        <w:t xml:space="preserve">rtovane v sklopu </w:t>
      </w:r>
      <w:r>
        <w:rPr>
          <w:rFonts w:cs="Arial"/>
          <w:szCs w:val="20"/>
        </w:rPr>
        <w:t>PGD za osnovni tir), enega mostu, treh galerij ter dveh viaduktov. P</w:t>
      </w:r>
      <w:r w:rsidR="0062244F">
        <w:rPr>
          <w:rFonts w:cs="Arial"/>
          <w:szCs w:val="20"/>
        </w:rPr>
        <w:t xml:space="preserve">oleg opisanih osnovnih ureditev </w:t>
      </w:r>
      <w:r>
        <w:rPr>
          <w:rFonts w:cs="Arial"/>
          <w:szCs w:val="20"/>
        </w:rPr>
        <w:t xml:space="preserve">levega tira </w:t>
      </w:r>
      <w:r w:rsidR="007F44BA">
        <w:rPr>
          <w:rFonts w:cs="Arial"/>
          <w:szCs w:val="20"/>
        </w:rPr>
        <w:t>(</w:t>
      </w:r>
      <w:r>
        <w:rPr>
          <w:rFonts w:cs="Arial"/>
          <w:szCs w:val="20"/>
        </w:rPr>
        <w:t xml:space="preserve">vzporedno </w:t>
      </w:r>
      <w:r w:rsidR="007F44BA">
        <w:rPr>
          <w:rFonts w:cs="Arial"/>
          <w:szCs w:val="20"/>
        </w:rPr>
        <w:t>z</w:t>
      </w:r>
      <w:r w:rsidR="007F44BA">
        <w:rPr>
          <w:rFonts w:cs="Arial"/>
          <w:szCs w:val="20"/>
        </w:rPr>
        <w:t xml:space="preserve"> nov</w:t>
      </w:r>
      <w:r w:rsidR="007F44BA">
        <w:rPr>
          <w:rFonts w:cs="Arial"/>
          <w:szCs w:val="20"/>
        </w:rPr>
        <w:t>im</w:t>
      </w:r>
      <w:r w:rsidR="007F44BA">
        <w:rPr>
          <w:rFonts w:cs="Arial"/>
          <w:szCs w:val="20"/>
        </w:rPr>
        <w:t xml:space="preserve"> tir</w:t>
      </w:r>
      <w:r w:rsidR="007F44BA">
        <w:rPr>
          <w:rFonts w:cs="Arial"/>
          <w:szCs w:val="20"/>
        </w:rPr>
        <w:t>om</w:t>
      </w:r>
      <w:r w:rsidR="007F44BA">
        <w:rPr>
          <w:rFonts w:cs="Arial"/>
          <w:szCs w:val="20"/>
        </w:rPr>
        <w:t xml:space="preserve"> </w:t>
      </w:r>
      <w:r>
        <w:rPr>
          <w:rFonts w:cs="Arial"/>
          <w:szCs w:val="20"/>
        </w:rPr>
        <w:t xml:space="preserve">na odseku </w:t>
      </w:r>
      <w:r w:rsidRPr="00755994">
        <w:rPr>
          <w:rFonts w:cs="Arial"/>
          <w:szCs w:val="20"/>
        </w:rPr>
        <w:t>Diva</w:t>
      </w:r>
      <w:r w:rsidRPr="00755994">
        <w:rPr>
          <w:rFonts w:cs="Arial" w:hint="eastAsia"/>
          <w:szCs w:val="20"/>
        </w:rPr>
        <w:t>č</w:t>
      </w:r>
      <w:r w:rsidRPr="00755994">
        <w:rPr>
          <w:rFonts w:cs="Arial"/>
          <w:szCs w:val="20"/>
        </w:rPr>
        <w:t xml:space="preserve">a </w:t>
      </w:r>
      <w:r w:rsidRPr="00755994">
        <w:rPr>
          <w:rFonts w:cs="Arial" w:hint="eastAsia"/>
          <w:szCs w:val="20"/>
        </w:rPr>
        <w:t>–</w:t>
      </w:r>
      <w:r w:rsidRPr="00755994">
        <w:rPr>
          <w:rFonts w:cs="Arial"/>
          <w:szCs w:val="20"/>
        </w:rPr>
        <w:t xml:space="preserve"> </w:t>
      </w:r>
      <w:r w:rsidR="0062244F">
        <w:rPr>
          <w:rFonts w:cs="Arial"/>
          <w:szCs w:val="20"/>
        </w:rPr>
        <w:t xml:space="preserve">Koper) je potrebna dodatna </w:t>
      </w:r>
      <w:r>
        <w:rPr>
          <w:rFonts w:cs="Arial"/>
          <w:szCs w:val="20"/>
        </w:rPr>
        <w:t xml:space="preserve">umestitev treh dostopnih poti ter delna prestavitev </w:t>
      </w:r>
      <w:r w:rsidRPr="00755994">
        <w:rPr>
          <w:rFonts w:cs="Arial" w:hint="eastAsia"/>
          <w:szCs w:val="20"/>
        </w:rPr>
        <w:t>ž</w:t>
      </w:r>
      <w:r w:rsidRPr="00755994">
        <w:rPr>
          <w:rFonts w:cs="Arial"/>
          <w:szCs w:val="20"/>
        </w:rPr>
        <w:t>e ume</w:t>
      </w:r>
      <w:r w:rsidRPr="00755994">
        <w:rPr>
          <w:rFonts w:cs="Arial" w:hint="eastAsia"/>
          <w:szCs w:val="20"/>
        </w:rPr>
        <w:t>šč</w:t>
      </w:r>
      <w:r w:rsidRPr="00755994">
        <w:rPr>
          <w:rFonts w:cs="Arial"/>
          <w:szCs w:val="20"/>
        </w:rPr>
        <w:t xml:space="preserve">enih </w:t>
      </w:r>
      <w:r>
        <w:rPr>
          <w:rFonts w:cs="Arial"/>
          <w:szCs w:val="20"/>
        </w:rPr>
        <w:t xml:space="preserve">dveh cest </w:t>
      </w:r>
      <w:r w:rsidRPr="00755994">
        <w:rPr>
          <w:rFonts w:cs="Arial"/>
          <w:szCs w:val="20"/>
        </w:rPr>
        <w:t>v osnovnem dr</w:t>
      </w:r>
      <w:r w:rsidRPr="00755994">
        <w:rPr>
          <w:rFonts w:cs="Arial" w:hint="eastAsia"/>
          <w:szCs w:val="20"/>
        </w:rPr>
        <w:t>ž</w:t>
      </w:r>
      <w:r w:rsidRPr="00755994">
        <w:rPr>
          <w:rFonts w:cs="Arial"/>
          <w:szCs w:val="20"/>
        </w:rPr>
        <w:t>a</w:t>
      </w:r>
      <w:r w:rsidR="0062244F">
        <w:rPr>
          <w:rFonts w:cs="Arial"/>
          <w:szCs w:val="20"/>
        </w:rPr>
        <w:t xml:space="preserve">vnem </w:t>
      </w:r>
      <w:r>
        <w:rPr>
          <w:rFonts w:cs="Arial"/>
          <w:szCs w:val="20"/>
        </w:rPr>
        <w:t>prostorske</w:t>
      </w:r>
      <w:r w:rsidRPr="00755994">
        <w:rPr>
          <w:rFonts w:cs="Arial"/>
          <w:szCs w:val="20"/>
        </w:rPr>
        <w:t>m na</w:t>
      </w:r>
      <w:r w:rsidRPr="00755994">
        <w:rPr>
          <w:rFonts w:cs="Arial" w:hint="eastAsia"/>
          <w:szCs w:val="20"/>
        </w:rPr>
        <w:t>č</w:t>
      </w:r>
      <w:r w:rsidRPr="00755994">
        <w:rPr>
          <w:rFonts w:cs="Arial"/>
          <w:szCs w:val="20"/>
        </w:rPr>
        <w:t>rtu</w:t>
      </w:r>
      <w:r>
        <w:rPr>
          <w:rFonts w:cs="Arial"/>
          <w:szCs w:val="20"/>
        </w:rPr>
        <w:t>.</w:t>
      </w:r>
    </w:p>
    <w:p w:rsidR="009E3A4F" w:rsidRPr="00755994" w:rsidRDefault="009E3A4F" w:rsidP="009F3F41">
      <w:pPr>
        <w:jc w:val="both"/>
        <w:rPr>
          <w:highlight w:val="yellow"/>
        </w:rPr>
      </w:pPr>
    </w:p>
    <w:p w:rsidR="00BE0EFF" w:rsidRPr="0062244F" w:rsidRDefault="00BE0EFF" w:rsidP="009F3F41">
      <w:pPr>
        <w:jc w:val="both"/>
        <w:rPr>
          <w:rFonts w:cs="Arial"/>
          <w:szCs w:val="20"/>
        </w:rPr>
      </w:pPr>
      <w:r w:rsidRPr="0062244F">
        <w:rPr>
          <w:rFonts w:cs="Arial"/>
          <w:szCs w:val="20"/>
        </w:rPr>
        <w:t xml:space="preserve">Sklep v skladu z drugim odstavkom </w:t>
      </w:r>
      <w:r w:rsidR="00C04984" w:rsidRPr="0062244F">
        <w:rPr>
          <w:rFonts w:cs="Arial"/>
          <w:szCs w:val="20"/>
        </w:rPr>
        <w:t>86</w:t>
      </w:r>
      <w:r w:rsidRPr="0062244F">
        <w:rPr>
          <w:rFonts w:cs="Arial"/>
          <w:szCs w:val="20"/>
        </w:rPr>
        <w:t>. člena ZU</w:t>
      </w:r>
      <w:r w:rsidR="00C04984" w:rsidRPr="0062244F">
        <w:rPr>
          <w:rFonts w:cs="Arial"/>
          <w:szCs w:val="20"/>
        </w:rPr>
        <w:t>re</w:t>
      </w:r>
      <w:r w:rsidRPr="0062244F">
        <w:rPr>
          <w:rFonts w:cs="Arial"/>
          <w:szCs w:val="20"/>
        </w:rPr>
        <w:t>P</w:t>
      </w:r>
      <w:r w:rsidR="00C04984" w:rsidRPr="0062244F">
        <w:rPr>
          <w:rFonts w:cs="Arial"/>
          <w:szCs w:val="20"/>
        </w:rPr>
        <w:t>-2</w:t>
      </w:r>
      <w:r w:rsidRPr="0062244F">
        <w:rPr>
          <w:rFonts w:cs="Arial"/>
          <w:szCs w:val="20"/>
        </w:rPr>
        <w:t xml:space="preserve"> vsebuje cilje načrtovane prostorske ureditve, opis načrtovane prostorske ureditve z osnovnimi značilnostmi in okvirnim območjem in občinami, na območju katerih bo predvidoma načrtovana prostorska ureditev, navedbe o pobudniku in investitorju državnega prostorskega načrta, nosilcih urejanja prostora, ki sodelujejo pri pripravi državnega prostorskega načrta, obveznost izvedbe postopkov celovite presoje in presoje vplivov na okolje, obveznosti vseh udeleženih v postopku v zvezi s pripravo državnega prostorskega načrta, ter seznam strokovnih podlag in način pridobitve strokovnih rešitev.</w:t>
      </w:r>
    </w:p>
    <w:p w:rsidR="00BE0EFF" w:rsidRPr="00D12EC0" w:rsidRDefault="00BE0EFF" w:rsidP="009F3F41">
      <w:pPr>
        <w:jc w:val="both"/>
        <w:rPr>
          <w:rFonts w:cs="Arial"/>
          <w:szCs w:val="20"/>
        </w:rPr>
      </w:pPr>
    </w:p>
    <w:p w:rsidR="00BE0EFF" w:rsidRPr="00D12EC0" w:rsidRDefault="00BE0EFF" w:rsidP="009F3F41">
      <w:pPr>
        <w:pStyle w:val="Telobesedila"/>
        <w:tabs>
          <w:tab w:val="clear" w:pos="284"/>
        </w:tabs>
        <w:ind w:left="567" w:hanging="567"/>
        <w:rPr>
          <w:rFonts w:cs="Arial"/>
          <w:b/>
          <w:caps/>
        </w:rPr>
      </w:pPr>
      <w:r w:rsidRPr="00D12EC0">
        <w:rPr>
          <w:rFonts w:cs="Arial"/>
          <w:b/>
          <w:caps/>
        </w:rPr>
        <w:t xml:space="preserve">III.  </w:t>
      </w:r>
      <w:r w:rsidRPr="00D12EC0">
        <w:rPr>
          <w:rFonts w:cs="Arial"/>
          <w:b/>
          <w:caps/>
        </w:rPr>
        <w:tab/>
        <w:t>pojasnila v zvezi S pripravo investicijske dokumeNtacije</w:t>
      </w:r>
    </w:p>
    <w:p w:rsidR="00F678D7" w:rsidRPr="00D12EC0" w:rsidRDefault="00F678D7" w:rsidP="009F3F41">
      <w:pPr>
        <w:pStyle w:val="Telobesedila"/>
        <w:tabs>
          <w:tab w:val="clear" w:pos="284"/>
          <w:tab w:val="clear" w:pos="567"/>
          <w:tab w:val="clear" w:pos="851"/>
          <w:tab w:val="clear" w:pos="1134"/>
          <w:tab w:val="clear" w:pos="1418"/>
        </w:tabs>
        <w:ind w:left="720"/>
        <w:rPr>
          <w:rFonts w:cs="Arial"/>
          <w:snapToGrid w:val="0"/>
          <w:color w:val="000000"/>
          <w:spacing w:val="-2"/>
          <w:lang w:eastAsia="en-US"/>
        </w:rPr>
      </w:pPr>
    </w:p>
    <w:p w:rsidR="00D12EC0" w:rsidRPr="00D12EC0" w:rsidRDefault="00D12EC0" w:rsidP="00D12EC0">
      <w:pPr>
        <w:spacing w:line="260" w:lineRule="exact"/>
        <w:jc w:val="both"/>
        <w:rPr>
          <w:rFonts w:cs="Arial"/>
          <w:bCs/>
          <w:szCs w:val="20"/>
        </w:rPr>
      </w:pPr>
      <w:r w:rsidRPr="00D12EC0">
        <w:rPr>
          <w:rFonts w:cs="Arial"/>
          <w:bCs/>
          <w:color w:val="000000"/>
          <w:szCs w:val="20"/>
        </w:rPr>
        <w:t xml:space="preserve">Investitor priprave državnega prostorskega načrta </w:t>
      </w:r>
      <w:r w:rsidRPr="00D12EC0">
        <w:rPr>
          <w:rFonts w:cs="Arial"/>
          <w:bCs/>
          <w:szCs w:val="20"/>
        </w:rPr>
        <w:t xml:space="preserve">je </w:t>
      </w:r>
      <w:r w:rsidRPr="00D12EC0">
        <w:rPr>
          <w:rFonts w:cs="Arial"/>
          <w:szCs w:val="20"/>
          <w:lang w:eastAsia="sl-SI"/>
        </w:rPr>
        <w:t xml:space="preserve">Ministrstvo za infrastrukturo, Direkcija RS za infrastrukturo, </w:t>
      </w:r>
      <w:r w:rsidRPr="00D12EC0">
        <w:rPr>
          <w:rFonts w:cs="Arial"/>
          <w:bCs/>
          <w:szCs w:val="20"/>
        </w:rPr>
        <w:t>Tržaška cesta 19, 1000 Ljubljana (v nadaljnjem besedilu: investitor).</w:t>
      </w:r>
    </w:p>
    <w:p w:rsidR="006C18C5" w:rsidRDefault="006C18C5" w:rsidP="009F3F41">
      <w:pPr>
        <w:pStyle w:val="Odstavekseznama"/>
        <w:spacing w:line="240" w:lineRule="auto"/>
        <w:jc w:val="both"/>
        <w:rPr>
          <w:rFonts w:cs="Arial"/>
          <w:bCs/>
          <w:szCs w:val="20"/>
          <w:highlight w:val="yellow"/>
        </w:rPr>
      </w:pPr>
    </w:p>
    <w:p w:rsidR="00D12EC0" w:rsidRDefault="00D12EC0" w:rsidP="00D12EC0">
      <w:pPr>
        <w:spacing w:line="260" w:lineRule="exact"/>
        <w:jc w:val="both"/>
        <w:rPr>
          <w:rFonts w:cs="Arial"/>
          <w:bCs/>
          <w:color w:val="000000"/>
          <w:szCs w:val="20"/>
        </w:rPr>
      </w:pPr>
      <w:r w:rsidRPr="00D12EC0">
        <w:rPr>
          <w:rFonts w:cs="Arial"/>
          <w:bCs/>
          <w:color w:val="000000"/>
          <w:szCs w:val="20"/>
        </w:rPr>
        <w:t>Sredstva za financiranje sprememb in dopolnitev državnega lokacijskega načrta za drugi tir železniške proge na odseku Divača–Koper za leti 2019 in 2020 so predvidena na projektu 2411-07-0016 Nova železniška povezava Divača–Koper na proračunski postavki 153207 javna železniška infrastruktura - namenski vir.</w:t>
      </w:r>
    </w:p>
    <w:p w:rsidR="00D12EC0" w:rsidRPr="00D12EC0" w:rsidRDefault="00D12EC0" w:rsidP="00D12EC0">
      <w:pPr>
        <w:spacing w:line="260" w:lineRule="exact"/>
        <w:jc w:val="both"/>
        <w:rPr>
          <w:rFonts w:cs="Arial"/>
          <w:bCs/>
          <w:color w:val="000000"/>
          <w:szCs w:val="20"/>
        </w:rPr>
      </w:pPr>
    </w:p>
    <w:p w:rsidR="00D12EC0" w:rsidRDefault="00D12EC0" w:rsidP="00D12EC0">
      <w:pPr>
        <w:spacing w:line="260" w:lineRule="exact"/>
        <w:jc w:val="both"/>
        <w:rPr>
          <w:rFonts w:cs="Arial"/>
          <w:bCs/>
          <w:color w:val="000000"/>
          <w:szCs w:val="20"/>
        </w:rPr>
      </w:pPr>
      <w:r w:rsidRPr="00D12EC0">
        <w:rPr>
          <w:rFonts w:cs="Arial"/>
          <w:bCs/>
          <w:color w:val="000000"/>
          <w:szCs w:val="20"/>
        </w:rPr>
        <w:t>V letu 2019 je bilo za financiranje izdelave Pobude in analize smernic do priprave sklepa spremembe in dopolnitve državnega lokacijskega načrta za drugi tir železniške proge na odseku Divača–Koper porabljenih skupaj 310.597,29 EUR.</w:t>
      </w:r>
    </w:p>
    <w:p w:rsidR="00D12EC0" w:rsidRPr="00D12EC0" w:rsidRDefault="00D12EC0" w:rsidP="00D12EC0">
      <w:pPr>
        <w:spacing w:line="260" w:lineRule="exact"/>
        <w:jc w:val="both"/>
        <w:rPr>
          <w:rFonts w:cs="Arial"/>
          <w:bCs/>
          <w:color w:val="000000"/>
          <w:szCs w:val="20"/>
        </w:rPr>
      </w:pPr>
    </w:p>
    <w:p w:rsidR="00D12EC0" w:rsidRPr="00D12EC0" w:rsidRDefault="00D12EC0" w:rsidP="00D12EC0">
      <w:pPr>
        <w:spacing w:line="260" w:lineRule="exact"/>
        <w:jc w:val="both"/>
        <w:rPr>
          <w:rFonts w:cs="Arial"/>
          <w:bCs/>
          <w:color w:val="000000"/>
          <w:szCs w:val="20"/>
        </w:rPr>
      </w:pPr>
      <w:r w:rsidRPr="00D12EC0">
        <w:rPr>
          <w:rFonts w:cs="Arial"/>
          <w:bCs/>
          <w:color w:val="000000"/>
          <w:szCs w:val="20"/>
        </w:rPr>
        <w:t xml:space="preserve">Za izdelavo sprememb in dopolnitev državnega prostorskega načrta (SD DPN) za spremembe in dopolnitve državnega lokacijskega načrta za drugi tir železniške proge na odseku Divača–Koper je ocenjeno, da so potrebna še sredstva v višini 2.292.502,60 EUR. V predvideni oceni stroškov je zajeta izdelava sprememb in dopolnitev državnega prostorskega načrta kot tudi vseh potrebnih strokovnih podlag (Pobuda, študija variant, DPN). </w:t>
      </w:r>
    </w:p>
    <w:p w:rsidR="002D57A5" w:rsidRPr="00755994" w:rsidRDefault="002D57A5" w:rsidP="009F3F41">
      <w:pPr>
        <w:jc w:val="both"/>
        <w:rPr>
          <w:rFonts w:cs="Arial"/>
          <w:szCs w:val="20"/>
          <w:highlight w:val="yellow"/>
        </w:rPr>
      </w:pPr>
    </w:p>
    <w:p w:rsidR="002D57A5" w:rsidRPr="00D12EC0" w:rsidRDefault="00D12EC0" w:rsidP="009F3F41">
      <w:pPr>
        <w:pStyle w:val="Telobesedila"/>
        <w:tabs>
          <w:tab w:val="clear" w:pos="284"/>
        </w:tabs>
      </w:pPr>
      <w:r w:rsidRPr="00D12EC0">
        <w:rPr>
          <w:rFonts w:cs="Arial"/>
          <w:bCs/>
          <w:lang w:eastAsia="en-US"/>
        </w:rPr>
        <w:t>Ker je investitor porabnik</w:t>
      </w:r>
      <w:r w:rsidR="00B649FF" w:rsidRPr="00D12EC0">
        <w:rPr>
          <w:rFonts w:cs="Arial"/>
          <w:bCs/>
          <w:lang w:eastAsia="en-US"/>
        </w:rPr>
        <w:t xml:space="preserve"> sredstev javnih financ, se v postopku priprave DPN izdela tudi investicijska dokumentacija v skladu z določbami Uredbe </w:t>
      </w:r>
      <w:r w:rsidR="002D57A5" w:rsidRPr="00D12EC0">
        <w:t xml:space="preserve">o enotni metodologiji za pripravo in obravnavo investicijske dokumentacije na področju javnih financ (Uradni list RS, št. </w:t>
      </w:r>
      <w:hyperlink r:id="rId30" w:tgtFrame="_blank" w:tooltip="Uredba o enotni metodologiji za pripravo in obravnavo investicijske dokumentacije na področju javnih financ" w:history="1">
        <w:r w:rsidR="002D57A5" w:rsidRPr="00D12EC0">
          <w:t>60/06</w:t>
        </w:r>
      </w:hyperlink>
      <w:r w:rsidR="002D57A5" w:rsidRPr="00D12EC0">
        <w:t xml:space="preserve">, </w:t>
      </w:r>
      <w:hyperlink r:id="rId31" w:tgtFrame="_blank" w:tooltip="Uredba o spremembah in dopolnitvah Uredbe o enotni metodologiji za pripravo in obravnavo investicijske dokumentacije na področju javnih financ" w:history="1">
        <w:r w:rsidR="002D57A5" w:rsidRPr="00D12EC0">
          <w:t>54/10</w:t>
        </w:r>
      </w:hyperlink>
      <w:r w:rsidR="002D57A5" w:rsidRPr="00D12EC0">
        <w:t xml:space="preserve"> in </w:t>
      </w:r>
      <w:hyperlink r:id="rId32" w:tgtFrame="_blank" w:tooltip="Uredba o spremembah in dopolnitvah Uredbe o enotni metodologiji za pripravo in obravnavo investicijske dokumentacije na področju javnih financ" w:history="1">
        <w:r w:rsidR="002D57A5" w:rsidRPr="00D12EC0">
          <w:t>27/16</w:t>
        </w:r>
      </w:hyperlink>
      <w:r w:rsidR="002D57A5" w:rsidRPr="00D12EC0">
        <w:t>).</w:t>
      </w:r>
    </w:p>
    <w:p w:rsidR="002D57A5" w:rsidRPr="00755994" w:rsidRDefault="002D57A5" w:rsidP="009F3F41">
      <w:pPr>
        <w:pStyle w:val="Telobesedila"/>
        <w:tabs>
          <w:tab w:val="clear" w:pos="284"/>
        </w:tabs>
        <w:rPr>
          <w:rFonts w:cs="Arial"/>
          <w:bCs/>
          <w:highlight w:val="yellow"/>
          <w:lang w:eastAsia="en-US"/>
        </w:rPr>
      </w:pPr>
    </w:p>
    <w:p w:rsidR="00B649FF" w:rsidRPr="00D12EC0" w:rsidRDefault="00B649FF" w:rsidP="009F3F41">
      <w:pPr>
        <w:pStyle w:val="Telobesedila"/>
        <w:tabs>
          <w:tab w:val="clear" w:pos="284"/>
        </w:tabs>
        <w:rPr>
          <w:rFonts w:cs="Arial"/>
          <w:bCs/>
          <w:lang w:eastAsia="en-US"/>
        </w:rPr>
      </w:pPr>
      <w:r w:rsidRPr="00D12EC0">
        <w:rPr>
          <w:rFonts w:cs="Arial"/>
          <w:bCs/>
          <w:lang w:eastAsia="en-US"/>
        </w:rPr>
        <w:t>Pobuda</w:t>
      </w:r>
      <w:r w:rsidR="00F8087F" w:rsidRPr="00D12EC0">
        <w:rPr>
          <w:rFonts w:cs="Arial"/>
          <w:bCs/>
          <w:lang w:eastAsia="en-US"/>
        </w:rPr>
        <w:t xml:space="preserve"> oz. DIIP </w:t>
      </w:r>
      <w:r w:rsidRPr="00D12EC0">
        <w:rPr>
          <w:rFonts w:cs="Arial"/>
          <w:bCs/>
          <w:lang w:eastAsia="en-US"/>
        </w:rPr>
        <w:t xml:space="preserve">je že bila izdelana, v nadaljevanju pa bo izdelana </w:t>
      </w:r>
      <w:r w:rsidR="00F8087F" w:rsidRPr="00D12EC0">
        <w:rPr>
          <w:rFonts w:cs="Arial"/>
          <w:bCs/>
          <w:lang w:eastAsia="en-US"/>
        </w:rPr>
        <w:t xml:space="preserve">študija variant oz. PIZ </w:t>
      </w:r>
      <w:r w:rsidRPr="00D12EC0">
        <w:rPr>
          <w:rFonts w:cs="Arial"/>
          <w:bCs/>
          <w:lang w:eastAsia="en-US"/>
        </w:rPr>
        <w:t xml:space="preserve">. V fazi DPN se izdela investicijska zasnova (IZ). </w:t>
      </w:r>
    </w:p>
    <w:p w:rsidR="00B649FF" w:rsidRPr="00755994" w:rsidRDefault="00B649FF" w:rsidP="009F3F41">
      <w:pPr>
        <w:jc w:val="both"/>
        <w:rPr>
          <w:rFonts w:cs="Arial"/>
          <w:szCs w:val="20"/>
          <w:highlight w:val="yellow"/>
        </w:rPr>
      </w:pPr>
    </w:p>
    <w:p w:rsidR="00BE0EFF" w:rsidRPr="00D12EC0" w:rsidRDefault="00BE0EFF" w:rsidP="009F3F41">
      <w:pPr>
        <w:tabs>
          <w:tab w:val="left" w:pos="426"/>
        </w:tabs>
        <w:ind w:left="426" w:hanging="426"/>
        <w:jc w:val="both"/>
        <w:rPr>
          <w:rFonts w:cs="Arial"/>
          <w:b/>
          <w:szCs w:val="20"/>
        </w:rPr>
      </w:pPr>
      <w:r w:rsidRPr="00D12EC0">
        <w:rPr>
          <w:rFonts w:cs="Arial"/>
          <w:b/>
          <w:szCs w:val="20"/>
        </w:rPr>
        <w:t>IV.</w:t>
      </w:r>
      <w:r w:rsidRPr="00D12EC0">
        <w:rPr>
          <w:rFonts w:cs="Arial"/>
          <w:b/>
          <w:szCs w:val="20"/>
        </w:rPr>
        <w:tab/>
        <w:t>Predstavitev presoje posledic na posamezna področja.</w:t>
      </w:r>
    </w:p>
    <w:p w:rsidR="00BE0EFF" w:rsidRPr="00D12EC0" w:rsidRDefault="00BE0EFF" w:rsidP="009F3F41">
      <w:pPr>
        <w:jc w:val="both"/>
        <w:rPr>
          <w:rFonts w:cs="Arial"/>
          <w:szCs w:val="20"/>
        </w:rPr>
      </w:pPr>
    </w:p>
    <w:p w:rsidR="00BE0EFF" w:rsidRPr="00D12EC0" w:rsidRDefault="00BE0EFF" w:rsidP="009F3F41">
      <w:pPr>
        <w:tabs>
          <w:tab w:val="left" w:pos="426"/>
        </w:tabs>
        <w:ind w:left="426" w:hanging="426"/>
        <w:jc w:val="both"/>
        <w:rPr>
          <w:rFonts w:cs="Arial"/>
          <w:b/>
          <w:szCs w:val="20"/>
        </w:rPr>
      </w:pPr>
      <w:r w:rsidRPr="00D12EC0">
        <w:rPr>
          <w:rFonts w:cs="Arial"/>
          <w:b/>
          <w:szCs w:val="20"/>
        </w:rPr>
        <w:t>a)</w:t>
      </w:r>
      <w:r w:rsidRPr="00D12EC0">
        <w:rPr>
          <w:rFonts w:cs="Arial"/>
          <w:b/>
          <w:szCs w:val="20"/>
        </w:rPr>
        <w:tab/>
        <w:t>Posledice na javnofinančna sredstva v višini, večji od 40 000 EUR v tekočem in naslednjih treh letih</w:t>
      </w:r>
    </w:p>
    <w:p w:rsidR="00BE0EFF" w:rsidRPr="00D12EC0" w:rsidRDefault="00BE0EFF" w:rsidP="009F3F41">
      <w:pPr>
        <w:jc w:val="both"/>
        <w:rPr>
          <w:rFonts w:cs="Arial"/>
          <w:b/>
          <w:szCs w:val="20"/>
        </w:rPr>
      </w:pPr>
      <w:r w:rsidRPr="00D12EC0">
        <w:rPr>
          <w:rFonts w:cs="Arial"/>
          <w:szCs w:val="20"/>
        </w:rPr>
        <w:t xml:space="preserve">Predlagano gradivo </w:t>
      </w:r>
      <w:r w:rsidR="00D12EC0">
        <w:rPr>
          <w:rFonts w:cs="Arial"/>
          <w:b/>
          <w:szCs w:val="20"/>
        </w:rPr>
        <w:t>ima</w:t>
      </w:r>
      <w:r w:rsidRPr="00D12EC0">
        <w:rPr>
          <w:rFonts w:cs="Arial"/>
          <w:szCs w:val="20"/>
        </w:rPr>
        <w:t xml:space="preserve"> posledic</w:t>
      </w:r>
      <w:r w:rsidR="00D12EC0">
        <w:rPr>
          <w:rFonts w:cs="Arial"/>
          <w:szCs w:val="20"/>
        </w:rPr>
        <w:t>e</w:t>
      </w:r>
      <w:r w:rsidRPr="00D12EC0">
        <w:rPr>
          <w:rFonts w:cs="Arial"/>
          <w:szCs w:val="20"/>
        </w:rPr>
        <w:t xml:space="preserve"> na javnofinančna sredstva</w:t>
      </w:r>
      <w:r w:rsidR="00D12EC0">
        <w:rPr>
          <w:rFonts w:cs="Arial"/>
          <w:szCs w:val="20"/>
        </w:rPr>
        <w:t>,</w:t>
      </w:r>
      <w:r w:rsidRPr="00D12EC0">
        <w:rPr>
          <w:rFonts w:cs="Arial"/>
          <w:b/>
          <w:szCs w:val="20"/>
        </w:rPr>
        <w:t xml:space="preserve"> </w:t>
      </w:r>
      <w:r w:rsidRPr="00D12EC0">
        <w:rPr>
          <w:rFonts w:cs="Arial"/>
          <w:szCs w:val="20"/>
        </w:rPr>
        <w:t>večj</w:t>
      </w:r>
      <w:r w:rsidR="00D12EC0">
        <w:rPr>
          <w:rFonts w:cs="Arial"/>
          <w:szCs w:val="20"/>
        </w:rPr>
        <w:t>e</w:t>
      </w:r>
      <w:r w:rsidRPr="00D12EC0">
        <w:rPr>
          <w:rFonts w:cs="Arial"/>
          <w:szCs w:val="20"/>
        </w:rPr>
        <w:t xml:space="preserve"> od 40</w:t>
      </w:r>
      <w:r w:rsidR="005D2514">
        <w:rPr>
          <w:rFonts w:cs="Arial"/>
          <w:szCs w:val="20"/>
        </w:rPr>
        <w:t>.</w:t>
      </w:r>
      <w:r w:rsidRPr="00D12EC0">
        <w:rPr>
          <w:rFonts w:cs="Arial"/>
          <w:szCs w:val="20"/>
        </w:rPr>
        <w:t xml:space="preserve">000 EUR. Obrazložitev je podana pod točko </w:t>
      </w:r>
      <w:proofErr w:type="spellStart"/>
      <w:r w:rsidRPr="00D12EC0">
        <w:rPr>
          <w:rFonts w:cs="Arial"/>
          <w:b/>
          <w:szCs w:val="20"/>
        </w:rPr>
        <w:t>7.</w:t>
      </w:r>
      <w:r w:rsidR="00D12EC0">
        <w:rPr>
          <w:rFonts w:cs="Arial"/>
          <w:b/>
          <w:szCs w:val="20"/>
        </w:rPr>
        <w:t>a</w:t>
      </w:r>
      <w:proofErr w:type="spellEnd"/>
      <w:r w:rsidRPr="00D12EC0">
        <w:rPr>
          <w:rFonts w:cs="Arial"/>
          <w:szCs w:val="20"/>
        </w:rPr>
        <w:t xml:space="preserve"> spremnega dopisa gradiva.</w:t>
      </w:r>
    </w:p>
    <w:p w:rsidR="00BE0EFF" w:rsidRPr="00D12EC0" w:rsidRDefault="00BE0EFF" w:rsidP="009F3F41">
      <w:pPr>
        <w:tabs>
          <w:tab w:val="left" w:pos="426"/>
        </w:tabs>
        <w:ind w:left="426" w:hanging="426"/>
        <w:jc w:val="both"/>
        <w:rPr>
          <w:rFonts w:cs="Arial"/>
          <w:szCs w:val="20"/>
        </w:rPr>
      </w:pPr>
    </w:p>
    <w:p w:rsidR="00BE0EFF" w:rsidRPr="00D12EC0" w:rsidRDefault="00BE0EFF" w:rsidP="009F3F41">
      <w:pPr>
        <w:tabs>
          <w:tab w:val="left" w:pos="426"/>
        </w:tabs>
        <w:ind w:left="426" w:hanging="426"/>
        <w:jc w:val="both"/>
        <w:rPr>
          <w:rFonts w:cs="Arial"/>
          <w:b/>
          <w:szCs w:val="20"/>
        </w:rPr>
      </w:pPr>
      <w:r w:rsidRPr="00D12EC0">
        <w:rPr>
          <w:rFonts w:cs="Arial"/>
          <w:b/>
          <w:szCs w:val="20"/>
        </w:rPr>
        <w:t>b)</w:t>
      </w:r>
      <w:r w:rsidRPr="00D12EC0">
        <w:rPr>
          <w:rFonts w:cs="Arial"/>
          <w:b/>
          <w:szCs w:val="20"/>
        </w:rPr>
        <w:tab/>
        <w:t>Posledice na usklajenost slovenskega pravnega reda s pravnim redom Evropske unije</w:t>
      </w:r>
    </w:p>
    <w:p w:rsidR="00BE0EFF" w:rsidRPr="00D12EC0" w:rsidRDefault="00BE0EFF" w:rsidP="009F3F41">
      <w:pPr>
        <w:jc w:val="both"/>
        <w:rPr>
          <w:rFonts w:cs="Arial"/>
          <w:szCs w:val="20"/>
        </w:rPr>
      </w:pPr>
      <w:r w:rsidRPr="00D12EC0">
        <w:rPr>
          <w:rFonts w:cs="Arial"/>
          <w:szCs w:val="20"/>
        </w:rPr>
        <w:t xml:space="preserve">Predlagano gradivo </w:t>
      </w:r>
      <w:r w:rsidRPr="00D12EC0">
        <w:rPr>
          <w:rFonts w:cs="Arial"/>
          <w:b/>
          <w:szCs w:val="20"/>
        </w:rPr>
        <w:t>nima</w:t>
      </w:r>
      <w:r w:rsidRPr="00D12EC0">
        <w:rPr>
          <w:rFonts w:cs="Arial"/>
          <w:szCs w:val="20"/>
        </w:rPr>
        <w:t xml:space="preserve"> posledic na</w:t>
      </w:r>
      <w:r w:rsidRPr="00D12EC0">
        <w:rPr>
          <w:rFonts w:cs="Arial"/>
          <w:b/>
          <w:szCs w:val="20"/>
        </w:rPr>
        <w:t xml:space="preserve"> </w:t>
      </w:r>
      <w:r w:rsidRPr="00D12EC0">
        <w:rPr>
          <w:rFonts w:cs="Arial"/>
          <w:szCs w:val="20"/>
        </w:rPr>
        <w:t>usklajenost slovenskega pravnega reda s pravnim redom Evropske unije. Usklajevanje državnega prostorskega načrta s pravnim redom EU ni potrebno.</w:t>
      </w:r>
    </w:p>
    <w:p w:rsidR="00BE0EFF" w:rsidRPr="00D12EC0" w:rsidRDefault="00BE0EFF" w:rsidP="009F3F41">
      <w:pPr>
        <w:tabs>
          <w:tab w:val="left" w:pos="426"/>
        </w:tabs>
        <w:ind w:left="426" w:hanging="426"/>
        <w:jc w:val="both"/>
        <w:rPr>
          <w:rFonts w:cs="Arial"/>
          <w:szCs w:val="20"/>
        </w:rPr>
      </w:pPr>
    </w:p>
    <w:p w:rsidR="00BE0EFF" w:rsidRPr="00D12EC0" w:rsidRDefault="00BE0EFF" w:rsidP="009F3F41">
      <w:pPr>
        <w:tabs>
          <w:tab w:val="left" w:pos="426"/>
        </w:tabs>
        <w:ind w:left="426" w:hanging="426"/>
        <w:jc w:val="both"/>
        <w:rPr>
          <w:rFonts w:cs="Arial"/>
          <w:b/>
          <w:szCs w:val="20"/>
        </w:rPr>
      </w:pPr>
      <w:r w:rsidRPr="00D12EC0">
        <w:rPr>
          <w:rFonts w:cs="Arial"/>
          <w:b/>
          <w:szCs w:val="20"/>
        </w:rPr>
        <w:t>c)</w:t>
      </w:r>
      <w:r w:rsidRPr="00D12EC0">
        <w:rPr>
          <w:rFonts w:cs="Arial"/>
          <w:b/>
          <w:szCs w:val="20"/>
        </w:rPr>
        <w:tab/>
        <w:t>Administrativne posledice</w:t>
      </w:r>
    </w:p>
    <w:p w:rsidR="00BE0EFF" w:rsidRPr="00D12EC0" w:rsidRDefault="00BE0EFF" w:rsidP="009F3F41">
      <w:pPr>
        <w:jc w:val="both"/>
        <w:rPr>
          <w:rFonts w:cs="Arial"/>
          <w:szCs w:val="20"/>
        </w:rPr>
      </w:pPr>
      <w:r w:rsidRPr="00D12EC0">
        <w:rPr>
          <w:rFonts w:cs="Arial"/>
          <w:szCs w:val="20"/>
        </w:rPr>
        <w:t xml:space="preserve">Predlagano gradivo </w:t>
      </w:r>
      <w:r w:rsidRPr="00D12EC0">
        <w:rPr>
          <w:rFonts w:cs="Arial"/>
          <w:b/>
          <w:szCs w:val="20"/>
        </w:rPr>
        <w:t>nima</w:t>
      </w:r>
      <w:r w:rsidRPr="00D12EC0">
        <w:rPr>
          <w:rFonts w:cs="Arial"/>
          <w:szCs w:val="20"/>
        </w:rPr>
        <w:t xml:space="preserve"> administrativnih posledic. Sklep o </w:t>
      </w:r>
      <w:r w:rsidR="00BF5DCD" w:rsidRPr="00D12EC0">
        <w:rPr>
          <w:rFonts w:cs="Arial"/>
          <w:szCs w:val="20"/>
        </w:rPr>
        <w:t>izvedbi</w:t>
      </w:r>
      <w:r w:rsidRPr="00D12EC0">
        <w:rPr>
          <w:rFonts w:cs="Arial"/>
          <w:szCs w:val="20"/>
        </w:rPr>
        <w:t xml:space="preserve"> državnega prostorskega načrt</w:t>
      </w:r>
      <w:r w:rsidR="00BF5DCD" w:rsidRPr="00D12EC0">
        <w:rPr>
          <w:rFonts w:cs="Arial"/>
          <w:szCs w:val="20"/>
        </w:rPr>
        <w:t>ovanj</w:t>
      </w:r>
      <w:r w:rsidRPr="00D12EC0">
        <w:rPr>
          <w:rFonts w:cs="Arial"/>
          <w:szCs w:val="20"/>
        </w:rPr>
        <w:t>a je podlaga za pripravo študije variant in drugih strokovnih podlag ter državnega prostorskega načrta v skladu ZU</w:t>
      </w:r>
      <w:r w:rsidR="00016FC7" w:rsidRPr="00D12EC0">
        <w:rPr>
          <w:rFonts w:cs="Arial"/>
          <w:szCs w:val="20"/>
        </w:rPr>
        <w:t>re</w:t>
      </w:r>
      <w:r w:rsidRPr="00D12EC0">
        <w:rPr>
          <w:rFonts w:cs="Arial"/>
          <w:szCs w:val="20"/>
        </w:rPr>
        <w:t>P</w:t>
      </w:r>
      <w:r w:rsidR="00016FC7" w:rsidRPr="00D12EC0">
        <w:rPr>
          <w:rFonts w:cs="Arial"/>
          <w:szCs w:val="20"/>
        </w:rPr>
        <w:t>-2</w:t>
      </w:r>
      <w:r w:rsidRPr="00D12EC0">
        <w:rPr>
          <w:rFonts w:cs="Arial"/>
          <w:szCs w:val="20"/>
        </w:rPr>
        <w:t>. Predlog sklepa je pripravljen tako, da konkretizira obveznosti, določene s področnimi predpisi.</w:t>
      </w:r>
    </w:p>
    <w:p w:rsidR="00BE0EFF" w:rsidRPr="00D12EC0" w:rsidRDefault="00BE0EFF" w:rsidP="009F3F41">
      <w:pPr>
        <w:jc w:val="both"/>
        <w:rPr>
          <w:rFonts w:cs="Arial"/>
          <w:szCs w:val="20"/>
        </w:rPr>
      </w:pPr>
    </w:p>
    <w:p w:rsidR="00BE0EFF" w:rsidRPr="00D12EC0" w:rsidRDefault="00BE0EFF" w:rsidP="009F3F41">
      <w:pPr>
        <w:tabs>
          <w:tab w:val="left" w:pos="426"/>
        </w:tabs>
        <w:ind w:left="426" w:hanging="426"/>
        <w:jc w:val="both"/>
        <w:rPr>
          <w:rFonts w:cs="Arial"/>
          <w:b/>
          <w:szCs w:val="20"/>
        </w:rPr>
      </w:pPr>
      <w:r w:rsidRPr="00D12EC0">
        <w:rPr>
          <w:rFonts w:cs="Arial"/>
          <w:b/>
          <w:szCs w:val="20"/>
        </w:rPr>
        <w:t>č)</w:t>
      </w:r>
      <w:r w:rsidRPr="00D12EC0">
        <w:rPr>
          <w:rFonts w:cs="Arial"/>
          <w:b/>
          <w:szCs w:val="20"/>
        </w:rPr>
        <w:tab/>
        <w:t>Posledice na gospodarstvo, posebej na mala in srednja podjetja ter konkurenčnost podjetij</w:t>
      </w:r>
    </w:p>
    <w:p w:rsidR="00BE0EFF" w:rsidRPr="00D12EC0" w:rsidRDefault="00BE0EFF" w:rsidP="009F3F41">
      <w:pPr>
        <w:jc w:val="both"/>
        <w:rPr>
          <w:rFonts w:cs="Arial"/>
          <w:szCs w:val="20"/>
        </w:rPr>
      </w:pPr>
      <w:r w:rsidRPr="00D12EC0">
        <w:rPr>
          <w:rFonts w:cs="Arial"/>
          <w:szCs w:val="20"/>
        </w:rPr>
        <w:t xml:space="preserve">Predlagano gradivo </w:t>
      </w:r>
      <w:r w:rsidRPr="00D12EC0">
        <w:rPr>
          <w:rFonts w:cs="Arial"/>
          <w:b/>
          <w:szCs w:val="20"/>
        </w:rPr>
        <w:t>ima</w:t>
      </w:r>
      <w:r w:rsidRPr="00D12EC0">
        <w:rPr>
          <w:rFonts w:cs="Arial"/>
          <w:szCs w:val="20"/>
        </w:rPr>
        <w:t xml:space="preserve"> posledice</w:t>
      </w:r>
      <w:r w:rsidRPr="00D12EC0">
        <w:rPr>
          <w:rFonts w:cs="Arial"/>
          <w:b/>
          <w:szCs w:val="20"/>
        </w:rPr>
        <w:t xml:space="preserve"> </w:t>
      </w:r>
      <w:r w:rsidRPr="00D12EC0">
        <w:rPr>
          <w:rFonts w:cs="Arial"/>
          <w:szCs w:val="20"/>
        </w:rPr>
        <w:t>na gospodarstvo, saj mora investitor državnega prostorskega načrt</w:t>
      </w:r>
      <w:r w:rsidR="00016FC7" w:rsidRPr="00D12EC0">
        <w:rPr>
          <w:rFonts w:cs="Arial"/>
          <w:szCs w:val="20"/>
        </w:rPr>
        <w:t>ovanj</w:t>
      </w:r>
      <w:r w:rsidRPr="00D12EC0">
        <w:rPr>
          <w:rFonts w:cs="Arial"/>
          <w:szCs w:val="20"/>
        </w:rPr>
        <w:t xml:space="preserve">a v skladu s sklepom o </w:t>
      </w:r>
      <w:r w:rsidR="00016FC7" w:rsidRPr="00D12EC0">
        <w:rPr>
          <w:rFonts w:cs="Arial"/>
          <w:szCs w:val="20"/>
        </w:rPr>
        <w:t>izvedbi</w:t>
      </w:r>
      <w:r w:rsidRPr="00D12EC0">
        <w:rPr>
          <w:rFonts w:cs="Arial"/>
          <w:szCs w:val="20"/>
        </w:rPr>
        <w:t xml:space="preserve"> tega načrt</w:t>
      </w:r>
      <w:r w:rsidR="00016FC7" w:rsidRPr="00D12EC0">
        <w:rPr>
          <w:rFonts w:cs="Arial"/>
          <w:szCs w:val="20"/>
        </w:rPr>
        <w:t>ovanj</w:t>
      </w:r>
      <w:r w:rsidRPr="00D12EC0">
        <w:rPr>
          <w:rFonts w:cs="Arial"/>
          <w:szCs w:val="20"/>
        </w:rPr>
        <w:t>a naročiti izdelavo študije variant in drugih strokovnih podlag ter državnega prostorskega načrta. Investitor te dokumentacije ne izdela sam, ampak jo naroči pri podjetjih, registriranih za dejavnost prostorskega načrtovanja, projektiranja oz. za druge dejavnosti, če za izdelavo posamezne dokumentacije to določa zakon.</w:t>
      </w:r>
    </w:p>
    <w:p w:rsidR="00BE0EFF" w:rsidRPr="00755994" w:rsidRDefault="00BE0EFF" w:rsidP="009F3F41">
      <w:pPr>
        <w:jc w:val="both"/>
        <w:rPr>
          <w:rFonts w:cs="Arial"/>
          <w:szCs w:val="20"/>
          <w:highlight w:val="yellow"/>
        </w:rPr>
      </w:pPr>
    </w:p>
    <w:p w:rsidR="00BE0EFF" w:rsidRPr="00D12EC0" w:rsidRDefault="00BE0EFF" w:rsidP="009F3F41">
      <w:pPr>
        <w:tabs>
          <w:tab w:val="left" w:pos="426"/>
        </w:tabs>
        <w:ind w:left="426" w:hanging="426"/>
        <w:jc w:val="both"/>
        <w:rPr>
          <w:rFonts w:cs="Arial"/>
          <w:b/>
          <w:szCs w:val="20"/>
        </w:rPr>
      </w:pPr>
      <w:r w:rsidRPr="00D12EC0">
        <w:rPr>
          <w:rFonts w:cs="Arial"/>
          <w:b/>
          <w:szCs w:val="20"/>
        </w:rPr>
        <w:t>d)</w:t>
      </w:r>
      <w:r w:rsidRPr="00D12EC0">
        <w:rPr>
          <w:rFonts w:cs="Arial"/>
          <w:b/>
          <w:szCs w:val="20"/>
        </w:rPr>
        <w:tab/>
        <w:t>Posledice na okolje, kar vključuje tudi prostorske in varstvene vidike</w:t>
      </w:r>
    </w:p>
    <w:p w:rsidR="00BE0EFF" w:rsidRPr="00D12EC0" w:rsidRDefault="00BE0EFF" w:rsidP="009F3F41">
      <w:pPr>
        <w:jc w:val="both"/>
        <w:rPr>
          <w:rFonts w:cs="Arial"/>
          <w:szCs w:val="20"/>
        </w:rPr>
      </w:pPr>
      <w:r w:rsidRPr="00D12EC0">
        <w:rPr>
          <w:rFonts w:cs="Arial"/>
          <w:szCs w:val="20"/>
        </w:rPr>
        <w:t xml:space="preserve">Predlagano gradivo </w:t>
      </w:r>
      <w:r w:rsidRPr="00D12EC0">
        <w:rPr>
          <w:rFonts w:cs="Arial"/>
          <w:b/>
          <w:szCs w:val="20"/>
        </w:rPr>
        <w:t>nima</w:t>
      </w:r>
      <w:r w:rsidRPr="00D12EC0">
        <w:rPr>
          <w:rFonts w:cs="Arial"/>
          <w:szCs w:val="20"/>
        </w:rPr>
        <w:t xml:space="preserve"> posledic</w:t>
      </w:r>
      <w:r w:rsidRPr="00D12EC0">
        <w:rPr>
          <w:rFonts w:cs="Arial"/>
          <w:b/>
          <w:szCs w:val="20"/>
        </w:rPr>
        <w:t xml:space="preserve"> </w:t>
      </w:r>
      <w:r w:rsidRPr="00D12EC0">
        <w:rPr>
          <w:rFonts w:cs="Arial"/>
          <w:szCs w:val="20"/>
        </w:rPr>
        <w:t>na okolje</w:t>
      </w:r>
      <w:r w:rsidRPr="00D12EC0">
        <w:rPr>
          <w:rFonts w:cs="Arial"/>
          <w:b/>
          <w:szCs w:val="20"/>
        </w:rPr>
        <w:t xml:space="preserve"> </w:t>
      </w:r>
      <w:r w:rsidRPr="00D12EC0">
        <w:rPr>
          <w:rFonts w:cs="Arial"/>
          <w:szCs w:val="20"/>
        </w:rPr>
        <w:t xml:space="preserve">kar vključuje tudi prostorske in varstvene vidike. </w:t>
      </w:r>
    </w:p>
    <w:p w:rsidR="00BE0EFF" w:rsidRPr="00D12EC0" w:rsidRDefault="00BE0EFF" w:rsidP="009F3F41">
      <w:pPr>
        <w:jc w:val="both"/>
        <w:rPr>
          <w:rFonts w:cs="Arial"/>
          <w:szCs w:val="20"/>
        </w:rPr>
      </w:pPr>
      <w:r w:rsidRPr="00D12EC0">
        <w:rPr>
          <w:rFonts w:cs="Arial"/>
          <w:szCs w:val="20"/>
        </w:rPr>
        <w:t>V skladu z ZU</w:t>
      </w:r>
      <w:r w:rsidR="00016FC7" w:rsidRPr="00D12EC0">
        <w:rPr>
          <w:rFonts w:cs="Arial"/>
          <w:szCs w:val="20"/>
        </w:rPr>
        <w:t>re</w:t>
      </w:r>
      <w:r w:rsidRPr="00D12EC0">
        <w:rPr>
          <w:rFonts w:cs="Arial"/>
          <w:szCs w:val="20"/>
        </w:rPr>
        <w:t>P</w:t>
      </w:r>
      <w:r w:rsidR="00016FC7" w:rsidRPr="00D12EC0">
        <w:rPr>
          <w:rFonts w:cs="Arial"/>
          <w:szCs w:val="20"/>
        </w:rPr>
        <w:t>-2</w:t>
      </w:r>
      <w:r w:rsidRPr="00D12EC0">
        <w:rPr>
          <w:rFonts w:cs="Arial"/>
          <w:szCs w:val="20"/>
        </w:rPr>
        <w:t xml:space="preserve"> bo v postopku priprave državnega prostorskega načrt</w:t>
      </w:r>
      <w:r w:rsidR="00016FC7" w:rsidRPr="00D12EC0">
        <w:rPr>
          <w:rFonts w:cs="Arial"/>
          <w:szCs w:val="20"/>
        </w:rPr>
        <w:t>ovanj</w:t>
      </w:r>
      <w:r w:rsidRPr="00D12EC0">
        <w:rPr>
          <w:rFonts w:cs="Arial"/>
          <w:szCs w:val="20"/>
        </w:rPr>
        <w:t>a v fazi načrtovanja variant poiskana rešitev</w:t>
      </w:r>
      <w:r w:rsidR="00F678D7" w:rsidRPr="00D12EC0">
        <w:rPr>
          <w:rFonts w:cs="Arial"/>
          <w:szCs w:val="20"/>
        </w:rPr>
        <w:t xml:space="preserve"> </w:t>
      </w:r>
      <w:r w:rsidRPr="00D12EC0">
        <w:rPr>
          <w:rFonts w:cs="Arial"/>
          <w:szCs w:val="20"/>
        </w:rPr>
        <w:t>na podlagi študije variant, ki bo s prostorskega, varstvenega, tehnološkega in ekonomskega vidika ocenjena kot sprejemljiva.</w:t>
      </w:r>
    </w:p>
    <w:p w:rsidR="009B2958" w:rsidRPr="00DE563E" w:rsidRDefault="009B2958" w:rsidP="009B2958">
      <w:pPr>
        <w:spacing w:line="260" w:lineRule="exact"/>
        <w:ind w:right="-51"/>
        <w:jc w:val="both"/>
        <w:rPr>
          <w:rFonts w:cs="Arial"/>
        </w:rPr>
      </w:pPr>
      <w:r w:rsidRPr="00EB1166">
        <w:rPr>
          <w:rFonts w:cs="Arial"/>
          <w:szCs w:val="20"/>
        </w:rPr>
        <w:t xml:space="preserve">Ministrstvo za okolje in prostor je dne </w:t>
      </w:r>
      <w:r w:rsidR="00EB1166" w:rsidRPr="00EB1166">
        <w:rPr>
          <w:rFonts w:cs="Arial"/>
          <w:szCs w:val="20"/>
        </w:rPr>
        <w:t>8. 11. 2019 izdalo odločbo št. 35409-173/2019/16</w:t>
      </w:r>
      <w:r w:rsidRPr="00EB1166">
        <w:rPr>
          <w:rFonts w:cs="Arial"/>
          <w:szCs w:val="20"/>
        </w:rPr>
        <w:t>, v kateri je določeno, da je v postopku priprave državnega prostorskega načrta za spremembe in dopolnitve državnega lokacijskega načrta za drugi tir železniške proge na odseku Divača–Koper  treba izvesti celovito presojo vplivov na okolje zaradi možnih vplivov na vodne vire in površinske</w:t>
      </w:r>
      <w:r w:rsidRPr="00DE563E">
        <w:rPr>
          <w:rFonts w:cs="Arial"/>
        </w:rPr>
        <w:t xml:space="preserve"> vode, ribe, kmetijska zemljišča, gozd, kulturno dediščino, ohranjanje narave ter na zdravje ljudi. Sestavni del postopka je presoja sprejemljivosti vplivov izvedbe planov na varovana območja.</w:t>
      </w:r>
    </w:p>
    <w:p w:rsidR="00BE0EFF" w:rsidRPr="00D12EC0" w:rsidRDefault="00BE0EFF" w:rsidP="009F3F41">
      <w:pPr>
        <w:jc w:val="both"/>
        <w:rPr>
          <w:rFonts w:cs="Arial"/>
          <w:szCs w:val="20"/>
        </w:rPr>
      </w:pPr>
    </w:p>
    <w:p w:rsidR="00BE0EFF" w:rsidRPr="009B2958" w:rsidRDefault="00BE0EFF" w:rsidP="009F3F41">
      <w:pPr>
        <w:tabs>
          <w:tab w:val="left" w:pos="426"/>
        </w:tabs>
        <w:ind w:left="426" w:hanging="426"/>
        <w:jc w:val="both"/>
        <w:rPr>
          <w:rFonts w:cs="Arial"/>
          <w:b/>
          <w:szCs w:val="20"/>
        </w:rPr>
      </w:pPr>
      <w:r w:rsidRPr="009B2958">
        <w:rPr>
          <w:rFonts w:cs="Arial"/>
          <w:b/>
          <w:szCs w:val="20"/>
        </w:rPr>
        <w:t>e)</w:t>
      </w:r>
      <w:r w:rsidRPr="009B2958">
        <w:rPr>
          <w:rFonts w:cs="Arial"/>
          <w:b/>
          <w:szCs w:val="20"/>
        </w:rPr>
        <w:tab/>
        <w:t>Posledice na socialno področje</w:t>
      </w:r>
    </w:p>
    <w:p w:rsidR="00BE0EFF" w:rsidRPr="009B2958" w:rsidRDefault="00BE0EFF" w:rsidP="009F3F41">
      <w:pPr>
        <w:jc w:val="both"/>
        <w:rPr>
          <w:rFonts w:cs="Arial"/>
          <w:szCs w:val="20"/>
        </w:rPr>
      </w:pPr>
      <w:r w:rsidRPr="009B2958">
        <w:rPr>
          <w:rFonts w:cs="Arial"/>
          <w:szCs w:val="20"/>
        </w:rPr>
        <w:t xml:space="preserve">Predlagano gradivo </w:t>
      </w:r>
      <w:r w:rsidRPr="009B2958">
        <w:rPr>
          <w:rFonts w:cs="Arial"/>
          <w:b/>
          <w:szCs w:val="20"/>
        </w:rPr>
        <w:t>nima</w:t>
      </w:r>
      <w:r w:rsidRPr="009B2958">
        <w:rPr>
          <w:rFonts w:cs="Arial"/>
          <w:szCs w:val="20"/>
        </w:rPr>
        <w:t xml:space="preserve"> posledic</w:t>
      </w:r>
      <w:r w:rsidRPr="009B2958">
        <w:rPr>
          <w:rFonts w:cs="Arial"/>
          <w:b/>
          <w:szCs w:val="20"/>
        </w:rPr>
        <w:t xml:space="preserve"> </w:t>
      </w:r>
      <w:r w:rsidRPr="009B2958">
        <w:rPr>
          <w:rFonts w:cs="Arial"/>
          <w:szCs w:val="20"/>
        </w:rPr>
        <w:t xml:space="preserve">na socialno področje. Sklep o </w:t>
      </w:r>
      <w:r w:rsidR="00016FC7" w:rsidRPr="009B2958">
        <w:rPr>
          <w:rFonts w:cs="Arial"/>
          <w:szCs w:val="20"/>
        </w:rPr>
        <w:t>izvedbi</w:t>
      </w:r>
      <w:r w:rsidRPr="009B2958">
        <w:rPr>
          <w:rFonts w:cs="Arial"/>
          <w:szCs w:val="20"/>
        </w:rPr>
        <w:t xml:space="preserve"> državnega prostorskega načrt</w:t>
      </w:r>
      <w:r w:rsidR="00016FC7" w:rsidRPr="009B2958">
        <w:rPr>
          <w:rFonts w:cs="Arial"/>
          <w:szCs w:val="20"/>
        </w:rPr>
        <w:t>ovanj</w:t>
      </w:r>
      <w:r w:rsidRPr="009B2958">
        <w:rPr>
          <w:rFonts w:cs="Arial"/>
          <w:szCs w:val="20"/>
        </w:rPr>
        <w:t>a je podlaga za pripravo dokumentacije v postopku priprave državnega prostorskega načrt</w:t>
      </w:r>
      <w:r w:rsidR="00016FC7" w:rsidRPr="009B2958">
        <w:rPr>
          <w:rFonts w:cs="Arial"/>
          <w:szCs w:val="20"/>
        </w:rPr>
        <w:t>ovanj</w:t>
      </w:r>
      <w:r w:rsidRPr="009B2958">
        <w:rPr>
          <w:rFonts w:cs="Arial"/>
          <w:szCs w:val="20"/>
        </w:rPr>
        <w:t>a v skladu z ZU</w:t>
      </w:r>
      <w:r w:rsidR="00016FC7" w:rsidRPr="009B2958">
        <w:rPr>
          <w:rFonts w:cs="Arial"/>
          <w:szCs w:val="20"/>
        </w:rPr>
        <w:t>re</w:t>
      </w:r>
      <w:r w:rsidRPr="009B2958">
        <w:rPr>
          <w:rFonts w:cs="Arial"/>
          <w:szCs w:val="20"/>
        </w:rPr>
        <w:t>P</w:t>
      </w:r>
      <w:r w:rsidR="00016FC7" w:rsidRPr="009B2958">
        <w:rPr>
          <w:rFonts w:cs="Arial"/>
          <w:szCs w:val="20"/>
        </w:rPr>
        <w:t>-2</w:t>
      </w:r>
      <w:r w:rsidRPr="009B2958">
        <w:rPr>
          <w:rFonts w:cs="Arial"/>
          <w:szCs w:val="20"/>
        </w:rPr>
        <w:t>. Predlog sklepa je pripravljen tako, da konkretizira obveznosti, določene s področnimi predpisi.</w:t>
      </w:r>
    </w:p>
    <w:p w:rsidR="00BE0EFF" w:rsidRPr="00755994" w:rsidRDefault="00BE0EFF" w:rsidP="009F3F41">
      <w:pPr>
        <w:jc w:val="both"/>
        <w:rPr>
          <w:rFonts w:cs="Arial"/>
          <w:szCs w:val="20"/>
          <w:highlight w:val="yellow"/>
        </w:rPr>
      </w:pPr>
    </w:p>
    <w:p w:rsidR="00BE0EFF" w:rsidRPr="009B2958" w:rsidRDefault="00BE0EFF" w:rsidP="009F3F41">
      <w:pPr>
        <w:tabs>
          <w:tab w:val="left" w:pos="426"/>
        </w:tabs>
        <w:ind w:left="426" w:hanging="426"/>
        <w:jc w:val="both"/>
        <w:rPr>
          <w:rFonts w:cs="Arial"/>
          <w:b/>
          <w:szCs w:val="20"/>
        </w:rPr>
      </w:pPr>
      <w:r w:rsidRPr="009B2958">
        <w:rPr>
          <w:rFonts w:cs="Arial"/>
          <w:b/>
          <w:szCs w:val="20"/>
        </w:rPr>
        <w:t>f)</w:t>
      </w:r>
      <w:r w:rsidRPr="009B2958">
        <w:rPr>
          <w:rFonts w:cs="Arial"/>
          <w:b/>
          <w:szCs w:val="20"/>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rsidR="00BE0EFF" w:rsidRDefault="00BE0EFF" w:rsidP="009F3F41">
      <w:pPr>
        <w:jc w:val="both"/>
        <w:rPr>
          <w:rFonts w:cs="Arial"/>
          <w:szCs w:val="20"/>
        </w:rPr>
      </w:pPr>
      <w:r w:rsidRPr="009B2958">
        <w:rPr>
          <w:rFonts w:cs="Arial"/>
          <w:szCs w:val="20"/>
        </w:rPr>
        <w:t xml:space="preserve">Predlagano gradivo </w:t>
      </w:r>
      <w:r w:rsidRPr="009B2958">
        <w:rPr>
          <w:rFonts w:cs="Arial"/>
          <w:b/>
          <w:szCs w:val="20"/>
        </w:rPr>
        <w:t>nima</w:t>
      </w:r>
      <w:r w:rsidRPr="009B2958">
        <w:rPr>
          <w:rFonts w:cs="Arial"/>
          <w:szCs w:val="20"/>
        </w:rPr>
        <w:t xml:space="preserve"> posledic</w:t>
      </w:r>
      <w:r w:rsidRPr="009B2958">
        <w:rPr>
          <w:rFonts w:cs="Arial"/>
          <w:b/>
          <w:szCs w:val="20"/>
        </w:rPr>
        <w:t xml:space="preserve"> </w:t>
      </w:r>
      <w:r w:rsidRPr="009B2958">
        <w:rPr>
          <w:rFonts w:cs="Arial"/>
          <w:szCs w:val="20"/>
        </w:rPr>
        <w:t>na dokumenta razvojnega načrtovanja.</w:t>
      </w: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Pr="00181201" w:rsidRDefault="00181201" w:rsidP="00181201">
      <w:pPr>
        <w:ind w:left="7200"/>
        <w:jc w:val="both"/>
        <w:rPr>
          <w:rFonts w:cs="Arial"/>
          <w:b/>
          <w:szCs w:val="20"/>
        </w:rPr>
      </w:pPr>
      <w:r>
        <w:rPr>
          <w:rFonts w:cs="Arial"/>
          <w:noProof/>
          <w:szCs w:val="20"/>
          <w:lang w:eastAsia="sl-SI"/>
        </w:rPr>
        <w:lastRenderedPageBreak/>
        <w:drawing>
          <wp:anchor distT="0" distB="0" distL="114300" distR="114300" simplePos="0" relativeHeight="251658240" behindDoc="1" locked="0" layoutInCell="1" allowOverlap="1" wp14:anchorId="0C10E18C" wp14:editId="7EA97A51">
            <wp:simplePos x="0" y="0"/>
            <wp:positionH relativeFrom="column">
              <wp:posOffset>-934856</wp:posOffset>
            </wp:positionH>
            <wp:positionV relativeFrom="paragraph">
              <wp:posOffset>-819684</wp:posOffset>
            </wp:positionV>
            <wp:extent cx="7250400" cy="10252800"/>
            <wp:effectExtent l="0" t="0" r="825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06BBAF87B191108095908_0001.ti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250400" cy="10252800"/>
                    </a:xfrm>
                    <a:prstGeom prst="rect">
                      <a:avLst/>
                    </a:prstGeom>
                  </pic:spPr>
                </pic:pic>
              </a:graphicData>
            </a:graphic>
            <wp14:sizeRelH relativeFrom="margin">
              <wp14:pctWidth>0</wp14:pctWidth>
            </wp14:sizeRelH>
            <wp14:sizeRelV relativeFrom="margin">
              <wp14:pctHeight>0</wp14:pctHeight>
            </wp14:sizeRelV>
          </wp:anchor>
        </w:drawing>
      </w:r>
      <w:r w:rsidRPr="00181201">
        <w:rPr>
          <w:rFonts w:cs="Arial"/>
          <w:b/>
          <w:szCs w:val="20"/>
        </w:rPr>
        <w:t>PRILOGA 1</w:t>
      </w: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000F15" w:rsidRDefault="00000F15"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r>
        <w:rPr>
          <w:rFonts w:cs="Arial"/>
          <w:noProof/>
          <w:szCs w:val="20"/>
          <w:lang w:eastAsia="sl-SI"/>
        </w:rPr>
        <w:lastRenderedPageBreak/>
        <w:drawing>
          <wp:anchor distT="0" distB="0" distL="114300" distR="114300" simplePos="0" relativeHeight="251659264" behindDoc="0" locked="0" layoutInCell="1" allowOverlap="1" wp14:anchorId="18E3BA2B" wp14:editId="7369CC00">
            <wp:simplePos x="0" y="0"/>
            <wp:positionH relativeFrom="column">
              <wp:posOffset>-894715</wp:posOffset>
            </wp:positionH>
            <wp:positionV relativeFrom="paragraph">
              <wp:posOffset>-934085</wp:posOffset>
            </wp:positionV>
            <wp:extent cx="7111365" cy="10055225"/>
            <wp:effectExtent l="0" t="0" r="0" b="317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06BBAF87B191108095923_0001.ti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111365" cy="10055225"/>
                    </a:xfrm>
                    <a:prstGeom prst="rect">
                      <a:avLst/>
                    </a:prstGeom>
                  </pic:spPr>
                </pic:pic>
              </a:graphicData>
            </a:graphic>
            <wp14:sizeRelH relativeFrom="margin">
              <wp14:pctWidth>0</wp14:pctWidth>
            </wp14:sizeRelH>
            <wp14:sizeRelV relativeFrom="margin">
              <wp14:pctHeight>0</wp14:pctHeight>
            </wp14:sizeRelV>
          </wp:anchor>
        </w:drawing>
      </w: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bookmarkStart w:id="2" w:name="_GoBack"/>
      <w:bookmarkEnd w:id="2"/>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p w:rsidR="00181201" w:rsidRDefault="00181201" w:rsidP="009F3F41">
      <w:pPr>
        <w:jc w:val="both"/>
        <w:rPr>
          <w:rFonts w:cs="Arial"/>
          <w:szCs w:val="20"/>
        </w:rPr>
      </w:pPr>
    </w:p>
    <w:sectPr w:rsidR="00181201" w:rsidSect="00875642">
      <w:headerReference w:type="default" r:id="rId35"/>
      <w:headerReference w:type="first" r:id="rId36"/>
      <w:pgSz w:w="11900" w:h="16840" w:code="9"/>
      <w:pgMar w:top="1560"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22" w:rsidRDefault="008F2422">
      <w:r>
        <w:separator/>
      </w:r>
    </w:p>
  </w:endnote>
  <w:endnote w:type="continuationSeparator" w:id="0">
    <w:p w:rsidR="008F2422" w:rsidRDefault="008F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Hoefler Text Ornaments">
    <w:panose1 w:val="00000000000000000000"/>
    <w:charset w:val="02"/>
    <w:family w:val="decorative"/>
    <w:notTrueTyp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utiger">
    <w:altName w:val="Courier New"/>
    <w:charset w:val="00"/>
    <w:family w:val="auto"/>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MT">
    <w:altName w:val="Yu Gothic UI"/>
    <w:panose1 w:val="00000000000000000000"/>
    <w:charset w:val="80"/>
    <w:family w:val="auto"/>
    <w:notTrueType/>
    <w:pitch w:val="default"/>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embedRegular r:id="rId1" w:subsetted="1" w:fontKey="{A18D2CC4-34CC-44BC-9D5A-5EC2314AA014}"/>
    <w:embedBold r:id="rId2" w:subsetted="1" w:fontKey="{DA3450A8-AE24-43F4-844A-209CEC685C2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22" w:rsidRDefault="008F2422">
      <w:r>
        <w:separator/>
      </w:r>
    </w:p>
  </w:footnote>
  <w:footnote w:type="continuationSeparator" w:id="0">
    <w:p w:rsidR="008F2422" w:rsidRDefault="008F2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8C" w:rsidRPr="00110CBD" w:rsidRDefault="0019198C"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9198C" w:rsidRPr="008F3500">
      <w:trPr>
        <w:cantSplit/>
        <w:trHeight w:hRule="exact" w:val="847"/>
      </w:trPr>
      <w:tc>
        <w:tcPr>
          <w:tcW w:w="567" w:type="dxa"/>
        </w:tcPr>
        <w:p w:rsidR="0019198C" w:rsidRDefault="0019198C"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19198C" w:rsidRPr="006D42D9" w:rsidRDefault="0019198C" w:rsidP="006D42D9">
          <w:pPr>
            <w:rPr>
              <w:rFonts w:ascii="Republika" w:hAnsi="Republika"/>
              <w:sz w:val="60"/>
              <w:szCs w:val="60"/>
            </w:rPr>
          </w:pPr>
        </w:p>
        <w:p w:rsidR="0019198C" w:rsidRPr="006D42D9" w:rsidRDefault="0019198C" w:rsidP="006D42D9">
          <w:pPr>
            <w:rPr>
              <w:rFonts w:ascii="Republika" w:hAnsi="Republika"/>
              <w:sz w:val="60"/>
              <w:szCs w:val="60"/>
            </w:rPr>
          </w:pPr>
        </w:p>
        <w:p w:rsidR="0019198C" w:rsidRPr="006D42D9" w:rsidRDefault="0019198C" w:rsidP="006D42D9">
          <w:pPr>
            <w:rPr>
              <w:rFonts w:ascii="Republika" w:hAnsi="Republika"/>
              <w:sz w:val="60"/>
              <w:szCs w:val="60"/>
            </w:rPr>
          </w:pPr>
        </w:p>
        <w:p w:rsidR="0019198C" w:rsidRPr="006D42D9" w:rsidRDefault="0019198C" w:rsidP="006D42D9">
          <w:pPr>
            <w:rPr>
              <w:rFonts w:ascii="Republika" w:hAnsi="Republika"/>
              <w:sz w:val="60"/>
              <w:szCs w:val="60"/>
            </w:rPr>
          </w:pPr>
        </w:p>
        <w:p w:rsidR="0019198C" w:rsidRPr="006D42D9" w:rsidRDefault="0019198C" w:rsidP="006D42D9">
          <w:pPr>
            <w:rPr>
              <w:rFonts w:ascii="Republika" w:hAnsi="Republika"/>
              <w:sz w:val="60"/>
              <w:szCs w:val="60"/>
            </w:rPr>
          </w:pPr>
        </w:p>
        <w:p w:rsidR="0019198C" w:rsidRPr="006D42D9" w:rsidRDefault="0019198C" w:rsidP="006D42D9">
          <w:pPr>
            <w:rPr>
              <w:rFonts w:ascii="Republika" w:hAnsi="Republika"/>
              <w:sz w:val="60"/>
              <w:szCs w:val="60"/>
            </w:rPr>
          </w:pPr>
        </w:p>
        <w:p w:rsidR="0019198C" w:rsidRPr="006D42D9" w:rsidRDefault="0019198C" w:rsidP="006D42D9">
          <w:pPr>
            <w:rPr>
              <w:rFonts w:ascii="Republika" w:hAnsi="Republika"/>
              <w:sz w:val="60"/>
              <w:szCs w:val="60"/>
            </w:rPr>
          </w:pPr>
        </w:p>
        <w:p w:rsidR="0019198C" w:rsidRPr="006D42D9" w:rsidRDefault="0019198C" w:rsidP="006D42D9">
          <w:pPr>
            <w:rPr>
              <w:rFonts w:ascii="Republika" w:hAnsi="Republika"/>
              <w:sz w:val="60"/>
              <w:szCs w:val="60"/>
            </w:rPr>
          </w:pPr>
        </w:p>
        <w:p w:rsidR="0019198C" w:rsidRPr="006D42D9" w:rsidRDefault="0019198C" w:rsidP="006D42D9">
          <w:pPr>
            <w:rPr>
              <w:rFonts w:ascii="Republika" w:hAnsi="Republika"/>
              <w:sz w:val="60"/>
              <w:szCs w:val="60"/>
            </w:rPr>
          </w:pPr>
        </w:p>
        <w:p w:rsidR="0019198C" w:rsidRPr="006D42D9" w:rsidRDefault="0019198C" w:rsidP="006D42D9">
          <w:pPr>
            <w:rPr>
              <w:rFonts w:ascii="Republika" w:hAnsi="Republika"/>
              <w:sz w:val="60"/>
              <w:szCs w:val="60"/>
            </w:rPr>
          </w:pPr>
        </w:p>
        <w:p w:rsidR="0019198C" w:rsidRPr="006D42D9" w:rsidRDefault="0019198C" w:rsidP="006D42D9">
          <w:pPr>
            <w:rPr>
              <w:rFonts w:ascii="Republika" w:hAnsi="Republika"/>
              <w:sz w:val="60"/>
              <w:szCs w:val="60"/>
            </w:rPr>
          </w:pPr>
        </w:p>
        <w:p w:rsidR="0019198C" w:rsidRPr="006D42D9" w:rsidRDefault="0019198C" w:rsidP="006D42D9">
          <w:pPr>
            <w:rPr>
              <w:rFonts w:ascii="Republika" w:hAnsi="Republika"/>
              <w:sz w:val="60"/>
              <w:szCs w:val="60"/>
            </w:rPr>
          </w:pPr>
        </w:p>
        <w:p w:rsidR="0019198C" w:rsidRPr="006D42D9" w:rsidRDefault="0019198C" w:rsidP="006D42D9">
          <w:pPr>
            <w:rPr>
              <w:rFonts w:ascii="Republika" w:hAnsi="Republika"/>
              <w:sz w:val="60"/>
              <w:szCs w:val="60"/>
            </w:rPr>
          </w:pPr>
        </w:p>
        <w:p w:rsidR="0019198C" w:rsidRPr="006D42D9" w:rsidRDefault="0019198C" w:rsidP="006D42D9">
          <w:pPr>
            <w:rPr>
              <w:rFonts w:ascii="Republika" w:hAnsi="Republika"/>
              <w:sz w:val="60"/>
              <w:szCs w:val="60"/>
            </w:rPr>
          </w:pPr>
        </w:p>
        <w:p w:rsidR="0019198C" w:rsidRPr="006D42D9" w:rsidRDefault="0019198C" w:rsidP="006D42D9">
          <w:pPr>
            <w:rPr>
              <w:rFonts w:ascii="Republika" w:hAnsi="Republika"/>
              <w:sz w:val="60"/>
              <w:szCs w:val="60"/>
            </w:rPr>
          </w:pPr>
        </w:p>
        <w:p w:rsidR="0019198C" w:rsidRPr="006D42D9" w:rsidRDefault="0019198C" w:rsidP="006D42D9">
          <w:pPr>
            <w:rPr>
              <w:rFonts w:ascii="Republika" w:hAnsi="Republika"/>
              <w:sz w:val="60"/>
              <w:szCs w:val="60"/>
            </w:rPr>
          </w:pPr>
        </w:p>
      </w:tc>
    </w:tr>
  </w:tbl>
  <w:p w:rsidR="0019198C" w:rsidRPr="00B95595" w:rsidRDefault="0019198C" w:rsidP="00924E3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7DC4E64A" wp14:editId="05C3974D">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rPr>
      <w:t>REPUBLIKA SLOVENIJA</w:t>
    </w:r>
  </w:p>
  <w:p w:rsidR="0019198C" w:rsidRDefault="0019198C" w:rsidP="00924E3C">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19198C" w:rsidRDefault="0019198C" w:rsidP="00593FC6">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74 00</w:t>
    </w:r>
  </w:p>
  <w:p w:rsidR="0019198C" w:rsidRDefault="0019198C" w:rsidP="00593FC6">
    <w:pPr>
      <w:pStyle w:val="Glava"/>
      <w:tabs>
        <w:tab w:val="clear" w:pos="4320"/>
        <w:tab w:val="left" w:pos="5112"/>
      </w:tabs>
      <w:spacing w:line="240" w:lineRule="exact"/>
      <w:rPr>
        <w:rFonts w:cs="Arial"/>
        <w:sz w:val="16"/>
      </w:rPr>
    </w:pPr>
    <w:r>
      <w:rPr>
        <w:rFonts w:cs="Arial"/>
        <w:sz w:val="16"/>
      </w:rPr>
      <w:tab/>
      <w:t xml:space="preserve">F: 01 478 74 25 </w:t>
    </w:r>
  </w:p>
  <w:p w:rsidR="0019198C" w:rsidRDefault="0019198C" w:rsidP="00593FC6">
    <w:pPr>
      <w:pStyle w:val="Glava"/>
      <w:tabs>
        <w:tab w:val="clear" w:pos="4320"/>
        <w:tab w:val="left" w:pos="5112"/>
      </w:tabs>
      <w:spacing w:line="240" w:lineRule="exact"/>
      <w:rPr>
        <w:rFonts w:cs="Arial"/>
        <w:sz w:val="16"/>
      </w:rPr>
    </w:pPr>
    <w:r>
      <w:rPr>
        <w:rFonts w:cs="Arial"/>
        <w:sz w:val="16"/>
      </w:rPr>
      <w:tab/>
      <w:t xml:space="preserve">E: </w:t>
    </w:r>
    <w:hyperlink r:id="rId1" w:history="1">
      <w:r w:rsidRPr="00F4638F">
        <w:rPr>
          <w:rStyle w:val="Hiperpovezava"/>
          <w:rFonts w:cs="Arial"/>
          <w:sz w:val="16"/>
        </w:rPr>
        <w:t>gp.mop@gov.si</w:t>
      </w:r>
    </w:hyperlink>
  </w:p>
  <w:p w:rsidR="0019198C" w:rsidRDefault="0019198C" w:rsidP="00593FC6">
    <w:pPr>
      <w:pStyle w:val="Glava"/>
      <w:tabs>
        <w:tab w:val="clear" w:pos="4320"/>
        <w:tab w:val="left" w:pos="5112"/>
      </w:tabs>
      <w:spacing w:line="240" w:lineRule="exact"/>
      <w:rPr>
        <w:rFonts w:cs="Arial"/>
        <w:sz w:val="16"/>
      </w:rPr>
    </w:pPr>
    <w:r>
      <w:rPr>
        <w:rFonts w:cs="Arial"/>
        <w:sz w:val="16"/>
      </w:rPr>
      <w:tab/>
    </w:r>
    <w:hyperlink r:id="rId2" w:history="1">
      <w:r w:rsidRPr="00F4638F">
        <w:rPr>
          <w:rStyle w:val="Hiperpovezava"/>
          <w:rFonts w:cs="Arial"/>
          <w:sz w:val="16"/>
        </w:rPr>
        <w:t>www.mop.gov.si</w:t>
      </w:r>
    </w:hyperlink>
  </w:p>
  <w:p w:rsidR="0019198C" w:rsidRDefault="0019198C" w:rsidP="00593FC6">
    <w:pPr>
      <w:pStyle w:val="Glava"/>
      <w:tabs>
        <w:tab w:val="clear" w:pos="4320"/>
        <w:tab w:val="left" w:pos="5112"/>
      </w:tabs>
      <w:spacing w:line="240" w:lineRule="exact"/>
      <w:rPr>
        <w:rFonts w:cs="Arial"/>
        <w:sz w:val="16"/>
      </w:rPr>
    </w:pPr>
  </w:p>
  <w:p w:rsidR="0019198C" w:rsidRPr="008F3500" w:rsidRDefault="0019198C" w:rsidP="00994953">
    <w:pPr>
      <w:pStyle w:val="Glava"/>
      <w:tabs>
        <w:tab w:val="clear" w:pos="4320"/>
        <w:tab w:val="clear" w:pos="8640"/>
        <w:tab w:val="left" w:pos="5112"/>
      </w:tabs>
      <w:spacing w:before="24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B91"/>
    <w:multiLevelType w:val="hybridMultilevel"/>
    <w:tmpl w:val="54C0DC42"/>
    <w:lvl w:ilvl="0" w:tplc="D340F0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AB30C84"/>
    <w:multiLevelType w:val="hybridMultilevel"/>
    <w:tmpl w:val="6CDE048A"/>
    <w:lvl w:ilvl="0" w:tplc="97E497A2">
      <w:start w:val="1"/>
      <w:numFmt w:val="decimal"/>
      <w:lvlText w:val="%1."/>
      <w:lvlJc w:val="left"/>
      <w:pPr>
        <w:tabs>
          <w:tab w:val="num" w:pos="567"/>
        </w:tabs>
        <w:ind w:left="567" w:hanging="56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E137EAE"/>
    <w:multiLevelType w:val="hybridMultilevel"/>
    <w:tmpl w:val="00A8AAA8"/>
    <w:lvl w:ilvl="0" w:tplc="77521EFC">
      <w:start w:val="1"/>
      <w:numFmt w:val="upperRoman"/>
      <w:lvlText w:val="%1."/>
      <w:lvlJc w:val="left"/>
      <w:pPr>
        <w:tabs>
          <w:tab w:val="num" w:pos="357"/>
        </w:tabs>
        <w:ind w:left="0" w:firstLine="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6E602D9"/>
    <w:multiLevelType w:val="hybridMultilevel"/>
    <w:tmpl w:val="F1389CDA"/>
    <w:lvl w:ilvl="0" w:tplc="E1725C58">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5">
    <w:nsid w:val="2E675F8A"/>
    <w:multiLevelType w:val="hybridMultilevel"/>
    <w:tmpl w:val="0C0CA6DC"/>
    <w:lvl w:ilvl="0" w:tplc="0644B4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1DB4C75"/>
    <w:multiLevelType w:val="hybridMultilevel"/>
    <w:tmpl w:val="04E2A0AA"/>
    <w:lvl w:ilvl="0" w:tplc="D14C0856">
      <w:start w:val="1"/>
      <w:numFmt w:val="decimal"/>
      <w:pStyle w:val="Naslov7"/>
      <w:lvlText w:val="Preglednica %1.:"/>
      <w:lvlJc w:val="left"/>
      <w:pPr>
        <w:ind w:left="163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52F1057"/>
    <w:multiLevelType w:val="hybridMultilevel"/>
    <w:tmpl w:val="81EA4E8E"/>
    <w:lvl w:ilvl="0" w:tplc="27F68252">
      <w:start w:val="1"/>
      <w:numFmt w:val="bullet"/>
      <w:lvlText w:val="–"/>
      <w:lvlJc w:val="left"/>
      <w:pPr>
        <w:tabs>
          <w:tab w:val="num" w:pos="567"/>
        </w:tabs>
        <w:ind w:left="567" w:hanging="567"/>
      </w:pPr>
      <w:rPr>
        <w:rFonts w:ascii="Arial" w:hAnsi="Arial" w:hint="default"/>
        <w:b w:val="0"/>
        <w:i w:val="0"/>
        <w:strike w:val="0"/>
        <w:sz w:val="18"/>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nsid w:val="4EDD49B7"/>
    <w:multiLevelType w:val="hybridMultilevel"/>
    <w:tmpl w:val="589859B6"/>
    <w:lvl w:ilvl="0" w:tplc="55F0617E">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1">
    <w:nsid w:val="50050E5F"/>
    <w:multiLevelType w:val="hybridMultilevel"/>
    <w:tmpl w:val="DC16F490"/>
    <w:lvl w:ilvl="0" w:tplc="C2A23166">
      <w:start w:val="1"/>
      <w:numFmt w:val="decimal"/>
      <w:lvlText w:val="%1."/>
      <w:lvlJc w:val="left"/>
      <w:pPr>
        <w:tabs>
          <w:tab w:val="num" w:pos="567"/>
        </w:tabs>
        <w:ind w:left="567" w:hanging="567"/>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646251E7"/>
    <w:multiLevelType w:val="hybridMultilevel"/>
    <w:tmpl w:val="6B0C1C78"/>
    <w:lvl w:ilvl="0" w:tplc="67C6B22C">
      <w:start w:val="1"/>
      <w:numFmt w:val="decimal"/>
      <w:lvlText w:val="%1."/>
      <w:lvlJc w:val="left"/>
      <w:pPr>
        <w:tabs>
          <w:tab w:val="num" w:pos="567"/>
        </w:tabs>
        <w:ind w:left="567" w:hanging="567"/>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790C0231"/>
    <w:multiLevelType w:val="hybridMultilevel"/>
    <w:tmpl w:val="957AFAD8"/>
    <w:lvl w:ilvl="0" w:tplc="1FF8F750">
      <w:numFmt w:val="bullet"/>
      <w:lvlText w:val="–"/>
      <w:lvlJc w:val="left"/>
      <w:pPr>
        <w:ind w:left="502" w:hanging="360"/>
      </w:pPr>
      <w:rPr>
        <w:rFonts w:ascii="TimesNewRoman" w:eastAsia="Hoefler Text Ornaments" w:hAnsi="TimesNewRoman" w:cs="TimesNew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3"/>
  </w:num>
  <w:num w:numId="5">
    <w:abstractNumId w:val="1"/>
  </w:num>
  <w:num w:numId="6">
    <w:abstractNumId w:val="7"/>
  </w:num>
  <w:num w:numId="7">
    <w:abstractNumId w:val="11"/>
  </w:num>
  <w:num w:numId="8">
    <w:abstractNumId w:val="13"/>
  </w:num>
  <w:num w:numId="9">
    <w:abstractNumId w:val="6"/>
  </w:num>
  <w:num w:numId="10">
    <w:abstractNumId w:val="5"/>
  </w:num>
  <w:num w:numId="11">
    <w:abstractNumId w:val="15"/>
  </w:num>
  <w:num w:numId="12">
    <w:abstractNumId w:val="8"/>
  </w:num>
  <w:num w:numId="13">
    <w:abstractNumId w:val="2"/>
  </w:num>
  <w:num w:numId="14">
    <w:abstractNumId w:val="10"/>
  </w:num>
  <w:num w:numId="15">
    <w:abstractNumId w:val="4"/>
  </w:num>
  <w:num w:numId="16">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abela Kriz">
    <w15:presenceInfo w15:providerId="AD" w15:userId="S-1-5-21-190191350-198060178-452798024-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9A"/>
    <w:rsid w:val="00000F15"/>
    <w:rsid w:val="0001550E"/>
    <w:rsid w:val="00016FC7"/>
    <w:rsid w:val="00023A88"/>
    <w:rsid w:val="00027744"/>
    <w:rsid w:val="0003503D"/>
    <w:rsid w:val="00044E86"/>
    <w:rsid w:val="000535BC"/>
    <w:rsid w:val="00072034"/>
    <w:rsid w:val="000A5663"/>
    <w:rsid w:val="000A7238"/>
    <w:rsid w:val="000B6A8A"/>
    <w:rsid w:val="000C0170"/>
    <w:rsid w:val="000C01B1"/>
    <w:rsid w:val="000C0C27"/>
    <w:rsid w:val="000C27FB"/>
    <w:rsid w:val="000D1DBC"/>
    <w:rsid w:val="000D6361"/>
    <w:rsid w:val="000E1264"/>
    <w:rsid w:val="000F561D"/>
    <w:rsid w:val="00101AE3"/>
    <w:rsid w:val="00122175"/>
    <w:rsid w:val="001357B2"/>
    <w:rsid w:val="00135DA7"/>
    <w:rsid w:val="001417DD"/>
    <w:rsid w:val="00155A15"/>
    <w:rsid w:val="00156506"/>
    <w:rsid w:val="001565B6"/>
    <w:rsid w:val="00163B9F"/>
    <w:rsid w:val="00164BE3"/>
    <w:rsid w:val="001740BC"/>
    <w:rsid w:val="00181201"/>
    <w:rsid w:val="0019198C"/>
    <w:rsid w:val="00191CFF"/>
    <w:rsid w:val="0019555D"/>
    <w:rsid w:val="001F04CD"/>
    <w:rsid w:val="001F3704"/>
    <w:rsid w:val="001F595B"/>
    <w:rsid w:val="00200E3D"/>
    <w:rsid w:val="00202A77"/>
    <w:rsid w:val="00211503"/>
    <w:rsid w:val="00216D0B"/>
    <w:rsid w:val="002179F7"/>
    <w:rsid w:val="002264B1"/>
    <w:rsid w:val="00252A87"/>
    <w:rsid w:val="00255D17"/>
    <w:rsid w:val="00270594"/>
    <w:rsid w:val="002710F0"/>
    <w:rsid w:val="00271CE5"/>
    <w:rsid w:val="00282020"/>
    <w:rsid w:val="002A0805"/>
    <w:rsid w:val="002A3B17"/>
    <w:rsid w:val="002B7A82"/>
    <w:rsid w:val="002D027C"/>
    <w:rsid w:val="002D1010"/>
    <w:rsid w:val="002D48B2"/>
    <w:rsid w:val="002D57A5"/>
    <w:rsid w:val="002D6C60"/>
    <w:rsid w:val="002E17ED"/>
    <w:rsid w:val="00300324"/>
    <w:rsid w:val="00303012"/>
    <w:rsid w:val="003112B5"/>
    <w:rsid w:val="0032245C"/>
    <w:rsid w:val="00326BF8"/>
    <w:rsid w:val="00335A3A"/>
    <w:rsid w:val="00342E74"/>
    <w:rsid w:val="00356ACA"/>
    <w:rsid w:val="003636BF"/>
    <w:rsid w:val="00365A0E"/>
    <w:rsid w:val="00372EC3"/>
    <w:rsid w:val="0037479F"/>
    <w:rsid w:val="00381B0D"/>
    <w:rsid w:val="0038388F"/>
    <w:rsid w:val="003845B4"/>
    <w:rsid w:val="00387B1A"/>
    <w:rsid w:val="003A1D2F"/>
    <w:rsid w:val="003D5BBE"/>
    <w:rsid w:val="003D6C81"/>
    <w:rsid w:val="003E1C74"/>
    <w:rsid w:val="003F35A1"/>
    <w:rsid w:val="00411615"/>
    <w:rsid w:val="00416EEF"/>
    <w:rsid w:val="00424C02"/>
    <w:rsid w:val="00442DE2"/>
    <w:rsid w:val="00457AF8"/>
    <w:rsid w:val="00462C11"/>
    <w:rsid w:val="0048055B"/>
    <w:rsid w:val="0048176C"/>
    <w:rsid w:val="004A0F78"/>
    <w:rsid w:val="004B211D"/>
    <w:rsid w:val="004B25B4"/>
    <w:rsid w:val="004B4DC4"/>
    <w:rsid w:val="004C73A9"/>
    <w:rsid w:val="004D1B94"/>
    <w:rsid w:val="004D4FE7"/>
    <w:rsid w:val="004D620F"/>
    <w:rsid w:val="00526246"/>
    <w:rsid w:val="00540111"/>
    <w:rsid w:val="00545B41"/>
    <w:rsid w:val="005544C5"/>
    <w:rsid w:val="00567106"/>
    <w:rsid w:val="00571B3B"/>
    <w:rsid w:val="0057658F"/>
    <w:rsid w:val="005767D8"/>
    <w:rsid w:val="00593FC6"/>
    <w:rsid w:val="005A07E9"/>
    <w:rsid w:val="005B56EB"/>
    <w:rsid w:val="005B585E"/>
    <w:rsid w:val="005B71D1"/>
    <w:rsid w:val="005C2CCB"/>
    <w:rsid w:val="005C7395"/>
    <w:rsid w:val="005D2514"/>
    <w:rsid w:val="005E1D3C"/>
    <w:rsid w:val="00603B78"/>
    <w:rsid w:val="00616700"/>
    <w:rsid w:val="0062244F"/>
    <w:rsid w:val="00632253"/>
    <w:rsid w:val="00640627"/>
    <w:rsid w:val="00642714"/>
    <w:rsid w:val="00644D99"/>
    <w:rsid w:val="006455CE"/>
    <w:rsid w:val="00646DD4"/>
    <w:rsid w:val="006536F5"/>
    <w:rsid w:val="006551D9"/>
    <w:rsid w:val="00655857"/>
    <w:rsid w:val="0065690C"/>
    <w:rsid w:val="00661DFB"/>
    <w:rsid w:val="00664510"/>
    <w:rsid w:val="00677197"/>
    <w:rsid w:val="006A47A9"/>
    <w:rsid w:val="006A7B3E"/>
    <w:rsid w:val="006C18C5"/>
    <w:rsid w:val="006D0C25"/>
    <w:rsid w:val="006D42D9"/>
    <w:rsid w:val="00707289"/>
    <w:rsid w:val="00710129"/>
    <w:rsid w:val="00720D84"/>
    <w:rsid w:val="00723B85"/>
    <w:rsid w:val="00733017"/>
    <w:rsid w:val="00742284"/>
    <w:rsid w:val="00750CC4"/>
    <w:rsid w:val="00755994"/>
    <w:rsid w:val="007606A2"/>
    <w:rsid w:val="00770590"/>
    <w:rsid w:val="0077239A"/>
    <w:rsid w:val="00783310"/>
    <w:rsid w:val="007865A0"/>
    <w:rsid w:val="007A4A6D"/>
    <w:rsid w:val="007A73E1"/>
    <w:rsid w:val="007B21AA"/>
    <w:rsid w:val="007C1070"/>
    <w:rsid w:val="007D1BCF"/>
    <w:rsid w:val="007D75CF"/>
    <w:rsid w:val="007E6DC5"/>
    <w:rsid w:val="007E6EEC"/>
    <w:rsid w:val="007F44BA"/>
    <w:rsid w:val="007F6D61"/>
    <w:rsid w:val="00805AA7"/>
    <w:rsid w:val="00823223"/>
    <w:rsid w:val="00824655"/>
    <w:rsid w:val="00835C2B"/>
    <w:rsid w:val="00853BD0"/>
    <w:rsid w:val="00861CB1"/>
    <w:rsid w:val="00875642"/>
    <w:rsid w:val="0088043C"/>
    <w:rsid w:val="008906C9"/>
    <w:rsid w:val="0089223D"/>
    <w:rsid w:val="00893F30"/>
    <w:rsid w:val="008A47D6"/>
    <w:rsid w:val="008A7ECA"/>
    <w:rsid w:val="008B37EE"/>
    <w:rsid w:val="008B3FE1"/>
    <w:rsid w:val="008C5738"/>
    <w:rsid w:val="008D04F0"/>
    <w:rsid w:val="008E0A33"/>
    <w:rsid w:val="008E2A00"/>
    <w:rsid w:val="008F2422"/>
    <w:rsid w:val="008F3500"/>
    <w:rsid w:val="009109C1"/>
    <w:rsid w:val="00916721"/>
    <w:rsid w:val="00921BB0"/>
    <w:rsid w:val="00923986"/>
    <w:rsid w:val="00924E3C"/>
    <w:rsid w:val="00936151"/>
    <w:rsid w:val="009612BB"/>
    <w:rsid w:val="00962712"/>
    <w:rsid w:val="0096362D"/>
    <w:rsid w:val="0098664C"/>
    <w:rsid w:val="0098786F"/>
    <w:rsid w:val="00987F60"/>
    <w:rsid w:val="00994953"/>
    <w:rsid w:val="009B269D"/>
    <w:rsid w:val="009B2958"/>
    <w:rsid w:val="009B706D"/>
    <w:rsid w:val="009E166F"/>
    <w:rsid w:val="009E3A4F"/>
    <w:rsid w:val="009F160B"/>
    <w:rsid w:val="009F3F41"/>
    <w:rsid w:val="009F4ABD"/>
    <w:rsid w:val="00A03E9D"/>
    <w:rsid w:val="00A125C5"/>
    <w:rsid w:val="00A154A0"/>
    <w:rsid w:val="00A16171"/>
    <w:rsid w:val="00A36504"/>
    <w:rsid w:val="00A3753B"/>
    <w:rsid w:val="00A4789A"/>
    <w:rsid w:val="00A5039D"/>
    <w:rsid w:val="00A57B4A"/>
    <w:rsid w:val="00A612BB"/>
    <w:rsid w:val="00A64ACC"/>
    <w:rsid w:val="00A65EE7"/>
    <w:rsid w:val="00A70133"/>
    <w:rsid w:val="00A879B8"/>
    <w:rsid w:val="00A945DF"/>
    <w:rsid w:val="00AB3731"/>
    <w:rsid w:val="00AB77BF"/>
    <w:rsid w:val="00AC2465"/>
    <w:rsid w:val="00AC40EC"/>
    <w:rsid w:val="00AD187D"/>
    <w:rsid w:val="00AD688E"/>
    <w:rsid w:val="00AE09C9"/>
    <w:rsid w:val="00AE725C"/>
    <w:rsid w:val="00AE7D42"/>
    <w:rsid w:val="00B00D6E"/>
    <w:rsid w:val="00B17141"/>
    <w:rsid w:val="00B2241C"/>
    <w:rsid w:val="00B31575"/>
    <w:rsid w:val="00B44DCF"/>
    <w:rsid w:val="00B6000C"/>
    <w:rsid w:val="00B63CC8"/>
    <w:rsid w:val="00B649FF"/>
    <w:rsid w:val="00B66CA1"/>
    <w:rsid w:val="00B826F9"/>
    <w:rsid w:val="00B8547D"/>
    <w:rsid w:val="00B8601C"/>
    <w:rsid w:val="00B95595"/>
    <w:rsid w:val="00BA636A"/>
    <w:rsid w:val="00BC2007"/>
    <w:rsid w:val="00BC2A17"/>
    <w:rsid w:val="00BC4E24"/>
    <w:rsid w:val="00BC645E"/>
    <w:rsid w:val="00BD1267"/>
    <w:rsid w:val="00BE0EFF"/>
    <w:rsid w:val="00BE1DE5"/>
    <w:rsid w:val="00BE3297"/>
    <w:rsid w:val="00BF5DCD"/>
    <w:rsid w:val="00BF7B14"/>
    <w:rsid w:val="00C00FDC"/>
    <w:rsid w:val="00C04984"/>
    <w:rsid w:val="00C1689E"/>
    <w:rsid w:val="00C2150D"/>
    <w:rsid w:val="00C250D5"/>
    <w:rsid w:val="00C30409"/>
    <w:rsid w:val="00C350AC"/>
    <w:rsid w:val="00C406D8"/>
    <w:rsid w:val="00C53F73"/>
    <w:rsid w:val="00C63643"/>
    <w:rsid w:val="00C64692"/>
    <w:rsid w:val="00C82AE4"/>
    <w:rsid w:val="00C92898"/>
    <w:rsid w:val="00C9449A"/>
    <w:rsid w:val="00C97C68"/>
    <w:rsid w:val="00CE7514"/>
    <w:rsid w:val="00D0340E"/>
    <w:rsid w:val="00D05F85"/>
    <w:rsid w:val="00D12EC0"/>
    <w:rsid w:val="00D248DE"/>
    <w:rsid w:val="00D406D2"/>
    <w:rsid w:val="00D41881"/>
    <w:rsid w:val="00D46571"/>
    <w:rsid w:val="00D56088"/>
    <w:rsid w:val="00D606BE"/>
    <w:rsid w:val="00D71EEC"/>
    <w:rsid w:val="00D84B9E"/>
    <w:rsid w:val="00D8542D"/>
    <w:rsid w:val="00D870FC"/>
    <w:rsid w:val="00D93E83"/>
    <w:rsid w:val="00DA5664"/>
    <w:rsid w:val="00DB24E2"/>
    <w:rsid w:val="00DB5176"/>
    <w:rsid w:val="00DC6A71"/>
    <w:rsid w:val="00DE563E"/>
    <w:rsid w:val="00DE5B46"/>
    <w:rsid w:val="00DE7D78"/>
    <w:rsid w:val="00DF5374"/>
    <w:rsid w:val="00E0357D"/>
    <w:rsid w:val="00E24EC2"/>
    <w:rsid w:val="00E277AC"/>
    <w:rsid w:val="00E41754"/>
    <w:rsid w:val="00E45B17"/>
    <w:rsid w:val="00E66EEE"/>
    <w:rsid w:val="00E82E71"/>
    <w:rsid w:val="00E96041"/>
    <w:rsid w:val="00E973B7"/>
    <w:rsid w:val="00EA2EA3"/>
    <w:rsid w:val="00EB1166"/>
    <w:rsid w:val="00EB2E02"/>
    <w:rsid w:val="00EB3577"/>
    <w:rsid w:val="00EB4F71"/>
    <w:rsid w:val="00ED4B38"/>
    <w:rsid w:val="00EF16BA"/>
    <w:rsid w:val="00EF3FD4"/>
    <w:rsid w:val="00F000B3"/>
    <w:rsid w:val="00F048B5"/>
    <w:rsid w:val="00F05DEE"/>
    <w:rsid w:val="00F10BE4"/>
    <w:rsid w:val="00F12C4A"/>
    <w:rsid w:val="00F212C2"/>
    <w:rsid w:val="00F23209"/>
    <w:rsid w:val="00F240BB"/>
    <w:rsid w:val="00F25603"/>
    <w:rsid w:val="00F32F03"/>
    <w:rsid w:val="00F33D2A"/>
    <w:rsid w:val="00F356C4"/>
    <w:rsid w:val="00F45A5F"/>
    <w:rsid w:val="00F46724"/>
    <w:rsid w:val="00F5586A"/>
    <w:rsid w:val="00F57FED"/>
    <w:rsid w:val="00F678D7"/>
    <w:rsid w:val="00F8087F"/>
    <w:rsid w:val="00F929C0"/>
    <w:rsid w:val="00F94434"/>
    <w:rsid w:val="00FA0387"/>
    <w:rsid w:val="00FB1215"/>
    <w:rsid w:val="00FB1E97"/>
    <w:rsid w:val="00FB6A8D"/>
    <w:rsid w:val="00FC5AE8"/>
    <w:rsid w:val="00FD1F8E"/>
    <w:rsid w:val="00FF12ED"/>
    <w:rsid w:val="00FF4BE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uiPriority w:val="9"/>
    <w:unhideWhenUsed/>
    <w:qFormat/>
    <w:rsid w:val="002A3B17"/>
    <w:pPr>
      <w:keepNext/>
      <w:keepLines/>
      <w:numPr>
        <w:numId w:val="9"/>
      </w:numPr>
      <w:spacing w:before="200" w:line="240" w:lineRule="auto"/>
      <w:ind w:left="227" w:hanging="227"/>
      <w:jc w:val="both"/>
      <w:outlineLvl w:val="6"/>
    </w:pPr>
    <w:rPr>
      <w:rFonts w:eastAsiaTheme="majorEastAsia" w:cstheme="majorBidi"/>
      <w:i/>
      <w:iCs/>
      <w:color w:val="404040" w:themeColor="text1" w:themeTint="BF"/>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PR Znak,Header1 Znak"/>
    <w:basedOn w:val="Privzetapisavaodstavka"/>
    <w:link w:val="Glava"/>
    <w:rsid w:val="00593FC6"/>
    <w:rPr>
      <w:rFonts w:ascii="Arial" w:hAnsi="Arial"/>
      <w:szCs w:val="24"/>
      <w:lang w:val="en-US" w:eastAsia="en-US"/>
    </w:rPr>
  </w:style>
  <w:style w:type="paragraph" w:styleId="Odstavekseznama">
    <w:name w:val="List Paragraph"/>
    <w:basedOn w:val="Navaden"/>
    <w:uiPriority w:val="34"/>
    <w:qFormat/>
    <w:rsid w:val="00DB24E2"/>
    <w:pPr>
      <w:ind w:left="720"/>
      <w:contextualSpacing/>
    </w:pPr>
  </w:style>
  <w:style w:type="paragraph" w:styleId="Telobesedila">
    <w:name w:val="Body Text"/>
    <w:basedOn w:val="Navaden"/>
    <w:link w:val="TelobesedilaZnak"/>
    <w:rsid w:val="00DB24E2"/>
    <w:pPr>
      <w:tabs>
        <w:tab w:val="left" w:pos="284"/>
        <w:tab w:val="left" w:pos="567"/>
        <w:tab w:val="left" w:pos="851"/>
        <w:tab w:val="left" w:pos="1134"/>
        <w:tab w:val="left" w:pos="1418"/>
      </w:tabs>
      <w:spacing w:line="240" w:lineRule="auto"/>
      <w:jc w:val="both"/>
    </w:pPr>
    <w:rPr>
      <w:szCs w:val="20"/>
      <w:lang w:eastAsia="sl-SI"/>
    </w:rPr>
  </w:style>
  <w:style w:type="character" w:customStyle="1" w:styleId="TelobesedilaZnak">
    <w:name w:val="Telo besedila Znak"/>
    <w:basedOn w:val="Privzetapisavaodstavka"/>
    <w:link w:val="Telobesedila"/>
    <w:rsid w:val="00DB24E2"/>
    <w:rPr>
      <w:rFonts w:ascii="Arial" w:hAnsi="Arial"/>
    </w:rPr>
  </w:style>
  <w:style w:type="paragraph" w:styleId="Seznam">
    <w:name w:val="List"/>
    <w:basedOn w:val="Telobesedila"/>
    <w:rsid w:val="00F94434"/>
    <w:pPr>
      <w:tabs>
        <w:tab w:val="left" w:pos="1701"/>
        <w:tab w:val="left" w:pos="2268"/>
        <w:tab w:val="left" w:pos="2835"/>
        <w:tab w:val="left" w:pos="3402"/>
      </w:tabs>
      <w:spacing w:line="259" w:lineRule="auto"/>
      <w:ind w:left="284" w:hanging="284"/>
    </w:pPr>
    <w:rPr>
      <w:rFonts w:ascii="Frutiger" w:hAnsi="Frutiger"/>
      <w:w w:val="90"/>
      <w:sz w:val="22"/>
      <w:lang w:val="x-none" w:eastAsia="x-none"/>
    </w:rPr>
  </w:style>
  <w:style w:type="character" w:customStyle="1" w:styleId="NeotevilenodstavekZnak">
    <w:name w:val="Neoštevilčen odstavek Znak"/>
    <w:link w:val="Neotevilenodstavek"/>
    <w:locked/>
    <w:rsid w:val="00F94434"/>
    <w:rPr>
      <w:rFonts w:ascii="Arial" w:hAnsi="Arial" w:cs="Arial"/>
      <w:sz w:val="22"/>
      <w:szCs w:val="22"/>
    </w:rPr>
  </w:style>
  <w:style w:type="paragraph" w:customStyle="1" w:styleId="Neotevilenodstavek">
    <w:name w:val="Neoštevilčen odstavek"/>
    <w:basedOn w:val="Navaden"/>
    <w:link w:val="NeotevilenodstavekZnak"/>
    <w:qFormat/>
    <w:rsid w:val="00F94434"/>
    <w:pPr>
      <w:overflowPunct w:val="0"/>
      <w:autoSpaceDE w:val="0"/>
      <w:autoSpaceDN w:val="0"/>
      <w:adjustRightInd w:val="0"/>
      <w:spacing w:before="60" w:after="60" w:line="200" w:lineRule="exact"/>
      <w:jc w:val="both"/>
    </w:pPr>
    <w:rPr>
      <w:rFonts w:cs="Arial"/>
      <w:sz w:val="22"/>
      <w:szCs w:val="22"/>
      <w:lang w:eastAsia="sl-SI"/>
    </w:rPr>
  </w:style>
  <w:style w:type="paragraph" w:styleId="Telobesedila-zamik">
    <w:name w:val="Body Text Indent"/>
    <w:basedOn w:val="Navaden"/>
    <w:link w:val="Telobesedila-zamikZnak"/>
    <w:uiPriority w:val="99"/>
    <w:rsid w:val="00F94434"/>
    <w:pPr>
      <w:spacing w:after="120" w:line="260" w:lineRule="exact"/>
      <w:ind w:left="283"/>
    </w:pPr>
    <w:rPr>
      <w:lang w:val="x-none"/>
    </w:rPr>
  </w:style>
  <w:style w:type="character" w:customStyle="1" w:styleId="Telobesedila-zamikZnak">
    <w:name w:val="Telo besedila - zamik Znak"/>
    <w:basedOn w:val="Privzetapisavaodstavka"/>
    <w:link w:val="Telobesedila-zamik"/>
    <w:uiPriority w:val="99"/>
    <w:rsid w:val="00F94434"/>
    <w:rPr>
      <w:rFonts w:ascii="Arial" w:hAnsi="Arial"/>
      <w:szCs w:val="24"/>
      <w:lang w:val="x-none" w:eastAsia="en-US"/>
    </w:rPr>
  </w:style>
  <w:style w:type="paragraph" w:styleId="Besedilooblaka">
    <w:name w:val="Balloon Text"/>
    <w:basedOn w:val="Navaden"/>
    <w:link w:val="BesedilooblakaZnak"/>
    <w:rsid w:val="00723B8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723B85"/>
    <w:rPr>
      <w:rFonts w:ascii="Tahoma" w:hAnsi="Tahoma" w:cs="Tahoma"/>
      <w:sz w:val="16"/>
      <w:szCs w:val="16"/>
      <w:lang w:val="en-US" w:eastAsia="en-US"/>
    </w:rPr>
  </w:style>
  <w:style w:type="character" w:styleId="Krepko">
    <w:name w:val="Strong"/>
    <w:basedOn w:val="Privzetapisavaodstavka"/>
    <w:uiPriority w:val="22"/>
    <w:qFormat/>
    <w:rsid w:val="002D48B2"/>
    <w:rPr>
      <w:b/>
      <w:bCs/>
    </w:rPr>
  </w:style>
  <w:style w:type="paragraph" w:customStyle="1" w:styleId="Preformatted">
    <w:name w:val="Preformatted"/>
    <w:basedOn w:val="Navaden"/>
    <w:rsid w:val="00921BB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eastAsia="sl-SI"/>
    </w:rPr>
  </w:style>
  <w:style w:type="character" w:customStyle="1" w:styleId="Naslov7Znak">
    <w:name w:val="Naslov 7 Znak"/>
    <w:basedOn w:val="Privzetapisavaodstavka"/>
    <w:link w:val="Naslov7"/>
    <w:uiPriority w:val="9"/>
    <w:rsid w:val="002A3B17"/>
    <w:rPr>
      <w:rFonts w:ascii="Arial" w:eastAsiaTheme="majorEastAsia" w:hAnsi="Arial" w:cstheme="majorBidi"/>
      <w:i/>
      <w:iCs/>
      <w:color w:val="404040" w:themeColor="text1" w:themeTint="BF"/>
      <w:sz w:val="18"/>
    </w:rPr>
  </w:style>
  <w:style w:type="character" w:styleId="Pripombasklic">
    <w:name w:val="annotation reference"/>
    <w:basedOn w:val="Privzetapisavaodstavka"/>
    <w:rsid w:val="007606A2"/>
    <w:rPr>
      <w:sz w:val="16"/>
      <w:szCs w:val="16"/>
    </w:rPr>
  </w:style>
  <w:style w:type="paragraph" w:styleId="Pripombabesedilo">
    <w:name w:val="annotation text"/>
    <w:basedOn w:val="Navaden"/>
    <w:link w:val="PripombabesediloZnak"/>
    <w:rsid w:val="007606A2"/>
    <w:pPr>
      <w:spacing w:line="240" w:lineRule="auto"/>
    </w:pPr>
    <w:rPr>
      <w:szCs w:val="20"/>
    </w:rPr>
  </w:style>
  <w:style w:type="character" w:customStyle="1" w:styleId="PripombabesediloZnak">
    <w:name w:val="Pripomba – besedilo Znak"/>
    <w:basedOn w:val="Privzetapisavaodstavka"/>
    <w:link w:val="Pripombabesedilo"/>
    <w:rsid w:val="007606A2"/>
    <w:rPr>
      <w:rFonts w:ascii="Arial" w:hAnsi="Arial"/>
      <w:lang w:eastAsia="en-US"/>
    </w:rPr>
  </w:style>
  <w:style w:type="paragraph" w:styleId="Zadevapripombe">
    <w:name w:val="annotation subject"/>
    <w:basedOn w:val="Pripombabesedilo"/>
    <w:next w:val="Pripombabesedilo"/>
    <w:link w:val="ZadevapripombeZnak"/>
    <w:rsid w:val="007606A2"/>
    <w:rPr>
      <w:b/>
      <w:bCs/>
    </w:rPr>
  </w:style>
  <w:style w:type="character" w:customStyle="1" w:styleId="ZadevapripombeZnak">
    <w:name w:val="Zadeva pripombe Znak"/>
    <w:basedOn w:val="PripombabesediloZnak"/>
    <w:link w:val="Zadevapripombe"/>
    <w:rsid w:val="007606A2"/>
    <w:rPr>
      <w:rFonts w:ascii="Arial" w:hAnsi="Arial"/>
      <w:b/>
      <w:bCs/>
      <w:lang w:eastAsia="en-US"/>
    </w:rPr>
  </w:style>
  <w:style w:type="paragraph" w:customStyle="1" w:styleId="Oddelek">
    <w:name w:val="Oddelek"/>
    <w:basedOn w:val="Navaden"/>
    <w:link w:val="OddelekZnak1"/>
    <w:qFormat/>
    <w:rsid w:val="001F3704"/>
    <w:pPr>
      <w:numPr>
        <w:numId w:val="1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1F3704"/>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uiPriority w:val="9"/>
    <w:unhideWhenUsed/>
    <w:qFormat/>
    <w:rsid w:val="002A3B17"/>
    <w:pPr>
      <w:keepNext/>
      <w:keepLines/>
      <w:numPr>
        <w:numId w:val="9"/>
      </w:numPr>
      <w:spacing w:before="200" w:line="240" w:lineRule="auto"/>
      <w:ind w:left="227" w:hanging="227"/>
      <w:jc w:val="both"/>
      <w:outlineLvl w:val="6"/>
    </w:pPr>
    <w:rPr>
      <w:rFonts w:eastAsiaTheme="majorEastAsia" w:cstheme="majorBidi"/>
      <w:i/>
      <w:iCs/>
      <w:color w:val="404040" w:themeColor="text1" w:themeTint="BF"/>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PR Znak,Header1 Znak"/>
    <w:basedOn w:val="Privzetapisavaodstavka"/>
    <w:link w:val="Glava"/>
    <w:rsid w:val="00593FC6"/>
    <w:rPr>
      <w:rFonts w:ascii="Arial" w:hAnsi="Arial"/>
      <w:szCs w:val="24"/>
      <w:lang w:val="en-US" w:eastAsia="en-US"/>
    </w:rPr>
  </w:style>
  <w:style w:type="paragraph" w:styleId="Odstavekseznama">
    <w:name w:val="List Paragraph"/>
    <w:basedOn w:val="Navaden"/>
    <w:uiPriority w:val="34"/>
    <w:qFormat/>
    <w:rsid w:val="00DB24E2"/>
    <w:pPr>
      <w:ind w:left="720"/>
      <w:contextualSpacing/>
    </w:pPr>
  </w:style>
  <w:style w:type="paragraph" w:styleId="Telobesedila">
    <w:name w:val="Body Text"/>
    <w:basedOn w:val="Navaden"/>
    <w:link w:val="TelobesedilaZnak"/>
    <w:rsid w:val="00DB24E2"/>
    <w:pPr>
      <w:tabs>
        <w:tab w:val="left" w:pos="284"/>
        <w:tab w:val="left" w:pos="567"/>
        <w:tab w:val="left" w:pos="851"/>
        <w:tab w:val="left" w:pos="1134"/>
        <w:tab w:val="left" w:pos="1418"/>
      </w:tabs>
      <w:spacing w:line="240" w:lineRule="auto"/>
      <w:jc w:val="both"/>
    </w:pPr>
    <w:rPr>
      <w:szCs w:val="20"/>
      <w:lang w:eastAsia="sl-SI"/>
    </w:rPr>
  </w:style>
  <w:style w:type="character" w:customStyle="1" w:styleId="TelobesedilaZnak">
    <w:name w:val="Telo besedila Znak"/>
    <w:basedOn w:val="Privzetapisavaodstavka"/>
    <w:link w:val="Telobesedila"/>
    <w:rsid w:val="00DB24E2"/>
    <w:rPr>
      <w:rFonts w:ascii="Arial" w:hAnsi="Arial"/>
    </w:rPr>
  </w:style>
  <w:style w:type="paragraph" w:styleId="Seznam">
    <w:name w:val="List"/>
    <w:basedOn w:val="Telobesedila"/>
    <w:rsid w:val="00F94434"/>
    <w:pPr>
      <w:tabs>
        <w:tab w:val="left" w:pos="1701"/>
        <w:tab w:val="left" w:pos="2268"/>
        <w:tab w:val="left" w:pos="2835"/>
        <w:tab w:val="left" w:pos="3402"/>
      </w:tabs>
      <w:spacing w:line="259" w:lineRule="auto"/>
      <w:ind w:left="284" w:hanging="284"/>
    </w:pPr>
    <w:rPr>
      <w:rFonts w:ascii="Frutiger" w:hAnsi="Frutiger"/>
      <w:w w:val="90"/>
      <w:sz w:val="22"/>
      <w:lang w:val="x-none" w:eastAsia="x-none"/>
    </w:rPr>
  </w:style>
  <w:style w:type="character" w:customStyle="1" w:styleId="NeotevilenodstavekZnak">
    <w:name w:val="Neoštevilčen odstavek Znak"/>
    <w:link w:val="Neotevilenodstavek"/>
    <w:locked/>
    <w:rsid w:val="00F94434"/>
    <w:rPr>
      <w:rFonts w:ascii="Arial" w:hAnsi="Arial" w:cs="Arial"/>
      <w:sz w:val="22"/>
      <w:szCs w:val="22"/>
    </w:rPr>
  </w:style>
  <w:style w:type="paragraph" w:customStyle="1" w:styleId="Neotevilenodstavek">
    <w:name w:val="Neoštevilčen odstavek"/>
    <w:basedOn w:val="Navaden"/>
    <w:link w:val="NeotevilenodstavekZnak"/>
    <w:qFormat/>
    <w:rsid w:val="00F94434"/>
    <w:pPr>
      <w:overflowPunct w:val="0"/>
      <w:autoSpaceDE w:val="0"/>
      <w:autoSpaceDN w:val="0"/>
      <w:adjustRightInd w:val="0"/>
      <w:spacing w:before="60" w:after="60" w:line="200" w:lineRule="exact"/>
      <w:jc w:val="both"/>
    </w:pPr>
    <w:rPr>
      <w:rFonts w:cs="Arial"/>
      <w:sz w:val="22"/>
      <w:szCs w:val="22"/>
      <w:lang w:eastAsia="sl-SI"/>
    </w:rPr>
  </w:style>
  <w:style w:type="paragraph" w:styleId="Telobesedila-zamik">
    <w:name w:val="Body Text Indent"/>
    <w:basedOn w:val="Navaden"/>
    <w:link w:val="Telobesedila-zamikZnak"/>
    <w:uiPriority w:val="99"/>
    <w:rsid w:val="00F94434"/>
    <w:pPr>
      <w:spacing w:after="120" w:line="260" w:lineRule="exact"/>
      <w:ind w:left="283"/>
    </w:pPr>
    <w:rPr>
      <w:lang w:val="x-none"/>
    </w:rPr>
  </w:style>
  <w:style w:type="character" w:customStyle="1" w:styleId="Telobesedila-zamikZnak">
    <w:name w:val="Telo besedila - zamik Znak"/>
    <w:basedOn w:val="Privzetapisavaodstavka"/>
    <w:link w:val="Telobesedila-zamik"/>
    <w:uiPriority w:val="99"/>
    <w:rsid w:val="00F94434"/>
    <w:rPr>
      <w:rFonts w:ascii="Arial" w:hAnsi="Arial"/>
      <w:szCs w:val="24"/>
      <w:lang w:val="x-none" w:eastAsia="en-US"/>
    </w:rPr>
  </w:style>
  <w:style w:type="paragraph" w:styleId="Besedilooblaka">
    <w:name w:val="Balloon Text"/>
    <w:basedOn w:val="Navaden"/>
    <w:link w:val="BesedilooblakaZnak"/>
    <w:rsid w:val="00723B8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723B85"/>
    <w:rPr>
      <w:rFonts w:ascii="Tahoma" w:hAnsi="Tahoma" w:cs="Tahoma"/>
      <w:sz w:val="16"/>
      <w:szCs w:val="16"/>
      <w:lang w:val="en-US" w:eastAsia="en-US"/>
    </w:rPr>
  </w:style>
  <w:style w:type="character" w:styleId="Krepko">
    <w:name w:val="Strong"/>
    <w:basedOn w:val="Privzetapisavaodstavka"/>
    <w:uiPriority w:val="22"/>
    <w:qFormat/>
    <w:rsid w:val="002D48B2"/>
    <w:rPr>
      <w:b/>
      <w:bCs/>
    </w:rPr>
  </w:style>
  <w:style w:type="paragraph" w:customStyle="1" w:styleId="Preformatted">
    <w:name w:val="Preformatted"/>
    <w:basedOn w:val="Navaden"/>
    <w:rsid w:val="00921BB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eastAsia="sl-SI"/>
    </w:rPr>
  </w:style>
  <w:style w:type="character" w:customStyle="1" w:styleId="Naslov7Znak">
    <w:name w:val="Naslov 7 Znak"/>
    <w:basedOn w:val="Privzetapisavaodstavka"/>
    <w:link w:val="Naslov7"/>
    <w:uiPriority w:val="9"/>
    <w:rsid w:val="002A3B17"/>
    <w:rPr>
      <w:rFonts w:ascii="Arial" w:eastAsiaTheme="majorEastAsia" w:hAnsi="Arial" w:cstheme="majorBidi"/>
      <w:i/>
      <w:iCs/>
      <w:color w:val="404040" w:themeColor="text1" w:themeTint="BF"/>
      <w:sz w:val="18"/>
    </w:rPr>
  </w:style>
  <w:style w:type="character" w:styleId="Pripombasklic">
    <w:name w:val="annotation reference"/>
    <w:basedOn w:val="Privzetapisavaodstavka"/>
    <w:rsid w:val="007606A2"/>
    <w:rPr>
      <w:sz w:val="16"/>
      <w:szCs w:val="16"/>
    </w:rPr>
  </w:style>
  <w:style w:type="paragraph" w:styleId="Pripombabesedilo">
    <w:name w:val="annotation text"/>
    <w:basedOn w:val="Navaden"/>
    <w:link w:val="PripombabesediloZnak"/>
    <w:rsid w:val="007606A2"/>
    <w:pPr>
      <w:spacing w:line="240" w:lineRule="auto"/>
    </w:pPr>
    <w:rPr>
      <w:szCs w:val="20"/>
    </w:rPr>
  </w:style>
  <w:style w:type="character" w:customStyle="1" w:styleId="PripombabesediloZnak">
    <w:name w:val="Pripomba – besedilo Znak"/>
    <w:basedOn w:val="Privzetapisavaodstavka"/>
    <w:link w:val="Pripombabesedilo"/>
    <w:rsid w:val="007606A2"/>
    <w:rPr>
      <w:rFonts w:ascii="Arial" w:hAnsi="Arial"/>
      <w:lang w:eastAsia="en-US"/>
    </w:rPr>
  </w:style>
  <w:style w:type="paragraph" w:styleId="Zadevapripombe">
    <w:name w:val="annotation subject"/>
    <w:basedOn w:val="Pripombabesedilo"/>
    <w:next w:val="Pripombabesedilo"/>
    <w:link w:val="ZadevapripombeZnak"/>
    <w:rsid w:val="007606A2"/>
    <w:rPr>
      <w:b/>
      <w:bCs/>
    </w:rPr>
  </w:style>
  <w:style w:type="character" w:customStyle="1" w:styleId="ZadevapripombeZnak">
    <w:name w:val="Zadeva pripombe Znak"/>
    <w:basedOn w:val="PripombabesediloZnak"/>
    <w:link w:val="Zadevapripombe"/>
    <w:rsid w:val="007606A2"/>
    <w:rPr>
      <w:rFonts w:ascii="Arial" w:hAnsi="Arial"/>
      <w:b/>
      <w:bCs/>
      <w:lang w:eastAsia="en-US"/>
    </w:rPr>
  </w:style>
  <w:style w:type="paragraph" w:customStyle="1" w:styleId="Oddelek">
    <w:name w:val="Oddelek"/>
    <w:basedOn w:val="Navaden"/>
    <w:link w:val="OddelekZnak1"/>
    <w:qFormat/>
    <w:rsid w:val="001F3704"/>
    <w:pPr>
      <w:numPr>
        <w:numId w:val="1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1F3704"/>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240581">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drsi@gov.si" TargetMode="External"/><Relationship Id="rId18" Type="http://schemas.openxmlformats.org/officeDocument/2006/relationships/hyperlink" Target="mailto:gp.dgzr@urszr.si" TargetMode="External"/><Relationship Id="rId26" Type="http://schemas.openxmlformats.org/officeDocument/2006/relationships/hyperlink" Target="http://www.uradni-list.si/1/objava.jsp?sop=2005-01-1688" TargetMode="External"/><Relationship Id="rId3" Type="http://schemas.openxmlformats.org/officeDocument/2006/relationships/styles" Target="styles.xml"/><Relationship Id="rId21" Type="http://schemas.openxmlformats.org/officeDocument/2006/relationships/hyperlink" Target="mailto:obcina@koper.si" TargetMode="External"/><Relationship Id="rId34" Type="http://schemas.openxmlformats.org/officeDocument/2006/relationships/image" Target="media/image2.tiff"/><Relationship Id="rId7" Type="http://schemas.openxmlformats.org/officeDocument/2006/relationships/footnotes" Target="footnotes.xml"/><Relationship Id="rId12" Type="http://schemas.openxmlformats.org/officeDocument/2006/relationships/hyperlink" Target="mailto:gp.mzi@gov.si" TargetMode="External"/><Relationship Id="rId17" Type="http://schemas.openxmlformats.org/officeDocument/2006/relationships/hyperlink" Target="mailto:glavna.pisarna@mors.si" TargetMode="External"/><Relationship Id="rId25" Type="http://schemas.openxmlformats.org/officeDocument/2006/relationships/hyperlink" Target="mailto:gp.ukom@gov.si" TargetMode="External"/><Relationship Id="rId33" Type="http://schemas.openxmlformats.org/officeDocument/2006/relationships/image" Target="media/image1.tif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p.mz@gov.si" TargetMode="External"/><Relationship Id="rId20" Type="http://schemas.openxmlformats.org/officeDocument/2006/relationships/hyperlink" Target="mailto:obcina.hrpelje-kozina@hrpelje.si" TargetMode="External"/><Relationship Id="rId29" Type="http://schemas.openxmlformats.org/officeDocument/2006/relationships/hyperlink" Target="http://www.uradni-list.si/1/objava.jsp?sop=2015-01-34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drsv@gov.si" TargetMode="External"/><Relationship Id="rId24" Type="http://schemas.openxmlformats.org/officeDocument/2006/relationships/hyperlink" Target="mailto:gp.svz@gov.si" TargetMode="External"/><Relationship Id="rId32" Type="http://schemas.openxmlformats.org/officeDocument/2006/relationships/hyperlink" Target="http://www.uradni-list.si/1/objava.jsp?sop=2016-01-1079" TargetMode="Externa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gp.mk@gov.si" TargetMode="External"/><Relationship Id="rId23" Type="http://schemas.openxmlformats.org/officeDocument/2006/relationships/hyperlink" Target="mailto:gp.mf@gov.si" TargetMode="External"/><Relationship Id="rId28" Type="http://schemas.openxmlformats.org/officeDocument/2006/relationships/hyperlink" Target="http://www.uradni-list.si/1/objava.jsp?sop=2014-01-2609" TargetMode="External"/><Relationship Id="rId36" Type="http://schemas.openxmlformats.org/officeDocument/2006/relationships/header" Target="header2.xml"/><Relationship Id="rId10" Type="http://schemas.openxmlformats.org/officeDocument/2006/relationships/hyperlink" Target="mailto:gp.mop@gov.si" TargetMode="External"/><Relationship Id="rId19" Type="http://schemas.openxmlformats.org/officeDocument/2006/relationships/hyperlink" Target="mailto:obcina@divaca.si" TargetMode="External"/><Relationship Id="rId31" Type="http://schemas.openxmlformats.org/officeDocument/2006/relationships/hyperlink" Target="http://www.uradni-list.si/1/objava.jsp?sop=2010-01-3041"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mailto:gp.mkgp@gov.si" TargetMode="External"/><Relationship Id="rId22" Type="http://schemas.openxmlformats.org/officeDocument/2006/relationships/hyperlink" Target="mailto:obcina@sezana.si" TargetMode="External"/><Relationship Id="rId27" Type="http://schemas.openxmlformats.org/officeDocument/2006/relationships/hyperlink" Target="http://www.uradni-list.si/1/objava.jsp?sop=2011-01-2287" TargetMode="External"/><Relationship Id="rId30" Type="http://schemas.openxmlformats.org/officeDocument/2006/relationships/hyperlink" Target="http://www.uradni-list.si/1/objava.jsp?sop=2006-01-2549" TargetMode="External"/><Relationship Id="rId35"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hyperlink" Target="http://www.mop.gov.si" TargetMode="External"/><Relationship Id="rId1" Type="http://schemas.openxmlformats.org/officeDocument/2006/relationships/hyperlink" Target="mailto:gp.m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F838-3414-4C0D-A873-F39D061C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4819</Words>
  <Characters>27469</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32224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Marjetica.Ilich-Stefanec</dc:creator>
  <cp:lastModifiedBy>Meta.Mursec</cp:lastModifiedBy>
  <cp:revision>3</cp:revision>
  <cp:lastPrinted>2010-07-05T09:38:00Z</cp:lastPrinted>
  <dcterms:created xsi:type="dcterms:W3CDTF">2019-11-25T08:43:00Z</dcterms:created>
  <dcterms:modified xsi:type="dcterms:W3CDTF">2019-11-25T08:48:00Z</dcterms:modified>
</cp:coreProperties>
</file>