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90" w:rsidRDefault="00111F90" w:rsidP="00111F90">
      <w:pPr>
        <w:pStyle w:val="Glava"/>
        <w:tabs>
          <w:tab w:val="clear" w:pos="4320"/>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9264" behindDoc="0" locked="0" layoutInCell="1" allowOverlap="1" wp14:anchorId="6031B687" wp14:editId="6E34508D">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111F90" w:rsidRDefault="00111F90" w:rsidP="00111F90">
      <w:pPr>
        <w:pStyle w:val="Glava"/>
        <w:tabs>
          <w:tab w:val="clear" w:pos="4320"/>
          <w:tab w:val="left" w:pos="5112"/>
        </w:tabs>
        <w:spacing w:line="240" w:lineRule="exact"/>
        <w:rPr>
          <w:rFonts w:cs="Arial"/>
          <w:sz w:val="16"/>
        </w:rPr>
      </w:pPr>
      <w:r>
        <w:rPr>
          <w:rFonts w:cs="Arial"/>
          <w:sz w:val="16"/>
        </w:rPr>
        <w:tab/>
        <w:t>F: +386 1 478 1607</w:t>
      </w:r>
    </w:p>
    <w:p w:rsidR="00111F90" w:rsidRDefault="00111F90" w:rsidP="00111F90">
      <w:pPr>
        <w:pStyle w:val="Glava"/>
        <w:tabs>
          <w:tab w:val="clear" w:pos="4320"/>
          <w:tab w:val="left" w:pos="5112"/>
        </w:tabs>
        <w:spacing w:line="240" w:lineRule="exact"/>
        <w:rPr>
          <w:rFonts w:cs="Arial"/>
          <w:sz w:val="16"/>
        </w:rPr>
      </w:pPr>
      <w:r>
        <w:rPr>
          <w:rFonts w:cs="Arial"/>
          <w:sz w:val="16"/>
        </w:rPr>
        <w:tab/>
        <w:t>E: gp.gs@gov.si</w:t>
      </w:r>
    </w:p>
    <w:p w:rsidR="00111F90" w:rsidRDefault="00111F90" w:rsidP="00111F90">
      <w:pPr>
        <w:pStyle w:val="Glava"/>
        <w:tabs>
          <w:tab w:val="clear" w:pos="4320"/>
          <w:tab w:val="left" w:pos="5112"/>
        </w:tabs>
        <w:spacing w:line="240" w:lineRule="exact"/>
        <w:rPr>
          <w:rFonts w:cs="Arial"/>
          <w:sz w:val="16"/>
        </w:rPr>
      </w:pPr>
      <w:r>
        <w:rPr>
          <w:rFonts w:cs="Arial"/>
          <w:sz w:val="16"/>
        </w:rPr>
        <w:tab/>
        <w:t>http://www.vlada.si/</w:t>
      </w:r>
    </w:p>
    <w:p w:rsidR="00974C84" w:rsidRDefault="00974C84" w:rsidP="00941B2D">
      <w:pPr>
        <w:spacing w:line="260" w:lineRule="exact"/>
        <w:jc w:val="both"/>
        <w:rPr>
          <w:rFonts w:cs="Arial"/>
          <w:szCs w:val="20"/>
        </w:rPr>
      </w:pPr>
    </w:p>
    <w:p w:rsidR="00111F90" w:rsidRPr="002760DC" w:rsidRDefault="00111F90" w:rsidP="00111F90">
      <w:pPr>
        <w:pStyle w:val="datumtevilka"/>
      </w:pPr>
      <w:r w:rsidRPr="002760DC">
        <w:t xml:space="preserve">Številka: </w:t>
      </w:r>
      <w:r w:rsidRPr="002760DC">
        <w:tab/>
      </w:r>
      <w:r>
        <w:rPr>
          <w:rFonts w:cs="Arial"/>
          <w:color w:val="000000"/>
        </w:rPr>
        <w:t>00104-325/2018/7</w:t>
      </w:r>
    </w:p>
    <w:p w:rsidR="00111F90" w:rsidRPr="002760DC" w:rsidRDefault="00111F90" w:rsidP="00111F90">
      <w:pPr>
        <w:pStyle w:val="datumtevilka"/>
      </w:pPr>
      <w:r>
        <w:t>Datum:</w:t>
      </w:r>
      <w:r w:rsidRPr="002760DC">
        <w:tab/>
      </w:r>
      <w:r>
        <w:rPr>
          <w:rFonts w:cs="Arial"/>
          <w:color w:val="000000"/>
        </w:rPr>
        <w:t>10. 1. 2019</w:t>
      </w:r>
      <w:r w:rsidRPr="002760DC">
        <w:t xml:space="preserve"> </w:t>
      </w:r>
    </w:p>
    <w:p w:rsidR="00111F90" w:rsidRPr="002760DC" w:rsidRDefault="00111F90" w:rsidP="00111F90"/>
    <w:p w:rsidR="00111F90" w:rsidRDefault="00111F90" w:rsidP="00111F90">
      <w:pPr>
        <w:autoSpaceDE w:val="0"/>
        <w:autoSpaceDN w:val="0"/>
        <w:adjustRightInd w:val="0"/>
        <w:rPr>
          <w:rFonts w:cs="Arial"/>
          <w:color w:val="000000"/>
          <w:szCs w:val="20"/>
        </w:rPr>
      </w:pPr>
    </w:p>
    <w:p w:rsidR="00111F90" w:rsidRPr="00111F90" w:rsidRDefault="00111F90" w:rsidP="00111F90">
      <w:pPr>
        <w:autoSpaceDE w:val="0"/>
        <w:autoSpaceDN w:val="0"/>
        <w:adjustRightInd w:val="0"/>
        <w:jc w:val="center"/>
        <w:rPr>
          <w:rFonts w:cs="Arial"/>
          <w:b/>
          <w:color w:val="000000"/>
          <w:szCs w:val="20"/>
          <w:lang w:eastAsia="sl-SI"/>
        </w:rPr>
      </w:pPr>
      <w:r w:rsidRPr="00111F90">
        <w:rPr>
          <w:rFonts w:cs="Arial"/>
          <w:b/>
          <w:color w:val="000000"/>
          <w:szCs w:val="20"/>
        </w:rPr>
        <w:t xml:space="preserve">Odgovor na poslansko vprašanje dr. Franca Trčka v zvezi s problematiko </w:t>
      </w:r>
      <w:proofErr w:type="spellStart"/>
      <w:r w:rsidRPr="00111F90">
        <w:rPr>
          <w:rFonts w:cs="Arial"/>
          <w:b/>
          <w:color w:val="000000"/>
          <w:szCs w:val="20"/>
        </w:rPr>
        <w:t>klientelizma</w:t>
      </w:r>
      <w:proofErr w:type="spellEnd"/>
      <w:r w:rsidRPr="00111F90">
        <w:rPr>
          <w:rFonts w:cs="Arial"/>
          <w:b/>
          <w:color w:val="000000"/>
          <w:szCs w:val="20"/>
        </w:rPr>
        <w:t xml:space="preserve"> na področju javnih razpisov</w:t>
      </w:r>
    </w:p>
    <w:p w:rsidR="00111F90" w:rsidRDefault="00111F90" w:rsidP="00111F90">
      <w:pPr>
        <w:tabs>
          <w:tab w:val="left" w:pos="7920"/>
        </w:tabs>
        <w:autoSpaceDE w:val="0"/>
        <w:autoSpaceDN w:val="0"/>
        <w:adjustRightInd w:val="0"/>
        <w:jc w:val="both"/>
        <w:rPr>
          <w:rFonts w:cs="Arial"/>
          <w:color w:val="000000"/>
          <w:szCs w:val="20"/>
        </w:rPr>
      </w:pPr>
    </w:p>
    <w:p w:rsidR="00111F90" w:rsidRDefault="00111F90" w:rsidP="00941B2D">
      <w:pPr>
        <w:spacing w:line="260" w:lineRule="exact"/>
        <w:jc w:val="both"/>
        <w:rPr>
          <w:rFonts w:cs="Arial"/>
          <w:szCs w:val="20"/>
        </w:rPr>
      </w:pPr>
    </w:p>
    <w:p w:rsidR="00974C84" w:rsidRDefault="00974C84" w:rsidP="00941B2D">
      <w:pPr>
        <w:spacing w:line="260" w:lineRule="exact"/>
        <w:jc w:val="both"/>
        <w:rPr>
          <w:rFonts w:cs="Arial"/>
          <w:szCs w:val="20"/>
        </w:rPr>
      </w:pPr>
    </w:p>
    <w:p w:rsidR="00974C84" w:rsidRDefault="00974C84" w:rsidP="00941B2D">
      <w:pPr>
        <w:spacing w:line="260" w:lineRule="exact"/>
        <w:jc w:val="both"/>
        <w:rPr>
          <w:rFonts w:cs="Arial"/>
          <w:szCs w:val="20"/>
        </w:rPr>
      </w:pPr>
    </w:p>
    <w:p w:rsidR="007235E5" w:rsidRPr="00367B6A" w:rsidRDefault="007235E5" w:rsidP="007235E5">
      <w:pPr>
        <w:jc w:val="both"/>
        <w:rPr>
          <w:rFonts w:cs="Arial"/>
          <w:color w:val="000000"/>
          <w:szCs w:val="22"/>
        </w:rPr>
      </w:pPr>
      <w:bookmarkStart w:id="1" w:name="_Hlk531679566"/>
      <w:r w:rsidRPr="00367B6A">
        <w:rPr>
          <w:rFonts w:cs="Arial"/>
          <w:szCs w:val="22"/>
        </w:rPr>
        <w:t xml:space="preserve">Predsednik Državnega zbora Republike Slovenije mag. Dejan Židan je Vladi Republike Slovenije, 26. 11. 2018, posredoval pisno poslansko vprašanje poslanca dr. Franca Trčka o v zvezi s problematiko </w:t>
      </w:r>
      <w:proofErr w:type="spellStart"/>
      <w:r w:rsidRPr="00367B6A">
        <w:rPr>
          <w:rFonts w:cs="Arial"/>
          <w:szCs w:val="22"/>
        </w:rPr>
        <w:t>klientelizma</w:t>
      </w:r>
      <w:proofErr w:type="spellEnd"/>
      <w:r w:rsidRPr="00367B6A">
        <w:rPr>
          <w:rFonts w:cs="Arial"/>
          <w:szCs w:val="22"/>
        </w:rPr>
        <w:t xml:space="preserve"> na področju javnih razpisov.</w:t>
      </w:r>
    </w:p>
    <w:p w:rsidR="007235E5" w:rsidRPr="00367B6A" w:rsidRDefault="007235E5" w:rsidP="007235E5">
      <w:pPr>
        <w:jc w:val="both"/>
        <w:rPr>
          <w:rFonts w:cs="Arial"/>
          <w:szCs w:val="22"/>
        </w:rPr>
      </w:pPr>
    </w:p>
    <w:p w:rsidR="007235E5" w:rsidRPr="00367B6A" w:rsidRDefault="007235E5" w:rsidP="007235E5">
      <w:pPr>
        <w:jc w:val="both"/>
        <w:rPr>
          <w:rFonts w:cs="Arial"/>
          <w:szCs w:val="22"/>
        </w:rPr>
      </w:pPr>
      <w:r w:rsidRPr="00367B6A">
        <w:rPr>
          <w:rFonts w:cs="Arial"/>
          <w:szCs w:val="22"/>
        </w:rPr>
        <w:t xml:space="preserve">Pisno poslansko vprašanje dr. Franca Trčka se glasi: </w:t>
      </w:r>
    </w:p>
    <w:p w:rsidR="007235E5" w:rsidRPr="00367B6A" w:rsidRDefault="007235E5" w:rsidP="007235E5">
      <w:pPr>
        <w:jc w:val="both"/>
        <w:rPr>
          <w:rFonts w:cs="Arial"/>
          <w:szCs w:val="22"/>
        </w:rPr>
      </w:pPr>
    </w:p>
    <w:p w:rsidR="007235E5" w:rsidRPr="00367B6A" w:rsidRDefault="007235E5" w:rsidP="007235E5">
      <w:pPr>
        <w:jc w:val="both"/>
        <w:rPr>
          <w:rFonts w:cs="Arial"/>
          <w:i/>
          <w:szCs w:val="22"/>
        </w:rPr>
      </w:pPr>
      <w:r w:rsidRPr="00367B6A">
        <w:rPr>
          <w:rFonts w:cs="Arial"/>
          <w:i/>
          <w:szCs w:val="22"/>
        </w:rPr>
        <w:t xml:space="preserve">Že nekaj časa me posamezniki in podjetja s področja informacijskih tehnologij opozarjajo na problematiko </w:t>
      </w:r>
      <w:proofErr w:type="spellStart"/>
      <w:r w:rsidRPr="00367B6A">
        <w:rPr>
          <w:rFonts w:cs="Arial"/>
          <w:i/>
          <w:szCs w:val="22"/>
        </w:rPr>
        <w:t>klientelizma</w:t>
      </w:r>
      <w:proofErr w:type="spellEnd"/>
      <w:r w:rsidRPr="00367B6A">
        <w:rPr>
          <w:rFonts w:cs="Arial"/>
          <w:i/>
          <w:szCs w:val="22"/>
        </w:rPr>
        <w:t xml:space="preserve"> na področju javnih razpisov, ki so pisani na tak način, kot da gre za razpise za konkretna podjetja. Gre za staro problematiko, ki se vleče že skozi nekaj vlad, vključno z 12. – Cerarjevo, čeprav je obljubljala »nove politike«. O tem je raziskovalno pisal tudi portal Pod črto. Vlado sprašujem:</w:t>
      </w:r>
    </w:p>
    <w:p w:rsidR="007235E5" w:rsidRPr="00367B6A" w:rsidRDefault="007235E5" w:rsidP="007235E5">
      <w:pPr>
        <w:jc w:val="both"/>
        <w:rPr>
          <w:rFonts w:cs="Arial"/>
          <w:i/>
          <w:szCs w:val="22"/>
        </w:rPr>
      </w:pPr>
    </w:p>
    <w:p w:rsidR="007235E5" w:rsidRPr="00367B6A" w:rsidRDefault="007235E5" w:rsidP="007235E5">
      <w:pPr>
        <w:pStyle w:val="Odstavekseznama"/>
        <w:numPr>
          <w:ilvl w:val="0"/>
          <w:numId w:val="13"/>
        </w:numPr>
        <w:spacing w:after="0" w:line="260" w:lineRule="exact"/>
        <w:jc w:val="both"/>
        <w:rPr>
          <w:rFonts w:ascii="Arial" w:hAnsi="Arial" w:cs="Arial"/>
          <w:i/>
          <w:sz w:val="20"/>
        </w:rPr>
      </w:pPr>
      <w:r w:rsidRPr="00367B6A">
        <w:rPr>
          <w:rFonts w:ascii="Arial" w:hAnsi="Arial" w:cs="Arial"/>
          <w:i/>
          <w:sz w:val="20"/>
        </w:rPr>
        <w:t>Kdaj bo naredila evalvacijo razpisov na področju IKT?</w:t>
      </w:r>
    </w:p>
    <w:p w:rsidR="007235E5" w:rsidRPr="00367B6A" w:rsidRDefault="007235E5" w:rsidP="007235E5">
      <w:pPr>
        <w:pStyle w:val="Odstavekseznama"/>
        <w:jc w:val="both"/>
        <w:rPr>
          <w:rFonts w:ascii="Arial" w:hAnsi="Arial" w:cs="Arial"/>
          <w:i/>
          <w:sz w:val="20"/>
        </w:rPr>
      </w:pPr>
    </w:p>
    <w:p w:rsidR="007235E5" w:rsidRPr="009D22D9" w:rsidRDefault="007235E5" w:rsidP="009D22D9">
      <w:pPr>
        <w:pStyle w:val="Odstavekseznama"/>
        <w:numPr>
          <w:ilvl w:val="0"/>
          <w:numId w:val="13"/>
        </w:numPr>
        <w:spacing w:after="0" w:line="260" w:lineRule="exact"/>
        <w:jc w:val="both"/>
        <w:rPr>
          <w:rFonts w:ascii="Arial" w:hAnsi="Arial" w:cs="Arial"/>
          <w:i/>
          <w:sz w:val="20"/>
        </w:rPr>
      </w:pPr>
      <w:r w:rsidRPr="00367B6A">
        <w:rPr>
          <w:rFonts w:ascii="Arial" w:hAnsi="Arial" w:cs="Arial"/>
          <w:i/>
          <w:sz w:val="20"/>
        </w:rPr>
        <w:t>Kako bo prenehala s tovrstnimi praksami?</w:t>
      </w:r>
    </w:p>
    <w:p w:rsidR="007235E5" w:rsidRPr="00367B6A" w:rsidRDefault="007235E5" w:rsidP="007235E5">
      <w:pPr>
        <w:spacing w:line="240" w:lineRule="atLeast"/>
        <w:rPr>
          <w:rFonts w:cs="Arial"/>
          <w:szCs w:val="22"/>
        </w:rPr>
      </w:pPr>
    </w:p>
    <w:p w:rsidR="007235E5" w:rsidRPr="00367B6A" w:rsidRDefault="007235E5" w:rsidP="007235E5">
      <w:pPr>
        <w:spacing w:line="240" w:lineRule="atLeast"/>
        <w:rPr>
          <w:rFonts w:cs="Arial"/>
          <w:szCs w:val="22"/>
          <w:u w:val="single"/>
        </w:rPr>
      </w:pPr>
      <w:r w:rsidRPr="00367B6A">
        <w:rPr>
          <w:rFonts w:cs="Arial"/>
          <w:szCs w:val="22"/>
          <w:u w:val="single"/>
        </w:rPr>
        <w:t>Odgovor na zastavljeni vprašanji</w:t>
      </w:r>
    </w:p>
    <w:p w:rsidR="007235E5" w:rsidRDefault="007235E5" w:rsidP="0035472A">
      <w:pPr>
        <w:pStyle w:val="Odstavekseznama"/>
        <w:autoSpaceDE w:val="0"/>
        <w:autoSpaceDN w:val="0"/>
        <w:adjustRightInd w:val="0"/>
        <w:spacing w:after="0" w:line="240" w:lineRule="atLeast"/>
        <w:ind w:left="0"/>
        <w:jc w:val="both"/>
        <w:rPr>
          <w:rFonts w:ascii="Arial" w:hAnsi="Arial" w:cs="Arial"/>
          <w:color w:val="000000"/>
          <w:sz w:val="20"/>
          <w:lang w:eastAsia="sl-SI"/>
        </w:rPr>
      </w:pPr>
    </w:p>
    <w:p w:rsidR="0035472A" w:rsidRPr="0035472A" w:rsidRDefault="0035472A" w:rsidP="0035472A">
      <w:pPr>
        <w:autoSpaceDE w:val="0"/>
        <w:autoSpaceDN w:val="0"/>
        <w:adjustRightInd w:val="0"/>
        <w:spacing w:line="240" w:lineRule="atLeast"/>
        <w:jc w:val="both"/>
        <w:rPr>
          <w:rFonts w:cs="Arial"/>
          <w:color w:val="000000"/>
          <w:lang w:eastAsia="sl-SI"/>
        </w:rPr>
      </w:pPr>
      <w:r w:rsidRPr="0035472A">
        <w:rPr>
          <w:rFonts w:cs="Arial"/>
          <w:color w:val="000000"/>
          <w:lang w:eastAsia="sl-SI"/>
        </w:rPr>
        <w:t xml:space="preserve">Vlada je v okviru ministrstva za javno upravo v letu 2015 primerjala </w:t>
      </w:r>
      <w:r w:rsidRPr="0035472A">
        <w:rPr>
          <w:rFonts w:cs="Arial"/>
          <w:b/>
          <w:color w:val="000000"/>
          <w:lang w:eastAsia="sl-SI"/>
        </w:rPr>
        <w:t xml:space="preserve">nekaj pogodb </w:t>
      </w:r>
      <w:r w:rsidR="00CE26A6">
        <w:rPr>
          <w:rFonts w:cs="Arial"/>
          <w:b/>
          <w:color w:val="000000"/>
          <w:lang w:eastAsia="sl-SI"/>
        </w:rPr>
        <w:t xml:space="preserve">o največjih javnih naročilih </w:t>
      </w:r>
      <w:r w:rsidRPr="0035472A">
        <w:rPr>
          <w:rFonts w:cs="Arial"/>
          <w:b/>
          <w:color w:val="000000"/>
          <w:lang w:eastAsia="sl-SI"/>
        </w:rPr>
        <w:t>v državni upravi</w:t>
      </w:r>
      <w:r w:rsidRPr="0035472A">
        <w:rPr>
          <w:rFonts w:cs="Arial"/>
          <w:color w:val="000000"/>
          <w:lang w:eastAsia="sl-SI"/>
        </w:rPr>
        <w:t xml:space="preserve">, organov, ki so predmet reorganizacije informatike </w:t>
      </w:r>
      <w:r w:rsidR="00927DD6">
        <w:rPr>
          <w:rFonts w:cs="Arial"/>
          <w:color w:val="000000"/>
          <w:lang w:eastAsia="sl-SI"/>
        </w:rPr>
        <w:t>G</w:t>
      </w:r>
      <w:r w:rsidR="00CE26A6">
        <w:rPr>
          <w:rFonts w:cs="Arial"/>
          <w:color w:val="000000"/>
          <w:lang w:eastAsia="sl-SI"/>
        </w:rPr>
        <w:t>re za</w:t>
      </w:r>
      <w:r w:rsidRPr="0035472A">
        <w:rPr>
          <w:rFonts w:cs="Arial"/>
          <w:color w:val="000000"/>
          <w:lang w:eastAsia="sl-SI"/>
        </w:rPr>
        <w:t xml:space="preserve"> pogodbe za sistemsko vzdrževanje infrastrukture in pogodbe za podporo programski opremi (vzdrževanje in dopolnjevanje/razvoj). Kriteriji za izbor pogodbe so bili vrednost, trajanje in kontinuiteta pogodb. </w:t>
      </w:r>
    </w:p>
    <w:p w:rsidR="0035472A" w:rsidRPr="0035472A" w:rsidRDefault="0035472A" w:rsidP="0035472A">
      <w:pPr>
        <w:pStyle w:val="Odstavekseznama"/>
        <w:autoSpaceDE w:val="0"/>
        <w:autoSpaceDN w:val="0"/>
        <w:adjustRightInd w:val="0"/>
        <w:spacing w:after="0" w:line="240" w:lineRule="atLeast"/>
        <w:jc w:val="both"/>
        <w:rPr>
          <w:rFonts w:ascii="Arial" w:hAnsi="Arial" w:cs="Arial"/>
          <w:color w:val="000000"/>
          <w:sz w:val="20"/>
          <w:lang w:eastAsia="sl-SI"/>
        </w:rPr>
      </w:pPr>
    </w:p>
    <w:p w:rsidR="0035472A" w:rsidRPr="0035472A" w:rsidRDefault="0035472A" w:rsidP="0035472A">
      <w:pPr>
        <w:autoSpaceDE w:val="0"/>
        <w:autoSpaceDN w:val="0"/>
        <w:adjustRightInd w:val="0"/>
        <w:spacing w:line="240" w:lineRule="atLeast"/>
        <w:jc w:val="both"/>
        <w:rPr>
          <w:rFonts w:cs="Arial"/>
          <w:color w:val="000000"/>
          <w:lang w:eastAsia="sl-SI"/>
        </w:rPr>
      </w:pPr>
      <w:r w:rsidRPr="0035472A">
        <w:rPr>
          <w:rFonts w:cs="Arial"/>
          <w:color w:val="000000"/>
          <w:lang w:eastAsia="sl-SI"/>
        </w:rPr>
        <w:t xml:space="preserve">Poleg izvedene primerjave pogodb in na podlagi drugih ugotovitev, ki so bile zajete že v </w:t>
      </w:r>
      <w:r w:rsidRPr="0035472A">
        <w:rPr>
          <w:rFonts w:cs="Arial"/>
          <w:b/>
          <w:color w:val="000000"/>
          <w:lang w:eastAsia="sl-SI"/>
        </w:rPr>
        <w:t>Analizi stanja finančnih, organizacijskih, varnostnih, informacijsko-komunikacijskih, kadrovskih virov leta 2014</w:t>
      </w:r>
      <w:r w:rsidRPr="0035472A">
        <w:rPr>
          <w:rFonts w:cs="Arial"/>
          <w:color w:val="000000"/>
          <w:lang w:eastAsia="sl-SI"/>
        </w:rPr>
        <w:t xml:space="preserve"> (kot npr.: sredstva namenjena informatiki so se porabljala razpršeno in neracionalno, brez celovitega pregleda, enotne arhitekture, strategije in ciljev; višina proračunskih sredstev se je zniževala, medtem ko se zahteve uporabnikov zvišujejo; ni bilo pravega pregleda nad delovanjem organov in nad porabo finančnih sredstev itd.), je bil v sklopu projekta </w:t>
      </w:r>
      <w:r w:rsidRPr="0035472A">
        <w:rPr>
          <w:rFonts w:cs="Arial"/>
          <w:b/>
          <w:color w:val="000000"/>
          <w:lang w:eastAsia="sl-SI"/>
        </w:rPr>
        <w:t>Reorganizacija informatike v državni upravi</w:t>
      </w:r>
      <w:r w:rsidRPr="0035472A">
        <w:rPr>
          <w:rFonts w:cs="Arial"/>
          <w:color w:val="000000"/>
          <w:lang w:eastAsia="sl-SI"/>
        </w:rPr>
        <w:t xml:space="preserve">, izveden projekt finančne konsolidacije, na področju </w:t>
      </w:r>
      <w:r w:rsidRPr="0035472A">
        <w:rPr>
          <w:rFonts w:cs="Arial"/>
          <w:b/>
          <w:color w:val="000000"/>
          <w:lang w:eastAsia="sl-SI"/>
        </w:rPr>
        <w:t>nabave strojne in licenčne programske opreme</w:t>
      </w:r>
      <w:r w:rsidRPr="0035472A">
        <w:rPr>
          <w:rFonts w:cs="Arial"/>
          <w:color w:val="000000"/>
          <w:lang w:eastAsia="sl-SI"/>
        </w:rPr>
        <w:t>, s katerim se je želelo v</w:t>
      </w:r>
      <w:r>
        <w:rPr>
          <w:rFonts w:cs="Arial"/>
          <w:color w:val="000000"/>
          <w:lang w:eastAsia="sl-SI"/>
        </w:rPr>
        <w:t>z</w:t>
      </w:r>
      <w:r w:rsidRPr="0035472A">
        <w:rPr>
          <w:rFonts w:cs="Arial"/>
          <w:color w:val="000000"/>
          <w:lang w:eastAsia="sl-SI"/>
        </w:rPr>
        <w:t xml:space="preserve">postaviti (2016): </w:t>
      </w:r>
    </w:p>
    <w:p w:rsidR="0035472A" w:rsidRPr="0035472A" w:rsidRDefault="0035472A" w:rsidP="0035472A">
      <w:pPr>
        <w:pStyle w:val="Odstavekseznama"/>
        <w:numPr>
          <w:ilvl w:val="0"/>
          <w:numId w:val="19"/>
        </w:numPr>
        <w:autoSpaceDE w:val="0"/>
        <w:autoSpaceDN w:val="0"/>
        <w:adjustRightInd w:val="0"/>
        <w:spacing w:after="0" w:line="240" w:lineRule="atLeast"/>
        <w:jc w:val="both"/>
        <w:rPr>
          <w:rFonts w:ascii="Arial" w:hAnsi="Arial" w:cs="Arial"/>
          <w:color w:val="000000"/>
          <w:sz w:val="20"/>
          <w:szCs w:val="20"/>
          <w:lang w:eastAsia="sl-SI"/>
        </w:rPr>
      </w:pPr>
      <w:r w:rsidRPr="0035472A">
        <w:rPr>
          <w:rFonts w:ascii="Arial" w:hAnsi="Arial" w:cs="Arial"/>
          <w:b/>
          <w:color w:val="000000"/>
          <w:sz w:val="20"/>
          <w:szCs w:val="20"/>
          <w:lang w:eastAsia="sl-SI"/>
        </w:rPr>
        <w:t>nov način skupnega planiranja finančnih sredstev</w:t>
      </w:r>
      <w:r w:rsidRPr="0035472A">
        <w:rPr>
          <w:rFonts w:ascii="Arial" w:hAnsi="Arial" w:cs="Arial"/>
          <w:color w:val="000000"/>
          <w:sz w:val="20"/>
          <w:szCs w:val="20"/>
          <w:lang w:eastAsia="sl-SI"/>
        </w:rPr>
        <w:t xml:space="preserve">, kar je prispevalo k optimizaciji procesov planiranja finančnih sredstev in posledično nižanju stroškov javnega naročanja, standardizaciji opreme in zmanjševanju odvisnosti od zunanjih izvajalcev ter korupcijskih tveganj in </w:t>
      </w:r>
    </w:p>
    <w:p w:rsidR="0035472A" w:rsidRPr="0035472A" w:rsidRDefault="0035472A" w:rsidP="0035472A">
      <w:pPr>
        <w:pStyle w:val="Odstavekseznama"/>
        <w:numPr>
          <w:ilvl w:val="0"/>
          <w:numId w:val="19"/>
        </w:numPr>
        <w:autoSpaceDE w:val="0"/>
        <w:autoSpaceDN w:val="0"/>
        <w:adjustRightInd w:val="0"/>
        <w:spacing w:after="0" w:line="240" w:lineRule="atLeast"/>
        <w:jc w:val="both"/>
        <w:rPr>
          <w:rFonts w:ascii="Arial" w:hAnsi="Arial" w:cs="Arial"/>
          <w:color w:val="000000"/>
          <w:sz w:val="20"/>
          <w:szCs w:val="20"/>
          <w:lang w:eastAsia="sl-SI"/>
        </w:rPr>
      </w:pPr>
      <w:r w:rsidRPr="0035472A">
        <w:rPr>
          <w:rFonts w:ascii="Arial" w:hAnsi="Arial" w:cs="Arial"/>
          <w:b/>
          <w:color w:val="000000"/>
          <w:sz w:val="20"/>
          <w:szCs w:val="20"/>
          <w:lang w:eastAsia="sl-SI"/>
        </w:rPr>
        <w:t>nov način izvajanja skupnih javnih naročil</w:t>
      </w:r>
      <w:r w:rsidRPr="0035472A">
        <w:rPr>
          <w:rFonts w:ascii="Arial" w:hAnsi="Arial" w:cs="Arial"/>
          <w:color w:val="000000"/>
          <w:sz w:val="20"/>
          <w:szCs w:val="20"/>
          <w:lang w:eastAsia="sl-SI"/>
        </w:rPr>
        <w:t>, kar je vplivalo na povečanje prisotnosti pozitivnih učinkov ekonomije obsega, homogenosti opreme, omogočilo boljši nadzor in učinkovitejšo izrabo strojne in programske opreme.</w:t>
      </w:r>
    </w:p>
    <w:p w:rsidR="0035472A" w:rsidRDefault="0035472A" w:rsidP="0035472A">
      <w:pPr>
        <w:autoSpaceDE w:val="0"/>
        <w:autoSpaceDN w:val="0"/>
        <w:adjustRightInd w:val="0"/>
        <w:spacing w:line="240" w:lineRule="atLeast"/>
        <w:jc w:val="both"/>
        <w:rPr>
          <w:rFonts w:cs="Arial"/>
          <w:color w:val="000000"/>
          <w:lang w:eastAsia="sl-SI"/>
        </w:rPr>
      </w:pPr>
    </w:p>
    <w:p w:rsidR="0035472A" w:rsidRPr="0035472A" w:rsidRDefault="0035472A" w:rsidP="0035472A">
      <w:pPr>
        <w:autoSpaceDE w:val="0"/>
        <w:autoSpaceDN w:val="0"/>
        <w:adjustRightInd w:val="0"/>
        <w:spacing w:line="240" w:lineRule="atLeast"/>
        <w:jc w:val="both"/>
        <w:rPr>
          <w:rFonts w:cs="Arial"/>
          <w:color w:val="000000"/>
          <w:lang w:eastAsia="sl-SI"/>
        </w:rPr>
      </w:pPr>
      <w:r w:rsidRPr="0035472A">
        <w:rPr>
          <w:rFonts w:cs="Arial"/>
          <w:color w:val="000000"/>
          <w:lang w:eastAsia="sl-SI"/>
        </w:rPr>
        <w:lastRenderedPageBreak/>
        <w:t xml:space="preserve">Z vzpostavitvijo novega načina skupnega planiranja finančnih sredstev in izvajanja skupnih javnih naročil se je posledično spremenila </w:t>
      </w:r>
      <w:r w:rsidRPr="0035472A">
        <w:rPr>
          <w:rFonts w:cs="Arial"/>
          <w:b/>
          <w:color w:val="000000"/>
          <w:lang w:eastAsia="sl-SI"/>
        </w:rPr>
        <w:t xml:space="preserve">struktura stroškov med investicijskim vzdrževanjem in stroški za investicije in razvoj </w:t>
      </w:r>
      <w:r w:rsidRPr="0035472A">
        <w:rPr>
          <w:rFonts w:cs="Arial"/>
          <w:color w:val="000000"/>
          <w:lang w:eastAsia="sl-SI"/>
        </w:rPr>
        <w:t>v korist stroškov za investicije in razvoj.</w:t>
      </w:r>
    </w:p>
    <w:p w:rsidR="0035472A" w:rsidRPr="0035472A" w:rsidRDefault="0035472A" w:rsidP="0035472A">
      <w:pPr>
        <w:pStyle w:val="Odstavekseznama"/>
        <w:autoSpaceDE w:val="0"/>
        <w:autoSpaceDN w:val="0"/>
        <w:adjustRightInd w:val="0"/>
        <w:spacing w:after="0" w:line="240" w:lineRule="atLeast"/>
        <w:jc w:val="both"/>
        <w:rPr>
          <w:rFonts w:ascii="Arial" w:hAnsi="Arial" w:cs="Arial"/>
          <w:color w:val="000000"/>
          <w:sz w:val="20"/>
          <w:lang w:eastAsia="sl-SI"/>
        </w:rPr>
      </w:pPr>
    </w:p>
    <w:p w:rsidR="0035472A" w:rsidRPr="0035472A" w:rsidRDefault="0035472A" w:rsidP="0035472A">
      <w:pPr>
        <w:autoSpaceDE w:val="0"/>
        <w:autoSpaceDN w:val="0"/>
        <w:adjustRightInd w:val="0"/>
        <w:spacing w:line="240" w:lineRule="atLeast"/>
        <w:jc w:val="both"/>
        <w:rPr>
          <w:rFonts w:cs="Arial"/>
          <w:color w:val="000000"/>
          <w:lang w:eastAsia="sl-SI"/>
        </w:rPr>
      </w:pPr>
      <w:r w:rsidRPr="0035472A">
        <w:rPr>
          <w:rFonts w:cs="Arial"/>
          <w:color w:val="000000"/>
          <w:lang w:eastAsia="sl-SI"/>
        </w:rPr>
        <w:t>Kot eno izmed učinkovitih orodij za pregled nad javnimi razpisi oziroma naročili na področju informatike predstavlja in se je tudi izkazal Svet za razvoj informatike v državni upravi  (v nadaljevanju: Svet), ki je bil s sklepom vlade ustanovljen leta 2015. Svet usmerja razvoj informacijsko komunikacijskih sistemov državne uprave in upravljanje njihovih finančnih virov.</w:t>
      </w:r>
    </w:p>
    <w:p w:rsidR="0035472A" w:rsidRPr="0035472A" w:rsidRDefault="0035472A" w:rsidP="0035472A">
      <w:pPr>
        <w:pStyle w:val="Odstavekseznama"/>
        <w:autoSpaceDE w:val="0"/>
        <w:autoSpaceDN w:val="0"/>
        <w:adjustRightInd w:val="0"/>
        <w:spacing w:after="0" w:line="240" w:lineRule="atLeast"/>
        <w:jc w:val="both"/>
        <w:rPr>
          <w:rFonts w:ascii="Arial" w:hAnsi="Arial" w:cs="Arial"/>
          <w:color w:val="000000"/>
          <w:sz w:val="20"/>
          <w:lang w:eastAsia="sl-SI"/>
        </w:rPr>
      </w:pPr>
    </w:p>
    <w:p w:rsidR="0035472A" w:rsidRPr="0035472A" w:rsidRDefault="0035472A" w:rsidP="0035472A">
      <w:pPr>
        <w:autoSpaceDE w:val="0"/>
        <w:autoSpaceDN w:val="0"/>
        <w:adjustRightInd w:val="0"/>
        <w:spacing w:line="240" w:lineRule="atLeast"/>
        <w:jc w:val="both"/>
        <w:rPr>
          <w:rFonts w:cs="Arial"/>
          <w:color w:val="000000"/>
          <w:lang w:eastAsia="sl-SI"/>
        </w:rPr>
      </w:pPr>
      <w:r w:rsidRPr="0035472A">
        <w:rPr>
          <w:rFonts w:cs="Arial"/>
          <w:color w:val="000000"/>
          <w:lang w:eastAsia="sl-SI"/>
        </w:rPr>
        <w:t xml:space="preserve">Z ustanovitvijo Sveta je bila zagotovljena enotna točka za usklajevanje aktivnosti na operativnem nivoju povezanih z vlaganji v informacijsko tehnologijo, standardi, zalednimi sistemi in drugimi razvojno tehnološkimi vprašanji, pri katerih je kompatibilnost sistemov ključna za njihovo učinkovito delovanje in racionalno vzdrževanje. Organi morajo pred vzpostavitvijo vsakega projekta, nabave in investicijskega vzdrževanja ter nadgradnje, ki vključuje katerokoli rešitev IT, praviloma pridobiti soglasje Sveta. </w:t>
      </w:r>
    </w:p>
    <w:p w:rsidR="0035472A" w:rsidRPr="0035472A" w:rsidRDefault="0035472A" w:rsidP="0035472A">
      <w:pPr>
        <w:pStyle w:val="Odstavekseznama"/>
        <w:autoSpaceDE w:val="0"/>
        <w:autoSpaceDN w:val="0"/>
        <w:adjustRightInd w:val="0"/>
        <w:spacing w:after="0" w:line="240" w:lineRule="atLeast"/>
        <w:jc w:val="both"/>
        <w:rPr>
          <w:rFonts w:ascii="Arial" w:hAnsi="Arial" w:cs="Arial"/>
          <w:color w:val="000000"/>
          <w:sz w:val="20"/>
          <w:lang w:eastAsia="sl-SI"/>
        </w:rPr>
      </w:pPr>
    </w:p>
    <w:p w:rsidR="0035472A" w:rsidRPr="00367B6A" w:rsidRDefault="0035472A" w:rsidP="0035472A">
      <w:pPr>
        <w:pStyle w:val="Odstavekseznama"/>
        <w:autoSpaceDE w:val="0"/>
        <w:autoSpaceDN w:val="0"/>
        <w:adjustRightInd w:val="0"/>
        <w:spacing w:after="0" w:line="240" w:lineRule="atLeast"/>
        <w:ind w:left="0"/>
        <w:jc w:val="both"/>
        <w:rPr>
          <w:rFonts w:ascii="Arial" w:hAnsi="Arial" w:cs="Arial"/>
          <w:color w:val="000000"/>
          <w:sz w:val="20"/>
          <w:lang w:eastAsia="sl-SI"/>
        </w:rPr>
      </w:pPr>
      <w:r w:rsidRPr="0035472A">
        <w:rPr>
          <w:rFonts w:ascii="Arial" w:hAnsi="Arial" w:cs="Arial"/>
          <w:color w:val="000000"/>
          <w:sz w:val="20"/>
          <w:lang w:eastAsia="sl-SI"/>
        </w:rPr>
        <w:t>Z vlogo Sveta, ki spremlja razvoj na informacijsko komunikacijskem področju državne uprave v Sloveniji, je vzpostavljen temeljni organ, ki zagotavlja sistemski pregled nad obstoječo IKT infrastrukturo ter v zvezi s tem postaja kritični usmerjevalec dela ministrstev in njihovih organov v sestavi ter po drugi strani izvaja nalogo pobudnika inovativnih in modernih idej ter informacijskih rešitev in s tem tudi povezovalca izvajanja javnih storitev v hitro razvijajočem digitalnem svetu. Njegova medresorska sestava zagotavlja sistem ravnovesij, ki preprečujejo nadvlado pobud in realizacij specifik posameznega resorja.</w:t>
      </w:r>
    </w:p>
    <w:bookmarkEnd w:id="1"/>
    <w:sectPr w:rsidR="0035472A" w:rsidRPr="00367B6A" w:rsidSect="0071435F">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C2" w:rsidRDefault="009D6DC2" w:rsidP="006F25AC">
      <w:r>
        <w:separator/>
      </w:r>
    </w:p>
  </w:endnote>
  <w:endnote w:type="continuationSeparator" w:id="0">
    <w:p w:rsidR="009D6DC2" w:rsidRDefault="009D6DC2"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5F" w:rsidRDefault="00602EA9">
    <w:pPr>
      <w:pStyle w:val="Noga"/>
      <w:jc w:val="right"/>
    </w:pPr>
    <w:r>
      <w:fldChar w:fldCharType="begin"/>
    </w:r>
    <w:r w:rsidR="009B5B7C">
      <w:instrText>PAGE   \* MERGEFORMAT</w:instrText>
    </w:r>
    <w:r>
      <w:fldChar w:fldCharType="separate"/>
    </w:r>
    <w:r w:rsidR="00295C64">
      <w:rPr>
        <w:noProof/>
      </w:rPr>
      <w:t>2</w:t>
    </w:r>
    <w:r>
      <w:fldChar w:fldCharType="end"/>
    </w:r>
  </w:p>
  <w:p w:rsidR="0071435F" w:rsidRDefault="00295C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C2" w:rsidRDefault="009D6DC2" w:rsidP="006F25AC">
      <w:r>
        <w:separator/>
      </w:r>
    </w:p>
  </w:footnote>
  <w:footnote w:type="continuationSeparator" w:id="0">
    <w:p w:rsidR="009D6DC2" w:rsidRDefault="009D6DC2" w:rsidP="006F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5F" w:rsidRPr="008F3500" w:rsidRDefault="00295C64" w:rsidP="0071435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0F0643"/>
    <w:multiLevelType w:val="hybridMultilevel"/>
    <w:tmpl w:val="9D0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BB460A7"/>
    <w:multiLevelType w:val="hybridMultilevel"/>
    <w:tmpl w:val="C89EEFCE"/>
    <w:lvl w:ilvl="0" w:tplc="76AC1A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4FD3847"/>
    <w:multiLevelType w:val="hybridMultilevel"/>
    <w:tmpl w:val="F9E42D6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9F7CD9"/>
    <w:multiLevelType w:val="hybridMultilevel"/>
    <w:tmpl w:val="BFA6B89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3CB71C5"/>
    <w:multiLevelType w:val="hybridMultilevel"/>
    <w:tmpl w:val="D8DC1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DF1537A"/>
    <w:multiLevelType w:val="hybridMultilevel"/>
    <w:tmpl w:val="49800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E68221C"/>
    <w:multiLevelType w:val="hybridMultilevel"/>
    <w:tmpl w:val="6576ED22"/>
    <w:lvl w:ilvl="0" w:tplc="72DAA2FE">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4"/>
  </w:num>
  <w:num w:numId="5">
    <w:abstractNumId w:val="8"/>
  </w:num>
  <w:num w:numId="6">
    <w:abstractNumId w:val="4"/>
  </w:num>
  <w:num w:numId="7">
    <w:abstractNumId w:val="18"/>
  </w:num>
  <w:num w:numId="8">
    <w:abstractNumId w:val="7"/>
  </w:num>
  <w:num w:numId="9">
    <w:abstractNumId w:val="5"/>
  </w:num>
  <w:num w:numId="10">
    <w:abstractNumId w:val="2"/>
  </w:num>
  <w:num w:numId="11">
    <w:abstractNumId w:val="11"/>
  </w:num>
  <w:num w:numId="12">
    <w:abstractNumId w:val="9"/>
  </w:num>
  <w:num w:numId="13">
    <w:abstractNumId w:val="3"/>
  </w:num>
  <w:num w:numId="14">
    <w:abstractNumId w:val="17"/>
  </w:num>
  <w:num w:numId="15">
    <w:abstractNumId w:val="13"/>
  </w:num>
  <w:num w:numId="16">
    <w:abstractNumId w:val="10"/>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249FE"/>
    <w:rsid w:val="000738C3"/>
    <w:rsid w:val="000856A8"/>
    <w:rsid w:val="000947C3"/>
    <w:rsid w:val="000A6EF5"/>
    <w:rsid w:val="00104BF9"/>
    <w:rsid w:val="00110885"/>
    <w:rsid w:val="00111F90"/>
    <w:rsid w:val="00117E4A"/>
    <w:rsid w:val="00184AC6"/>
    <w:rsid w:val="001B13BD"/>
    <w:rsid w:val="001B16DC"/>
    <w:rsid w:val="001F7FDB"/>
    <w:rsid w:val="00200F30"/>
    <w:rsid w:val="002078A7"/>
    <w:rsid w:val="0021498B"/>
    <w:rsid w:val="00220039"/>
    <w:rsid w:val="00221982"/>
    <w:rsid w:val="00237671"/>
    <w:rsid w:val="0026201A"/>
    <w:rsid w:val="00264595"/>
    <w:rsid w:val="002746A7"/>
    <w:rsid w:val="00283E86"/>
    <w:rsid w:val="00295C64"/>
    <w:rsid w:val="002F20E4"/>
    <w:rsid w:val="002F21CF"/>
    <w:rsid w:val="002F2EA0"/>
    <w:rsid w:val="002F637F"/>
    <w:rsid w:val="00346CA5"/>
    <w:rsid w:val="0035472A"/>
    <w:rsid w:val="00365447"/>
    <w:rsid w:val="00367B6A"/>
    <w:rsid w:val="00374025"/>
    <w:rsid w:val="003740C9"/>
    <w:rsid w:val="00392AB5"/>
    <w:rsid w:val="003A6240"/>
    <w:rsid w:val="003B0493"/>
    <w:rsid w:val="003B405F"/>
    <w:rsid w:val="003C02C3"/>
    <w:rsid w:val="003D2F91"/>
    <w:rsid w:val="004011B7"/>
    <w:rsid w:val="00406DC8"/>
    <w:rsid w:val="004174EA"/>
    <w:rsid w:val="00451DD7"/>
    <w:rsid w:val="00483055"/>
    <w:rsid w:val="004A4CC2"/>
    <w:rsid w:val="004E6038"/>
    <w:rsid w:val="00515AF0"/>
    <w:rsid w:val="0053219B"/>
    <w:rsid w:val="0053478B"/>
    <w:rsid w:val="0055118C"/>
    <w:rsid w:val="00567B9C"/>
    <w:rsid w:val="00577DFD"/>
    <w:rsid w:val="005A374F"/>
    <w:rsid w:val="005A75B4"/>
    <w:rsid w:val="005F6E23"/>
    <w:rsid w:val="00602EA9"/>
    <w:rsid w:val="006243FD"/>
    <w:rsid w:val="00626879"/>
    <w:rsid w:val="00634298"/>
    <w:rsid w:val="00646878"/>
    <w:rsid w:val="00650902"/>
    <w:rsid w:val="0066398A"/>
    <w:rsid w:val="00681450"/>
    <w:rsid w:val="00685A8A"/>
    <w:rsid w:val="006F25AC"/>
    <w:rsid w:val="00712BE1"/>
    <w:rsid w:val="007235E5"/>
    <w:rsid w:val="007B234C"/>
    <w:rsid w:val="007F479B"/>
    <w:rsid w:val="00833147"/>
    <w:rsid w:val="00841DA0"/>
    <w:rsid w:val="008437F3"/>
    <w:rsid w:val="00852B77"/>
    <w:rsid w:val="008B09C1"/>
    <w:rsid w:val="008B4F75"/>
    <w:rsid w:val="009154C1"/>
    <w:rsid w:val="0092477F"/>
    <w:rsid w:val="00927DD6"/>
    <w:rsid w:val="00941B2D"/>
    <w:rsid w:val="00951F32"/>
    <w:rsid w:val="00974C84"/>
    <w:rsid w:val="00976BB3"/>
    <w:rsid w:val="00983C23"/>
    <w:rsid w:val="009974A1"/>
    <w:rsid w:val="009A672B"/>
    <w:rsid w:val="009A73D7"/>
    <w:rsid w:val="009B5B7C"/>
    <w:rsid w:val="009D22D9"/>
    <w:rsid w:val="009D4724"/>
    <w:rsid w:val="009D6DC2"/>
    <w:rsid w:val="009E4B7B"/>
    <w:rsid w:val="009E7961"/>
    <w:rsid w:val="00A00D58"/>
    <w:rsid w:val="00A2432B"/>
    <w:rsid w:val="00A52F3C"/>
    <w:rsid w:val="00A835AF"/>
    <w:rsid w:val="00AB5C43"/>
    <w:rsid w:val="00AD2268"/>
    <w:rsid w:val="00AD7209"/>
    <w:rsid w:val="00B34211"/>
    <w:rsid w:val="00B52580"/>
    <w:rsid w:val="00B539D3"/>
    <w:rsid w:val="00B83AA5"/>
    <w:rsid w:val="00B940A7"/>
    <w:rsid w:val="00BC13A8"/>
    <w:rsid w:val="00C22AF8"/>
    <w:rsid w:val="00C23823"/>
    <w:rsid w:val="00C26B0F"/>
    <w:rsid w:val="00C312B7"/>
    <w:rsid w:val="00CB248D"/>
    <w:rsid w:val="00CD525A"/>
    <w:rsid w:val="00CE0241"/>
    <w:rsid w:val="00CE26A6"/>
    <w:rsid w:val="00D045DA"/>
    <w:rsid w:val="00D22B87"/>
    <w:rsid w:val="00D2474F"/>
    <w:rsid w:val="00D32BFC"/>
    <w:rsid w:val="00D371E3"/>
    <w:rsid w:val="00D75C7B"/>
    <w:rsid w:val="00DB0693"/>
    <w:rsid w:val="00DB473A"/>
    <w:rsid w:val="00DC74DF"/>
    <w:rsid w:val="00DD30D5"/>
    <w:rsid w:val="00DE0009"/>
    <w:rsid w:val="00E0619A"/>
    <w:rsid w:val="00E72B21"/>
    <w:rsid w:val="00E82E2D"/>
    <w:rsid w:val="00E90D3E"/>
    <w:rsid w:val="00E94B65"/>
    <w:rsid w:val="00E97B62"/>
    <w:rsid w:val="00EA5EAB"/>
    <w:rsid w:val="00EE0F97"/>
    <w:rsid w:val="00EF6489"/>
    <w:rsid w:val="00F03F6E"/>
    <w:rsid w:val="00F14D09"/>
    <w:rsid w:val="00F427FF"/>
    <w:rsid w:val="00F72165"/>
    <w:rsid w:val="00F9692D"/>
    <w:rsid w:val="00FA6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basedOn w:val="Navaden"/>
    <w:link w:val="GlavaZnak"/>
    <w:rsid w:val="00B34211"/>
    <w:pPr>
      <w:tabs>
        <w:tab w:val="center" w:pos="4320"/>
        <w:tab w:val="right" w:pos="8640"/>
      </w:tabs>
    </w:pPr>
  </w:style>
  <w:style w:type="character" w:customStyle="1" w:styleId="GlavaZnak">
    <w:name w:val="Glava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aliases w:val="numbered list,List Paragraph"/>
    <w:basedOn w:val="Navaden"/>
    <w:link w:val="OdstavekseznamaZnak"/>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unhideWhenUsed/>
    <w:rsid w:val="00D2474F"/>
    <w:rPr>
      <w:szCs w:val="20"/>
    </w:rPr>
  </w:style>
  <w:style w:type="character" w:customStyle="1" w:styleId="Sprotnaopomba-besediloZnak">
    <w:name w:val="Sprotna opomba - besedilo Znak"/>
    <w:basedOn w:val="Privzetapisavaodstavka"/>
    <w:link w:val="Sprotnaopomba-besedilo"/>
    <w:uiPriority w:val="99"/>
    <w:rsid w:val="00D2474F"/>
    <w:rPr>
      <w:rFonts w:ascii="Arial" w:eastAsia="Times New Roman" w:hAnsi="Arial" w:cs="Times New Roman"/>
      <w:sz w:val="20"/>
      <w:szCs w:val="20"/>
    </w:rPr>
  </w:style>
  <w:style w:type="character" w:styleId="Sprotnaopomba-sklic">
    <w:name w:val="footnote reference"/>
    <w:basedOn w:val="Privzetapisavaodstavka"/>
    <w:uiPriority w:val="99"/>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customStyle="1" w:styleId="podpisi">
    <w:name w:val="podpisi"/>
    <w:basedOn w:val="Navaden"/>
    <w:qFormat/>
    <w:rsid w:val="00974C84"/>
    <w:pPr>
      <w:tabs>
        <w:tab w:val="left" w:pos="3402"/>
      </w:tabs>
      <w:spacing w:line="260" w:lineRule="exact"/>
    </w:pPr>
    <w:rPr>
      <w:lang w:val="it-IT"/>
    </w:rPr>
  </w:style>
  <w:style w:type="character" w:customStyle="1" w:styleId="OdstavekseznamaZnak">
    <w:name w:val="Odstavek seznama Znak"/>
    <w:aliases w:val="numbered list Znak,List Paragraph Znak"/>
    <w:link w:val="Odstavekseznama"/>
    <w:uiPriority w:val="34"/>
    <w:locked/>
    <w:rsid w:val="00974C84"/>
    <w:rPr>
      <w:rFonts w:ascii="Calibri" w:eastAsia="Times New Roman" w:hAnsi="Calibri" w:cs="Times New Roman"/>
    </w:rPr>
  </w:style>
  <w:style w:type="paragraph" w:styleId="Besedilooblaka">
    <w:name w:val="Balloon Text"/>
    <w:basedOn w:val="Navaden"/>
    <w:link w:val="BesedilooblakaZnak"/>
    <w:uiPriority w:val="99"/>
    <w:semiHidden/>
    <w:unhideWhenUsed/>
    <w:rsid w:val="000856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56A8"/>
    <w:rPr>
      <w:rFonts w:ascii="Segoe UI" w:eastAsia="Times New Roman" w:hAnsi="Segoe UI" w:cs="Segoe UI"/>
      <w:sz w:val="18"/>
      <w:szCs w:val="18"/>
    </w:rPr>
  </w:style>
  <w:style w:type="character" w:styleId="Hiperpovezava">
    <w:name w:val="Hyperlink"/>
    <w:rsid w:val="007235E5"/>
    <w:rPr>
      <w:color w:val="0000FF"/>
      <w:u w:val="single"/>
    </w:rPr>
  </w:style>
  <w:style w:type="paragraph" w:styleId="Telobesedila">
    <w:name w:val="Body Text"/>
    <w:basedOn w:val="Navaden"/>
    <w:link w:val="TelobesedilaZnak"/>
    <w:rsid w:val="007235E5"/>
    <w:pPr>
      <w:spacing w:after="120" w:line="260" w:lineRule="exact"/>
    </w:pPr>
  </w:style>
  <w:style w:type="character" w:customStyle="1" w:styleId="TelobesedilaZnak">
    <w:name w:val="Telo besedila Znak"/>
    <w:basedOn w:val="Privzetapisavaodstavka"/>
    <w:link w:val="Telobesedila"/>
    <w:rsid w:val="007235E5"/>
    <w:rPr>
      <w:rFonts w:ascii="Arial" w:eastAsia="Times New Roman" w:hAnsi="Arial" w:cs="Times New Roman"/>
      <w:sz w:val="20"/>
      <w:szCs w:val="24"/>
    </w:rPr>
  </w:style>
  <w:style w:type="paragraph" w:styleId="Navadensplet">
    <w:name w:val="Normal (Web)"/>
    <w:basedOn w:val="Navaden"/>
    <w:uiPriority w:val="99"/>
    <w:unhideWhenUsed/>
    <w:rsid w:val="007235E5"/>
    <w:pPr>
      <w:spacing w:before="100" w:beforeAutospacing="1" w:after="100" w:afterAutospacing="1"/>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basedOn w:val="Navaden"/>
    <w:link w:val="GlavaZnak"/>
    <w:rsid w:val="00B34211"/>
    <w:pPr>
      <w:tabs>
        <w:tab w:val="center" w:pos="4320"/>
        <w:tab w:val="right" w:pos="8640"/>
      </w:tabs>
    </w:pPr>
  </w:style>
  <w:style w:type="character" w:customStyle="1" w:styleId="GlavaZnak">
    <w:name w:val="Glava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aliases w:val="numbered list,List Paragraph"/>
    <w:basedOn w:val="Navaden"/>
    <w:link w:val="OdstavekseznamaZnak"/>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unhideWhenUsed/>
    <w:rsid w:val="00D2474F"/>
    <w:rPr>
      <w:szCs w:val="20"/>
    </w:rPr>
  </w:style>
  <w:style w:type="character" w:customStyle="1" w:styleId="Sprotnaopomba-besediloZnak">
    <w:name w:val="Sprotna opomba - besedilo Znak"/>
    <w:basedOn w:val="Privzetapisavaodstavka"/>
    <w:link w:val="Sprotnaopomba-besedilo"/>
    <w:uiPriority w:val="99"/>
    <w:rsid w:val="00D2474F"/>
    <w:rPr>
      <w:rFonts w:ascii="Arial" w:eastAsia="Times New Roman" w:hAnsi="Arial" w:cs="Times New Roman"/>
      <w:sz w:val="20"/>
      <w:szCs w:val="20"/>
    </w:rPr>
  </w:style>
  <w:style w:type="character" w:styleId="Sprotnaopomba-sklic">
    <w:name w:val="footnote reference"/>
    <w:basedOn w:val="Privzetapisavaodstavka"/>
    <w:uiPriority w:val="99"/>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customStyle="1" w:styleId="podpisi">
    <w:name w:val="podpisi"/>
    <w:basedOn w:val="Navaden"/>
    <w:qFormat/>
    <w:rsid w:val="00974C84"/>
    <w:pPr>
      <w:tabs>
        <w:tab w:val="left" w:pos="3402"/>
      </w:tabs>
      <w:spacing w:line="260" w:lineRule="exact"/>
    </w:pPr>
    <w:rPr>
      <w:lang w:val="it-IT"/>
    </w:rPr>
  </w:style>
  <w:style w:type="character" w:customStyle="1" w:styleId="OdstavekseznamaZnak">
    <w:name w:val="Odstavek seznama Znak"/>
    <w:aliases w:val="numbered list Znak,List Paragraph Znak"/>
    <w:link w:val="Odstavekseznama"/>
    <w:uiPriority w:val="34"/>
    <w:locked/>
    <w:rsid w:val="00974C84"/>
    <w:rPr>
      <w:rFonts w:ascii="Calibri" w:eastAsia="Times New Roman" w:hAnsi="Calibri" w:cs="Times New Roman"/>
    </w:rPr>
  </w:style>
  <w:style w:type="paragraph" w:styleId="Besedilooblaka">
    <w:name w:val="Balloon Text"/>
    <w:basedOn w:val="Navaden"/>
    <w:link w:val="BesedilooblakaZnak"/>
    <w:uiPriority w:val="99"/>
    <w:semiHidden/>
    <w:unhideWhenUsed/>
    <w:rsid w:val="000856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56A8"/>
    <w:rPr>
      <w:rFonts w:ascii="Segoe UI" w:eastAsia="Times New Roman" w:hAnsi="Segoe UI" w:cs="Segoe UI"/>
      <w:sz w:val="18"/>
      <w:szCs w:val="18"/>
    </w:rPr>
  </w:style>
  <w:style w:type="character" w:styleId="Hiperpovezava">
    <w:name w:val="Hyperlink"/>
    <w:rsid w:val="007235E5"/>
    <w:rPr>
      <w:color w:val="0000FF"/>
      <w:u w:val="single"/>
    </w:rPr>
  </w:style>
  <w:style w:type="paragraph" w:styleId="Telobesedila">
    <w:name w:val="Body Text"/>
    <w:basedOn w:val="Navaden"/>
    <w:link w:val="TelobesedilaZnak"/>
    <w:rsid w:val="007235E5"/>
    <w:pPr>
      <w:spacing w:after="120" w:line="260" w:lineRule="exact"/>
    </w:pPr>
  </w:style>
  <w:style w:type="character" w:customStyle="1" w:styleId="TelobesedilaZnak">
    <w:name w:val="Telo besedila Znak"/>
    <w:basedOn w:val="Privzetapisavaodstavka"/>
    <w:link w:val="Telobesedila"/>
    <w:rsid w:val="007235E5"/>
    <w:rPr>
      <w:rFonts w:ascii="Arial" w:eastAsia="Times New Roman" w:hAnsi="Arial" w:cs="Times New Roman"/>
      <w:sz w:val="20"/>
      <w:szCs w:val="24"/>
    </w:rPr>
  </w:style>
  <w:style w:type="paragraph" w:styleId="Navadensplet">
    <w:name w:val="Normal (Web)"/>
    <w:basedOn w:val="Navaden"/>
    <w:uiPriority w:val="99"/>
    <w:unhideWhenUsed/>
    <w:rsid w:val="007235E5"/>
    <w:pPr>
      <w:spacing w:before="100" w:beforeAutospacing="1" w:after="100" w:afterAutospacing="1"/>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DFE284-6FA9-4D50-805F-79807E4E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LVidergar</cp:lastModifiedBy>
  <cp:revision>4</cp:revision>
  <cp:lastPrinted>2018-11-26T09:20:00Z</cp:lastPrinted>
  <dcterms:created xsi:type="dcterms:W3CDTF">2019-01-09T12:45:00Z</dcterms:created>
  <dcterms:modified xsi:type="dcterms:W3CDTF">2019-01-09T12:47:00Z</dcterms:modified>
</cp:coreProperties>
</file>