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798" w:rsidRDefault="00037798" w:rsidP="00037798">
      <w:pPr>
        <w:pStyle w:val="Glava"/>
        <w:tabs>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1" name="Slika 1"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 xml:space="preserve">      </w:t>
      </w:r>
      <w:r>
        <w:rPr>
          <w:rFonts w:cs="Arial"/>
          <w:sz w:val="16"/>
        </w:rPr>
        <w:t>Gregorčičeva 20–25, Sl-1001 Ljubljana</w:t>
      </w:r>
      <w:r>
        <w:rPr>
          <w:rFonts w:cs="Arial"/>
          <w:sz w:val="16"/>
        </w:rPr>
        <w:tab/>
      </w:r>
      <w:r>
        <w:rPr>
          <w:rFonts w:cs="Arial"/>
          <w:sz w:val="16"/>
        </w:rPr>
        <w:tab/>
      </w:r>
      <w:r>
        <w:rPr>
          <w:rFonts w:cs="Arial"/>
          <w:sz w:val="16"/>
        </w:rPr>
        <w:t>T: +386 1 478 1000</w:t>
      </w:r>
    </w:p>
    <w:p w:rsidR="00037798" w:rsidRDefault="00037798" w:rsidP="00037798">
      <w:pPr>
        <w:pStyle w:val="Glava"/>
        <w:tabs>
          <w:tab w:val="left" w:pos="5112"/>
        </w:tabs>
        <w:spacing w:line="240" w:lineRule="exact"/>
        <w:rPr>
          <w:rFonts w:cs="Arial"/>
          <w:sz w:val="16"/>
        </w:rPr>
      </w:pPr>
      <w:r>
        <w:rPr>
          <w:rFonts w:cs="Arial"/>
          <w:sz w:val="16"/>
        </w:rPr>
        <w:tab/>
      </w:r>
      <w:r>
        <w:rPr>
          <w:rFonts w:cs="Arial"/>
          <w:sz w:val="16"/>
        </w:rPr>
        <w:tab/>
      </w:r>
      <w:r>
        <w:rPr>
          <w:rFonts w:cs="Arial"/>
          <w:sz w:val="16"/>
        </w:rPr>
        <w:t>F: +386 1 478 1607</w:t>
      </w:r>
    </w:p>
    <w:p w:rsidR="00037798" w:rsidRDefault="00037798" w:rsidP="00037798">
      <w:pPr>
        <w:pStyle w:val="Glava"/>
        <w:tabs>
          <w:tab w:val="left" w:pos="5112"/>
        </w:tabs>
        <w:spacing w:line="240" w:lineRule="exact"/>
        <w:rPr>
          <w:rFonts w:cs="Arial"/>
          <w:sz w:val="16"/>
        </w:rPr>
      </w:pPr>
      <w:r>
        <w:rPr>
          <w:rFonts w:cs="Arial"/>
          <w:sz w:val="16"/>
        </w:rPr>
        <w:tab/>
      </w:r>
      <w:r>
        <w:rPr>
          <w:rFonts w:cs="Arial"/>
          <w:sz w:val="16"/>
        </w:rPr>
        <w:tab/>
      </w:r>
      <w:r>
        <w:rPr>
          <w:rFonts w:cs="Arial"/>
          <w:sz w:val="16"/>
        </w:rPr>
        <w:t>E: gp.gs@gov.si</w:t>
      </w:r>
    </w:p>
    <w:p w:rsidR="00037798" w:rsidRDefault="00037798" w:rsidP="00037798">
      <w:pPr>
        <w:pStyle w:val="Glava"/>
        <w:tabs>
          <w:tab w:val="left" w:pos="5112"/>
        </w:tabs>
        <w:spacing w:line="240" w:lineRule="exact"/>
        <w:rPr>
          <w:rFonts w:cs="Arial"/>
          <w:sz w:val="16"/>
        </w:rPr>
      </w:pPr>
      <w:r>
        <w:rPr>
          <w:rFonts w:cs="Arial"/>
          <w:sz w:val="16"/>
        </w:rPr>
        <w:tab/>
      </w:r>
      <w:r>
        <w:rPr>
          <w:rFonts w:cs="Arial"/>
          <w:sz w:val="16"/>
        </w:rPr>
        <w:tab/>
      </w:r>
      <w:r>
        <w:rPr>
          <w:rFonts w:cs="Arial"/>
          <w:sz w:val="16"/>
        </w:rPr>
        <w:t>http://www.vlada.si/</w:t>
      </w:r>
    </w:p>
    <w:p w:rsidR="00037798" w:rsidRDefault="00037798" w:rsidP="00C6695F">
      <w:pPr>
        <w:spacing w:after="0" w:line="260" w:lineRule="atLeast"/>
        <w:jc w:val="both"/>
        <w:rPr>
          <w:rFonts w:ascii="Arial" w:hAnsi="Arial" w:cs="Arial"/>
          <w:color w:val="000000" w:themeColor="text1"/>
          <w:sz w:val="20"/>
          <w:szCs w:val="20"/>
        </w:rPr>
      </w:pPr>
    </w:p>
    <w:p w:rsidR="00037798" w:rsidRDefault="00037798" w:rsidP="00C6695F">
      <w:pPr>
        <w:spacing w:after="0" w:line="260" w:lineRule="atLeast"/>
        <w:jc w:val="both"/>
        <w:rPr>
          <w:rFonts w:ascii="Arial" w:hAnsi="Arial" w:cs="Arial"/>
          <w:color w:val="000000" w:themeColor="text1"/>
          <w:sz w:val="20"/>
          <w:szCs w:val="20"/>
        </w:rPr>
      </w:pPr>
    </w:p>
    <w:p w:rsidR="00037798" w:rsidRPr="002760DC" w:rsidRDefault="00037798" w:rsidP="00037798">
      <w:pPr>
        <w:pStyle w:val="datumtevilka"/>
        <w:rPr>
          <w:lang w:val="sl-SI"/>
        </w:rPr>
      </w:pPr>
      <w:r w:rsidRPr="002760DC">
        <w:rPr>
          <w:lang w:val="sl-SI"/>
        </w:rPr>
        <w:t xml:space="preserve">Številka: </w:t>
      </w:r>
      <w:r w:rsidRPr="002760DC">
        <w:rPr>
          <w:lang w:val="sl-SI"/>
        </w:rPr>
        <w:tab/>
      </w:r>
      <w:r>
        <w:rPr>
          <w:rFonts w:cs="Arial"/>
          <w:color w:val="000000"/>
          <w:lang w:val="sl-SI"/>
        </w:rPr>
        <w:t>00104-376/2019/8</w:t>
      </w:r>
    </w:p>
    <w:p w:rsidR="00037798" w:rsidRPr="002760DC" w:rsidRDefault="00037798" w:rsidP="00037798">
      <w:pPr>
        <w:pStyle w:val="datumtevilka"/>
        <w:rPr>
          <w:lang w:val="sl-SI"/>
        </w:rPr>
      </w:pPr>
      <w:r>
        <w:rPr>
          <w:lang w:val="sl-SI"/>
        </w:rPr>
        <w:t>Datum:</w:t>
      </w:r>
      <w:r w:rsidRPr="002760DC">
        <w:rPr>
          <w:lang w:val="sl-SI"/>
        </w:rPr>
        <w:tab/>
      </w:r>
      <w:r>
        <w:rPr>
          <w:rFonts w:cs="Arial"/>
          <w:color w:val="000000"/>
          <w:lang w:eastAsia="sl-SI"/>
        </w:rPr>
        <w:t>12. 12. 2019</w:t>
      </w:r>
      <w:r w:rsidRPr="002760DC">
        <w:rPr>
          <w:lang w:val="sl-SI"/>
        </w:rPr>
        <w:t xml:space="preserve"> </w:t>
      </w:r>
    </w:p>
    <w:p w:rsidR="00037798" w:rsidRPr="002760DC" w:rsidRDefault="00037798" w:rsidP="00037798"/>
    <w:p w:rsidR="00037798" w:rsidRPr="00037798" w:rsidRDefault="00037798" w:rsidP="00037798">
      <w:pPr>
        <w:autoSpaceDE w:val="0"/>
        <w:autoSpaceDN w:val="0"/>
        <w:adjustRightInd w:val="0"/>
        <w:jc w:val="center"/>
        <w:rPr>
          <w:rFonts w:ascii="Arial" w:hAnsi="Arial" w:cs="Arial"/>
          <w:b/>
          <w:color w:val="000000"/>
          <w:sz w:val="20"/>
          <w:szCs w:val="20"/>
        </w:rPr>
      </w:pPr>
      <w:r w:rsidRPr="00037798">
        <w:rPr>
          <w:rFonts w:ascii="Arial" w:hAnsi="Arial" w:cs="Arial"/>
          <w:b/>
          <w:color w:val="000000"/>
          <w:sz w:val="20"/>
          <w:szCs w:val="20"/>
        </w:rPr>
        <w:t>Odgovor na poslansko vprašanje Zmaga Jelinčiča Plemenitega v zvezi z zavarovanjem obmejnih delavcev</w:t>
      </w:r>
    </w:p>
    <w:p w:rsidR="00037798" w:rsidRPr="00C6695F" w:rsidRDefault="00037798" w:rsidP="00C6695F">
      <w:pPr>
        <w:spacing w:after="0" w:line="260" w:lineRule="atLeast"/>
        <w:jc w:val="both"/>
        <w:rPr>
          <w:rFonts w:ascii="Arial" w:hAnsi="Arial" w:cs="Arial"/>
          <w:color w:val="000000" w:themeColor="text1"/>
          <w:sz w:val="20"/>
          <w:szCs w:val="20"/>
        </w:rPr>
      </w:pPr>
    </w:p>
    <w:p w:rsidR="00F37692" w:rsidRPr="00C6695F" w:rsidRDefault="004575D3" w:rsidP="00C6695F">
      <w:pPr>
        <w:spacing w:after="0" w:line="260" w:lineRule="atLeast"/>
        <w:jc w:val="both"/>
        <w:rPr>
          <w:rFonts w:ascii="Arial" w:hAnsi="Arial" w:cs="Arial"/>
          <w:color w:val="000000" w:themeColor="text1"/>
          <w:sz w:val="20"/>
          <w:szCs w:val="20"/>
        </w:rPr>
      </w:pPr>
      <w:r w:rsidRPr="00C6695F">
        <w:rPr>
          <w:rFonts w:ascii="Arial" w:hAnsi="Arial" w:cs="Arial"/>
          <w:color w:val="000000" w:themeColor="text1"/>
          <w:sz w:val="20"/>
          <w:szCs w:val="20"/>
        </w:rPr>
        <w:t>Vlada Republike Slovenije</w:t>
      </w:r>
      <w:r w:rsidR="00E32A0B" w:rsidRPr="00C6695F">
        <w:rPr>
          <w:rFonts w:ascii="Arial" w:hAnsi="Arial" w:cs="Arial"/>
          <w:color w:val="000000" w:themeColor="text1"/>
          <w:sz w:val="20"/>
          <w:szCs w:val="20"/>
        </w:rPr>
        <w:t xml:space="preserve"> (v nadaljnjem besedilu: </w:t>
      </w:r>
      <w:r w:rsidR="00AA540E" w:rsidRPr="00C6695F">
        <w:rPr>
          <w:rFonts w:ascii="Arial" w:hAnsi="Arial" w:cs="Arial"/>
          <w:color w:val="000000" w:themeColor="text1"/>
          <w:sz w:val="20"/>
          <w:szCs w:val="20"/>
        </w:rPr>
        <w:t>Vlada RS)</w:t>
      </w:r>
      <w:r w:rsidR="00C4463D" w:rsidRPr="00C6695F">
        <w:rPr>
          <w:rFonts w:ascii="Arial" w:hAnsi="Arial" w:cs="Arial"/>
          <w:color w:val="000000" w:themeColor="text1"/>
          <w:sz w:val="20"/>
          <w:szCs w:val="20"/>
        </w:rPr>
        <w:t xml:space="preserve"> je prejela pisno poslansko</w:t>
      </w:r>
      <w:r w:rsidRPr="00C6695F">
        <w:rPr>
          <w:rFonts w:ascii="Arial" w:hAnsi="Arial" w:cs="Arial"/>
          <w:color w:val="000000" w:themeColor="text1"/>
          <w:sz w:val="20"/>
          <w:szCs w:val="20"/>
        </w:rPr>
        <w:t xml:space="preserve"> </w:t>
      </w:r>
      <w:r w:rsidR="00632CCD">
        <w:rPr>
          <w:rFonts w:ascii="Arial" w:hAnsi="Arial" w:cs="Arial"/>
          <w:color w:val="000000" w:themeColor="text1"/>
          <w:sz w:val="20"/>
          <w:szCs w:val="20"/>
        </w:rPr>
        <w:t>vprašanje</w:t>
      </w:r>
      <w:r w:rsidR="00FA5F4F" w:rsidRPr="00C6695F">
        <w:rPr>
          <w:rFonts w:ascii="Arial" w:hAnsi="Arial" w:cs="Arial"/>
          <w:color w:val="000000" w:themeColor="text1"/>
          <w:sz w:val="20"/>
          <w:szCs w:val="20"/>
        </w:rPr>
        <w:t xml:space="preserve"> Zmaga Jelinčiča Plemenitega </w:t>
      </w:r>
      <w:r w:rsidR="00FA2B5E" w:rsidRPr="00FA2B5E">
        <w:rPr>
          <w:rFonts w:ascii="Arial" w:hAnsi="Arial" w:cs="Arial"/>
          <w:bCs/>
          <w:color w:val="000000"/>
          <w:sz w:val="20"/>
          <w:szCs w:val="20"/>
        </w:rPr>
        <w:t xml:space="preserve">v zvezi </w:t>
      </w:r>
      <w:r w:rsidR="00BD6C6B" w:rsidRPr="00075CBF">
        <w:rPr>
          <w:rFonts w:ascii="Arial" w:hAnsi="Arial" w:cs="Arial"/>
          <w:color w:val="000000"/>
          <w:sz w:val="20"/>
          <w:szCs w:val="20"/>
        </w:rPr>
        <w:t>z zavarovanjem obmejnih delavcev</w:t>
      </w:r>
      <w:r w:rsidR="00FA5F4F" w:rsidRPr="00FA2B5E">
        <w:rPr>
          <w:rFonts w:ascii="Arial" w:hAnsi="Arial" w:cs="Arial"/>
          <w:bCs/>
          <w:color w:val="000000" w:themeColor="text1"/>
          <w:sz w:val="20"/>
          <w:szCs w:val="20"/>
        </w:rPr>
        <w:t xml:space="preserve">, </w:t>
      </w:r>
      <w:r w:rsidR="00B848C9" w:rsidRPr="00C6695F">
        <w:rPr>
          <w:rFonts w:ascii="Arial" w:hAnsi="Arial" w:cs="Arial"/>
          <w:color w:val="000000" w:themeColor="text1"/>
          <w:sz w:val="20"/>
          <w:szCs w:val="20"/>
        </w:rPr>
        <w:t>na kater</w:t>
      </w:r>
      <w:r w:rsidR="00FA5F4F" w:rsidRPr="00C6695F">
        <w:rPr>
          <w:rFonts w:ascii="Arial" w:hAnsi="Arial" w:cs="Arial"/>
          <w:color w:val="000000" w:themeColor="text1"/>
          <w:sz w:val="20"/>
          <w:szCs w:val="20"/>
        </w:rPr>
        <w:t>o</w:t>
      </w:r>
      <w:r w:rsidR="00B848C9" w:rsidRPr="00C6695F">
        <w:rPr>
          <w:rFonts w:ascii="Arial" w:hAnsi="Arial" w:cs="Arial"/>
          <w:color w:val="000000" w:themeColor="text1"/>
          <w:sz w:val="20"/>
          <w:szCs w:val="20"/>
        </w:rPr>
        <w:t xml:space="preserve"> podaja naslednji odgovor.</w:t>
      </w:r>
    </w:p>
    <w:p w:rsidR="00C87D2A" w:rsidRDefault="00C87D2A" w:rsidP="00C6695F">
      <w:pPr>
        <w:spacing w:after="0" w:line="260" w:lineRule="atLeast"/>
        <w:jc w:val="both"/>
        <w:rPr>
          <w:rFonts w:ascii="Arial" w:hAnsi="Arial" w:cs="Arial"/>
          <w:color w:val="000000" w:themeColor="text1"/>
          <w:sz w:val="20"/>
          <w:szCs w:val="20"/>
        </w:rPr>
      </w:pPr>
    </w:p>
    <w:p w:rsidR="00767C2E" w:rsidRDefault="00767C2E" w:rsidP="00767C2E">
      <w:pPr>
        <w:spacing w:after="0" w:line="260" w:lineRule="atLeast"/>
        <w:jc w:val="both"/>
        <w:rPr>
          <w:rFonts w:ascii="Arial" w:hAnsi="Arial" w:cs="Arial"/>
          <w:color w:val="000000" w:themeColor="text1"/>
          <w:sz w:val="20"/>
          <w:szCs w:val="20"/>
        </w:rPr>
      </w:pPr>
      <w:r>
        <w:rPr>
          <w:rFonts w:ascii="Arial" w:hAnsi="Arial" w:cs="Arial"/>
          <w:color w:val="000000" w:themeColor="text1"/>
          <w:sz w:val="20"/>
          <w:szCs w:val="20"/>
        </w:rPr>
        <w:t>Za razumevanje delovanja</w:t>
      </w:r>
      <w:r w:rsidRPr="00767C2E">
        <w:rPr>
          <w:rFonts w:ascii="Arial" w:hAnsi="Arial" w:cs="Arial"/>
          <w:color w:val="000000" w:themeColor="text1"/>
          <w:sz w:val="20"/>
          <w:szCs w:val="20"/>
        </w:rPr>
        <w:t xml:space="preserve"> koordinacije sistemov socialne varnosti je </w:t>
      </w:r>
      <w:r>
        <w:rPr>
          <w:rFonts w:ascii="Arial" w:hAnsi="Arial" w:cs="Arial"/>
          <w:color w:val="000000" w:themeColor="text1"/>
          <w:sz w:val="20"/>
          <w:szCs w:val="20"/>
        </w:rPr>
        <w:t>bistveno razumevanje, da je drugo pogodbeno razmerje</w:t>
      </w:r>
      <w:r w:rsidRPr="00767C2E">
        <w:rPr>
          <w:rFonts w:ascii="Arial" w:hAnsi="Arial" w:cs="Arial"/>
          <w:color w:val="000000" w:themeColor="text1"/>
          <w:sz w:val="20"/>
          <w:szCs w:val="20"/>
        </w:rPr>
        <w:t xml:space="preserve"> civilno pravno razmerje, </w:t>
      </w:r>
      <w:r w:rsidR="00697F82">
        <w:rPr>
          <w:rFonts w:ascii="Arial" w:hAnsi="Arial" w:cs="Arial"/>
          <w:color w:val="000000" w:themeColor="text1"/>
          <w:sz w:val="20"/>
          <w:szCs w:val="20"/>
        </w:rPr>
        <w:t xml:space="preserve">ki se razlikuje od delovno pravnega razmerja med delavcem in </w:t>
      </w:r>
      <w:r w:rsidRPr="00767C2E">
        <w:rPr>
          <w:rFonts w:ascii="Arial" w:hAnsi="Arial" w:cs="Arial"/>
          <w:color w:val="000000" w:themeColor="text1"/>
          <w:sz w:val="20"/>
          <w:szCs w:val="20"/>
        </w:rPr>
        <w:t xml:space="preserve">delodajalcem </w:t>
      </w:r>
      <w:r w:rsidR="00697F82">
        <w:rPr>
          <w:rFonts w:ascii="Arial" w:hAnsi="Arial" w:cs="Arial"/>
          <w:color w:val="000000" w:themeColor="text1"/>
          <w:sz w:val="20"/>
          <w:szCs w:val="20"/>
        </w:rPr>
        <w:t>na podlagi pogodbe o zaposlitvi</w:t>
      </w:r>
      <w:r w:rsidRPr="00767C2E">
        <w:rPr>
          <w:rFonts w:ascii="Arial" w:hAnsi="Arial" w:cs="Arial"/>
          <w:color w:val="000000" w:themeColor="text1"/>
          <w:sz w:val="20"/>
          <w:szCs w:val="20"/>
        </w:rPr>
        <w:t xml:space="preserve">. </w:t>
      </w:r>
    </w:p>
    <w:p w:rsidR="00767C2E" w:rsidRDefault="00767C2E" w:rsidP="00767C2E">
      <w:pPr>
        <w:spacing w:after="0" w:line="260" w:lineRule="atLeast"/>
        <w:jc w:val="both"/>
        <w:rPr>
          <w:rFonts w:ascii="Arial" w:hAnsi="Arial" w:cs="Arial"/>
          <w:color w:val="000000" w:themeColor="text1"/>
          <w:sz w:val="20"/>
          <w:szCs w:val="20"/>
        </w:rPr>
      </w:pPr>
    </w:p>
    <w:p w:rsidR="00767C2E" w:rsidRPr="00767C2E" w:rsidRDefault="00697F82" w:rsidP="00767C2E">
      <w:pPr>
        <w:spacing w:after="0" w:line="260" w:lineRule="atLeast"/>
        <w:jc w:val="both"/>
        <w:rPr>
          <w:rFonts w:ascii="Arial" w:hAnsi="Arial" w:cs="Arial"/>
          <w:color w:val="000000" w:themeColor="text1"/>
          <w:sz w:val="20"/>
          <w:szCs w:val="20"/>
        </w:rPr>
      </w:pPr>
      <w:r>
        <w:rPr>
          <w:rFonts w:ascii="Arial" w:hAnsi="Arial" w:cs="Arial"/>
          <w:color w:val="000000" w:themeColor="text1"/>
          <w:sz w:val="20"/>
          <w:szCs w:val="20"/>
        </w:rPr>
        <w:t>P</w:t>
      </w:r>
      <w:r w:rsidR="00767C2E" w:rsidRPr="00767C2E">
        <w:rPr>
          <w:rFonts w:ascii="Arial" w:hAnsi="Arial" w:cs="Arial"/>
          <w:color w:val="000000" w:themeColor="text1"/>
          <w:sz w:val="20"/>
          <w:szCs w:val="20"/>
        </w:rPr>
        <w:t>ravni okvir E</w:t>
      </w:r>
      <w:r>
        <w:rPr>
          <w:rFonts w:ascii="Arial" w:hAnsi="Arial" w:cs="Arial"/>
          <w:color w:val="000000" w:themeColor="text1"/>
          <w:sz w:val="20"/>
          <w:szCs w:val="20"/>
        </w:rPr>
        <w:t>vropske unije (v nadaljnjem besedilu: EU)</w:t>
      </w:r>
      <w:r w:rsidR="00767C2E" w:rsidRPr="00767C2E">
        <w:rPr>
          <w:rFonts w:ascii="Arial" w:hAnsi="Arial" w:cs="Arial"/>
          <w:color w:val="000000" w:themeColor="text1"/>
          <w:sz w:val="20"/>
          <w:szCs w:val="20"/>
        </w:rPr>
        <w:t xml:space="preserve"> v </w:t>
      </w:r>
      <w:r w:rsidR="00152355" w:rsidRPr="00152355">
        <w:rPr>
          <w:rFonts w:ascii="Arial" w:hAnsi="Arial" w:cs="Arial"/>
          <w:sz w:val="20"/>
          <w:szCs w:val="20"/>
        </w:rPr>
        <w:t>Uredb</w:t>
      </w:r>
      <w:r w:rsidR="00152355">
        <w:rPr>
          <w:rFonts w:ascii="Arial" w:hAnsi="Arial" w:cs="Arial"/>
          <w:sz w:val="20"/>
          <w:szCs w:val="20"/>
        </w:rPr>
        <w:t>i</w:t>
      </w:r>
      <w:r w:rsidR="00152355" w:rsidRPr="00152355">
        <w:rPr>
          <w:rFonts w:ascii="Arial" w:hAnsi="Arial" w:cs="Arial"/>
          <w:sz w:val="20"/>
          <w:szCs w:val="20"/>
        </w:rPr>
        <w:t xml:space="preserve"> (ES) št. 883/2004 Evropskega parlamenta in Sveta z dne 29. aprila 2004 o koordinaciji sistemov socialne varnosti (</w:t>
      </w:r>
      <w:r w:rsidR="00AD0664">
        <w:rPr>
          <w:rFonts w:ascii="Arial" w:hAnsi="Arial" w:cs="Arial"/>
          <w:sz w:val="20"/>
          <w:szCs w:val="20"/>
        </w:rPr>
        <w:t>UL L št. 166</w:t>
      </w:r>
      <w:r w:rsidR="00AD0664" w:rsidRPr="00AD0664">
        <w:rPr>
          <w:rFonts w:ascii="Arial" w:hAnsi="Arial" w:cs="Arial"/>
          <w:sz w:val="20"/>
          <w:szCs w:val="20"/>
        </w:rPr>
        <w:t xml:space="preserve"> z dne 30. 4. 2004, str. 1</w:t>
      </w:r>
      <w:r w:rsidR="005F5D88">
        <w:rPr>
          <w:rFonts w:ascii="Arial" w:hAnsi="Arial" w:cs="Arial"/>
          <w:sz w:val="20"/>
          <w:szCs w:val="20"/>
        </w:rPr>
        <w:t>)</w:t>
      </w:r>
      <w:r w:rsidR="00C83A96">
        <w:rPr>
          <w:rFonts w:ascii="Arial" w:hAnsi="Arial" w:cs="Arial"/>
          <w:sz w:val="20"/>
          <w:szCs w:val="20"/>
        </w:rPr>
        <w:t>,</w:t>
      </w:r>
      <w:r w:rsidR="00AD0664">
        <w:rPr>
          <w:rFonts w:ascii="Arial" w:hAnsi="Arial" w:cs="Arial"/>
          <w:sz w:val="20"/>
          <w:szCs w:val="20"/>
        </w:rPr>
        <w:t xml:space="preserve"> zadnjič spremenjen</w:t>
      </w:r>
      <w:r w:rsidR="00C83A96">
        <w:rPr>
          <w:rFonts w:ascii="Arial" w:hAnsi="Arial" w:cs="Arial"/>
          <w:sz w:val="20"/>
          <w:szCs w:val="20"/>
        </w:rPr>
        <w:t>i</w:t>
      </w:r>
      <w:r w:rsidR="00AD0664">
        <w:rPr>
          <w:rFonts w:ascii="Arial" w:hAnsi="Arial" w:cs="Arial"/>
          <w:sz w:val="20"/>
          <w:szCs w:val="20"/>
        </w:rPr>
        <w:t xml:space="preserve"> z</w:t>
      </w:r>
      <w:r w:rsidR="005F5D88">
        <w:rPr>
          <w:rFonts w:ascii="Arial" w:hAnsi="Arial" w:cs="Arial"/>
          <w:sz w:val="20"/>
          <w:szCs w:val="20"/>
        </w:rPr>
        <w:t xml:space="preserve"> </w:t>
      </w:r>
      <w:r w:rsidR="005F5D88" w:rsidRPr="000D263E">
        <w:rPr>
          <w:rFonts w:ascii="Arial" w:hAnsi="Arial" w:cs="Arial"/>
          <w:sz w:val="20"/>
          <w:szCs w:val="20"/>
        </w:rPr>
        <w:t>Uredb</w:t>
      </w:r>
      <w:r w:rsidR="005F5D88">
        <w:rPr>
          <w:rFonts w:ascii="Arial" w:hAnsi="Arial" w:cs="Arial"/>
          <w:sz w:val="20"/>
          <w:szCs w:val="20"/>
        </w:rPr>
        <w:t>o</w:t>
      </w:r>
      <w:r w:rsidR="005F5D88" w:rsidRPr="000D263E">
        <w:rPr>
          <w:rFonts w:ascii="Arial" w:hAnsi="Arial" w:cs="Arial"/>
          <w:sz w:val="20"/>
          <w:szCs w:val="20"/>
        </w:rPr>
        <w:t xml:space="preserve"> (EU) 2019/1149 Evropskega parlamenta in Sveta z dne 20. junija 2019 o ustanovitvi Evropskega organa za delo, spremembi uredb (ES) št. 883/2004, (EU) št. 492/2011 in (EU) 2016/589 ter razveljavitvi Odločbe (EU) 2016/344</w:t>
      </w:r>
      <w:r w:rsidR="00AD0664">
        <w:rPr>
          <w:rFonts w:ascii="Arial" w:hAnsi="Arial" w:cs="Arial"/>
          <w:sz w:val="20"/>
          <w:szCs w:val="20"/>
        </w:rPr>
        <w:t xml:space="preserve"> </w:t>
      </w:r>
      <w:r w:rsidR="005F5D88">
        <w:rPr>
          <w:rFonts w:ascii="Arial" w:hAnsi="Arial" w:cs="Arial"/>
          <w:sz w:val="20"/>
          <w:szCs w:val="20"/>
        </w:rPr>
        <w:t>(UL L št. 186</w:t>
      </w:r>
      <w:r w:rsidR="005F5D88" w:rsidRPr="00AD0664">
        <w:rPr>
          <w:rFonts w:ascii="Arial" w:hAnsi="Arial" w:cs="Arial"/>
          <w:sz w:val="20"/>
          <w:szCs w:val="20"/>
        </w:rPr>
        <w:t xml:space="preserve"> z dne </w:t>
      </w:r>
      <w:r w:rsidR="005F5D88">
        <w:rPr>
          <w:rFonts w:ascii="Arial" w:hAnsi="Arial" w:cs="Arial"/>
          <w:sz w:val="20"/>
          <w:szCs w:val="20"/>
        </w:rPr>
        <w:t>11</w:t>
      </w:r>
      <w:r w:rsidR="005F5D88" w:rsidRPr="00AD0664">
        <w:rPr>
          <w:rFonts w:ascii="Arial" w:hAnsi="Arial" w:cs="Arial"/>
          <w:sz w:val="20"/>
          <w:szCs w:val="20"/>
        </w:rPr>
        <w:t xml:space="preserve">. </w:t>
      </w:r>
      <w:r w:rsidR="005F5D88">
        <w:rPr>
          <w:rFonts w:ascii="Arial" w:hAnsi="Arial" w:cs="Arial"/>
          <w:sz w:val="20"/>
          <w:szCs w:val="20"/>
        </w:rPr>
        <w:t>7</w:t>
      </w:r>
      <w:r w:rsidR="005F5D88" w:rsidRPr="00AD0664">
        <w:rPr>
          <w:rFonts w:ascii="Arial" w:hAnsi="Arial" w:cs="Arial"/>
          <w:sz w:val="20"/>
          <w:szCs w:val="20"/>
        </w:rPr>
        <w:t>. 20</w:t>
      </w:r>
      <w:r w:rsidR="005F5D88">
        <w:rPr>
          <w:rFonts w:ascii="Arial" w:hAnsi="Arial" w:cs="Arial"/>
          <w:sz w:val="20"/>
          <w:szCs w:val="20"/>
        </w:rPr>
        <w:t>19</w:t>
      </w:r>
      <w:r w:rsidR="005F5D88" w:rsidRPr="00AD0664">
        <w:rPr>
          <w:rFonts w:ascii="Arial" w:hAnsi="Arial" w:cs="Arial"/>
          <w:sz w:val="20"/>
          <w:szCs w:val="20"/>
        </w:rPr>
        <w:t xml:space="preserve">, str. </w:t>
      </w:r>
      <w:r w:rsidR="005F5D88">
        <w:rPr>
          <w:rFonts w:ascii="Arial" w:hAnsi="Arial" w:cs="Arial"/>
          <w:sz w:val="20"/>
          <w:szCs w:val="20"/>
        </w:rPr>
        <w:t>2</w:t>
      </w:r>
      <w:r w:rsidR="005F5D88" w:rsidRPr="00AD0664">
        <w:rPr>
          <w:rFonts w:ascii="Arial" w:hAnsi="Arial" w:cs="Arial"/>
          <w:sz w:val="20"/>
          <w:szCs w:val="20"/>
        </w:rPr>
        <w:t>1</w:t>
      </w:r>
      <w:r w:rsidR="005F5D88">
        <w:rPr>
          <w:rFonts w:ascii="Arial" w:hAnsi="Arial" w:cs="Arial"/>
          <w:sz w:val="20"/>
          <w:szCs w:val="20"/>
        </w:rPr>
        <w:t>)</w:t>
      </w:r>
      <w:r w:rsidR="00C83A96">
        <w:rPr>
          <w:rFonts w:ascii="Arial" w:hAnsi="Arial" w:cs="Arial"/>
          <w:sz w:val="20"/>
          <w:szCs w:val="20"/>
        </w:rPr>
        <w:t>,</w:t>
      </w:r>
      <w:r w:rsidR="005F5D88">
        <w:rPr>
          <w:rFonts w:ascii="Arial" w:hAnsi="Arial" w:cs="Arial"/>
          <w:sz w:val="20"/>
          <w:szCs w:val="20"/>
        </w:rPr>
        <w:t xml:space="preserve"> </w:t>
      </w:r>
      <w:r w:rsidR="00152355" w:rsidRPr="00152355">
        <w:rPr>
          <w:rFonts w:ascii="Arial" w:hAnsi="Arial" w:cs="Arial"/>
          <w:sz w:val="20"/>
          <w:szCs w:val="20"/>
        </w:rPr>
        <w:t>v nadaljnjem besedilu: Uredba</w:t>
      </w:r>
      <w:r w:rsidR="00152355">
        <w:rPr>
          <w:rFonts w:ascii="Arial" w:hAnsi="Arial" w:cs="Arial"/>
          <w:sz w:val="20"/>
          <w:szCs w:val="20"/>
        </w:rPr>
        <w:t xml:space="preserve"> št. 883/2004</w:t>
      </w:r>
      <w:r w:rsidR="005F5D88">
        <w:rPr>
          <w:rFonts w:ascii="Arial" w:hAnsi="Arial" w:cs="Arial"/>
          <w:sz w:val="20"/>
          <w:szCs w:val="20"/>
        </w:rPr>
        <w:t>/ES</w:t>
      </w:r>
      <w:r w:rsidR="00152355" w:rsidRPr="00152355">
        <w:rPr>
          <w:rFonts w:ascii="Arial" w:hAnsi="Arial" w:cs="Arial"/>
          <w:sz w:val="20"/>
          <w:szCs w:val="20"/>
        </w:rPr>
        <w:t>)</w:t>
      </w:r>
      <w:r w:rsidR="00767C2E" w:rsidRPr="00767C2E">
        <w:rPr>
          <w:rFonts w:ascii="Arial" w:hAnsi="Arial" w:cs="Arial"/>
          <w:color w:val="000000" w:themeColor="text1"/>
          <w:sz w:val="20"/>
          <w:szCs w:val="20"/>
        </w:rPr>
        <w:t xml:space="preserve">, </w:t>
      </w:r>
      <w:r w:rsidR="005F5D88" w:rsidRPr="005F5D88">
        <w:rPr>
          <w:rFonts w:ascii="Arial" w:hAnsi="Arial" w:cs="Arial"/>
          <w:color w:val="000000" w:themeColor="text1"/>
          <w:sz w:val="20"/>
          <w:szCs w:val="20"/>
        </w:rPr>
        <w:t>Uredb</w:t>
      </w:r>
      <w:r w:rsidR="005F5D88">
        <w:rPr>
          <w:rFonts w:ascii="Arial" w:hAnsi="Arial" w:cs="Arial"/>
          <w:color w:val="000000" w:themeColor="text1"/>
          <w:sz w:val="20"/>
          <w:szCs w:val="20"/>
        </w:rPr>
        <w:t>i</w:t>
      </w:r>
      <w:r w:rsidR="005F5D88" w:rsidRPr="005F5D88">
        <w:rPr>
          <w:rFonts w:ascii="Arial" w:hAnsi="Arial" w:cs="Arial"/>
          <w:color w:val="000000" w:themeColor="text1"/>
          <w:sz w:val="20"/>
          <w:szCs w:val="20"/>
        </w:rPr>
        <w:t xml:space="preserve"> (ES) št. 987/2009 Evropskega parlamenta in Sveta z dne 16. septembra 2009 o določitvi podrobnih pravil za izvajanje Uredbe (ES) št. 883/2004 o koordinaciji sistemov socialne varnost</w:t>
      </w:r>
      <w:r w:rsidR="005F5D88">
        <w:rPr>
          <w:rFonts w:ascii="Arial" w:hAnsi="Arial" w:cs="Arial"/>
          <w:color w:val="000000" w:themeColor="text1"/>
          <w:sz w:val="20"/>
          <w:szCs w:val="20"/>
        </w:rPr>
        <w:t>i (UL L št. 284 z dne 30. 10. 2009, str. 1)</w:t>
      </w:r>
      <w:r w:rsidR="00C83A96">
        <w:rPr>
          <w:rFonts w:ascii="Arial" w:hAnsi="Arial" w:cs="Arial"/>
          <w:color w:val="000000" w:themeColor="text1"/>
          <w:sz w:val="20"/>
          <w:szCs w:val="20"/>
        </w:rPr>
        <w:t>,</w:t>
      </w:r>
      <w:r w:rsidR="005F5D88">
        <w:rPr>
          <w:rFonts w:ascii="Arial" w:hAnsi="Arial" w:cs="Arial"/>
          <w:color w:val="000000" w:themeColor="text1"/>
          <w:sz w:val="20"/>
          <w:szCs w:val="20"/>
        </w:rPr>
        <w:t xml:space="preserve"> zadnjič spremenjen</w:t>
      </w:r>
      <w:r w:rsidR="00C83A96">
        <w:rPr>
          <w:rFonts w:ascii="Arial" w:hAnsi="Arial" w:cs="Arial"/>
          <w:color w:val="000000" w:themeColor="text1"/>
          <w:sz w:val="20"/>
          <w:szCs w:val="20"/>
        </w:rPr>
        <w:t>i</w:t>
      </w:r>
      <w:r w:rsidR="005F5D88">
        <w:rPr>
          <w:rFonts w:ascii="Arial" w:hAnsi="Arial" w:cs="Arial"/>
          <w:color w:val="000000" w:themeColor="text1"/>
          <w:sz w:val="20"/>
          <w:szCs w:val="20"/>
        </w:rPr>
        <w:t xml:space="preserve"> z </w:t>
      </w:r>
      <w:r w:rsidR="005F5D88" w:rsidRPr="005F5D88">
        <w:rPr>
          <w:rFonts w:ascii="Arial" w:hAnsi="Arial" w:cs="Arial"/>
          <w:color w:val="000000" w:themeColor="text1"/>
          <w:sz w:val="20"/>
          <w:szCs w:val="20"/>
        </w:rPr>
        <w:t>Uredb</w:t>
      </w:r>
      <w:r w:rsidR="005F5D88">
        <w:rPr>
          <w:rFonts w:ascii="Arial" w:hAnsi="Arial" w:cs="Arial"/>
          <w:color w:val="000000" w:themeColor="text1"/>
          <w:sz w:val="20"/>
          <w:szCs w:val="20"/>
        </w:rPr>
        <w:t>o</w:t>
      </w:r>
      <w:r w:rsidR="005F5D88" w:rsidRPr="005F5D88">
        <w:rPr>
          <w:rFonts w:ascii="Arial" w:hAnsi="Arial" w:cs="Arial"/>
          <w:color w:val="000000" w:themeColor="text1"/>
          <w:sz w:val="20"/>
          <w:szCs w:val="20"/>
        </w:rPr>
        <w:t xml:space="preserve"> Komisije (EU) 2017/492 z dne 21. marca 2017 o spremembi Uredbe (ES) št. 883/2004 Evropskega parlamenta in Sveta o koordinaciji sistemov socialne varnosti in Uredbe (ES) št. 987/2009 Evropskega parlamenta in Sveta o določitvi podrobnih pravil za izvajanje Uredbe (ES) št. 883/2004</w:t>
      </w:r>
      <w:r w:rsidR="005F5D88">
        <w:rPr>
          <w:rFonts w:ascii="Arial" w:hAnsi="Arial" w:cs="Arial"/>
          <w:color w:val="000000" w:themeColor="text1"/>
          <w:sz w:val="20"/>
          <w:szCs w:val="20"/>
        </w:rPr>
        <w:t xml:space="preserve"> (UL L št. 76</w:t>
      </w:r>
      <w:r w:rsidR="00C83A96">
        <w:rPr>
          <w:rFonts w:ascii="Arial" w:hAnsi="Arial" w:cs="Arial"/>
          <w:color w:val="000000" w:themeColor="text1"/>
          <w:sz w:val="20"/>
          <w:szCs w:val="20"/>
        </w:rPr>
        <w:t xml:space="preserve"> z dne 22. 3. 2017</w:t>
      </w:r>
      <w:r w:rsidR="005F5D88">
        <w:rPr>
          <w:rFonts w:ascii="Arial" w:hAnsi="Arial" w:cs="Arial"/>
          <w:color w:val="000000" w:themeColor="text1"/>
          <w:sz w:val="20"/>
          <w:szCs w:val="20"/>
        </w:rPr>
        <w:t>, str</w:t>
      </w:r>
      <w:r w:rsidR="00C83A96">
        <w:rPr>
          <w:rFonts w:ascii="Arial" w:hAnsi="Arial" w:cs="Arial"/>
          <w:color w:val="000000" w:themeColor="text1"/>
          <w:sz w:val="20"/>
          <w:szCs w:val="20"/>
        </w:rPr>
        <w:t xml:space="preserve">. 13), </w:t>
      </w:r>
      <w:r w:rsidR="00767C2E" w:rsidRPr="00767C2E">
        <w:rPr>
          <w:rFonts w:ascii="Arial" w:hAnsi="Arial" w:cs="Arial"/>
          <w:color w:val="000000" w:themeColor="text1"/>
          <w:sz w:val="20"/>
          <w:szCs w:val="20"/>
        </w:rPr>
        <w:t xml:space="preserve">in </w:t>
      </w:r>
      <w:r w:rsidR="00C83A96" w:rsidRPr="00C83A96">
        <w:rPr>
          <w:rFonts w:ascii="Arial" w:hAnsi="Arial" w:cs="Arial"/>
          <w:color w:val="000000" w:themeColor="text1"/>
          <w:sz w:val="20"/>
          <w:szCs w:val="20"/>
        </w:rPr>
        <w:t>Uredb</w:t>
      </w:r>
      <w:r w:rsidR="00C83A96">
        <w:rPr>
          <w:rFonts w:ascii="Arial" w:hAnsi="Arial" w:cs="Arial"/>
          <w:color w:val="000000" w:themeColor="text1"/>
          <w:sz w:val="20"/>
          <w:szCs w:val="20"/>
        </w:rPr>
        <w:t>i</w:t>
      </w:r>
      <w:r w:rsidR="00C83A96" w:rsidRPr="00C83A96">
        <w:rPr>
          <w:rFonts w:ascii="Arial" w:hAnsi="Arial" w:cs="Arial"/>
          <w:color w:val="000000" w:themeColor="text1"/>
          <w:sz w:val="20"/>
          <w:szCs w:val="20"/>
        </w:rPr>
        <w:t xml:space="preserve"> (EU) št. 1231/2010 Evropskega parlamenta in Sveta z dne 24. novembra 2010 o razširitvi uporabe uredb (ES) št. 883/2004 in (ES) št. 987/2009 na državljane tretjih držav, za katere se navedeni uredbi ne uporabljata le na podlagi njihovega državljanstva</w:t>
      </w:r>
      <w:r w:rsidR="00C83A96">
        <w:rPr>
          <w:rFonts w:ascii="Arial" w:hAnsi="Arial" w:cs="Arial"/>
          <w:color w:val="000000" w:themeColor="text1"/>
          <w:sz w:val="20"/>
          <w:szCs w:val="20"/>
        </w:rPr>
        <w:t xml:space="preserve"> (UL L št. 344 z dne 29. 12. 2010, str. 1), zadnjič spremenjeni z  </w:t>
      </w:r>
      <w:r w:rsidR="00C83A96" w:rsidRPr="005F5D88">
        <w:rPr>
          <w:rFonts w:ascii="Arial" w:hAnsi="Arial" w:cs="Arial"/>
          <w:color w:val="000000" w:themeColor="text1"/>
          <w:sz w:val="20"/>
          <w:szCs w:val="20"/>
        </w:rPr>
        <w:t>Uredb</w:t>
      </w:r>
      <w:r w:rsidR="00C83A96">
        <w:rPr>
          <w:rFonts w:ascii="Arial" w:hAnsi="Arial" w:cs="Arial"/>
          <w:color w:val="000000" w:themeColor="text1"/>
          <w:sz w:val="20"/>
          <w:szCs w:val="20"/>
        </w:rPr>
        <w:t>o</w:t>
      </w:r>
      <w:r w:rsidR="00C83A96" w:rsidRPr="005F5D88">
        <w:rPr>
          <w:rFonts w:ascii="Arial" w:hAnsi="Arial" w:cs="Arial"/>
          <w:color w:val="000000" w:themeColor="text1"/>
          <w:sz w:val="20"/>
          <w:szCs w:val="20"/>
        </w:rPr>
        <w:t xml:space="preserve"> (ES) št. 987/2009 Evropskega parlamenta in Sveta z dne 16. septembra 2009 o določitvi podrobnih pravil za izvajanje Uredbe (ES) št. 883/2004 o koordinaciji sistemov socialne varnost</w:t>
      </w:r>
      <w:r w:rsidR="00C83A96">
        <w:rPr>
          <w:rFonts w:ascii="Arial" w:hAnsi="Arial" w:cs="Arial"/>
          <w:color w:val="000000" w:themeColor="text1"/>
          <w:sz w:val="20"/>
          <w:szCs w:val="20"/>
        </w:rPr>
        <w:t>i (UL L št. 284 z dne 30. 10. 2009, str. 1),</w:t>
      </w:r>
      <w:r w:rsidR="00767C2E" w:rsidRPr="00767C2E">
        <w:rPr>
          <w:rFonts w:ascii="Arial" w:hAnsi="Arial" w:cs="Arial"/>
          <w:color w:val="000000" w:themeColor="text1"/>
          <w:sz w:val="20"/>
          <w:szCs w:val="20"/>
        </w:rPr>
        <w:t xml:space="preserve"> predvideva koordinacijo med nacionalnimi sistemi socialnih zavarovanj za delovno razmerje in ne za druga pogodbena razmerja. Glede na obliko pravnega razmerja tudi drugi pravni redi v EU poznajo podobne rešitve, kjer oseba sama plačuje zavarovanje, v primerih, ko temeljna zavarovalna podlaga ne izvira iz delovnega/</w:t>
      </w:r>
      <w:r w:rsidR="00767C2E">
        <w:rPr>
          <w:rFonts w:ascii="Arial" w:hAnsi="Arial" w:cs="Arial"/>
          <w:color w:val="000000" w:themeColor="text1"/>
          <w:sz w:val="20"/>
          <w:szCs w:val="20"/>
        </w:rPr>
        <w:t>-</w:t>
      </w:r>
      <w:r w:rsidR="00767C2E" w:rsidRPr="00767C2E">
        <w:rPr>
          <w:rFonts w:ascii="Arial" w:hAnsi="Arial" w:cs="Arial"/>
          <w:color w:val="000000" w:themeColor="text1"/>
          <w:sz w:val="20"/>
          <w:szCs w:val="20"/>
        </w:rPr>
        <w:t>ih razmerja/</w:t>
      </w:r>
      <w:r w:rsidR="00767C2E">
        <w:rPr>
          <w:rFonts w:ascii="Arial" w:hAnsi="Arial" w:cs="Arial"/>
          <w:color w:val="000000" w:themeColor="text1"/>
          <w:sz w:val="20"/>
          <w:szCs w:val="20"/>
        </w:rPr>
        <w:t>-</w:t>
      </w:r>
      <w:r w:rsidR="00767C2E" w:rsidRPr="00767C2E">
        <w:rPr>
          <w:rFonts w:ascii="Arial" w:hAnsi="Arial" w:cs="Arial"/>
          <w:color w:val="000000" w:themeColor="text1"/>
          <w:sz w:val="20"/>
          <w:szCs w:val="20"/>
        </w:rPr>
        <w:t>ij. Glede na dejstvo, da govorimo o različnih pravnih osnovah, težko apliciramo načelo enakosti. Za samo ugotavljanje kršenja tega načela je pristojna Evropska komisija preko Sodišča evropskih skupnosti (saj gre za evropski pravni okvir, ki se uporablja neposredno), do sedaj po naših informacijah takšen postopek ni bil sprožen proti nobeni državi članici.</w:t>
      </w:r>
    </w:p>
    <w:p w:rsidR="00767C2E" w:rsidRPr="00767C2E" w:rsidRDefault="00767C2E" w:rsidP="00767C2E">
      <w:pPr>
        <w:spacing w:after="0" w:line="260" w:lineRule="atLeast"/>
        <w:jc w:val="both"/>
        <w:rPr>
          <w:rFonts w:ascii="Arial" w:hAnsi="Arial" w:cs="Arial"/>
          <w:color w:val="000000" w:themeColor="text1"/>
          <w:sz w:val="20"/>
          <w:szCs w:val="20"/>
        </w:rPr>
      </w:pPr>
    </w:p>
    <w:p w:rsidR="00767C2E" w:rsidRPr="00767C2E" w:rsidRDefault="00767C2E" w:rsidP="00767C2E">
      <w:pPr>
        <w:spacing w:after="0" w:line="260" w:lineRule="atLeast"/>
        <w:jc w:val="both"/>
        <w:rPr>
          <w:rFonts w:ascii="Arial" w:hAnsi="Arial" w:cs="Arial"/>
          <w:color w:val="000000" w:themeColor="text1"/>
          <w:sz w:val="20"/>
          <w:szCs w:val="20"/>
        </w:rPr>
      </w:pPr>
      <w:r w:rsidRPr="00767C2E">
        <w:rPr>
          <w:rFonts w:ascii="Arial" w:hAnsi="Arial" w:cs="Arial"/>
          <w:color w:val="000000" w:themeColor="text1"/>
          <w:sz w:val="20"/>
          <w:szCs w:val="20"/>
        </w:rPr>
        <w:t xml:space="preserve">Na ravni socialne varnosti sta delavca zaposlena pri delodajalcu v Avstriji in ki hkrati v Avstriji dosegata tudi dohodke iz drugega pogodbenega razmerja, ter imata en državljanstvo in stalno prebivališče Avstrije, drugi pa državljanstvo in stalno prebivališče </w:t>
      </w:r>
      <w:r w:rsidR="00A07341">
        <w:rPr>
          <w:rFonts w:ascii="Arial" w:hAnsi="Arial" w:cs="Arial"/>
          <w:color w:val="000000" w:themeColor="text1"/>
          <w:sz w:val="20"/>
          <w:szCs w:val="20"/>
        </w:rPr>
        <w:t xml:space="preserve">Republike </w:t>
      </w:r>
      <w:r w:rsidRPr="00767C2E">
        <w:rPr>
          <w:rFonts w:ascii="Arial" w:hAnsi="Arial" w:cs="Arial"/>
          <w:color w:val="000000" w:themeColor="text1"/>
          <w:sz w:val="20"/>
          <w:szCs w:val="20"/>
        </w:rPr>
        <w:t>Slovenije</w:t>
      </w:r>
      <w:r w:rsidR="00A07341">
        <w:rPr>
          <w:rFonts w:ascii="Arial" w:hAnsi="Arial" w:cs="Arial"/>
          <w:color w:val="000000" w:themeColor="text1"/>
          <w:sz w:val="20"/>
          <w:szCs w:val="20"/>
        </w:rPr>
        <w:t xml:space="preserve"> (v nadaljnjem besedilu: RS)</w:t>
      </w:r>
      <w:r w:rsidRPr="00767C2E">
        <w:rPr>
          <w:rFonts w:ascii="Arial" w:hAnsi="Arial" w:cs="Arial"/>
          <w:color w:val="000000" w:themeColor="text1"/>
          <w:sz w:val="20"/>
          <w:szCs w:val="20"/>
        </w:rPr>
        <w:t>, enako obravnav</w:t>
      </w:r>
      <w:r>
        <w:rPr>
          <w:rFonts w:ascii="Arial" w:hAnsi="Arial" w:cs="Arial"/>
          <w:color w:val="000000" w:themeColor="text1"/>
          <w:sz w:val="20"/>
          <w:szCs w:val="20"/>
        </w:rPr>
        <w:t>ana</w:t>
      </w:r>
      <w:r w:rsidRPr="00767C2E">
        <w:rPr>
          <w:rFonts w:ascii="Arial" w:hAnsi="Arial" w:cs="Arial"/>
          <w:color w:val="000000" w:themeColor="text1"/>
          <w:sz w:val="20"/>
          <w:szCs w:val="20"/>
        </w:rPr>
        <w:t xml:space="preserve">. Oba sta obvezana avstrijskemu sistemu socialnega zavarovanja, zato je za izvajanje pristojna Avstrija. V takšnem primeru slovenski delavec ni dodatno obremenjen za </w:t>
      </w:r>
      <w:r w:rsidRPr="00767C2E">
        <w:rPr>
          <w:rFonts w:ascii="Arial" w:hAnsi="Arial" w:cs="Arial"/>
          <w:color w:val="000000" w:themeColor="text1"/>
          <w:sz w:val="20"/>
          <w:szCs w:val="20"/>
        </w:rPr>
        <w:lastRenderedPageBreak/>
        <w:t>plačilo socialnega zavarovanja in je skladno z Uredbo 883/2004</w:t>
      </w:r>
      <w:r w:rsidR="00C83A96">
        <w:rPr>
          <w:rFonts w:ascii="Arial" w:hAnsi="Arial" w:cs="Arial"/>
          <w:color w:val="000000" w:themeColor="text1"/>
          <w:sz w:val="20"/>
          <w:szCs w:val="20"/>
        </w:rPr>
        <w:t>/ES</w:t>
      </w:r>
      <w:r w:rsidRPr="00767C2E">
        <w:rPr>
          <w:rFonts w:ascii="Arial" w:hAnsi="Arial" w:cs="Arial"/>
          <w:color w:val="000000" w:themeColor="text1"/>
          <w:sz w:val="20"/>
          <w:szCs w:val="20"/>
        </w:rPr>
        <w:t xml:space="preserve"> izenačen z avstrijskim delavcem na področju socialnega zavarovanja.</w:t>
      </w:r>
    </w:p>
    <w:p w:rsidR="00767C2E" w:rsidRPr="00767C2E" w:rsidRDefault="00767C2E" w:rsidP="00767C2E">
      <w:pPr>
        <w:spacing w:after="0" w:line="260" w:lineRule="atLeast"/>
        <w:jc w:val="both"/>
        <w:rPr>
          <w:rFonts w:ascii="Arial" w:hAnsi="Arial" w:cs="Arial"/>
          <w:color w:val="000000" w:themeColor="text1"/>
          <w:sz w:val="20"/>
          <w:szCs w:val="20"/>
        </w:rPr>
      </w:pPr>
    </w:p>
    <w:p w:rsidR="00767C2E" w:rsidRDefault="00C83A96" w:rsidP="00767C2E">
      <w:pPr>
        <w:spacing w:after="0" w:line="260" w:lineRule="atLeast"/>
        <w:jc w:val="both"/>
        <w:rPr>
          <w:rFonts w:ascii="Arial" w:hAnsi="Arial" w:cs="Arial"/>
          <w:color w:val="000000" w:themeColor="text1"/>
          <w:sz w:val="20"/>
          <w:szCs w:val="20"/>
        </w:rPr>
      </w:pPr>
      <w:r>
        <w:rPr>
          <w:rFonts w:ascii="Arial" w:hAnsi="Arial" w:cs="Arial"/>
          <w:color w:val="000000" w:themeColor="text1"/>
          <w:sz w:val="20"/>
          <w:szCs w:val="20"/>
        </w:rPr>
        <w:t>V s</w:t>
      </w:r>
      <w:r w:rsidR="00767C2E" w:rsidRPr="00767C2E">
        <w:rPr>
          <w:rFonts w:ascii="Arial" w:hAnsi="Arial" w:cs="Arial"/>
          <w:color w:val="000000" w:themeColor="text1"/>
          <w:sz w:val="20"/>
          <w:szCs w:val="20"/>
        </w:rPr>
        <w:t>klad</w:t>
      </w:r>
      <w:r>
        <w:rPr>
          <w:rFonts w:ascii="Arial" w:hAnsi="Arial" w:cs="Arial"/>
          <w:color w:val="000000" w:themeColor="text1"/>
          <w:sz w:val="20"/>
          <w:szCs w:val="20"/>
        </w:rPr>
        <w:t>u</w:t>
      </w:r>
      <w:r w:rsidR="00767C2E" w:rsidRPr="00767C2E">
        <w:rPr>
          <w:rFonts w:ascii="Arial" w:hAnsi="Arial" w:cs="Arial"/>
          <w:color w:val="000000" w:themeColor="text1"/>
          <w:sz w:val="20"/>
          <w:szCs w:val="20"/>
        </w:rPr>
        <w:t xml:space="preserve"> z navedenim, se za osebe s stalnim prebivališčem v </w:t>
      </w:r>
      <w:r w:rsidR="00A07341">
        <w:rPr>
          <w:rFonts w:ascii="Arial" w:hAnsi="Arial" w:cs="Arial"/>
          <w:color w:val="000000" w:themeColor="text1"/>
          <w:sz w:val="20"/>
          <w:szCs w:val="20"/>
        </w:rPr>
        <w:t>RS</w:t>
      </w:r>
      <w:r w:rsidR="00767C2E" w:rsidRPr="00767C2E">
        <w:rPr>
          <w:rFonts w:ascii="Arial" w:hAnsi="Arial" w:cs="Arial"/>
          <w:color w:val="000000" w:themeColor="text1"/>
          <w:sz w:val="20"/>
          <w:szCs w:val="20"/>
        </w:rPr>
        <w:t xml:space="preserve">, ki delajo v Avstriji, uporablja načelo </w:t>
      </w:r>
      <w:proofErr w:type="spellStart"/>
      <w:r w:rsidR="00767C2E" w:rsidRPr="00767C2E">
        <w:rPr>
          <w:rFonts w:ascii="Arial" w:hAnsi="Arial" w:cs="Arial"/>
          <w:color w:val="000000" w:themeColor="text1"/>
          <w:sz w:val="20"/>
          <w:szCs w:val="20"/>
        </w:rPr>
        <w:t>lex</w:t>
      </w:r>
      <w:proofErr w:type="spellEnd"/>
      <w:r w:rsidR="00767C2E" w:rsidRPr="00767C2E">
        <w:rPr>
          <w:rFonts w:ascii="Arial" w:hAnsi="Arial" w:cs="Arial"/>
          <w:color w:val="000000" w:themeColor="text1"/>
          <w:sz w:val="20"/>
          <w:szCs w:val="20"/>
        </w:rPr>
        <w:t xml:space="preserve"> </w:t>
      </w:r>
      <w:proofErr w:type="spellStart"/>
      <w:r w:rsidR="00767C2E" w:rsidRPr="00767C2E">
        <w:rPr>
          <w:rFonts w:ascii="Arial" w:hAnsi="Arial" w:cs="Arial"/>
          <w:color w:val="000000" w:themeColor="text1"/>
          <w:sz w:val="20"/>
          <w:szCs w:val="20"/>
        </w:rPr>
        <w:t>loci</w:t>
      </w:r>
      <w:proofErr w:type="spellEnd"/>
      <w:r w:rsidR="00767C2E" w:rsidRPr="00767C2E">
        <w:rPr>
          <w:rFonts w:ascii="Arial" w:hAnsi="Arial" w:cs="Arial"/>
          <w:color w:val="000000" w:themeColor="text1"/>
          <w:sz w:val="20"/>
          <w:szCs w:val="20"/>
        </w:rPr>
        <w:t xml:space="preserve"> </w:t>
      </w:r>
      <w:proofErr w:type="spellStart"/>
      <w:r w:rsidR="00767C2E" w:rsidRPr="00767C2E">
        <w:rPr>
          <w:rFonts w:ascii="Arial" w:hAnsi="Arial" w:cs="Arial"/>
          <w:color w:val="000000" w:themeColor="text1"/>
          <w:sz w:val="20"/>
          <w:szCs w:val="20"/>
        </w:rPr>
        <w:t>laboris</w:t>
      </w:r>
      <w:proofErr w:type="spellEnd"/>
      <w:r w:rsidR="00767C2E" w:rsidRPr="00767C2E">
        <w:rPr>
          <w:rFonts w:ascii="Arial" w:hAnsi="Arial" w:cs="Arial"/>
          <w:color w:val="000000" w:themeColor="text1"/>
          <w:sz w:val="20"/>
          <w:szCs w:val="20"/>
        </w:rPr>
        <w:t xml:space="preserve">, ki ga </w:t>
      </w:r>
      <w:r w:rsidR="00A07341">
        <w:rPr>
          <w:rFonts w:ascii="Arial" w:hAnsi="Arial" w:cs="Arial"/>
          <w:color w:val="000000" w:themeColor="text1"/>
          <w:sz w:val="20"/>
          <w:szCs w:val="20"/>
        </w:rPr>
        <w:t xml:space="preserve">Republika </w:t>
      </w:r>
      <w:r w:rsidR="00767C2E" w:rsidRPr="00767C2E">
        <w:rPr>
          <w:rFonts w:ascii="Arial" w:hAnsi="Arial" w:cs="Arial"/>
          <w:color w:val="000000" w:themeColor="text1"/>
          <w:sz w:val="20"/>
          <w:szCs w:val="20"/>
        </w:rPr>
        <w:t xml:space="preserve">Slovenija zagovarja tudi na širši ravni pri trenutno aktualni </w:t>
      </w:r>
      <w:r w:rsidR="000D263E">
        <w:rPr>
          <w:rFonts w:ascii="Arial" w:hAnsi="Arial" w:cs="Arial"/>
          <w:color w:val="000000" w:themeColor="text1"/>
          <w:sz w:val="20"/>
          <w:szCs w:val="20"/>
        </w:rPr>
        <w:t xml:space="preserve">spremembi </w:t>
      </w:r>
      <w:r w:rsidR="00767C2E" w:rsidRPr="00767C2E">
        <w:rPr>
          <w:rFonts w:ascii="Arial" w:hAnsi="Arial" w:cs="Arial"/>
          <w:color w:val="000000" w:themeColor="text1"/>
          <w:sz w:val="20"/>
          <w:szCs w:val="20"/>
        </w:rPr>
        <w:t>Uredbe 883/2004</w:t>
      </w:r>
      <w:r>
        <w:rPr>
          <w:rFonts w:ascii="Arial" w:hAnsi="Arial" w:cs="Arial"/>
          <w:color w:val="000000" w:themeColor="text1"/>
          <w:sz w:val="20"/>
          <w:szCs w:val="20"/>
        </w:rPr>
        <w:t>/ES</w:t>
      </w:r>
      <w:r w:rsidR="00767C2E" w:rsidRPr="00767C2E">
        <w:rPr>
          <w:rFonts w:ascii="Arial" w:hAnsi="Arial" w:cs="Arial"/>
          <w:color w:val="000000" w:themeColor="text1"/>
          <w:sz w:val="20"/>
          <w:szCs w:val="20"/>
        </w:rPr>
        <w:t>, saj to načelo omogoča najvišjo možno stopnjo zaščite in uporabe pravic delavca. Skladno z navedenim omenjena uredba tudi ne dopušča razlikovanj glede pravic iz socialne varnosti. Glede na nacionalni sistem obsega socialnega zavarovanja, ki ga ima država članica EU, mora ta država zaposlenemu (ne glede na državljanstvo) nuditi isti obseg pravic.</w:t>
      </w:r>
    </w:p>
    <w:p w:rsidR="00697F82" w:rsidRDefault="00697F82" w:rsidP="00767C2E">
      <w:pPr>
        <w:spacing w:after="0" w:line="260" w:lineRule="atLeast"/>
        <w:jc w:val="both"/>
        <w:rPr>
          <w:rFonts w:ascii="Arial" w:hAnsi="Arial" w:cs="Arial"/>
          <w:color w:val="000000" w:themeColor="text1"/>
          <w:sz w:val="20"/>
          <w:szCs w:val="20"/>
        </w:rPr>
      </w:pPr>
    </w:p>
    <w:p w:rsidR="00697F82" w:rsidRPr="00A07341" w:rsidRDefault="00697F82" w:rsidP="00A07341">
      <w:pPr>
        <w:spacing w:after="0" w:line="276" w:lineRule="auto"/>
        <w:jc w:val="both"/>
        <w:rPr>
          <w:rFonts w:ascii="Arial" w:hAnsi="Arial" w:cs="Arial"/>
          <w:color w:val="000000" w:themeColor="text1"/>
          <w:sz w:val="20"/>
          <w:szCs w:val="20"/>
        </w:rPr>
      </w:pPr>
      <w:r w:rsidRPr="00A07341">
        <w:rPr>
          <w:rFonts w:ascii="Arial" w:hAnsi="Arial" w:cs="Arial"/>
          <w:color w:val="000000" w:themeColor="text1"/>
          <w:sz w:val="20"/>
          <w:szCs w:val="20"/>
        </w:rPr>
        <w:t>V primeru, ko ne gre za delovno razmerje, ampak za drugo pravno razmerje</w:t>
      </w:r>
      <w:r w:rsidR="00A07341" w:rsidRPr="00A07341">
        <w:rPr>
          <w:rFonts w:ascii="Arial" w:hAnsi="Arial" w:cs="Arial"/>
          <w:color w:val="000000" w:themeColor="text1"/>
          <w:sz w:val="20"/>
          <w:szCs w:val="20"/>
        </w:rPr>
        <w:t>,</w:t>
      </w:r>
      <w:r w:rsidRPr="00A07341">
        <w:rPr>
          <w:rFonts w:ascii="Arial" w:hAnsi="Arial" w:cs="Arial"/>
          <w:color w:val="000000" w:themeColor="text1"/>
          <w:sz w:val="20"/>
          <w:szCs w:val="20"/>
        </w:rPr>
        <w:t xml:space="preserve"> pa je situacija drugačna.</w:t>
      </w:r>
    </w:p>
    <w:p w:rsidR="00767C2E" w:rsidRPr="00A07341" w:rsidRDefault="00767C2E" w:rsidP="00A07341">
      <w:pPr>
        <w:spacing w:after="0" w:line="276" w:lineRule="auto"/>
        <w:jc w:val="both"/>
        <w:rPr>
          <w:rFonts w:ascii="Arial" w:hAnsi="Arial" w:cs="Arial"/>
          <w:color w:val="000000" w:themeColor="text1"/>
          <w:sz w:val="20"/>
          <w:szCs w:val="20"/>
        </w:rPr>
      </w:pPr>
    </w:p>
    <w:p w:rsidR="00697F82" w:rsidRPr="00A07341" w:rsidRDefault="00A07341" w:rsidP="00A07341">
      <w:pPr>
        <w:spacing w:after="0" w:line="276" w:lineRule="auto"/>
        <w:ind w:left="15" w:right="15"/>
        <w:jc w:val="both"/>
        <w:rPr>
          <w:rFonts w:ascii="Arial" w:eastAsia="Times New Roman" w:hAnsi="Arial" w:cs="Arial"/>
          <w:sz w:val="20"/>
          <w:szCs w:val="20"/>
          <w:lang w:eastAsia="sl-SI"/>
        </w:rPr>
      </w:pPr>
      <w:r w:rsidRPr="00A07341">
        <w:rPr>
          <w:rFonts w:ascii="Arial" w:eastAsia="Times New Roman" w:hAnsi="Arial" w:cs="Arial"/>
          <w:sz w:val="20"/>
          <w:szCs w:val="20"/>
          <w:lang w:eastAsia="sl-SI"/>
        </w:rPr>
        <w:t xml:space="preserve">V skladu z 18. členom Zakona o pokojninskem in invalidskem zavarovanju (Uradni list RS, št. 96/12, 39/13, 99/13 – ZSVarPre-C, 101/13 – ZIPRS1415, 44/14 – ORZPIZ206, 85/14 – ZUJF-B, 95/14 – ZUJF-C, 90/15 – ZIUPTD, 102/15, 23/17, 40/17, 65/17 in 28/19; v nadaljnjem besedilu: ZPIZ-2) se </w:t>
      </w:r>
      <w:r w:rsidR="00697F82" w:rsidRPr="00A07341">
        <w:rPr>
          <w:rFonts w:ascii="Arial" w:eastAsia="Times New Roman" w:hAnsi="Arial" w:cs="Arial"/>
          <w:sz w:val="20"/>
          <w:szCs w:val="20"/>
          <w:lang w:eastAsia="sl-SI"/>
        </w:rPr>
        <w:t xml:space="preserve">osebe, ki v okviru kakšnega drugega pravnega razmerja opravljajo delo, </w:t>
      </w:r>
      <w:r w:rsidRPr="00A07341">
        <w:rPr>
          <w:rFonts w:ascii="Arial" w:eastAsia="Times New Roman" w:hAnsi="Arial" w:cs="Arial"/>
          <w:sz w:val="20"/>
          <w:szCs w:val="20"/>
          <w:lang w:eastAsia="sl-SI"/>
        </w:rPr>
        <w:t xml:space="preserve">obvezno zavarujejo, </w:t>
      </w:r>
      <w:r w:rsidR="00697F82" w:rsidRPr="00A07341">
        <w:rPr>
          <w:rFonts w:ascii="Arial" w:eastAsia="Times New Roman" w:hAnsi="Arial" w:cs="Arial"/>
          <w:sz w:val="20"/>
          <w:szCs w:val="20"/>
          <w:lang w:eastAsia="sl-SI"/>
        </w:rPr>
        <w:t xml:space="preserve">če niso obvezno pokojninsko in invalidsko zavarovane s </w:t>
      </w:r>
      <w:r w:rsidRPr="00A07341">
        <w:rPr>
          <w:rFonts w:ascii="Arial" w:eastAsia="Times New Roman" w:hAnsi="Arial" w:cs="Arial"/>
          <w:sz w:val="20"/>
          <w:szCs w:val="20"/>
          <w:lang w:eastAsia="sl-SI"/>
        </w:rPr>
        <w:t>polnim delovnim oziroma</w:t>
      </w:r>
      <w:r w:rsidR="00697F82" w:rsidRPr="00A07341">
        <w:rPr>
          <w:rFonts w:ascii="Arial" w:eastAsia="Times New Roman" w:hAnsi="Arial" w:cs="Arial"/>
          <w:sz w:val="20"/>
          <w:szCs w:val="20"/>
          <w:lang w:eastAsia="sl-SI"/>
        </w:rPr>
        <w:t xml:space="preserve"> zavarovalnim časom </w:t>
      </w:r>
      <w:r w:rsidR="00310D79">
        <w:rPr>
          <w:rFonts w:ascii="Arial" w:eastAsia="Times New Roman" w:hAnsi="Arial" w:cs="Arial"/>
          <w:sz w:val="20"/>
          <w:szCs w:val="20"/>
          <w:lang w:eastAsia="sl-SI"/>
        </w:rPr>
        <w:t>na podlagi</w:t>
      </w:r>
      <w:r w:rsidR="00310D79" w:rsidRPr="00A07341">
        <w:rPr>
          <w:rFonts w:ascii="Arial" w:eastAsia="Times New Roman" w:hAnsi="Arial" w:cs="Arial"/>
          <w:sz w:val="20"/>
          <w:szCs w:val="20"/>
          <w:lang w:eastAsia="sl-SI"/>
        </w:rPr>
        <w:t xml:space="preserve"> </w:t>
      </w:r>
      <w:r w:rsidR="00697F82" w:rsidRPr="00A07341">
        <w:rPr>
          <w:rFonts w:ascii="Arial" w:eastAsia="Times New Roman" w:hAnsi="Arial" w:cs="Arial"/>
          <w:sz w:val="20"/>
          <w:szCs w:val="20"/>
          <w:lang w:eastAsia="sl-SI"/>
        </w:rPr>
        <w:t xml:space="preserve">14. do 17. </w:t>
      </w:r>
      <w:r w:rsidR="00833169" w:rsidRPr="00A07341">
        <w:rPr>
          <w:rFonts w:ascii="Arial" w:eastAsia="Times New Roman" w:hAnsi="Arial" w:cs="Arial"/>
          <w:sz w:val="20"/>
          <w:szCs w:val="20"/>
          <w:lang w:eastAsia="sl-SI"/>
        </w:rPr>
        <w:t>č</w:t>
      </w:r>
      <w:r w:rsidR="00697F82" w:rsidRPr="00A07341">
        <w:rPr>
          <w:rFonts w:ascii="Arial" w:eastAsia="Times New Roman" w:hAnsi="Arial" w:cs="Arial"/>
          <w:sz w:val="20"/>
          <w:szCs w:val="20"/>
          <w:lang w:eastAsia="sl-SI"/>
        </w:rPr>
        <w:t>lena</w:t>
      </w:r>
      <w:r w:rsidR="00833169">
        <w:rPr>
          <w:rFonts w:ascii="Arial" w:eastAsia="Times New Roman" w:hAnsi="Arial" w:cs="Arial"/>
          <w:sz w:val="20"/>
          <w:szCs w:val="20"/>
          <w:lang w:eastAsia="sl-SI"/>
        </w:rPr>
        <w:t xml:space="preserve"> ali</w:t>
      </w:r>
      <w:r w:rsidR="00697F82" w:rsidRPr="00A07341">
        <w:rPr>
          <w:rFonts w:ascii="Arial" w:eastAsia="Times New Roman" w:hAnsi="Arial" w:cs="Arial"/>
          <w:sz w:val="20"/>
          <w:szCs w:val="20"/>
          <w:lang w:eastAsia="sl-SI"/>
        </w:rPr>
        <w:t xml:space="preserve"> 19. člena ZPIZ-2 ali niso prostovoljno vključene v obvezno zavarovanje </w:t>
      </w:r>
      <w:r w:rsidR="00310D79">
        <w:rPr>
          <w:rFonts w:ascii="Arial" w:eastAsia="Times New Roman" w:hAnsi="Arial" w:cs="Arial"/>
          <w:sz w:val="20"/>
          <w:szCs w:val="20"/>
          <w:lang w:eastAsia="sl-SI"/>
        </w:rPr>
        <w:t>na podlagi</w:t>
      </w:r>
      <w:r w:rsidR="00310D79" w:rsidRPr="00A07341">
        <w:rPr>
          <w:rFonts w:ascii="Arial" w:eastAsia="Times New Roman" w:hAnsi="Arial" w:cs="Arial"/>
          <w:sz w:val="20"/>
          <w:szCs w:val="20"/>
          <w:lang w:eastAsia="sl-SI"/>
        </w:rPr>
        <w:t xml:space="preserve"> </w:t>
      </w:r>
      <w:r w:rsidR="00697F82" w:rsidRPr="00A07341">
        <w:rPr>
          <w:rFonts w:ascii="Arial" w:eastAsia="Times New Roman" w:hAnsi="Arial" w:cs="Arial"/>
          <w:sz w:val="20"/>
          <w:szCs w:val="20"/>
          <w:lang w:eastAsia="sl-SI"/>
        </w:rPr>
        <w:t>25. člen</w:t>
      </w:r>
      <w:r w:rsidR="00310D79">
        <w:rPr>
          <w:rFonts w:ascii="Arial" w:eastAsia="Times New Roman" w:hAnsi="Arial" w:cs="Arial"/>
          <w:sz w:val="20"/>
          <w:szCs w:val="20"/>
          <w:lang w:eastAsia="sl-SI"/>
        </w:rPr>
        <w:t>a</w:t>
      </w:r>
      <w:r w:rsidR="00697F82" w:rsidRPr="00A07341">
        <w:rPr>
          <w:rFonts w:ascii="Arial" w:eastAsia="Times New Roman" w:hAnsi="Arial" w:cs="Arial"/>
          <w:sz w:val="20"/>
          <w:szCs w:val="20"/>
          <w:lang w:eastAsia="sl-SI"/>
        </w:rPr>
        <w:t xml:space="preserve"> ZPIZ-2, razen, če so uživalci pokojnine oziroma opravljajo začasno in občasno delo dijakov in študentov v skladu s predpisi, ki urejajo to delo.</w:t>
      </w:r>
    </w:p>
    <w:p w:rsidR="00697F82" w:rsidRPr="00A07341" w:rsidRDefault="00697F82" w:rsidP="00A07341">
      <w:pPr>
        <w:spacing w:after="0" w:line="276" w:lineRule="auto"/>
        <w:ind w:left="15" w:right="15"/>
        <w:jc w:val="both"/>
        <w:rPr>
          <w:rFonts w:ascii="Arial" w:eastAsia="Times New Roman" w:hAnsi="Arial" w:cs="Arial"/>
          <w:b/>
          <w:bCs/>
          <w:sz w:val="20"/>
          <w:szCs w:val="20"/>
          <w:lang w:eastAsia="sl-SI"/>
        </w:rPr>
      </w:pPr>
    </w:p>
    <w:p w:rsidR="00697F82" w:rsidRPr="00A07341" w:rsidRDefault="00697F82" w:rsidP="00A07341">
      <w:pPr>
        <w:spacing w:after="0" w:line="276" w:lineRule="auto"/>
        <w:ind w:left="15" w:right="15"/>
        <w:jc w:val="both"/>
        <w:rPr>
          <w:rFonts w:ascii="Arial" w:eastAsia="Times New Roman" w:hAnsi="Arial" w:cs="Arial"/>
          <w:sz w:val="20"/>
          <w:szCs w:val="20"/>
          <w:lang w:eastAsia="sl-SI"/>
        </w:rPr>
      </w:pPr>
      <w:r w:rsidRPr="00A07341">
        <w:rPr>
          <w:rFonts w:ascii="Arial" w:eastAsia="Times New Roman" w:hAnsi="Arial" w:cs="Arial"/>
          <w:sz w:val="20"/>
          <w:szCs w:val="20"/>
          <w:lang w:eastAsia="sl-SI"/>
        </w:rPr>
        <w:t>Kot delo v okviru drugega pravnega razmerja se šteje zlasti delo: po podjemni, avtorski ali drugi pogodbi civilnega prava; kot prokurist ali poslovodna oseba po predpisih o gospodarskih družbah; na podlagi imenovanja v organe kapitalske ali osebne družbe, fundacije, zavoda, zadruge, zbornice, lokalne skupnosti ali druge pravne osebe javnega ali zasebnega prava; na podlagi imenovanja za stečajnega upravitelja, likvidacijskega upravitelja ali upravitelja prisilne poravnave; na podlagi vpisa v register sodnih izvedencev ali sodnih cenilcev.</w:t>
      </w:r>
      <w:r w:rsidR="00152355">
        <w:rPr>
          <w:rFonts w:ascii="Arial" w:eastAsia="Times New Roman" w:hAnsi="Arial" w:cs="Arial"/>
          <w:sz w:val="20"/>
          <w:szCs w:val="20"/>
          <w:lang w:eastAsia="sl-SI"/>
        </w:rPr>
        <w:t xml:space="preserve"> </w:t>
      </w:r>
      <w:r w:rsidRPr="00A07341">
        <w:rPr>
          <w:rFonts w:ascii="Arial" w:eastAsia="Times New Roman" w:hAnsi="Arial" w:cs="Arial"/>
          <w:sz w:val="20"/>
          <w:szCs w:val="20"/>
          <w:lang w:eastAsia="sl-SI"/>
        </w:rPr>
        <w:t xml:space="preserve">Navedene so najpogostejše oblike civilnih pogodb, ki so temelj za drugo pravno razmerje. </w:t>
      </w:r>
    </w:p>
    <w:p w:rsidR="00697F82" w:rsidRPr="00A07341" w:rsidRDefault="00697F82" w:rsidP="00A07341">
      <w:pPr>
        <w:spacing w:after="0" w:line="276" w:lineRule="auto"/>
        <w:ind w:left="15" w:right="15"/>
        <w:jc w:val="both"/>
        <w:rPr>
          <w:rFonts w:ascii="Arial" w:eastAsia="Times New Roman" w:hAnsi="Arial" w:cs="Arial"/>
          <w:sz w:val="20"/>
          <w:szCs w:val="20"/>
          <w:lang w:eastAsia="sl-SI"/>
        </w:rPr>
      </w:pPr>
    </w:p>
    <w:p w:rsidR="00697F82" w:rsidRPr="00A07341" w:rsidRDefault="00697F82" w:rsidP="00A07341">
      <w:pPr>
        <w:spacing w:after="0" w:line="276" w:lineRule="auto"/>
        <w:ind w:left="15" w:right="15"/>
        <w:jc w:val="both"/>
        <w:rPr>
          <w:rFonts w:ascii="Arial" w:eastAsia="Times New Roman" w:hAnsi="Arial" w:cs="Arial"/>
          <w:sz w:val="20"/>
          <w:szCs w:val="20"/>
          <w:lang w:eastAsia="sl-SI"/>
        </w:rPr>
      </w:pPr>
      <w:r w:rsidRPr="00A07341">
        <w:rPr>
          <w:rFonts w:ascii="Arial" w:eastAsia="Times New Roman" w:hAnsi="Arial" w:cs="Arial"/>
          <w:sz w:val="20"/>
          <w:szCs w:val="20"/>
          <w:lang w:eastAsia="sl-SI"/>
        </w:rPr>
        <w:t>Zavarovanje na podlagi drugega pravnega razmerja se vzpostavi na podlagi plačila prispevkov za tiste osebe, ki niso obvezno pokojninsko in invalidsko zavarovane s polnim delovnim oziroma zavarovalnim časom ali niso prostovoljno vstopile v obvezno zavarovanje. Iz tega izhaja, da se zavarovanje vzpostavi za osebe, ki:</w:t>
      </w:r>
    </w:p>
    <w:p w:rsidR="00697F82" w:rsidRPr="00A07341" w:rsidRDefault="00697F82" w:rsidP="00A07341">
      <w:pPr>
        <w:numPr>
          <w:ilvl w:val="0"/>
          <w:numId w:val="40"/>
        </w:numPr>
        <w:spacing w:after="0" w:line="276" w:lineRule="auto"/>
        <w:jc w:val="both"/>
        <w:rPr>
          <w:rFonts w:ascii="Arial" w:eastAsia="Times New Roman" w:hAnsi="Arial" w:cs="Arial"/>
          <w:sz w:val="20"/>
          <w:szCs w:val="20"/>
          <w:lang w:eastAsia="sl-SI"/>
        </w:rPr>
      </w:pPr>
      <w:r w:rsidRPr="00A07341">
        <w:rPr>
          <w:rFonts w:ascii="Arial" w:eastAsia="Times New Roman" w:hAnsi="Arial" w:cs="Arial"/>
          <w:sz w:val="20"/>
          <w:szCs w:val="20"/>
          <w:lang w:eastAsia="sl-SI"/>
        </w:rPr>
        <w:t xml:space="preserve">niso uživalci pokojnine, </w:t>
      </w:r>
    </w:p>
    <w:p w:rsidR="00697F82" w:rsidRPr="00A07341" w:rsidRDefault="00697F82" w:rsidP="00A07341">
      <w:pPr>
        <w:numPr>
          <w:ilvl w:val="0"/>
          <w:numId w:val="40"/>
        </w:numPr>
        <w:spacing w:after="0" w:line="276" w:lineRule="auto"/>
        <w:jc w:val="both"/>
        <w:rPr>
          <w:rFonts w:ascii="Arial" w:eastAsia="Times New Roman" w:hAnsi="Arial" w:cs="Arial"/>
          <w:sz w:val="20"/>
          <w:szCs w:val="20"/>
          <w:lang w:eastAsia="sl-SI"/>
        </w:rPr>
      </w:pPr>
      <w:r w:rsidRPr="00A07341">
        <w:rPr>
          <w:rFonts w:ascii="Arial" w:eastAsia="Times New Roman" w:hAnsi="Arial" w:cs="Arial"/>
          <w:sz w:val="20"/>
          <w:szCs w:val="20"/>
          <w:lang w:eastAsia="sl-SI"/>
        </w:rPr>
        <w:t xml:space="preserve">ne opravljajo začasnega in občasnega dela dijakov in študentov preko študentskih servisov, </w:t>
      </w:r>
    </w:p>
    <w:p w:rsidR="00697F82" w:rsidRPr="00A07341" w:rsidRDefault="00697F82" w:rsidP="00A07341">
      <w:pPr>
        <w:numPr>
          <w:ilvl w:val="0"/>
          <w:numId w:val="40"/>
        </w:numPr>
        <w:spacing w:after="0" w:line="276" w:lineRule="auto"/>
        <w:jc w:val="both"/>
        <w:rPr>
          <w:rFonts w:ascii="Arial" w:eastAsia="Times New Roman" w:hAnsi="Arial" w:cs="Arial"/>
          <w:sz w:val="20"/>
          <w:szCs w:val="20"/>
          <w:lang w:eastAsia="sl-SI"/>
        </w:rPr>
      </w:pPr>
      <w:r w:rsidRPr="00A07341">
        <w:rPr>
          <w:rFonts w:ascii="Arial" w:eastAsia="Times New Roman" w:hAnsi="Arial" w:cs="Arial"/>
          <w:sz w:val="20"/>
          <w:szCs w:val="20"/>
          <w:lang w:eastAsia="sl-SI"/>
        </w:rPr>
        <w:t xml:space="preserve">niso obvezno zavarovane in </w:t>
      </w:r>
    </w:p>
    <w:p w:rsidR="00697F82" w:rsidRPr="00A07341" w:rsidRDefault="00697F82" w:rsidP="00A07341">
      <w:pPr>
        <w:numPr>
          <w:ilvl w:val="0"/>
          <w:numId w:val="40"/>
        </w:numPr>
        <w:spacing w:after="0" w:line="276" w:lineRule="auto"/>
        <w:jc w:val="both"/>
        <w:rPr>
          <w:rFonts w:ascii="Arial" w:eastAsia="Times New Roman" w:hAnsi="Arial" w:cs="Arial"/>
          <w:sz w:val="20"/>
          <w:szCs w:val="20"/>
          <w:lang w:eastAsia="sl-SI"/>
        </w:rPr>
      </w:pPr>
      <w:r w:rsidRPr="00A07341">
        <w:rPr>
          <w:rFonts w:ascii="Arial" w:eastAsia="Times New Roman" w:hAnsi="Arial" w:cs="Arial"/>
          <w:sz w:val="20"/>
          <w:szCs w:val="20"/>
          <w:lang w:eastAsia="sl-SI"/>
        </w:rPr>
        <w:t xml:space="preserve">so obvezno zavarovane s krajšim delovnim/zavarovalnim časom. </w:t>
      </w:r>
    </w:p>
    <w:p w:rsidR="00697F82" w:rsidRPr="00A07341" w:rsidRDefault="00697F82" w:rsidP="00A07341">
      <w:pPr>
        <w:spacing w:after="0" w:line="276" w:lineRule="auto"/>
        <w:ind w:left="15" w:right="15"/>
        <w:jc w:val="both"/>
        <w:rPr>
          <w:rFonts w:ascii="Arial" w:eastAsia="Times New Roman" w:hAnsi="Arial" w:cs="Arial"/>
          <w:sz w:val="20"/>
          <w:szCs w:val="20"/>
          <w:lang w:eastAsia="sl-SI"/>
        </w:rPr>
      </w:pPr>
      <w:r w:rsidRPr="00A07341">
        <w:rPr>
          <w:rFonts w:ascii="Arial" w:eastAsia="Times New Roman" w:hAnsi="Arial" w:cs="Arial"/>
          <w:sz w:val="20"/>
          <w:szCs w:val="20"/>
          <w:lang w:eastAsia="sl-SI"/>
        </w:rPr>
        <w:t xml:space="preserve">Na podlagi drugega pravnega razmerja </w:t>
      </w:r>
      <w:r w:rsidR="00A07341" w:rsidRPr="00A07341">
        <w:rPr>
          <w:rFonts w:ascii="Arial" w:eastAsia="Times New Roman" w:hAnsi="Arial" w:cs="Arial"/>
          <w:sz w:val="20"/>
          <w:szCs w:val="20"/>
          <w:lang w:eastAsia="sl-SI"/>
        </w:rPr>
        <w:t xml:space="preserve">niti </w:t>
      </w:r>
      <w:r w:rsidRPr="00A07341">
        <w:rPr>
          <w:rFonts w:ascii="Arial" w:eastAsia="Times New Roman" w:hAnsi="Arial" w:cs="Arial"/>
          <w:sz w:val="20"/>
          <w:szCs w:val="20"/>
          <w:lang w:eastAsia="sl-SI"/>
        </w:rPr>
        <w:t>izplačevalec niti zavarovanec ne vlagata prijave v zavarovanje in odjave iz zavarovanja, temveč se le obračuna in plača prispevke za obvezno pokojninsko in invalidsko zavarovanje. Obveznost plačila prispevkov za zavarovance, ki so obvezno zavarovani na podlagi opravljanja dela v okviru drugega pravnega razmerja, nastane, če zavarovanec ob izplačilu prejemka iz tega pravnega razmerja izpolnjuje pogoje za obvezno zavarovanje.</w:t>
      </w:r>
    </w:p>
    <w:p w:rsidR="00697F82" w:rsidRPr="00A07341" w:rsidRDefault="00697F82" w:rsidP="00A07341">
      <w:pPr>
        <w:spacing w:after="0" w:line="276" w:lineRule="auto"/>
        <w:ind w:left="15" w:right="15"/>
        <w:jc w:val="both"/>
        <w:rPr>
          <w:rFonts w:ascii="Arial" w:eastAsia="Times New Roman" w:hAnsi="Arial" w:cs="Arial"/>
          <w:sz w:val="20"/>
          <w:szCs w:val="20"/>
          <w:lang w:eastAsia="sl-SI"/>
        </w:rPr>
      </w:pPr>
    </w:p>
    <w:p w:rsidR="00697F82" w:rsidRPr="00A07341" w:rsidRDefault="00697F82" w:rsidP="00A07341">
      <w:pPr>
        <w:spacing w:after="0" w:line="276" w:lineRule="auto"/>
        <w:ind w:left="15" w:right="15"/>
        <w:jc w:val="both"/>
        <w:rPr>
          <w:rFonts w:ascii="Arial" w:eastAsia="Times New Roman" w:hAnsi="Arial" w:cs="Arial"/>
          <w:sz w:val="20"/>
          <w:szCs w:val="20"/>
          <w:lang w:eastAsia="sl-SI"/>
        </w:rPr>
      </w:pPr>
      <w:r w:rsidRPr="00A07341">
        <w:rPr>
          <w:rFonts w:ascii="Arial" w:eastAsia="Times New Roman" w:hAnsi="Arial" w:cs="Arial"/>
          <w:sz w:val="20"/>
          <w:szCs w:val="20"/>
          <w:lang w:eastAsia="sl-SI"/>
        </w:rPr>
        <w:t>Podatke, na podlagi katerih se ugotovi izpolnjevanje pogojev za obvezno zavarovanje na podlagi opravljanja dela v okviru drugega pravnega razmerja, izplačevalcu prejemka zagotavlja zavarovanec. Zavarovanec mora neposredno pred izplačilom izplačevalcu podati</w:t>
      </w:r>
      <w:hyperlink r:id="rId9" w:history="1">
        <w:r w:rsidRPr="00A07341">
          <w:rPr>
            <w:rFonts w:ascii="Arial" w:eastAsia="Times New Roman" w:hAnsi="Arial" w:cs="Arial"/>
            <w:sz w:val="20"/>
            <w:szCs w:val="20"/>
            <w:lang w:eastAsia="sl-SI"/>
          </w:rPr>
          <w:t xml:space="preserve"> pisno izjavo</w:t>
        </w:r>
      </w:hyperlink>
      <w:r w:rsidRPr="00A07341">
        <w:rPr>
          <w:rFonts w:ascii="Arial" w:eastAsia="Times New Roman" w:hAnsi="Arial" w:cs="Arial"/>
          <w:sz w:val="20"/>
          <w:szCs w:val="20"/>
          <w:lang w:eastAsia="sl-SI"/>
        </w:rPr>
        <w:t xml:space="preserve"> oziroma posredovati ustrezne podatke in sicer:</w:t>
      </w:r>
    </w:p>
    <w:p w:rsidR="00697F82" w:rsidRPr="00A07341" w:rsidRDefault="00697F82" w:rsidP="00A07341">
      <w:pPr>
        <w:numPr>
          <w:ilvl w:val="0"/>
          <w:numId w:val="41"/>
        </w:numPr>
        <w:spacing w:after="0" w:line="276" w:lineRule="auto"/>
        <w:jc w:val="both"/>
        <w:rPr>
          <w:rFonts w:ascii="Arial" w:eastAsia="Times New Roman" w:hAnsi="Arial" w:cs="Arial"/>
          <w:sz w:val="20"/>
          <w:szCs w:val="20"/>
          <w:lang w:eastAsia="sl-SI"/>
        </w:rPr>
      </w:pPr>
      <w:r w:rsidRPr="00A07341">
        <w:rPr>
          <w:rFonts w:ascii="Arial" w:eastAsia="Times New Roman" w:hAnsi="Arial" w:cs="Arial"/>
          <w:sz w:val="20"/>
          <w:szCs w:val="20"/>
          <w:lang w:eastAsia="sl-SI"/>
        </w:rPr>
        <w:t xml:space="preserve">ali je upokojenec, </w:t>
      </w:r>
    </w:p>
    <w:p w:rsidR="00697F82" w:rsidRPr="00A07341" w:rsidRDefault="00697F82" w:rsidP="00A07341">
      <w:pPr>
        <w:numPr>
          <w:ilvl w:val="0"/>
          <w:numId w:val="41"/>
        </w:numPr>
        <w:spacing w:after="0" w:line="276" w:lineRule="auto"/>
        <w:jc w:val="both"/>
        <w:rPr>
          <w:rFonts w:ascii="Arial" w:eastAsia="Times New Roman" w:hAnsi="Arial" w:cs="Arial"/>
          <w:sz w:val="20"/>
          <w:szCs w:val="20"/>
          <w:lang w:eastAsia="sl-SI"/>
        </w:rPr>
      </w:pPr>
      <w:r w:rsidRPr="00A07341">
        <w:rPr>
          <w:rFonts w:ascii="Arial" w:eastAsia="Times New Roman" w:hAnsi="Arial" w:cs="Arial"/>
          <w:sz w:val="20"/>
          <w:szCs w:val="20"/>
          <w:lang w:eastAsia="sl-SI"/>
        </w:rPr>
        <w:t xml:space="preserve">ali je v času izplačila zavarovan s polnim delovnim časom, </w:t>
      </w:r>
    </w:p>
    <w:p w:rsidR="00697F82" w:rsidRPr="00A07341" w:rsidRDefault="00697F82" w:rsidP="00A07341">
      <w:pPr>
        <w:numPr>
          <w:ilvl w:val="0"/>
          <w:numId w:val="41"/>
        </w:numPr>
        <w:spacing w:after="0" w:line="276" w:lineRule="auto"/>
        <w:jc w:val="both"/>
        <w:rPr>
          <w:rFonts w:ascii="Arial" w:eastAsia="Times New Roman" w:hAnsi="Arial" w:cs="Arial"/>
          <w:sz w:val="20"/>
          <w:szCs w:val="20"/>
          <w:lang w:eastAsia="sl-SI"/>
        </w:rPr>
      </w:pPr>
      <w:r w:rsidRPr="00A07341">
        <w:rPr>
          <w:rFonts w:ascii="Arial" w:eastAsia="Times New Roman" w:hAnsi="Arial" w:cs="Arial"/>
          <w:sz w:val="20"/>
          <w:szCs w:val="20"/>
          <w:lang w:eastAsia="sl-SI"/>
        </w:rPr>
        <w:t xml:space="preserve">ali je v času izplačila zavarovan s krajšim delovnim časom oziroma ni vključen v zavarovanje </w:t>
      </w:r>
    </w:p>
    <w:p w:rsidR="00697F82" w:rsidRPr="00A07341" w:rsidRDefault="00697F82" w:rsidP="00A07341">
      <w:pPr>
        <w:numPr>
          <w:ilvl w:val="0"/>
          <w:numId w:val="41"/>
        </w:numPr>
        <w:spacing w:after="0" w:line="276" w:lineRule="auto"/>
        <w:jc w:val="both"/>
        <w:rPr>
          <w:rFonts w:ascii="Arial" w:eastAsia="Times New Roman" w:hAnsi="Arial" w:cs="Arial"/>
          <w:sz w:val="20"/>
          <w:szCs w:val="20"/>
          <w:lang w:eastAsia="sl-SI"/>
        </w:rPr>
      </w:pPr>
      <w:r w:rsidRPr="00A07341">
        <w:rPr>
          <w:rFonts w:ascii="Arial" w:eastAsia="Times New Roman" w:hAnsi="Arial" w:cs="Arial"/>
          <w:sz w:val="20"/>
          <w:szCs w:val="20"/>
          <w:lang w:eastAsia="sl-SI"/>
        </w:rPr>
        <w:t xml:space="preserve">ali je bil v času opravljanja dela zavarovan s polnim delovnim časom, </w:t>
      </w:r>
    </w:p>
    <w:p w:rsidR="00697F82" w:rsidRDefault="00697F82" w:rsidP="00A07341">
      <w:pPr>
        <w:numPr>
          <w:ilvl w:val="0"/>
          <w:numId w:val="41"/>
        </w:numPr>
        <w:spacing w:after="0" w:line="276" w:lineRule="auto"/>
        <w:jc w:val="both"/>
        <w:rPr>
          <w:rFonts w:ascii="Arial" w:eastAsia="Times New Roman" w:hAnsi="Arial" w:cs="Arial"/>
          <w:sz w:val="20"/>
          <w:szCs w:val="20"/>
          <w:lang w:eastAsia="sl-SI"/>
        </w:rPr>
      </w:pPr>
      <w:r w:rsidRPr="00A07341">
        <w:rPr>
          <w:rFonts w:ascii="Arial" w:eastAsia="Times New Roman" w:hAnsi="Arial" w:cs="Arial"/>
          <w:sz w:val="20"/>
          <w:szCs w:val="20"/>
          <w:lang w:eastAsia="sl-SI"/>
        </w:rPr>
        <w:lastRenderedPageBreak/>
        <w:t xml:space="preserve">ali je bil v času opravljanja dela zavarovan s krajšim delovnim časom oziroma ni vključen v zavarovanje. </w:t>
      </w:r>
    </w:p>
    <w:p w:rsidR="00A07341" w:rsidRPr="00A07341" w:rsidRDefault="00A07341" w:rsidP="00A07341">
      <w:pPr>
        <w:spacing w:after="0" w:line="276" w:lineRule="auto"/>
        <w:ind w:left="720"/>
        <w:jc w:val="both"/>
        <w:rPr>
          <w:rFonts w:ascii="Arial" w:eastAsia="Times New Roman" w:hAnsi="Arial" w:cs="Arial"/>
          <w:sz w:val="20"/>
          <w:szCs w:val="20"/>
          <w:lang w:eastAsia="sl-SI"/>
        </w:rPr>
      </w:pPr>
    </w:p>
    <w:p w:rsidR="00697F82" w:rsidRPr="00A07341" w:rsidRDefault="00697F82" w:rsidP="00A07341">
      <w:pPr>
        <w:spacing w:after="0" w:line="276" w:lineRule="auto"/>
        <w:ind w:left="15" w:right="15"/>
        <w:jc w:val="both"/>
        <w:rPr>
          <w:rFonts w:ascii="Arial" w:eastAsia="Times New Roman" w:hAnsi="Arial" w:cs="Arial"/>
          <w:sz w:val="20"/>
          <w:szCs w:val="20"/>
          <w:lang w:eastAsia="sl-SI"/>
        </w:rPr>
      </w:pPr>
      <w:r w:rsidRPr="00A07341">
        <w:rPr>
          <w:rFonts w:ascii="Arial" w:eastAsia="Times New Roman" w:hAnsi="Arial" w:cs="Arial"/>
          <w:sz w:val="20"/>
          <w:szCs w:val="20"/>
          <w:lang w:eastAsia="sl-SI"/>
        </w:rPr>
        <w:t>Osnova za plačilo prispevkov za zavarovance iz 18. člena</w:t>
      </w:r>
      <w:r w:rsidR="00A07341" w:rsidRPr="00A07341">
        <w:rPr>
          <w:rFonts w:ascii="Arial" w:eastAsia="Times New Roman" w:hAnsi="Arial" w:cs="Arial"/>
          <w:sz w:val="20"/>
          <w:szCs w:val="20"/>
          <w:lang w:eastAsia="sl-SI"/>
        </w:rPr>
        <w:t xml:space="preserve"> ZPIZ-2</w:t>
      </w:r>
      <w:r w:rsidRPr="00A07341">
        <w:rPr>
          <w:rFonts w:ascii="Arial" w:eastAsia="Times New Roman" w:hAnsi="Arial" w:cs="Arial"/>
          <w:sz w:val="20"/>
          <w:szCs w:val="20"/>
          <w:lang w:eastAsia="sl-SI"/>
        </w:rPr>
        <w:t xml:space="preserve"> je vsako posamezno plačilo za opravljeno delo oziroma storitev, prejeto na podlagi drugega pravnega razmerja, ki se po zakonu, ki ureja dohodnino šteje za dohodek. Zavezanec za plačilo prispevka zavarovanca po stopnji 15,5% je zavarovanec. Zavezanec za plačilo prispevka delodajalca po stopnji 8,85% je izplačevalec prejemka. Za zavarovanca mora izplačevalec obračunati in odtegniti prispevek zavarovanca ob izplačilu prejemka. Izplačevalec dohodka iz drugega pravnega razmerja prispevke za obvezno pokojninsko in invalidsko zavarovanje obračuna na za to predvidenem obrazcu (npr. REK-1, REK-2). To velja v vseh primerih, ko je izplačevalec prejemka tudi plačnik davka v skladu z zakonom, ki ureja davčni postopek (je pravna oseba s sedežem v RS ali podružnica tuje pravne osebe, registrirana v RS, ali fizična oseba, ki v RS opravlja dejavnost kot poslovni subjekt, ali tuji poslovni subjekt, ki ima v skladu z zakonom o obdavčenju poslovno enoto nerezidenta v RS). Če izplačevalec prejemka za delo v okviru drugega pravnega razmerja ni plačnik davka v skladu z zakonom, ki ureja davčni postopek (je tuja pravna oseba, ki v RS nima registrirane podružnice ali poslovne enote nerezidenta, ali je fizična oseba, ki ni registrirana za opravljanje dejavnosti), je zavezanec za plačilo prispevka delodajalca sam zavarovanec.</w:t>
      </w:r>
    </w:p>
    <w:p w:rsidR="00697F82" w:rsidRPr="00A07341" w:rsidRDefault="00697F82" w:rsidP="00A07341">
      <w:pPr>
        <w:spacing w:after="0" w:line="276" w:lineRule="auto"/>
        <w:ind w:left="15" w:right="15"/>
        <w:jc w:val="both"/>
        <w:rPr>
          <w:rFonts w:ascii="Arial" w:eastAsia="Times New Roman" w:hAnsi="Arial" w:cs="Arial"/>
          <w:sz w:val="20"/>
          <w:szCs w:val="20"/>
          <w:lang w:eastAsia="sl-SI"/>
        </w:rPr>
      </w:pPr>
    </w:p>
    <w:p w:rsidR="00697F82" w:rsidRPr="00A07341" w:rsidRDefault="00697F82" w:rsidP="00A07341">
      <w:pPr>
        <w:spacing w:after="0" w:line="276" w:lineRule="auto"/>
        <w:ind w:left="15" w:right="15"/>
        <w:jc w:val="both"/>
        <w:rPr>
          <w:rFonts w:ascii="Arial" w:eastAsia="Times New Roman" w:hAnsi="Arial" w:cs="Arial"/>
          <w:sz w:val="20"/>
          <w:szCs w:val="20"/>
          <w:lang w:eastAsia="sl-SI"/>
        </w:rPr>
      </w:pPr>
      <w:r w:rsidRPr="00A07341">
        <w:rPr>
          <w:rFonts w:ascii="Arial" w:eastAsia="Times New Roman" w:hAnsi="Arial" w:cs="Arial"/>
          <w:sz w:val="20"/>
          <w:szCs w:val="20"/>
          <w:lang w:eastAsia="sl-SI"/>
        </w:rPr>
        <w:t xml:space="preserve">Ker gre za drugo pravno razmerje in je </w:t>
      </w:r>
      <w:r w:rsidR="00543AA8">
        <w:rPr>
          <w:rFonts w:ascii="Arial" w:eastAsia="Times New Roman" w:hAnsi="Arial" w:cs="Arial"/>
          <w:sz w:val="20"/>
          <w:szCs w:val="20"/>
          <w:lang w:eastAsia="sl-SI"/>
        </w:rPr>
        <w:t xml:space="preserve">v </w:t>
      </w:r>
      <w:r w:rsidR="00543AA8" w:rsidRPr="00A07341">
        <w:rPr>
          <w:rFonts w:ascii="Arial" w:eastAsia="Times New Roman" w:hAnsi="Arial" w:cs="Arial"/>
          <w:sz w:val="20"/>
          <w:szCs w:val="20"/>
          <w:lang w:eastAsia="sl-SI"/>
        </w:rPr>
        <w:t>sklad</w:t>
      </w:r>
      <w:r w:rsidR="00543AA8">
        <w:rPr>
          <w:rFonts w:ascii="Arial" w:eastAsia="Times New Roman" w:hAnsi="Arial" w:cs="Arial"/>
          <w:sz w:val="20"/>
          <w:szCs w:val="20"/>
          <w:lang w:eastAsia="sl-SI"/>
        </w:rPr>
        <w:t>u</w:t>
      </w:r>
      <w:r w:rsidR="00543AA8" w:rsidRPr="00A07341">
        <w:rPr>
          <w:rFonts w:ascii="Arial" w:eastAsia="Times New Roman" w:hAnsi="Arial" w:cs="Arial"/>
          <w:sz w:val="20"/>
          <w:szCs w:val="20"/>
          <w:lang w:eastAsia="sl-SI"/>
        </w:rPr>
        <w:t xml:space="preserve"> </w:t>
      </w:r>
      <w:r w:rsidRPr="00A07341">
        <w:rPr>
          <w:rFonts w:ascii="Arial" w:eastAsia="Times New Roman" w:hAnsi="Arial" w:cs="Arial"/>
          <w:sz w:val="20"/>
          <w:szCs w:val="20"/>
          <w:lang w:eastAsia="sl-SI"/>
        </w:rPr>
        <w:t>z določili ZPIZ-2 ter Uredbe 883/2004</w:t>
      </w:r>
      <w:r w:rsidR="00C83A96">
        <w:rPr>
          <w:rFonts w:ascii="Arial" w:eastAsia="Times New Roman" w:hAnsi="Arial" w:cs="Arial"/>
          <w:sz w:val="20"/>
          <w:szCs w:val="20"/>
          <w:lang w:eastAsia="sl-SI"/>
        </w:rPr>
        <w:t>/ES</w:t>
      </w:r>
      <w:r w:rsidRPr="00A07341">
        <w:rPr>
          <w:rFonts w:ascii="Arial" w:eastAsia="Times New Roman" w:hAnsi="Arial" w:cs="Arial"/>
          <w:sz w:val="20"/>
          <w:szCs w:val="20"/>
          <w:lang w:eastAsia="sl-SI"/>
        </w:rPr>
        <w:t>, pristojna država RS, ni mogoče pričakovati, da bosta avstrijski državljan (s stalnim prebivališčem v Avstriji) in slovenski državljan (s stalnim prebivališčem v RS) ob opravljanju drugega pravnega razmerja v Avstriji, v enakem položaju. Skladno s tem tudi ne gre pričakovati, da bi obveznost plačila prispevka naložili izplačevalcu prejemka (Avstrija), saj ta ni davčni zavezanec na območju RS. Odločilni faktorji so torej:</w:t>
      </w:r>
    </w:p>
    <w:p w:rsidR="00697F82" w:rsidRPr="00A07341" w:rsidRDefault="00697F82" w:rsidP="00A07341">
      <w:pPr>
        <w:pStyle w:val="Odstavekseznama"/>
        <w:numPr>
          <w:ilvl w:val="0"/>
          <w:numId w:val="42"/>
        </w:numPr>
        <w:spacing w:after="0" w:line="276" w:lineRule="auto"/>
        <w:ind w:right="15"/>
        <w:jc w:val="both"/>
        <w:rPr>
          <w:rFonts w:ascii="Arial" w:eastAsia="Times New Roman" w:hAnsi="Arial" w:cs="Arial"/>
          <w:sz w:val="20"/>
          <w:szCs w:val="20"/>
          <w:lang w:eastAsia="sl-SI"/>
        </w:rPr>
      </w:pPr>
      <w:r w:rsidRPr="00A07341">
        <w:rPr>
          <w:rFonts w:ascii="Arial" w:eastAsia="Times New Roman" w:hAnsi="Arial" w:cs="Arial"/>
          <w:sz w:val="20"/>
          <w:szCs w:val="20"/>
          <w:lang w:eastAsia="sl-SI"/>
        </w:rPr>
        <w:t>rezidentstvo;</w:t>
      </w:r>
    </w:p>
    <w:p w:rsidR="00697F82" w:rsidRPr="00A07341" w:rsidRDefault="00697F82" w:rsidP="00A07341">
      <w:pPr>
        <w:pStyle w:val="Odstavekseznama"/>
        <w:numPr>
          <w:ilvl w:val="0"/>
          <w:numId w:val="42"/>
        </w:numPr>
        <w:spacing w:after="0" w:line="276" w:lineRule="auto"/>
        <w:ind w:right="15"/>
        <w:jc w:val="both"/>
        <w:rPr>
          <w:rFonts w:ascii="Arial" w:eastAsia="Times New Roman" w:hAnsi="Arial" w:cs="Arial"/>
          <w:sz w:val="20"/>
          <w:szCs w:val="20"/>
          <w:lang w:eastAsia="sl-SI"/>
        </w:rPr>
      </w:pPr>
      <w:r w:rsidRPr="00A07341">
        <w:rPr>
          <w:rFonts w:ascii="Arial" w:eastAsia="Times New Roman" w:hAnsi="Arial" w:cs="Arial"/>
          <w:sz w:val="20"/>
          <w:szCs w:val="20"/>
          <w:lang w:eastAsia="sl-SI"/>
        </w:rPr>
        <w:t>središče interesa dejavnosti osebe;</w:t>
      </w:r>
    </w:p>
    <w:p w:rsidR="00697F82" w:rsidRPr="00A07341" w:rsidRDefault="00697F82" w:rsidP="00A07341">
      <w:pPr>
        <w:pStyle w:val="Odstavekseznama"/>
        <w:numPr>
          <w:ilvl w:val="0"/>
          <w:numId w:val="42"/>
        </w:numPr>
        <w:spacing w:after="0" w:line="276" w:lineRule="auto"/>
        <w:ind w:right="15"/>
        <w:jc w:val="both"/>
        <w:rPr>
          <w:rFonts w:ascii="Arial" w:eastAsia="Times New Roman" w:hAnsi="Arial" w:cs="Arial"/>
          <w:sz w:val="20"/>
          <w:szCs w:val="20"/>
          <w:lang w:eastAsia="sl-SI"/>
        </w:rPr>
      </w:pPr>
      <w:r w:rsidRPr="00A07341">
        <w:rPr>
          <w:rFonts w:ascii="Arial" w:eastAsia="Times New Roman" w:hAnsi="Arial" w:cs="Arial"/>
          <w:sz w:val="20"/>
          <w:szCs w:val="20"/>
          <w:lang w:eastAsia="sl-SI"/>
        </w:rPr>
        <w:t>zavarovanje na podlagi drugega pravnega razmerja (torej ni pogodbeno razmerje v okviru delovnega razmerja).</w:t>
      </w:r>
    </w:p>
    <w:p w:rsidR="00A07341" w:rsidRPr="00A07341" w:rsidRDefault="00A07341" w:rsidP="00A07341">
      <w:pPr>
        <w:pStyle w:val="Odstavekseznama"/>
        <w:spacing w:after="0" w:line="276" w:lineRule="auto"/>
        <w:ind w:left="375" w:right="15"/>
        <w:jc w:val="both"/>
        <w:rPr>
          <w:rFonts w:ascii="Arial" w:eastAsia="Times New Roman" w:hAnsi="Arial" w:cs="Arial"/>
          <w:sz w:val="20"/>
          <w:szCs w:val="20"/>
          <w:lang w:eastAsia="sl-SI"/>
        </w:rPr>
      </w:pPr>
    </w:p>
    <w:p w:rsidR="00697F82" w:rsidRPr="00A07341" w:rsidRDefault="00A07341" w:rsidP="00A07341">
      <w:pPr>
        <w:spacing w:after="0" w:line="276" w:lineRule="auto"/>
        <w:ind w:left="15" w:right="15"/>
        <w:jc w:val="both"/>
        <w:rPr>
          <w:rFonts w:ascii="Arial" w:eastAsia="Times New Roman" w:hAnsi="Arial" w:cs="Arial"/>
          <w:sz w:val="20"/>
          <w:szCs w:val="20"/>
          <w:lang w:eastAsia="sl-SI"/>
        </w:rPr>
      </w:pPr>
      <w:r w:rsidRPr="00A07341">
        <w:rPr>
          <w:rFonts w:ascii="Arial" w:eastAsia="Times New Roman" w:hAnsi="Arial" w:cs="Arial"/>
          <w:sz w:val="20"/>
          <w:szCs w:val="20"/>
          <w:lang w:eastAsia="sl-SI"/>
        </w:rPr>
        <w:t>Vlada RS ponovno poudarja, da bi bila situacija</w:t>
      </w:r>
      <w:r w:rsidR="00697F82" w:rsidRPr="00A07341">
        <w:rPr>
          <w:rFonts w:ascii="Arial" w:eastAsia="Times New Roman" w:hAnsi="Arial" w:cs="Arial"/>
          <w:sz w:val="20"/>
          <w:szCs w:val="20"/>
          <w:lang w:eastAsia="sl-SI"/>
        </w:rPr>
        <w:t xml:space="preserve"> drugačna, če bi šlo za opravljanje dela na podlagi pogodbe o zaposlitvi v okviru delovnega razmerja, saj bi bila v tem primeru za vključitev v obvezno zavarovanje pristojna Avstrija. </w:t>
      </w:r>
    </w:p>
    <w:p w:rsidR="00697F82" w:rsidRPr="00767C2E" w:rsidRDefault="00697F82" w:rsidP="00767C2E">
      <w:pPr>
        <w:spacing w:after="0" w:line="260" w:lineRule="atLeast"/>
        <w:jc w:val="both"/>
        <w:rPr>
          <w:rFonts w:ascii="Arial" w:hAnsi="Arial" w:cs="Arial"/>
          <w:color w:val="000000" w:themeColor="text1"/>
          <w:sz w:val="20"/>
          <w:szCs w:val="20"/>
        </w:rPr>
      </w:pPr>
    </w:p>
    <w:p w:rsidR="00C07D14" w:rsidRPr="00152355" w:rsidRDefault="00AA35E0" w:rsidP="00152355">
      <w:pPr>
        <w:spacing w:after="0" w:line="276" w:lineRule="auto"/>
        <w:jc w:val="both"/>
        <w:rPr>
          <w:rFonts w:ascii="Arial" w:hAnsi="Arial" w:cs="Arial"/>
          <w:sz w:val="20"/>
          <w:szCs w:val="20"/>
        </w:rPr>
      </w:pPr>
      <w:r w:rsidRPr="00152355">
        <w:rPr>
          <w:rFonts w:ascii="Arial" w:hAnsi="Arial" w:cs="Arial"/>
          <w:color w:val="000000" w:themeColor="text1"/>
          <w:sz w:val="20"/>
          <w:szCs w:val="20"/>
        </w:rPr>
        <w:t xml:space="preserve">V </w:t>
      </w:r>
      <w:r w:rsidR="00C07D14" w:rsidRPr="00152355">
        <w:rPr>
          <w:rFonts w:ascii="Arial" w:hAnsi="Arial" w:cs="Arial"/>
          <w:sz w:val="20"/>
          <w:szCs w:val="20"/>
        </w:rPr>
        <w:t xml:space="preserve">zvezi  </w:t>
      </w:r>
      <w:r w:rsidRPr="00152355">
        <w:rPr>
          <w:rFonts w:ascii="Arial" w:hAnsi="Arial" w:cs="Arial"/>
          <w:sz w:val="20"/>
          <w:szCs w:val="20"/>
        </w:rPr>
        <w:t xml:space="preserve">z </w:t>
      </w:r>
      <w:r w:rsidR="00C07D14" w:rsidRPr="00152355">
        <w:rPr>
          <w:rFonts w:ascii="Arial" w:hAnsi="Arial" w:cs="Arial"/>
          <w:sz w:val="20"/>
          <w:szCs w:val="20"/>
        </w:rPr>
        <w:t>zdravstven</w:t>
      </w:r>
      <w:r w:rsidRPr="00152355">
        <w:rPr>
          <w:rFonts w:ascii="Arial" w:hAnsi="Arial" w:cs="Arial"/>
          <w:sz w:val="20"/>
          <w:szCs w:val="20"/>
        </w:rPr>
        <w:t>im</w:t>
      </w:r>
      <w:r w:rsidR="00C07D14" w:rsidRPr="00152355">
        <w:rPr>
          <w:rFonts w:ascii="Arial" w:hAnsi="Arial" w:cs="Arial"/>
          <w:sz w:val="20"/>
          <w:szCs w:val="20"/>
        </w:rPr>
        <w:t xml:space="preserve"> zavarovanj</w:t>
      </w:r>
      <w:r w:rsidRPr="00152355">
        <w:rPr>
          <w:rFonts w:ascii="Arial" w:hAnsi="Arial" w:cs="Arial"/>
          <w:sz w:val="20"/>
          <w:szCs w:val="20"/>
        </w:rPr>
        <w:t>em</w:t>
      </w:r>
      <w:r w:rsidR="00C07D14" w:rsidRPr="00152355">
        <w:rPr>
          <w:rFonts w:ascii="Arial" w:hAnsi="Arial" w:cs="Arial"/>
          <w:sz w:val="20"/>
          <w:szCs w:val="20"/>
        </w:rPr>
        <w:t xml:space="preserve"> obmejnih delavcev </w:t>
      </w:r>
      <w:r w:rsidR="00152355" w:rsidRPr="00152355">
        <w:rPr>
          <w:rFonts w:ascii="Arial" w:hAnsi="Arial" w:cs="Arial"/>
          <w:sz w:val="20"/>
          <w:szCs w:val="20"/>
        </w:rPr>
        <w:t>Vlada RS dalje pojasnjuje, da se v</w:t>
      </w:r>
      <w:r w:rsidR="00C07D14" w:rsidRPr="00152355">
        <w:rPr>
          <w:rFonts w:ascii="Arial" w:hAnsi="Arial" w:cs="Arial"/>
          <w:sz w:val="20"/>
          <w:szCs w:val="20"/>
        </w:rPr>
        <w:t xml:space="preserve"> skladu z določbo 4. točk</w:t>
      </w:r>
      <w:r w:rsidR="00152355" w:rsidRPr="00152355">
        <w:rPr>
          <w:rFonts w:ascii="Arial" w:hAnsi="Arial" w:cs="Arial"/>
          <w:sz w:val="20"/>
          <w:szCs w:val="20"/>
        </w:rPr>
        <w:t>e</w:t>
      </w:r>
      <w:r w:rsidR="00C07D14" w:rsidRPr="00152355">
        <w:rPr>
          <w:rFonts w:ascii="Arial" w:hAnsi="Arial" w:cs="Arial"/>
          <w:sz w:val="20"/>
          <w:szCs w:val="20"/>
        </w:rPr>
        <w:t xml:space="preserve"> prvega odstavka 15. člena Zakona o zdravstvenem varstvu in zdravstvenem zavarovanju (Uradni list RS, št. 72/06 – uradno prečiščeno besedilo, 114/06 – ZUTPG, 91/07, 76/08, 62/10 – ZUPJS, 87/11, 40/12 – ZUJF, 21/13 – ZUTD-A, 91/13, 99/13 – ZUPJS-C, 99/13 – ZSVarPre-C, 111/13 – ZMEPIZ-1, 95/14 – ZUJF-C, 47/15 – ZZSDT, 61/17 – ZUPŠ, 64/17 – ZZDej-K in 36/19</w:t>
      </w:r>
      <w:r w:rsidR="00310D79">
        <w:rPr>
          <w:rFonts w:ascii="Arial" w:hAnsi="Arial" w:cs="Arial"/>
          <w:sz w:val="20"/>
          <w:szCs w:val="20"/>
        </w:rPr>
        <w:t>;</w:t>
      </w:r>
      <w:r w:rsidR="00C07D14" w:rsidRPr="00152355">
        <w:rPr>
          <w:rFonts w:ascii="Arial" w:hAnsi="Arial" w:cs="Arial"/>
          <w:sz w:val="20"/>
          <w:szCs w:val="20"/>
        </w:rPr>
        <w:t xml:space="preserve"> v nadaljnjem besedilu: ZZVZZ) zavarujejo osebe s stalnim prebivališčem v R</w:t>
      </w:r>
      <w:r w:rsidR="00152355">
        <w:rPr>
          <w:rFonts w:ascii="Arial" w:hAnsi="Arial" w:cs="Arial"/>
          <w:sz w:val="20"/>
          <w:szCs w:val="20"/>
        </w:rPr>
        <w:t>S</w:t>
      </w:r>
      <w:r w:rsidR="00C07D14" w:rsidRPr="00152355">
        <w:rPr>
          <w:rFonts w:ascii="Arial" w:hAnsi="Arial" w:cs="Arial"/>
          <w:sz w:val="20"/>
          <w:szCs w:val="20"/>
        </w:rPr>
        <w:t>, zaposlene pri tujem delodajalcu, ki niso zavarovane pri tujem nosilcu zdravstvenega zavarovanja.</w:t>
      </w:r>
    </w:p>
    <w:p w:rsidR="00C07D14" w:rsidRPr="00152355" w:rsidRDefault="00C07D14" w:rsidP="00152355">
      <w:pPr>
        <w:spacing w:after="0" w:line="276" w:lineRule="auto"/>
        <w:jc w:val="both"/>
        <w:rPr>
          <w:rFonts w:ascii="Arial" w:hAnsi="Arial" w:cs="Arial"/>
          <w:sz w:val="20"/>
          <w:szCs w:val="20"/>
        </w:rPr>
      </w:pPr>
    </w:p>
    <w:p w:rsidR="00C07D14" w:rsidRPr="00152355" w:rsidRDefault="00C07D14" w:rsidP="00152355">
      <w:pPr>
        <w:spacing w:after="0" w:line="276" w:lineRule="auto"/>
        <w:jc w:val="both"/>
        <w:rPr>
          <w:rFonts w:ascii="Arial" w:hAnsi="Arial" w:cs="Arial"/>
          <w:sz w:val="20"/>
          <w:szCs w:val="20"/>
        </w:rPr>
      </w:pPr>
      <w:r w:rsidRPr="00152355">
        <w:rPr>
          <w:rFonts w:ascii="Arial" w:hAnsi="Arial" w:cs="Arial"/>
          <w:sz w:val="20"/>
          <w:szCs w:val="20"/>
        </w:rPr>
        <w:t>Gre za določbo, ki ni v nasprotju z evropsko zakonodajo, saj ta določba za zavarovance, ki delajo znotraj EU niti ne pride v poštev. Glede na določbo prvega odstavka 11. člena Uredbe št. 883/2004 za os</w:t>
      </w:r>
      <w:r w:rsidR="00152355">
        <w:rPr>
          <w:rFonts w:ascii="Arial" w:hAnsi="Arial" w:cs="Arial"/>
          <w:sz w:val="20"/>
          <w:szCs w:val="20"/>
        </w:rPr>
        <w:t>ebe, za katere se uporablja ta u</w:t>
      </w:r>
      <w:r w:rsidRPr="00152355">
        <w:rPr>
          <w:rFonts w:ascii="Arial" w:hAnsi="Arial" w:cs="Arial"/>
          <w:sz w:val="20"/>
          <w:szCs w:val="20"/>
        </w:rPr>
        <w:t xml:space="preserve">redba, velja zakonodaja ene same države članice. Glede na pravila o koordinaciji, se torej za osebe, za katere se Uredba </w:t>
      </w:r>
      <w:r w:rsidR="00152355" w:rsidRPr="00152355">
        <w:rPr>
          <w:rFonts w:ascii="Arial" w:hAnsi="Arial" w:cs="Arial"/>
          <w:sz w:val="20"/>
          <w:szCs w:val="20"/>
        </w:rPr>
        <w:t xml:space="preserve">št. 883/2004 </w:t>
      </w:r>
      <w:r w:rsidRPr="00152355">
        <w:rPr>
          <w:rFonts w:ascii="Arial" w:hAnsi="Arial" w:cs="Arial"/>
          <w:sz w:val="20"/>
          <w:szCs w:val="20"/>
        </w:rPr>
        <w:t xml:space="preserve">uporablja, ustrezno določi zakonodaja ene same države članice. To pomeni tudi zakonodaja, ki v posamezni državi članici ureja tudi vključitev v sistem obveznega zdravstvenega zavarovanja. </w:t>
      </w:r>
    </w:p>
    <w:p w:rsidR="00C07D14" w:rsidRPr="00152355" w:rsidRDefault="00C07D14" w:rsidP="00152355">
      <w:pPr>
        <w:spacing w:after="0" w:line="276" w:lineRule="auto"/>
        <w:jc w:val="both"/>
        <w:rPr>
          <w:rFonts w:ascii="Arial" w:hAnsi="Arial" w:cs="Arial"/>
          <w:sz w:val="20"/>
          <w:szCs w:val="20"/>
        </w:rPr>
      </w:pPr>
    </w:p>
    <w:p w:rsidR="00C07D14" w:rsidRPr="00152355" w:rsidRDefault="00C07D14" w:rsidP="00152355">
      <w:pPr>
        <w:spacing w:after="0" w:line="276" w:lineRule="auto"/>
        <w:jc w:val="both"/>
        <w:rPr>
          <w:rFonts w:ascii="Arial" w:hAnsi="Arial" w:cs="Arial"/>
          <w:sz w:val="20"/>
          <w:szCs w:val="20"/>
        </w:rPr>
      </w:pPr>
      <w:r w:rsidRPr="00152355">
        <w:rPr>
          <w:rFonts w:ascii="Arial" w:hAnsi="Arial" w:cs="Arial"/>
          <w:sz w:val="20"/>
          <w:szCs w:val="20"/>
        </w:rPr>
        <w:t xml:space="preserve">Določba 4. točke prvega odstavka 15. člena ZZVZZ pa se uporabi za osebe, ki delajo v kateri od držav, za katere Uredba </w:t>
      </w:r>
      <w:r w:rsidR="00152355" w:rsidRPr="00152355">
        <w:rPr>
          <w:rFonts w:ascii="Arial" w:hAnsi="Arial" w:cs="Arial"/>
          <w:sz w:val="20"/>
          <w:szCs w:val="20"/>
        </w:rPr>
        <w:t xml:space="preserve">št. 883/2004 </w:t>
      </w:r>
      <w:r w:rsidRPr="00152355">
        <w:rPr>
          <w:rFonts w:ascii="Arial" w:hAnsi="Arial" w:cs="Arial"/>
          <w:sz w:val="20"/>
          <w:szCs w:val="20"/>
        </w:rPr>
        <w:t xml:space="preserve">ne velja, RS pa z njimi ni sklenila mednarodnega sporazuma, ki </w:t>
      </w:r>
      <w:r w:rsidRPr="00152355">
        <w:rPr>
          <w:rFonts w:ascii="Arial" w:hAnsi="Arial" w:cs="Arial"/>
          <w:sz w:val="20"/>
          <w:szCs w:val="20"/>
        </w:rPr>
        <w:lastRenderedPageBreak/>
        <w:t>ureja področje vključitve v obvezno zdravstveno zavarovanje</w:t>
      </w:r>
      <w:r w:rsidR="00543AA8">
        <w:rPr>
          <w:rFonts w:ascii="Arial" w:hAnsi="Arial" w:cs="Arial"/>
          <w:sz w:val="20"/>
          <w:szCs w:val="20"/>
        </w:rPr>
        <w:t>,</w:t>
      </w:r>
      <w:r w:rsidRPr="00152355">
        <w:rPr>
          <w:rFonts w:ascii="Arial" w:hAnsi="Arial" w:cs="Arial"/>
          <w:sz w:val="20"/>
          <w:szCs w:val="20"/>
        </w:rPr>
        <w:t xml:space="preserve"> ali pa sklenjen mednarodni sporazum tega področja ne ureja. </w:t>
      </w:r>
    </w:p>
    <w:p w:rsidR="00C07D14" w:rsidRPr="00152355" w:rsidRDefault="00C07D14" w:rsidP="00152355">
      <w:pPr>
        <w:spacing w:after="0" w:line="276" w:lineRule="auto"/>
        <w:jc w:val="both"/>
        <w:rPr>
          <w:rFonts w:ascii="Arial" w:hAnsi="Arial" w:cs="Arial"/>
          <w:sz w:val="20"/>
          <w:szCs w:val="20"/>
        </w:rPr>
      </w:pPr>
    </w:p>
    <w:p w:rsidR="00C07D14" w:rsidRDefault="00C07D14" w:rsidP="00152355">
      <w:pPr>
        <w:spacing w:after="0" w:line="276" w:lineRule="auto"/>
        <w:jc w:val="both"/>
        <w:rPr>
          <w:rFonts w:ascii="Arial" w:hAnsi="Arial" w:cs="Arial"/>
          <w:sz w:val="20"/>
          <w:szCs w:val="20"/>
        </w:rPr>
      </w:pPr>
      <w:r w:rsidRPr="00152355">
        <w:rPr>
          <w:rFonts w:ascii="Arial" w:hAnsi="Arial" w:cs="Arial"/>
          <w:sz w:val="20"/>
          <w:szCs w:val="20"/>
        </w:rPr>
        <w:t xml:space="preserve">Naj ponazorimo še s številkami, in sicer na dan 30. 9. 2019 je bilo v evidenci obveznega zdravstvenega zavarovanja Zavoda za zdravstveno zavarovanje Slovenije le 5 zavarovancev, zavarovanih z zavarovalno podlago 021 (tj. po 5. točki prvega odstavka 15. člena ZZVZZ). </w:t>
      </w:r>
    </w:p>
    <w:p w:rsidR="00152355" w:rsidRPr="00152355" w:rsidRDefault="00152355" w:rsidP="00152355">
      <w:pPr>
        <w:spacing w:after="0" w:line="276" w:lineRule="auto"/>
        <w:jc w:val="both"/>
        <w:rPr>
          <w:rFonts w:ascii="Arial" w:hAnsi="Arial" w:cs="Arial"/>
          <w:sz w:val="20"/>
          <w:szCs w:val="20"/>
        </w:rPr>
      </w:pPr>
    </w:p>
    <w:p w:rsidR="00C07D14" w:rsidRPr="00152355" w:rsidRDefault="00C07D14" w:rsidP="00152355">
      <w:pPr>
        <w:spacing w:after="0" w:line="276" w:lineRule="auto"/>
        <w:jc w:val="both"/>
        <w:rPr>
          <w:rFonts w:ascii="Arial" w:hAnsi="Arial" w:cs="Arial"/>
          <w:sz w:val="20"/>
          <w:szCs w:val="20"/>
        </w:rPr>
      </w:pPr>
      <w:r w:rsidRPr="00152355">
        <w:rPr>
          <w:rFonts w:ascii="Arial" w:hAnsi="Arial" w:cs="Arial"/>
          <w:sz w:val="20"/>
          <w:szCs w:val="20"/>
        </w:rPr>
        <w:t>Dokazila, ki jih morajo zavarovanci predložiti, če se želijo zavarovati na tej podlagi pa so:</w:t>
      </w:r>
    </w:p>
    <w:p w:rsidR="00C07D14" w:rsidRPr="00152355" w:rsidRDefault="00C07D14" w:rsidP="00152355">
      <w:pPr>
        <w:numPr>
          <w:ilvl w:val="0"/>
          <w:numId w:val="39"/>
        </w:numPr>
        <w:spacing w:after="0" w:line="276" w:lineRule="auto"/>
        <w:jc w:val="both"/>
        <w:rPr>
          <w:rFonts w:ascii="Arial" w:hAnsi="Arial" w:cs="Arial"/>
          <w:sz w:val="20"/>
          <w:szCs w:val="20"/>
        </w:rPr>
      </w:pPr>
      <w:r w:rsidRPr="00152355">
        <w:rPr>
          <w:rFonts w:ascii="Arial" w:hAnsi="Arial" w:cs="Arial"/>
          <w:sz w:val="20"/>
          <w:szCs w:val="20"/>
        </w:rPr>
        <w:t xml:space="preserve">pogodba o zaposlitvi s tujim delodajalcem, </w:t>
      </w:r>
    </w:p>
    <w:p w:rsidR="00C07D14" w:rsidRPr="00152355" w:rsidRDefault="00C07D14" w:rsidP="00152355">
      <w:pPr>
        <w:numPr>
          <w:ilvl w:val="0"/>
          <w:numId w:val="39"/>
        </w:numPr>
        <w:spacing w:after="0" w:line="276" w:lineRule="auto"/>
        <w:jc w:val="both"/>
        <w:rPr>
          <w:rFonts w:ascii="Arial" w:hAnsi="Arial" w:cs="Arial"/>
          <w:sz w:val="20"/>
          <w:szCs w:val="20"/>
        </w:rPr>
      </w:pPr>
      <w:r w:rsidRPr="00152355">
        <w:rPr>
          <w:rFonts w:ascii="Arial" w:hAnsi="Arial" w:cs="Arial"/>
          <w:sz w:val="20"/>
          <w:szCs w:val="20"/>
        </w:rPr>
        <w:t xml:space="preserve">dokazilo, da se oseba pri tujem nosilcu, v državi zaposlitve, ne more vključiti v zdravstveno zavarovanje ali </w:t>
      </w:r>
    </w:p>
    <w:p w:rsidR="00C07D14" w:rsidRDefault="00C07D14" w:rsidP="00152355">
      <w:pPr>
        <w:numPr>
          <w:ilvl w:val="0"/>
          <w:numId w:val="39"/>
        </w:numPr>
        <w:spacing w:after="0" w:line="276" w:lineRule="auto"/>
        <w:jc w:val="both"/>
        <w:rPr>
          <w:rFonts w:ascii="Arial" w:hAnsi="Arial" w:cs="Arial"/>
          <w:sz w:val="20"/>
          <w:szCs w:val="20"/>
        </w:rPr>
      </w:pPr>
      <w:r w:rsidRPr="00152355">
        <w:rPr>
          <w:rFonts w:ascii="Arial" w:hAnsi="Arial" w:cs="Arial"/>
          <w:sz w:val="20"/>
          <w:szCs w:val="20"/>
        </w:rPr>
        <w:t xml:space="preserve">izjava stranke, da zavarovanje v državi zaposlitve ni možno, če to ne izhaja že iz pogodbe o zaposlitvi ali iz drugega dokazila. </w:t>
      </w:r>
    </w:p>
    <w:p w:rsidR="000D263E" w:rsidRDefault="000D263E" w:rsidP="000D263E">
      <w:pPr>
        <w:spacing w:after="0" w:line="276" w:lineRule="auto"/>
        <w:jc w:val="both"/>
        <w:rPr>
          <w:rFonts w:ascii="Arial" w:hAnsi="Arial" w:cs="Arial"/>
          <w:sz w:val="20"/>
          <w:szCs w:val="20"/>
        </w:rPr>
      </w:pPr>
    </w:p>
    <w:p w:rsidR="000D263E" w:rsidRPr="000D263E" w:rsidRDefault="000D263E" w:rsidP="000D263E">
      <w:pPr>
        <w:spacing w:after="0" w:line="276" w:lineRule="auto"/>
        <w:jc w:val="both"/>
        <w:rPr>
          <w:rFonts w:ascii="Arial" w:hAnsi="Arial" w:cs="Arial"/>
          <w:sz w:val="20"/>
          <w:szCs w:val="20"/>
        </w:rPr>
      </w:pPr>
      <w:r>
        <w:rPr>
          <w:rFonts w:ascii="Arial" w:hAnsi="Arial" w:cs="Arial"/>
          <w:sz w:val="20"/>
          <w:szCs w:val="20"/>
        </w:rPr>
        <w:t>V zvezi z vprašanjem glede informacijskega</w:t>
      </w:r>
      <w:r w:rsidRPr="000D263E">
        <w:rPr>
          <w:rFonts w:ascii="Arial" w:hAnsi="Arial" w:cs="Arial"/>
          <w:sz w:val="20"/>
          <w:szCs w:val="20"/>
        </w:rPr>
        <w:t xml:space="preserve"> sistem</w:t>
      </w:r>
      <w:r>
        <w:rPr>
          <w:rFonts w:ascii="Arial" w:hAnsi="Arial" w:cs="Arial"/>
          <w:sz w:val="20"/>
          <w:szCs w:val="20"/>
        </w:rPr>
        <w:t>a</w:t>
      </w:r>
      <w:r w:rsidRPr="000D263E">
        <w:rPr>
          <w:rFonts w:ascii="Arial" w:hAnsi="Arial" w:cs="Arial"/>
          <w:sz w:val="20"/>
          <w:szCs w:val="20"/>
        </w:rPr>
        <w:t xml:space="preserve"> za vpogled v dopolnjeno pokojninsko dobo za vse zavarovance</w:t>
      </w:r>
      <w:r>
        <w:rPr>
          <w:rFonts w:ascii="Arial" w:hAnsi="Arial" w:cs="Arial"/>
          <w:sz w:val="20"/>
          <w:szCs w:val="20"/>
        </w:rPr>
        <w:t xml:space="preserve"> Vlada RS pojasnjuje, da z</w:t>
      </w:r>
      <w:r w:rsidRPr="000D263E">
        <w:rPr>
          <w:rFonts w:ascii="Arial" w:hAnsi="Arial" w:cs="Arial"/>
          <w:sz w:val="20"/>
          <w:szCs w:val="20"/>
        </w:rPr>
        <w:t xml:space="preserve">a zavarovance, ki opravljajo delo iz naslova drugega pravnega razmerja po 18. členu ZPIZ-2 pri tujem izplačevalcu, </w:t>
      </w:r>
      <w:r>
        <w:rPr>
          <w:rFonts w:ascii="Arial" w:hAnsi="Arial" w:cs="Arial"/>
          <w:sz w:val="20"/>
          <w:szCs w:val="20"/>
        </w:rPr>
        <w:t>Zavod za pokojninsko in invalidsko zavarovanje Slovenije (v nadaljnjem besedilu: Zavod)</w:t>
      </w:r>
      <w:r w:rsidRPr="000D263E">
        <w:rPr>
          <w:rFonts w:ascii="Arial" w:hAnsi="Arial" w:cs="Arial"/>
          <w:sz w:val="20"/>
          <w:szCs w:val="20"/>
        </w:rPr>
        <w:t xml:space="preserve"> od Finančne uprave R</w:t>
      </w:r>
      <w:r>
        <w:rPr>
          <w:rFonts w:ascii="Arial" w:hAnsi="Arial" w:cs="Arial"/>
          <w:sz w:val="20"/>
          <w:szCs w:val="20"/>
        </w:rPr>
        <w:t xml:space="preserve">epublike </w:t>
      </w:r>
      <w:r w:rsidRPr="000D263E">
        <w:rPr>
          <w:rFonts w:ascii="Arial" w:hAnsi="Arial" w:cs="Arial"/>
          <w:sz w:val="20"/>
          <w:szCs w:val="20"/>
        </w:rPr>
        <w:t>S</w:t>
      </w:r>
      <w:r>
        <w:rPr>
          <w:rFonts w:ascii="Arial" w:hAnsi="Arial" w:cs="Arial"/>
          <w:sz w:val="20"/>
          <w:szCs w:val="20"/>
        </w:rPr>
        <w:t>lovenije</w:t>
      </w:r>
      <w:r w:rsidRPr="000D263E">
        <w:rPr>
          <w:rFonts w:ascii="Arial" w:hAnsi="Arial" w:cs="Arial"/>
          <w:sz w:val="20"/>
          <w:szCs w:val="20"/>
        </w:rPr>
        <w:t xml:space="preserve"> (</w:t>
      </w:r>
      <w:r>
        <w:rPr>
          <w:rFonts w:ascii="Arial" w:hAnsi="Arial" w:cs="Arial"/>
          <w:sz w:val="20"/>
          <w:szCs w:val="20"/>
        </w:rPr>
        <w:t xml:space="preserve">v nadaljnjem besedilu: </w:t>
      </w:r>
      <w:r w:rsidRPr="000D263E">
        <w:rPr>
          <w:rFonts w:ascii="Arial" w:hAnsi="Arial" w:cs="Arial"/>
          <w:sz w:val="20"/>
          <w:szCs w:val="20"/>
        </w:rPr>
        <w:t>FURS) prejema podatke na nekoliko drugačen način kot za zavarovance, ki opravljajo delo na podlagi drugega pravnega razmerja pri slovenskem izplačevalcu.</w:t>
      </w:r>
    </w:p>
    <w:p w:rsidR="000D263E" w:rsidRPr="000D263E" w:rsidRDefault="000D263E" w:rsidP="000D263E">
      <w:pPr>
        <w:spacing w:after="0" w:line="276" w:lineRule="auto"/>
        <w:jc w:val="both"/>
        <w:rPr>
          <w:rFonts w:ascii="Arial" w:hAnsi="Arial" w:cs="Arial"/>
          <w:sz w:val="20"/>
          <w:szCs w:val="20"/>
        </w:rPr>
      </w:pPr>
    </w:p>
    <w:p w:rsidR="000D263E" w:rsidRPr="000D263E" w:rsidRDefault="000D263E" w:rsidP="000D263E">
      <w:pPr>
        <w:spacing w:after="0" w:line="276" w:lineRule="auto"/>
        <w:jc w:val="both"/>
        <w:rPr>
          <w:rFonts w:ascii="Arial" w:hAnsi="Arial" w:cs="Arial"/>
          <w:sz w:val="20"/>
          <w:szCs w:val="20"/>
        </w:rPr>
      </w:pPr>
      <w:r w:rsidRPr="000D263E">
        <w:rPr>
          <w:rFonts w:ascii="Arial" w:hAnsi="Arial" w:cs="Arial"/>
          <w:sz w:val="20"/>
          <w:szCs w:val="20"/>
        </w:rPr>
        <w:t>Za zavarovance, ki opravljajo delo z</w:t>
      </w:r>
      <w:r>
        <w:rPr>
          <w:rFonts w:ascii="Arial" w:hAnsi="Arial" w:cs="Arial"/>
          <w:sz w:val="20"/>
          <w:szCs w:val="20"/>
        </w:rPr>
        <w:t>a slovenskega izplačevalca, je Z</w:t>
      </w:r>
      <w:r w:rsidRPr="000D263E">
        <w:rPr>
          <w:rFonts w:ascii="Arial" w:hAnsi="Arial" w:cs="Arial"/>
          <w:sz w:val="20"/>
          <w:szCs w:val="20"/>
        </w:rPr>
        <w:t>avod vzpostavil informacijski sistem, na podlagi katerega se zavarovancem omogoča vpogled o dopolnjeni pokojninski dobi na podlagi opravljanja dela iz drugega pravne</w:t>
      </w:r>
      <w:r>
        <w:rPr>
          <w:rFonts w:ascii="Arial" w:hAnsi="Arial" w:cs="Arial"/>
          <w:sz w:val="20"/>
          <w:szCs w:val="20"/>
        </w:rPr>
        <w:t>ga razmerja. Za te zavarovance Z</w:t>
      </w:r>
      <w:r w:rsidRPr="000D263E">
        <w:rPr>
          <w:rFonts w:ascii="Arial" w:hAnsi="Arial" w:cs="Arial"/>
          <w:sz w:val="20"/>
          <w:szCs w:val="20"/>
        </w:rPr>
        <w:t xml:space="preserve">avod na obračunu davčnega odtegljaja mesečno prejme podatke na podlagi katerih, v skladu s 130. členom ZPIZ-2, programsko oblikuje obdobje zavarovanja in podatek o osnovi in ju za vsakega zavarovanca zapiše tudi v matično evidenco zavarovancev ter informativno osebno evidenco, do katere zavarovanec lahko dostopa tudi elektronsko preko spleta. </w:t>
      </w:r>
    </w:p>
    <w:p w:rsidR="000D263E" w:rsidRPr="000D263E" w:rsidRDefault="000D263E" w:rsidP="000D263E">
      <w:pPr>
        <w:spacing w:after="0" w:line="276" w:lineRule="auto"/>
        <w:jc w:val="both"/>
        <w:rPr>
          <w:rFonts w:ascii="Arial" w:hAnsi="Arial" w:cs="Arial"/>
          <w:sz w:val="20"/>
          <w:szCs w:val="20"/>
        </w:rPr>
      </w:pPr>
    </w:p>
    <w:p w:rsidR="000D263E" w:rsidRPr="000D263E" w:rsidRDefault="000D263E" w:rsidP="000D263E">
      <w:pPr>
        <w:spacing w:after="0" w:line="276" w:lineRule="auto"/>
        <w:jc w:val="both"/>
        <w:rPr>
          <w:rFonts w:ascii="Arial" w:hAnsi="Arial" w:cs="Arial"/>
          <w:sz w:val="20"/>
          <w:szCs w:val="20"/>
        </w:rPr>
      </w:pPr>
      <w:r w:rsidRPr="000D263E">
        <w:rPr>
          <w:rFonts w:ascii="Arial" w:hAnsi="Arial" w:cs="Arial"/>
          <w:sz w:val="20"/>
          <w:szCs w:val="20"/>
        </w:rPr>
        <w:t>Za vse zavarovance, ki pa opravljajo delo iz naslova drugega pravnega razmerja pri tujem izplačevalcu, ki</w:t>
      </w:r>
      <w:r>
        <w:rPr>
          <w:rFonts w:ascii="Arial" w:hAnsi="Arial" w:cs="Arial"/>
          <w:sz w:val="20"/>
          <w:szCs w:val="20"/>
        </w:rPr>
        <w:t xml:space="preserve"> ni plačnik davka v Sloveniji, Z</w:t>
      </w:r>
      <w:r w:rsidRPr="000D263E">
        <w:rPr>
          <w:rFonts w:ascii="Arial" w:hAnsi="Arial" w:cs="Arial"/>
          <w:sz w:val="20"/>
          <w:szCs w:val="20"/>
        </w:rPr>
        <w:t>avod prejme od FURS podatke na podlagi odločb o odmeri akontacije dohodnine, pri katerih so bili obračunani prispevki in odločb o odmeri prispevkov za pokojninsko in invalidsko zavarovanje, če akontacija dohodnine ni bila obračunana in se odločbe izdajo enkrat letno za preteklo leto. Periodika prejemanja podatkov za navedene zavarovance je, glede na navedeno, drugačna oziroma daljša kot za zavarovance, ki opravljajo delo v okviru drugega pravnega razmerja pri plačniku davka v Sloveniji. Navedeni podatki tako še niso dostopni oziroma razvidni v informativni ose</w:t>
      </w:r>
      <w:r>
        <w:rPr>
          <w:rFonts w:ascii="Arial" w:hAnsi="Arial" w:cs="Arial"/>
          <w:sz w:val="20"/>
          <w:szCs w:val="20"/>
        </w:rPr>
        <w:t>bni evidenci zavarovanca, zato Z</w:t>
      </w:r>
      <w:r w:rsidRPr="000D263E">
        <w:rPr>
          <w:rFonts w:ascii="Arial" w:hAnsi="Arial" w:cs="Arial"/>
          <w:sz w:val="20"/>
          <w:szCs w:val="20"/>
        </w:rPr>
        <w:t>avod t</w:t>
      </w:r>
      <w:r>
        <w:rPr>
          <w:rFonts w:ascii="Arial" w:hAnsi="Arial" w:cs="Arial"/>
          <w:sz w:val="20"/>
          <w:szCs w:val="20"/>
        </w:rPr>
        <w:t>em zavarovancem svetuje, da na Z</w:t>
      </w:r>
      <w:r w:rsidRPr="000D263E">
        <w:rPr>
          <w:rFonts w:ascii="Arial" w:hAnsi="Arial" w:cs="Arial"/>
          <w:sz w:val="20"/>
          <w:szCs w:val="20"/>
        </w:rPr>
        <w:t>avod naslovijo pisno zahtevo za izpis dopolnjene pokojninske dobe na podlagi opravljanja dela iz naslova drugega pravnega razmerja pri delodajalcu, ki ni plačnik davka v</w:t>
      </w:r>
      <w:r w:rsidR="000148F3">
        <w:rPr>
          <w:rFonts w:ascii="Arial" w:hAnsi="Arial" w:cs="Arial"/>
          <w:sz w:val="20"/>
          <w:szCs w:val="20"/>
        </w:rPr>
        <w:t xml:space="preserve"> RS. Na podlagi te zahteve jim Z</w:t>
      </w:r>
      <w:r w:rsidRPr="000D263E">
        <w:rPr>
          <w:rFonts w:ascii="Arial" w:hAnsi="Arial" w:cs="Arial"/>
          <w:sz w:val="20"/>
          <w:szCs w:val="20"/>
        </w:rPr>
        <w:t>avod izda ustrezno potrdilo o dopolnjeni pokojninski dobi. Zavod bo v najkrajšem možnem času  vzpostavil sistem, da bodo tudi tem zavarovancem podatki o dopolnjeni pokojninski dobi ter osnovi na voljo v informativni osebni evidenci preko spleta.</w:t>
      </w:r>
    </w:p>
    <w:p w:rsidR="000D263E" w:rsidRPr="000D263E" w:rsidRDefault="000D263E" w:rsidP="000D263E">
      <w:pPr>
        <w:spacing w:after="0" w:line="276" w:lineRule="auto"/>
        <w:jc w:val="both"/>
        <w:rPr>
          <w:rFonts w:ascii="Arial" w:hAnsi="Arial" w:cs="Arial"/>
          <w:sz w:val="20"/>
          <w:szCs w:val="20"/>
        </w:rPr>
      </w:pPr>
    </w:p>
    <w:p w:rsidR="000D263E" w:rsidRPr="000D263E" w:rsidRDefault="00720007" w:rsidP="000D263E">
      <w:pPr>
        <w:spacing w:after="0" w:line="276" w:lineRule="auto"/>
        <w:jc w:val="both"/>
        <w:rPr>
          <w:rFonts w:ascii="Arial" w:hAnsi="Arial" w:cs="Arial"/>
          <w:sz w:val="20"/>
          <w:szCs w:val="20"/>
        </w:rPr>
      </w:pPr>
      <w:r>
        <w:rPr>
          <w:rFonts w:ascii="Arial" w:hAnsi="Arial" w:cs="Arial"/>
          <w:sz w:val="20"/>
          <w:szCs w:val="20"/>
        </w:rPr>
        <w:t>Treba</w:t>
      </w:r>
      <w:r w:rsidR="000D263E" w:rsidRPr="000D263E">
        <w:rPr>
          <w:rFonts w:ascii="Arial" w:hAnsi="Arial" w:cs="Arial"/>
          <w:sz w:val="20"/>
          <w:szCs w:val="20"/>
        </w:rPr>
        <w:t xml:space="preserve"> pa je poudariti, da gre pri zavarovancih, ki opravljajo delo iz naslova drugega prav</w:t>
      </w:r>
      <w:r w:rsidR="000148F3">
        <w:rPr>
          <w:rFonts w:ascii="Arial" w:hAnsi="Arial" w:cs="Arial"/>
          <w:sz w:val="20"/>
          <w:szCs w:val="20"/>
        </w:rPr>
        <w:t>nega razmerja</w:t>
      </w:r>
      <w:r w:rsidR="000D263E" w:rsidRPr="000D263E">
        <w:rPr>
          <w:rFonts w:ascii="Arial" w:hAnsi="Arial" w:cs="Arial"/>
          <w:sz w:val="20"/>
          <w:szCs w:val="20"/>
        </w:rPr>
        <w:t xml:space="preserve"> pri tujem delodajalcu, glede na druge zavarovance, ki opravljajo delo v okviru drugega pravnega razmerja v </w:t>
      </w:r>
      <w:r w:rsidR="000148F3">
        <w:rPr>
          <w:rFonts w:ascii="Arial" w:hAnsi="Arial" w:cs="Arial"/>
          <w:sz w:val="20"/>
          <w:szCs w:val="20"/>
        </w:rPr>
        <w:t>RS</w:t>
      </w:r>
      <w:r w:rsidR="000D263E" w:rsidRPr="000D263E">
        <w:rPr>
          <w:rFonts w:ascii="Arial" w:hAnsi="Arial" w:cs="Arial"/>
          <w:sz w:val="20"/>
          <w:szCs w:val="20"/>
        </w:rPr>
        <w:t>, kjer je letno vključenih v obvezno zavarovanje skoraj 110.000 oseb, za manjše število oseb, saj je iz analize do sedaj preje</w:t>
      </w:r>
      <w:r w:rsidR="000148F3">
        <w:rPr>
          <w:rFonts w:ascii="Arial" w:hAnsi="Arial" w:cs="Arial"/>
          <w:sz w:val="20"/>
          <w:szCs w:val="20"/>
        </w:rPr>
        <w:t>tih podatkov Z</w:t>
      </w:r>
      <w:r w:rsidR="000D263E" w:rsidRPr="000D263E">
        <w:rPr>
          <w:rFonts w:ascii="Arial" w:hAnsi="Arial" w:cs="Arial"/>
          <w:sz w:val="20"/>
          <w:szCs w:val="20"/>
        </w:rPr>
        <w:t>avod od 1.</w:t>
      </w:r>
      <w:r w:rsidR="000D263E">
        <w:rPr>
          <w:rFonts w:ascii="Arial" w:hAnsi="Arial" w:cs="Arial"/>
          <w:sz w:val="20"/>
          <w:szCs w:val="20"/>
        </w:rPr>
        <w:t xml:space="preserve"> </w:t>
      </w:r>
      <w:r w:rsidR="000D263E" w:rsidRPr="000D263E">
        <w:rPr>
          <w:rFonts w:ascii="Arial" w:hAnsi="Arial" w:cs="Arial"/>
          <w:sz w:val="20"/>
          <w:szCs w:val="20"/>
        </w:rPr>
        <w:t>1.</w:t>
      </w:r>
      <w:r w:rsidR="000D263E">
        <w:rPr>
          <w:rFonts w:ascii="Arial" w:hAnsi="Arial" w:cs="Arial"/>
          <w:sz w:val="20"/>
          <w:szCs w:val="20"/>
        </w:rPr>
        <w:t xml:space="preserve"> </w:t>
      </w:r>
      <w:r w:rsidR="000D263E" w:rsidRPr="000D263E">
        <w:rPr>
          <w:rFonts w:ascii="Arial" w:hAnsi="Arial" w:cs="Arial"/>
          <w:sz w:val="20"/>
          <w:szCs w:val="20"/>
        </w:rPr>
        <w:t>2014 do 31.</w:t>
      </w:r>
      <w:r w:rsidR="000D263E">
        <w:rPr>
          <w:rFonts w:ascii="Arial" w:hAnsi="Arial" w:cs="Arial"/>
          <w:sz w:val="20"/>
          <w:szCs w:val="20"/>
        </w:rPr>
        <w:t xml:space="preserve"> </w:t>
      </w:r>
      <w:r w:rsidR="000D263E" w:rsidRPr="000D263E">
        <w:rPr>
          <w:rFonts w:ascii="Arial" w:hAnsi="Arial" w:cs="Arial"/>
          <w:sz w:val="20"/>
          <w:szCs w:val="20"/>
        </w:rPr>
        <w:t>8.</w:t>
      </w:r>
      <w:r w:rsidR="000D263E">
        <w:rPr>
          <w:rFonts w:ascii="Arial" w:hAnsi="Arial" w:cs="Arial"/>
          <w:sz w:val="20"/>
          <w:szCs w:val="20"/>
        </w:rPr>
        <w:t xml:space="preserve"> </w:t>
      </w:r>
      <w:r w:rsidR="000148F3">
        <w:rPr>
          <w:rFonts w:ascii="Arial" w:hAnsi="Arial" w:cs="Arial"/>
          <w:sz w:val="20"/>
          <w:szCs w:val="20"/>
        </w:rPr>
        <w:t xml:space="preserve">2019 </w:t>
      </w:r>
      <w:r w:rsidR="000D263E" w:rsidRPr="000D263E">
        <w:rPr>
          <w:rFonts w:ascii="Arial" w:hAnsi="Arial" w:cs="Arial"/>
          <w:sz w:val="20"/>
          <w:szCs w:val="20"/>
        </w:rPr>
        <w:t>prejel podatke za 741 zavarovancev.</w:t>
      </w:r>
    </w:p>
    <w:p w:rsidR="000D263E" w:rsidRPr="00152355" w:rsidRDefault="000D263E" w:rsidP="000D263E">
      <w:pPr>
        <w:spacing w:after="0" w:line="276" w:lineRule="auto"/>
        <w:jc w:val="both"/>
        <w:rPr>
          <w:rFonts w:ascii="Arial" w:hAnsi="Arial" w:cs="Arial"/>
          <w:sz w:val="20"/>
          <w:szCs w:val="20"/>
        </w:rPr>
      </w:pPr>
    </w:p>
    <w:p w:rsidR="00C07D14" w:rsidRPr="00152355" w:rsidRDefault="00C07D14" w:rsidP="00152355">
      <w:pPr>
        <w:spacing w:after="0" w:line="276" w:lineRule="auto"/>
        <w:jc w:val="both"/>
        <w:rPr>
          <w:rFonts w:ascii="Arial" w:hAnsi="Arial" w:cs="Arial"/>
          <w:color w:val="000000" w:themeColor="text1"/>
          <w:sz w:val="20"/>
          <w:szCs w:val="20"/>
        </w:rPr>
      </w:pPr>
      <w:bookmarkStart w:id="0" w:name="_GoBack"/>
      <w:bookmarkEnd w:id="0"/>
    </w:p>
    <w:sectPr w:rsidR="00C07D14" w:rsidRPr="00152355" w:rsidSect="00BD6A1D">
      <w:footerReference w:type="default" r:id="rId10"/>
      <w:headerReference w:type="first" r:id="rId11"/>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5C2" w:rsidRDefault="000B35C2" w:rsidP="00BD6A1D">
      <w:pPr>
        <w:spacing w:after="0" w:line="240" w:lineRule="auto"/>
      </w:pPr>
      <w:r>
        <w:separator/>
      </w:r>
    </w:p>
  </w:endnote>
  <w:endnote w:type="continuationSeparator" w:id="0">
    <w:p w:rsidR="000B35C2" w:rsidRDefault="000B35C2"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2531"/>
      <w:docPartObj>
        <w:docPartGallery w:val="Page Numbers (Bottom of Page)"/>
        <w:docPartUnique/>
      </w:docPartObj>
    </w:sdtPr>
    <w:sdtEndPr/>
    <w:sdtContent>
      <w:p w:rsidR="000D33E4" w:rsidRDefault="00EC5750">
        <w:pPr>
          <w:pStyle w:val="Noga"/>
          <w:jc w:val="right"/>
        </w:pPr>
        <w:r w:rsidRPr="00B20161">
          <w:rPr>
            <w:rFonts w:ascii="Arial" w:hAnsi="Arial" w:cs="Arial"/>
            <w:sz w:val="20"/>
            <w:szCs w:val="20"/>
          </w:rPr>
          <w:fldChar w:fldCharType="begin"/>
        </w:r>
        <w:r w:rsidR="000D33E4" w:rsidRPr="00B20161">
          <w:rPr>
            <w:rFonts w:ascii="Arial" w:hAnsi="Arial" w:cs="Arial"/>
            <w:sz w:val="20"/>
            <w:szCs w:val="20"/>
          </w:rPr>
          <w:instrText xml:space="preserve"> PAGE   \* MERGEFORMAT </w:instrText>
        </w:r>
        <w:r w:rsidRPr="00B20161">
          <w:rPr>
            <w:rFonts w:ascii="Arial" w:hAnsi="Arial" w:cs="Arial"/>
            <w:sz w:val="20"/>
            <w:szCs w:val="20"/>
          </w:rPr>
          <w:fldChar w:fldCharType="separate"/>
        </w:r>
        <w:r w:rsidR="00037798">
          <w:rPr>
            <w:rFonts w:ascii="Arial" w:hAnsi="Arial" w:cs="Arial"/>
            <w:noProof/>
            <w:sz w:val="20"/>
            <w:szCs w:val="20"/>
          </w:rPr>
          <w:t>4</w:t>
        </w:r>
        <w:r w:rsidRPr="00B20161">
          <w:rPr>
            <w:rFonts w:ascii="Arial" w:hAnsi="Arial" w:cs="Arial"/>
            <w:sz w:val="20"/>
            <w:szCs w:val="20"/>
          </w:rPr>
          <w:fldChar w:fldCharType="end"/>
        </w:r>
      </w:p>
    </w:sdtContent>
  </w:sdt>
  <w:p w:rsidR="000D33E4" w:rsidRDefault="000D33E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5C2" w:rsidRDefault="000B35C2" w:rsidP="00BD6A1D">
      <w:pPr>
        <w:spacing w:after="0" w:line="240" w:lineRule="auto"/>
      </w:pPr>
      <w:r>
        <w:separator/>
      </w:r>
    </w:p>
  </w:footnote>
  <w:footnote w:type="continuationSeparator" w:id="0">
    <w:p w:rsidR="000B35C2" w:rsidRDefault="000B35C2" w:rsidP="00BD6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3E4" w:rsidRPr="00BD6A1D" w:rsidRDefault="000D33E4" w:rsidP="00BD6A1D">
    <w:pPr>
      <w:pStyle w:val="Glava"/>
      <w:tabs>
        <w:tab w:val="left" w:pos="5112"/>
      </w:tabs>
      <w:spacing w:line="240" w:lineRule="exact"/>
      <w:ind w:left="5103"/>
      <w:rPr>
        <w:rFonts w:ascii="Arial" w:hAnsi="Arial" w:cs="Arial"/>
        <w:sz w:val="16"/>
        <w:szCs w:val="16"/>
      </w:rPr>
    </w:pPr>
  </w:p>
  <w:p w:rsidR="000D33E4" w:rsidRDefault="000D33E4">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C1E2FE8"/>
    <w:lvl w:ilvl="0">
      <w:numFmt w:val="bullet"/>
      <w:lvlText w:val="*"/>
      <w:lvlJc w:val="left"/>
    </w:lvl>
  </w:abstractNum>
  <w:abstractNum w:abstractNumId="1">
    <w:nsid w:val="050D0544"/>
    <w:multiLevelType w:val="hybridMultilevel"/>
    <w:tmpl w:val="729640A4"/>
    <w:lvl w:ilvl="0" w:tplc="E33AA7CE">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
    <w:nsid w:val="09F10CFC"/>
    <w:multiLevelType w:val="multilevel"/>
    <w:tmpl w:val="8096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11B73"/>
    <w:multiLevelType w:val="hybridMultilevel"/>
    <w:tmpl w:val="8BB29D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CE67481"/>
    <w:multiLevelType w:val="hybridMultilevel"/>
    <w:tmpl w:val="B860E2C2"/>
    <w:lvl w:ilvl="0" w:tplc="E4566CCA">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18B29D6"/>
    <w:multiLevelType w:val="hybridMultilevel"/>
    <w:tmpl w:val="6AFA6BF8"/>
    <w:lvl w:ilvl="0" w:tplc="E0282382">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2585F5A"/>
    <w:multiLevelType w:val="hybridMultilevel"/>
    <w:tmpl w:val="2B142A46"/>
    <w:lvl w:ilvl="0" w:tplc="B7C466B2">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8F646C0"/>
    <w:multiLevelType w:val="hybridMultilevel"/>
    <w:tmpl w:val="F7E6EA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9D2489E"/>
    <w:multiLevelType w:val="hybridMultilevel"/>
    <w:tmpl w:val="4C8276F8"/>
    <w:lvl w:ilvl="0" w:tplc="B7C466B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B636105"/>
    <w:multiLevelType w:val="hybridMultilevel"/>
    <w:tmpl w:val="DC0C36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1E555F35"/>
    <w:multiLevelType w:val="hybridMultilevel"/>
    <w:tmpl w:val="67CC95CC"/>
    <w:lvl w:ilvl="0" w:tplc="50AA1DB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0563C7E"/>
    <w:multiLevelType w:val="multilevel"/>
    <w:tmpl w:val="CC14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7900B1"/>
    <w:multiLevelType w:val="hybridMultilevel"/>
    <w:tmpl w:val="6D76C850"/>
    <w:lvl w:ilvl="0" w:tplc="298EAF0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8550FEE"/>
    <w:multiLevelType w:val="hybridMultilevel"/>
    <w:tmpl w:val="B7BE9C8A"/>
    <w:lvl w:ilvl="0" w:tplc="E33AA7CE">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5">
    <w:nsid w:val="2A262B7A"/>
    <w:multiLevelType w:val="hybridMultilevel"/>
    <w:tmpl w:val="3A46EF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nsid w:val="2B017516"/>
    <w:multiLevelType w:val="hybridMultilevel"/>
    <w:tmpl w:val="DDB88020"/>
    <w:lvl w:ilvl="0" w:tplc="873C767E">
      <w:start w:val="1"/>
      <w:numFmt w:val="decimal"/>
      <w:lvlText w:val="%1."/>
      <w:lvlJc w:val="left"/>
      <w:pPr>
        <w:ind w:left="1065" w:hanging="705"/>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2E983808"/>
    <w:multiLevelType w:val="hybridMultilevel"/>
    <w:tmpl w:val="C220FE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848574C"/>
    <w:multiLevelType w:val="hybridMultilevel"/>
    <w:tmpl w:val="E040A5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389C77E1"/>
    <w:multiLevelType w:val="hybridMultilevel"/>
    <w:tmpl w:val="A3B4C5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3B2B2CF6"/>
    <w:multiLevelType w:val="hybridMultilevel"/>
    <w:tmpl w:val="47281E02"/>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420460CC"/>
    <w:multiLevelType w:val="multilevel"/>
    <w:tmpl w:val="6450D48A"/>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9644357"/>
    <w:multiLevelType w:val="hybridMultilevel"/>
    <w:tmpl w:val="58285234"/>
    <w:lvl w:ilvl="0" w:tplc="BC6272E0">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9D41A99"/>
    <w:multiLevelType w:val="hybridMultilevel"/>
    <w:tmpl w:val="C2B2B0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510870F5"/>
    <w:multiLevelType w:val="multilevel"/>
    <w:tmpl w:val="70F61090"/>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412785"/>
    <w:multiLevelType w:val="hybridMultilevel"/>
    <w:tmpl w:val="8C761F3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88A66A1"/>
    <w:multiLevelType w:val="hybridMultilevel"/>
    <w:tmpl w:val="34BA0E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590B434B"/>
    <w:multiLevelType w:val="multilevel"/>
    <w:tmpl w:val="AE8A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D62721"/>
    <w:multiLevelType w:val="hybridMultilevel"/>
    <w:tmpl w:val="F6325DEE"/>
    <w:lvl w:ilvl="0" w:tplc="64FEEC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A0D6F7F"/>
    <w:multiLevelType w:val="hybridMultilevel"/>
    <w:tmpl w:val="4930319C"/>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3">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18509BE"/>
    <w:multiLevelType w:val="hybridMultilevel"/>
    <w:tmpl w:val="BF5CE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656E0BD2"/>
    <w:multiLevelType w:val="hybridMultilevel"/>
    <w:tmpl w:val="64CA38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6B5D252F"/>
    <w:multiLevelType w:val="hybridMultilevel"/>
    <w:tmpl w:val="DD269BB0"/>
    <w:lvl w:ilvl="0" w:tplc="B74C8702">
      <w:numFmt w:val="bullet"/>
      <w:lvlText w:val="-"/>
      <w:lvlJc w:val="left"/>
      <w:pPr>
        <w:ind w:left="375" w:hanging="360"/>
      </w:pPr>
      <w:rPr>
        <w:rFonts w:ascii="Calibri" w:eastAsia="Times New Roman" w:hAnsi="Calibri" w:cs="Calibri" w:hint="default"/>
      </w:rPr>
    </w:lvl>
    <w:lvl w:ilvl="1" w:tplc="04240003" w:tentative="1">
      <w:start w:val="1"/>
      <w:numFmt w:val="bullet"/>
      <w:lvlText w:val="o"/>
      <w:lvlJc w:val="left"/>
      <w:pPr>
        <w:ind w:left="1095" w:hanging="360"/>
      </w:pPr>
      <w:rPr>
        <w:rFonts w:ascii="Courier New" w:hAnsi="Courier New" w:cs="Courier New" w:hint="default"/>
      </w:rPr>
    </w:lvl>
    <w:lvl w:ilvl="2" w:tplc="04240005" w:tentative="1">
      <w:start w:val="1"/>
      <w:numFmt w:val="bullet"/>
      <w:lvlText w:val=""/>
      <w:lvlJc w:val="left"/>
      <w:pPr>
        <w:ind w:left="1815" w:hanging="360"/>
      </w:pPr>
      <w:rPr>
        <w:rFonts w:ascii="Wingdings" w:hAnsi="Wingdings" w:hint="default"/>
      </w:rPr>
    </w:lvl>
    <w:lvl w:ilvl="3" w:tplc="04240001" w:tentative="1">
      <w:start w:val="1"/>
      <w:numFmt w:val="bullet"/>
      <w:lvlText w:val=""/>
      <w:lvlJc w:val="left"/>
      <w:pPr>
        <w:ind w:left="2535" w:hanging="360"/>
      </w:pPr>
      <w:rPr>
        <w:rFonts w:ascii="Symbol" w:hAnsi="Symbol" w:hint="default"/>
      </w:rPr>
    </w:lvl>
    <w:lvl w:ilvl="4" w:tplc="04240003" w:tentative="1">
      <w:start w:val="1"/>
      <w:numFmt w:val="bullet"/>
      <w:lvlText w:val="o"/>
      <w:lvlJc w:val="left"/>
      <w:pPr>
        <w:ind w:left="3255" w:hanging="360"/>
      </w:pPr>
      <w:rPr>
        <w:rFonts w:ascii="Courier New" w:hAnsi="Courier New" w:cs="Courier New" w:hint="default"/>
      </w:rPr>
    </w:lvl>
    <w:lvl w:ilvl="5" w:tplc="04240005" w:tentative="1">
      <w:start w:val="1"/>
      <w:numFmt w:val="bullet"/>
      <w:lvlText w:val=""/>
      <w:lvlJc w:val="left"/>
      <w:pPr>
        <w:ind w:left="3975" w:hanging="360"/>
      </w:pPr>
      <w:rPr>
        <w:rFonts w:ascii="Wingdings" w:hAnsi="Wingdings" w:hint="default"/>
      </w:rPr>
    </w:lvl>
    <w:lvl w:ilvl="6" w:tplc="04240001" w:tentative="1">
      <w:start w:val="1"/>
      <w:numFmt w:val="bullet"/>
      <w:lvlText w:val=""/>
      <w:lvlJc w:val="left"/>
      <w:pPr>
        <w:ind w:left="4695" w:hanging="360"/>
      </w:pPr>
      <w:rPr>
        <w:rFonts w:ascii="Symbol" w:hAnsi="Symbol" w:hint="default"/>
      </w:rPr>
    </w:lvl>
    <w:lvl w:ilvl="7" w:tplc="04240003" w:tentative="1">
      <w:start w:val="1"/>
      <w:numFmt w:val="bullet"/>
      <w:lvlText w:val="o"/>
      <w:lvlJc w:val="left"/>
      <w:pPr>
        <w:ind w:left="5415" w:hanging="360"/>
      </w:pPr>
      <w:rPr>
        <w:rFonts w:ascii="Courier New" w:hAnsi="Courier New" w:cs="Courier New" w:hint="default"/>
      </w:rPr>
    </w:lvl>
    <w:lvl w:ilvl="8" w:tplc="04240005" w:tentative="1">
      <w:start w:val="1"/>
      <w:numFmt w:val="bullet"/>
      <w:lvlText w:val=""/>
      <w:lvlJc w:val="left"/>
      <w:pPr>
        <w:ind w:left="6135" w:hanging="360"/>
      </w:pPr>
      <w:rPr>
        <w:rFonts w:ascii="Wingdings" w:hAnsi="Wingdings" w:hint="default"/>
      </w:rPr>
    </w:lvl>
  </w:abstractNum>
  <w:abstractNum w:abstractNumId="39">
    <w:nsid w:val="73CF291F"/>
    <w:multiLevelType w:val="hybridMultilevel"/>
    <w:tmpl w:val="88FA881A"/>
    <w:lvl w:ilvl="0" w:tplc="A0E058E0">
      <w:start w:val="1"/>
      <w:numFmt w:val="bullet"/>
      <w:lvlText w:val="̶"/>
      <w:lvlJc w:val="left"/>
      <w:pPr>
        <w:ind w:left="735" w:hanging="360"/>
      </w:pPr>
      <w:rPr>
        <w:rFonts w:ascii="Calibri" w:hAnsi="Calibri" w:hint="default"/>
      </w:rPr>
    </w:lvl>
    <w:lvl w:ilvl="1" w:tplc="04240003" w:tentative="1">
      <w:start w:val="1"/>
      <w:numFmt w:val="bullet"/>
      <w:lvlText w:val="o"/>
      <w:lvlJc w:val="left"/>
      <w:pPr>
        <w:ind w:left="1455" w:hanging="360"/>
      </w:pPr>
      <w:rPr>
        <w:rFonts w:ascii="Courier New" w:hAnsi="Courier New" w:cs="Courier New" w:hint="default"/>
      </w:rPr>
    </w:lvl>
    <w:lvl w:ilvl="2" w:tplc="04240005" w:tentative="1">
      <w:start w:val="1"/>
      <w:numFmt w:val="bullet"/>
      <w:lvlText w:val=""/>
      <w:lvlJc w:val="left"/>
      <w:pPr>
        <w:ind w:left="2175" w:hanging="360"/>
      </w:pPr>
      <w:rPr>
        <w:rFonts w:ascii="Wingdings" w:hAnsi="Wingdings" w:hint="default"/>
      </w:rPr>
    </w:lvl>
    <w:lvl w:ilvl="3" w:tplc="04240001" w:tentative="1">
      <w:start w:val="1"/>
      <w:numFmt w:val="bullet"/>
      <w:lvlText w:val=""/>
      <w:lvlJc w:val="left"/>
      <w:pPr>
        <w:ind w:left="2895" w:hanging="360"/>
      </w:pPr>
      <w:rPr>
        <w:rFonts w:ascii="Symbol" w:hAnsi="Symbol" w:hint="default"/>
      </w:rPr>
    </w:lvl>
    <w:lvl w:ilvl="4" w:tplc="04240003" w:tentative="1">
      <w:start w:val="1"/>
      <w:numFmt w:val="bullet"/>
      <w:lvlText w:val="o"/>
      <w:lvlJc w:val="left"/>
      <w:pPr>
        <w:ind w:left="3615" w:hanging="360"/>
      </w:pPr>
      <w:rPr>
        <w:rFonts w:ascii="Courier New" w:hAnsi="Courier New" w:cs="Courier New" w:hint="default"/>
      </w:rPr>
    </w:lvl>
    <w:lvl w:ilvl="5" w:tplc="04240005" w:tentative="1">
      <w:start w:val="1"/>
      <w:numFmt w:val="bullet"/>
      <w:lvlText w:val=""/>
      <w:lvlJc w:val="left"/>
      <w:pPr>
        <w:ind w:left="4335" w:hanging="360"/>
      </w:pPr>
      <w:rPr>
        <w:rFonts w:ascii="Wingdings" w:hAnsi="Wingdings" w:hint="default"/>
      </w:rPr>
    </w:lvl>
    <w:lvl w:ilvl="6" w:tplc="04240001" w:tentative="1">
      <w:start w:val="1"/>
      <w:numFmt w:val="bullet"/>
      <w:lvlText w:val=""/>
      <w:lvlJc w:val="left"/>
      <w:pPr>
        <w:ind w:left="5055" w:hanging="360"/>
      </w:pPr>
      <w:rPr>
        <w:rFonts w:ascii="Symbol" w:hAnsi="Symbol" w:hint="default"/>
      </w:rPr>
    </w:lvl>
    <w:lvl w:ilvl="7" w:tplc="04240003" w:tentative="1">
      <w:start w:val="1"/>
      <w:numFmt w:val="bullet"/>
      <w:lvlText w:val="o"/>
      <w:lvlJc w:val="left"/>
      <w:pPr>
        <w:ind w:left="5775" w:hanging="360"/>
      </w:pPr>
      <w:rPr>
        <w:rFonts w:ascii="Courier New" w:hAnsi="Courier New" w:cs="Courier New" w:hint="default"/>
      </w:rPr>
    </w:lvl>
    <w:lvl w:ilvl="8" w:tplc="04240005" w:tentative="1">
      <w:start w:val="1"/>
      <w:numFmt w:val="bullet"/>
      <w:lvlText w:val=""/>
      <w:lvlJc w:val="left"/>
      <w:pPr>
        <w:ind w:left="6495" w:hanging="360"/>
      </w:pPr>
      <w:rPr>
        <w:rFonts w:ascii="Wingdings" w:hAnsi="Wingdings" w:hint="default"/>
      </w:rPr>
    </w:lvl>
  </w:abstractNum>
  <w:abstractNum w:abstractNumId="40">
    <w:nsid w:val="7DB14EB0"/>
    <w:multiLevelType w:val="hybridMultilevel"/>
    <w:tmpl w:val="E040A5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35"/>
  </w:num>
  <w:num w:numId="3">
    <w:abstractNumId w:val="33"/>
  </w:num>
  <w:num w:numId="4">
    <w:abstractNumId w:val="37"/>
  </w:num>
  <w:num w:numId="5">
    <w:abstractNumId w:val="41"/>
  </w:num>
  <w:num w:numId="6">
    <w:abstractNumId w:val="23"/>
  </w:num>
  <w:num w:numId="7">
    <w:abstractNumId w:val="16"/>
  </w:num>
  <w:num w:numId="8">
    <w:abstractNumId w:val="24"/>
  </w:num>
  <w:num w:numId="9">
    <w:abstractNumId w:val="1"/>
  </w:num>
  <w:num w:numId="10">
    <w:abstractNumId w:val="32"/>
  </w:num>
  <w:num w:numId="11">
    <w:abstractNumId w:val="14"/>
  </w:num>
  <w:num w:numId="12">
    <w:abstractNumId w:val="9"/>
  </w:num>
  <w:num w:numId="13">
    <w:abstractNumId w:val="7"/>
  </w:num>
  <w:num w:numId="14">
    <w:abstractNumId w:val="17"/>
  </w:num>
  <w:num w:numId="15">
    <w:abstractNumId w:val="5"/>
  </w:num>
  <w:num w:numId="16">
    <w:abstractNumId w:val="20"/>
  </w:num>
  <w:num w:numId="17">
    <w:abstractNumId w:val="34"/>
  </w:num>
  <w:num w:numId="18">
    <w:abstractNumId w:val="18"/>
  </w:num>
  <w:num w:numId="19">
    <w:abstractNumId w:val="3"/>
  </w:num>
  <w:num w:numId="20">
    <w:abstractNumId w:val="25"/>
  </w:num>
  <w:num w:numId="21">
    <w:abstractNumId w:val="40"/>
  </w:num>
  <w:num w:numId="22">
    <w:abstractNumId w:val="26"/>
  </w:num>
  <w:num w:numId="23">
    <w:abstractNumId w:val="28"/>
  </w:num>
  <w:num w:numId="24">
    <w:abstractNumId w:val="21"/>
  </w:num>
  <w:num w:numId="25">
    <w:abstractNumId w:val="19"/>
  </w:num>
  <w:num w:numId="26">
    <w:abstractNumId w:val="31"/>
  </w:num>
  <w:num w:numId="27">
    <w:abstractNumId w:val="13"/>
  </w:num>
  <w:num w:numId="28">
    <w:abstractNumId w:val="15"/>
  </w:num>
  <w:num w:numId="29">
    <w:abstractNumId w:val="36"/>
  </w:num>
  <w:num w:numId="30">
    <w:abstractNumId w:val="29"/>
  </w:num>
  <w:num w:numId="31">
    <w:abstractNumId w:val="6"/>
  </w:num>
  <w:num w:numId="32">
    <w:abstractNumId w:val="8"/>
  </w:num>
  <w:num w:numId="33">
    <w:abstractNumId w:val="30"/>
  </w:num>
  <w:num w:numId="34">
    <w:abstractNumId w:val="4"/>
  </w:num>
  <w:num w:numId="35">
    <w:abstractNumId w:val="0"/>
    <w:lvlOverride w:ilvl="0">
      <w:lvl w:ilvl="0">
        <w:numFmt w:val="bullet"/>
        <w:lvlText w:val=""/>
        <w:legacy w:legacy="1" w:legacySpace="0" w:legacyIndent="0"/>
        <w:lvlJc w:val="left"/>
        <w:rPr>
          <w:rFonts w:ascii="Symbol" w:hAnsi="Symbol" w:hint="default"/>
          <w:sz w:val="22"/>
        </w:rPr>
      </w:lvl>
    </w:lvlOverride>
  </w:num>
  <w:num w:numId="36">
    <w:abstractNumId w:val="12"/>
  </w:num>
  <w:num w:numId="37">
    <w:abstractNumId w:val="2"/>
  </w:num>
  <w:num w:numId="38">
    <w:abstractNumId w:val="38"/>
  </w:num>
  <w:num w:numId="39">
    <w:abstractNumId w:val="11"/>
  </w:num>
  <w:num w:numId="40">
    <w:abstractNumId w:val="27"/>
  </w:num>
  <w:num w:numId="41">
    <w:abstractNumId w:val="22"/>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0C3"/>
    <w:rsid w:val="000079F7"/>
    <w:rsid w:val="000148F3"/>
    <w:rsid w:val="0002653D"/>
    <w:rsid w:val="000331FB"/>
    <w:rsid w:val="00037798"/>
    <w:rsid w:val="00067E4A"/>
    <w:rsid w:val="00075CBF"/>
    <w:rsid w:val="00086913"/>
    <w:rsid w:val="000A0664"/>
    <w:rsid w:val="000A6618"/>
    <w:rsid w:val="000B1FFB"/>
    <w:rsid w:val="000B35C2"/>
    <w:rsid w:val="000D263E"/>
    <w:rsid w:val="000D33E4"/>
    <w:rsid w:val="000E0DBF"/>
    <w:rsid w:val="000E4E31"/>
    <w:rsid w:val="000F7A3C"/>
    <w:rsid w:val="00101CA9"/>
    <w:rsid w:val="0011398A"/>
    <w:rsid w:val="001236C3"/>
    <w:rsid w:val="001248CC"/>
    <w:rsid w:val="00126DAB"/>
    <w:rsid w:val="00132858"/>
    <w:rsid w:val="001362D8"/>
    <w:rsid w:val="00152355"/>
    <w:rsid w:val="00181929"/>
    <w:rsid w:val="0018434D"/>
    <w:rsid w:val="00192028"/>
    <w:rsid w:val="00195384"/>
    <w:rsid w:val="001973E4"/>
    <w:rsid w:val="001B1535"/>
    <w:rsid w:val="001B5BBD"/>
    <w:rsid w:val="001D2CB0"/>
    <w:rsid w:val="001D327C"/>
    <w:rsid w:val="001E6906"/>
    <w:rsid w:val="001F2F8A"/>
    <w:rsid w:val="00225B1B"/>
    <w:rsid w:val="002270AA"/>
    <w:rsid w:val="00232C7A"/>
    <w:rsid w:val="002408E9"/>
    <w:rsid w:val="0024317D"/>
    <w:rsid w:val="00252BCE"/>
    <w:rsid w:val="0025322F"/>
    <w:rsid w:val="002532F4"/>
    <w:rsid w:val="002552D7"/>
    <w:rsid w:val="00255F11"/>
    <w:rsid w:val="00260AA8"/>
    <w:rsid w:val="00272CFC"/>
    <w:rsid w:val="0028055A"/>
    <w:rsid w:val="00282B8D"/>
    <w:rsid w:val="0028638E"/>
    <w:rsid w:val="0028653F"/>
    <w:rsid w:val="00294E6A"/>
    <w:rsid w:val="002B110B"/>
    <w:rsid w:val="002C414D"/>
    <w:rsid w:val="002C6DBF"/>
    <w:rsid w:val="002D57F0"/>
    <w:rsid w:val="002D5F0B"/>
    <w:rsid w:val="002E6B4D"/>
    <w:rsid w:val="002F1DF9"/>
    <w:rsid w:val="002F33DE"/>
    <w:rsid w:val="002F7FC8"/>
    <w:rsid w:val="003000D7"/>
    <w:rsid w:val="003055C6"/>
    <w:rsid w:val="00310D79"/>
    <w:rsid w:val="00315009"/>
    <w:rsid w:val="00315129"/>
    <w:rsid w:val="00320555"/>
    <w:rsid w:val="003209E3"/>
    <w:rsid w:val="00321A64"/>
    <w:rsid w:val="00325425"/>
    <w:rsid w:val="00356592"/>
    <w:rsid w:val="00356D27"/>
    <w:rsid w:val="00360277"/>
    <w:rsid w:val="00364B70"/>
    <w:rsid w:val="0037266A"/>
    <w:rsid w:val="00374145"/>
    <w:rsid w:val="003A2972"/>
    <w:rsid w:val="003B1DE6"/>
    <w:rsid w:val="003D32AF"/>
    <w:rsid w:val="003E6194"/>
    <w:rsid w:val="003F07D4"/>
    <w:rsid w:val="00407C68"/>
    <w:rsid w:val="004171C7"/>
    <w:rsid w:val="00423A30"/>
    <w:rsid w:val="0042715E"/>
    <w:rsid w:val="0043206B"/>
    <w:rsid w:val="004441D9"/>
    <w:rsid w:val="0045704C"/>
    <w:rsid w:val="004575D3"/>
    <w:rsid w:val="00475D1E"/>
    <w:rsid w:val="004A02B0"/>
    <w:rsid w:val="004A3E98"/>
    <w:rsid w:val="004A66F6"/>
    <w:rsid w:val="004B40C4"/>
    <w:rsid w:val="004B53C7"/>
    <w:rsid w:val="004C7352"/>
    <w:rsid w:val="004D0F0D"/>
    <w:rsid w:val="004D6774"/>
    <w:rsid w:val="004D79A4"/>
    <w:rsid w:val="004E4EE9"/>
    <w:rsid w:val="004F0C35"/>
    <w:rsid w:val="004F6EDC"/>
    <w:rsid w:val="004F72DE"/>
    <w:rsid w:val="0050239C"/>
    <w:rsid w:val="00510BE3"/>
    <w:rsid w:val="00511A2B"/>
    <w:rsid w:val="00541CE1"/>
    <w:rsid w:val="005424A1"/>
    <w:rsid w:val="00543AA8"/>
    <w:rsid w:val="00570D58"/>
    <w:rsid w:val="005959A6"/>
    <w:rsid w:val="00597BDE"/>
    <w:rsid w:val="005A0664"/>
    <w:rsid w:val="005B74D0"/>
    <w:rsid w:val="005D22BD"/>
    <w:rsid w:val="005E0842"/>
    <w:rsid w:val="005E26D0"/>
    <w:rsid w:val="005F5D88"/>
    <w:rsid w:val="00600031"/>
    <w:rsid w:val="00610EEE"/>
    <w:rsid w:val="00615CC2"/>
    <w:rsid w:val="00616CED"/>
    <w:rsid w:val="00632CCD"/>
    <w:rsid w:val="00635461"/>
    <w:rsid w:val="0065068C"/>
    <w:rsid w:val="006512B2"/>
    <w:rsid w:val="006675C6"/>
    <w:rsid w:val="00674060"/>
    <w:rsid w:val="00683EEE"/>
    <w:rsid w:val="00687174"/>
    <w:rsid w:val="00695EC3"/>
    <w:rsid w:val="00697F82"/>
    <w:rsid w:val="006C437E"/>
    <w:rsid w:val="006D7130"/>
    <w:rsid w:val="006E4F5E"/>
    <w:rsid w:val="006F1BF2"/>
    <w:rsid w:val="00700EE6"/>
    <w:rsid w:val="00707FF9"/>
    <w:rsid w:val="00710C05"/>
    <w:rsid w:val="0071707A"/>
    <w:rsid w:val="00717EBA"/>
    <w:rsid w:val="00720007"/>
    <w:rsid w:val="0073519F"/>
    <w:rsid w:val="007354E6"/>
    <w:rsid w:val="00741333"/>
    <w:rsid w:val="007470C3"/>
    <w:rsid w:val="00767C2E"/>
    <w:rsid w:val="00786628"/>
    <w:rsid w:val="00791AD2"/>
    <w:rsid w:val="007A2AC3"/>
    <w:rsid w:val="007D329E"/>
    <w:rsid w:val="007E5E20"/>
    <w:rsid w:val="007E79DC"/>
    <w:rsid w:val="007F0653"/>
    <w:rsid w:val="00800304"/>
    <w:rsid w:val="008074E2"/>
    <w:rsid w:val="00810308"/>
    <w:rsid w:val="008320E6"/>
    <w:rsid w:val="00833169"/>
    <w:rsid w:val="008476BB"/>
    <w:rsid w:val="00847C30"/>
    <w:rsid w:val="00851342"/>
    <w:rsid w:val="00856EDD"/>
    <w:rsid w:val="008644B4"/>
    <w:rsid w:val="008A12FA"/>
    <w:rsid w:val="008D2A07"/>
    <w:rsid w:val="008E3F2C"/>
    <w:rsid w:val="008E650A"/>
    <w:rsid w:val="008F210F"/>
    <w:rsid w:val="00907690"/>
    <w:rsid w:val="00911F41"/>
    <w:rsid w:val="00912C04"/>
    <w:rsid w:val="00963437"/>
    <w:rsid w:val="009844BE"/>
    <w:rsid w:val="00990888"/>
    <w:rsid w:val="00993969"/>
    <w:rsid w:val="009A019C"/>
    <w:rsid w:val="009A307B"/>
    <w:rsid w:val="009A56E8"/>
    <w:rsid w:val="009B13E4"/>
    <w:rsid w:val="009C01D3"/>
    <w:rsid w:val="009C01DB"/>
    <w:rsid w:val="009C0232"/>
    <w:rsid w:val="009C5A3F"/>
    <w:rsid w:val="009C7019"/>
    <w:rsid w:val="009D008E"/>
    <w:rsid w:val="009D7E6C"/>
    <w:rsid w:val="009E076A"/>
    <w:rsid w:val="009F1DF8"/>
    <w:rsid w:val="00A07341"/>
    <w:rsid w:val="00A17A6E"/>
    <w:rsid w:val="00A23E5D"/>
    <w:rsid w:val="00A244C1"/>
    <w:rsid w:val="00A328B8"/>
    <w:rsid w:val="00A35B22"/>
    <w:rsid w:val="00A7612C"/>
    <w:rsid w:val="00AA2323"/>
    <w:rsid w:val="00AA35E0"/>
    <w:rsid w:val="00AA540E"/>
    <w:rsid w:val="00AB327A"/>
    <w:rsid w:val="00AC0DB0"/>
    <w:rsid w:val="00AD0664"/>
    <w:rsid w:val="00AD34CE"/>
    <w:rsid w:val="00AD4F12"/>
    <w:rsid w:val="00AE0971"/>
    <w:rsid w:val="00AE1F83"/>
    <w:rsid w:val="00AE5F32"/>
    <w:rsid w:val="00B02ECC"/>
    <w:rsid w:val="00B062C1"/>
    <w:rsid w:val="00B16C80"/>
    <w:rsid w:val="00B20161"/>
    <w:rsid w:val="00B22923"/>
    <w:rsid w:val="00B30846"/>
    <w:rsid w:val="00B379A0"/>
    <w:rsid w:val="00B62F91"/>
    <w:rsid w:val="00B64210"/>
    <w:rsid w:val="00B67DFF"/>
    <w:rsid w:val="00B7056A"/>
    <w:rsid w:val="00B848C9"/>
    <w:rsid w:val="00B95D82"/>
    <w:rsid w:val="00BA0777"/>
    <w:rsid w:val="00BA0A8D"/>
    <w:rsid w:val="00BB00BF"/>
    <w:rsid w:val="00BC1355"/>
    <w:rsid w:val="00BC28B3"/>
    <w:rsid w:val="00BD6A1D"/>
    <w:rsid w:val="00BD6C6B"/>
    <w:rsid w:val="00BD6D59"/>
    <w:rsid w:val="00BE0A7C"/>
    <w:rsid w:val="00BE6261"/>
    <w:rsid w:val="00C07D14"/>
    <w:rsid w:val="00C10310"/>
    <w:rsid w:val="00C24B2C"/>
    <w:rsid w:val="00C30809"/>
    <w:rsid w:val="00C35CED"/>
    <w:rsid w:val="00C362C5"/>
    <w:rsid w:val="00C4463D"/>
    <w:rsid w:val="00C44C5F"/>
    <w:rsid w:val="00C454E4"/>
    <w:rsid w:val="00C46D39"/>
    <w:rsid w:val="00C55012"/>
    <w:rsid w:val="00C65571"/>
    <w:rsid w:val="00C6695F"/>
    <w:rsid w:val="00C83A96"/>
    <w:rsid w:val="00C87D2A"/>
    <w:rsid w:val="00CA61D8"/>
    <w:rsid w:val="00CA6F10"/>
    <w:rsid w:val="00CC56A4"/>
    <w:rsid w:val="00CC74DB"/>
    <w:rsid w:val="00CD086E"/>
    <w:rsid w:val="00CD6DE0"/>
    <w:rsid w:val="00CE614B"/>
    <w:rsid w:val="00CE76C3"/>
    <w:rsid w:val="00D14F01"/>
    <w:rsid w:val="00D34263"/>
    <w:rsid w:val="00D44A4E"/>
    <w:rsid w:val="00D674ED"/>
    <w:rsid w:val="00D744D2"/>
    <w:rsid w:val="00D86AC9"/>
    <w:rsid w:val="00DA38C6"/>
    <w:rsid w:val="00DA68E9"/>
    <w:rsid w:val="00DD094F"/>
    <w:rsid w:val="00DE608E"/>
    <w:rsid w:val="00DF4029"/>
    <w:rsid w:val="00DF5031"/>
    <w:rsid w:val="00DF7D5C"/>
    <w:rsid w:val="00E0065B"/>
    <w:rsid w:val="00E11188"/>
    <w:rsid w:val="00E14654"/>
    <w:rsid w:val="00E32A0B"/>
    <w:rsid w:val="00E36F10"/>
    <w:rsid w:val="00E44384"/>
    <w:rsid w:val="00E444C7"/>
    <w:rsid w:val="00E476B7"/>
    <w:rsid w:val="00E61767"/>
    <w:rsid w:val="00E72CDF"/>
    <w:rsid w:val="00E7619F"/>
    <w:rsid w:val="00E76D1B"/>
    <w:rsid w:val="00E825BB"/>
    <w:rsid w:val="00E85755"/>
    <w:rsid w:val="00EC5750"/>
    <w:rsid w:val="00F061FC"/>
    <w:rsid w:val="00F210CF"/>
    <w:rsid w:val="00F260BC"/>
    <w:rsid w:val="00F31729"/>
    <w:rsid w:val="00F31B3A"/>
    <w:rsid w:val="00F3220F"/>
    <w:rsid w:val="00F357FC"/>
    <w:rsid w:val="00F37200"/>
    <w:rsid w:val="00F37692"/>
    <w:rsid w:val="00F47B8A"/>
    <w:rsid w:val="00F56569"/>
    <w:rsid w:val="00F61121"/>
    <w:rsid w:val="00F620C5"/>
    <w:rsid w:val="00F67A3D"/>
    <w:rsid w:val="00F73AB4"/>
    <w:rsid w:val="00F82AEA"/>
    <w:rsid w:val="00F86543"/>
    <w:rsid w:val="00F8716D"/>
    <w:rsid w:val="00F961A6"/>
    <w:rsid w:val="00FA0428"/>
    <w:rsid w:val="00FA250A"/>
    <w:rsid w:val="00FA2B5E"/>
    <w:rsid w:val="00FA46CA"/>
    <w:rsid w:val="00FA5F4F"/>
    <w:rsid w:val="00FB199B"/>
    <w:rsid w:val="00FB397B"/>
    <w:rsid w:val="00FB4D1B"/>
    <w:rsid w:val="00FB58E7"/>
    <w:rsid w:val="00FC0B76"/>
    <w:rsid w:val="00FC173E"/>
    <w:rsid w:val="00FC7849"/>
    <w:rsid w:val="00FD09C1"/>
    <w:rsid w:val="00FE0034"/>
    <w:rsid w:val="00FE10F1"/>
    <w:rsid w:val="00FF2EBD"/>
    <w:rsid w:val="00FF7C9B"/>
  </w:rsids>
  <m:mathPr>
    <m:mathFont m:val="Cambria Math"/>
    <m:brkBin m:val="before"/>
    <m:brkBinSub m:val="--"/>
    <m:smallFrac/>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1707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character" w:customStyle="1" w:styleId="NeotevilenodstavekZnak">
    <w:name w:val="Neoštevilčen odstavek Znak"/>
    <w:link w:val="Neotevilenodstavek"/>
    <w:locked/>
    <w:rsid w:val="00320555"/>
    <w:rPr>
      <w:rFonts w:ascii="Arial" w:hAnsi="Arial" w:cs="Arial"/>
    </w:rPr>
  </w:style>
  <w:style w:type="paragraph" w:customStyle="1" w:styleId="Neotevilenodstavek">
    <w:name w:val="Neoštevilčen odstavek"/>
    <w:basedOn w:val="Navaden"/>
    <w:link w:val="NeotevilenodstavekZnak"/>
    <w:qFormat/>
    <w:rsid w:val="00320555"/>
    <w:pPr>
      <w:overflowPunct w:val="0"/>
      <w:autoSpaceDE w:val="0"/>
      <w:autoSpaceDN w:val="0"/>
      <w:adjustRightInd w:val="0"/>
      <w:spacing w:before="60" w:after="60" w:line="200" w:lineRule="exact"/>
      <w:jc w:val="both"/>
    </w:pPr>
    <w:rPr>
      <w:rFonts w:ascii="Arial" w:hAnsi="Arial" w:cs="Arial"/>
    </w:rPr>
  </w:style>
  <w:style w:type="paragraph" w:styleId="Odstavekseznama">
    <w:name w:val="List Paragraph"/>
    <w:basedOn w:val="Navaden"/>
    <w:link w:val="OdstavekseznamaZnak"/>
    <w:uiPriority w:val="34"/>
    <w:qFormat/>
    <w:rsid w:val="00320555"/>
    <w:pPr>
      <w:ind w:left="720"/>
      <w:contextualSpacing/>
    </w:pPr>
  </w:style>
  <w:style w:type="paragraph" w:styleId="Besedilooblaka">
    <w:name w:val="Balloon Text"/>
    <w:basedOn w:val="Navaden"/>
    <w:link w:val="BesedilooblakaZnak"/>
    <w:uiPriority w:val="99"/>
    <w:semiHidden/>
    <w:unhideWhenUsed/>
    <w:rsid w:val="0063546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35461"/>
    <w:rPr>
      <w:rFonts w:ascii="Segoe UI" w:hAnsi="Segoe UI" w:cs="Segoe UI"/>
      <w:sz w:val="18"/>
      <w:szCs w:val="18"/>
    </w:rPr>
  </w:style>
  <w:style w:type="paragraph" w:customStyle="1" w:styleId="lennaslov">
    <w:name w:val="Člen_naslov"/>
    <w:basedOn w:val="Navaden"/>
    <w:qFormat/>
    <w:rsid w:val="00CD086E"/>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rPr>
  </w:style>
  <w:style w:type="character" w:customStyle="1" w:styleId="OdstavekseznamaZnak">
    <w:name w:val="Odstavek seznama Znak"/>
    <w:link w:val="Odstavekseznama"/>
    <w:uiPriority w:val="34"/>
    <w:rsid w:val="000D33E4"/>
  </w:style>
  <w:style w:type="paragraph" w:customStyle="1" w:styleId="ZADEVA">
    <w:name w:val="ZADEVA"/>
    <w:basedOn w:val="Navaden"/>
    <w:qFormat/>
    <w:rsid w:val="004171C7"/>
    <w:pPr>
      <w:tabs>
        <w:tab w:val="left" w:pos="1701"/>
      </w:tabs>
      <w:spacing w:after="0" w:line="260" w:lineRule="exact"/>
      <w:ind w:left="1701" w:hanging="1701"/>
    </w:pPr>
    <w:rPr>
      <w:rFonts w:ascii="Arial" w:eastAsia="Times New Roman" w:hAnsi="Arial" w:cs="Times New Roman"/>
      <w:b/>
      <w:sz w:val="20"/>
      <w:szCs w:val="24"/>
      <w:lang w:val="it-IT"/>
    </w:rPr>
  </w:style>
  <w:style w:type="character" w:styleId="Pripombasklic">
    <w:name w:val="annotation reference"/>
    <w:basedOn w:val="Privzetapisavaodstavka"/>
    <w:uiPriority w:val="99"/>
    <w:semiHidden/>
    <w:unhideWhenUsed/>
    <w:rsid w:val="00AD4F12"/>
    <w:rPr>
      <w:sz w:val="16"/>
      <w:szCs w:val="16"/>
    </w:rPr>
  </w:style>
  <w:style w:type="paragraph" w:styleId="Pripombabesedilo">
    <w:name w:val="annotation text"/>
    <w:basedOn w:val="Navaden"/>
    <w:link w:val="PripombabesediloZnak"/>
    <w:uiPriority w:val="99"/>
    <w:semiHidden/>
    <w:unhideWhenUsed/>
    <w:rsid w:val="00AD4F1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D4F12"/>
    <w:rPr>
      <w:sz w:val="20"/>
      <w:szCs w:val="20"/>
    </w:rPr>
  </w:style>
  <w:style w:type="paragraph" w:styleId="Zadevapripombe">
    <w:name w:val="annotation subject"/>
    <w:basedOn w:val="Pripombabesedilo"/>
    <w:next w:val="Pripombabesedilo"/>
    <w:link w:val="ZadevapripombeZnak"/>
    <w:uiPriority w:val="99"/>
    <w:semiHidden/>
    <w:unhideWhenUsed/>
    <w:rsid w:val="00AD4F12"/>
    <w:rPr>
      <w:b/>
      <w:bCs/>
    </w:rPr>
  </w:style>
  <w:style w:type="character" w:customStyle="1" w:styleId="ZadevapripombeZnak">
    <w:name w:val="Zadeva pripombe Znak"/>
    <w:basedOn w:val="PripombabesediloZnak"/>
    <w:link w:val="Zadevapripombe"/>
    <w:uiPriority w:val="99"/>
    <w:semiHidden/>
    <w:rsid w:val="00AD4F12"/>
    <w:rPr>
      <w:b/>
      <w:bCs/>
      <w:sz w:val="20"/>
      <w:szCs w:val="20"/>
    </w:rPr>
  </w:style>
  <w:style w:type="paragraph" w:customStyle="1" w:styleId="podpisi">
    <w:name w:val="podpisi"/>
    <w:basedOn w:val="Navaden"/>
    <w:qFormat/>
    <w:rsid w:val="004D6774"/>
    <w:pPr>
      <w:tabs>
        <w:tab w:val="left" w:pos="3402"/>
      </w:tabs>
      <w:spacing w:after="0" w:line="260" w:lineRule="exact"/>
    </w:pPr>
    <w:rPr>
      <w:rFonts w:ascii="Arial" w:eastAsia="Times New Roman" w:hAnsi="Arial" w:cs="Times New Roman"/>
      <w:sz w:val="20"/>
      <w:szCs w:val="24"/>
      <w:lang w:val="it-IT"/>
    </w:rPr>
  </w:style>
  <w:style w:type="paragraph" w:customStyle="1" w:styleId="Odstavek">
    <w:name w:val="Odstavek"/>
    <w:basedOn w:val="Navaden"/>
    <w:link w:val="OdstavekZnak"/>
    <w:qFormat/>
    <w:rsid w:val="007354E6"/>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rsid w:val="007354E6"/>
    <w:rPr>
      <w:rFonts w:ascii="Arial" w:eastAsia="Times New Roman" w:hAnsi="Arial" w:cs="Times New Roman"/>
    </w:rPr>
  </w:style>
  <w:style w:type="paragraph" w:customStyle="1" w:styleId="mrppsi">
    <w:name w:val="mrppsi"/>
    <w:basedOn w:val="Navaden"/>
    <w:rsid w:val="007354E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rppsc">
    <w:name w:val="mrppsc"/>
    <w:basedOn w:val="Privzetapisavaodstavka"/>
    <w:rsid w:val="007354E6"/>
  </w:style>
  <w:style w:type="character" w:customStyle="1" w:styleId="mrppfc">
    <w:name w:val="mrppfc"/>
    <w:basedOn w:val="Privzetapisavaodstavka"/>
    <w:rsid w:val="007354E6"/>
  </w:style>
  <w:style w:type="table" w:styleId="Tabelamrea">
    <w:name w:val="Table Grid"/>
    <w:basedOn w:val="Navadnatabela"/>
    <w:rsid w:val="00791AD2"/>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F7C9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gn-left1">
    <w:name w:val="align-left1"/>
    <w:basedOn w:val="Navaden"/>
    <w:rsid w:val="000A6618"/>
    <w:pPr>
      <w:spacing w:after="0" w:line="240" w:lineRule="auto"/>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rsid w:val="004A66F6"/>
    <w:pPr>
      <w:spacing w:after="0" w:line="260" w:lineRule="atLeast"/>
    </w:pPr>
    <w:rPr>
      <w:rFonts w:ascii="Arial" w:eastAsia="Times New Roman" w:hAnsi="Arial" w:cs="Times New Roman"/>
      <w:sz w:val="20"/>
      <w:szCs w:val="20"/>
      <w:lang w:val="en-US"/>
    </w:rPr>
  </w:style>
  <w:style w:type="character" w:customStyle="1" w:styleId="Sprotnaopomba-besediloZnak">
    <w:name w:val="Sprotna opomba - besedilo Znak"/>
    <w:basedOn w:val="Privzetapisavaodstavka"/>
    <w:link w:val="Sprotnaopomba-besedilo"/>
    <w:uiPriority w:val="99"/>
    <w:rsid w:val="004A66F6"/>
    <w:rPr>
      <w:rFonts w:ascii="Arial" w:eastAsia="Times New Roman" w:hAnsi="Arial" w:cs="Times New Roman"/>
      <w:sz w:val="20"/>
      <w:szCs w:val="20"/>
      <w:lang w:val="en-US"/>
    </w:rPr>
  </w:style>
  <w:style w:type="character" w:styleId="Sprotnaopomba-sklic">
    <w:name w:val="footnote reference"/>
    <w:uiPriority w:val="99"/>
    <w:rsid w:val="004A66F6"/>
    <w:rPr>
      <w:vertAlign w:val="superscript"/>
    </w:rPr>
  </w:style>
  <w:style w:type="paragraph" w:customStyle="1" w:styleId="datumtevilka">
    <w:name w:val="datum številka"/>
    <w:basedOn w:val="Navaden"/>
    <w:qFormat/>
    <w:rsid w:val="00037798"/>
    <w:pPr>
      <w:tabs>
        <w:tab w:val="left" w:pos="1701"/>
      </w:tabs>
      <w:spacing w:after="0" w:line="260" w:lineRule="exact"/>
    </w:pPr>
    <w:rPr>
      <w:rFonts w:ascii="Arial" w:eastAsia="Times New Roman" w:hAnsi="Arial" w:cs="Times New Roman"/>
      <w:sz w:val="20"/>
      <w:szCs w:val="20"/>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1707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character" w:customStyle="1" w:styleId="NeotevilenodstavekZnak">
    <w:name w:val="Neoštevilčen odstavek Znak"/>
    <w:link w:val="Neotevilenodstavek"/>
    <w:locked/>
    <w:rsid w:val="00320555"/>
    <w:rPr>
      <w:rFonts w:ascii="Arial" w:hAnsi="Arial" w:cs="Arial"/>
    </w:rPr>
  </w:style>
  <w:style w:type="paragraph" w:customStyle="1" w:styleId="Neotevilenodstavek">
    <w:name w:val="Neoštevilčen odstavek"/>
    <w:basedOn w:val="Navaden"/>
    <w:link w:val="NeotevilenodstavekZnak"/>
    <w:qFormat/>
    <w:rsid w:val="00320555"/>
    <w:pPr>
      <w:overflowPunct w:val="0"/>
      <w:autoSpaceDE w:val="0"/>
      <w:autoSpaceDN w:val="0"/>
      <w:adjustRightInd w:val="0"/>
      <w:spacing w:before="60" w:after="60" w:line="200" w:lineRule="exact"/>
      <w:jc w:val="both"/>
    </w:pPr>
    <w:rPr>
      <w:rFonts w:ascii="Arial" w:hAnsi="Arial" w:cs="Arial"/>
    </w:rPr>
  </w:style>
  <w:style w:type="paragraph" w:styleId="Odstavekseznama">
    <w:name w:val="List Paragraph"/>
    <w:basedOn w:val="Navaden"/>
    <w:link w:val="OdstavekseznamaZnak"/>
    <w:uiPriority w:val="34"/>
    <w:qFormat/>
    <w:rsid w:val="00320555"/>
    <w:pPr>
      <w:ind w:left="720"/>
      <w:contextualSpacing/>
    </w:pPr>
  </w:style>
  <w:style w:type="paragraph" w:styleId="Besedilooblaka">
    <w:name w:val="Balloon Text"/>
    <w:basedOn w:val="Navaden"/>
    <w:link w:val="BesedilooblakaZnak"/>
    <w:uiPriority w:val="99"/>
    <w:semiHidden/>
    <w:unhideWhenUsed/>
    <w:rsid w:val="0063546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35461"/>
    <w:rPr>
      <w:rFonts w:ascii="Segoe UI" w:hAnsi="Segoe UI" w:cs="Segoe UI"/>
      <w:sz w:val="18"/>
      <w:szCs w:val="18"/>
    </w:rPr>
  </w:style>
  <w:style w:type="paragraph" w:customStyle="1" w:styleId="lennaslov">
    <w:name w:val="Člen_naslov"/>
    <w:basedOn w:val="Navaden"/>
    <w:qFormat/>
    <w:rsid w:val="00CD086E"/>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rPr>
  </w:style>
  <w:style w:type="character" w:customStyle="1" w:styleId="OdstavekseznamaZnak">
    <w:name w:val="Odstavek seznama Znak"/>
    <w:link w:val="Odstavekseznama"/>
    <w:uiPriority w:val="34"/>
    <w:rsid w:val="000D33E4"/>
  </w:style>
  <w:style w:type="paragraph" w:customStyle="1" w:styleId="ZADEVA">
    <w:name w:val="ZADEVA"/>
    <w:basedOn w:val="Navaden"/>
    <w:qFormat/>
    <w:rsid w:val="004171C7"/>
    <w:pPr>
      <w:tabs>
        <w:tab w:val="left" w:pos="1701"/>
      </w:tabs>
      <w:spacing w:after="0" w:line="260" w:lineRule="exact"/>
      <w:ind w:left="1701" w:hanging="1701"/>
    </w:pPr>
    <w:rPr>
      <w:rFonts w:ascii="Arial" w:eastAsia="Times New Roman" w:hAnsi="Arial" w:cs="Times New Roman"/>
      <w:b/>
      <w:sz w:val="20"/>
      <w:szCs w:val="24"/>
      <w:lang w:val="it-IT"/>
    </w:rPr>
  </w:style>
  <w:style w:type="character" w:styleId="Pripombasklic">
    <w:name w:val="annotation reference"/>
    <w:basedOn w:val="Privzetapisavaodstavka"/>
    <w:uiPriority w:val="99"/>
    <w:semiHidden/>
    <w:unhideWhenUsed/>
    <w:rsid w:val="00AD4F12"/>
    <w:rPr>
      <w:sz w:val="16"/>
      <w:szCs w:val="16"/>
    </w:rPr>
  </w:style>
  <w:style w:type="paragraph" w:styleId="Pripombabesedilo">
    <w:name w:val="annotation text"/>
    <w:basedOn w:val="Navaden"/>
    <w:link w:val="PripombabesediloZnak"/>
    <w:uiPriority w:val="99"/>
    <w:semiHidden/>
    <w:unhideWhenUsed/>
    <w:rsid w:val="00AD4F1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D4F12"/>
    <w:rPr>
      <w:sz w:val="20"/>
      <w:szCs w:val="20"/>
    </w:rPr>
  </w:style>
  <w:style w:type="paragraph" w:styleId="Zadevapripombe">
    <w:name w:val="annotation subject"/>
    <w:basedOn w:val="Pripombabesedilo"/>
    <w:next w:val="Pripombabesedilo"/>
    <w:link w:val="ZadevapripombeZnak"/>
    <w:uiPriority w:val="99"/>
    <w:semiHidden/>
    <w:unhideWhenUsed/>
    <w:rsid w:val="00AD4F12"/>
    <w:rPr>
      <w:b/>
      <w:bCs/>
    </w:rPr>
  </w:style>
  <w:style w:type="character" w:customStyle="1" w:styleId="ZadevapripombeZnak">
    <w:name w:val="Zadeva pripombe Znak"/>
    <w:basedOn w:val="PripombabesediloZnak"/>
    <w:link w:val="Zadevapripombe"/>
    <w:uiPriority w:val="99"/>
    <w:semiHidden/>
    <w:rsid w:val="00AD4F12"/>
    <w:rPr>
      <w:b/>
      <w:bCs/>
      <w:sz w:val="20"/>
      <w:szCs w:val="20"/>
    </w:rPr>
  </w:style>
  <w:style w:type="paragraph" w:customStyle="1" w:styleId="podpisi">
    <w:name w:val="podpisi"/>
    <w:basedOn w:val="Navaden"/>
    <w:qFormat/>
    <w:rsid w:val="004D6774"/>
    <w:pPr>
      <w:tabs>
        <w:tab w:val="left" w:pos="3402"/>
      </w:tabs>
      <w:spacing w:after="0" w:line="260" w:lineRule="exact"/>
    </w:pPr>
    <w:rPr>
      <w:rFonts w:ascii="Arial" w:eastAsia="Times New Roman" w:hAnsi="Arial" w:cs="Times New Roman"/>
      <w:sz w:val="20"/>
      <w:szCs w:val="24"/>
      <w:lang w:val="it-IT"/>
    </w:rPr>
  </w:style>
  <w:style w:type="paragraph" w:customStyle="1" w:styleId="Odstavek">
    <w:name w:val="Odstavek"/>
    <w:basedOn w:val="Navaden"/>
    <w:link w:val="OdstavekZnak"/>
    <w:qFormat/>
    <w:rsid w:val="007354E6"/>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rsid w:val="007354E6"/>
    <w:rPr>
      <w:rFonts w:ascii="Arial" w:eastAsia="Times New Roman" w:hAnsi="Arial" w:cs="Times New Roman"/>
    </w:rPr>
  </w:style>
  <w:style w:type="paragraph" w:customStyle="1" w:styleId="mrppsi">
    <w:name w:val="mrppsi"/>
    <w:basedOn w:val="Navaden"/>
    <w:rsid w:val="007354E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rppsc">
    <w:name w:val="mrppsc"/>
    <w:basedOn w:val="Privzetapisavaodstavka"/>
    <w:rsid w:val="007354E6"/>
  </w:style>
  <w:style w:type="character" w:customStyle="1" w:styleId="mrppfc">
    <w:name w:val="mrppfc"/>
    <w:basedOn w:val="Privzetapisavaodstavka"/>
    <w:rsid w:val="007354E6"/>
  </w:style>
  <w:style w:type="table" w:styleId="Tabelamrea">
    <w:name w:val="Table Grid"/>
    <w:basedOn w:val="Navadnatabela"/>
    <w:rsid w:val="00791AD2"/>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F7C9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gn-left1">
    <w:name w:val="align-left1"/>
    <w:basedOn w:val="Navaden"/>
    <w:rsid w:val="000A6618"/>
    <w:pPr>
      <w:spacing w:after="0" w:line="240" w:lineRule="auto"/>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rsid w:val="004A66F6"/>
    <w:pPr>
      <w:spacing w:after="0" w:line="260" w:lineRule="atLeast"/>
    </w:pPr>
    <w:rPr>
      <w:rFonts w:ascii="Arial" w:eastAsia="Times New Roman" w:hAnsi="Arial" w:cs="Times New Roman"/>
      <w:sz w:val="20"/>
      <w:szCs w:val="20"/>
      <w:lang w:val="en-US"/>
    </w:rPr>
  </w:style>
  <w:style w:type="character" w:customStyle="1" w:styleId="Sprotnaopomba-besediloZnak">
    <w:name w:val="Sprotna opomba - besedilo Znak"/>
    <w:basedOn w:val="Privzetapisavaodstavka"/>
    <w:link w:val="Sprotnaopomba-besedilo"/>
    <w:uiPriority w:val="99"/>
    <w:rsid w:val="004A66F6"/>
    <w:rPr>
      <w:rFonts w:ascii="Arial" w:eastAsia="Times New Roman" w:hAnsi="Arial" w:cs="Times New Roman"/>
      <w:sz w:val="20"/>
      <w:szCs w:val="20"/>
      <w:lang w:val="en-US"/>
    </w:rPr>
  </w:style>
  <w:style w:type="character" w:styleId="Sprotnaopomba-sklic">
    <w:name w:val="footnote reference"/>
    <w:uiPriority w:val="99"/>
    <w:rsid w:val="004A66F6"/>
    <w:rPr>
      <w:vertAlign w:val="superscript"/>
    </w:rPr>
  </w:style>
  <w:style w:type="paragraph" w:customStyle="1" w:styleId="datumtevilka">
    <w:name w:val="datum številka"/>
    <w:basedOn w:val="Navaden"/>
    <w:qFormat/>
    <w:rsid w:val="00037798"/>
    <w:pPr>
      <w:tabs>
        <w:tab w:val="left" w:pos="1701"/>
      </w:tabs>
      <w:spacing w:after="0" w:line="260" w:lineRule="exact"/>
    </w:pPr>
    <w:rPr>
      <w:rFonts w:ascii="Arial" w:eastAsia="Times New Roman" w:hAnsi="Arial" w:cs="Times New Roman"/>
      <w:sz w:val="20"/>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135003">
      <w:bodyDiv w:val="1"/>
      <w:marLeft w:val="0"/>
      <w:marRight w:val="0"/>
      <w:marTop w:val="0"/>
      <w:marBottom w:val="0"/>
      <w:divBdr>
        <w:top w:val="none" w:sz="0" w:space="0" w:color="auto"/>
        <w:left w:val="none" w:sz="0" w:space="0" w:color="auto"/>
        <w:bottom w:val="none" w:sz="0" w:space="0" w:color="auto"/>
        <w:right w:val="none" w:sz="0" w:space="0" w:color="auto"/>
      </w:divBdr>
      <w:divsChild>
        <w:div w:id="1807039158">
          <w:marLeft w:val="0"/>
          <w:marRight w:val="0"/>
          <w:marTop w:val="0"/>
          <w:marBottom w:val="0"/>
          <w:divBdr>
            <w:top w:val="none" w:sz="0" w:space="0" w:color="auto"/>
            <w:left w:val="none" w:sz="0" w:space="0" w:color="auto"/>
            <w:bottom w:val="none" w:sz="0" w:space="0" w:color="auto"/>
            <w:right w:val="none" w:sz="0" w:space="0" w:color="auto"/>
          </w:divBdr>
          <w:divsChild>
            <w:div w:id="396559219">
              <w:marLeft w:val="0"/>
              <w:marRight w:val="0"/>
              <w:marTop w:val="0"/>
              <w:marBottom w:val="0"/>
              <w:divBdr>
                <w:top w:val="none" w:sz="0" w:space="0" w:color="auto"/>
                <w:left w:val="none" w:sz="0" w:space="0" w:color="auto"/>
                <w:bottom w:val="none" w:sz="0" w:space="0" w:color="auto"/>
                <w:right w:val="none" w:sz="0" w:space="0" w:color="auto"/>
              </w:divBdr>
              <w:divsChild>
                <w:div w:id="1986279091">
                  <w:marLeft w:val="0"/>
                  <w:marRight w:val="0"/>
                  <w:marTop w:val="0"/>
                  <w:marBottom w:val="0"/>
                  <w:divBdr>
                    <w:top w:val="none" w:sz="0" w:space="0" w:color="auto"/>
                    <w:left w:val="none" w:sz="0" w:space="0" w:color="auto"/>
                    <w:bottom w:val="none" w:sz="0" w:space="0" w:color="auto"/>
                    <w:right w:val="none" w:sz="0" w:space="0" w:color="auto"/>
                  </w:divBdr>
                  <w:divsChild>
                    <w:div w:id="1327628992">
                      <w:marLeft w:val="0"/>
                      <w:marRight w:val="0"/>
                      <w:marTop w:val="0"/>
                      <w:marBottom w:val="0"/>
                      <w:divBdr>
                        <w:top w:val="none" w:sz="0" w:space="0" w:color="auto"/>
                        <w:left w:val="none" w:sz="0" w:space="0" w:color="auto"/>
                        <w:bottom w:val="none" w:sz="0" w:space="0" w:color="auto"/>
                        <w:right w:val="none" w:sz="0" w:space="0" w:color="auto"/>
                      </w:divBdr>
                      <w:divsChild>
                        <w:div w:id="1995797197">
                          <w:marLeft w:val="0"/>
                          <w:marRight w:val="0"/>
                          <w:marTop w:val="0"/>
                          <w:marBottom w:val="0"/>
                          <w:divBdr>
                            <w:top w:val="none" w:sz="0" w:space="0" w:color="auto"/>
                            <w:left w:val="none" w:sz="0" w:space="0" w:color="auto"/>
                            <w:bottom w:val="none" w:sz="0" w:space="0" w:color="auto"/>
                            <w:right w:val="none" w:sz="0" w:space="0" w:color="auto"/>
                          </w:divBdr>
                          <w:divsChild>
                            <w:div w:id="1929848364">
                              <w:marLeft w:val="0"/>
                              <w:marRight w:val="0"/>
                              <w:marTop w:val="0"/>
                              <w:marBottom w:val="0"/>
                              <w:divBdr>
                                <w:top w:val="none" w:sz="0" w:space="0" w:color="auto"/>
                                <w:left w:val="none" w:sz="0" w:space="0" w:color="auto"/>
                                <w:bottom w:val="none" w:sz="0" w:space="0" w:color="auto"/>
                                <w:right w:val="none" w:sz="0" w:space="0" w:color="auto"/>
                              </w:divBdr>
                            </w:div>
                            <w:div w:id="34503626">
                              <w:marLeft w:val="0"/>
                              <w:marRight w:val="0"/>
                              <w:marTop w:val="0"/>
                              <w:marBottom w:val="0"/>
                              <w:divBdr>
                                <w:top w:val="none" w:sz="0" w:space="0" w:color="auto"/>
                                <w:left w:val="none" w:sz="0" w:space="0" w:color="auto"/>
                                <w:bottom w:val="none" w:sz="0" w:space="0" w:color="auto"/>
                                <w:right w:val="none" w:sz="0" w:space="0" w:color="auto"/>
                              </w:divBdr>
                            </w:div>
                            <w:div w:id="428703359">
                              <w:marLeft w:val="0"/>
                              <w:marRight w:val="0"/>
                              <w:marTop w:val="0"/>
                              <w:marBottom w:val="0"/>
                              <w:divBdr>
                                <w:top w:val="none" w:sz="0" w:space="0" w:color="auto"/>
                                <w:left w:val="none" w:sz="0" w:space="0" w:color="auto"/>
                                <w:bottom w:val="none" w:sz="0" w:space="0" w:color="auto"/>
                                <w:right w:val="none" w:sz="0" w:space="0" w:color="auto"/>
                              </w:divBdr>
                            </w:div>
                            <w:div w:id="1579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piz.si/wps/wcm/connect/912c268042949c179a8a9e46e0e3263a/Izjava+18.%C4%8Dlen+ZPIZ-2.docx?MOD=AJPERE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2222</Words>
  <Characters>12668</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zdravje RS</Company>
  <LinksUpToDate>false</LinksUpToDate>
  <CharactersWithSpaces>14861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TAncik</dc:creator>
  <cp:lastModifiedBy>LVidergar</cp:lastModifiedBy>
  <cp:revision>3</cp:revision>
  <cp:lastPrinted>2019-09-03T10:40:00Z</cp:lastPrinted>
  <dcterms:created xsi:type="dcterms:W3CDTF">2019-12-11T09:10:00Z</dcterms:created>
  <dcterms:modified xsi:type="dcterms:W3CDTF">2019-12-11T09:15:00Z</dcterms:modified>
</cp:coreProperties>
</file>