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36B" w:rsidRPr="002760DC" w:rsidRDefault="00FD636B" w:rsidP="00FD636B">
      <w:pPr>
        <w:pStyle w:val="datumtevilka"/>
      </w:pPr>
      <w:r w:rsidRPr="002760DC">
        <w:t xml:space="preserve">Številka: </w:t>
      </w:r>
      <w:r w:rsidRPr="002760DC">
        <w:tab/>
      </w:r>
      <w:r>
        <w:rPr>
          <w:rFonts w:cs="Arial"/>
          <w:color w:val="000000"/>
        </w:rPr>
        <w:t>00104-97/2019/5</w:t>
      </w:r>
    </w:p>
    <w:p w:rsidR="00FD636B" w:rsidRDefault="00FD636B" w:rsidP="00FD636B">
      <w:pPr>
        <w:pStyle w:val="datumtevilka"/>
      </w:pPr>
      <w:r>
        <w:t>Datum:</w:t>
      </w:r>
      <w:r w:rsidRPr="002760DC">
        <w:tab/>
      </w:r>
      <w:r>
        <w:rPr>
          <w:rFonts w:cs="Arial"/>
          <w:color w:val="000000"/>
        </w:rPr>
        <w:t>16. 5. 2019</w:t>
      </w:r>
      <w:r w:rsidRPr="002760DC">
        <w:t xml:space="preserve"> </w:t>
      </w:r>
    </w:p>
    <w:p w:rsidR="00FD636B" w:rsidRDefault="00FD636B" w:rsidP="00FD636B">
      <w:pPr>
        <w:pStyle w:val="datumtevilka"/>
      </w:pPr>
    </w:p>
    <w:p w:rsidR="00FD636B" w:rsidRPr="002760DC" w:rsidRDefault="00FD636B" w:rsidP="00FD636B">
      <w:pPr>
        <w:pStyle w:val="datumtevilka"/>
      </w:pPr>
    </w:p>
    <w:p w:rsidR="00FD636B" w:rsidRPr="00FD636B" w:rsidRDefault="00FD636B" w:rsidP="00FD636B">
      <w:pPr>
        <w:jc w:val="center"/>
        <w:rPr>
          <w:b/>
        </w:rPr>
      </w:pPr>
      <w:r w:rsidRPr="00FD636B">
        <w:rPr>
          <w:rFonts w:cs="Arial"/>
          <w:b/>
          <w:color w:val="000000"/>
          <w:szCs w:val="20"/>
        </w:rPr>
        <w:t>Odgovor na poslansko vprašanje Zmaga Jelinčiča Plemenitega v zvezi s postopkom ugotavljanja stalnega prebivališča</w:t>
      </w:r>
    </w:p>
    <w:p w:rsidR="00996428" w:rsidRDefault="00996428" w:rsidP="00FD636B"/>
    <w:p w:rsidR="00FD636B" w:rsidRDefault="00FD636B" w:rsidP="00FD636B"/>
    <w:tbl>
      <w:tblPr>
        <w:tblW w:w="0" w:type="auto"/>
        <w:tblLook w:val="00A0" w:firstRow="1" w:lastRow="0" w:firstColumn="1" w:lastColumn="0" w:noHBand="0" w:noVBand="0"/>
      </w:tblPr>
      <w:tblGrid>
        <w:gridCol w:w="8714"/>
      </w:tblGrid>
      <w:tr w:rsidR="00FD636B" w:rsidRPr="0020403B" w:rsidTr="00545B2B">
        <w:tc>
          <w:tcPr>
            <w:tcW w:w="9072" w:type="dxa"/>
          </w:tcPr>
          <w:p w:rsidR="00FD636B" w:rsidRDefault="00FD636B" w:rsidP="00FD636B">
            <w:pPr>
              <w:pStyle w:val="Alineazaodstavkom"/>
              <w:numPr>
                <w:ilvl w:val="0"/>
                <w:numId w:val="0"/>
              </w:numPr>
              <w:spacing w:line="260" w:lineRule="exact"/>
              <w:rPr>
                <w:rFonts w:cs="Arial"/>
                <w:sz w:val="20"/>
              </w:rPr>
            </w:pPr>
            <w:r>
              <w:rPr>
                <w:rFonts w:cs="Arial"/>
                <w:sz w:val="20"/>
              </w:rPr>
              <w:t>Poslanec Državnega zbora Republike Slovenije Zmago Jelinčič Plemeniti je 18</w:t>
            </w:r>
            <w:r w:rsidRPr="002013EF">
              <w:rPr>
                <w:rFonts w:cs="Arial"/>
                <w:sz w:val="20"/>
              </w:rPr>
              <w:t>. 4.</w:t>
            </w:r>
            <w:r>
              <w:rPr>
                <w:rFonts w:cs="Arial"/>
                <w:sz w:val="20"/>
              </w:rPr>
              <w:t xml:space="preserve"> 2019 preko predsednika Državnega zbora Republik</w:t>
            </w:r>
            <w:bookmarkStart w:id="0" w:name="_GoBack"/>
            <w:bookmarkEnd w:id="0"/>
            <w:r>
              <w:rPr>
                <w:rFonts w:cs="Arial"/>
                <w:sz w:val="20"/>
              </w:rPr>
              <w:t xml:space="preserve">e Slovenije mag. Dejana Židana, na Vlado Republike Slovenije naslovil pisno poslansko vprašanje, ki se nanaša na postopek ugotavljanja stalnega prebivališča. </w:t>
            </w:r>
          </w:p>
          <w:p w:rsidR="00FD636B" w:rsidRDefault="00FD636B" w:rsidP="00FD636B">
            <w:pPr>
              <w:pStyle w:val="Alineazaodstavkom"/>
              <w:numPr>
                <w:ilvl w:val="0"/>
                <w:numId w:val="0"/>
              </w:numPr>
              <w:spacing w:line="260" w:lineRule="exact"/>
              <w:rPr>
                <w:rFonts w:cs="Arial"/>
                <w:sz w:val="20"/>
              </w:rPr>
            </w:pPr>
          </w:p>
          <w:p w:rsidR="00FD636B" w:rsidRPr="002710EE" w:rsidRDefault="00FD636B" w:rsidP="00FD636B">
            <w:pPr>
              <w:pStyle w:val="Alineazaodstavkom"/>
              <w:numPr>
                <w:ilvl w:val="0"/>
                <w:numId w:val="0"/>
              </w:numPr>
              <w:spacing w:line="260" w:lineRule="exact"/>
              <w:rPr>
                <w:rFonts w:cs="Arial"/>
                <w:b/>
                <w:sz w:val="20"/>
              </w:rPr>
            </w:pPr>
            <w:r w:rsidRPr="002710EE">
              <w:rPr>
                <w:rFonts w:cs="Arial"/>
                <w:b/>
                <w:sz w:val="20"/>
              </w:rPr>
              <w:t>Odgovor Vlade Republike Slovenije:</w:t>
            </w:r>
          </w:p>
          <w:p w:rsidR="00FD636B" w:rsidRPr="00882A6E" w:rsidRDefault="00FD636B" w:rsidP="00FD636B">
            <w:pPr>
              <w:pStyle w:val="Alineazaodstavkom"/>
              <w:numPr>
                <w:ilvl w:val="0"/>
                <w:numId w:val="0"/>
              </w:numPr>
              <w:spacing w:line="260" w:lineRule="exact"/>
              <w:rPr>
                <w:rFonts w:cs="Arial"/>
                <w:sz w:val="20"/>
              </w:rPr>
            </w:pPr>
          </w:p>
          <w:p w:rsidR="00FD636B" w:rsidRPr="00F104B4" w:rsidRDefault="00FD636B" w:rsidP="00FD636B">
            <w:pPr>
              <w:pStyle w:val="Alineazaodstavkom"/>
              <w:numPr>
                <w:ilvl w:val="0"/>
                <w:numId w:val="38"/>
              </w:numPr>
              <w:spacing w:line="260" w:lineRule="exact"/>
              <w:rPr>
                <w:rFonts w:cs="Arial"/>
                <w:b/>
                <w:sz w:val="20"/>
              </w:rPr>
            </w:pPr>
            <w:r w:rsidRPr="00F104B4">
              <w:rPr>
                <w:rFonts w:cs="Arial"/>
                <w:b/>
                <w:sz w:val="20"/>
              </w:rPr>
              <w:t xml:space="preserve">Koliko </w:t>
            </w:r>
            <w:r>
              <w:rPr>
                <w:rFonts w:cs="Arial"/>
                <w:b/>
                <w:sz w:val="20"/>
              </w:rPr>
              <w:t>postopkov ugotavljanja  stalnega prebivališča je bilo izvedeno v zadnjih 3 letih?</w:t>
            </w:r>
            <w:r w:rsidRPr="00F104B4">
              <w:rPr>
                <w:rFonts w:cs="Arial"/>
                <w:b/>
                <w:sz w:val="20"/>
              </w:rPr>
              <w:t xml:space="preserve"> </w:t>
            </w:r>
          </w:p>
          <w:p w:rsidR="00FD636B" w:rsidRDefault="00FD636B" w:rsidP="00FD636B">
            <w:pPr>
              <w:pStyle w:val="Alineazaodstavkom"/>
              <w:numPr>
                <w:ilvl w:val="0"/>
                <w:numId w:val="0"/>
              </w:numPr>
              <w:spacing w:line="260" w:lineRule="exact"/>
              <w:rPr>
                <w:rFonts w:cs="Arial"/>
              </w:rPr>
            </w:pPr>
            <w:r w:rsidRPr="00F104B4">
              <w:rPr>
                <w:rFonts w:cs="Arial"/>
                <w:b/>
                <w:sz w:val="20"/>
              </w:rPr>
              <w:t xml:space="preserve"> </w:t>
            </w:r>
          </w:p>
          <w:p w:rsidR="00FD636B" w:rsidRDefault="00FD636B" w:rsidP="00FD636B">
            <w:pPr>
              <w:pStyle w:val="podpisi"/>
              <w:jc w:val="both"/>
              <w:rPr>
                <w:rFonts w:cs="Arial"/>
                <w:szCs w:val="20"/>
                <w:lang w:val="sl-SI" w:eastAsia="sl-SI"/>
              </w:rPr>
            </w:pPr>
            <w:r>
              <w:rPr>
                <w:rFonts w:cs="Arial"/>
                <w:szCs w:val="20"/>
                <w:lang w:val="sl-SI" w:eastAsia="sl-SI"/>
              </w:rPr>
              <w:t xml:space="preserve">Od 1. 1. 2016 do 31. 12. 2018 je bilo uvedenih 21.056 postopkov ugotavljanja stalnega prebivališča. </w:t>
            </w:r>
          </w:p>
          <w:p w:rsidR="00FD636B" w:rsidRPr="00882A6E" w:rsidRDefault="00FD636B" w:rsidP="00FD636B">
            <w:pPr>
              <w:pStyle w:val="Alineazaodstavkom"/>
              <w:numPr>
                <w:ilvl w:val="0"/>
                <w:numId w:val="0"/>
              </w:numPr>
              <w:spacing w:line="260" w:lineRule="exact"/>
              <w:rPr>
                <w:rFonts w:cs="Arial"/>
                <w:sz w:val="20"/>
              </w:rPr>
            </w:pPr>
          </w:p>
          <w:p w:rsidR="00FD636B" w:rsidRDefault="00FD636B" w:rsidP="00FD636B">
            <w:pPr>
              <w:pStyle w:val="Alineazaodstavkom"/>
              <w:numPr>
                <w:ilvl w:val="0"/>
                <w:numId w:val="38"/>
              </w:numPr>
              <w:spacing w:line="260" w:lineRule="exact"/>
              <w:rPr>
                <w:rFonts w:cs="Arial"/>
                <w:b/>
                <w:sz w:val="20"/>
              </w:rPr>
            </w:pPr>
            <w:r>
              <w:rPr>
                <w:rFonts w:cs="Arial"/>
                <w:b/>
                <w:sz w:val="20"/>
              </w:rPr>
              <w:t>V kolikšnem deležu je upravna enota dvomila, da posameznik stalno prebiva na naslovu, kjer je prijavil stalno prebivališče, in v kolikšnem deležu je bila upravna enota obveščena, da posameznik ni izpolnil prijavne obveznosti?</w:t>
            </w:r>
          </w:p>
          <w:p w:rsidR="00FD636B" w:rsidRDefault="00FD636B" w:rsidP="00FD636B">
            <w:pPr>
              <w:pStyle w:val="Odstavekseznama"/>
              <w:rPr>
                <w:rFonts w:cs="Arial"/>
              </w:rPr>
            </w:pPr>
          </w:p>
          <w:p w:rsidR="00FD636B" w:rsidRDefault="00FD636B" w:rsidP="00FD636B">
            <w:pPr>
              <w:jc w:val="both"/>
              <w:rPr>
                <w:rFonts w:ascii="Helv" w:hAnsi="Helv" w:cs="Helv"/>
                <w:color w:val="000000"/>
                <w:szCs w:val="20"/>
                <w:lang w:eastAsia="sl-SI"/>
              </w:rPr>
            </w:pPr>
            <w:r>
              <w:t xml:space="preserve">Vlada Republike Slovenije </w:t>
            </w:r>
            <w:r>
              <w:rPr>
                <w:rFonts w:ascii="Helv" w:hAnsi="Helv" w:cs="Helv"/>
                <w:color w:val="000000"/>
                <w:szCs w:val="20"/>
                <w:lang w:eastAsia="sl-SI"/>
              </w:rPr>
              <w:t>pojasnjuje, da zahtevanih podatkov ni mogoče posredovati, saj se ne vodijo v registru stalnega prebivalstva.</w:t>
            </w:r>
          </w:p>
          <w:p w:rsidR="00FD636B" w:rsidRDefault="00FD636B" w:rsidP="00FD636B">
            <w:pPr>
              <w:jc w:val="both"/>
              <w:rPr>
                <w:rFonts w:ascii="Helv" w:hAnsi="Helv" w:cs="Helv"/>
                <w:color w:val="000000"/>
                <w:szCs w:val="20"/>
                <w:lang w:eastAsia="sl-SI"/>
              </w:rPr>
            </w:pPr>
          </w:p>
          <w:p w:rsidR="00FD636B" w:rsidRDefault="00FD636B" w:rsidP="00FD636B">
            <w:pPr>
              <w:jc w:val="both"/>
              <w:rPr>
                <w:rFonts w:ascii="Arial (W1)" w:hAnsi="Arial (W1)" w:cs="Arial"/>
                <w:szCs w:val="20"/>
              </w:rPr>
            </w:pPr>
            <w:r>
              <w:rPr>
                <w:rFonts w:eastAsia="Calibri" w:cs="Arial"/>
                <w:color w:val="000000"/>
                <w:szCs w:val="20"/>
                <w:shd w:val="clear" w:color="auto" w:fill="FFFFFF"/>
              </w:rPr>
              <w:t xml:space="preserve">18. člen </w:t>
            </w:r>
            <w:r w:rsidRPr="007775E8">
              <w:rPr>
                <w:rFonts w:cs="Arial"/>
                <w:szCs w:val="20"/>
              </w:rPr>
              <w:t>Zakon</w:t>
            </w:r>
            <w:r>
              <w:rPr>
                <w:rFonts w:cs="Arial"/>
                <w:szCs w:val="20"/>
              </w:rPr>
              <w:t>a</w:t>
            </w:r>
            <w:r w:rsidRPr="007775E8">
              <w:rPr>
                <w:rFonts w:cs="Arial"/>
                <w:szCs w:val="20"/>
              </w:rPr>
              <w:t xml:space="preserve"> o prijavi prebivališča (Uradni list RS, št. 52/16, v nadalje</w:t>
            </w:r>
            <w:r>
              <w:rPr>
                <w:rFonts w:cs="Arial"/>
                <w:szCs w:val="20"/>
              </w:rPr>
              <w:t>vanju</w:t>
            </w:r>
            <w:r w:rsidRPr="007775E8">
              <w:rPr>
                <w:rFonts w:cs="Arial"/>
                <w:szCs w:val="20"/>
              </w:rPr>
              <w:t>: ZPPreb-1)</w:t>
            </w:r>
            <w:r>
              <w:rPr>
                <w:rFonts w:eastAsia="Calibri" w:cs="Arial"/>
                <w:color w:val="000000"/>
                <w:szCs w:val="20"/>
                <w:shd w:val="clear" w:color="auto" w:fill="FFFFFF"/>
              </w:rPr>
              <w:t xml:space="preserve"> </w:t>
            </w:r>
            <w:r>
              <w:rPr>
                <w:rFonts w:ascii="Helv" w:hAnsi="Helv" w:cs="Helv"/>
                <w:color w:val="000000"/>
                <w:szCs w:val="20"/>
                <w:lang w:eastAsia="sl-SI"/>
              </w:rPr>
              <w:t>v prvem odstavku določa, da č</w:t>
            </w:r>
            <w:r w:rsidRPr="009C4A9F">
              <w:rPr>
                <w:rFonts w:ascii="Helv" w:hAnsi="Helv" w:cs="Helv"/>
                <w:color w:val="000000"/>
                <w:szCs w:val="20"/>
                <w:lang w:eastAsia="sl-SI"/>
              </w:rPr>
              <w:t>e upravna enota dvomi, da posameznik stalno prebiva na naslovu, kjer je prijavil stalno prebivališče ali je obveščena, da posameznik ni izpolnil prijavne obveznosti, posameznika obvesti o obveznosti prijave in ga opozori na posledice, če prijavne obveznosti ne izpolni.</w:t>
            </w:r>
            <w:r>
              <w:rPr>
                <w:rFonts w:ascii="Helv" w:hAnsi="Helv" w:cs="Helv"/>
                <w:color w:val="000000"/>
                <w:szCs w:val="20"/>
                <w:lang w:eastAsia="sl-SI"/>
              </w:rPr>
              <w:t xml:space="preserve"> </w:t>
            </w:r>
            <w:r>
              <w:rPr>
                <w:rFonts w:cs="Arial"/>
                <w:szCs w:val="20"/>
              </w:rPr>
              <w:t>Z</w:t>
            </w:r>
            <w:r w:rsidRPr="00136071">
              <w:rPr>
                <w:rFonts w:cs="Arial"/>
                <w:szCs w:val="20"/>
              </w:rPr>
              <w:t>adošča vsak dvom uradne osebe</w:t>
            </w:r>
            <w:r>
              <w:rPr>
                <w:rFonts w:cs="Arial"/>
                <w:szCs w:val="20"/>
              </w:rPr>
              <w:t xml:space="preserve"> (ni potreben utemeljen dvom)</w:t>
            </w:r>
            <w:r w:rsidRPr="00136071">
              <w:rPr>
                <w:rFonts w:cs="Arial"/>
                <w:szCs w:val="20"/>
              </w:rPr>
              <w:t>, da posameznik na naslovu prijavljenega stalnega prebivališča prebiva oziroma splošno obvestilo (izjava) pravne ali fizične osebe,</w:t>
            </w:r>
            <w:r>
              <w:rPr>
                <w:rFonts w:cs="Arial"/>
                <w:szCs w:val="20"/>
              </w:rPr>
              <w:t xml:space="preserve"> kjer pa </w:t>
            </w:r>
            <w:r w:rsidRPr="00136071">
              <w:rPr>
                <w:rFonts w:cs="Arial"/>
                <w:szCs w:val="20"/>
              </w:rPr>
              <w:t xml:space="preserve"> zakon ne predpisuje posebne </w:t>
            </w:r>
            <w:proofErr w:type="spellStart"/>
            <w:r w:rsidRPr="00136071">
              <w:rPr>
                <w:rFonts w:cs="Arial"/>
                <w:szCs w:val="20"/>
              </w:rPr>
              <w:t>obličnosti</w:t>
            </w:r>
            <w:proofErr w:type="spellEnd"/>
            <w:r w:rsidRPr="00136071">
              <w:rPr>
                <w:rFonts w:cs="Arial"/>
                <w:szCs w:val="20"/>
              </w:rPr>
              <w:t xml:space="preserve"> ali predpisane vsebine obvestila</w:t>
            </w:r>
            <w:r>
              <w:rPr>
                <w:rFonts w:cs="Arial"/>
                <w:szCs w:val="20"/>
              </w:rPr>
              <w:t xml:space="preserve">, zadostuje tudi anonimna prijava. </w:t>
            </w:r>
            <w:r>
              <w:rPr>
                <w:rFonts w:ascii="Helv" w:hAnsi="Helv" w:cs="Helv"/>
                <w:color w:val="000000"/>
                <w:szCs w:val="20"/>
                <w:lang w:eastAsia="sl-SI"/>
              </w:rPr>
              <w:t xml:space="preserve">Z navedenim </w:t>
            </w:r>
            <w:r>
              <w:rPr>
                <w:rFonts w:ascii="Arial (W1)" w:hAnsi="Arial (W1)" w:cs="Arial"/>
                <w:szCs w:val="20"/>
              </w:rPr>
              <w:t>postopek</w:t>
            </w:r>
            <w:r w:rsidRPr="009C4A9F">
              <w:rPr>
                <w:rFonts w:ascii="Arial (W1)" w:hAnsi="Arial (W1)" w:cs="Arial"/>
                <w:szCs w:val="20"/>
              </w:rPr>
              <w:t xml:space="preserve"> ugotavljanja stalnega prebivališča</w:t>
            </w:r>
            <w:r>
              <w:rPr>
                <w:rFonts w:ascii="Arial (W1)" w:hAnsi="Arial (W1)" w:cs="Arial"/>
                <w:szCs w:val="20"/>
              </w:rPr>
              <w:t xml:space="preserve"> še ni uveden, namen predhodnega obveščanja</w:t>
            </w:r>
            <w:r w:rsidRPr="009C4A9F">
              <w:rPr>
                <w:rFonts w:ascii="Arial (W1)" w:hAnsi="Arial (W1)" w:cs="Arial"/>
                <w:szCs w:val="20"/>
              </w:rPr>
              <w:t xml:space="preserve"> </w:t>
            </w:r>
            <w:r>
              <w:rPr>
                <w:rFonts w:ascii="Arial (W1)" w:hAnsi="Arial (W1)" w:cs="Arial"/>
                <w:szCs w:val="20"/>
              </w:rPr>
              <w:t xml:space="preserve">je namreč zmanjševanje števila postopkov ugotavljanja prebivališča, saj so številni </w:t>
            </w:r>
            <w:r w:rsidRPr="009C4A9F">
              <w:rPr>
                <w:rFonts w:ascii="Arial (W1)" w:hAnsi="Arial (W1)" w:cs="Arial"/>
                <w:szCs w:val="20"/>
              </w:rPr>
              <w:t xml:space="preserve">ugotovitveni postopki uvedeni </w:t>
            </w:r>
            <w:r>
              <w:rPr>
                <w:rFonts w:ascii="Arial (W1)" w:hAnsi="Arial (W1)" w:cs="Arial"/>
                <w:szCs w:val="20"/>
              </w:rPr>
              <w:t xml:space="preserve">zgolj </w:t>
            </w:r>
            <w:r w:rsidRPr="009C4A9F">
              <w:rPr>
                <w:rFonts w:ascii="Arial (W1)" w:hAnsi="Arial (W1)" w:cs="Arial"/>
                <w:szCs w:val="20"/>
              </w:rPr>
              <w:t>zaradi nepoznavanja prijavno-odjavne obveznosti</w:t>
            </w:r>
            <w:r>
              <w:rPr>
                <w:rFonts w:ascii="Arial (W1)" w:hAnsi="Arial (W1)" w:cs="Arial"/>
                <w:szCs w:val="20"/>
              </w:rPr>
              <w:t xml:space="preserve">. </w:t>
            </w:r>
          </w:p>
          <w:p w:rsidR="00FD636B" w:rsidRDefault="00FD636B" w:rsidP="00FD636B">
            <w:pPr>
              <w:jc w:val="both"/>
              <w:rPr>
                <w:rFonts w:ascii="Arial (W1)" w:hAnsi="Arial (W1)" w:cs="Arial"/>
                <w:szCs w:val="20"/>
              </w:rPr>
            </w:pPr>
          </w:p>
          <w:p w:rsidR="00FD636B" w:rsidRPr="00820618" w:rsidRDefault="00FD636B" w:rsidP="00FD636B">
            <w:pPr>
              <w:jc w:val="both"/>
              <w:rPr>
                <w:rFonts w:cs="Arial"/>
                <w:szCs w:val="20"/>
              </w:rPr>
            </w:pPr>
            <w:r>
              <w:rPr>
                <w:rFonts w:eastAsia="Calibri" w:cs="Arial"/>
                <w:color w:val="000000"/>
                <w:szCs w:val="20"/>
                <w:shd w:val="clear" w:color="auto" w:fill="FFFFFF"/>
              </w:rPr>
              <w:t>U</w:t>
            </w:r>
            <w:r w:rsidRPr="007775E8">
              <w:rPr>
                <w:rFonts w:eastAsia="Calibri" w:cs="Arial"/>
                <w:color w:val="000000"/>
                <w:szCs w:val="20"/>
                <w:shd w:val="clear" w:color="auto" w:fill="FFFFFF"/>
              </w:rPr>
              <w:t>pravna enota</w:t>
            </w:r>
            <w:r>
              <w:rPr>
                <w:rFonts w:eastAsia="Calibri" w:cs="Arial"/>
                <w:color w:val="000000"/>
                <w:szCs w:val="20"/>
                <w:shd w:val="clear" w:color="auto" w:fill="FFFFFF"/>
              </w:rPr>
              <w:t xml:space="preserve"> na podlagi tretjega odstavka 18. člena </w:t>
            </w:r>
            <w:r>
              <w:rPr>
                <w:rFonts w:cs="Arial"/>
                <w:szCs w:val="20"/>
              </w:rPr>
              <w:t>ZPPreb-1</w:t>
            </w:r>
            <w:r>
              <w:rPr>
                <w:rFonts w:eastAsia="Calibri" w:cs="Arial"/>
                <w:color w:val="000000"/>
                <w:szCs w:val="20"/>
                <w:shd w:val="clear" w:color="auto" w:fill="FFFFFF"/>
              </w:rPr>
              <w:t xml:space="preserve"> </w:t>
            </w:r>
            <w:r w:rsidRPr="007775E8">
              <w:rPr>
                <w:rFonts w:eastAsia="Calibri" w:cs="Arial"/>
                <w:color w:val="000000"/>
                <w:szCs w:val="20"/>
                <w:shd w:val="clear" w:color="auto" w:fill="FFFFFF"/>
              </w:rPr>
              <w:t xml:space="preserve">uvede postopek ugotavljanja prebivališča po uradni dolžnosti, </w:t>
            </w:r>
            <w:r w:rsidRPr="00353773">
              <w:rPr>
                <w:rFonts w:cs="Arial"/>
                <w:szCs w:val="20"/>
              </w:rPr>
              <w:t xml:space="preserve">če posameznik ne uredi stalnega prebivališča v roku osmih dni po prejemu obvestila upravne enote ali ne da izjave, da na prijavljenem naslovu stalno prebiva, oziroma če poda izjavo, pa upravna enota dvomi, da na naslovu prijavljenega stalnega prebivališča stalno prebiva. </w:t>
            </w:r>
            <w:r w:rsidRPr="007775E8">
              <w:rPr>
                <w:rFonts w:eastAsia="Calibri" w:cs="Arial"/>
                <w:color w:val="000000"/>
                <w:szCs w:val="20"/>
                <w:shd w:val="clear" w:color="auto" w:fill="FFFFFF"/>
              </w:rPr>
              <w:t xml:space="preserve">Ta postopek uvede tudi, če ga predlaga občina, na naslovu katere ima posameznik prijavljeno prebivališče, ali občina, na območju </w:t>
            </w:r>
            <w:r>
              <w:rPr>
                <w:rFonts w:eastAsia="Calibri" w:cs="Arial"/>
                <w:color w:val="000000"/>
                <w:szCs w:val="20"/>
                <w:shd w:val="clear" w:color="auto" w:fill="FFFFFF"/>
              </w:rPr>
              <w:t>katere posameznik prebiva</w:t>
            </w:r>
            <w:r w:rsidRPr="007775E8">
              <w:rPr>
                <w:rFonts w:eastAsia="Calibri" w:cs="Arial"/>
                <w:color w:val="000000"/>
                <w:szCs w:val="20"/>
                <w:shd w:val="clear" w:color="auto" w:fill="FFFFFF"/>
              </w:rPr>
              <w:t>.</w:t>
            </w:r>
            <w:r>
              <w:rPr>
                <w:rFonts w:eastAsia="Calibri" w:cs="Arial"/>
                <w:color w:val="000000"/>
                <w:szCs w:val="20"/>
                <w:shd w:val="clear" w:color="auto" w:fill="FFFFFF"/>
              </w:rPr>
              <w:t xml:space="preserve"> Podatek o razlogu za uvedbo postopka se v registru stalnega prebivalstva ne vodi.</w:t>
            </w:r>
          </w:p>
          <w:p w:rsidR="00FD636B" w:rsidRDefault="00FD636B" w:rsidP="00FD636B">
            <w:pPr>
              <w:jc w:val="both"/>
              <w:rPr>
                <w:rFonts w:ascii="Helv" w:hAnsi="Helv" w:cs="Helv"/>
                <w:color w:val="000000"/>
                <w:szCs w:val="20"/>
                <w:lang w:eastAsia="sl-SI"/>
              </w:rPr>
            </w:pPr>
          </w:p>
          <w:p w:rsidR="00FD636B" w:rsidRDefault="00FD636B" w:rsidP="00FD636B">
            <w:pPr>
              <w:jc w:val="both"/>
              <w:rPr>
                <w:rFonts w:ascii="Helv" w:hAnsi="Helv" w:cs="Helv"/>
                <w:color w:val="000000"/>
                <w:szCs w:val="20"/>
                <w:lang w:eastAsia="sl-SI"/>
              </w:rPr>
            </w:pPr>
          </w:p>
          <w:p w:rsidR="00FD636B" w:rsidRDefault="00FD636B" w:rsidP="00FD636B">
            <w:pPr>
              <w:jc w:val="both"/>
              <w:rPr>
                <w:rFonts w:ascii="Helv" w:hAnsi="Helv" w:cs="Helv"/>
                <w:color w:val="000000"/>
                <w:szCs w:val="20"/>
                <w:lang w:eastAsia="sl-SI"/>
              </w:rPr>
            </w:pPr>
          </w:p>
          <w:p w:rsidR="00FD636B" w:rsidRPr="00C21393" w:rsidRDefault="00FD636B" w:rsidP="00FD636B">
            <w:pPr>
              <w:pStyle w:val="Alineazaodstavkom"/>
              <w:numPr>
                <w:ilvl w:val="0"/>
                <w:numId w:val="38"/>
              </w:numPr>
              <w:spacing w:line="260" w:lineRule="exact"/>
              <w:rPr>
                <w:rFonts w:cs="Arial"/>
              </w:rPr>
            </w:pPr>
            <w:r>
              <w:rPr>
                <w:rFonts w:cs="Arial"/>
                <w:b/>
                <w:sz w:val="20"/>
              </w:rPr>
              <w:lastRenderedPageBreak/>
              <w:t>V kolikšnem deležu so bili v postopkih deležni slovenski državljani in v kolikšnem deležu tujci?</w:t>
            </w:r>
          </w:p>
          <w:p w:rsidR="00FD636B" w:rsidRDefault="00FD636B" w:rsidP="00FD636B">
            <w:pPr>
              <w:pStyle w:val="Alineazaodstavkom"/>
              <w:numPr>
                <w:ilvl w:val="0"/>
                <w:numId w:val="0"/>
              </w:numPr>
              <w:spacing w:line="260" w:lineRule="exact"/>
              <w:rPr>
                <w:rFonts w:cs="Arial"/>
              </w:rPr>
            </w:pPr>
          </w:p>
          <w:p w:rsidR="00FD636B" w:rsidRPr="00C21393" w:rsidRDefault="00FD636B" w:rsidP="00FD636B">
            <w:pPr>
              <w:pStyle w:val="Alineazaodstavkom"/>
              <w:numPr>
                <w:ilvl w:val="0"/>
                <w:numId w:val="0"/>
              </w:numPr>
              <w:spacing w:line="260" w:lineRule="exact"/>
              <w:rPr>
                <w:rFonts w:cs="Arial"/>
                <w:sz w:val="20"/>
              </w:rPr>
            </w:pPr>
            <w:r w:rsidRPr="00C21393">
              <w:rPr>
                <w:rFonts w:cs="Arial"/>
                <w:sz w:val="20"/>
              </w:rPr>
              <w:t xml:space="preserve">V postopku ugotavljanja </w:t>
            </w:r>
            <w:r>
              <w:rPr>
                <w:rFonts w:cs="Arial"/>
                <w:sz w:val="20"/>
              </w:rPr>
              <w:t>stalnega prebivališča je bilo 15.145 državljanov Republike Slovenije in 5.911 tujcev.</w:t>
            </w:r>
          </w:p>
          <w:p w:rsidR="00FD636B" w:rsidRPr="00353773" w:rsidRDefault="00FD636B" w:rsidP="00FD636B">
            <w:pPr>
              <w:pStyle w:val="Alineazaodstavkom"/>
              <w:numPr>
                <w:ilvl w:val="0"/>
                <w:numId w:val="0"/>
              </w:numPr>
              <w:spacing w:line="260" w:lineRule="exact"/>
              <w:rPr>
                <w:rFonts w:cs="Arial"/>
              </w:rPr>
            </w:pPr>
          </w:p>
          <w:p w:rsidR="00FD636B" w:rsidRDefault="00FD636B" w:rsidP="00FD636B">
            <w:pPr>
              <w:pStyle w:val="Alineazaodstavkom"/>
              <w:numPr>
                <w:ilvl w:val="0"/>
                <w:numId w:val="38"/>
              </w:numPr>
              <w:spacing w:line="260" w:lineRule="exact"/>
              <w:rPr>
                <w:rFonts w:cs="Arial"/>
                <w:b/>
                <w:sz w:val="20"/>
              </w:rPr>
            </w:pPr>
            <w:r>
              <w:rPr>
                <w:rFonts w:cs="Arial"/>
                <w:b/>
                <w:sz w:val="20"/>
              </w:rPr>
              <w:t>Ali upravna enota sproži postopek ugotavljanja stalnega prebivališča tudi na podlagi anonimne prijave?</w:t>
            </w:r>
          </w:p>
          <w:p w:rsidR="00FD636B" w:rsidRDefault="00FD636B" w:rsidP="00FD636B">
            <w:pPr>
              <w:pStyle w:val="Odstavekseznama"/>
              <w:rPr>
                <w:rFonts w:cs="Arial"/>
              </w:rPr>
            </w:pPr>
          </w:p>
          <w:p w:rsidR="00FD636B" w:rsidRDefault="00FD636B" w:rsidP="00FD636B">
            <w:pPr>
              <w:jc w:val="both"/>
              <w:rPr>
                <w:rFonts w:cs="Arial"/>
                <w:szCs w:val="20"/>
              </w:rPr>
            </w:pPr>
            <w:r>
              <w:rPr>
                <w:rFonts w:cs="Arial"/>
                <w:szCs w:val="20"/>
              </w:rPr>
              <w:t>Anonimno prijavo lahko upravna enota šteje</w:t>
            </w:r>
            <w:r w:rsidRPr="00353773">
              <w:rPr>
                <w:rFonts w:cs="Arial"/>
                <w:szCs w:val="20"/>
              </w:rPr>
              <w:t xml:space="preserve"> kot obvestilo o n</w:t>
            </w:r>
            <w:r>
              <w:rPr>
                <w:rFonts w:cs="Arial"/>
                <w:szCs w:val="20"/>
              </w:rPr>
              <w:t>eizpolnjeni prijavni obveznosti.</w:t>
            </w:r>
          </w:p>
          <w:p w:rsidR="00FD636B" w:rsidRDefault="00FD636B" w:rsidP="00FD636B">
            <w:pPr>
              <w:jc w:val="both"/>
              <w:rPr>
                <w:rFonts w:cs="Arial"/>
                <w:szCs w:val="20"/>
              </w:rPr>
            </w:pPr>
          </w:p>
          <w:p w:rsidR="00FD636B" w:rsidRDefault="00FD636B" w:rsidP="00FD636B">
            <w:pPr>
              <w:jc w:val="both"/>
              <w:rPr>
                <w:rFonts w:cs="Arial"/>
                <w:szCs w:val="20"/>
              </w:rPr>
            </w:pPr>
            <w:r>
              <w:rPr>
                <w:rFonts w:cs="Arial"/>
                <w:szCs w:val="20"/>
              </w:rPr>
              <w:t>Kot že pojasnjeno, pa</w:t>
            </w:r>
            <w:r w:rsidRPr="00353773">
              <w:rPr>
                <w:rFonts w:cs="Arial"/>
                <w:szCs w:val="20"/>
              </w:rPr>
              <w:t xml:space="preserve"> na podlagi prejetega obvestila upravni postopek </w:t>
            </w:r>
            <w:r>
              <w:rPr>
                <w:rFonts w:cs="Arial"/>
                <w:szCs w:val="20"/>
              </w:rPr>
              <w:t>še ni</w:t>
            </w:r>
            <w:r w:rsidRPr="00353773">
              <w:rPr>
                <w:rFonts w:cs="Arial"/>
                <w:szCs w:val="20"/>
              </w:rPr>
              <w:t xml:space="preserve"> uveden, le tega namreč upravni organ uvede</w:t>
            </w:r>
            <w:r>
              <w:rPr>
                <w:rFonts w:cs="Arial"/>
                <w:szCs w:val="20"/>
              </w:rPr>
              <w:t xml:space="preserve"> </w:t>
            </w:r>
            <w:r w:rsidRPr="00353773">
              <w:rPr>
                <w:rFonts w:cs="Arial"/>
                <w:szCs w:val="20"/>
              </w:rPr>
              <w:t xml:space="preserve">v primeru, če so podane okoliščine iz tretjega odstavka 18. člena ZPPreb-1. </w:t>
            </w:r>
            <w:r>
              <w:rPr>
                <w:rFonts w:cs="Arial"/>
                <w:szCs w:val="20"/>
              </w:rPr>
              <w:t>P</w:t>
            </w:r>
            <w:r w:rsidRPr="00353773">
              <w:rPr>
                <w:rFonts w:cs="Arial"/>
                <w:szCs w:val="20"/>
              </w:rPr>
              <w:t xml:space="preserve">ostopek ugotavljanja stalnega prebivališča </w:t>
            </w:r>
            <w:r>
              <w:rPr>
                <w:rFonts w:cs="Arial"/>
                <w:szCs w:val="20"/>
              </w:rPr>
              <w:t>namreč</w:t>
            </w:r>
            <w:r w:rsidRPr="00353773">
              <w:rPr>
                <w:rFonts w:cs="Arial"/>
                <w:szCs w:val="20"/>
              </w:rPr>
              <w:t xml:space="preserve"> ni postopek začet na zahtevo, </w:t>
            </w:r>
            <w:r>
              <w:rPr>
                <w:rFonts w:cs="Arial"/>
                <w:szCs w:val="20"/>
              </w:rPr>
              <w:t xml:space="preserve">in </w:t>
            </w:r>
            <w:r w:rsidRPr="00353773">
              <w:rPr>
                <w:rFonts w:cs="Arial"/>
                <w:szCs w:val="20"/>
              </w:rPr>
              <w:t>se</w:t>
            </w:r>
            <w:r>
              <w:rPr>
                <w:rFonts w:cs="Arial"/>
                <w:szCs w:val="20"/>
              </w:rPr>
              <w:t xml:space="preserve"> ga</w:t>
            </w:r>
            <w:r w:rsidRPr="00353773">
              <w:rPr>
                <w:rFonts w:cs="Arial"/>
                <w:szCs w:val="20"/>
              </w:rPr>
              <w:t xml:space="preserve"> ne uvede na predlog ali obvestilo, kar izkazuje tretji odstavek 18. člena ZPPreb-1</w:t>
            </w:r>
            <w:r>
              <w:rPr>
                <w:rFonts w:cs="Arial"/>
                <w:szCs w:val="20"/>
              </w:rPr>
              <w:t>, ki taksativno določa štiri primere, v katerih upravna enota uvede postopek</w:t>
            </w:r>
            <w:r w:rsidRPr="00353773">
              <w:rPr>
                <w:rFonts w:cs="Arial"/>
                <w:szCs w:val="20"/>
              </w:rPr>
              <w:t>; torej če posameznik ne prijavi stalnega prebivališča in ne da izjave, da na prijavljenem naslovu stalno prebiva, če posameznik poda izjavo, pa upravna enota dvomi v njeno resničnost, če predlog za uvedbo postopka poda občina, na naslovu katere ima posameznik prijavljeno stalno prebivališče in če predlog za uvedbo postopka poda občina, na območju katere posameznik prebiva.</w:t>
            </w:r>
          </w:p>
          <w:p w:rsidR="00FD636B" w:rsidRDefault="00FD636B" w:rsidP="00FD636B">
            <w:pPr>
              <w:pStyle w:val="podpisi"/>
              <w:jc w:val="both"/>
              <w:rPr>
                <w:rFonts w:cs="Arial"/>
                <w:szCs w:val="20"/>
                <w:lang w:val="sl-SI"/>
              </w:rPr>
            </w:pPr>
          </w:p>
          <w:p w:rsidR="00FD636B" w:rsidRDefault="00FD636B" w:rsidP="00FD636B">
            <w:pPr>
              <w:pStyle w:val="Alineazaodstavkom"/>
              <w:numPr>
                <w:ilvl w:val="0"/>
                <w:numId w:val="38"/>
              </w:numPr>
              <w:spacing w:line="260" w:lineRule="exact"/>
              <w:rPr>
                <w:rFonts w:cs="Arial"/>
                <w:b/>
                <w:sz w:val="20"/>
              </w:rPr>
            </w:pPr>
            <w:r>
              <w:rPr>
                <w:rFonts w:cs="Arial"/>
                <w:b/>
                <w:sz w:val="20"/>
              </w:rPr>
              <w:t>Ali upravna enota preverja število prijavljenih oseb na enem naslovu, bodisi po uradni dolžnosti bodisi samoiniciativno? Menim, da bi že administrativni nadzor znatno izboljšal trenutno stanje.</w:t>
            </w:r>
          </w:p>
          <w:p w:rsidR="00FD636B" w:rsidRDefault="00FD636B" w:rsidP="00FD636B">
            <w:pPr>
              <w:pStyle w:val="Alineazaodstavkom"/>
              <w:numPr>
                <w:ilvl w:val="0"/>
                <w:numId w:val="0"/>
              </w:numPr>
              <w:spacing w:line="260" w:lineRule="exact"/>
              <w:ind w:left="709" w:hanging="284"/>
              <w:rPr>
                <w:rFonts w:cs="Arial"/>
                <w:b/>
                <w:sz w:val="20"/>
              </w:rPr>
            </w:pPr>
          </w:p>
          <w:p w:rsidR="00FD636B" w:rsidRDefault="00FD636B" w:rsidP="00FD636B">
            <w:pPr>
              <w:jc w:val="both"/>
              <w:rPr>
                <w:rFonts w:cs="Arial"/>
                <w:szCs w:val="20"/>
              </w:rPr>
            </w:pPr>
            <w:r>
              <w:rPr>
                <w:rFonts w:cs="Arial"/>
                <w:szCs w:val="20"/>
              </w:rPr>
              <w:t>Upravna enota ob prijavi prebivališča z</w:t>
            </w:r>
            <w:r w:rsidRPr="007775E8">
              <w:rPr>
                <w:rFonts w:cs="Arial"/>
                <w:szCs w:val="20"/>
              </w:rPr>
              <w:t xml:space="preserve"> namenom preprečevanja morebitnih zlorab instituta prijave prebivališča </w:t>
            </w:r>
            <w:r>
              <w:rPr>
                <w:rFonts w:cs="Arial"/>
                <w:szCs w:val="20"/>
              </w:rPr>
              <w:t xml:space="preserve">preverja tudi število prijavljenih oseb na naslovu. Administrativni nadzor se že izvaja s sistemskimi rešitvami v registru stalnega prebivalstva, med drugim tudi z možnostjo pregleda števila že prijavljenih oseb na naslovu, na katerega se prijavlja nov posameznik. </w:t>
            </w:r>
          </w:p>
          <w:p w:rsidR="00FD636B" w:rsidRDefault="00FD636B" w:rsidP="00FD636B">
            <w:pPr>
              <w:jc w:val="both"/>
              <w:rPr>
                <w:rFonts w:cs="Arial"/>
                <w:szCs w:val="20"/>
              </w:rPr>
            </w:pPr>
          </w:p>
          <w:p w:rsidR="00FD636B" w:rsidRDefault="00FD636B" w:rsidP="00FD636B">
            <w:pPr>
              <w:jc w:val="both"/>
              <w:rPr>
                <w:rFonts w:cs="Arial"/>
                <w:szCs w:val="20"/>
                <w:lang w:eastAsia="sl-SI"/>
              </w:rPr>
            </w:pPr>
            <w:r>
              <w:rPr>
                <w:rFonts w:cs="Arial"/>
                <w:szCs w:val="20"/>
                <w:lang w:eastAsia="sl-SI"/>
              </w:rPr>
              <w:t xml:space="preserve">Če je na naslovu, na katerega se posameznik prijavlja, že prijavljeno večje število oseb, lahko upravna enota uvede postopek preverjanja resničnosti prijave prebivališča skladno z </w:t>
            </w:r>
            <w:r w:rsidRPr="007775E8">
              <w:rPr>
                <w:rFonts w:cs="Arial"/>
                <w:szCs w:val="20"/>
                <w:lang w:eastAsia="sl-SI"/>
              </w:rPr>
              <w:t xml:space="preserve">22. </w:t>
            </w:r>
            <w:r>
              <w:rPr>
                <w:rFonts w:cs="Arial"/>
                <w:szCs w:val="20"/>
                <w:lang w:eastAsia="sl-SI"/>
              </w:rPr>
              <w:t xml:space="preserve">oziroma 24. členom ZPPreb-1. </w:t>
            </w:r>
          </w:p>
          <w:p w:rsidR="00FD636B" w:rsidRDefault="00FD636B" w:rsidP="00FD636B">
            <w:pPr>
              <w:pStyle w:val="Alineazaodstavkom"/>
              <w:numPr>
                <w:ilvl w:val="0"/>
                <w:numId w:val="0"/>
              </w:numPr>
              <w:spacing w:line="260" w:lineRule="exact"/>
              <w:ind w:left="709" w:hanging="284"/>
              <w:rPr>
                <w:rFonts w:cs="Arial"/>
                <w:b/>
                <w:sz w:val="20"/>
              </w:rPr>
            </w:pPr>
          </w:p>
          <w:p w:rsidR="00FD636B" w:rsidRDefault="00FD636B" w:rsidP="00FD636B">
            <w:pPr>
              <w:pStyle w:val="Alineazaodstavkom"/>
              <w:numPr>
                <w:ilvl w:val="0"/>
                <w:numId w:val="38"/>
              </w:numPr>
              <w:spacing w:line="260" w:lineRule="exact"/>
              <w:rPr>
                <w:rFonts w:cs="Arial"/>
                <w:b/>
                <w:sz w:val="20"/>
              </w:rPr>
            </w:pPr>
            <w:r>
              <w:rPr>
                <w:rFonts w:cs="Arial"/>
                <w:b/>
                <w:sz w:val="20"/>
              </w:rPr>
              <w:t>V koliko primerih je upravna enota v postopku ugotovila, da posameznik stalno prebiva na naslovu, ki ni naslov njegovega prijavljenega prebivališča (1. odstavek)? Kolikšen delež odjav oziroma prenehanj predstavljajo tujci?</w:t>
            </w:r>
          </w:p>
          <w:p w:rsidR="00FD636B" w:rsidRDefault="00FD636B" w:rsidP="00FD636B">
            <w:pPr>
              <w:pStyle w:val="Alineazaodstavkom"/>
              <w:numPr>
                <w:ilvl w:val="0"/>
                <w:numId w:val="0"/>
              </w:numPr>
              <w:spacing w:line="260" w:lineRule="exact"/>
              <w:rPr>
                <w:rFonts w:cs="Arial"/>
                <w:b/>
                <w:sz w:val="20"/>
              </w:rPr>
            </w:pPr>
          </w:p>
          <w:p w:rsidR="00FD636B" w:rsidRDefault="00FD636B" w:rsidP="00FD636B">
            <w:pPr>
              <w:pStyle w:val="Alineazaodstavkom"/>
              <w:numPr>
                <w:ilvl w:val="0"/>
                <w:numId w:val="0"/>
              </w:numPr>
              <w:spacing w:line="260" w:lineRule="exact"/>
              <w:rPr>
                <w:rFonts w:cs="Arial"/>
                <w:sz w:val="20"/>
              </w:rPr>
            </w:pPr>
            <w:r w:rsidRPr="00C21393">
              <w:rPr>
                <w:rFonts w:cs="Arial"/>
                <w:sz w:val="20"/>
              </w:rPr>
              <w:t xml:space="preserve">Upravna enota je v </w:t>
            </w:r>
            <w:r>
              <w:rPr>
                <w:rFonts w:cs="Arial"/>
                <w:sz w:val="20"/>
              </w:rPr>
              <w:t xml:space="preserve">2.495 primerih ugotovila, da posameznik stalno prebiva na naslovu, ki ni naslov njegovega prijavljenega prebivališča (prvi odstavek 21. člena ZPPreb-1 - prijava stalnega prebivališča na podlagi dokončne odločbe). Od tega  je upravna enota prijavila stalno prebivališče 2.273 državljanom in 222 tujcem. </w:t>
            </w:r>
          </w:p>
          <w:p w:rsidR="00FD636B" w:rsidRDefault="00FD636B" w:rsidP="00FD636B">
            <w:pPr>
              <w:pStyle w:val="Alineazaodstavkom"/>
              <w:numPr>
                <w:ilvl w:val="0"/>
                <w:numId w:val="0"/>
              </w:numPr>
              <w:spacing w:line="260" w:lineRule="exact"/>
              <w:rPr>
                <w:rFonts w:cs="Arial"/>
                <w:sz w:val="20"/>
              </w:rPr>
            </w:pPr>
          </w:p>
          <w:p w:rsidR="00FD636B" w:rsidRDefault="00FD636B" w:rsidP="00FD636B">
            <w:pPr>
              <w:pStyle w:val="Alineazaodstavkom"/>
              <w:numPr>
                <w:ilvl w:val="0"/>
                <w:numId w:val="38"/>
              </w:numPr>
              <w:spacing w:line="260" w:lineRule="exact"/>
              <w:rPr>
                <w:rFonts w:cs="Arial"/>
                <w:b/>
                <w:sz w:val="20"/>
              </w:rPr>
            </w:pPr>
            <w:r>
              <w:rPr>
                <w:rFonts w:cs="Arial"/>
                <w:b/>
                <w:sz w:val="20"/>
              </w:rPr>
              <w:t>V koliko primerih je upravna enota odjavila stalno prebivališče posamezniku (2. odstavek) oziroma mu je prenehala prijava stalnega prebivališča (4. odstavek)?   Kolikšen delež odjav oziroma prenehanj predstavljajo tujci?</w:t>
            </w:r>
          </w:p>
          <w:p w:rsidR="00FD636B" w:rsidRDefault="00FD636B" w:rsidP="00FD636B">
            <w:pPr>
              <w:pStyle w:val="Alineazaodstavkom"/>
              <w:numPr>
                <w:ilvl w:val="0"/>
                <w:numId w:val="0"/>
              </w:numPr>
              <w:spacing w:line="260" w:lineRule="exact"/>
              <w:rPr>
                <w:rFonts w:cs="Arial"/>
                <w:b/>
                <w:sz w:val="20"/>
              </w:rPr>
            </w:pPr>
          </w:p>
          <w:p w:rsidR="00FD636B" w:rsidRDefault="00FD636B" w:rsidP="00FD636B">
            <w:pPr>
              <w:pStyle w:val="Alineazaodstavkom"/>
              <w:numPr>
                <w:ilvl w:val="0"/>
                <w:numId w:val="0"/>
              </w:numPr>
              <w:spacing w:line="260" w:lineRule="exact"/>
              <w:rPr>
                <w:rFonts w:cs="Arial"/>
                <w:sz w:val="20"/>
              </w:rPr>
            </w:pPr>
            <w:r w:rsidRPr="00035AB8">
              <w:rPr>
                <w:rFonts w:cs="Arial"/>
                <w:sz w:val="20"/>
              </w:rPr>
              <w:t xml:space="preserve">Upravna enota je v 951 primerih </w:t>
            </w:r>
            <w:r>
              <w:rPr>
                <w:rFonts w:cs="Arial"/>
                <w:sz w:val="20"/>
              </w:rPr>
              <w:t xml:space="preserve">(418 državljanov in 533 tujcev) posameznikom </w:t>
            </w:r>
            <w:r w:rsidRPr="00035AB8">
              <w:rPr>
                <w:rFonts w:cs="Arial"/>
                <w:sz w:val="20"/>
              </w:rPr>
              <w:t xml:space="preserve">odjavila stalno </w:t>
            </w:r>
            <w:r w:rsidRPr="00E24AA9">
              <w:rPr>
                <w:rFonts w:cs="Arial"/>
                <w:sz w:val="20"/>
              </w:rPr>
              <w:t xml:space="preserve">prebivališče </w:t>
            </w:r>
            <w:r w:rsidRPr="00E24AA9">
              <w:rPr>
                <w:rFonts w:cs="Arial"/>
                <w:color w:val="000000"/>
                <w:sz w:val="20"/>
              </w:rPr>
              <w:t>in v register stalnega prebivalstva vpisala stalni naslov v tujini</w:t>
            </w:r>
            <w:r w:rsidRPr="00E24AA9">
              <w:rPr>
                <w:rFonts w:cs="Arial"/>
                <w:sz w:val="20"/>
              </w:rPr>
              <w:t xml:space="preserve"> (</w:t>
            </w:r>
            <w:r>
              <w:rPr>
                <w:rFonts w:cs="Arial"/>
                <w:sz w:val="20"/>
              </w:rPr>
              <w:t xml:space="preserve">drugi odstavek 21. člena ZPPreb-1). Prijava stalnega prebivališča (četrti odstavek 21. člena ZPPreb-1) je prenehala 3.164 posameznikom (1.696 državljanom in 1.468 tujcem). </w:t>
            </w:r>
          </w:p>
          <w:p w:rsidR="00FD636B" w:rsidRDefault="00FD636B" w:rsidP="00FD636B">
            <w:pPr>
              <w:pStyle w:val="Alineazaodstavkom"/>
              <w:numPr>
                <w:ilvl w:val="0"/>
                <w:numId w:val="0"/>
              </w:numPr>
              <w:spacing w:line="260" w:lineRule="exact"/>
              <w:rPr>
                <w:rFonts w:cs="Arial"/>
                <w:sz w:val="20"/>
              </w:rPr>
            </w:pPr>
          </w:p>
          <w:p w:rsidR="00FD636B" w:rsidRDefault="00FD636B" w:rsidP="00FD636B">
            <w:pPr>
              <w:pStyle w:val="Alineazaodstavkom"/>
              <w:numPr>
                <w:ilvl w:val="0"/>
                <w:numId w:val="0"/>
              </w:numPr>
              <w:spacing w:line="260" w:lineRule="exact"/>
              <w:rPr>
                <w:rFonts w:cs="Arial"/>
                <w:sz w:val="20"/>
              </w:rPr>
            </w:pPr>
            <w:r>
              <w:rPr>
                <w:rFonts w:cs="Arial"/>
                <w:sz w:val="20"/>
              </w:rPr>
              <w:t xml:space="preserve">Dodatno pojasnjujemo, da je upravna enota ustavila postopek s sklepom v 13.700 primerih (za </w:t>
            </w:r>
            <w:r>
              <w:rPr>
                <w:rFonts w:cs="Arial"/>
                <w:sz w:val="20"/>
              </w:rPr>
              <w:lastRenderedPageBreak/>
              <w:t xml:space="preserve">10.060 državljanov in 3.640 tujcev), v 24 primerih (20 državljani, 4 tujci) pa je bil postopek prekinjen. </w:t>
            </w:r>
          </w:p>
          <w:p w:rsidR="00FD636B" w:rsidRDefault="00FD636B" w:rsidP="00FD636B">
            <w:pPr>
              <w:pStyle w:val="Naslovpredpisa"/>
              <w:spacing w:before="0" w:after="0" w:line="260" w:lineRule="exact"/>
              <w:jc w:val="left"/>
              <w:rPr>
                <w:sz w:val="20"/>
              </w:rPr>
            </w:pPr>
          </w:p>
          <w:p w:rsidR="00FD636B" w:rsidRPr="00626D1A" w:rsidRDefault="00FD636B" w:rsidP="00FD636B">
            <w:pPr>
              <w:pStyle w:val="Naslovpredpisa"/>
              <w:spacing w:before="0" w:after="0" w:line="260" w:lineRule="exact"/>
              <w:jc w:val="left"/>
              <w:rPr>
                <w:b w:val="0"/>
                <w:sz w:val="20"/>
              </w:rPr>
            </w:pPr>
            <w:r w:rsidRPr="00626D1A">
              <w:rPr>
                <w:b w:val="0"/>
                <w:sz w:val="20"/>
              </w:rPr>
              <w:t>Zakonsko prebivališče (tretji odstavek 31. člena ZPPreb-1) je bilo prijavljeno na podlagi 772 postopkov (678 državljanom in 44 tujcem).</w:t>
            </w:r>
          </w:p>
        </w:tc>
      </w:tr>
    </w:tbl>
    <w:p w:rsidR="00FD636B" w:rsidRDefault="00FD636B" w:rsidP="00FD636B"/>
    <w:p w:rsidR="00FD636B" w:rsidRPr="00FD636B" w:rsidRDefault="00FD636B" w:rsidP="00FD636B"/>
    <w:sectPr w:rsidR="00FD636B" w:rsidRPr="00FD636B" w:rsidSect="00CD1495">
      <w:headerReference w:type="default" r:id="rId8"/>
      <w:foot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495" w:rsidRDefault="00CD1495">
      <w:pPr>
        <w:spacing w:line="240" w:lineRule="auto"/>
      </w:pPr>
      <w:r>
        <w:separator/>
      </w:r>
    </w:p>
  </w:endnote>
  <w:endnote w:type="continuationSeparator" w:id="0">
    <w:p w:rsidR="00CD1495" w:rsidRDefault="00CD14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
    <w:altName w:val="Arial"/>
    <w:panose1 w:val="020B0604020202030204"/>
    <w:charset w:val="00"/>
    <w:family w:val="swiss"/>
    <w:notTrueType/>
    <w:pitch w:val="variable"/>
    <w:sig w:usb0="00000003" w:usb1="00000000" w:usb2="00000000" w:usb3="00000000" w:csb0="00000001" w:csb1="00000000"/>
  </w:font>
  <w:font w:name="Arial (W1)">
    <w:altName w:val="Arial"/>
    <w:charset w:val="EE"/>
    <w:family w:val="swiss"/>
    <w:pitch w:val="variable"/>
    <w:sig w:usb0="00000000" w:usb1="80000000" w:usb2="00000008"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590878"/>
      <w:docPartObj>
        <w:docPartGallery w:val="Page Numbers (Bottom of Page)"/>
        <w:docPartUnique/>
      </w:docPartObj>
    </w:sdtPr>
    <w:sdtEndPr/>
    <w:sdtContent>
      <w:p w:rsidR="00CD1495" w:rsidRDefault="00CD1495">
        <w:pPr>
          <w:pStyle w:val="Noga"/>
          <w:jc w:val="right"/>
        </w:pPr>
        <w:r>
          <w:fldChar w:fldCharType="begin"/>
        </w:r>
        <w:r>
          <w:instrText>PAGE   \* MERGEFORMAT</w:instrText>
        </w:r>
        <w:r>
          <w:fldChar w:fldCharType="separate"/>
        </w:r>
        <w:r w:rsidR="00FD636B">
          <w:rPr>
            <w:noProof/>
          </w:rPr>
          <w:t>2</w:t>
        </w:r>
        <w:r>
          <w:fldChar w:fldCharType="end"/>
        </w:r>
      </w:p>
    </w:sdtContent>
  </w:sdt>
  <w:p w:rsidR="00CD1495" w:rsidRDefault="00CD1495">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495" w:rsidRDefault="00CD1495">
      <w:pPr>
        <w:spacing w:line="240" w:lineRule="auto"/>
      </w:pPr>
      <w:r>
        <w:separator/>
      </w:r>
    </w:p>
  </w:footnote>
  <w:footnote w:type="continuationSeparator" w:id="0">
    <w:p w:rsidR="00CD1495" w:rsidRDefault="00CD14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495" w:rsidRPr="00110CBD" w:rsidRDefault="00CD1495" w:rsidP="00CD1495">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CD1495" w:rsidRPr="008F3500" w:rsidTr="00CD1495">
      <w:trPr>
        <w:cantSplit/>
        <w:trHeight w:hRule="exact" w:val="847"/>
      </w:trPr>
      <w:tc>
        <w:tcPr>
          <w:tcW w:w="567" w:type="dxa"/>
        </w:tcPr>
        <w:p w:rsidR="00CD1495" w:rsidRPr="008F3500" w:rsidRDefault="00CD1495" w:rsidP="00CD1495">
          <w:pPr>
            <w:autoSpaceDE w:val="0"/>
            <w:autoSpaceDN w:val="0"/>
            <w:adjustRightInd w:val="0"/>
            <w:spacing w:line="240" w:lineRule="auto"/>
            <w:rPr>
              <w:rFonts w:ascii="Republika" w:hAnsi="Republika"/>
              <w:color w:val="529DBA"/>
              <w:sz w:val="60"/>
              <w:szCs w:val="60"/>
            </w:rPr>
          </w:pPr>
          <w:r>
            <w:rPr>
              <w:rFonts w:ascii="Republika" w:hAnsi="Republika"/>
              <w:noProof/>
              <w:color w:val="529DBA"/>
              <w:sz w:val="60"/>
              <w:szCs w:val="60"/>
              <w:lang w:eastAsia="sl-SI"/>
            </w:rPr>
            <mc:AlternateContent>
              <mc:Choice Requires="wps">
                <w:drawing>
                  <wp:anchor distT="0" distB="0" distL="114300" distR="114300" simplePos="0" relativeHeight="251660288" behindDoc="0" locked="0" layoutInCell="0" allowOverlap="1" wp14:anchorId="60B77B3C" wp14:editId="79FF93D2">
                    <wp:simplePos x="0" y="0"/>
                    <wp:positionH relativeFrom="column">
                      <wp:posOffset>29845</wp:posOffset>
                    </wp:positionH>
                    <wp:positionV relativeFrom="page">
                      <wp:posOffset>3600450</wp:posOffset>
                    </wp:positionV>
                    <wp:extent cx="215900" cy="0"/>
                    <wp:effectExtent l="6985" t="9525" r="5715" b="9525"/>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453B67A" id="_x0000_t32" coordsize="21600,21600" o:spt="32" o:oned="t" path="m,l21600,21600e" filled="f">
                    <v:path arrowok="t" fillok="f" o:connecttype="none"/>
                    <o:lock v:ext="edit" shapetype="t"/>
                  </v:shapetype>
                  <v:shape id="AutoShape 22" o:spid="_x0000_s1026" type="#_x0000_t32" style="position:absolute;margin-left:2.35pt;margin-top:283.5pt;width:1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ly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s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AONlly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rsidR="0013183F" w:rsidRPr="004C1FB0" w:rsidRDefault="0013183F" w:rsidP="0013183F">
    <w:pPr>
      <w:pStyle w:val="Glava"/>
      <w:tabs>
        <w:tab w:val="clear" w:pos="4320"/>
        <w:tab w:val="left" w:pos="5112"/>
      </w:tabs>
      <w:spacing w:before="120"/>
      <w:rPr>
        <w:rFonts w:cs="Arial"/>
        <w:sz w:val="16"/>
        <w:szCs w:val="16"/>
      </w:rPr>
    </w:pPr>
    <w:r>
      <w:rPr>
        <w:noProof/>
        <w:lang w:eastAsia="sl-SI"/>
      </w:rPr>
      <w:drawing>
        <wp:anchor distT="0" distB="0" distL="114300" distR="114300" simplePos="0" relativeHeight="251662336" behindDoc="0" locked="0" layoutInCell="1" allowOverlap="1">
          <wp:simplePos x="0" y="0"/>
          <wp:positionH relativeFrom="page">
            <wp:posOffset>0</wp:posOffset>
          </wp:positionH>
          <wp:positionV relativeFrom="page">
            <wp:posOffset>0</wp:posOffset>
          </wp:positionV>
          <wp:extent cx="4321810" cy="972185"/>
          <wp:effectExtent l="0" t="0" r="2540" b="0"/>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sidRPr="004C1FB0">
      <w:rPr>
        <w:rFonts w:cs="Arial"/>
        <w:sz w:val="16"/>
        <w:szCs w:val="16"/>
      </w:rPr>
      <w:t>Gregorčičeva 20–25, Sl-1001 Ljubljana</w:t>
    </w:r>
    <w:r w:rsidRPr="004C1FB0">
      <w:rPr>
        <w:rFonts w:cs="Arial"/>
        <w:sz w:val="16"/>
        <w:szCs w:val="16"/>
      </w:rPr>
      <w:tab/>
      <w:t>T: +386 1 478 1000</w:t>
    </w:r>
  </w:p>
  <w:p w:rsidR="0013183F" w:rsidRPr="004C1FB0" w:rsidRDefault="0013183F" w:rsidP="0013183F">
    <w:pPr>
      <w:pStyle w:val="Glava"/>
      <w:tabs>
        <w:tab w:val="clear" w:pos="4320"/>
        <w:tab w:val="left" w:pos="5112"/>
      </w:tabs>
      <w:rPr>
        <w:rFonts w:cs="Arial"/>
        <w:sz w:val="16"/>
        <w:szCs w:val="16"/>
      </w:rPr>
    </w:pPr>
    <w:r w:rsidRPr="004C1FB0">
      <w:rPr>
        <w:rFonts w:cs="Arial"/>
        <w:sz w:val="16"/>
        <w:szCs w:val="16"/>
      </w:rPr>
      <w:tab/>
      <w:t>F: +386 1 478 1607</w:t>
    </w:r>
  </w:p>
  <w:p w:rsidR="0013183F" w:rsidRPr="004C1FB0" w:rsidRDefault="0013183F" w:rsidP="0013183F">
    <w:pPr>
      <w:pStyle w:val="Glava"/>
      <w:tabs>
        <w:tab w:val="clear" w:pos="4320"/>
        <w:tab w:val="left" w:pos="5112"/>
      </w:tabs>
      <w:rPr>
        <w:rFonts w:cs="Arial"/>
        <w:sz w:val="16"/>
        <w:szCs w:val="16"/>
      </w:rPr>
    </w:pPr>
    <w:r w:rsidRPr="004C1FB0">
      <w:rPr>
        <w:rFonts w:cs="Arial"/>
        <w:sz w:val="16"/>
        <w:szCs w:val="16"/>
      </w:rPr>
      <w:tab/>
      <w:t>E: gp.gs@gov.si</w:t>
    </w:r>
  </w:p>
  <w:p w:rsidR="0013183F" w:rsidRPr="004C1FB0" w:rsidRDefault="0013183F" w:rsidP="0013183F">
    <w:pPr>
      <w:pStyle w:val="Glava"/>
      <w:tabs>
        <w:tab w:val="clear" w:pos="4320"/>
        <w:tab w:val="left" w:pos="5112"/>
      </w:tabs>
      <w:rPr>
        <w:rFonts w:cs="Arial"/>
        <w:sz w:val="16"/>
        <w:szCs w:val="16"/>
      </w:rPr>
    </w:pPr>
    <w:r w:rsidRPr="004C1FB0">
      <w:rPr>
        <w:rFonts w:cs="Arial"/>
        <w:sz w:val="16"/>
        <w:szCs w:val="16"/>
      </w:rPr>
      <w:tab/>
      <w:t>http://www.vlada.si/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F45AC"/>
    <w:multiLevelType w:val="hybridMultilevel"/>
    <w:tmpl w:val="759C4B3A"/>
    <w:lvl w:ilvl="0" w:tplc="25C20DB6">
      <w:start w:val="117"/>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nsid w:val="13920765"/>
    <w:multiLevelType w:val="hybridMultilevel"/>
    <w:tmpl w:val="25C8B3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7D57693"/>
    <w:multiLevelType w:val="hybridMultilevel"/>
    <w:tmpl w:val="C6286D54"/>
    <w:lvl w:ilvl="0" w:tplc="9CBA3AD0">
      <w:start w:val="1"/>
      <w:numFmt w:val="upperRoman"/>
      <w:pStyle w:val="Alineazaodstavkom"/>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A3B0C3A"/>
    <w:multiLevelType w:val="multilevel"/>
    <w:tmpl w:val="7A4AF212"/>
    <w:lvl w:ilvl="0">
      <w:start w:val="1"/>
      <w:numFmt w:val="bullet"/>
      <w:pStyle w:val="Naslov1Znak"/>
      <w:lvlText w:val="–"/>
      <w:lvlJc w:val="left"/>
      <w:pPr>
        <w:ind w:left="1428" w:hanging="360"/>
      </w:pPr>
      <w:rPr>
        <w:rFonts w:ascii="Arial" w:eastAsia="Times New Roman" w:hAnsi="Aria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4">
    <w:nsid w:val="1A712037"/>
    <w:multiLevelType w:val="hybridMultilevel"/>
    <w:tmpl w:val="8D3CA7D8"/>
    <w:lvl w:ilvl="0" w:tplc="49BAD74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CBD4703"/>
    <w:multiLevelType w:val="hybridMultilevel"/>
    <w:tmpl w:val="0B38AC32"/>
    <w:lvl w:ilvl="0" w:tplc="84ECD7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DA92322"/>
    <w:multiLevelType w:val="hybridMultilevel"/>
    <w:tmpl w:val="5A4EB556"/>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20F87C74"/>
    <w:multiLevelType w:val="hybridMultilevel"/>
    <w:tmpl w:val="64D6F81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24243A35"/>
    <w:multiLevelType w:val="hybridMultilevel"/>
    <w:tmpl w:val="01DE08CE"/>
    <w:lvl w:ilvl="0" w:tplc="EF8C8DB6">
      <w:start w:val="1"/>
      <w:numFmt w:val="bullet"/>
      <w:lvlText w:val="–"/>
      <w:lvlJc w:val="left"/>
      <w:pPr>
        <w:ind w:left="678" w:hanging="360"/>
      </w:pPr>
      <w:rPr>
        <w:rFonts w:ascii="Arial" w:eastAsia="Times New Roman" w:hAnsi="Arial" w:cs="Arial" w:hint="default"/>
      </w:rPr>
    </w:lvl>
    <w:lvl w:ilvl="1" w:tplc="04240003" w:tentative="1">
      <w:start w:val="1"/>
      <w:numFmt w:val="bullet"/>
      <w:lvlText w:val="o"/>
      <w:lvlJc w:val="left"/>
      <w:pPr>
        <w:ind w:left="1398" w:hanging="360"/>
      </w:pPr>
      <w:rPr>
        <w:rFonts w:ascii="Courier New" w:hAnsi="Courier New" w:cs="Courier New" w:hint="default"/>
      </w:rPr>
    </w:lvl>
    <w:lvl w:ilvl="2" w:tplc="04240005" w:tentative="1">
      <w:start w:val="1"/>
      <w:numFmt w:val="bullet"/>
      <w:lvlText w:val=""/>
      <w:lvlJc w:val="left"/>
      <w:pPr>
        <w:ind w:left="2118" w:hanging="360"/>
      </w:pPr>
      <w:rPr>
        <w:rFonts w:ascii="Wingdings" w:hAnsi="Wingdings" w:hint="default"/>
      </w:rPr>
    </w:lvl>
    <w:lvl w:ilvl="3" w:tplc="04240001" w:tentative="1">
      <w:start w:val="1"/>
      <w:numFmt w:val="bullet"/>
      <w:lvlText w:val=""/>
      <w:lvlJc w:val="left"/>
      <w:pPr>
        <w:ind w:left="2838" w:hanging="360"/>
      </w:pPr>
      <w:rPr>
        <w:rFonts w:ascii="Symbol" w:hAnsi="Symbol" w:hint="default"/>
      </w:rPr>
    </w:lvl>
    <w:lvl w:ilvl="4" w:tplc="04240003" w:tentative="1">
      <w:start w:val="1"/>
      <w:numFmt w:val="bullet"/>
      <w:lvlText w:val="o"/>
      <w:lvlJc w:val="left"/>
      <w:pPr>
        <w:ind w:left="3558" w:hanging="360"/>
      </w:pPr>
      <w:rPr>
        <w:rFonts w:ascii="Courier New" w:hAnsi="Courier New" w:cs="Courier New" w:hint="default"/>
      </w:rPr>
    </w:lvl>
    <w:lvl w:ilvl="5" w:tplc="04240005" w:tentative="1">
      <w:start w:val="1"/>
      <w:numFmt w:val="bullet"/>
      <w:lvlText w:val=""/>
      <w:lvlJc w:val="left"/>
      <w:pPr>
        <w:ind w:left="4278" w:hanging="360"/>
      </w:pPr>
      <w:rPr>
        <w:rFonts w:ascii="Wingdings" w:hAnsi="Wingdings" w:hint="default"/>
      </w:rPr>
    </w:lvl>
    <w:lvl w:ilvl="6" w:tplc="04240001" w:tentative="1">
      <w:start w:val="1"/>
      <w:numFmt w:val="bullet"/>
      <w:lvlText w:val=""/>
      <w:lvlJc w:val="left"/>
      <w:pPr>
        <w:ind w:left="4998" w:hanging="360"/>
      </w:pPr>
      <w:rPr>
        <w:rFonts w:ascii="Symbol" w:hAnsi="Symbol" w:hint="default"/>
      </w:rPr>
    </w:lvl>
    <w:lvl w:ilvl="7" w:tplc="04240003" w:tentative="1">
      <w:start w:val="1"/>
      <w:numFmt w:val="bullet"/>
      <w:lvlText w:val="o"/>
      <w:lvlJc w:val="left"/>
      <w:pPr>
        <w:ind w:left="5718" w:hanging="360"/>
      </w:pPr>
      <w:rPr>
        <w:rFonts w:ascii="Courier New" w:hAnsi="Courier New" w:cs="Courier New" w:hint="default"/>
      </w:rPr>
    </w:lvl>
    <w:lvl w:ilvl="8" w:tplc="04240005" w:tentative="1">
      <w:start w:val="1"/>
      <w:numFmt w:val="bullet"/>
      <w:lvlText w:val=""/>
      <w:lvlJc w:val="left"/>
      <w:pPr>
        <w:ind w:left="6438" w:hanging="360"/>
      </w:pPr>
      <w:rPr>
        <w:rFonts w:ascii="Wingdings" w:hAnsi="Wingdings" w:hint="default"/>
      </w:rPr>
    </w:lvl>
  </w:abstractNum>
  <w:abstractNum w:abstractNumId="9">
    <w:nsid w:val="249A660C"/>
    <w:multiLevelType w:val="hybridMultilevel"/>
    <w:tmpl w:val="55AE78C8"/>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84D4E2F"/>
    <w:multiLevelType w:val="hybridMultilevel"/>
    <w:tmpl w:val="45B0CA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28882075"/>
    <w:multiLevelType w:val="hybridMultilevel"/>
    <w:tmpl w:val="1036504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nsid w:val="28D12398"/>
    <w:multiLevelType w:val="hybridMultilevel"/>
    <w:tmpl w:val="5B5A26C0"/>
    <w:lvl w:ilvl="0" w:tplc="2A3CBE34">
      <w:start w:val="2"/>
      <w:numFmt w:val="bullet"/>
      <w:lvlText w:val="–"/>
      <w:lvlJc w:val="left"/>
      <w:pPr>
        <w:ind w:left="927" w:hanging="360"/>
      </w:pPr>
      <w:rPr>
        <w:rFonts w:ascii="Arial" w:eastAsia="Times New Roman" w:hAnsi="Arial" w:cs="Arial"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13">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nsid w:val="33016A75"/>
    <w:multiLevelType w:val="hybridMultilevel"/>
    <w:tmpl w:val="AF1A1354"/>
    <w:lvl w:ilvl="0" w:tplc="E33880DC">
      <w:numFmt w:val="bullet"/>
      <w:lvlText w:val="-"/>
      <w:lvlJc w:val="left"/>
      <w:pPr>
        <w:ind w:left="720" w:hanging="360"/>
      </w:pPr>
      <w:rPr>
        <w:rFonts w:ascii="Calibri" w:eastAsiaTheme="minorHAnsi" w:hAnsi="Calibri" w:cstheme="minorBidi"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36E8213D"/>
    <w:multiLevelType w:val="hybridMultilevel"/>
    <w:tmpl w:val="208CDF94"/>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nsid w:val="38CF2667"/>
    <w:multiLevelType w:val="hybridMultilevel"/>
    <w:tmpl w:val="6FC8BB72"/>
    <w:lvl w:ilvl="0" w:tplc="FFA2B72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3C472F64"/>
    <w:multiLevelType w:val="hybridMultilevel"/>
    <w:tmpl w:val="9948F7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3C5B214C"/>
    <w:multiLevelType w:val="hybridMultilevel"/>
    <w:tmpl w:val="C9566FC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nsid w:val="3EF0393C"/>
    <w:multiLevelType w:val="hybridMultilevel"/>
    <w:tmpl w:val="93CC94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3FC23C4F"/>
    <w:multiLevelType w:val="hybridMultilevel"/>
    <w:tmpl w:val="6368F7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nsid w:val="49D77833"/>
    <w:multiLevelType w:val="hybridMultilevel"/>
    <w:tmpl w:val="A19AFC5C"/>
    <w:lvl w:ilvl="0" w:tplc="3464500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52802E47"/>
    <w:multiLevelType w:val="hybridMultilevel"/>
    <w:tmpl w:val="2C564D3C"/>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nsid w:val="588A5D61"/>
    <w:multiLevelType w:val="hybridMultilevel"/>
    <w:tmpl w:val="C6680866"/>
    <w:lvl w:ilvl="0" w:tplc="F49225CE">
      <w:numFmt w:val="bullet"/>
      <w:lvlText w:val="–"/>
      <w:lvlJc w:val="left"/>
      <w:pPr>
        <w:ind w:left="1245" w:hanging="360"/>
      </w:pPr>
      <w:rPr>
        <w:rFonts w:ascii="Arial" w:eastAsia="Times New Roman" w:hAnsi="Arial" w:cs="Arial" w:hint="default"/>
      </w:rPr>
    </w:lvl>
    <w:lvl w:ilvl="1" w:tplc="04240003" w:tentative="1">
      <w:start w:val="1"/>
      <w:numFmt w:val="bullet"/>
      <w:lvlText w:val="o"/>
      <w:lvlJc w:val="left"/>
      <w:pPr>
        <w:ind w:left="1965" w:hanging="360"/>
      </w:pPr>
      <w:rPr>
        <w:rFonts w:ascii="Courier New" w:hAnsi="Courier New" w:cs="Courier New" w:hint="default"/>
      </w:rPr>
    </w:lvl>
    <w:lvl w:ilvl="2" w:tplc="04240005" w:tentative="1">
      <w:start w:val="1"/>
      <w:numFmt w:val="bullet"/>
      <w:lvlText w:val=""/>
      <w:lvlJc w:val="left"/>
      <w:pPr>
        <w:ind w:left="2685" w:hanging="360"/>
      </w:pPr>
      <w:rPr>
        <w:rFonts w:ascii="Wingdings" w:hAnsi="Wingdings" w:hint="default"/>
      </w:rPr>
    </w:lvl>
    <w:lvl w:ilvl="3" w:tplc="04240001" w:tentative="1">
      <w:start w:val="1"/>
      <w:numFmt w:val="bullet"/>
      <w:lvlText w:val=""/>
      <w:lvlJc w:val="left"/>
      <w:pPr>
        <w:ind w:left="3405" w:hanging="360"/>
      </w:pPr>
      <w:rPr>
        <w:rFonts w:ascii="Symbol" w:hAnsi="Symbol" w:hint="default"/>
      </w:rPr>
    </w:lvl>
    <w:lvl w:ilvl="4" w:tplc="04240003" w:tentative="1">
      <w:start w:val="1"/>
      <w:numFmt w:val="bullet"/>
      <w:lvlText w:val="o"/>
      <w:lvlJc w:val="left"/>
      <w:pPr>
        <w:ind w:left="4125" w:hanging="360"/>
      </w:pPr>
      <w:rPr>
        <w:rFonts w:ascii="Courier New" w:hAnsi="Courier New" w:cs="Courier New" w:hint="default"/>
      </w:rPr>
    </w:lvl>
    <w:lvl w:ilvl="5" w:tplc="04240005" w:tentative="1">
      <w:start w:val="1"/>
      <w:numFmt w:val="bullet"/>
      <w:lvlText w:val=""/>
      <w:lvlJc w:val="left"/>
      <w:pPr>
        <w:ind w:left="4845" w:hanging="360"/>
      </w:pPr>
      <w:rPr>
        <w:rFonts w:ascii="Wingdings" w:hAnsi="Wingdings" w:hint="default"/>
      </w:rPr>
    </w:lvl>
    <w:lvl w:ilvl="6" w:tplc="04240001" w:tentative="1">
      <w:start w:val="1"/>
      <w:numFmt w:val="bullet"/>
      <w:lvlText w:val=""/>
      <w:lvlJc w:val="left"/>
      <w:pPr>
        <w:ind w:left="5565" w:hanging="360"/>
      </w:pPr>
      <w:rPr>
        <w:rFonts w:ascii="Symbol" w:hAnsi="Symbol" w:hint="default"/>
      </w:rPr>
    </w:lvl>
    <w:lvl w:ilvl="7" w:tplc="04240003" w:tentative="1">
      <w:start w:val="1"/>
      <w:numFmt w:val="bullet"/>
      <w:lvlText w:val="o"/>
      <w:lvlJc w:val="left"/>
      <w:pPr>
        <w:ind w:left="6285" w:hanging="360"/>
      </w:pPr>
      <w:rPr>
        <w:rFonts w:ascii="Courier New" w:hAnsi="Courier New" w:cs="Courier New" w:hint="default"/>
      </w:rPr>
    </w:lvl>
    <w:lvl w:ilvl="8" w:tplc="04240005" w:tentative="1">
      <w:start w:val="1"/>
      <w:numFmt w:val="bullet"/>
      <w:lvlText w:val=""/>
      <w:lvlJc w:val="left"/>
      <w:pPr>
        <w:ind w:left="7005" w:hanging="360"/>
      </w:pPr>
      <w:rPr>
        <w:rFonts w:ascii="Wingdings" w:hAnsi="Wingdings" w:hint="default"/>
      </w:rPr>
    </w:lvl>
  </w:abstractNum>
  <w:abstractNum w:abstractNumId="26">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5BD364DF"/>
    <w:multiLevelType w:val="hybridMultilevel"/>
    <w:tmpl w:val="64D6F81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5C880D89"/>
    <w:multiLevelType w:val="hybridMultilevel"/>
    <w:tmpl w:val="A718CDDA"/>
    <w:lvl w:ilvl="0" w:tplc="33523A2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5F34212F"/>
    <w:multiLevelType w:val="hybridMultilevel"/>
    <w:tmpl w:val="64D6F81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62094904"/>
    <w:multiLevelType w:val="hybridMultilevel"/>
    <w:tmpl w:val="18E8D73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62B21D9D"/>
    <w:multiLevelType w:val="hybridMultilevel"/>
    <w:tmpl w:val="98DCD0C8"/>
    <w:lvl w:ilvl="0" w:tplc="D674B8A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6CED7E7A"/>
    <w:multiLevelType w:val="hybridMultilevel"/>
    <w:tmpl w:val="64D6F81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35">
    <w:nsid w:val="6F53209E"/>
    <w:multiLevelType w:val="hybridMultilevel"/>
    <w:tmpl w:val="08249ABC"/>
    <w:lvl w:ilvl="0" w:tplc="69043CE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72D93684"/>
    <w:multiLevelType w:val="hybridMultilevel"/>
    <w:tmpl w:val="7720ABBE"/>
    <w:lvl w:ilvl="0" w:tplc="3A12499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7331603C"/>
    <w:multiLevelType w:val="hybridMultilevel"/>
    <w:tmpl w:val="3D28A2E0"/>
    <w:lvl w:ilvl="0" w:tplc="AA1C8EA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6"/>
  </w:num>
  <w:num w:numId="2">
    <w:abstractNumId w:val="26"/>
  </w:num>
  <w:num w:numId="3">
    <w:abstractNumId w:val="37"/>
  </w:num>
  <w:num w:numId="4">
    <w:abstractNumId w:val="9"/>
  </w:num>
  <w:num w:numId="5">
    <w:abstractNumId w:val="34"/>
  </w:num>
  <w:num w:numId="6">
    <w:abstractNumId w:val="21"/>
  </w:num>
  <w:num w:numId="7">
    <w:abstractNumId w:val="14"/>
  </w:num>
  <w:num w:numId="8">
    <w:abstractNumId w:val="36"/>
  </w:num>
  <w:num w:numId="9">
    <w:abstractNumId w:val="18"/>
  </w:num>
  <w:num w:numId="10">
    <w:abstractNumId w:val="17"/>
  </w:num>
  <w:num w:numId="11">
    <w:abstractNumId w:val="35"/>
  </w:num>
  <w:num w:numId="12">
    <w:abstractNumId w:val="10"/>
  </w:num>
  <w:num w:numId="13">
    <w:abstractNumId w:val="30"/>
  </w:num>
  <w:num w:numId="14">
    <w:abstractNumId w:val="0"/>
  </w:num>
  <w:num w:numId="15">
    <w:abstractNumId w:val="23"/>
  </w:num>
  <w:num w:numId="16">
    <w:abstractNumId w:val="28"/>
  </w:num>
  <w:num w:numId="17">
    <w:abstractNumId w:val="12"/>
  </w:num>
  <w:num w:numId="18">
    <w:abstractNumId w:val="20"/>
  </w:num>
  <w:num w:numId="19">
    <w:abstractNumId w:val="4"/>
  </w:num>
  <w:num w:numId="20">
    <w:abstractNumId w:val="25"/>
  </w:num>
  <w:num w:numId="21">
    <w:abstractNumId w:val="8"/>
  </w:num>
  <w:num w:numId="22">
    <w:abstractNumId w:val="31"/>
  </w:num>
  <w:num w:numId="23">
    <w:abstractNumId w:val="33"/>
  </w:num>
  <w:num w:numId="24">
    <w:abstractNumId w:val="27"/>
  </w:num>
  <w:num w:numId="25">
    <w:abstractNumId w:val="29"/>
  </w:num>
  <w:num w:numId="26">
    <w:abstractNumId w:val="6"/>
  </w:num>
  <w:num w:numId="27">
    <w:abstractNumId w:val="7"/>
  </w:num>
  <w:num w:numId="28">
    <w:abstractNumId w:val="2"/>
  </w:num>
  <w:num w:numId="29">
    <w:abstractNumId w:val="5"/>
  </w:num>
  <w:num w:numId="30">
    <w:abstractNumId w:val="32"/>
  </w:num>
  <w:num w:numId="31">
    <w:abstractNumId w:val="22"/>
  </w:num>
  <w:num w:numId="32">
    <w:abstractNumId w:val="13"/>
  </w:num>
  <w:num w:numId="33">
    <w:abstractNumId w:val="1"/>
  </w:num>
  <w:num w:numId="34">
    <w:abstractNumId w:val="11"/>
  </w:num>
  <w:num w:numId="35">
    <w:abstractNumId w:val="15"/>
  </w:num>
  <w:num w:numId="36">
    <w:abstractNumId w:val="24"/>
  </w:num>
  <w:num w:numId="37">
    <w:abstractNumId w:val="3"/>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994"/>
    <w:rsid w:val="00035BAD"/>
    <w:rsid w:val="00037D8F"/>
    <w:rsid w:val="000845F8"/>
    <w:rsid w:val="0009396B"/>
    <w:rsid w:val="00093BEE"/>
    <w:rsid w:val="000F0439"/>
    <w:rsid w:val="000F3ECA"/>
    <w:rsid w:val="0010673F"/>
    <w:rsid w:val="00120535"/>
    <w:rsid w:val="0013183F"/>
    <w:rsid w:val="00144E75"/>
    <w:rsid w:val="00144FC0"/>
    <w:rsid w:val="00164335"/>
    <w:rsid w:val="001915CE"/>
    <w:rsid w:val="001915D3"/>
    <w:rsid w:val="0019436E"/>
    <w:rsid w:val="001973E4"/>
    <w:rsid w:val="001A2E90"/>
    <w:rsid w:val="001C322C"/>
    <w:rsid w:val="001E5859"/>
    <w:rsid w:val="002212D6"/>
    <w:rsid w:val="00240593"/>
    <w:rsid w:val="002472A3"/>
    <w:rsid w:val="00260D2E"/>
    <w:rsid w:val="002704C5"/>
    <w:rsid w:val="002859CF"/>
    <w:rsid w:val="002B17F0"/>
    <w:rsid w:val="002C2BDD"/>
    <w:rsid w:val="00311D9C"/>
    <w:rsid w:val="00334C63"/>
    <w:rsid w:val="00341936"/>
    <w:rsid w:val="003504EA"/>
    <w:rsid w:val="0036337D"/>
    <w:rsid w:val="00380AD6"/>
    <w:rsid w:val="00387351"/>
    <w:rsid w:val="003C337F"/>
    <w:rsid w:val="003E369A"/>
    <w:rsid w:val="00437852"/>
    <w:rsid w:val="00452856"/>
    <w:rsid w:val="004619B9"/>
    <w:rsid w:val="0049344A"/>
    <w:rsid w:val="004947B0"/>
    <w:rsid w:val="004A21C1"/>
    <w:rsid w:val="004A34B7"/>
    <w:rsid w:val="004A5B6A"/>
    <w:rsid w:val="004B6DA6"/>
    <w:rsid w:val="004D4AE8"/>
    <w:rsid w:val="0051587D"/>
    <w:rsid w:val="0053282F"/>
    <w:rsid w:val="00551E09"/>
    <w:rsid w:val="0055368A"/>
    <w:rsid w:val="0057731B"/>
    <w:rsid w:val="00597BDE"/>
    <w:rsid w:val="005B46DD"/>
    <w:rsid w:val="005C5943"/>
    <w:rsid w:val="005C7080"/>
    <w:rsid w:val="005D0CC0"/>
    <w:rsid w:val="005D4CB7"/>
    <w:rsid w:val="00615549"/>
    <w:rsid w:val="00636F70"/>
    <w:rsid w:val="006533F2"/>
    <w:rsid w:val="0069627C"/>
    <w:rsid w:val="006A35EA"/>
    <w:rsid w:val="006A6E10"/>
    <w:rsid w:val="006A6FCF"/>
    <w:rsid w:val="006C2656"/>
    <w:rsid w:val="006E73B6"/>
    <w:rsid w:val="006F07E2"/>
    <w:rsid w:val="0070795E"/>
    <w:rsid w:val="007304D7"/>
    <w:rsid w:val="00761BB3"/>
    <w:rsid w:val="00791DF7"/>
    <w:rsid w:val="007A1FB6"/>
    <w:rsid w:val="007A77B3"/>
    <w:rsid w:val="007B1562"/>
    <w:rsid w:val="007C746B"/>
    <w:rsid w:val="007D66FB"/>
    <w:rsid w:val="00800C7B"/>
    <w:rsid w:val="0081167B"/>
    <w:rsid w:val="008200D0"/>
    <w:rsid w:val="0086175D"/>
    <w:rsid w:val="00894BF8"/>
    <w:rsid w:val="008A2873"/>
    <w:rsid w:val="008B3F22"/>
    <w:rsid w:val="008C4004"/>
    <w:rsid w:val="008D41E4"/>
    <w:rsid w:val="008D44F1"/>
    <w:rsid w:val="008E52CA"/>
    <w:rsid w:val="008F210F"/>
    <w:rsid w:val="008F2201"/>
    <w:rsid w:val="00902722"/>
    <w:rsid w:val="00907B2D"/>
    <w:rsid w:val="009357DA"/>
    <w:rsid w:val="0094005A"/>
    <w:rsid w:val="00964990"/>
    <w:rsid w:val="00967DA1"/>
    <w:rsid w:val="00990888"/>
    <w:rsid w:val="00992B39"/>
    <w:rsid w:val="00996428"/>
    <w:rsid w:val="009A4B40"/>
    <w:rsid w:val="00A3575B"/>
    <w:rsid w:val="00A464B3"/>
    <w:rsid w:val="00A52175"/>
    <w:rsid w:val="00A57233"/>
    <w:rsid w:val="00AC0FDF"/>
    <w:rsid w:val="00AC17E9"/>
    <w:rsid w:val="00AD2395"/>
    <w:rsid w:val="00B379A0"/>
    <w:rsid w:val="00B65994"/>
    <w:rsid w:val="00B7029C"/>
    <w:rsid w:val="00B85E9A"/>
    <w:rsid w:val="00BA7167"/>
    <w:rsid w:val="00BC1355"/>
    <w:rsid w:val="00BC7AC3"/>
    <w:rsid w:val="00BD786C"/>
    <w:rsid w:val="00C05438"/>
    <w:rsid w:val="00C36D7F"/>
    <w:rsid w:val="00C53148"/>
    <w:rsid w:val="00C6357B"/>
    <w:rsid w:val="00CA717E"/>
    <w:rsid w:val="00CD089E"/>
    <w:rsid w:val="00CD1495"/>
    <w:rsid w:val="00CE1575"/>
    <w:rsid w:val="00CF3E43"/>
    <w:rsid w:val="00D03746"/>
    <w:rsid w:val="00D0503F"/>
    <w:rsid w:val="00D30B8C"/>
    <w:rsid w:val="00D3143E"/>
    <w:rsid w:val="00D503F4"/>
    <w:rsid w:val="00D50A6E"/>
    <w:rsid w:val="00D623CD"/>
    <w:rsid w:val="00D857F2"/>
    <w:rsid w:val="00D907CA"/>
    <w:rsid w:val="00D90A81"/>
    <w:rsid w:val="00D95102"/>
    <w:rsid w:val="00DF30EE"/>
    <w:rsid w:val="00E358E5"/>
    <w:rsid w:val="00E36580"/>
    <w:rsid w:val="00E55609"/>
    <w:rsid w:val="00E60D03"/>
    <w:rsid w:val="00E701BD"/>
    <w:rsid w:val="00E8467C"/>
    <w:rsid w:val="00E85E9D"/>
    <w:rsid w:val="00E864A1"/>
    <w:rsid w:val="00EC5F13"/>
    <w:rsid w:val="00EC652F"/>
    <w:rsid w:val="00ED669B"/>
    <w:rsid w:val="00F148B6"/>
    <w:rsid w:val="00F23098"/>
    <w:rsid w:val="00F35E12"/>
    <w:rsid w:val="00F860B4"/>
    <w:rsid w:val="00F919AA"/>
    <w:rsid w:val="00FA0F93"/>
    <w:rsid w:val="00FB397B"/>
    <w:rsid w:val="00FC0483"/>
    <w:rsid w:val="00FC6BCA"/>
    <w:rsid w:val="00FD636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65994"/>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qFormat/>
    <w:rsid w:val="00BD786C"/>
    <w:pPr>
      <w:keepNext/>
      <w:spacing w:before="240" w:after="60" w:line="240" w:lineRule="auto"/>
      <w:outlineLvl w:val="0"/>
    </w:pPr>
    <w:rPr>
      <w:rFonts w:cs="Arial"/>
      <w:b/>
      <w:bCs/>
      <w:kern w:val="32"/>
      <w:sz w:val="32"/>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B65994"/>
    <w:pPr>
      <w:tabs>
        <w:tab w:val="center" w:pos="4320"/>
        <w:tab w:val="right" w:pos="8640"/>
      </w:tabs>
    </w:pPr>
  </w:style>
  <w:style w:type="character" w:customStyle="1" w:styleId="GlavaZnak">
    <w:name w:val="Glava Znak"/>
    <w:basedOn w:val="Privzetapisavaodstavka"/>
    <w:link w:val="Glava"/>
    <w:rsid w:val="00B65994"/>
    <w:rPr>
      <w:rFonts w:ascii="Arial" w:eastAsia="Times New Roman" w:hAnsi="Arial" w:cs="Times New Roman"/>
      <w:sz w:val="20"/>
      <w:szCs w:val="24"/>
    </w:rPr>
  </w:style>
  <w:style w:type="paragraph" w:customStyle="1" w:styleId="datumtevilka">
    <w:name w:val="datum številka"/>
    <w:basedOn w:val="Navaden"/>
    <w:qFormat/>
    <w:rsid w:val="00B65994"/>
    <w:pPr>
      <w:tabs>
        <w:tab w:val="left" w:pos="1701"/>
      </w:tabs>
    </w:pPr>
    <w:rPr>
      <w:szCs w:val="20"/>
      <w:lang w:eastAsia="sl-SI"/>
    </w:rPr>
  </w:style>
  <w:style w:type="character" w:styleId="Hiperpovezava">
    <w:name w:val="Hyperlink"/>
    <w:uiPriority w:val="99"/>
    <w:rsid w:val="00B65994"/>
    <w:rPr>
      <w:color w:val="0000FF"/>
      <w:u w:val="single"/>
    </w:rPr>
  </w:style>
  <w:style w:type="paragraph" w:customStyle="1" w:styleId="Neotevilenodstavek">
    <w:name w:val="Neoštevilčen odstavek"/>
    <w:basedOn w:val="Navaden"/>
    <w:link w:val="NeotevilenodstavekZnak"/>
    <w:qFormat/>
    <w:rsid w:val="00B65994"/>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B65994"/>
    <w:rPr>
      <w:rFonts w:ascii="Arial" w:eastAsia="Times New Roman" w:hAnsi="Arial" w:cs="Arial"/>
      <w:lang w:eastAsia="sl-SI"/>
    </w:rPr>
  </w:style>
  <w:style w:type="paragraph" w:customStyle="1" w:styleId="Oddelek">
    <w:name w:val="Oddelek"/>
    <w:basedOn w:val="Navaden"/>
    <w:link w:val="OddelekZnak1"/>
    <w:qFormat/>
    <w:rsid w:val="00B65994"/>
    <w:pPr>
      <w:numPr>
        <w:numId w:val="1"/>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eastAsia="sl-SI"/>
    </w:rPr>
  </w:style>
  <w:style w:type="character" w:customStyle="1" w:styleId="OddelekZnak1">
    <w:name w:val="Oddelek Znak1"/>
    <w:link w:val="Oddelek"/>
    <w:rsid w:val="00B65994"/>
    <w:rPr>
      <w:rFonts w:ascii="Arial" w:eastAsia="Times New Roman" w:hAnsi="Arial" w:cs="Arial"/>
      <w:b/>
      <w:lang w:eastAsia="sl-SI"/>
    </w:rPr>
  </w:style>
  <w:style w:type="paragraph" w:customStyle="1" w:styleId="Poglavje">
    <w:name w:val="Poglavje"/>
    <w:basedOn w:val="Navaden"/>
    <w:qFormat/>
    <w:rsid w:val="00B6599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aslovpredpisa">
    <w:name w:val="Naslov_predpisa"/>
    <w:basedOn w:val="Navaden"/>
    <w:link w:val="NaslovpredpisaZnak"/>
    <w:qFormat/>
    <w:rsid w:val="00B65994"/>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B65994"/>
    <w:rPr>
      <w:rFonts w:ascii="Arial" w:eastAsia="Times New Roman" w:hAnsi="Arial" w:cs="Arial"/>
      <w:b/>
      <w:lang w:eastAsia="sl-SI"/>
    </w:rPr>
  </w:style>
  <w:style w:type="paragraph" w:styleId="Odstavekseznama">
    <w:name w:val="List Paragraph"/>
    <w:basedOn w:val="Navaden"/>
    <w:link w:val="OdstavekseznamaZnak"/>
    <w:uiPriority w:val="34"/>
    <w:qFormat/>
    <w:rsid w:val="00E55609"/>
    <w:pPr>
      <w:ind w:left="708"/>
    </w:pPr>
  </w:style>
  <w:style w:type="paragraph" w:styleId="Besedilooblaka">
    <w:name w:val="Balloon Text"/>
    <w:basedOn w:val="Navaden"/>
    <w:link w:val="BesedilooblakaZnak"/>
    <w:unhideWhenUsed/>
    <w:rsid w:val="005D0CC0"/>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5D0CC0"/>
    <w:rPr>
      <w:rFonts w:ascii="Segoe UI" w:eastAsia="Times New Roman" w:hAnsi="Segoe UI" w:cs="Segoe UI"/>
      <w:sz w:val="18"/>
      <w:szCs w:val="18"/>
    </w:rPr>
  </w:style>
  <w:style w:type="character" w:customStyle="1" w:styleId="Naslov1Znak">
    <w:name w:val="Naslov 1 Znak"/>
    <w:basedOn w:val="Privzetapisavaodstavka"/>
    <w:link w:val="Naslov1"/>
    <w:rsid w:val="00BD786C"/>
    <w:rPr>
      <w:rFonts w:ascii="Arial" w:eastAsia="Times New Roman" w:hAnsi="Arial" w:cs="Arial"/>
      <w:b/>
      <w:bCs/>
      <w:kern w:val="32"/>
      <w:sz w:val="32"/>
      <w:szCs w:val="32"/>
      <w:lang w:eastAsia="sl-SI"/>
    </w:rPr>
  </w:style>
  <w:style w:type="paragraph" w:styleId="Sprotnaopomba-besedilo">
    <w:name w:val="footnote text"/>
    <w:basedOn w:val="Navaden"/>
    <w:link w:val="Sprotnaopomba-besediloZnak"/>
    <w:uiPriority w:val="99"/>
    <w:rsid w:val="00D50A6E"/>
    <w:pPr>
      <w:spacing w:line="240" w:lineRule="auto"/>
    </w:pPr>
    <w:rPr>
      <w:rFonts w:ascii="Times New Roman" w:hAnsi="Times New Roman"/>
      <w:szCs w:val="20"/>
      <w:lang w:eastAsia="sl-SI"/>
    </w:rPr>
  </w:style>
  <w:style w:type="character" w:customStyle="1" w:styleId="Sprotnaopomba-besediloZnak">
    <w:name w:val="Sprotna opomba - besedilo Znak"/>
    <w:basedOn w:val="Privzetapisavaodstavka"/>
    <w:link w:val="Sprotnaopomba-besedilo"/>
    <w:uiPriority w:val="99"/>
    <w:rsid w:val="00D50A6E"/>
    <w:rPr>
      <w:rFonts w:ascii="Times New Roman" w:eastAsia="Times New Roman" w:hAnsi="Times New Roman" w:cs="Times New Roman"/>
      <w:sz w:val="20"/>
      <w:szCs w:val="20"/>
      <w:lang w:eastAsia="sl-SI"/>
    </w:rPr>
  </w:style>
  <w:style w:type="character" w:styleId="Sprotnaopomba-sklic">
    <w:name w:val="footnote reference"/>
    <w:uiPriority w:val="99"/>
    <w:rsid w:val="00D50A6E"/>
    <w:rPr>
      <w:vertAlign w:val="superscript"/>
    </w:rPr>
  </w:style>
  <w:style w:type="paragraph" w:styleId="Noga">
    <w:name w:val="footer"/>
    <w:basedOn w:val="Navaden"/>
    <w:link w:val="NogaZnak"/>
    <w:uiPriority w:val="99"/>
    <w:unhideWhenUsed/>
    <w:rsid w:val="0057731B"/>
    <w:pPr>
      <w:tabs>
        <w:tab w:val="center" w:pos="4536"/>
        <w:tab w:val="right" w:pos="9072"/>
      </w:tabs>
      <w:spacing w:line="240" w:lineRule="auto"/>
    </w:pPr>
  </w:style>
  <w:style w:type="character" w:customStyle="1" w:styleId="NogaZnak">
    <w:name w:val="Noga Znak"/>
    <w:basedOn w:val="Privzetapisavaodstavka"/>
    <w:link w:val="Noga"/>
    <w:uiPriority w:val="99"/>
    <w:rsid w:val="0057731B"/>
    <w:rPr>
      <w:rFonts w:ascii="Arial" w:eastAsia="Times New Roman" w:hAnsi="Arial" w:cs="Times New Roman"/>
      <w:sz w:val="20"/>
      <w:szCs w:val="24"/>
    </w:rPr>
  </w:style>
  <w:style w:type="paragraph" w:customStyle="1" w:styleId="bodytext">
    <w:name w:val="bodytext"/>
    <w:basedOn w:val="Navaden"/>
    <w:rsid w:val="00CD1495"/>
    <w:pPr>
      <w:spacing w:before="100" w:beforeAutospacing="1" w:after="100" w:afterAutospacing="1" w:line="240" w:lineRule="auto"/>
    </w:pPr>
    <w:rPr>
      <w:rFonts w:ascii="Times New Roman" w:hAnsi="Times New Roman"/>
      <w:sz w:val="24"/>
      <w:lang w:eastAsia="sl-SI"/>
    </w:rPr>
  </w:style>
  <w:style w:type="table" w:styleId="Tabelamrea">
    <w:name w:val="Table Grid"/>
    <w:basedOn w:val="Navadnatabela"/>
    <w:rsid w:val="00CD1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DEVA">
    <w:name w:val="ZADEVA"/>
    <w:basedOn w:val="Navaden"/>
    <w:qFormat/>
    <w:rsid w:val="00CD1495"/>
    <w:pPr>
      <w:tabs>
        <w:tab w:val="left" w:pos="1701"/>
      </w:tabs>
      <w:spacing w:line="260" w:lineRule="atLeast"/>
      <w:ind w:left="1701" w:hanging="1701"/>
    </w:pPr>
    <w:rPr>
      <w:b/>
      <w:lang w:val="it-IT"/>
    </w:rPr>
  </w:style>
  <w:style w:type="paragraph" w:customStyle="1" w:styleId="Alineazaodstavkom">
    <w:name w:val="Alinea za odstavkom"/>
    <w:basedOn w:val="Navaden"/>
    <w:link w:val="AlineazaodstavkomZnak"/>
    <w:uiPriority w:val="99"/>
    <w:qFormat/>
    <w:rsid w:val="00CD1495"/>
    <w:pPr>
      <w:numPr>
        <w:numId w:val="28"/>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styleId="Krepko">
    <w:name w:val="Strong"/>
    <w:qFormat/>
    <w:rsid w:val="00996428"/>
    <w:rPr>
      <w:rFonts w:cs="Times New Roman"/>
      <w:b/>
      <w:bCs/>
    </w:rPr>
  </w:style>
  <w:style w:type="character" w:customStyle="1" w:styleId="OdstavekseznamaZnak">
    <w:name w:val="Odstavek seznama Znak"/>
    <w:link w:val="Odstavekseznama"/>
    <w:uiPriority w:val="34"/>
    <w:locked/>
    <w:rsid w:val="00996428"/>
    <w:rPr>
      <w:rFonts w:ascii="Arial" w:eastAsia="Times New Roman" w:hAnsi="Arial" w:cs="Times New Roman"/>
      <w:sz w:val="20"/>
      <w:szCs w:val="24"/>
    </w:rPr>
  </w:style>
  <w:style w:type="paragraph" w:customStyle="1" w:styleId="podpisi">
    <w:name w:val="podpisi"/>
    <w:basedOn w:val="Navaden"/>
    <w:qFormat/>
    <w:rsid w:val="00FD636B"/>
    <w:pPr>
      <w:tabs>
        <w:tab w:val="left" w:pos="3402"/>
      </w:tabs>
    </w:pPr>
    <w:rPr>
      <w:lang w:val="it-IT"/>
    </w:rPr>
  </w:style>
  <w:style w:type="character" w:customStyle="1" w:styleId="AlineazaodstavkomZnak">
    <w:name w:val="Alinea za odstavkom Znak"/>
    <w:link w:val="Alineazaodstavkom"/>
    <w:uiPriority w:val="99"/>
    <w:locked/>
    <w:rsid w:val="00FD636B"/>
    <w:rPr>
      <w:rFonts w:ascii="Arial" w:eastAsia="Times New Roman" w:hAnsi="Arial" w:cs="Times New Roman"/>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65994"/>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qFormat/>
    <w:rsid w:val="00BD786C"/>
    <w:pPr>
      <w:keepNext/>
      <w:spacing w:before="240" w:after="60" w:line="240" w:lineRule="auto"/>
      <w:outlineLvl w:val="0"/>
    </w:pPr>
    <w:rPr>
      <w:rFonts w:cs="Arial"/>
      <w:b/>
      <w:bCs/>
      <w:kern w:val="32"/>
      <w:sz w:val="32"/>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B65994"/>
    <w:pPr>
      <w:tabs>
        <w:tab w:val="center" w:pos="4320"/>
        <w:tab w:val="right" w:pos="8640"/>
      </w:tabs>
    </w:pPr>
  </w:style>
  <w:style w:type="character" w:customStyle="1" w:styleId="GlavaZnak">
    <w:name w:val="Glava Znak"/>
    <w:basedOn w:val="Privzetapisavaodstavka"/>
    <w:link w:val="Glava"/>
    <w:rsid w:val="00B65994"/>
    <w:rPr>
      <w:rFonts w:ascii="Arial" w:eastAsia="Times New Roman" w:hAnsi="Arial" w:cs="Times New Roman"/>
      <w:sz w:val="20"/>
      <w:szCs w:val="24"/>
    </w:rPr>
  </w:style>
  <w:style w:type="paragraph" w:customStyle="1" w:styleId="datumtevilka">
    <w:name w:val="datum številka"/>
    <w:basedOn w:val="Navaden"/>
    <w:qFormat/>
    <w:rsid w:val="00B65994"/>
    <w:pPr>
      <w:tabs>
        <w:tab w:val="left" w:pos="1701"/>
      </w:tabs>
    </w:pPr>
    <w:rPr>
      <w:szCs w:val="20"/>
      <w:lang w:eastAsia="sl-SI"/>
    </w:rPr>
  </w:style>
  <w:style w:type="character" w:styleId="Hiperpovezava">
    <w:name w:val="Hyperlink"/>
    <w:uiPriority w:val="99"/>
    <w:rsid w:val="00B65994"/>
    <w:rPr>
      <w:color w:val="0000FF"/>
      <w:u w:val="single"/>
    </w:rPr>
  </w:style>
  <w:style w:type="paragraph" w:customStyle="1" w:styleId="Neotevilenodstavek">
    <w:name w:val="Neoštevilčen odstavek"/>
    <w:basedOn w:val="Navaden"/>
    <w:link w:val="NeotevilenodstavekZnak"/>
    <w:qFormat/>
    <w:rsid w:val="00B65994"/>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B65994"/>
    <w:rPr>
      <w:rFonts w:ascii="Arial" w:eastAsia="Times New Roman" w:hAnsi="Arial" w:cs="Arial"/>
      <w:lang w:eastAsia="sl-SI"/>
    </w:rPr>
  </w:style>
  <w:style w:type="paragraph" w:customStyle="1" w:styleId="Oddelek">
    <w:name w:val="Oddelek"/>
    <w:basedOn w:val="Navaden"/>
    <w:link w:val="OddelekZnak1"/>
    <w:qFormat/>
    <w:rsid w:val="00B65994"/>
    <w:pPr>
      <w:numPr>
        <w:numId w:val="1"/>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eastAsia="sl-SI"/>
    </w:rPr>
  </w:style>
  <w:style w:type="character" w:customStyle="1" w:styleId="OddelekZnak1">
    <w:name w:val="Oddelek Znak1"/>
    <w:link w:val="Oddelek"/>
    <w:rsid w:val="00B65994"/>
    <w:rPr>
      <w:rFonts w:ascii="Arial" w:eastAsia="Times New Roman" w:hAnsi="Arial" w:cs="Arial"/>
      <w:b/>
      <w:lang w:eastAsia="sl-SI"/>
    </w:rPr>
  </w:style>
  <w:style w:type="paragraph" w:customStyle="1" w:styleId="Poglavje">
    <w:name w:val="Poglavje"/>
    <w:basedOn w:val="Navaden"/>
    <w:qFormat/>
    <w:rsid w:val="00B6599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aslovpredpisa">
    <w:name w:val="Naslov_predpisa"/>
    <w:basedOn w:val="Navaden"/>
    <w:link w:val="NaslovpredpisaZnak"/>
    <w:qFormat/>
    <w:rsid w:val="00B65994"/>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B65994"/>
    <w:rPr>
      <w:rFonts w:ascii="Arial" w:eastAsia="Times New Roman" w:hAnsi="Arial" w:cs="Arial"/>
      <w:b/>
      <w:lang w:eastAsia="sl-SI"/>
    </w:rPr>
  </w:style>
  <w:style w:type="paragraph" w:styleId="Odstavekseznama">
    <w:name w:val="List Paragraph"/>
    <w:basedOn w:val="Navaden"/>
    <w:link w:val="OdstavekseznamaZnak"/>
    <w:uiPriority w:val="34"/>
    <w:qFormat/>
    <w:rsid w:val="00E55609"/>
    <w:pPr>
      <w:ind w:left="708"/>
    </w:pPr>
  </w:style>
  <w:style w:type="paragraph" w:styleId="Besedilooblaka">
    <w:name w:val="Balloon Text"/>
    <w:basedOn w:val="Navaden"/>
    <w:link w:val="BesedilooblakaZnak"/>
    <w:unhideWhenUsed/>
    <w:rsid w:val="005D0CC0"/>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5D0CC0"/>
    <w:rPr>
      <w:rFonts w:ascii="Segoe UI" w:eastAsia="Times New Roman" w:hAnsi="Segoe UI" w:cs="Segoe UI"/>
      <w:sz w:val="18"/>
      <w:szCs w:val="18"/>
    </w:rPr>
  </w:style>
  <w:style w:type="character" w:customStyle="1" w:styleId="Naslov1Znak">
    <w:name w:val="Naslov 1 Znak"/>
    <w:basedOn w:val="Privzetapisavaodstavka"/>
    <w:link w:val="Naslov1"/>
    <w:rsid w:val="00BD786C"/>
    <w:rPr>
      <w:rFonts w:ascii="Arial" w:eastAsia="Times New Roman" w:hAnsi="Arial" w:cs="Arial"/>
      <w:b/>
      <w:bCs/>
      <w:kern w:val="32"/>
      <w:sz w:val="32"/>
      <w:szCs w:val="32"/>
      <w:lang w:eastAsia="sl-SI"/>
    </w:rPr>
  </w:style>
  <w:style w:type="paragraph" w:styleId="Sprotnaopomba-besedilo">
    <w:name w:val="footnote text"/>
    <w:basedOn w:val="Navaden"/>
    <w:link w:val="Sprotnaopomba-besediloZnak"/>
    <w:uiPriority w:val="99"/>
    <w:rsid w:val="00D50A6E"/>
    <w:pPr>
      <w:spacing w:line="240" w:lineRule="auto"/>
    </w:pPr>
    <w:rPr>
      <w:rFonts w:ascii="Times New Roman" w:hAnsi="Times New Roman"/>
      <w:szCs w:val="20"/>
      <w:lang w:eastAsia="sl-SI"/>
    </w:rPr>
  </w:style>
  <w:style w:type="character" w:customStyle="1" w:styleId="Sprotnaopomba-besediloZnak">
    <w:name w:val="Sprotna opomba - besedilo Znak"/>
    <w:basedOn w:val="Privzetapisavaodstavka"/>
    <w:link w:val="Sprotnaopomba-besedilo"/>
    <w:uiPriority w:val="99"/>
    <w:rsid w:val="00D50A6E"/>
    <w:rPr>
      <w:rFonts w:ascii="Times New Roman" w:eastAsia="Times New Roman" w:hAnsi="Times New Roman" w:cs="Times New Roman"/>
      <w:sz w:val="20"/>
      <w:szCs w:val="20"/>
      <w:lang w:eastAsia="sl-SI"/>
    </w:rPr>
  </w:style>
  <w:style w:type="character" w:styleId="Sprotnaopomba-sklic">
    <w:name w:val="footnote reference"/>
    <w:uiPriority w:val="99"/>
    <w:rsid w:val="00D50A6E"/>
    <w:rPr>
      <w:vertAlign w:val="superscript"/>
    </w:rPr>
  </w:style>
  <w:style w:type="paragraph" w:styleId="Noga">
    <w:name w:val="footer"/>
    <w:basedOn w:val="Navaden"/>
    <w:link w:val="NogaZnak"/>
    <w:uiPriority w:val="99"/>
    <w:unhideWhenUsed/>
    <w:rsid w:val="0057731B"/>
    <w:pPr>
      <w:tabs>
        <w:tab w:val="center" w:pos="4536"/>
        <w:tab w:val="right" w:pos="9072"/>
      </w:tabs>
      <w:spacing w:line="240" w:lineRule="auto"/>
    </w:pPr>
  </w:style>
  <w:style w:type="character" w:customStyle="1" w:styleId="NogaZnak">
    <w:name w:val="Noga Znak"/>
    <w:basedOn w:val="Privzetapisavaodstavka"/>
    <w:link w:val="Noga"/>
    <w:uiPriority w:val="99"/>
    <w:rsid w:val="0057731B"/>
    <w:rPr>
      <w:rFonts w:ascii="Arial" w:eastAsia="Times New Roman" w:hAnsi="Arial" w:cs="Times New Roman"/>
      <w:sz w:val="20"/>
      <w:szCs w:val="24"/>
    </w:rPr>
  </w:style>
  <w:style w:type="paragraph" w:customStyle="1" w:styleId="bodytext">
    <w:name w:val="bodytext"/>
    <w:basedOn w:val="Navaden"/>
    <w:rsid w:val="00CD1495"/>
    <w:pPr>
      <w:spacing w:before="100" w:beforeAutospacing="1" w:after="100" w:afterAutospacing="1" w:line="240" w:lineRule="auto"/>
    </w:pPr>
    <w:rPr>
      <w:rFonts w:ascii="Times New Roman" w:hAnsi="Times New Roman"/>
      <w:sz w:val="24"/>
      <w:lang w:eastAsia="sl-SI"/>
    </w:rPr>
  </w:style>
  <w:style w:type="table" w:styleId="Tabelamrea">
    <w:name w:val="Table Grid"/>
    <w:basedOn w:val="Navadnatabela"/>
    <w:rsid w:val="00CD1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DEVA">
    <w:name w:val="ZADEVA"/>
    <w:basedOn w:val="Navaden"/>
    <w:qFormat/>
    <w:rsid w:val="00CD1495"/>
    <w:pPr>
      <w:tabs>
        <w:tab w:val="left" w:pos="1701"/>
      </w:tabs>
      <w:spacing w:line="260" w:lineRule="atLeast"/>
      <w:ind w:left="1701" w:hanging="1701"/>
    </w:pPr>
    <w:rPr>
      <w:b/>
      <w:lang w:val="it-IT"/>
    </w:rPr>
  </w:style>
  <w:style w:type="paragraph" w:customStyle="1" w:styleId="Alineazaodstavkom">
    <w:name w:val="Alinea za odstavkom"/>
    <w:basedOn w:val="Navaden"/>
    <w:link w:val="AlineazaodstavkomZnak"/>
    <w:uiPriority w:val="99"/>
    <w:qFormat/>
    <w:rsid w:val="00CD1495"/>
    <w:pPr>
      <w:numPr>
        <w:numId w:val="28"/>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styleId="Krepko">
    <w:name w:val="Strong"/>
    <w:qFormat/>
    <w:rsid w:val="00996428"/>
    <w:rPr>
      <w:rFonts w:cs="Times New Roman"/>
      <w:b/>
      <w:bCs/>
    </w:rPr>
  </w:style>
  <w:style w:type="character" w:customStyle="1" w:styleId="OdstavekseznamaZnak">
    <w:name w:val="Odstavek seznama Znak"/>
    <w:link w:val="Odstavekseznama"/>
    <w:uiPriority w:val="34"/>
    <w:locked/>
    <w:rsid w:val="00996428"/>
    <w:rPr>
      <w:rFonts w:ascii="Arial" w:eastAsia="Times New Roman" w:hAnsi="Arial" w:cs="Times New Roman"/>
      <w:sz w:val="20"/>
      <w:szCs w:val="24"/>
    </w:rPr>
  </w:style>
  <w:style w:type="paragraph" w:customStyle="1" w:styleId="podpisi">
    <w:name w:val="podpisi"/>
    <w:basedOn w:val="Navaden"/>
    <w:qFormat/>
    <w:rsid w:val="00FD636B"/>
    <w:pPr>
      <w:tabs>
        <w:tab w:val="left" w:pos="3402"/>
      </w:tabs>
    </w:pPr>
    <w:rPr>
      <w:lang w:val="it-IT"/>
    </w:rPr>
  </w:style>
  <w:style w:type="character" w:customStyle="1" w:styleId="AlineazaodstavkomZnak">
    <w:name w:val="Alinea za odstavkom Znak"/>
    <w:link w:val="Alineazaodstavkom"/>
    <w:uiPriority w:val="99"/>
    <w:locked/>
    <w:rsid w:val="00FD636B"/>
    <w:rPr>
      <w:rFonts w:ascii="Arial" w:eastAsia="Times New Roman" w:hAnsi="Arial"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5209</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Pernuš</dc:creator>
  <cp:lastModifiedBy>IRupcic</cp:lastModifiedBy>
  <cp:revision>2</cp:revision>
  <cp:lastPrinted>2017-03-10T12:36:00Z</cp:lastPrinted>
  <dcterms:created xsi:type="dcterms:W3CDTF">2019-05-15T06:54:00Z</dcterms:created>
  <dcterms:modified xsi:type="dcterms:W3CDTF">2019-05-15T06:54:00Z</dcterms:modified>
</cp:coreProperties>
</file>