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00846" w14:textId="77777777" w:rsidR="00E156B2" w:rsidRPr="003D75D4" w:rsidRDefault="00E156B2" w:rsidP="00E156B2">
      <w:pPr>
        <w:pStyle w:val="Naslovpredpisa"/>
        <w:spacing w:before="0" w:after="0" w:line="260" w:lineRule="exact"/>
        <w:jc w:val="both"/>
        <w:rPr>
          <w:sz w:val="20"/>
          <w:szCs w:val="20"/>
        </w:rPr>
      </w:pPr>
      <w:bookmarkStart w:id="0" w:name="_GoBack"/>
      <w:bookmarkEnd w:id="0"/>
      <w:r w:rsidRPr="003D75D4">
        <w:rPr>
          <w:sz w:val="20"/>
          <w:szCs w:val="20"/>
        </w:rPr>
        <w:t>PREDLOG</w:t>
      </w:r>
    </w:p>
    <w:p w14:paraId="326A4603" w14:textId="77777777" w:rsidR="00E156B2" w:rsidRPr="009926EA" w:rsidRDefault="00E156B2" w:rsidP="00E156B2">
      <w:pPr>
        <w:pStyle w:val="Naslovpredpisa"/>
        <w:spacing w:before="0" w:after="0" w:line="260" w:lineRule="exact"/>
        <w:jc w:val="both"/>
        <w:rPr>
          <w:sz w:val="20"/>
          <w:szCs w:val="20"/>
        </w:rPr>
      </w:pPr>
      <w:r w:rsidRPr="009926EA">
        <w:rPr>
          <w:sz w:val="20"/>
          <w:szCs w:val="20"/>
        </w:rPr>
        <w:t>EVA</w:t>
      </w:r>
      <w:r>
        <w:rPr>
          <w:sz w:val="20"/>
          <w:szCs w:val="20"/>
        </w:rPr>
        <w:t xml:space="preserve"> 2019-2611-0041</w:t>
      </w:r>
    </w:p>
    <w:p w14:paraId="1F2DCF5E" w14:textId="77777777" w:rsidR="00E46A58" w:rsidRDefault="00E46A58" w:rsidP="00241AE5">
      <w:pPr>
        <w:pStyle w:val="Naslovpredpisa"/>
        <w:spacing w:before="0" w:after="0" w:line="260" w:lineRule="exact"/>
        <w:jc w:val="both"/>
        <w:rPr>
          <w:sz w:val="20"/>
          <w:szCs w:val="20"/>
        </w:rPr>
      </w:pPr>
    </w:p>
    <w:p w14:paraId="3B791A12" w14:textId="77777777" w:rsidR="00241AE5" w:rsidRDefault="00041275" w:rsidP="00041275">
      <w:pPr>
        <w:pStyle w:val="Noga"/>
        <w:spacing w:line="260" w:lineRule="exact"/>
        <w:jc w:val="both"/>
        <w:rPr>
          <w:rFonts w:ascii="Arial" w:hAnsi="Arial" w:cs="Arial"/>
          <w:b/>
        </w:rPr>
      </w:pPr>
      <w:r w:rsidRPr="00041275">
        <w:rPr>
          <w:rFonts w:ascii="Arial" w:hAnsi="Arial" w:cs="Arial"/>
          <w:b/>
        </w:rPr>
        <w:t>Z</w:t>
      </w:r>
      <w:r>
        <w:rPr>
          <w:rFonts w:ascii="Arial" w:eastAsia="Times New Roman" w:hAnsi="Arial" w:cs="Arial"/>
          <w:b/>
          <w:lang w:eastAsia="sl-SI"/>
        </w:rPr>
        <w:t>AKON</w:t>
      </w:r>
      <w:r w:rsidRPr="00041275">
        <w:rPr>
          <w:rFonts w:ascii="Arial" w:eastAsia="Times New Roman" w:hAnsi="Arial" w:cs="Arial"/>
          <w:b/>
          <w:lang w:eastAsia="sl-SI"/>
        </w:rPr>
        <w:t xml:space="preserve"> O SPREMEMBAH </w:t>
      </w:r>
      <w:r w:rsidRPr="00041275">
        <w:rPr>
          <w:rFonts w:ascii="Arial" w:hAnsi="Arial" w:cs="Arial"/>
          <w:b/>
        </w:rPr>
        <w:t>ZAKONA O USKLAJEVANJU TRANSFERJEV POSAMEZNIKOM IN GOSPODINJSTVOM V REPUBLIKI SLOVENIJI</w:t>
      </w:r>
    </w:p>
    <w:p w14:paraId="2FEA04F9" w14:textId="77777777" w:rsidR="00041275" w:rsidRDefault="00041275" w:rsidP="00041275">
      <w:pPr>
        <w:pStyle w:val="Noga"/>
        <w:spacing w:line="260" w:lineRule="exact"/>
        <w:jc w:val="both"/>
        <w:rPr>
          <w:rFonts w:ascii="Arial" w:hAnsi="Arial" w:cs="Arial"/>
          <w:b/>
        </w:rPr>
      </w:pPr>
    </w:p>
    <w:p w14:paraId="4CEE4A69" w14:textId="77777777" w:rsidR="00241AE5" w:rsidRPr="003F1703" w:rsidRDefault="00241AE5" w:rsidP="00241AE5">
      <w:pPr>
        <w:pStyle w:val="Naslovpredpisa"/>
        <w:spacing w:before="0" w:after="0" w:line="260" w:lineRule="exact"/>
        <w:jc w:val="left"/>
        <w:rPr>
          <w:sz w:val="20"/>
          <w:szCs w:val="20"/>
        </w:rPr>
      </w:pPr>
    </w:p>
    <w:tbl>
      <w:tblPr>
        <w:tblW w:w="0" w:type="auto"/>
        <w:tblInd w:w="142" w:type="dxa"/>
        <w:tblLook w:val="04A0" w:firstRow="1" w:lastRow="0" w:firstColumn="1" w:lastColumn="0" w:noHBand="0" w:noVBand="1"/>
      </w:tblPr>
      <w:tblGrid>
        <w:gridCol w:w="8930"/>
      </w:tblGrid>
      <w:tr w:rsidR="00241AE5" w:rsidRPr="003F1703" w14:paraId="10CFA596" w14:textId="77777777" w:rsidTr="00225D28">
        <w:tc>
          <w:tcPr>
            <w:tcW w:w="8930" w:type="dxa"/>
          </w:tcPr>
          <w:p w14:paraId="72CBD5A2" w14:textId="77777777" w:rsidR="00241AE5" w:rsidRPr="003F1703" w:rsidRDefault="00241AE5" w:rsidP="00DA6942">
            <w:pPr>
              <w:pStyle w:val="Naslovpredpisa"/>
              <w:spacing w:before="0" w:after="0" w:line="260" w:lineRule="exact"/>
              <w:rPr>
                <w:sz w:val="20"/>
                <w:szCs w:val="20"/>
              </w:rPr>
            </w:pPr>
          </w:p>
        </w:tc>
      </w:tr>
      <w:tr w:rsidR="00241AE5" w:rsidRPr="003F1703" w14:paraId="4955EF37" w14:textId="77777777" w:rsidTr="00225D28">
        <w:tc>
          <w:tcPr>
            <w:tcW w:w="8930" w:type="dxa"/>
          </w:tcPr>
          <w:p w14:paraId="0910172E" w14:textId="77777777" w:rsidR="00241AE5" w:rsidRPr="003F1703" w:rsidRDefault="00241AE5" w:rsidP="00DA6942">
            <w:pPr>
              <w:pStyle w:val="Poglavje"/>
              <w:spacing w:before="0" w:after="0" w:line="260" w:lineRule="exact"/>
              <w:jc w:val="left"/>
              <w:rPr>
                <w:sz w:val="20"/>
                <w:szCs w:val="20"/>
              </w:rPr>
            </w:pPr>
            <w:r w:rsidRPr="003F1703">
              <w:rPr>
                <w:sz w:val="20"/>
                <w:szCs w:val="20"/>
              </w:rPr>
              <w:t>I. UVOD</w:t>
            </w:r>
          </w:p>
        </w:tc>
      </w:tr>
      <w:tr w:rsidR="00241AE5" w:rsidRPr="003F1703" w14:paraId="6C9BE0CA" w14:textId="77777777" w:rsidTr="00225D28">
        <w:tc>
          <w:tcPr>
            <w:tcW w:w="8930" w:type="dxa"/>
          </w:tcPr>
          <w:p w14:paraId="00C6F0F8" w14:textId="77777777" w:rsidR="00241AE5" w:rsidRDefault="00241AE5" w:rsidP="006D6282">
            <w:pPr>
              <w:pStyle w:val="Oddelek"/>
              <w:numPr>
                <w:ilvl w:val="0"/>
                <w:numId w:val="10"/>
              </w:numPr>
              <w:spacing w:before="0" w:after="0" w:line="260" w:lineRule="exact"/>
              <w:ind w:left="321" w:hanging="321"/>
              <w:jc w:val="left"/>
              <w:rPr>
                <w:sz w:val="20"/>
                <w:szCs w:val="20"/>
              </w:rPr>
            </w:pPr>
            <w:r w:rsidRPr="003F1703">
              <w:rPr>
                <w:sz w:val="20"/>
                <w:szCs w:val="20"/>
              </w:rPr>
              <w:t>OCENA STANJA IN RAZLOGI ZA SPREJEM PREDLOGA ZAKONA</w:t>
            </w:r>
          </w:p>
          <w:p w14:paraId="6B17015B" w14:textId="77777777" w:rsidR="00041275" w:rsidRPr="003F1703" w:rsidRDefault="00041275" w:rsidP="00041275">
            <w:pPr>
              <w:pStyle w:val="Oddelek"/>
              <w:numPr>
                <w:ilvl w:val="0"/>
                <w:numId w:val="0"/>
              </w:numPr>
              <w:spacing w:before="0" w:after="0" w:line="260" w:lineRule="exact"/>
              <w:ind w:left="720"/>
              <w:jc w:val="left"/>
              <w:rPr>
                <w:sz w:val="20"/>
                <w:szCs w:val="20"/>
              </w:rPr>
            </w:pPr>
          </w:p>
        </w:tc>
      </w:tr>
      <w:tr w:rsidR="00241AE5" w:rsidRPr="003F1703" w14:paraId="05D3E6B6" w14:textId="77777777" w:rsidTr="00225D28">
        <w:tc>
          <w:tcPr>
            <w:tcW w:w="8930" w:type="dxa"/>
          </w:tcPr>
          <w:p w14:paraId="330B9DF2" w14:textId="619D5E91" w:rsidR="00241AE5" w:rsidRDefault="00041275" w:rsidP="006D6282">
            <w:pPr>
              <w:pStyle w:val="Alineazaodstavkom"/>
              <w:numPr>
                <w:ilvl w:val="0"/>
                <w:numId w:val="0"/>
              </w:numPr>
              <w:spacing w:line="260" w:lineRule="exact"/>
              <w:rPr>
                <w:sz w:val="20"/>
                <w:szCs w:val="20"/>
              </w:rPr>
            </w:pPr>
            <w:r w:rsidRPr="00BD5914">
              <w:rPr>
                <w:sz w:val="20"/>
                <w:szCs w:val="20"/>
              </w:rPr>
              <w:t xml:space="preserve">Do sprejetja Zakona o usklajevanju transferjev posameznikom in gospodinjstvom </w:t>
            </w:r>
            <w:r w:rsidR="006D6282" w:rsidRPr="00BD5914">
              <w:rPr>
                <w:sz w:val="20"/>
                <w:szCs w:val="20"/>
              </w:rPr>
              <w:t xml:space="preserve">(Uradni list RS, št. </w:t>
            </w:r>
            <w:hyperlink r:id="rId8" w:tgtFrame="_blank" w:tooltip="Zakon o usklajevanju transferjev posameznikom in gospodinjstvom v Republiki Sloveniji (ZUTPG)" w:history="1">
              <w:r w:rsidR="006D6282" w:rsidRPr="00BD5914">
                <w:rPr>
                  <w:rStyle w:val="Hiperpovezava"/>
                  <w:color w:val="auto"/>
                  <w:sz w:val="20"/>
                  <w:szCs w:val="20"/>
                  <w:u w:val="none"/>
                </w:rPr>
                <w:t>114/06</w:t>
              </w:r>
            </w:hyperlink>
            <w:r w:rsidR="006D6282" w:rsidRPr="00BD5914">
              <w:rPr>
                <w:sz w:val="20"/>
                <w:szCs w:val="20"/>
              </w:rPr>
              <w:t xml:space="preserve">, </w:t>
            </w:r>
            <w:hyperlink r:id="rId9" w:tgtFrame="_blank" w:tooltip="Zakon o štipendiranju" w:history="1">
              <w:r w:rsidR="006D6282" w:rsidRPr="00BD5914">
                <w:rPr>
                  <w:rStyle w:val="Hiperpovezava"/>
                  <w:color w:val="auto"/>
                  <w:sz w:val="20"/>
                  <w:szCs w:val="20"/>
                  <w:u w:val="none"/>
                </w:rPr>
                <w:t>59/07</w:t>
              </w:r>
            </w:hyperlink>
            <w:r w:rsidR="006D6282" w:rsidRPr="00BD5914">
              <w:rPr>
                <w:sz w:val="20"/>
                <w:szCs w:val="20"/>
              </w:rPr>
              <w:t xml:space="preserve"> – </w:t>
            </w:r>
            <w:proofErr w:type="spellStart"/>
            <w:r w:rsidR="006D6282" w:rsidRPr="00BD5914">
              <w:rPr>
                <w:sz w:val="20"/>
                <w:szCs w:val="20"/>
              </w:rPr>
              <w:t>ZŠtip</w:t>
            </w:r>
            <w:proofErr w:type="spellEnd"/>
            <w:r w:rsidR="006D6282" w:rsidRPr="00BD5914">
              <w:rPr>
                <w:sz w:val="20"/>
                <w:szCs w:val="20"/>
              </w:rPr>
              <w:t xml:space="preserve">, </w:t>
            </w:r>
            <w:hyperlink r:id="rId10" w:tgtFrame="_blank" w:tooltip="Zakon o varstvenem dodatku" w:history="1">
              <w:r w:rsidR="006D6282" w:rsidRPr="00BD5914">
                <w:rPr>
                  <w:rStyle w:val="Hiperpovezava"/>
                  <w:color w:val="auto"/>
                  <w:sz w:val="20"/>
                  <w:szCs w:val="20"/>
                  <w:u w:val="none"/>
                </w:rPr>
                <w:t>10/08</w:t>
              </w:r>
            </w:hyperlink>
            <w:r w:rsidR="006D6282" w:rsidRPr="00BD5914">
              <w:rPr>
                <w:sz w:val="20"/>
                <w:szCs w:val="20"/>
              </w:rPr>
              <w:t xml:space="preserve"> – </w:t>
            </w:r>
            <w:proofErr w:type="spellStart"/>
            <w:r w:rsidR="006D6282" w:rsidRPr="00BD5914">
              <w:rPr>
                <w:sz w:val="20"/>
                <w:szCs w:val="20"/>
              </w:rPr>
              <w:t>ZVarDod</w:t>
            </w:r>
            <w:proofErr w:type="spellEnd"/>
            <w:r w:rsidR="006D6282" w:rsidRPr="00BD5914">
              <w:rPr>
                <w:sz w:val="20"/>
                <w:szCs w:val="20"/>
              </w:rPr>
              <w:t xml:space="preserve">, </w:t>
            </w:r>
            <w:hyperlink r:id="rId11" w:tgtFrame="_blank" w:tooltip="Zakon o spremembi Zakona o usklajevanju transferjev posameznikom in gospodinjstvom v Republiki Sloveniji" w:history="1">
              <w:r w:rsidR="006D6282" w:rsidRPr="00BD5914">
                <w:rPr>
                  <w:rStyle w:val="Hiperpovezava"/>
                  <w:color w:val="auto"/>
                  <w:sz w:val="20"/>
                  <w:szCs w:val="20"/>
                  <w:u w:val="none"/>
                </w:rPr>
                <w:t>71/08</w:t>
              </w:r>
            </w:hyperlink>
            <w:r w:rsidR="006D6282" w:rsidRPr="00BD5914">
              <w:rPr>
                <w:sz w:val="20"/>
                <w:szCs w:val="20"/>
              </w:rPr>
              <w:t xml:space="preserve">, </w:t>
            </w:r>
            <w:hyperlink r:id="rId12" w:tgtFrame="_blank" w:tooltip="Zakon o interventnih ukrepih zaradi gospodarske krize" w:history="1">
              <w:r w:rsidR="006D6282" w:rsidRPr="00BD5914">
                <w:rPr>
                  <w:rStyle w:val="Hiperpovezava"/>
                  <w:color w:val="auto"/>
                  <w:sz w:val="20"/>
                  <w:szCs w:val="20"/>
                  <w:u w:val="none"/>
                </w:rPr>
                <w:t>98/09</w:t>
              </w:r>
            </w:hyperlink>
            <w:r w:rsidR="006D6282" w:rsidRPr="00BD5914">
              <w:rPr>
                <w:sz w:val="20"/>
                <w:szCs w:val="20"/>
              </w:rPr>
              <w:t xml:space="preserve"> – ZIUZGK, </w:t>
            </w:r>
            <w:hyperlink r:id="rId13" w:tgtFrame="_blank" w:tooltip="Zakon o uveljavljanju pravic iz javnih sredstev" w:history="1">
              <w:r w:rsidR="006D6282" w:rsidRPr="00BD5914">
                <w:rPr>
                  <w:rStyle w:val="Hiperpovezava"/>
                  <w:color w:val="auto"/>
                  <w:sz w:val="20"/>
                  <w:szCs w:val="20"/>
                  <w:u w:val="none"/>
                </w:rPr>
                <w:t>62/10</w:t>
              </w:r>
            </w:hyperlink>
            <w:r w:rsidR="006D6282" w:rsidRPr="00BD5914">
              <w:rPr>
                <w:sz w:val="20"/>
                <w:szCs w:val="20"/>
              </w:rPr>
              <w:t xml:space="preserve"> – ZUPJS, </w:t>
            </w:r>
            <w:hyperlink r:id="rId14" w:tgtFrame="_blank" w:tooltip="Zakon o dopolnitvi Zakona o usklajevanju transferjev posameznikom in gospodinjstvom v Republiki Sloveniji" w:history="1">
              <w:r w:rsidR="006D6282" w:rsidRPr="00BD5914">
                <w:rPr>
                  <w:rStyle w:val="Hiperpovezava"/>
                  <w:color w:val="auto"/>
                  <w:sz w:val="20"/>
                  <w:szCs w:val="20"/>
                  <w:u w:val="none"/>
                </w:rPr>
                <w:t>85/10</w:t>
              </w:r>
            </w:hyperlink>
            <w:r w:rsidR="006D6282" w:rsidRPr="00BD5914">
              <w:rPr>
                <w:sz w:val="20"/>
                <w:szCs w:val="20"/>
              </w:rPr>
              <w:t xml:space="preserve">, </w:t>
            </w:r>
            <w:hyperlink r:id="rId15" w:tgtFrame="_blank" w:tooltip="Zakon o interventnih ukrepih" w:history="1">
              <w:r w:rsidR="006D6282" w:rsidRPr="00BD5914">
                <w:rPr>
                  <w:rStyle w:val="Hiperpovezava"/>
                  <w:color w:val="auto"/>
                  <w:sz w:val="20"/>
                  <w:szCs w:val="20"/>
                  <w:u w:val="none"/>
                </w:rPr>
                <w:t>94/10</w:t>
              </w:r>
            </w:hyperlink>
            <w:r w:rsidR="006D6282" w:rsidRPr="00BD5914">
              <w:rPr>
                <w:sz w:val="20"/>
                <w:szCs w:val="20"/>
              </w:rPr>
              <w:t xml:space="preserve"> – ZIU, </w:t>
            </w:r>
            <w:hyperlink r:id="rId16" w:tgtFrame="_blank" w:tooltip="Zakon o dodatnih interventnih ukrepih za leto 2012" w:history="1">
              <w:r w:rsidR="006D6282" w:rsidRPr="00BD5914">
                <w:rPr>
                  <w:rStyle w:val="Hiperpovezava"/>
                  <w:color w:val="auto"/>
                  <w:sz w:val="20"/>
                  <w:szCs w:val="20"/>
                  <w:u w:val="none"/>
                </w:rPr>
                <w:t>110/11</w:t>
              </w:r>
            </w:hyperlink>
            <w:r w:rsidR="006D6282" w:rsidRPr="00BD5914">
              <w:rPr>
                <w:sz w:val="20"/>
                <w:szCs w:val="20"/>
              </w:rPr>
              <w:t xml:space="preserve"> – ZDIU12, </w:t>
            </w:r>
            <w:hyperlink r:id="rId17" w:tgtFrame="_blank" w:tooltip="Zakon za uravnoteženje javnih financ" w:history="1">
              <w:r w:rsidR="006D6282" w:rsidRPr="00BD5914">
                <w:rPr>
                  <w:rStyle w:val="Hiperpovezava"/>
                  <w:color w:val="auto"/>
                  <w:sz w:val="20"/>
                  <w:szCs w:val="20"/>
                  <w:u w:val="none"/>
                </w:rPr>
                <w:t>40/12</w:t>
              </w:r>
            </w:hyperlink>
            <w:r w:rsidR="006D6282" w:rsidRPr="00BD5914">
              <w:rPr>
                <w:sz w:val="20"/>
                <w:szCs w:val="20"/>
              </w:rPr>
              <w:t xml:space="preserve"> – ZUJF in </w:t>
            </w:r>
            <w:hyperlink r:id="rId18" w:tgtFrame="_blank" w:tooltip="Zakon o pokojninskem in invalidskem zavarovanju" w:history="1">
              <w:r w:rsidR="006D6282" w:rsidRPr="00BD5914">
                <w:rPr>
                  <w:rStyle w:val="Hiperpovezava"/>
                  <w:color w:val="auto"/>
                  <w:sz w:val="20"/>
                  <w:szCs w:val="20"/>
                  <w:u w:val="none"/>
                </w:rPr>
                <w:t>96/12</w:t>
              </w:r>
            </w:hyperlink>
            <w:r w:rsidR="006D6282" w:rsidRPr="00BD5914">
              <w:rPr>
                <w:sz w:val="20"/>
                <w:szCs w:val="20"/>
              </w:rPr>
              <w:t xml:space="preserve"> – ZPIZ-2)</w:t>
            </w:r>
            <w:r w:rsidR="006D6282">
              <w:rPr>
                <w:sz w:val="20"/>
                <w:szCs w:val="20"/>
              </w:rPr>
              <w:t xml:space="preserve"> </w:t>
            </w:r>
            <w:r w:rsidRPr="009416DE">
              <w:rPr>
                <w:sz w:val="20"/>
                <w:szCs w:val="20"/>
              </w:rPr>
              <w:t xml:space="preserve">v RS je </w:t>
            </w:r>
            <w:r w:rsidR="007B0F5A">
              <w:rPr>
                <w:sz w:val="20"/>
                <w:szCs w:val="20"/>
              </w:rPr>
              <w:t xml:space="preserve">bilo uveljavljenih veliko </w:t>
            </w:r>
            <w:r w:rsidRPr="009416DE">
              <w:rPr>
                <w:sz w:val="20"/>
                <w:szCs w:val="20"/>
              </w:rPr>
              <w:t>različnih načinov valorizacije transfer</w:t>
            </w:r>
            <w:r w:rsidR="007B0F5A">
              <w:rPr>
                <w:sz w:val="20"/>
                <w:szCs w:val="20"/>
              </w:rPr>
              <w:t>je</w:t>
            </w:r>
            <w:r w:rsidRPr="009416DE">
              <w:rPr>
                <w:sz w:val="20"/>
                <w:szCs w:val="20"/>
              </w:rPr>
              <w:t>v (usklajevanje s povprečnimi plačami za ene kategorije, za druge usklajevanje z izhodiščnimi plačami, za tretje usklajevanje z najnižjimi plačami, za četrte usklajevanje z najnižjo pokojninsko osnovo, za peto kategorijo transfer</w:t>
            </w:r>
            <w:r w:rsidR="007B0F5A">
              <w:rPr>
                <w:sz w:val="20"/>
                <w:szCs w:val="20"/>
              </w:rPr>
              <w:t>je</w:t>
            </w:r>
            <w:r w:rsidRPr="009416DE">
              <w:rPr>
                <w:sz w:val="20"/>
                <w:szCs w:val="20"/>
              </w:rPr>
              <w:t xml:space="preserve">v pa bi tudi po ukinitvi zakona ostalo usklajevanje z letno rastjo življenjskih stroškov). </w:t>
            </w:r>
            <w:r w:rsidR="007B0F5A">
              <w:rPr>
                <w:sz w:val="20"/>
                <w:szCs w:val="20"/>
              </w:rPr>
              <w:t>P</w:t>
            </w:r>
            <w:r w:rsidRPr="009416DE">
              <w:rPr>
                <w:sz w:val="20"/>
                <w:szCs w:val="20"/>
              </w:rPr>
              <w:t xml:space="preserve">rišlo </w:t>
            </w:r>
            <w:r w:rsidR="007B0F5A">
              <w:rPr>
                <w:sz w:val="20"/>
                <w:szCs w:val="20"/>
              </w:rPr>
              <w:t xml:space="preserve">je tudi </w:t>
            </w:r>
            <w:r w:rsidRPr="009416DE">
              <w:rPr>
                <w:sz w:val="20"/>
                <w:szCs w:val="20"/>
              </w:rPr>
              <w:t>do usklajevanj v različnih časovnih obdobjih. Pri tistih kategorijah, ki so se usklajevale tako kot pokojnine, se je valorizacija izvedla dvakrat letno (v februarju in novembru), skupaj s poračuni za nazaj od začetka leta. Pri transfer</w:t>
            </w:r>
            <w:r w:rsidR="007B0F5A">
              <w:rPr>
                <w:sz w:val="20"/>
                <w:szCs w:val="20"/>
              </w:rPr>
              <w:t>j</w:t>
            </w:r>
            <w:r w:rsidRPr="009416DE">
              <w:rPr>
                <w:sz w:val="20"/>
                <w:szCs w:val="20"/>
              </w:rPr>
              <w:t>ih, usklajeva</w:t>
            </w:r>
            <w:r w:rsidR="007B0F5A">
              <w:rPr>
                <w:sz w:val="20"/>
                <w:szCs w:val="20"/>
              </w:rPr>
              <w:t>n</w:t>
            </w:r>
            <w:r w:rsidRPr="009416DE">
              <w:rPr>
                <w:sz w:val="20"/>
                <w:szCs w:val="20"/>
              </w:rPr>
              <w:t>i</w:t>
            </w:r>
            <w:r w:rsidR="007B0F5A">
              <w:rPr>
                <w:sz w:val="20"/>
                <w:szCs w:val="20"/>
              </w:rPr>
              <w:t>h</w:t>
            </w:r>
            <w:r w:rsidRPr="009416DE">
              <w:rPr>
                <w:sz w:val="20"/>
                <w:szCs w:val="20"/>
              </w:rPr>
              <w:t xml:space="preserve"> z izhodiščnimi plačami za negospodarstvo, je </w:t>
            </w:r>
            <w:r w:rsidR="007E54A2">
              <w:rPr>
                <w:sz w:val="20"/>
                <w:szCs w:val="20"/>
              </w:rPr>
              <w:t xml:space="preserve">bila </w:t>
            </w:r>
            <w:r w:rsidRPr="009416DE">
              <w:rPr>
                <w:sz w:val="20"/>
                <w:szCs w:val="20"/>
              </w:rPr>
              <w:t>valorizacija opravl</w:t>
            </w:r>
            <w:r w:rsidR="007E54A2">
              <w:rPr>
                <w:sz w:val="20"/>
                <w:szCs w:val="20"/>
              </w:rPr>
              <w:t>jen</w:t>
            </w:r>
            <w:r w:rsidRPr="009416DE">
              <w:rPr>
                <w:sz w:val="20"/>
                <w:szCs w:val="20"/>
              </w:rPr>
              <w:t xml:space="preserve">a v avgustu. Pri bolniških nadomestilih je usklajevanje vsak mesec s povprečnimi plačami. Osnovni referenčni vrednosti prejšnjega sistema, na podlagi katerega so se valorizirali denarni prejemki, sta bili indeks rasti cen življenjskih potrebščin in rast različnih kategorij plač. </w:t>
            </w:r>
          </w:p>
          <w:p w14:paraId="5FB70A6E" w14:textId="77777777" w:rsidR="00041275" w:rsidRDefault="00041275" w:rsidP="006D6282">
            <w:pPr>
              <w:pStyle w:val="Alineazaodstavkom"/>
              <w:numPr>
                <w:ilvl w:val="0"/>
                <w:numId w:val="0"/>
              </w:numPr>
              <w:spacing w:line="260" w:lineRule="exact"/>
              <w:rPr>
                <w:sz w:val="20"/>
                <w:szCs w:val="20"/>
              </w:rPr>
            </w:pPr>
          </w:p>
          <w:p w14:paraId="0C17FCAC" w14:textId="6D41B9C3" w:rsidR="00041275" w:rsidRDefault="007E54A2" w:rsidP="006D6282">
            <w:pPr>
              <w:pStyle w:val="Alineazaodstavkom"/>
              <w:numPr>
                <w:ilvl w:val="0"/>
                <w:numId w:val="0"/>
              </w:numPr>
              <w:spacing w:line="260" w:lineRule="exact"/>
              <w:rPr>
                <w:sz w:val="20"/>
                <w:szCs w:val="20"/>
              </w:rPr>
            </w:pPr>
            <w:r>
              <w:rPr>
                <w:sz w:val="20"/>
                <w:szCs w:val="20"/>
              </w:rPr>
              <w:t xml:space="preserve">Veljavni </w:t>
            </w:r>
            <w:r w:rsidR="00041275">
              <w:rPr>
                <w:sz w:val="20"/>
                <w:szCs w:val="20"/>
              </w:rPr>
              <w:t xml:space="preserve">Zakon o usklajevanju transferjev posameznikom in gospodinjstvom v RS </w:t>
            </w:r>
            <w:r w:rsidR="00AF2453">
              <w:rPr>
                <w:sz w:val="20"/>
                <w:szCs w:val="20"/>
              </w:rPr>
              <w:t>(v nadaljevanju: ZUTPG) zajema 3</w:t>
            </w:r>
            <w:r w:rsidR="006D6282">
              <w:rPr>
                <w:sz w:val="20"/>
                <w:szCs w:val="20"/>
              </w:rPr>
              <w:t>4 socialnih transferjev</w:t>
            </w:r>
            <w:r w:rsidR="00041275">
              <w:rPr>
                <w:sz w:val="20"/>
                <w:szCs w:val="20"/>
              </w:rPr>
              <w:t>, ki so zajeti v štiri sklope in se usklajujejo po ZUTPG</w:t>
            </w:r>
            <w:r w:rsidR="00AF2453">
              <w:rPr>
                <w:sz w:val="20"/>
                <w:szCs w:val="20"/>
              </w:rPr>
              <w:t>.</w:t>
            </w:r>
          </w:p>
          <w:p w14:paraId="0F451CBE" w14:textId="77777777" w:rsidR="00AF2453" w:rsidRDefault="00AF2453" w:rsidP="006D6282">
            <w:pPr>
              <w:pStyle w:val="Alineazaodstavkom"/>
              <w:numPr>
                <w:ilvl w:val="0"/>
                <w:numId w:val="0"/>
              </w:numPr>
              <w:spacing w:line="260" w:lineRule="exact"/>
              <w:rPr>
                <w:sz w:val="20"/>
                <w:szCs w:val="20"/>
              </w:rPr>
            </w:pPr>
          </w:p>
          <w:p w14:paraId="696C58B9" w14:textId="320CC01A" w:rsidR="00AF2453" w:rsidRDefault="00AF2453" w:rsidP="006D6282">
            <w:pPr>
              <w:pStyle w:val="Alineazaodstavkom"/>
              <w:numPr>
                <w:ilvl w:val="0"/>
                <w:numId w:val="0"/>
              </w:numPr>
              <w:spacing w:line="260" w:lineRule="exact"/>
              <w:rPr>
                <w:sz w:val="20"/>
                <w:szCs w:val="20"/>
                <w:lang w:val="x-none"/>
              </w:rPr>
            </w:pPr>
            <w:r w:rsidRPr="00AF2453">
              <w:rPr>
                <w:sz w:val="20"/>
                <w:szCs w:val="20"/>
              </w:rPr>
              <w:t xml:space="preserve">Navedeni </w:t>
            </w:r>
            <w:r w:rsidR="006D6282">
              <w:rPr>
                <w:sz w:val="20"/>
                <w:szCs w:val="20"/>
              </w:rPr>
              <w:t xml:space="preserve">predlog sprememb </w:t>
            </w:r>
            <w:r w:rsidRPr="00AF2453">
              <w:rPr>
                <w:sz w:val="20"/>
                <w:szCs w:val="20"/>
              </w:rPr>
              <w:t>zakon</w:t>
            </w:r>
            <w:r w:rsidR="006D6282">
              <w:rPr>
                <w:sz w:val="20"/>
                <w:szCs w:val="20"/>
              </w:rPr>
              <w:t>a</w:t>
            </w:r>
            <w:r w:rsidRPr="00AF2453">
              <w:rPr>
                <w:sz w:val="20"/>
                <w:szCs w:val="20"/>
              </w:rPr>
              <w:t xml:space="preserve"> določa, da se </w:t>
            </w:r>
            <w:r>
              <w:rPr>
                <w:sz w:val="20"/>
                <w:szCs w:val="20"/>
                <w:lang w:val="x-none"/>
              </w:rPr>
              <w:t>t</w:t>
            </w:r>
            <w:r w:rsidRPr="00AF2453">
              <w:rPr>
                <w:sz w:val="20"/>
                <w:szCs w:val="20"/>
                <w:lang w:val="x-none"/>
              </w:rPr>
              <w:t>ransferji posameznikom in gospodinjstvom iz</w:t>
            </w:r>
            <w:r>
              <w:rPr>
                <w:sz w:val="20"/>
                <w:szCs w:val="20"/>
                <w:lang w:val="x-none"/>
              </w:rPr>
              <w:t xml:space="preserve"> </w:t>
            </w:r>
            <w:r w:rsidRPr="00AF2453">
              <w:rPr>
                <w:sz w:val="20"/>
                <w:szCs w:val="20"/>
                <w:lang w:val="x-none"/>
              </w:rPr>
              <w:t xml:space="preserve">uskladijo </w:t>
            </w:r>
            <w:r w:rsidR="00253068">
              <w:rPr>
                <w:sz w:val="20"/>
                <w:szCs w:val="20"/>
              </w:rPr>
              <w:t>enkrat</w:t>
            </w:r>
            <w:r w:rsidR="00253068">
              <w:rPr>
                <w:sz w:val="20"/>
                <w:szCs w:val="20"/>
                <w:lang w:val="x-none"/>
              </w:rPr>
              <w:t xml:space="preserve"> letno, in sicer 1.</w:t>
            </w:r>
            <w:r w:rsidR="007E54A2">
              <w:rPr>
                <w:sz w:val="20"/>
                <w:szCs w:val="20"/>
              </w:rPr>
              <w:t xml:space="preserve"> </w:t>
            </w:r>
            <w:r w:rsidR="00253068">
              <w:rPr>
                <w:sz w:val="20"/>
                <w:szCs w:val="20"/>
                <w:lang w:val="x-none"/>
              </w:rPr>
              <w:t>marca</w:t>
            </w:r>
            <w:r w:rsidR="00253068">
              <w:rPr>
                <w:sz w:val="20"/>
                <w:szCs w:val="20"/>
              </w:rPr>
              <w:t xml:space="preserve"> </w:t>
            </w:r>
            <w:r w:rsidRPr="00AF2453">
              <w:rPr>
                <w:sz w:val="20"/>
                <w:szCs w:val="20"/>
                <w:lang w:val="x-none"/>
              </w:rPr>
              <w:t xml:space="preserve">z rastjo cen življenjskih potrebščin v </w:t>
            </w:r>
            <w:r w:rsidR="00253068">
              <w:rPr>
                <w:sz w:val="20"/>
                <w:szCs w:val="20"/>
              </w:rPr>
              <w:t>preteklem letu</w:t>
            </w:r>
            <w:r w:rsidRPr="00AF2453">
              <w:rPr>
                <w:sz w:val="20"/>
                <w:szCs w:val="20"/>
                <w:lang w:val="x-none"/>
              </w:rPr>
              <w:t xml:space="preserve"> po podatkih Statističnega urada Republike Slovenije.</w:t>
            </w:r>
          </w:p>
          <w:p w14:paraId="7C9497C8" w14:textId="77777777" w:rsidR="00AF2453" w:rsidRDefault="00AF2453" w:rsidP="006D6282">
            <w:pPr>
              <w:pStyle w:val="Alineazaodstavkom"/>
              <w:numPr>
                <w:ilvl w:val="0"/>
                <w:numId w:val="0"/>
              </w:numPr>
              <w:spacing w:line="260" w:lineRule="exact"/>
              <w:rPr>
                <w:sz w:val="20"/>
                <w:szCs w:val="20"/>
                <w:lang w:val="x-none"/>
              </w:rPr>
            </w:pPr>
          </w:p>
          <w:p w14:paraId="6B8FC70B" w14:textId="77777777" w:rsidR="00041275" w:rsidRPr="003F1703" w:rsidRDefault="00041275" w:rsidP="006D6282">
            <w:pPr>
              <w:pStyle w:val="Alineazaodstavkom"/>
              <w:numPr>
                <w:ilvl w:val="0"/>
                <w:numId w:val="0"/>
              </w:numPr>
              <w:spacing w:line="260" w:lineRule="exact"/>
              <w:rPr>
                <w:sz w:val="20"/>
                <w:szCs w:val="20"/>
              </w:rPr>
            </w:pPr>
          </w:p>
        </w:tc>
      </w:tr>
      <w:tr w:rsidR="00241AE5" w:rsidRPr="003F1703" w14:paraId="07DD8C19" w14:textId="77777777" w:rsidTr="00225D28">
        <w:tc>
          <w:tcPr>
            <w:tcW w:w="8930" w:type="dxa"/>
          </w:tcPr>
          <w:p w14:paraId="2D469562" w14:textId="77777777" w:rsidR="00241AE5" w:rsidRPr="003F1703" w:rsidRDefault="00241AE5" w:rsidP="00DA6942">
            <w:pPr>
              <w:pStyle w:val="Oddelek"/>
              <w:numPr>
                <w:ilvl w:val="0"/>
                <w:numId w:val="0"/>
              </w:numPr>
              <w:spacing w:before="0" w:after="0" w:line="260" w:lineRule="exact"/>
              <w:jc w:val="left"/>
              <w:rPr>
                <w:sz w:val="20"/>
                <w:szCs w:val="20"/>
              </w:rPr>
            </w:pPr>
            <w:r w:rsidRPr="003F1703">
              <w:rPr>
                <w:sz w:val="20"/>
                <w:szCs w:val="20"/>
              </w:rPr>
              <w:t>2. CILJI, NAČELA IN POGLAVITNE REŠITVE PREDLOGA ZAKONA</w:t>
            </w:r>
          </w:p>
        </w:tc>
      </w:tr>
      <w:tr w:rsidR="00241AE5" w:rsidRPr="003F1703" w14:paraId="6EC3E282" w14:textId="77777777" w:rsidTr="00225D28">
        <w:tc>
          <w:tcPr>
            <w:tcW w:w="8930" w:type="dxa"/>
          </w:tcPr>
          <w:p w14:paraId="59545719" w14:textId="77777777" w:rsidR="00241AE5" w:rsidRDefault="00241AE5" w:rsidP="00DA6942">
            <w:pPr>
              <w:pStyle w:val="Odsek"/>
              <w:numPr>
                <w:ilvl w:val="0"/>
                <w:numId w:val="0"/>
              </w:numPr>
              <w:spacing w:before="0" w:after="0" w:line="260" w:lineRule="exact"/>
              <w:jc w:val="left"/>
              <w:rPr>
                <w:sz w:val="20"/>
                <w:szCs w:val="20"/>
              </w:rPr>
            </w:pPr>
            <w:r w:rsidRPr="003F1703">
              <w:rPr>
                <w:sz w:val="20"/>
                <w:szCs w:val="20"/>
              </w:rPr>
              <w:t>2.1 Cilji</w:t>
            </w:r>
          </w:p>
          <w:p w14:paraId="139E46E2" w14:textId="77777777" w:rsidR="00AF2453" w:rsidRDefault="00AF2453" w:rsidP="00DA6942">
            <w:pPr>
              <w:pStyle w:val="Odsek"/>
              <w:numPr>
                <w:ilvl w:val="0"/>
                <w:numId w:val="0"/>
              </w:numPr>
              <w:spacing w:before="0" w:after="0" w:line="260" w:lineRule="exact"/>
              <w:jc w:val="left"/>
              <w:rPr>
                <w:sz w:val="20"/>
                <w:szCs w:val="20"/>
              </w:rPr>
            </w:pPr>
          </w:p>
          <w:p w14:paraId="3A11F5B0" w14:textId="4158F38C" w:rsidR="00AF2453" w:rsidRDefault="00AF2453" w:rsidP="00AF2453">
            <w:pPr>
              <w:pStyle w:val="Odsek"/>
              <w:numPr>
                <w:ilvl w:val="0"/>
                <w:numId w:val="0"/>
              </w:numPr>
              <w:spacing w:before="0" w:after="0" w:line="260" w:lineRule="exact"/>
              <w:jc w:val="both"/>
              <w:rPr>
                <w:b w:val="0"/>
                <w:sz w:val="20"/>
                <w:szCs w:val="20"/>
              </w:rPr>
            </w:pPr>
            <w:r w:rsidRPr="00AF2453">
              <w:rPr>
                <w:b w:val="0"/>
                <w:sz w:val="20"/>
                <w:szCs w:val="20"/>
              </w:rPr>
              <w:t>Vlada je ob sprejemanju ZUTPG poudarila, da je osnovni cilj zakona uzakoniti rešitve, ki bodo o</w:t>
            </w:r>
            <w:r>
              <w:rPr>
                <w:b w:val="0"/>
                <w:sz w:val="20"/>
                <w:szCs w:val="20"/>
              </w:rPr>
              <w:t>mogočile usklajevanje transferjev</w:t>
            </w:r>
            <w:r w:rsidRPr="00AF2453">
              <w:rPr>
                <w:b w:val="0"/>
                <w:sz w:val="20"/>
                <w:szCs w:val="20"/>
              </w:rPr>
              <w:t xml:space="preserve"> posameznikom in gospodinjstvom, ki se izplačujejo iz državnega ali občinskega proračuna, blagajne Zavoda za pokojninsko in invalidsko zavarovanje</w:t>
            </w:r>
            <w:r w:rsidR="00E156B2">
              <w:rPr>
                <w:b w:val="0"/>
                <w:sz w:val="20"/>
                <w:szCs w:val="20"/>
              </w:rPr>
              <w:t xml:space="preserve"> Slovenije</w:t>
            </w:r>
            <w:r w:rsidRPr="00AF2453">
              <w:rPr>
                <w:b w:val="0"/>
                <w:sz w:val="20"/>
                <w:szCs w:val="20"/>
              </w:rPr>
              <w:t xml:space="preserve"> ali Zavoda za zdravstveno zavarovanje Slovenije, na bolj enoten in </w:t>
            </w:r>
            <w:r w:rsidR="00044737">
              <w:rPr>
                <w:b w:val="0"/>
                <w:sz w:val="20"/>
                <w:szCs w:val="20"/>
              </w:rPr>
              <w:t>pregleden</w:t>
            </w:r>
            <w:r w:rsidR="007E54A2" w:rsidRPr="00AF2453">
              <w:rPr>
                <w:b w:val="0"/>
                <w:sz w:val="20"/>
                <w:szCs w:val="20"/>
              </w:rPr>
              <w:t xml:space="preserve"> </w:t>
            </w:r>
            <w:r w:rsidRPr="00AF2453">
              <w:rPr>
                <w:b w:val="0"/>
                <w:sz w:val="20"/>
                <w:szCs w:val="20"/>
              </w:rPr>
              <w:t>način.</w:t>
            </w:r>
          </w:p>
          <w:p w14:paraId="5E0B3382" w14:textId="77777777" w:rsidR="009E0199" w:rsidRPr="00AF2453" w:rsidRDefault="009E0199" w:rsidP="00AF2453">
            <w:pPr>
              <w:pStyle w:val="Odsek"/>
              <w:numPr>
                <w:ilvl w:val="0"/>
                <w:numId w:val="0"/>
              </w:numPr>
              <w:spacing w:before="0" w:after="0" w:line="260" w:lineRule="exact"/>
              <w:jc w:val="both"/>
              <w:rPr>
                <w:b w:val="0"/>
                <w:sz w:val="20"/>
                <w:szCs w:val="20"/>
              </w:rPr>
            </w:pPr>
          </w:p>
        </w:tc>
      </w:tr>
      <w:tr w:rsidR="00241AE5" w:rsidRPr="003F1703" w14:paraId="786B75D1" w14:textId="77777777" w:rsidTr="00225D28">
        <w:tc>
          <w:tcPr>
            <w:tcW w:w="8930" w:type="dxa"/>
          </w:tcPr>
          <w:p w14:paraId="6BD57EB9" w14:textId="77777777" w:rsidR="00241AE5" w:rsidRPr="003F1703" w:rsidRDefault="00241AE5" w:rsidP="00DA6942">
            <w:pPr>
              <w:pStyle w:val="Neotevilenodstavek"/>
              <w:spacing w:before="0" w:after="0" w:line="260" w:lineRule="exact"/>
              <w:rPr>
                <w:sz w:val="20"/>
                <w:szCs w:val="20"/>
              </w:rPr>
            </w:pPr>
          </w:p>
        </w:tc>
      </w:tr>
      <w:tr w:rsidR="00241AE5" w:rsidRPr="003F1703" w14:paraId="4B219D48" w14:textId="77777777" w:rsidTr="00225D28">
        <w:tc>
          <w:tcPr>
            <w:tcW w:w="8930" w:type="dxa"/>
          </w:tcPr>
          <w:p w14:paraId="4D93C172" w14:textId="77777777" w:rsidR="00241AE5" w:rsidRDefault="00241AE5" w:rsidP="00DA6942">
            <w:pPr>
              <w:pStyle w:val="Odsek"/>
              <w:numPr>
                <w:ilvl w:val="0"/>
                <w:numId w:val="0"/>
              </w:numPr>
              <w:spacing w:before="0" w:after="0" w:line="260" w:lineRule="exact"/>
              <w:jc w:val="left"/>
              <w:rPr>
                <w:sz w:val="20"/>
                <w:szCs w:val="20"/>
              </w:rPr>
            </w:pPr>
            <w:r w:rsidRPr="003F1703">
              <w:rPr>
                <w:sz w:val="20"/>
                <w:szCs w:val="20"/>
              </w:rPr>
              <w:t>2.2 Načela</w:t>
            </w:r>
          </w:p>
          <w:p w14:paraId="38710942" w14:textId="77777777" w:rsidR="007802F7" w:rsidRDefault="007802F7" w:rsidP="00DA6942">
            <w:pPr>
              <w:pStyle w:val="Odsek"/>
              <w:numPr>
                <w:ilvl w:val="0"/>
                <w:numId w:val="0"/>
              </w:numPr>
              <w:spacing w:before="0" w:after="0" w:line="260" w:lineRule="exact"/>
              <w:jc w:val="left"/>
              <w:rPr>
                <w:b w:val="0"/>
                <w:sz w:val="20"/>
                <w:szCs w:val="20"/>
              </w:rPr>
            </w:pPr>
          </w:p>
          <w:p w14:paraId="637CF075" w14:textId="77777777" w:rsidR="009E0199" w:rsidRPr="003F1703" w:rsidRDefault="007802F7" w:rsidP="00DA6942">
            <w:pPr>
              <w:pStyle w:val="Odsek"/>
              <w:numPr>
                <w:ilvl w:val="0"/>
                <w:numId w:val="0"/>
              </w:numPr>
              <w:spacing w:before="0" w:after="0" w:line="260" w:lineRule="exact"/>
              <w:jc w:val="left"/>
              <w:rPr>
                <w:sz w:val="20"/>
                <w:szCs w:val="20"/>
              </w:rPr>
            </w:pPr>
            <w:r>
              <w:rPr>
                <w:b w:val="0"/>
                <w:sz w:val="20"/>
                <w:szCs w:val="20"/>
              </w:rPr>
              <w:t>N</w:t>
            </w:r>
            <w:r w:rsidR="00AF2453" w:rsidRPr="00AF2453">
              <w:rPr>
                <w:b w:val="0"/>
                <w:sz w:val="20"/>
                <w:szCs w:val="20"/>
              </w:rPr>
              <w:t>ačelo predloga zakona je pravna ureditev usklajevanja transferjev</w:t>
            </w:r>
            <w:r w:rsidR="00044737">
              <w:rPr>
                <w:b w:val="0"/>
                <w:sz w:val="20"/>
                <w:szCs w:val="20"/>
              </w:rPr>
              <w:t>,</w:t>
            </w:r>
            <w:r w:rsidR="00AF2453" w:rsidRPr="00AF2453">
              <w:rPr>
                <w:b w:val="0"/>
                <w:sz w:val="20"/>
                <w:szCs w:val="20"/>
              </w:rPr>
              <w:t xml:space="preserve"> in sicer na enoten način</w:t>
            </w:r>
            <w:r w:rsidR="009E0199">
              <w:rPr>
                <w:b w:val="0"/>
                <w:sz w:val="20"/>
                <w:szCs w:val="20"/>
              </w:rPr>
              <w:t xml:space="preserve"> enkrat letno</w:t>
            </w:r>
            <w:r w:rsidR="00AF2453" w:rsidRPr="00225D28">
              <w:rPr>
                <w:b w:val="0"/>
                <w:sz w:val="20"/>
                <w:szCs w:val="20"/>
              </w:rPr>
              <w:t>.</w:t>
            </w:r>
            <w:r w:rsidR="00AF2453">
              <w:rPr>
                <w:sz w:val="20"/>
                <w:szCs w:val="20"/>
              </w:rPr>
              <w:t xml:space="preserve"> </w:t>
            </w:r>
          </w:p>
        </w:tc>
      </w:tr>
      <w:tr w:rsidR="00241AE5" w:rsidRPr="003F1703" w14:paraId="680BD001" w14:textId="77777777" w:rsidTr="00225D28">
        <w:tc>
          <w:tcPr>
            <w:tcW w:w="8930" w:type="dxa"/>
          </w:tcPr>
          <w:p w14:paraId="639BB8C2" w14:textId="77777777" w:rsidR="00241AE5" w:rsidRPr="003F1703" w:rsidRDefault="00241AE5" w:rsidP="00DA6942">
            <w:pPr>
              <w:pStyle w:val="Neotevilenodstavek"/>
              <w:spacing w:before="0" w:after="0" w:line="260" w:lineRule="exact"/>
              <w:rPr>
                <w:sz w:val="20"/>
                <w:szCs w:val="20"/>
              </w:rPr>
            </w:pPr>
          </w:p>
        </w:tc>
      </w:tr>
      <w:tr w:rsidR="00241AE5" w:rsidRPr="003F1703" w14:paraId="77590469" w14:textId="77777777" w:rsidTr="00225D28">
        <w:tc>
          <w:tcPr>
            <w:tcW w:w="8930" w:type="dxa"/>
          </w:tcPr>
          <w:p w14:paraId="283794ED" w14:textId="77777777" w:rsidR="00241AE5" w:rsidRPr="003F1703" w:rsidRDefault="00241AE5" w:rsidP="00DA6942">
            <w:pPr>
              <w:pStyle w:val="Odsek"/>
              <w:numPr>
                <w:ilvl w:val="0"/>
                <w:numId w:val="0"/>
              </w:numPr>
              <w:spacing w:before="0" w:after="0" w:line="260" w:lineRule="exact"/>
              <w:jc w:val="left"/>
              <w:rPr>
                <w:sz w:val="20"/>
                <w:szCs w:val="20"/>
              </w:rPr>
            </w:pPr>
            <w:r w:rsidRPr="003F1703">
              <w:rPr>
                <w:sz w:val="20"/>
                <w:szCs w:val="20"/>
              </w:rPr>
              <w:t>2.3 Poglavitne rešitve</w:t>
            </w:r>
          </w:p>
        </w:tc>
      </w:tr>
      <w:tr w:rsidR="00241AE5" w:rsidRPr="003F1703" w14:paraId="6389A721" w14:textId="77777777" w:rsidTr="00225D28">
        <w:trPr>
          <w:trHeight w:val="434"/>
        </w:trPr>
        <w:tc>
          <w:tcPr>
            <w:tcW w:w="8930" w:type="dxa"/>
          </w:tcPr>
          <w:p w14:paraId="2D0B38D1" w14:textId="77777777" w:rsidR="00241AE5" w:rsidRDefault="00241AE5" w:rsidP="00AF2453">
            <w:pPr>
              <w:pStyle w:val="Alineazatoko"/>
              <w:tabs>
                <w:tab w:val="clear" w:pos="720"/>
              </w:tabs>
              <w:spacing w:line="260" w:lineRule="exact"/>
              <w:ind w:left="0" w:firstLine="0"/>
              <w:rPr>
                <w:sz w:val="20"/>
                <w:szCs w:val="20"/>
              </w:rPr>
            </w:pPr>
          </w:p>
          <w:p w14:paraId="228F6964" w14:textId="751F0647" w:rsidR="003D32EB" w:rsidRDefault="00E156B2" w:rsidP="003D32EB">
            <w:pPr>
              <w:pStyle w:val="Alineazaodstavkom"/>
              <w:numPr>
                <w:ilvl w:val="0"/>
                <w:numId w:val="0"/>
              </w:numPr>
              <w:spacing w:line="260" w:lineRule="exact"/>
              <w:rPr>
                <w:sz w:val="20"/>
                <w:szCs w:val="20"/>
                <w:lang w:val="x-none"/>
              </w:rPr>
            </w:pPr>
            <w:r>
              <w:rPr>
                <w:sz w:val="20"/>
                <w:szCs w:val="20"/>
              </w:rPr>
              <w:lastRenderedPageBreak/>
              <w:t>Predlog z</w:t>
            </w:r>
            <w:r w:rsidR="00AF2453">
              <w:rPr>
                <w:sz w:val="20"/>
                <w:szCs w:val="20"/>
              </w:rPr>
              <w:t>akon</w:t>
            </w:r>
            <w:r>
              <w:rPr>
                <w:sz w:val="20"/>
                <w:szCs w:val="20"/>
              </w:rPr>
              <w:t>a</w:t>
            </w:r>
            <w:r w:rsidR="00AF2453">
              <w:rPr>
                <w:sz w:val="20"/>
                <w:szCs w:val="20"/>
              </w:rPr>
              <w:t xml:space="preserve"> določa enotno usklajevanje transferjev v marcu</w:t>
            </w:r>
            <w:r>
              <w:rPr>
                <w:sz w:val="20"/>
                <w:szCs w:val="20"/>
              </w:rPr>
              <w:t xml:space="preserve"> in </w:t>
            </w:r>
            <w:r w:rsidR="003D32EB">
              <w:rPr>
                <w:sz w:val="20"/>
                <w:szCs w:val="20"/>
                <w:lang w:val="x-none"/>
              </w:rPr>
              <w:t>nekatere redakcijske popravke, ki so pos</w:t>
            </w:r>
            <w:r w:rsidR="003D32EB">
              <w:rPr>
                <w:sz w:val="20"/>
                <w:szCs w:val="20"/>
              </w:rPr>
              <w:t>le</w:t>
            </w:r>
            <w:proofErr w:type="spellStart"/>
            <w:r w:rsidR="003D32EB">
              <w:rPr>
                <w:sz w:val="20"/>
                <w:szCs w:val="20"/>
                <w:lang w:val="x-none"/>
              </w:rPr>
              <w:t>dica</w:t>
            </w:r>
            <w:proofErr w:type="spellEnd"/>
            <w:r w:rsidR="003D32EB">
              <w:rPr>
                <w:sz w:val="20"/>
                <w:szCs w:val="20"/>
                <w:lang w:val="x-none"/>
              </w:rPr>
              <w:t xml:space="preserve"> spremembe predpisov v zadnjih letih.</w:t>
            </w:r>
          </w:p>
          <w:p w14:paraId="72CAF565" w14:textId="77777777" w:rsidR="00AF2453" w:rsidRPr="003F1703" w:rsidRDefault="00AF2453" w:rsidP="00AF2453">
            <w:pPr>
              <w:pStyle w:val="Alineazatoko"/>
              <w:tabs>
                <w:tab w:val="clear" w:pos="720"/>
              </w:tabs>
              <w:spacing w:line="260" w:lineRule="exact"/>
              <w:ind w:left="0" w:firstLine="0"/>
              <w:rPr>
                <w:sz w:val="20"/>
                <w:szCs w:val="20"/>
              </w:rPr>
            </w:pPr>
          </w:p>
          <w:p w14:paraId="6F351C40" w14:textId="77777777" w:rsidR="00241AE5" w:rsidRPr="003F1703" w:rsidRDefault="00241AE5" w:rsidP="00DA6942">
            <w:pPr>
              <w:pStyle w:val="rkovnatokazaodstavkom"/>
              <w:numPr>
                <w:ilvl w:val="0"/>
                <w:numId w:val="0"/>
              </w:numPr>
              <w:spacing w:line="260" w:lineRule="exact"/>
              <w:rPr>
                <w:rFonts w:cs="Arial"/>
                <w:sz w:val="20"/>
                <w:szCs w:val="20"/>
              </w:rPr>
            </w:pPr>
          </w:p>
        </w:tc>
      </w:tr>
      <w:tr w:rsidR="00241AE5" w:rsidRPr="003F1703" w14:paraId="13BEDB34" w14:textId="77777777" w:rsidTr="00225D28">
        <w:tc>
          <w:tcPr>
            <w:tcW w:w="8930" w:type="dxa"/>
          </w:tcPr>
          <w:p w14:paraId="32DD7BC6" w14:textId="77777777" w:rsidR="00241AE5" w:rsidRDefault="00241AE5" w:rsidP="00E156B2">
            <w:pPr>
              <w:pStyle w:val="Oddelek"/>
              <w:numPr>
                <w:ilvl w:val="0"/>
                <w:numId w:val="10"/>
              </w:numPr>
              <w:spacing w:before="0" w:after="0" w:line="260" w:lineRule="exact"/>
              <w:ind w:left="29" w:hanging="29"/>
              <w:jc w:val="both"/>
              <w:rPr>
                <w:sz w:val="20"/>
                <w:szCs w:val="20"/>
              </w:rPr>
            </w:pPr>
            <w:r w:rsidRPr="006D6282">
              <w:rPr>
                <w:sz w:val="20"/>
                <w:szCs w:val="20"/>
              </w:rPr>
              <w:lastRenderedPageBreak/>
              <w:t>OCENA FINANČNIH POSLEDIC PREDLOGA ZAKONA ZA DRŽAVNI PRORAČUN IN DRUGA JA</w:t>
            </w:r>
            <w:r w:rsidRPr="003F1703">
              <w:rPr>
                <w:sz w:val="20"/>
                <w:szCs w:val="20"/>
              </w:rPr>
              <w:t>VNA FINANČNA SREDSTVA</w:t>
            </w:r>
          </w:p>
          <w:p w14:paraId="75E22C26" w14:textId="77777777" w:rsidR="00C36A09" w:rsidRDefault="00C36A09" w:rsidP="00C36A09">
            <w:pPr>
              <w:autoSpaceDE w:val="0"/>
              <w:autoSpaceDN w:val="0"/>
              <w:adjustRightInd w:val="0"/>
              <w:spacing w:line="240" w:lineRule="auto"/>
              <w:rPr>
                <w:rFonts w:ascii="Tms Rmn" w:eastAsiaTheme="minorHAnsi" w:hAnsi="Tms Rmn" w:cstheme="minorBidi"/>
                <w:sz w:val="24"/>
              </w:rPr>
            </w:pPr>
          </w:p>
          <w:p w14:paraId="00C4AA1D" w14:textId="5E1ECC25" w:rsidR="00C36A09" w:rsidRPr="00C36A09" w:rsidRDefault="00C36A09" w:rsidP="00053A1D">
            <w:pPr>
              <w:pStyle w:val="Oddelek"/>
              <w:numPr>
                <w:ilvl w:val="0"/>
                <w:numId w:val="0"/>
              </w:numPr>
              <w:spacing w:before="0" w:after="0" w:line="260" w:lineRule="exact"/>
              <w:jc w:val="both"/>
              <w:rPr>
                <w:b w:val="0"/>
                <w:sz w:val="20"/>
                <w:szCs w:val="20"/>
              </w:rPr>
            </w:pPr>
            <w:r w:rsidRPr="00C36A09">
              <w:rPr>
                <w:rFonts w:eastAsiaTheme="minorHAnsi"/>
                <w:b w:val="0"/>
                <w:color w:val="000000"/>
                <w:sz w:val="20"/>
                <w:szCs w:val="20"/>
              </w:rPr>
              <w:t>Sprejem pred</w:t>
            </w:r>
            <w:r>
              <w:rPr>
                <w:rFonts w:eastAsiaTheme="minorHAnsi"/>
                <w:b w:val="0"/>
                <w:color w:val="000000"/>
                <w:sz w:val="20"/>
                <w:szCs w:val="20"/>
              </w:rPr>
              <w:t>laganega zakona bo pomenil 6,02</w:t>
            </w:r>
            <w:r w:rsidRPr="00C36A09">
              <w:rPr>
                <w:rFonts w:eastAsiaTheme="minorHAnsi"/>
                <w:b w:val="0"/>
                <w:color w:val="000000"/>
                <w:sz w:val="20"/>
                <w:szCs w:val="20"/>
              </w:rPr>
              <w:t xml:space="preserve">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 xml:space="preserve"> manj odhodkov za državni proračun na letni ravni v letu 2019 in 5,61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 xml:space="preserve"> v letu 2020. Na področju starševskih nadomestil in družinskih prejemkov bo na letni ravni manj odhodkov državnega proračuna za 4,19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 xml:space="preserve"> v letu 2019</w:t>
            </w:r>
            <w:r w:rsidR="00D97FC9">
              <w:rPr>
                <w:rFonts w:eastAsiaTheme="minorHAnsi"/>
                <w:b w:val="0"/>
                <w:color w:val="000000"/>
                <w:sz w:val="20"/>
                <w:szCs w:val="20"/>
              </w:rPr>
              <w:t>,</w:t>
            </w:r>
            <w:r w:rsidRPr="00C36A09">
              <w:rPr>
                <w:rFonts w:eastAsiaTheme="minorHAnsi"/>
                <w:b w:val="0"/>
                <w:color w:val="000000"/>
                <w:sz w:val="20"/>
                <w:szCs w:val="20"/>
              </w:rPr>
              <w:t xml:space="preserve"> in sicer 0,29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 xml:space="preserve"> manj na PP 3560, 1,67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 xml:space="preserve"> na PP 3556, 2,23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 xml:space="preserve"> manj na PP 4115. V letu 2020 bo na področju družinskih prejemkov na letni ravni manj odhodkov državnega proračuna za 3,2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0044161C">
              <w:rPr>
                <w:rFonts w:eastAsiaTheme="minorHAnsi"/>
                <w:b w:val="0"/>
                <w:color w:val="000000"/>
                <w:sz w:val="20"/>
                <w:szCs w:val="20"/>
              </w:rPr>
              <w:t>,</w:t>
            </w:r>
            <w:r w:rsidRPr="00C36A09">
              <w:rPr>
                <w:rFonts w:eastAsiaTheme="minorHAnsi"/>
                <w:b w:val="0"/>
                <w:color w:val="000000"/>
                <w:sz w:val="20"/>
                <w:szCs w:val="20"/>
              </w:rPr>
              <w:t xml:space="preserve"> in sicer 0,55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 xml:space="preserve"> manj na PP 3560 in 2,65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 xml:space="preserve"> na PP 3556. Na področju denarnega nadomestila za brezposelnost bo 1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 xml:space="preserve"> manj na PP 1826 v letu 2019 in 1,35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 xml:space="preserve"> v letu 2020. Za subvencijo študentske prehrane na PP 5629 bo v letu 2019 0,075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 xml:space="preserve"> manj izplačil in 0,081 </w:t>
            </w:r>
            <w:r w:rsidR="00044737">
              <w:rPr>
                <w:rFonts w:eastAsiaTheme="minorHAnsi"/>
                <w:b w:val="0"/>
                <w:color w:val="000000"/>
                <w:sz w:val="20"/>
                <w:szCs w:val="20"/>
              </w:rPr>
              <w:t>evrov</w:t>
            </w:r>
            <w:r w:rsidRPr="00C36A09">
              <w:rPr>
                <w:rFonts w:eastAsiaTheme="minorHAnsi"/>
                <w:b w:val="0"/>
                <w:color w:val="000000"/>
                <w:sz w:val="20"/>
                <w:szCs w:val="20"/>
              </w:rPr>
              <w:t xml:space="preserve"> manj v letu 2020. Za državne in Zoisove štipendije bo na PP 7054 v letu 2019 0,5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 xml:space="preserve"> manj porabe in 0,9 </w:t>
            </w:r>
            <w:r w:rsidR="00D97FC9">
              <w:rPr>
                <w:rFonts w:eastAsiaTheme="minorHAnsi"/>
                <w:b w:val="0"/>
                <w:color w:val="000000"/>
                <w:sz w:val="20"/>
                <w:szCs w:val="20"/>
              </w:rPr>
              <w:t>mio.</w:t>
            </w:r>
            <w:r w:rsidR="0044161C">
              <w:rPr>
                <w:rFonts w:eastAsiaTheme="minorHAnsi"/>
                <w:b w:val="0"/>
                <w:color w:val="000000"/>
                <w:sz w:val="20"/>
                <w:szCs w:val="20"/>
              </w:rPr>
              <w:t xml:space="preserve"> </w:t>
            </w:r>
            <w:r w:rsidRPr="00C36A09">
              <w:rPr>
                <w:rFonts w:eastAsiaTheme="minorHAnsi"/>
                <w:b w:val="0"/>
                <w:color w:val="000000"/>
                <w:sz w:val="20"/>
                <w:szCs w:val="20"/>
              </w:rPr>
              <w:t>v letu 2020.</w:t>
            </w:r>
            <w:r w:rsidRPr="00C36A09">
              <w:rPr>
                <w:rFonts w:ascii="Helv" w:eastAsiaTheme="minorHAnsi" w:hAnsi="Helv" w:cs="Helv"/>
                <w:b w:val="0"/>
                <w:color w:val="000000"/>
                <w:sz w:val="20"/>
                <w:szCs w:val="20"/>
              </w:rPr>
              <w:t xml:space="preserve"> </w:t>
            </w:r>
            <w:r w:rsidRPr="00C36A09">
              <w:rPr>
                <w:rFonts w:eastAsiaTheme="minorHAnsi"/>
                <w:b w:val="0"/>
                <w:color w:val="000000"/>
                <w:sz w:val="20"/>
                <w:szCs w:val="20"/>
              </w:rPr>
              <w:t>Na področju vojnih invalidov, vojnih veteranov in žrt</w:t>
            </w:r>
            <w:r w:rsidR="00053A1D">
              <w:rPr>
                <w:rFonts w:eastAsiaTheme="minorHAnsi"/>
                <w:b w:val="0"/>
                <w:color w:val="000000"/>
                <w:sz w:val="20"/>
                <w:szCs w:val="20"/>
              </w:rPr>
              <w:t>e</w:t>
            </w:r>
            <w:r w:rsidRPr="00C36A09">
              <w:rPr>
                <w:rFonts w:eastAsiaTheme="minorHAnsi"/>
                <w:b w:val="0"/>
                <w:color w:val="000000"/>
                <w:sz w:val="20"/>
                <w:szCs w:val="20"/>
              </w:rPr>
              <w:t xml:space="preserve">v vojnega nasilja bo v letu 2019 za 0,26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 xml:space="preserve"> manj porabe na PP 6383, v letu 2020 pa 0,083 </w:t>
            </w:r>
            <w:r w:rsidR="00D97FC9">
              <w:rPr>
                <w:rFonts w:eastAsiaTheme="minorHAnsi"/>
                <w:b w:val="0"/>
                <w:color w:val="000000"/>
                <w:sz w:val="20"/>
                <w:szCs w:val="20"/>
              </w:rPr>
              <w:t xml:space="preserve">mio. </w:t>
            </w:r>
            <w:r w:rsidR="00044737">
              <w:rPr>
                <w:rFonts w:eastAsiaTheme="minorHAnsi"/>
                <w:b w:val="0"/>
                <w:color w:val="000000"/>
                <w:sz w:val="20"/>
                <w:szCs w:val="20"/>
              </w:rPr>
              <w:t>evrov</w:t>
            </w:r>
            <w:r w:rsidRPr="00C36A09">
              <w:rPr>
                <w:rFonts w:eastAsiaTheme="minorHAnsi"/>
                <w:b w:val="0"/>
                <w:color w:val="000000"/>
                <w:sz w:val="20"/>
                <w:szCs w:val="20"/>
              </w:rPr>
              <w:t>.</w:t>
            </w:r>
          </w:p>
        </w:tc>
      </w:tr>
      <w:tr w:rsidR="00241AE5" w:rsidRPr="003F1703" w14:paraId="3BAA4345" w14:textId="77777777" w:rsidTr="00225D28">
        <w:tc>
          <w:tcPr>
            <w:tcW w:w="8930" w:type="dxa"/>
          </w:tcPr>
          <w:p w14:paraId="1BEC0401" w14:textId="77777777" w:rsidR="00AF2453" w:rsidRPr="009E0199" w:rsidRDefault="00AF2453" w:rsidP="00AF2453">
            <w:pPr>
              <w:pStyle w:val="Alineazaodstavkom"/>
              <w:numPr>
                <w:ilvl w:val="0"/>
                <w:numId w:val="0"/>
              </w:numPr>
              <w:spacing w:line="260" w:lineRule="exact"/>
              <w:ind w:left="709" w:hanging="284"/>
              <w:rPr>
                <w:i/>
                <w:sz w:val="20"/>
                <w:szCs w:val="20"/>
                <w:u w:val="single"/>
              </w:rPr>
            </w:pPr>
          </w:p>
          <w:p w14:paraId="48625C7D" w14:textId="5E8A9F1A" w:rsidR="00AF2453" w:rsidRPr="00AF2453" w:rsidRDefault="00AF2453" w:rsidP="00AF2453">
            <w:pPr>
              <w:pStyle w:val="Alineazaodstavkom"/>
              <w:numPr>
                <w:ilvl w:val="0"/>
                <w:numId w:val="0"/>
              </w:numPr>
              <w:spacing w:line="260" w:lineRule="exact"/>
              <w:rPr>
                <w:sz w:val="20"/>
                <w:szCs w:val="20"/>
                <w:u w:val="single"/>
              </w:rPr>
            </w:pPr>
            <w:r w:rsidRPr="00E156B2">
              <w:rPr>
                <w:sz w:val="20"/>
                <w:szCs w:val="20"/>
              </w:rPr>
              <w:t xml:space="preserve">Predlagana ureditev ne prinaša finančnih posledic </w:t>
            </w:r>
            <w:r w:rsidR="00053A1D" w:rsidRPr="00E156B2">
              <w:rPr>
                <w:sz w:val="20"/>
                <w:szCs w:val="20"/>
              </w:rPr>
              <w:t>z</w:t>
            </w:r>
            <w:r w:rsidRPr="00E156B2">
              <w:rPr>
                <w:sz w:val="20"/>
                <w:szCs w:val="20"/>
              </w:rPr>
              <w:t>a druga javno finančna sredstva</w:t>
            </w:r>
            <w:r w:rsidRPr="00AF2453">
              <w:rPr>
                <w:sz w:val="20"/>
                <w:szCs w:val="20"/>
                <w:u w:val="single"/>
              </w:rPr>
              <w:t>.</w:t>
            </w:r>
          </w:p>
          <w:p w14:paraId="0082F980" w14:textId="77777777" w:rsidR="00241AE5" w:rsidRPr="003F1703" w:rsidRDefault="00241AE5" w:rsidP="00DA6942">
            <w:pPr>
              <w:pStyle w:val="Alineazaodstavkom"/>
              <w:numPr>
                <w:ilvl w:val="0"/>
                <w:numId w:val="0"/>
              </w:numPr>
              <w:spacing w:line="260" w:lineRule="exact"/>
              <w:ind w:left="709"/>
              <w:rPr>
                <w:sz w:val="20"/>
                <w:szCs w:val="20"/>
              </w:rPr>
            </w:pPr>
          </w:p>
        </w:tc>
      </w:tr>
      <w:tr w:rsidR="00241AE5" w:rsidRPr="003F1703" w14:paraId="6CF8AB61" w14:textId="77777777" w:rsidTr="00225D28">
        <w:tc>
          <w:tcPr>
            <w:tcW w:w="8930" w:type="dxa"/>
          </w:tcPr>
          <w:p w14:paraId="0DE38882" w14:textId="77777777" w:rsidR="00241AE5" w:rsidRPr="003F1703" w:rsidRDefault="00241AE5" w:rsidP="00DA6942">
            <w:pPr>
              <w:pStyle w:val="Oddelek"/>
              <w:numPr>
                <w:ilvl w:val="0"/>
                <w:numId w:val="0"/>
              </w:numPr>
              <w:spacing w:before="0" w:after="0" w:line="260" w:lineRule="exact"/>
              <w:jc w:val="both"/>
              <w:rPr>
                <w:sz w:val="20"/>
                <w:szCs w:val="20"/>
              </w:rPr>
            </w:pPr>
            <w:r w:rsidRPr="003F1703">
              <w:rPr>
                <w:sz w:val="20"/>
                <w:szCs w:val="20"/>
              </w:rPr>
              <w:t>4. NAVEDBA, DA SO SREDSTVA ZA IZVAJANJE ZAKONA V DRŽAVNEM PRORAČUNU ZAGOTOVLJENA, ČE PREDLOG ZAKONA PREDVIDEVA PORABO PRORAČUNSKIH SREDSTEV V OBDOBJU, ZA KATERO JE BIL DRŽAVNI PRORAČUN ŽE SPREJET</w:t>
            </w:r>
          </w:p>
        </w:tc>
      </w:tr>
      <w:tr w:rsidR="00241AE5" w:rsidRPr="003F1703" w14:paraId="616D04D2" w14:textId="77777777" w:rsidTr="00225D28">
        <w:tc>
          <w:tcPr>
            <w:tcW w:w="8930" w:type="dxa"/>
          </w:tcPr>
          <w:p w14:paraId="1AD3A55F" w14:textId="2C42C602" w:rsidR="00241AE5" w:rsidRDefault="00241AE5" w:rsidP="003C1F82">
            <w:pPr>
              <w:pStyle w:val="Alineazaodstavkom"/>
              <w:numPr>
                <w:ilvl w:val="0"/>
                <w:numId w:val="0"/>
              </w:numPr>
              <w:spacing w:line="260" w:lineRule="exact"/>
              <w:rPr>
                <w:sz w:val="20"/>
                <w:szCs w:val="20"/>
              </w:rPr>
            </w:pPr>
          </w:p>
          <w:p w14:paraId="18B30A14" w14:textId="5443789A" w:rsidR="003C1F82" w:rsidRPr="003F1703" w:rsidRDefault="003C1F82" w:rsidP="003C1F82">
            <w:pPr>
              <w:pStyle w:val="Alineazaodstavkom"/>
              <w:numPr>
                <w:ilvl w:val="0"/>
                <w:numId w:val="0"/>
              </w:numPr>
              <w:spacing w:line="260" w:lineRule="exact"/>
              <w:rPr>
                <w:sz w:val="20"/>
                <w:szCs w:val="20"/>
              </w:rPr>
            </w:pPr>
            <w:r>
              <w:rPr>
                <w:sz w:val="20"/>
                <w:szCs w:val="20"/>
              </w:rPr>
              <w:t>Za izvajanje zakona ni treba zagotoviti dodatnih denarnih sredstev v že sprejetem proračunu.</w:t>
            </w:r>
          </w:p>
          <w:p w14:paraId="447BEE2D" w14:textId="77777777" w:rsidR="00241AE5" w:rsidRPr="003F1703" w:rsidRDefault="00241AE5" w:rsidP="00DA6942">
            <w:pPr>
              <w:pStyle w:val="Alineazaodstavkom"/>
              <w:numPr>
                <w:ilvl w:val="0"/>
                <w:numId w:val="0"/>
              </w:numPr>
              <w:spacing w:line="260" w:lineRule="exact"/>
              <w:ind w:left="709"/>
              <w:rPr>
                <w:sz w:val="20"/>
                <w:szCs w:val="20"/>
              </w:rPr>
            </w:pPr>
          </w:p>
        </w:tc>
      </w:tr>
      <w:tr w:rsidR="00241AE5" w:rsidRPr="003F1703" w14:paraId="055C6C3B" w14:textId="77777777" w:rsidTr="00225D28">
        <w:tc>
          <w:tcPr>
            <w:tcW w:w="8930" w:type="dxa"/>
          </w:tcPr>
          <w:p w14:paraId="2E5EC947" w14:textId="77777777" w:rsidR="00241AE5" w:rsidRPr="003F1703" w:rsidRDefault="00241AE5" w:rsidP="00DA6942">
            <w:pPr>
              <w:pStyle w:val="Oddelek"/>
              <w:numPr>
                <w:ilvl w:val="0"/>
                <w:numId w:val="0"/>
              </w:numPr>
              <w:spacing w:before="0" w:after="0" w:line="260" w:lineRule="exact"/>
              <w:jc w:val="both"/>
              <w:rPr>
                <w:sz w:val="20"/>
                <w:szCs w:val="20"/>
              </w:rPr>
            </w:pPr>
            <w:r w:rsidRPr="003F1703">
              <w:rPr>
                <w:sz w:val="20"/>
                <w:szCs w:val="20"/>
              </w:rPr>
              <w:t>5. PRIKAZ UREDITVE V DRUGIH PRAVNIH SISTEMIH IN PRILAGOJENOSTI PREDLAGANE UREDITVE PRAVU EVROPSKE UNIJE</w:t>
            </w:r>
          </w:p>
        </w:tc>
      </w:tr>
      <w:tr w:rsidR="00AF2453" w:rsidRPr="003F1703" w14:paraId="6217A0B9" w14:textId="77777777" w:rsidTr="00225D28">
        <w:tc>
          <w:tcPr>
            <w:tcW w:w="8930" w:type="dxa"/>
          </w:tcPr>
          <w:p w14:paraId="45B0D931" w14:textId="77777777" w:rsidR="00AF2453" w:rsidRDefault="00AF2453" w:rsidP="00AF2453">
            <w:pPr>
              <w:pStyle w:val="Alineazaodstavkom"/>
              <w:numPr>
                <w:ilvl w:val="0"/>
                <w:numId w:val="0"/>
              </w:numPr>
              <w:spacing w:line="260" w:lineRule="exact"/>
              <w:rPr>
                <w:sz w:val="20"/>
                <w:szCs w:val="20"/>
              </w:rPr>
            </w:pPr>
          </w:p>
          <w:p w14:paraId="2C890AC3" w14:textId="0706855C" w:rsidR="00AF2453" w:rsidRDefault="00AF2453" w:rsidP="00AF2453">
            <w:pPr>
              <w:pStyle w:val="Alineazaodstavkom"/>
              <w:numPr>
                <w:ilvl w:val="0"/>
                <w:numId w:val="0"/>
              </w:numPr>
              <w:spacing w:line="260" w:lineRule="exact"/>
              <w:rPr>
                <w:sz w:val="20"/>
                <w:szCs w:val="20"/>
              </w:rPr>
            </w:pPr>
            <w:r w:rsidRPr="002A273F">
              <w:rPr>
                <w:sz w:val="20"/>
                <w:szCs w:val="20"/>
              </w:rPr>
              <w:t>Na ravni Evropske unije ni obvezujočih predpisov, ki bi državam članicam nalagali zahteve po določeni ureditvi na področju usklajevanja transfer</w:t>
            </w:r>
            <w:r w:rsidR="00053A1D">
              <w:rPr>
                <w:sz w:val="20"/>
                <w:szCs w:val="20"/>
              </w:rPr>
              <w:t>je</w:t>
            </w:r>
            <w:r w:rsidRPr="002A273F">
              <w:rPr>
                <w:sz w:val="20"/>
                <w:szCs w:val="20"/>
              </w:rPr>
              <w:t>v.</w:t>
            </w:r>
          </w:p>
          <w:p w14:paraId="206EAC24" w14:textId="77777777" w:rsidR="00AF2453" w:rsidRDefault="00AF2453" w:rsidP="00AF2453">
            <w:pPr>
              <w:pStyle w:val="Alineazaodstavkom"/>
              <w:numPr>
                <w:ilvl w:val="0"/>
                <w:numId w:val="0"/>
              </w:numPr>
              <w:spacing w:line="260" w:lineRule="exact"/>
              <w:rPr>
                <w:sz w:val="20"/>
                <w:szCs w:val="20"/>
              </w:rPr>
            </w:pPr>
          </w:p>
          <w:p w14:paraId="50CE97A0" w14:textId="77777777" w:rsidR="00AF2453" w:rsidRPr="00302B98" w:rsidRDefault="009E0199" w:rsidP="00AF2453">
            <w:pPr>
              <w:pStyle w:val="Alineazaodstavkom"/>
              <w:numPr>
                <w:ilvl w:val="0"/>
                <w:numId w:val="0"/>
              </w:numPr>
              <w:spacing w:line="260" w:lineRule="exact"/>
              <w:rPr>
                <w:b/>
                <w:sz w:val="20"/>
                <w:szCs w:val="20"/>
              </w:rPr>
            </w:pPr>
            <w:r>
              <w:rPr>
                <w:b/>
                <w:sz w:val="20"/>
                <w:szCs w:val="20"/>
              </w:rPr>
              <w:t>Prikaz pravne ureditve</w:t>
            </w:r>
            <w:r w:rsidR="00AF2453" w:rsidRPr="00302B98">
              <w:rPr>
                <w:b/>
                <w:sz w:val="20"/>
                <w:szCs w:val="20"/>
              </w:rPr>
              <w:t xml:space="preserve"> v najmanj treh pravnih sistemih držav članic EU</w:t>
            </w:r>
          </w:p>
          <w:p w14:paraId="209BB7F5" w14:textId="77777777" w:rsidR="00AF2453" w:rsidRDefault="00AF2453" w:rsidP="00AF2453">
            <w:pPr>
              <w:pStyle w:val="Alineazaodstavkom"/>
              <w:numPr>
                <w:ilvl w:val="0"/>
                <w:numId w:val="0"/>
              </w:numPr>
              <w:spacing w:line="260" w:lineRule="exact"/>
              <w:rPr>
                <w:sz w:val="20"/>
                <w:szCs w:val="20"/>
              </w:rPr>
            </w:pPr>
          </w:p>
          <w:p w14:paraId="10ECFBE3" w14:textId="50728980" w:rsidR="00AF2453" w:rsidRDefault="00AF2453" w:rsidP="00AF2453">
            <w:pPr>
              <w:pStyle w:val="Alineazaodstavkom"/>
              <w:numPr>
                <w:ilvl w:val="0"/>
                <w:numId w:val="0"/>
              </w:numPr>
              <w:spacing w:line="260" w:lineRule="exact"/>
              <w:rPr>
                <w:sz w:val="20"/>
                <w:szCs w:val="20"/>
              </w:rPr>
            </w:pPr>
            <w:r w:rsidRPr="00042580">
              <w:rPr>
                <w:sz w:val="20"/>
                <w:szCs w:val="20"/>
              </w:rPr>
              <w:t xml:space="preserve">Ta zakon ni predmet prilagajanja slovenske ureditve pravu Evropske unije. Na </w:t>
            </w:r>
            <w:r w:rsidR="00053A1D">
              <w:rPr>
                <w:sz w:val="20"/>
                <w:szCs w:val="20"/>
              </w:rPr>
              <w:t>ravni</w:t>
            </w:r>
            <w:r w:rsidR="00053A1D" w:rsidRPr="00042580">
              <w:rPr>
                <w:sz w:val="20"/>
                <w:szCs w:val="20"/>
              </w:rPr>
              <w:t xml:space="preserve"> </w:t>
            </w:r>
            <w:r w:rsidRPr="00042580">
              <w:rPr>
                <w:sz w:val="20"/>
                <w:szCs w:val="20"/>
              </w:rPr>
              <w:t>Evropske unije ni predpisov, ki bi nalagali državam članicam enotno urejanje usklajevanja socialnih transfer</w:t>
            </w:r>
            <w:r w:rsidR="00053A1D">
              <w:rPr>
                <w:sz w:val="20"/>
                <w:szCs w:val="20"/>
              </w:rPr>
              <w:t>je</w:t>
            </w:r>
            <w:r w:rsidRPr="00042580">
              <w:rPr>
                <w:sz w:val="20"/>
                <w:szCs w:val="20"/>
              </w:rPr>
              <w:t xml:space="preserve">v. Sistem socialne varnosti je prepuščen urejanju posameznih držav članic Evropske unije na </w:t>
            </w:r>
            <w:r w:rsidR="00053A1D">
              <w:rPr>
                <w:sz w:val="20"/>
                <w:szCs w:val="20"/>
              </w:rPr>
              <w:t>državni</w:t>
            </w:r>
            <w:r w:rsidR="00053A1D" w:rsidRPr="00042580">
              <w:rPr>
                <w:sz w:val="20"/>
                <w:szCs w:val="20"/>
              </w:rPr>
              <w:t xml:space="preserve"> </w:t>
            </w:r>
            <w:r w:rsidR="00053A1D">
              <w:rPr>
                <w:sz w:val="20"/>
                <w:szCs w:val="20"/>
              </w:rPr>
              <w:t>ravni</w:t>
            </w:r>
            <w:r>
              <w:rPr>
                <w:sz w:val="20"/>
                <w:szCs w:val="20"/>
              </w:rPr>
              <w:t>.</w:t>
            </w:r>
          </w:p>
          <w:p w14:paraId="6E87EAAF" w14:textId="77777777" w:rsidR="00302B98" w:rsidRDefault="00302B98" w:rsidP="00AF2453">
            <w:pPr>
              <w:pStyle w:val="Alineazaodstavkom"/>
              <w:numPr>
                <w:ilvl w:val="0"/>
                <w:numId w:val="0"/>
              </w:numPr>
              <w:spacing w:line="260" w:lineRule="exact"/>
              <w:rPr>
                <w:sz w:val="20"/>
                <w:szCs w:val="20"/>
              </w:rPr>
            </w:pPr>
          </w:p>
          <w:p w14:paraId="6F4336C1" w14:textId="77777777" w:rsidR="00302B98" w:rsidRPr="00302B98" w:rsidRDefault="00302B98" w:rsidP="00AF2453">
            <w:pPr>
              <w:pStyle w:val="Alineazaodstavkom"/>
              <w:numPr>
                <w:ilvl w:val="0"/>
                <w:numId w:val="0"/>
              </w:numPr>
              <w:spacing w:line="260" w:lineRule="exact"/>
              <w:rPr>
                <w:b/>
                <w:sz w:val="20"/>
                <w:szCs w:val="20"/>
              </w:rPr>
            </w:pPr>
            <w:r w:rsidRPr="00302B98">
              <w:rPr>
                <w:b/>
                <w:sz w:val="20"/>
                <w:szCs w:val="20"/>
              </w:rPr>
              <w:t>Velika Britanija</w:t>
            </w:r>
          </w:p>
          <w:p w14:paraId="00987BA2" w14:textId="66F2F16A" w:rsidR="00302B98" w:rsidRDefault="00302B98" w:rsidP="00AF2453">
            <w:pPr>
              <w:pStyle w:val="Alineazaodstavkom"/>
              <w:numPr>
                <w:ilvl w:val="0"/>
                <w:numId w:val="0"/>
              </w:numPr>
              <w:spacing w:line="260" w:lineRule="exact"/>
              <w:rPr>
                <w:sz w:val="20"/>
                <w:szCs w:val="20"/>
              </w:rPr>
            </w:pPr>
            <w:r w:rsidRPr="00042580">
              <w:rPr>
                <w:sz w:val="20"/>
                <w:szCs w:val="20"/>
              </w:rPr>
              <w:t xml:space="preserve">Uskladitev družinskih dajatev se opravi enkrat letno, skladno </w:t>
            </w:r>
            <w:r w:rsidR="00053A1D">
              <w:rPr>
                <w:sz w:val="20"/>
                <w:szCs w:val="20"/>
              </w:rPr>
              <w:t>s</w:t>
            </w:r>
            <w:r w:rsidRPr="00042580">
              <w:rPr>
                <w:sz w:val="20"/>
                <w:szCs w:val="20"/>
              </w:rPr>
              <w:t xml:space="preserve"> </w:t>
            </w:r>
            <w:r w:rsidR="00053A1D">
              <w:rPr>
                <w:sz w:val="20"/>
                <w:szCs w:val="20"/>
              </w:rPr>
              <w:t xml:space="preserve">spremembami </w:t>
            </w:r>
            <w:r w:rsidRPr="00042580">
              <w:rPr>
                <w:sz w:val="20"/>
                <w:szCs w:val="20"/>
              </w:rPr>
              <w:t>cen.</w:t>
            </w:r>
            <w:r>
              <w:t xml:space="preserve"> </w:t>
            </w:r>
            <w:r w:rsidRPr="00042580">
              <w:rPr>
                <w:sz w:val="20"/>
                <w:szCs w:val="20"/>
              </w:rPr>
              <w:t>Denarna socialna pomoč</w:t>
            </w:r>
            <w:r w:rsidRPr="00042580">
              <w:rPr>
                <w:b/>
                <w:bCs/>
                <w:sz w:val="20"/>
                <w:szCs w:val="20"/>
              </w:rPr>
              <w:t xml:space="preserve"> </w:t>
            </w:r>
            <w:r w:rsidRPr="00042580">
              <w:rPr>
                <w:sz w:val="20"/>
                <w:szCs w:val="20"/>
              </w:rPr>
              <w:t>se načeloma usklajuje enkrat letno, skladno z rastjo cen življenjskih potrebščin.</w:t>
            </w:r>
            <w:r>
              <w:t xml:space="preserve"> </w:t>
            </w:r>
            <w:r w:rsidRPr="00042580">
              <w:rPr>
                <w:sz w:val="20"/>
                <w:szCs w:val="20"/>
              </w:rPr>
              <w:t>Denarno nadomestilo brezposelnim se usklajuje enkrat letno.</w:t>
            </w:r>
            <w:r>
              <w:t xml:space="preserve"> </w:t>
            </w:r>
            <w:r w:rsidRPr="00042580">
              <w:rPr>
                <w:sz w:val="20"/>
                <w:szCs w:val="20"/>
              </w:rPr>
              <w:t xml:space="preserve">Vse pravice, pridobljene iz pokojninskega in invalidskega zavarovanja, zakonsko valorizirajo enkrat letno, in sicer najmanj v višini povprečnih letnih </w:t>
            </w:r>
            <w:r w:rsidR="00053A1D">
              <w:rPr>
                <w:sz w:val="20"/>
                <w:szCs w:val="20"/>
              </w:rPr>
              <w:t>sprememb</w:t>
            </w:r>
            <w:r w:rsidR="00053A1D" w:rsidRPr="00042580">
              <w:rPr>
                <w:sz w:val="20"/>
                <w:szCs w:val="20"/>
              </w:rPr>
              <w:t xml:space="preserve"> </w:t>
            </w:r>
            <w:r w:rsidRPr="00042580">
              <w:rPr>
                <w:sz w:val="20"/>
                <w:szCs w:val="20"/>
              </w:rPr>
              <w:t>cen v državi.</w:t>
            </w:r>
          </w:p>
          <w:p w14:paraId="74CBB084" w14:textId="77777777" w:rsidR="00302B98" w:rsidRDefault="00302B98" w:rsidP="00AF2453">
            <w:pPr>
              <w:pStyle w:val="Alineazaodstavkom"/>
              <w:numPr>
                <w:ilvl w:val="0"/>
                <w:numId w:val="0"/>
              </w:numPr>
              <w:spacing w:line="260" w:lineRule="exact"/>
              <w:rPr>
                <w:sz w:val="20"/>
                <w:szCs w:val="20"/>
              </w:rPr>
            </w:pPr>
          </w:p>
          <w:p w14:paraId="453FC0C6" w14:textId="77777777" w:rsidR="00302B98" w:rsidRPr="00302B98" w:rsidRDefault="00302B98" w:rsidP="00AF2453">
            <w:pPr>
              <w:pStyle w:val="Alineazaodstavkom"/>
              <w:numPr>
                <w:ilvl w:val="0"/>
                <w:numId w:val="0"/>
              </w:numPr>
              <w:spacing w:line="260" w:lineRule="exact"/>
              <w:rPr>
                <w:b/>
                <w:sz w:val="20"/>
                <w:szCs w:val="20"/>
              </w:rPr>
            </w:pPr>
            <w:r w:rsidRPr="00302B98">
              <w:rPr>
                <w:b/>
                <w:sz w:val="20"/>
                <w:szCs w:val="20"/>
              </w:rPr>
              <w:t xml:space="preserve">Švedska </w:t>
            </w:r>
          </w:p>
          <w:p w14:paraId="39D344DF" w14:textId="011250D3" w:rsidR="00302B98" w:rsidRDefault="00302B98" w:rsidP="00AF2453">
            <w:pPr>
              <w:pStyle w:val="Alineazaodstavkom"/>
              <w:numPr>
                <w:ilvl w:val="0"/>
                <w:numId w:val="0"/>
              </w:numPr>
              <w:spacing w:line="260" w:lineRule="exact"/>
              <w:rPr>
                <w:sz w:val="20"/>
                <w:szCs w:val="20"/>
              </w:rPr>
            </w:pPr>
            <w:r w:rsidRPr="00042580">
              <w:rPr>
                <w:sz w:val="20"/>
                <w:szCs w:val="20"/>
              </w:rPr>
              <w:lastRenderedPageBreak/>
              <w:t>Določen je minimum za posamezno vrsto družinske dajatve. Letno višino posameznih družinskih dajatev določita vlada in parlament ter se izplačujejo na ravni države, medtem ko za posamezne vrste družinskih dajatev sredstva zagotavlja lokalna skupnost.</w:t>
            </w:r>
            <w:r>
              <w:t xml:space="preserve"> </w:t>
            </w:r>
            <w:r w:rsidRPr="00042580">
              <w:rPr>
                <w:sz w:val="20"/>
                <w:szCs w:val="20"/>
              </w:rPr>
              <w:t xml:space="preserve">Denarna socialna pomoč </w:t>
            </w:r>
            <w:r w:rsidR="006D098B">
              <w:rPr>
                <w:sz w:val="20"/>
                <w:szCs w:val="20"/>
              </w:rPr>
              <w:t>–</w:t>
            </w:r>
            <w:r w:rsidRPr="00042580">
              <w:rPr>
                <w:b/>
                <w:bCs/>
                <w:sz w:val="20"/>
                <w:szCs w:val="20"/>
              </w:rPr>
              <w:t xml:space="preserve"> </w:t>
            </w:r>
            <w:r w:rsidRPr="00042580">
              <w:rPr>
                <w:sz w:val="20"/>
                <w:szCs w:val="20"/>
              </w:rPr>
              <w:t>nekatere postavke letno določata vlada in parlament, druge pa določijo različno po občinah.</w:t>
            </w:r>
            <w:r>
              <w:t xml:space="preserve"> </w:t>
            </w:r>
            <w:r w:rsidRPr="00042580">
              <w:rPr>
                <w:sz w:val="20"/>
                <w:szCs w:val="20"/>
              </w:rPr>
              <w:t>Denarno nadomestilo brezposelnim</w:t>
            </w:r>
            <w:r w:rsidRPr="00042580">
              <w:rPr>
                <w:b/>
                <w:bCs/>
                <w:sz w:val="20"/>
                <w:szCs w:val="20"/>
              </w:rPr>
              <w:t xml:space="preserve"> </w:t>
            </w:r>
            <w:r w:rsidRPr="00042580">
              <w:rPr>
                <w:sz w:val="20"/>
                <w:szCs w:val="20"/>
              </w:rPr>
              <w:t>je odvisno od usklajevanja, o katerem odloča parlament.</w:t>
            </w:r>
            <w:r>
              <w:t xml:space="preserve"> </w:t>
            </w:r>
            <w:r w:rsidRPr="00042580">
              <w:rPr>
                <w:sz w:val="20"/>
                <w:szCs w:val="20"/>
              </w:rPr>
              <w:t xml:space="preserve">Starostne pokojnine valorizirajo skladno s povprečno rastjo plač. Prav tako je pomembno omeniti, da je indeksacija starostnih pokojnin višja v začetnem obdobju, kar pomeni, da ob upokojitvi posameznik </w:t>
            </w:r>
            <w:r w:rsidR="006D098B">
              <w:rPr>
                <w:sz w:val="20"/>
                <w:szCs w:val="20"/>
              </w:rPr>
              <w:t>prejme</w:t>
            </w:r>
            <w:r w:rsidR="006D098B" w:rsidRPr="00042580">
              <w:rPr>
                <w:sz w:val="20"/>
                <w:szCs w:val="20"/>
              </w:rPr>
              <w:t xml:space="preserve"> </w:t>
            </w:r>
            <w:r w:rsidR="006D098B">
              <w:rPr>
                <w:sz w:val="20"/>
                <w:szCs w:val="20"/>
              </w:rPr>
              <w:t>1,6-</w:t>
            </w:r>
            <w:r w:rsidR="006D098B" w:rsidRPr="00042580">
              <w:rPr>
                <w:sz w:val="20"/>
                <w:szCs w:val="20"/>
              </w:rPr>
              <w:t>%</w:t>
            </w:r>
            <w:r w:rsidR="006D098B">
              <w:rPr>
                <w:sz w:val="20"/>
                <w:szCs w:val="20"/>
              </w:rPr>
              <w:t xml:space="preserve"> </w:t>
            </w:r>
            <w:r w:rsidRPr="00042580">
              <w:rPr>
                <w:sz w:val="20"/>
                <w:szCs w:val="20"/>
              </w:rPr>
              <w:t>povišanj</w:t>
            </w:r>
            <w:r w:rsidR="006D098B">
              <w:rPr>
                <w:sz w:val="20"/>
                <w:szCs w:val="20"/>
              </w:rPr>
              <w:t>e</w:t>
            </w:r>
            <w:r w:rsidRPr="00042580">
              <w:rPr>
                <w:sz w:val="20"/>
                <w:szCs w:val="20"/>
              </w:rPr>
              <w:t>, pri vsakem naslednjem usklajevanju s plačami pa je povprečno povišanje plač zmanjšano za 1,6 % točk. Invalidsk</w:t>
            </w:r>
            <w:r w:rsidR="006D098B">
              <w:rPr>
                <w:sz w:val="20"/>
                <w:szCs w:val="20"/>
              </w:rPr>
              <w:t>o</w:t>
            </w:r>
            <w:r w:rsidRPr="00042580">
              <w:rPr>
                <w:sz w:val="20"/>
                <w:szCs w:val="20"/>
              </w:rPr>
              <w:t xml:space="preserve"> pokojnin</w:t>
            </w:r>
            <w:r w:rsidR="006D098B">
              <w:rPr>
                <w:sz w:val="20"/>
                <w:szCs w:val="20"/>
              </w:rPr>
              <w:t>o</w:t>
            </w:r>
            <w:r w:rsidRPr="00042580">
              <w:rPr>
                <w:sz w:val="20"/>
                <w:szCs w:val="20"/>
              </w:rPr>
              <w:t>, invalidnin</w:t>
            </w:r>
            <w:r w:rsidR="006D098B">
              <w:rPr>
                <w:sz w:val="20"/>
                <w:szCs w:val="20"/>
              </w:rPr>
              <w:t>o</w:t>
            </w:r>
            <w:r w:rsidRPr="00042580">
              <w:rPr>
                <w:sz w:val="20"/>
                <w:szCs w:val="20"/>
              </w:rPr>
              <w:t xml:space="preserve"> in zajamčen</w:t>
            </w:r>
            <w:r w:rsidR="006D098B">
              <w:rPr>
                <w:sz w:val="20"/>
                <w:szCs w:val="20"/>
              </w:rPr>
              <w:t>o</w:t>
            </w:r>
            <w:r w:rsidRPr="00042580">
              <w:rPr>
                <w:sz w:val="20"/>
                <w:szCs w:val="20"/>
              </w:rPr>
              <w:t xml:space="preserve"> pokojnin</w:t>
            </w:r>
            <w:r w:rsidR="006D098B">
              <w:rPr>
                <w:sz w:val="20"/>
                <w:szCs w:val="20"/>
              </w:rPr>
              <w:t>o</w:t>
            </w:r>
            <w:r>
              <w:rPr>
                <w:sz w:val="20"/>
                <w:szCs w:val="20"/>
              </w:rPr>
              <w:t xml:space="preserve"> letno usklajujejo s povprečno rastjo cen.</w:t>
            </w:r>
          </w:p>
          <w:p w14:paraId="7905E9C9" w14:textId="77777777" w:rsidR="00302B98" w:rsidRDefault="00302B98" w:rsidP="00AF2453">
            <w:pPr>
              <w:pStyle w:val="Alineazaodstavkom"/>
              <w:numPr>
                <w:ilvl w:val="0"/>
                <w:numId w:val="0"/>
              </w:numPr>
              <w:spacing w:line="260" w:lineRule="exact"/>
              <w:rPr>
                <w:sz w:val="20"/>
                <w:szCs w:val="20"/>
              </w:rPr>
            </w:pPr>
          </w:p>
          <w:p w14:paraId="72E6CEDC" w14:textId="77777777" w:rsidR="00302B98" w:rsidRPr="0002163C" w:rsidRDefault="0002163C" w:rsidP="00AF2453">
            <w:pPr>
              <w:pStyle w:val="Alineazaodstavkom"/>
              <w:numPr>
                <w:ilvl w:val="0"/>
                <w:numId w:val="0"/>
              </w:numPr>
              <w:spacing w:line="260" w:lineRule="exact"/>
              <w:rPr>
                <w:b/>
                <w:sz w:val="20"/>
                <w:szCs w:val="20"/>
              </w:rPr>
            </w:pPr>
            <w:r w:rsidRPr="0002163C">
              <w:rPr>
                <w:b/>
                <w:sz w:val="20"/>
                <w:szCs w:val="20"/>
              </w:rPr>
              <w:t>Finska</w:t>
            </w:r>
          </w:p>
          <w:p w14:paraId="1B9ABE18" w14:textId="3DB791EC" w:rsidR="0002163C" w:rsidRPr="00042580" w:rsidRDefault="0002163C" w:rsidP="00E156B2">
            <w:pPr>
              <w:jc w:val="both"/>
              <w:rPr>
                <w:rFonts w:cs="Arial"/>
              </w:rPr>
            </w:pPr>
            <w:r w:rsidRPr="00042580">
              <w:rPr>
                <w:rFonts w:cs="Arial"/>
                <w:szCs w:val="20"/>
              </w:rPr>
              <w:t>Uskladitev družinskih dajatev opravi</w:t>
            </w:r>
            <w:r w:rsidR="006D098B">
              <w:rPr>
                <w:rFonts w:cs="Arial"/>
                <w:szCs w:val="20"/>
              </w:rPr>
              <w:t>jo</w:t>
            </w:r>
            <w:r w:rsidRPr="00042580">
              <w:rPr>
                <w:rFonts w:cs="Arial"/>
                <w:szCs w:val="20"/>
              </w:rPr>
              <w:t xml:space="preserve"> enkrat letno, skladno </w:t>
            </w:r>
            <w:r w:rsidR="006D098B">
              <w:rPr>
                <w:rFonts w:cs="Arial"/>
                <w:szCs w:val="20"/>
              </w:rPr>
              <w:t>s spremembo</w:t>
            </w:r>
            <w:r w:rsidRPr="00042580">
              <w:rPr>
                <w:rFonts w:cs="Arial"/>
                <w:szCs w:val="20"/>
              </w:rPr>
              <w:t xml:space="preserve"> indeksa državnih pokojnin.</w:t>
            </w:r>
            <w:r>
              <w:rPr>
                <w:rFonts w:cs="Arial"/>
              </w:rPr>
              <w:t xml:space="preserve"> </w:t>
            </w:r>
            <w:r w:rsidRPr="00042580">
              <w:rPr>
                <w:rFonts w:cs="Arial"/>
                <w:szCs w:val="20"/>
              </w:rPr>
              <w:t>Denarn</w:t>
            </w:r>
            <w:r w:rsidR="006D098B">
              <w:rPr>
                <w:rFonts w:cs="Arial"/>
                <w:szCs w:val="20"/>
              </w:rPr>
              <w:t>o</w:t>
            </w:r>
            <w:r w:rsidRPr="00042580">
              <w:rPr>
                <w:rFonts w:cs="Arial"/>
                <w:szCs w:val="20"/>
              </w:rPr>
              <w:t xml:space="preserve"> socialn</w:t>
            </w:r>
            <w:r w:rsidR="006D098B">
              <w:rPr>
                <w:rFonts w:cs="Arial"/>
                <w:szCs w:val="20"/>
              </w:rPr>
              <w:t>o</w:t>
            </w:r>
            <w:r w:rsidRPr="00042580">
              <w:rPr>
                <w:rFonts w:cs="Arial"/>
                <w:szCs w:val="20"/>
              </w:rPr>
              <w:t xml:space="preserve"> pomoč</w:t>
            </w:r>
            <w:r w:rsidRPr="00042580">
              <w:rPr>
                <w:rFonts w:cs="Arial"/>
                <w:b/>
                <w:bCs/>
                <w:szCs w:val="20"/>
              </w:rPr>
              <w:t xml:space="preserve"> </w:t>
            </w:r>
            <w:r w:rsidRPr="00042580">
              <w:rPr>
                <w:rFonts w:cs="Arial"/>
                <w:szCs w:val="20"/>
              </w:rPr>
              <w:t>usklajuje</w:t>
            </w:r>
            <w:r w:rsidR="006D098B">
              <w:rPr>
                <w:rFonts w:cs="Arial"/>
                <w:szCs w:val="20"/>
              </w:rPr>
              <w:t>jo</w:t>
            </w:r>
            <w:r w:rsidRPr="00042580">
              <w:rPr>
                <w:rFonts w:cs="Arial"/>
                <w:szCs w:val="20"/>
              </w:rPr>
              <w:t xml:space="preserve"> enkrat letno, skladn</w:t>
            </w:r>
            <w:r>
              <w:rPr>
                <w:rFonts w:cs="Arial"/>
                <w:szCs w:val="20"/>
              </w:rPr>
              <w:t xml:space="preserve">o z indeksom socialnih pokojnin. </w:t>
            </w:r>
            <w:r w:rsidRPr="00042580">
              <w:rPr>
                <w:rFonts w:cs="Arial"/>
                <w:szCs w:val="20"/>
              </w:rPr>
              <w:t>Usklajevanje opravi</w:t>
            </w:r>
            <w:r w:rsidR="006D098B">
              <w:rPr>
                <w:rFonts w:cs="Arial"/>
                <w:szCs w:val="20"/>
              </w:rPr>
              <w:t>jo</w:t>
            </w:r>
            <w:r w:rsidRPr="00042580">
              <w:rPr>
                <w:rFonts w:cs="Arial"/>
                <w:szCs w:val="20"/>
              </w:rPr>
              <w:t xml:space="preserve"> v odvisnosti od vrste pokojnin obveznega pokojninskega zavarovanja. </w:t>
            </w:r>
            <w:r w:rsidR="006D098B">
              <w:rPr>
                <w:rFonts w:cs="Arial"/>
                <w:szCs w:val="20"/>
              </w:rPr>
              <w:t>Pri</w:t>
            </w:r>
            <w:r w:rsidRPr="00042580">
              <w:rPr>
                <w:rFonts w:cs="Arial"/>
                <w:szCs w:val="20"/>
              </w:rPr>
              <w:t xml:space="preserve"> osnovn</w:t>
            </w:r>
            <w:r w:rsidR="006D098B">
              <w:rPr>
                <w:rFonts w:cs="Arial"/>
                <w:szCs w:val="20"/>
              </w:rPr>
              <w:t>i</w:t>
            </w:r>
            <w:r w:rsidRPr="00042580">
              <w:rPr>
                <w:rFonts w:cs="Arial"/>
                <w:szCs w:val="20"/>
              </w:rPr>
              <w:t xml:space="preserve"> državn</w:t>
            </w:r>
            <w:r w:rsidR="006D098B">
              <w:rPr>
                <w:rFonts w:cs="Arial"/>
                <w:szCs w:val="20"/>
              </w:rPr>
              <w:t>i</w:t>
            </w:r>
            <w:r w:rsidRPr="00042580">
              <w:rPr>
                <w:rFonts w:cs="Arial"/>
                <w:szCs w:val="20"/>
              </w:rPr>
              <w:t xml:space="preserve"> pokojnin</w:t>
            </w:r>
            <w:r w:rsidR="006D098B">
              <w:rPr>
                <w:rFonts w:cs="Arial"/>
                <w:szCs w:val="20"/>
              </w:rPr>
              <w:t>i</w:t>
            </w:r>
            <w:r w:rsidRPr="00042580">
              <w:rPr>
                <w:rFonts w:cs="Arial"/>
                <w:szCs w:val="20"/>
              </w:rPr>
              <w:t xml:space="preserve"> usklajevanje temelji na povprečn</w:t>
            </w:r>
            <w:r w:rsidR="006D098B">
              <w:rPr>
                <w:rFonts w:cs="Arial"/>
                <w:szCs w:val="20"/>
              </w:rPr>
              <w:t>ih</w:t>
            </w:r>
            <w:r w:rsidRPr="00042580">
              <w:rPr>
                <w:rFonts w:cs="Arial"/>
                <w:szCs w:val="20"/>
              </w:rPr>
              <w:t xml:space="preserve"> letn</w:t>
            </w:r>
            <w:r w:rsidR="006D098B">
              <w:rPr>
                <w:rFonts w:cs="Arial"/>
                <w:szCs w:val="20"/>
              </w:rPr>
              <w:t>ih</w:t>
            </w:r>
            <w:r w:rsidRPr="00042580">
              <w:rPr>
                <w:rFonts w:cs="Arial"/>
                <w:szCs w:val="20"/>
              </w:rPr>
              <w:t xml:space="preserve"> </w:t>
            </w:r>
            <w:r w:rsidR="006D098B">
              <w:rPr>
                <w:rFonts w:cs="Arial"/>
                <w:szCs w:val="20"/>
              </w:rPr>
              <w:t>spremembah</w:t>
            </w:r>
            <w:r w:rsidR="006D098B" w:rsidRPr="00042580">
              <w:rPr>
                <w:rFonts w:cs="Arial"/>
                <w:szCs w:val="20"/>
              </w:rPr>
              <w:t xml:space="preserve"> </w:t>
            </w:r>
            <w:r w:rsidRPr="00042580">
              <w:rPr>
                <w:rFonts w:cs="Arial"/>
                <w:szCs w:val="20"/>
              </w:rPr>
              <w:t xml:space="preserve">cen v državi. </w:t>
            </w:r>
            <w:r w:rsidR="006D098B">
              <w:rPr>
                <w:rFonts w:cs="Arial"/>
                <w:szCs w:val="20"/>
              </w:rPr>
              <w:t>S</w:t>
            </w:r>
            <w:r w:rsidRPr="00042580">
              <w:rPr>
                <w:rFonts w:cs="Arial"/>
                <w:szCs w:val="20"/>
              </w:rPr>
              <w:t>tarostn</w:t>
            </w:r>
            <w:r w:rsidR="006D098B">
              <w:rPr>
                <w:rFonts w:cs="Arial"/>
                <w:szCs w:val="20"/>
              </w:rPr>
              <w:t>e</w:t>
            </w:r>
            <w:r w:rsidRPr="00042580">
              <w:rPr>
                <w:rFonts w:cs="Arial"/>
                <w:szCs w:val="20"/>
              </w:rPr>
              <w:t xml:space="preserve"> pokojnin</w:t>
            </w:r>
            <w:r w:rsidR="006D098B">
              <w:rPr>
                <w:rFonts w:cs="Arial"/>
                <w:szCs w:val="20"/>
              </w:rPr>
              <w:t>e</w:t>
            </w:r>
            <w:r w:rsidRPr="00042580">
              <w:rPr>
                <w:rFonts w:cs="Arial"/>
                <w:szCs w:val="20"/>
              </w:rPr>
              <w:t xml:space="preserve"> usklajuje</w:t>
            </w:r>
            <w:r w:rsidR="006D098B">
              <w:rPr>
                <w:rFonts w:cs="Arial"/>
                <w:szCs w:val="20"/>
              </w:rPr>
              <w:t>jo</w:t>
            </w:r>
            <w:r w:rsidRPr="00042580">
              <w:rPr>
                <w:rFonts w:cs="Arial"/>
                <w:szCs w:val="20"/>
              </w:rPr>
              <w:t xml:space="preserve"> v začetku januarja vsakega koledarskega leta, in sicer v skladu s pokojninskim indeksom prihodkov. Pri tem v višini 80 % upoštevajo spremembe višin</w:t>
            </w:r>
            <w:r w:rsidR="00D93127">
              <w:rPr>
                <w:rFonts w:cs="Arial"/>
                <w:szCs w:val="20"/>
              </w:rPr>
              <w:t>e</w:t>
            </w:r>
            <w:r w:rsidRPr="00042580">
              <w:rPr>
                <w:rFonts w:cs="Arial"/>
                <w:szCs w:val="20"/>
              </w:rPr>
              <w:t xml:space="preserve"> plač, </w:t>
            </w:r>
            <w:r w:rsidR="006D098B">
              <w:rPr>
                <w:rFonts w:cs="Arial"/>
                <w:szCs w:val="20"/>
              </w:rPr>
              <w:t>pre</w:t>
            </w:r>
            <w:r w:rsidRPr="00042580">
              <w:rPr>
                <w:rFonts w:cs="Arial"/>
                <w:szCs w:val="20"/>
              </w:rPr>
              <w:t>ostalih 20 % pa se nanaša na povprečn</w:t>
            </w:r>
            <w:r w:rsidR="006D098B">
              <w:rPr>
                <w:rFonts w:cs="Arial"/>
                <w:szCs w:val="20"/>
              </w:rPr>
              <w:t>o</w:t>
            </w:r>
            <w:r w:rsidRPr="00042580">
              <w:rPr>
                <w:rFonts w:cs="Arial"/>
                <w:szCs w:val="20"/>
              </w:rPr>
              <w:t xml:space="preserve"> letn</w:t>
            </w:r>
            <w:r w:rsidR="006D098B">
              <w:rPr>
                <w:rFonts w:cs="Arial"/>
                <w:szCs w:val="20"/>
              </w:rPr>
              <w:t>o</w:t>
            </w:r>
            <w:r w:rsidRPr="00042580">
              <w:rPr>
                <w:rFonts w:cs="Arial"/>
                <w:szCs w:val="20"/>
              </w:rPr>
              <w:t xml:space="preserve"> </w:t>
            </w:r>
            <w:r w:rsidR="006D098B">
              <w:rPr>
                <w:rFonts w:cs="Arial"/>
                <w:szCs w:val="20"/>
              </w:rPr>
              <w:t>spreminjanje</w:t>
            </w:r>
            <w:r w:rsidR="006D098B" w:rsidRPr="00042580">
              <w:rPr>
                <w:rFonts w:cs="Arial"/>
                <w:szCs w:val="20"/>
              </w:rPr>
              <w:t xml:space="preserve"> </w:t>
            </w:r>
            <w:r w:rsidRPr="00042580">
              <w:rPr>
                <w:rFonts w:cs="Arial"/>
                <w:szCs w:val="20"/>
              </w:rPr>
              <w:t>cen.</w:t>
            </w:r>
          </w:p>
          <w:p w14:paraId="1A7B4F0D" w14:textId="77777777" w:rsidR="0002163C" w:rsidRDefault="0002163C" w:rsidP="00AF2453">
            <w:pPr>
              <w:pStyle w:val="Alineazaodstavkom"/>
              <w:numPr>
                <w:ilvl w:val="0"/>
                <w:numId w:val="0"/>
              </w:numPr>
              <w:spacing w:line="260" w:lineRule="exact"/>
              <w:rPr>
                <w:sz w:val="20"/>
                <w:szCs w:val="20"/>
              </w:rPr>
            </w:pPr>
          </w:p>
          <w:p w14:paraId="07945F45" w14:textId="77777777" w:rsidR="00AF2453" w:rsidRPr="003F1703" w:rsidRDefault="00AF2453" w:rsidP="00302B98">
            <w:pPr>
              <w:pStyle w:val="Alineazaodstavkom"/>
              <w:numPr>
                <w:ilvl w:val="0"/>
                <w:numId w:val="0"/>
              </w:numPr>
              <w:spacing w:line="260" w:lineRule="exact"/>
              <w:rPr>
                <w:sz w:val="20"/>
                <w:szCs w:val="20"/>
              </w:rPr>
            </w:pPr>
          </w:p>
        </w:tc>
      </w:tr>
      <w:tr w:rsidR="00AF2453" w:rsidRPr="003F1703" w14:paraId="55F13205" w14:textId="77777777" w:rsidTr="00225D28">
        <w:tc>
          <w:tcPr>
            <w:tcW w:w="8930" w:type="dxa"/>
          </w:tcPr>
          <w:p w14:paraId="3F7DBE10" w14:textId="77777777" w:rsidR="00AF2453" w:rsidRPr="003F1703" w:rsidRDefault="00AF2453" w:rsidP="00AF2453">
            <w:pPr>
              <w:pStyle w:val="Oddelek"/>
              <w:numPr>
                <w:ilvl w:val="0"/>
                <w:numId w:val="0"/>
              </w:numPr>
              <w:tabs>
                <w:tab w:val="left" w:pos="270"/>
              </w:tabs>
              <w:spacing w:before="0" w:after="0" w:line="260" w:lineRule="exact"/>
              <w:jc w:val="left"/>
              <w:rPr>
                <w:sz w:val="20"/>
                <w:szCs w:val="20"/>
              </w:rPr>
            </w:pPr>
            <w:r w:rsidRPr="003F1703">
              <w:rPr>
                <w:sz w:val="20"/>
                <w:szCs w:val="20"/>
              </w:rPr>
              <w:lastRenderedPageBreak/>
              <w:t>6. PRESOJA POSLEDIC, KI JIH BO IMEL SPREJEM ZAKONA</w:t>
            </w:r>
          </w:p>
        </w:tc>
      </w:tr>
      <w:tr w:rsidR="00AF2453" w:rsidRPr="003F1703" w14:paraId="4517F25C" w14:textId="77777777" w:rsidTr="00225D28">
        <w:tc>
          <w:tcPr>
            <w:tcW w:w="8930" w:type="dxa"/>
          </w:tcPr>
          <w:p w14:paraId="2118CB3A" w14:textId="77777777" w:rsidR="00AF2453" w:rsidRPr="003F1703" w:rsidRDefault="00AF2453" w:rsidP="00AF2453">
            <w:pPr>
              <w:pStyle w:val="Odsek"/>
              <w:numPr>
                <w:ilvl w:val="0"/>
                <w:numId w:val="0"/>
              </w:numPr>
              <w:spacing w:before="0" w:after="0" w:line="260" w:lineRule="exact"/>
              <w:jc w:val="left"/>
              <w:rPr>
                <w:sz w:val="20"/>
                <w:szCs w:val="20"/>
              </w:rPr>
            </w:pPr>
            <w:r w:rsidRPr="003F1703">
              <w:rPr>
                <w:sz w:val="20"/>
                <w:szCs w:val="20"/>
              </w:rPr>
              <w:t xml:space="preserve">6.1 Presoja administrativnih posledic </w:t>
            </w:r>
          </w:p>
          <w:p w14:paraId="4F3928A4" w14:textId="77777777" w:rsidR="00AF2453" w:rsidRDefault="00AF2453" w:rsidP="00AF2453">
            <w:pPr>
              <w:pStyle w:val="Odsek"/>
              <w:numPr>
                <w:ilvl w:val="0"/>
                <w:numId w:val="0"/>
              </w:numPr>
              <w:spacing w:before="0" w:after="0" w:line="260" w:lineRule="exact"/>
              <w:jc w:val="left"/>
              <w:rPr>
                <w:sz w:val="20"/>
                <w:szCs w:val="20"/>
              </w:rPr>
            </w:pPr>
            <w:r w:rsidRPr="003F1703">
              <w:rPr>
                <w:sz w:val="20"/>
                <w:szCs w:val="20"/>
              </w:rPr>
              <w:t xml:space="preserve">a) v postopkih oziroma poslovanju javne uprave ali pravosodnih organov: </w:t>
            </w:r>
          </w:p>
          <w:p w14:paraId="5ED8FABC" w14:textId="77777777" w:rsidR="0002163C" w:rsidRPr="003F1703" w:rsidRDefault="0002163C" w:rsidP="00AF2453">
            <w:pPr>
              <w:pStyle w:val="Odsek"/>
              <w:numPr>
                <w:ilvl w:val="0"/>
                <w:numId w:val="0"/>
              </w:numPr>
              <w:spacing w:before="0" w:after="0" w:line="260" w:lineRule="exact"/>
              <w:jc w:val="left"/>
              <w:rPr>
                <w:sz w:val="20"/>
                <w:szCs w:val="20"/>
              </w:rPr>
            </w:pPr>
          </w:p>
        </w:tc>
      </w:tr>
      <w:tr w:rsidR="00AF2453" w:rsidRPr="003F1703" w14:paraId="2C86205D" w14:textId="77777777" w:rsidTr="00225D28">
        <w:tc>
          <w:tcPr>
            <w:tcW w:w="8930" w:type="dxa"/>
          </w:tcPr>
          <w:p w14:paraId="42B99B1F" w14:textId="77777777" w:rsidR="00AF2453" w:rsidRPr="003F1703" w:rsidRDefault="0002163C" w:rsidP="0002163C">
            <w:pPr>
              <w:pStyle w:val="Alineazaodstavkom"/>
              <w:numPr>
                <w:ilvl w:val="0"/>
                <w:numId w:val="0"/>
              </w:numPr>
              <w:spacing w:line="260" w:lineRule="exact"/>
              <w:rPr>
                <w:sz w:val="20"/>
                <w:szCs w:val="20"/>
              </w:rPr>
            </w:pPr>
            <w:r>
              <w:rPr>
                <w:sz w:val="20"/>
                <w:szCs w:val="20"/>
              </w:rPr>
              <w:t>S predlagano spremembo zakona se zagotavlja pregleden in enoten način usklajevanja transferjev posameznikom in gospodinjstvom.</w:t>
            </w:r>
          </w:p>
          <w:p w14:paraId="6580DD16" w14:textId="77777777" w:rsidR="00AF2453" w:rsidRPr="003F1703" w:rsidRDefault="00AF2453" w:rsidP="00AF2453">
            <w:pPr>
              <w:pStyle w:val="Alineazaodstavkom"/>
              <w:numPr>
                <w:ilvl w:val="0"/>
                <w:numId w:val="0"/>
              </w:numPr>
              <w:spacing w:line="260" w:lineRule="exact"/>
              <w:ind w:left="709"/>
              <w:rPr>
                <w:sz w:val="20"/>
                <w:szCs w:val="20"/>
              </w:rPr>
            </w:pPr>
          </w:p>
          <w:p w14:paraId="1BAE7341" w14:textId="77777777" w:rsidR="00AF2453" w:rsidRPr="003F1703" w:rsidRDefault="00AF2453" w:rsidP="00AF2453">
            <w:pPr>
              <w:pStyle w:val="rkovnatokazaodstavkom"/>
              <w:numPr>
                <w:ilvl w:val="0"/>
                <w:numId w:val="0"/>
              </w:numPr>
              <w:spacing w:line="260" w:lineRule="exact"/>
              <w:rPr>
                <w:rFonts w:cs="Arial"/>
                <w:b/>
                <w:sz w:val="20"/>
                <w:szCs w:val="20"/>
              </w:rPr>
            </w:pPr>
            <w:r w:rsidRPr="003F1703">
              <w:rPr>
                <w:rFonts w:cs="Arial"/>
                <w:b/>
                <w:sz w:val="20"/>
                <w:szCs w:val="20"/>
              </w:rPr>
              <w:t>b) pri obveznostih strank do javne uprave ali pravosodnih organov:</w:t>
            </w:r>
          </w:p>
          <w:p w14:paraId="0E884B6D" w14:textId="77777777" w:rsidR="00AF2453" w:rsidRDefault="00AF2453" w:rsidP="0002163C">
            <w:pPr>
              <w:pStyle w:val="Alineazaodstavkom"/>
              <w:numPr>
                <w:ilvl w:val="0"/>
                <w:numId w:val="0"/>
              </w:numPr>
              <w:spacing w:line="260" w:lineRule="exact"/>
              <w:rPr>
                <w:sz w:val="20"/>
                <w:szCs w:val="20"/>
              </w:rPr>
            </w:pPr>
          </w:p>
          <w:p w14:paraId="1DC23AAA" w14:textId="4665DC1B" w:rsidR="0002163C" w:rsidRDefault="0002163C" w:rsidP="0002163C">
            <w:pPr>
              <w:pStyle w:val="Alineazaodstavkom"/>
              <w:numPr>
                <w:ilvl w:val="0"/>
                <w:numId w:val="0"/>
              </w:numPr>
              <w:spacing w:line="260" w:lineRule="exact"/>
              <w:rPr>
                <w:sz w:val="20"/>
                <w:szCs w:val="20"/>
              </w:rPr>
            </w:pPr>
            <w:r>
              <w:rPr>
                <w:sz w:val="20"/>
                <w:szCs w:val="20"/>
              </w:rPr>
              <w:t>Predlog zakon</w:t>
            </w:r>
            <w:r w:rsidR="006D098B">
              <w:rPr>
                <w:sz w:val="20"/>
                <w:szCs w:val="20"/>
              </w:rPr>
              <w:t>a</w:t>
            </w:r>
            <w:r>
              <w:rPr>
                <w:sz w:val="20"/>
                <w:szCs w:val="20"/>
              </w:rPr>
              <w:t xml:space="preserve"> ne prinaša nobenih sprememb</w:t>
            </w:r>
            <w:r w:rsidR="006D098B">
              <w:rPr>
                <w:sz w:val="20"/>
                <w:szCs w:val="20"/>
              </w:rPr>
              <w:t>,</w:t>
            </w:r>
            <w:r>
              <w:rPr>
                <w:sz w:val="20"/>
                <w:szCs w:val="20"/>
              </w:rPr>
              <w:t xml:space="preserve"> </w:t>
            </w:r>
            <w:r w:rsidR="006D098B">
              <w:rPr>
                <w:sz w:val="20"/>
                <w:szCs w:val="20"/>
              </w:rPr>
              <w:t xml:space="preserve">povezanih </w:t>
            </w:r>
            <w:r>
              <w:rPr>
                <w:sz w:val="20"/>
                <w:szCs w:val="20"/>
              </w:rPr>
              <w:t xml:space="preserve">z obveznostmi strank pri uveljavljanju njihovih pravic. </w:t>
            </w:r>
          </w:p>
          <w:p w14:paraId="3F5149B9" w14:textId="77777777" w:rsidR="00AF2453" w:rsidRPr="003F1703" w:rsidRDefault="00AF2453" w:rsidP="00AF2453">
            <w:pPr>
              <w:pStyle w:val="Alineazaodstavkom"/>
              <w:numPr>
                <w:ilvl w:val="0"/>
                <w:numId w:val="0"/>
              </w:numPr>
              <w:spacing w:line="260" w:lineRule="exact"/>
              <w:ind w:left="601"/>
              <w:rPr>
                <w:sz w:val="20"/>
                <w:szCs w:val="20"/>
              </w:rPr>
            </w:pPr>
          </w:p>
        </w:tc>
      </w:tr>
      <w:tr w:rsidR="00AF2453" w:rsidRPr="003F1703" w14:paraId="485A3429" w14:textId="77777777" w:rsidTr="00225D28">
        <w:tc>
          <w:tcPr>
            <w:tcW w:w="8930" w:type="dxa"/>
          </w:tcPr>
          <w:p w14:paraId="309467AD" w14:textId="77777777" w:rsidR="00AF2453" w:rsidRPr="003F1703" w:rsidRDefault="00AF2453" w:rsidP="00AF2453">
            <w:pPr>
              <w:pStyle w:val="Odsek"/>
              <w:numPr>
                <w:ilvl w:val="0"/>
                <w:numId w:val="0"/>
              </w:numPr>
              <w:spacing w:before="0" w:after="0" w:line="260" w:lineRule="exact"/>
              <w:jc w:val="left"/>
              <w:rPr>
                <w:sz w:val="20"/>
                <w:szCs w:val="20"/>
              </w:rPr>
            </w:pPr>
            <w:r w:rsidRPr="003F1703">
              <w:rPr>
                <w:sz w:val="20"/>
                <w:szCs w:val="20"/>
              </w:rPr>
              <w:t>6.2 Presoja posledic za okolje, vključno s prostorskimi in varstvenimi vidiki, in sicer za:</w:t>
            </w:r>
          </w:p>
        </w:tc>
      </w:tr>
      <w:tr w:rsidR="00AF2453" w:rsidRPr="003F1703" w14:paraId="64B072A3" w14:textId="77777777" w:rsidTr="00225D28">
        <w:tc>
          <w:tcPr>
            <w:tcW w:w="8930" w:type="dxa"/>
          </w:tcPr>
          <w:p w14:paraId="478FDA57" w14:textId="77777777" w:rsidR="00AF2453" w:rsidRDefault="00AF2453" w:rsidP="0002163C">
            <w:pPr>
              <w:pStyle w:val="Alineazatoko"/>
              <w:tabs>
                <w:tab w:val="clear" w:pos="720"/>
              </w:tabs>
              <w:spacing w:line="260" w:lineRule="exact"/>
              <w:rPr>
                <w:sz w:val="20"/>
                <w:szCs w:val="20"/>
              </w:rPr>
            </w:pPr>
          </w:p>
          <w:p w14:paraId="74B82673" w14:textId="77777777" w:rsidR="0002163C" w:rsidRDefault="0002163C" w:rsidP="0002163C">
            <w:pPr>
              <w:pStyle w:val="Alineazatoko"/>
              <w:tabs>
                <w:tab w:val="clear" w:pos="720"/>
              </w:tabs>
              <w:spacing w:line="260" w:lineRule="exact"/>
              <w:rPr>
                <w:sz w:val="20"/>
                <w:szCs w:val="20"/>
              </w:rPr>
            </w:pPr>
            <w:r>
              <w:rPr>
                <w:sz w:val="20"/>
                <w:szCs w:val="20"/>
              </w:rPr>
              <w:t>Predlog zakona nima posledic za okolje.</w:t>
            </w:r>
          </w:p>
          <w:p w14:paraId="57A80ABA" w14:textId="77777777" w:rsidR="0002163C" w:rsidRPr="003F1703" w:rsidRDefault="0002163C" w:rsidP="0002163C">
            <w:pPr>
              <w:pStyle w:val="Alineazatoko"/>
              <w:tabs>
                <w:tab w:val="clear" w:pos="720"/>
              </w:tabs>
              <w:spacing w:line="260" w:lineRule="exact"/>
              <w:rPr>
                <w:sz w:val="20"/>
                <w:szCs w:val="20"/>
              </w:rPr>
            </w:pPr>
          </w:p>
        </w:tc>
      </w:tr>
      <w:tr w:rsidR="00AF2453" w:rsidRPr="003F1703" w14:paraId="6164116B" w14:textId="77777777" w:rsidTr="00225D28">
        <w:tc>
          <w:tcPr>
            <w:tcW w:w="8930" w:type="dxa"/>
          </w:tcPr>
          <w:p w14:paraId="602AB4B9" w14:textId="77777777" w:rsidR="00AF2453" w:rsidRPr="003F1703" w:rsidRDefault="00AF2453" w:rsidP="0002163C">
            <w:pPr>
              <w:pStyle w:val="Odsek"/>
              <w:numPr>
                <w:ilvl w:val="1"/>
                <w:numId w:val="11"/>
              </w:numPr>
              <w:spacing w:before="0" w:after="0" w:line="260" w:lineRule="exact"/>
              <w:jc w:val="left"/>
              <w:rPr>
                <w:sz w:val="20"/>
                <w:szCs w:val="20"/>
              </w:rPr>
            </w:pPr>
            <w:r w:rsidRPr="003F1703">
              <w:rPr>
                <w:sz w:val="20"/>
                <w:szCs w:val="20"/>
              </w:rPr>
              <w:t>Presoja posledic za gospodarstvo, in sicer za:</w:t>
            </w:r>
          </w:p>
        </w:tc>
      </w:tr>
      <w:tr w:rsidR="00AF2453" w:rsidRPr="003F1703" w14:paraId="7FFEF561" w14:textId="77777777" w:rsidTr="00225D28">
        <w:tc>
          <w:tcPr>
            <w:tcW w:w="8930" w:type="dxa"/>
          </w:tcPr>
          <w:p w14:paraId="56FD2B82" w14:textId="77777777" w:rsidR="00AF2453" w:rsidRDefault="00AF2453" w:rsidP="0002163C">
            <w:pPr>
              <w:pStyle w:val="Alineazatoko"/>
              <w:tabs>
                <w:tab w:val="clear" w:pos="720"/>
              </w:tabs>
              <w:spacing w:line="260" w:lineRule="exact"/>
              <w:rPr>
                <w:sz w:val="20"/>
                <w:szCs w:val="20"/>
              </w:rPr>
            </w:pPr>
          </w:p>
          <w:p w14:paraId="497AFACF" w14:textId="77777777" w:rsidR="0002163C" w:rsidRDefault="0002163C" w:rsidP="0002163C">
            <w:pPr>
              <w:pStyle w:val="Alineazatoko"/>
              <w:tabs>
                <w:tab w:val="clear" w:pos="720"/>
              </w:tabs>
              <w:spacing w:line="260" w:lineRule="exact"/>
              <w:rPr>
                <w:sz w:val="20"/>
                <w:szCs w:val="20"/>
              </w:rPr>
            </w:pPr>
            <w:r>
              <w:rPr>
                <w:sz w:val="20"/>
                <w:szCs w:val="20"/>
              </w:rPr>
              <w:t>Predlog zakona nima posledic za gospodarstvo.</w:t>
            </w:r>
          </w:p>
          <w:p w14:paraId="0DF4B636" w14:textId="77777777" w:rsidR="0002163C" w:rsidRPr="003F1703" w:rsidRDefault="0002163C" w:rsidP="0002163C">
            <w:pPr>
              <w:pStyle w:val="Alineazatoko"/>
              <w:tabs>
                <w:tab w:val="clear" w:pos="720"/>
              </w:tabs>
              <w:spacing w:line="260" w:lineRule="exact"/>
              <w:rPr>
                <w:sz w:val="20"/>
                <w:szCs w:val="20"/>
              </w:rPr>
            </w:pPr>
          </w:p>
        </w:tc>
      </w:tr>
      <w:tr w:rsidR="00AF2453" w:rsidRPr="003F1703" w14:paraId="57F3AA23" w14:textId="77777777" w:rsidTr="00225D28">
        <w:tc>
          <w:tcPr>
            <w:tcW w:w="8930" w:type="dxa"/>
          </w:tcPr>
          <w:p w14:paraId="73187A2E" w14:textId="77777777" w:rsidR="00AF2453" w:rsidRDefault="00AF2453" w:rsidP="0002163C">
            <w:pPr>
              <w:pStyle w:val="Odsek"/>
              <w:numPr>
                <w:ilvl w:val="1"/>
                <w:numId w:val="11"/>
              </w:numPr>
              <w:spacing w:before="0" w:after="0" w:line="260" w:lineRule="exact"/>
              <w:jc w:val="left"/>
              <w:rPr>
                <w:sz w:val="20"/>
                <w:szCs w:val="20"/>
              </w:rPr>
            </w:pPr>
            <w:r w:rsidRPr="003F1703">
              <w:rPr>
                <w:sz w:val="20"/>
                <w:szCs w:val="20"/>
              </w:rPr>
              <w:t>Presoja posledic za socialno področje, in sicer za:</w:t>
            </w:r>
          </w:p>
          <w:p w14:paraId="0D141EF1" w14:textId="77777777" w:rsidR="0002163C" w:rsidRPr="003F1703" w:rsidRDefault="0002163C" w:rsidP="0002163C">
            <w:pPr>
              <w:pStyle w:val="Odsek"/>
              <w:numPr>
                <w:ilvl w:val="0"/>
                <w:numId w:val="0"/>
              </w:numPr>
              <w:spacing w:before="0" w:after="0" w:line="260" w:lineRule="exact"/>
              <w:ind w:left="360"/>
              <w:jc w:val="left"/>
              <w:rPr>
                <w:sz w:val="20"/>
                <w:szCs w:val="20"/>
              </w:rPr>
            </w:pPr>
          </w:p>
        </w:tc>
      </w:tr>
      <w:tr w:rsidR="00AF2453" w:rsidRPr="003F1703" w14:paraId="6C6C63DC" w14:textId="77777777" w:rsidTr="00225D28">
        <w:tc>
          <w:tcPr>
            <w:tcW w:w="8930" w:type="dxa"/>
          </w:tcPr>
          <w:p w14:paraId="39D2EF76" w14:textId="77777777" w:rsidR="0002163C" w:rsidRPr="003F1703" w:rsidRDefault="0002163C" w:rsidP="0002163C">
            <w:pPr>
              <w:pStyle w:val="Alineazaodstavkom"/>
              <w:numPr>
                <w:ilvl w:val="0"/>
                <w:numId w:val="0"/>
              </w:numPr>
              <w:spacing w:line="260" w:lineRule="exact"/>
              <w:rPr>
                <w:sz w:val="20"/>
                <w:szCs w:val="20"/>
              </w:rPr>
            </w:pPr>
            <w:r>
              <w:rPr>
                <w:sz w:val="20"/>
                <w:szCs w:val="20"/>
              </w:rPr>
              <w:t>Predlog zakona izboljšuje način usklajevanja transferjev posameznikom in gospodinjstvom.</w:t>
            </w:r>
          </w:p>
          <w:p w14:paraId="6C39472C" w14:textId="77777777" w:rsidR="00AF2453" w:rsidRPr="003F1703" w:rsidRDefault="00AF2453" w:rsidP="0002163C">
            <w:pPr>
              <w:pStyle w:val="Alineazaodstavkom"/>
              <w:numPr>
                <w:ilvl w:val="0"/>
                <w:numId w:val="0"/>
              </w:numPr>
              <w:spacing w:line="260" w:lineRule="exact"/>
              <w:ind w:left="601"/>
              <w:rPr>
                <w:sz w:val="20"/>
                <w:szCs w:val="20"/>
              </w:rPr>
            </w:pPr>
          </w:p>
        </w:tc>
      </w:tr>
      <w:tr w:rsidR="00AF2453" w:rsidRPr="003F1703" w14:paraId="400A5D3C" w14:textId="77777777" w:rsidTr="00225D28">
        <w:tc>
          <w:tcPr>
            <w:tcW w:w="8930" w:type="dxa"/>
          </w:tcPr>
          <w:p w14:paraId="153FD8F3" w14:textId="77777777" w:rsidR="00AF2453" w:rsidRDefault="00AF2453" w:rsidP="0002163C">
            <w:pPr>
              <w:pStyle w:val="Odsek"/>
              <w:numPr>
                <w:ilvl w:val="1"/>
                <w:numId w:val="11"/>
              </w:numPr>
              <w:spacing w:before="0" w:after="0" w:line="260" w:lineRule="exact"/>
              <w:jc w:val="left"/>
              <w:rPr>
                <w:sz w:val="20"/>
                <w:szCs w:val="20"/>
              </w:rPr>
            </w:pPr>
            <w:r w:rsidRPr="003F1703">
              <w:rPr>
                <w:sz w:val="20"/>
                <w:szCs w:val="20"/>
              </w:rPr>
              <w:t>Presoja posledic za dokumente razvojnega načrtovanja, in sicer za:</w:t>
            </w:r>
          </w:p>
          <w:p w14:paraId="4D7296A7" w14:textId="77777777" w:rsidR="0002163C" w:rsidRPr="003F1703" w:rsidRDefault="0002163C" w:rsidP="0002163C">
            <w:pPr>
              <w:pStyle w:val="Odsek"/>
              <w:numPr>
                <w:ilvl w:val="0"/>
                <w:numId w:val="0"/>
              </w:numPr>
              <w:spacing w:before="0" w:after="0" w:line="260" w:lineRule="exact"/>
              <w:ind w:left="360"/>
              <w:jc w:val="left"/>
              <w:rPr>
                <w:sz w:val="20"/>
                <w:szCs w:val="20"/>
              </w:rPr>
            </w:pPr>
          </w:p>
        </w:tc>
      </w:tr>
      <w:tr w:rsidR="00AF2453" w:rsidRPr="003F1703" w14:paraId="2785AC43" w14:textId="77777777" w:rsidTr="00225D28">
        <w:tc>
          <w:tcPr>
            <w:tcW w:w="8930" w:type="dxa"/>
          </w:tcPr>
          <w:p w14:paraId="68A79518" w14:textId="77777777" w:rsidR="0002163C" w:rsidRDefault="0002163C" w:rsidP="0002163C">
            <w:pPr>
              <w:overflowPunct w:val="0"/>
              <w:autoSpaceDE w:val="0"/>
              <w:autoSpaceDN w:val="0"/>
              <w:adjustRightInd w:val="0"/>
              <w:textAlignment w:val="baseline"/>
              <w:rPr>
                <w:rFonts w:cs="Arial"/>
                <w:szCs w:val="20"/>
              </w:rPr>
            </w:pPr>
            <w:r w:rsidRPr="003D75D4">
              <w:rPr>
                <w:rFonts w:cs="Arial"/>
                <w:szCs w:val="20"/>
              </w:rPr>
              <w:t>Predlog zakona ne bo imel posledic za nacionalne dokumente razvojnega načrtovanja, za razvojne politike ali za razvojne dokumente Evropske unije in mednarodnih organizacij.</w:t>
            </w:r>
          </w:p>
          <w:p w14:paraId="000FB2CF" w14:textId="77777777" w:rsidR="0002163C" w:rsidRDefault="0002163C" w:rsidP="0002163C">
            <w:pPr>
              <w:overflowPunct w:val="0"/>
              <w:autoSpaceDE w:val="0"/>
              <w:autoSpaceDN w:val="0"/>
              <w:adjustRightInd w:val="0"/>
              <w:textAlignment w:val="baseline"/>
              <w:rPr>
                <w:rFonts w:cs="Arial"/>
                <w:szCs w:val="20"/>
              </w:rPr>
            </w:pPr>
          </w:p>
          <w:p w14:paraId="754B50B0" w14:textId="77777777" w:rsidR="00AF2453" w:rsidRDefault="00AF2453" w:rsidP="0002163C">
            <w:pPr>
              <w:pStyle w:val="Alineazaodstavkom"/>
              <w:numPr>
                <w:ilvl w:val="1"/>
                <w:numId w:val="11"/>
              </w:numPr>
              <w:spacing w:line="260" w:lineRule="exact"/>
              <w:rPr>
                <w:b/>
                <w:sz w:val="20"/>
                <w:szCs w:val="20"/>
              </w:rPr>
            </w:pPr>
            <w:r w:rsidRPr="003F1703">
              <w:rPr>
                <w:b/>
                <w:sz w:val="20"/>
                <w:szCs w:val="20"/>
              </w:rPr>
              <w:lastRenderedPageBreak/>
              <w:t>Presoja posledic za druga področja</w:t>
            </w:r>
          </w:p>
          <w:p w14:paraId="6563778F" w14:textId="77777777" w:rsidR="0002163C" w:rsidRDefault="0002163C" w:rsidP="0002163C">
            <w:pPr>
              <w:pStyle w:val="Alineazaodstavkom"/>
              <w:numPr>
                <w:ilvl w:val="0"/>
                <w:numId w:val="0"/>
              </w:numPr>
              <w:spacing w:line="260" w:lineRule="exact"/>
              <w:rPr>
                <w:b/>
                <w:sz w:val="20"/>
                <w:szCs w:val="20"/>
              </w:rPr>
            </w:pPr>
          </w:p>
          <w:p w14:paraId="33EE87BC" w14:textId="77777777" w:rsidR="0002163C" w:rsidRPr="0002163C" w:rsidRDefault="0002163C" w:rsidP="0002163C">
            <w:pPr>
              <w:pStyle w:val="Alineazaodstavkom"/>
              <w:numPr>
                <w:ilvl w:val="0"/>
                <w:numId w:val="0"/>
              </w:numPr>
              <w:spacing w:line="260" w:lineRule="exact"/>
              <w:rPr>
                <w:sz w:val="20"/>
                <w:szCs w:val="20"/>
              </w:rPr>
            </w:pPr>
            <w:r w:rsidRPr="0002163C">
              <w:rPr>
                <w:sz w:val="20"/>
                <w:szCs w:val="20"/>
              </w:rPr>
              <w:t xml:space="preserve">Predlog zakona nima posledic za druga področja. </w:t>
            </w:r>
          </w:p>
          <w:p w14:paraId="60DA0884" w14:textId="77777777" w:rsidR="0002163C" w:rsidRPr="003F1703" w:rsidRDefault="0002163C" w:rsidP="0002163C">
            <w:pPr>
              <w:pStyle w:val="Alineazaodstavkom"/>
              <w:numPr>
                <w:ilvl w:val="0"/>
                <w:numId w:val="0"/>
              </w:numPr>
              <w:spacing w:line="260" w:lineRule="exact"/>
              <w:ind w:left="360"/>
              <w:rPr>
                <w:b/>
                <w:sz w:val="20"/>
                <w:szCs w:val="20"/>
              </w:rPr>
            </w:pPr>
          </w:p>
        </w:tc>
      </w:tr>
      <w:tr w:rsidR="00AF2453" w:rsidRPr="003F1703" w14:paraId="6063E1F7" w14:textId="77777777" w:rsidTr="00225D28">
        <w:tc>
          <w:tcPr>
            <w:tcW w:w="8930" w:type="dxa"/>
          </w:tcPr>
          <w:p w14:paraId="4E2E46ED" w14:textId="77777777" w:rsidR="00AF2453" w:rsidRPr="003F1703" w:rsidRDefault="00AF2453" w:rsidP="00AF2453">
            <w:pPr>
              <w:pStyle w:val="Odsek"/>
              <w:numPr>
                <w:ilvl w:val="0"/>
                <w:numId w:val="0"/>
              </w:numPr>
              <w:spacing w:before="0" w:after="0" w:line="260" w:lineRule="exact"/>
              <w:jc w:val="left"/>
              <w:rPr>
                <w:sz w:val="20"/>
                <w:szCs w:val="20"/>
              </w:rPr>
            </w:pPr>
            <w:r w:rsidRPr="003F1703">
              <w:rPr>
                <w:sz w:val="20"/>
                <w:szCs w:val="20"/>
              </w:rPr>
              <w:lastRenderedPageBreak/>
              <w:t>6.7 Izvajanje sprejetega predpisa:</w:t>
            </w:r>
          </w:p>
        </w:tc>
      </w:tr>
      <w:tr w:rsidR="00AF2453" w:rsidRPr="003F1703" w14:paraId="0B9593FF" w14:textId="77777777" w:rsidTr="00225D28">
        <w:tc>
          <w:tcPr>
            <w:tcW w:w="8930" w:type="dxa"/>
          </w:tcPr>
          <w:p w14:paraId="72E0A1D6" w14:textId="77777777" w:rsidR="00AF2453" w:rsidRDefault="00AF2453" w:rsidP="0002163C">
            <w:pPr>
              <w:pStyle w:val="Alineazatoko"/>
              <w:tabs>
                <w:tab w:val="clear" w:pos="720"/>
              </w:tabs>
              <w:spacing w:line="260" w:lineRule="exact"/>
              <w:ind w:left="0" w:firstLine="0"/>
              <w:rPr>
                <w:sz w:val="20"/>
                <w:szCs w:val="20"/>
              </w:rPr>
            </w:pPr>
          </w:p>
          <w:p w14:paraId="2EAD782B" w14:textId="112DCDA6" w:rsidR="0002163C" w:rsidRDefault="0002163C" w:rsidP="0002163C">
            <w:pPr>
              <w:pStyle w:val="Alineazatoko"/>
              <w:tabs>
                <w:tab w:val="clear" w:pos="720"/>
              </w:tabs>
              <w:spacing w:line="260" w:lineRule="exact"/>
              <w:ind w:left="0" w:firstLine="0"/>
              <w:rPr>
                <w:sz w:val="20"/>
                <w:szCs w:val="20"/>
              </w:rPr>
            </w:pPr>
            <w:r>
              <w:rPr>
                <w:sz w:val="20"/>
                <w:szCs w:val="20"/>
              </w:rPr>
              <w:t xml:space="preserve">Ta zakon začne vejati 1. </w:t>
            </w:r>
            <w:r w:rsidR="006D098B">
              <w:rPr>
                <w:sz w:val="20"/>
                <w:szCs w:val="20"/>
              </w:rPr>
              <w:t>julija</w:t>
            </w:r>
            <w:r>
              <w:rPr>
                <w:sz w:val="20"/>
                <w:szCs w:val="20"/>
              </w:rPr>
              <w:t xml:space="preserve"> 2019.</w:t>
            </w:r>
          </w:p>
          <w:p w14:paraId="4FE7D2FA" w14:textId="77777777" w:rsidR="0002163C" w:rsidRPr="003F1703" w:rsidRDefault="0002163C" w:rsidP="0002163C">
            <w:pPr>
              <w:pStyle w:val="Alineazatoko"/>
              <w:tabs>
                <w:tab w:val="clear" w:pos="720"/>
              </w:tabs>
              <w:spacing w:line="260" w:lineRule="exact"/>
              <w:ind w:left="0" w:firstLine="0"/>
              <w:rPr>
                <w:sz w:val="20"/>
                <w:szCs w:val="20"/>
              </w:rPr>
            </w:pPr>
          </w:p>
        </w:tc>
      </w:tr>
      <w:tr w:rsidR="00AF2453" w:rsidRPr="003F1703" w14:paraId="21AFFA34" w14:textId="77777777" w:rsidTr="00225D28">
        <w:tc>
          <w:tcPr>
            <w:tcW w:w="8930" w:type="dxa"/>
          </w:tcPr>
          <w:p w14:paraId="045B4295" w14:textId="64579068" w:rsidR="00AF2453" w:rsidRDefault="00AF2453" w:rsidP="00E156B2">
            <w:pPr>
              <w:pStyle w:val="Odsek"/>
              <w:numPr>
                <w:ilvl w:val="1"/>
                <w:numId w:val="26"/>
              </w:numPr>
              <w:spacing w:before="0" w:after="0" w:line="260" w:lineRule="exact"/>
              <w:jc w:val="left"/>
              <w:rPr>
                <w:sz w:val="20"/>
                <w:szCs w:val="20"/>
              </w:rPr>
            </w:pPr>
            <w:r w:rsidRPr="003F1703">
              <w:rPr>
                <w:sz w:val="20"/>
                <w:szCs w:val="20"/>
              </w:rPr>
              <w:t>Druge pomembne okoliščine v zvezi z vprašan</w:t>
            </w:r>
            <w:r>
              <w:rPr>
                <w:sz w:val="20"/>
                <w:szCs w:val="20"/>
              </w:rPr>
              <w:t>ji, ki jih ureja predlog zakona</w:t>
            </w:r>
          </w:p>
          <w:p w14:paraId="3C15F04C" w14:textId="77777777" w:rsidR="0002163C" w:rsidRDefault="0002163C" w:rsidP="0002163C">
            <w:pPr>
              <w:pStyle w:val="Odsek"/>
              <w:numPr>
                <w:ilvl w:val="0"/>
                <w:numId w:val="0"/>
              </w:numPr>
              <w:spacing w:before="0" w:after="0" w:line="260" w:lineRule="exact"/>
              <w:ind w:left="360"/>
              <w:jc w:val="left"/>
              <w:rPr>
                <w:sz w:val="20"/>
                <w:szCs w:val="20"/>
              </w:rPr>
            </w:pPr>
          </w:p>
          <w:p w14:paraId="30B066DB" w14:textId="77777777" w:rsidR="0002163C" w:rsidRPr="0002163C" w:rsidRDefault="0002163C" w:rsidP="0002163C">
            <w:pPr>
              <w:pStyle w:val="Odsek"/>
              <w:numPr>
                <w:ilvl w:val="0"/>
                <w:numId w:val="0"/>
              </w:numPr>
              <w:spacing w:before="0" w:after="0" w:line="260" w:lineRule="exact"/>
              <w:jc w:val="left"/>
              <w:rPr>
                <w:b w:val="0"/>
                <w:sz w:val="20"/>
                <w:szCs w:val="20"/>
              </w:rPr>
            </w:pPr>
            <w:r w:rsidRPr="0002163C">
              <w:rPr>
                <w:b w:val="0"/>
                <w:sz w:val="20"/>
                <w:szCs w:val="20"/>
              </w:rPr>
              <w:t>Poleg navedb v obrazložitvah ni drugih pomembnih okoliščin.</w:t>
            </w:r>
          </w:p>
          <w:p w14:paraId="7A66B1D4" w14:textId="77777777" w:rsidR="00AF2453" w:rsidRPr="003F1703" w:rsidRDefault="00AF2453" w:rsidP="00AF2453">
            <w:pPr>
              <w:pStyle w:val="Alineazaodstavkom"/>
              <w:numPr>
                <w:ilvl w:val="0"/>
                <w:numId w:val="0"/>
              </w:numPr>
              <w:spacing w:line="260" w:lineRule="exact"/>
              <w:ind w:left="709"/>
              <w:rPr>
                <w:sz w:val="20"/>
                <w:szCs w:val="20"/>
              </w:rPr>
            </w:pPr>
          </w:p>
          <w:p w14:paraId="50C0FCCA" w14:textId="77777777" w:rsidR="00AF2453" w:rsidRDefault="00AF2453" w:rsidP="00AF2453">
            <w:pPr>
              <w:pStyle w:val="Odsek"/>
              <w:numPr>
                <w:ilvl w:val="0"/>
                <w:numId w:val="0"/>
              </w:numPr>
              <w:tabs>
                <w:tab w:val="left" w:pos="285"/>
              </w:tabs>
              <w:spacing w:before="0" w:after="0" w:line="260" w:lineRule="exact"/>
              <w:jc w:val="left"/>
              <w:rPr>
                <w:sz w:val="20"/>
                <w:szCs w:val="20"/>
              </w:rPr>
            </w:pPr>
            <w:r w:rsidRPr="003F1703">
              <w:rPr>
                <w:sz w:val="20"/>
                <w:szCs w:val="20"/>
              </w:rPr>
              <w:t>7. PRIKAZ SODELOVANJA JAVNOSTI PRI PRIPRAVI PREDLOGA ZAKONA:</w:t>
            </w:r>
          </w:p>
          <w:p w14:paraId="16AEA515" w14:textId="77777777" w:rsidR="0002163C" w:rsidRPr="003F1703" w:rsidRDefault="0002163C" w:rsidP="00AF2453">
            <w:pPr>
              <w:pStyle w:val="Odsek"/>
              <w:numPr>
                <w:ilvl w:val="0"/>
                <w:numId w:val="0"/>
              </w:numPr>
              <w:tabs>
                <w:tab w:val="left" w:pos="285"/>
              </w:tabs>
              <w:spacing w:before="0" w:after="0" w:line="260" w:lineRule="exact"/>
              <w:jc w:val="left"/>
              <w:rPr>
                <w:sz w:val="20"/>
                <w:szCs w:val="20"/>
              </w:rPr>
            </w:pPr>
          </w:p>
          <w:p w14:paraId="44FFC5FC" w14:textId="77777777" w:rsidR="00035FC4" w:rsidRDefault="00035FC4" w:rsidP="00035FC4">
            <w:pPr>
              <w:widowControl w:val="0"/>
              <w:spacing w:line="276" w:lineRule="auto"/>
              <w:jc w:val="both"/>
              <w:rPr>
                <w:rFonts w:cs="Arial"/>
                <w:b/>
                <w:noProof/>
              </w:rPr>
            </w:pPr>
            <w:r w:rsidRPr="00134BA5">
              <w:rPr>
                <w:rFonts w:cs="Arial"/>
                <w:iCs/>
                <w:szCs w:val="20"/>
                <w:lang w:eastAsia="sl-SI"/>
              </w:rPr>
              <w:t xml:space="preserve">Pri pripravi predloga zakona javnost ni sodelovala, ker zaradi nujnosti obravnave predloga zakona sodelovanja z javnostjo ni bilo mogoče izvesti. </w:t>
            </w:r>
          </w:p>
          <w:p w14:paraId="235B2698" w14:textId="77777777" w:rsidR="0002163C" w:rsidRPr="0002163C" w:rsidRDefault="0002163C" w:rsidP="0002163C">
            <w:pPr>
              <w:widowControl w:val="0"/>
              <w:overflowPunct w:val="0"/>
              <w:autoSpaceDE w:val="0"/>
              <w:autoSpaceDN w:val="0"/>
              <w:adjustRightInd w:val="0"/>
              <w:textAlignment w:val="baseline"/>
              <w:rPr>
                <w:rFonts w:cs="Arial"/>
                <w:iCs/>
                <w:color w:val="FF0000"/>
                <w:szCs w:val="20"/>
                <w:lang w:eastAsia="sl-SI"/>
              </w:rPr>
            </w:pPr>
          </w:p>
          <w:p w14:paraId="7AE46B15" w14:textId="77777777" w:rsidR="00AF2453" w:rsidRDefault="00AF2453" w:rsidP="00AF2453">
            <w:pPr>
              <w:pStyle w:val="rkovnatokazaodstavkom"/>
              <w:numPr>
                <w:ilvl w:val="0"/>
                <w:numId w:val="0"/>
              </w:numPr>
              <w:spacing w:line="260" w:lineRule="exact"/>
              <w:ind w:left="1068" w:hanging="360"/>
              <w:rPr>
                <w:rFonts w:cs="Arial"/>
                <w:sz w:val="20"/>
                <w:szCs w:val="20"/>
              </w:rPr>
            </w:pPr>
          </w:p>
          <w:p w14:paraId="27ED0AFA" w14:textId="5F1C048E" w:rsidR="00AF2453" w:rsidRDefault="00AF2453" w:rsidP="00AF2453">
            <w:pPr>
              <w:pStyle w:val="rkovnatokazaodstavkom"/>
              <w:numPr>
                <w:ilvl w:val="0"/>
                <w:numId w:val="0"/>
              </w:numPr>
              <w:spacing w:line="260" w:lineRule="exact"/>
              <w:rPr>
                <w:rFonts w:cs="Arial"/>
                <w:b/>
                <w:sz w:val="20"/>
                <w:szCs w:val="20"/>
              </w:rPr>
            </w:pPr>
            <w:r w:rsidRPr="00225D28">
              <w:rPr>
                <w:rFonts w:cs="Arial"/>
                <w:b/>
                <w:sz w:val="20"/>
                <w:szCs w:val="20"/>
              </w:rPr>
              <w:t>8. PODATEK O ZUNANJEM STROKOVNJAKU</w:t>
            </w:r>
            <w:r w:rsidR="0061738B" w:rsidRPr="00225D28">
              <w:rPr>
                <w:rFonts w:cs="Arial"/>
                <w:b/>
                <w:sz w:val="20"/>
                <w:szCs w:val="20"/>
              </w:rPr>
              <w:t xml:space="preserve"> </w:t>
            </w:r>
            <w:r w:rsidRPr="00225D28">
              <w:rPr>
                <w:rFonts w:cs="Arial"/>
                <w:b/>
                <w:sz w:val="20"/>
                <w:szCs w:val="20"/>
                <w:shd w:val="clear" w:color="auto" w:fill="FFFFFF"/>
              </w:rPr>
              <w:t>OZIROMA PRAVNI OSEBI, KI JE SODELOVALA PRI PRIPRAVI PREDLOGA ZAKONA</w:t>
            </w:r>
            <w:r w:rsidRPr="00225D28">
              <w:rPr>
                <w:rFonts w:cs="Arial"/>
                <w:b/>
                <w:sz w:val="20"/>
                <w:szCs w:val="20"/>
              </w:rPr>
              <w:t>, IN ZNESKU PLAČILA ZA TA NAMEN:</w:t>
            </w:r>
          </w:p>
          <w:p w14:paraId="50E7A289" w14:textId="77777777" w:rsidR="00623290" w:rsidRPr="00225D28" w:rsidRDefault="00623290" w:rsidP="00AF2453">
            <w:pPr>
              <w:pStyle w:val="rkovnatokazaodstavkom"/>
              <w:numPr>
                <w:ilvl w:val="0"/>
                <w:numId w:val="0"/>
              </w:numPr>
              <w:spacing w:line="260" w:lineRule="exact"/>
              <w:rPr>
                <w:rFonts w:cs="Arial"/>
                <w:b/>
                <w:sz w:val="20"/>
                <w:szCs w:val="20"/>
              </w:rPr>
            </w:pPr>
          </w:p>
          <w:p w14:paraId="41FA6404" w14:textId="1CC22542" w:rsidR="00AF2453" w:rsidRPr="00225D28" w:rsidRDefault="00623290" w:rsidP="00623290">
            <w:pPr>
              <w:pStyle w:val="rkovnatokazaodstavkom"/>
              <w:numPr>
                <w:ilvl w:val="0"/>
                <w:numId w:val="0"/>
              </w:numPr>
              <w:spacing w:line="260" w:lineRule="exact"/>
              <w:rPr>
                <w:rFonts w:cs="Arial"/>
                <w:sz w:val="20"/>
                <w:szCs w:val="20"/>
              </w:rPr>
            </w:pPr>
            <w:r>
              <w:rPr>
                <w:rFonts w:cs="Arial"/>
                <w:sz w:val="20"/>
                <w:szCs w:val="20"/>
                <w:shd w:val="clear" w:color="auto" w:fill="FFFFFF"/>
              </w:rPr>
              <w:t>Pri pripravi predloga zakona ni sodeloval zunanji strokovnjak oziroma pravna oseba.</w:t>
            </w:r>
          </w:p>
          <w:p w14:paraId="3DDBD647" w14:textId="77777777" w:rsidR="00AF2453" w:rsidRPr="00225D28" w:rsidRDefault="00AF2453" w:rsidP="00AF2453">
            <w:pPr>
              <w:pStyle w:val="Odsek"/>
              <w:numPr>
                <w:ilvl w:val="0"/>
                <w:numId w:val="0"/>
              </w:numPr>
              <w:spacing w:before="0" w:after="0" w:line="260" w:lineRule="exact"/>
              <w:jc w:val="left"/>
              <w:rPr>
                <w:sz w:val="20"/>
                <w:szCs w:val="20"/>
              </w:rPr>
            </w:pPr>
          </w:p>
          <w:p w14:paraId="35B8400E" w14:textId="77777777" w:rsidR="00AF2453" w:rsidRDefault="00AF2453" w:rsidP="00AF2453">
            <w:pPr>
              <w:pStyle w:val="Odsek"/>
              <w:numPr>
                <w:ilvl w:val="0"/>
                <w:numId w:val="0"/>
              </w:numPr>
              <w:tabs>
                <w:tab w:val="left" w:pos="180"/>
                <w:tab w:val="left" w:pos="345"/>
                <w:tab w:val="left" w:pos="555"/>
              </w:tabs>
              <w:spacing w:before="0" w:after="0" w:line="260" w:lineRule="exact"/>
              <w:jc w:val="both"/>
              <w:rPr>
                <w:sz w:val="20"/>
                <w:szCs w:val="20"/>
              </w:rPr>
            </w:pPr>
            <w:r>
              <w:rPr>
                <w:sz w:val="20"/>
                <w:szCs w:val="20"/>
              </w:rPr>
              <w:t xml:space="preserve">9. </w:t>
            </w:r>
            <w:r w:rsidRPr="003F1703">
              <w:rPr>
                <w:sz w:val="20"/>
                <w:szCs w:val="20"/>
              </w:rPr>
              <w:t>NAVEDBA, KATERI PREDSTAVNIKI PREDLAGATELJA BODO SODELOVALI PRI DELU DRŽAVNEGA ZBORA IN DELOVNIH TELES</w:t>
            </w:r>
          </w:p>
          <w:p w14:paraId="787E1FE4" w14:textId="77777777" w:rsidR="00D678DA" w:rsidRPr="003F1703" w:rsidRDefault="00D678DA" w:rsidP="00AF2453">
            <w:pPr>
              <w:pStyle w:val="Odsek"/>
              <w:numPr>
                <w:ilvl w:val="0"/>
                <w:numId w:val="0"/>
              </w:numPr>
              <w:tabs>
                <w:tab w:val="left" w:pos="180"/>
                <w:tab w:val="left" w:pos="345"/>
                <w:tab w:val="left" w:pos="555"/>
              </w:tabs>
              <w:spacing w:before="0" w:after="0" w:line="260" w:lineRule="exact"/>
              <w:jc w:val="both"/>
              <w:rPr>
                <w:sz w:val="20"/>
                <w:szCs w:val="20"/>
              </w:rPr>
            </w:pPr>
          </w:p>
          <w:p w14:paraId="199A609F" w14:textId="4F5BFF03" w:rsidR="00D678DA" w:rsidRDefault="0061738B" w:rsidP="00D678DA">
            <w:pPr>
              <w:overflowPunct w:val="0"/>
              <w:autoSpaceDE w:val="0"/>
              <w:autoSpaceDN w:val="0"/>
              <w:adjustRightInd w:val="0"/>
              <w:jc w:val="both"/>
              <w:textAlignment w:val="baseline"/>
              <w:rPr>
                <w:rFonts w:cs="Arial"/>
                <w:iCs/>
                <w:szCs w:val="20"/>
                <w:lang w:eastAsia="sl-SI"/>
              </w:rPr>
            </w:pPr>
            <w:r>
              <w:rPr>
                <w:rFonts w:cs="Arial"/>
                <w:iCs/>
                <w:szCs w:val="20"/>
                <w:lang w:eastAsia="sl-SI"/>
              </w:rPr>
              <w:t xml:space="preserve">– </w:t>
            </w:r>
            <w:r w:rsidR="00D678DA">
              <w:rPr>
                <w:rFonts w:cs="Arial"/>
                <w:iCs/>
                <w:szCs w:val="20"/>
                <w:lang w:eastAsia="sl-SI"/>
              </w:rPr>
              <w:t xml:space="preserve">mag. Ksenija </w:t>
            </w:r>
            <w:proofErr w:type="spellStart"/>
            <w:r w:rsidR="00D678DA">
              <w:rPr>
                <w:rFonts w:cs="Arial"/>
                <w:iCs/>
                <w:szCs w:val="20"/>
                <w:lang w:eastAsia="sl-SI"/>
              </w:rPr>
              <w:t>Klampfer</w:t>
            </w:r>
            <w:proofErr w:type="spellEnd"/>
            <w:r w:rsidR="00D678DA">
              <w:rPr>
                <w:rFonts w:cs="Arial"/>
                <w:iCs/>
                <w:szCs w:val="20"/>
                <w:lang w:eastAsia="sl-SI"/>
              </w:rPr>
              <w:t>, ministrica</w:t>
            </w:r>
            <w:r>
              <w:rPr>
                <w:rFonts w:cs="Arial"/>
                <w:iCs/>
                <w:szCs w:val="20"/>
                <w:lang w:eastAsia="sl-SI"/>
              </w:rPr>
              <w:t>,</w:t>
            </w:r>
          </w:p>
          <w:p w14:paraId="527971BA" w14:textId="1752FCAB" w:rsidR="00D678DA" w:rsidRDefault="0061738B" w:rsidP="00D678DA">
            <w:pPr>
              <w:overflowPunct w:val="0"/>
              <w:autoSpaceDE w:val="0"/>
              <w:autoSpaceDN w:val="0"/>
              <w:adjustRightInd w:val="0"/>
              <w:jc w:val="both"/>
              <w:textAlignment w:val="baseline"/>
              <w:rPr>
                <w:rFonts w:cs="Arial"/>
                <w:iCs/>
                <w:szCs w:val="20"/>
                <w:lang w:eastAsia="sl-SI"/>
              </w:rPr>
            </w:pPr>
            <w:r>
              <w:rPr>
                <w:rFonts w:cs="Arial"/>
                <w:iCs/>
                <w:szCs w:val="20"/>
                <w:lang w:eastAsia="sl-SI"/>
              </w:rPr>
              <w:t xml:space="preserve">– </w:t>
            </w:r>
            <w:r w:rsidR="00D678DA">
              <w:rPr>
                <w:rFonts w:cs="Arial"/>
                <w:iCs/>
                <w:szCs w:val="20"/>
                <w:lang w:eastAsia="sl-SI"/>
              </w:rPr>
              <w:t>Breda Božnik, državna sekretarka</w:t>
            </w:r>
            <w:r>
              <w:rPr>
                <w:rFonts w:cs="Arial"/>
                <w:iCs/>
                <w:szCs w:val="20"/>
                <w:lang w:eastAsia="sl-SI"/>
              </w:rPr>
              <w:t>,</w:t>
            </w:r>
          </w:p>
          <w:p w14:paraId="180CCEBB" w14:textId="65B3F925" w:rsidR="00D678DA" w:rsidRDefault="0061738B" w:rsidP="00D678DA">
            <w:pPr>
              <w:pStyle w:val="Odsek"/>
              <w:numPr>
                <w:ilvl w:val="0"/>
                <w:numId w:val="0"/>
              </w:numPr>
              <w:spacing w:before="0" w:after="0" w:line="260" w:lineRule="exact"/>
              <w:jc w:val="left"/>
              <w:rPr>
                <w:iCs/>
                <w:sz w:val="20"/>
                <w:szCs w:val="20"/>
              </w:rPr>
            </w:pPr>
            <w:r>
              <w:rPr>
                <w:b w:val="0"/>
                <w:iCs/>
                <w:sz w:val="20"/>
                <w:szCs w:val="20"/>
              </w:rPr>
              <w:t xml:space="preserve">– </w:t>
            </w:r>
            <w:r w:rsidR="00D678DA" w:rsidRPr="001746CD">
              <w:rPr>
                <w:b w:val="0"/>
                <w:sz w:val="20"/>
                <w:szCs w:val="20"/>
              </w:rPr>
              <w:t>T</w:t>
            </w:r>
            <w:r w:rsidR="00D678DA">
              <w:rPr>
                <w:b w:val="0"/>
                <w:sz w:val="20"/>
                <w:szCs w:val="20"/>
              </w:rPr>
              <w:t>ilen Božič, državni sekretar</w:t>
            </w:r>
            <w:r>
              <w:rPr>
                <w:b w:val="0"/>
                <w:sz w:val="20"/>
                <w:szCs w:val="20"/>
              </w:rPr>
              <w:t>,</w:t>
            </w:r>
          </w:p>
          <w:p w14:paraId="3E638D76" w14:textId="30151DB8" w:rsidR="00AF2453" w:rsidRDefault="0061738B" w:rsidP="00D678DA">
            <w:pPr>
              <w:pStyle w:val="Odsek"/>
              <w:numPr>
                <w:ilvl w:val="0"/>
                <w:numId w:val="0"/>
              </w:numPr>
              <w:spacing w:before="0" w:after="0" w:line="260" w:lineRule="exact"/>
              <w:jc w:val="left"/>
              <w:rPr>
                <w:iCs/>
                <w:sz w:val="20"/>
                <w:szCs w:val="20"/>
              </w:rPr>
            </w:pPr>
            <w:r w:rsidRPr="00225D28">
              <w:rPr>
                <w:b w:val="0"/>
                <w:iCs/>
                <w:sz w:val="20"/>
                <w:szCs w:val="20"/>
              </w:rPr>
              <w:t xml:space="preserve">– </w:t>
            </w:r>
            <w:r w:rsidR="00D678DA" w:rsidRPr="006D6282">
              <w:rPr>
                <w:b w:val="0"/>
                <w:iCs/>
                <w:sz w:val="20"/>
                <w:szCs w:val="20"/>
              </w:rPr>
              <w:t xml:space="preserve">Špela </w:t>
            </w:r>
            <w:proofErr w:type="spellStart"/>
            <w:r w:rsidR="00D678DA" w:rsidRPr="006D6282">
              <w:rPr>
                <w:b w:val="0"/>
                <w:iCs/>
                <w:sz w:val="20"/>
                <w:szCs w:val="20"/>
              </w:rPr>
              <w:t>Isop</w:t>
            </w:r>
            <w:proofErr w:type="spellEnd"/>
            <w:r w:rsidR="00D678DA" w:rsidRPr="006D6282">
              <w:rPr>
                <w:b w:val="0"/>
                <w:iCs/>
                <w:sz w:val="20"/>
                <w:szCs w:val="20"/>
              </w:rPr>
              <w:t>, sekretarka</w:t>
            </w:r>
            <w:r>
              <w:rPr>
                <w:b w:val="0"/>
                <w:iCs/>
                <w:sz w:val="20"/>
                <w:szCs w:val="20"/>
              </w:rPr>
              <w:t>.</w:t>
            </w:r>
          </w:p>
          <w:p w14:paraId="0C36C42F" w14:textId="77777777" w:rsidR="006D6282" w:rsidRDefault="006D6282" w:rsidP="00D678DA">
            <w:pPr>
              <w:pStyle w:val="Odsek"/>
              <w:numPr>
                <w:ilvl w:val="0"/>
                <w:numId w:val="0"/>
              </w:numPr>
              <w:spacing w:before="0" w:after="0" w:line="260" w:lineRule="exact"/>
              <w:jc w:val="left"/>
              <w:rPr>
                <w:iCs/>
                <w:sz w:val="20"/>
                <w:szCs w:val="20"/>
              </w:rPr>
            </w:pPr>
          </w:p>
          <w:p w14:paraId="2C10EA29" w14:textId="77777777" w:rsidR="006D6282" w:rsidRDefault="006D6282" w:rsidP="00D678DA">
            <w:pPr>
              <w:pStyle w:val="Odsek"/>
              <w:numPr>
                <w:ilvl w:val="0"/>
                <w:numId w:val="0"/>
              </w:numPr>
              <w:spacing w:before="0" w:after="0" w:line="260" w:lineRule="exact"/>
              <w:jc w:val="left"/>
              <w:rPr>
                <w:iCs/>
                <w:sz w:val="20"/>
                <w:szCs w:val="20"/>
              </w:rPr>
            </w:pPr>
          </w:p>
          <w:p w14:paraId="1FF3EB62" w14:textId="77777777" w:rsidR="006D6282" w:rsidRDefault="006D6282" w:rsidP="00D678DA">
            <w:pPr>
              <w:pStyle w:val="Odsek"/>
              <w:numPr>
                <w:ilvl w:val="0"/>
                <w:numId w:val="0"/>
              </w:numPr>
              <w:spacing w:before="0" w:after="0" w:line="260" w:lineRule="exact"/>
              <w:jc w:val="left"/>
              <w:rPr>
                <w:iCs/>
                <w:sz w:val="20"/>
                <w:szCs w:val="20"/>
              </w:rPr>
            </w:pPr>
          </w:p>
          <w:p w14:paraId="6B99C2D3" w14:textId="77777777" w:rsidR="006D6282" w:rsidRDefault="006D6282" w:rsidP="00D678DA">
            <w:pPr>
              <w:pStyle w:val="Odsek"/>
              <w:numPr>
                <w:ilvl w:val="0"/>
                <w:numId w:val="0"/>
              </w:numPr>
              <w:spacing w:before="0" w:after="0" w:line="260" w:lineRule="exact"/>
              <w:jc w:val="left"/>
              <w:rPr>
                <w:iCs/>
                <w:sz w:val="20"/>
                <w:szCs w:val="20"/>
              </w:rPr>
            </w:pPr>
          </w:p>
          <w:p w14:paraId="04D409A6" w14:textId="77777777" w:rsidR="006D6282" w:rsidRDefault="006D6282" w:rsidP="00D678DA">
            <w:pPr>
              <w:pStyle w:val="Odsek"/>
              <w:numPr>
                <w:ilvl w:val="0"/>
                <w:numId w:val="0"/>
              </w:numPr>
              <w:spacing w:before="0" w:after="0" w:line="260" w:lineRule="exact"/>
              <w:jc w:val="left"/>
              <w:rPr>
                <w:iCs/>
                <w:sz w:val="20"/>
                <w:szCs w:val="20"/>
              </w:rPr>
            </w:pPr>
          </w:p>
          <w:p w14:paraId="5582D57C" w14:textId="77777777" w:rsidR="006D6282" w:rsidRDefault="006D6282" w:rsidP="00D678DA">
            <w:pPr>
              <w:pStyle w:val="Odsek"/>
              <w:numPr>
                <w:ilvl w:val="0"/>
                <w:numId w:val="0"/>
              </w:numPr>
              <w:spacing w:before="0" w:after="0" w:line="260" w:lineRule="exact"/>
              <w:jc w:val="left"/>
              <w:rPr>
                <w:iCs/>
                <w:sz w:val="20"/>
                <w:szCs w:val="20"/>
              </w:rPr>
            </w:pPr>
          </w:p>
          <w:p w14:paraId="1744C805" w14:textId="77777777" w:rsidR="006D6282" w:rsidRDefault="006D6282" w:rsidP="00D678DA">
            <w:pPr>
              <w:pStyle w:val="Odsek"/>
              <w:numPr>
                <w:ilvl w:val="0"/>
                <w:numId w:val="0"/>
              </w:numPr>
              <w:spacing w:before="0" w:after="0" w:line="260" w:lineRule="exact"/>
              <w:jc w:val="left"/>
              <w:rPr>
                <w:iCs/>
                <w:sz w:val="20"/>
                <w:szCs w:val="20"/>
              </w:rPr>
            </w:pPr>
          </w:p>
          <w:p w14:paraId="44BA36B7" w14:textId="77777777" w:rsidR="006D6282" w:rsidRDefault="006D6282" w:rsidP="00D678DA">
            <w:pPr>
              <w:pStyle w:val="Odsek"/>
              <w:numPr>
                <w:ilvl w:val="0"/>
                <w:numId w:val="0"/>
              </w:numPr>
              <w:spacing w:before="0" w:after="0" w:line="260" w:lineRule="exact"/>
              <w:jc w:val="left"/>
              <w:rPr>
                <w:iCs/>
                <w:sz w:val="20"/>
                <w:szCs w:val="20"/>
              </w:rPr>
            </w:pPr>
          </w:p>
          <w:p w14:paraId="36D1EE96" w14:textId="77777777" w:rsidR="006D6282" w:rsidRDefault="006D6282" w:rsidP="00D678DA">
            <w:pPr>
              <w:pStyle w:val="Odsek"/>
              <w:numPr>
                <w:ilvl w:val="0"/>
                <w:numId w:val="0"/>
              </w:numPr>
              <w:spacing w:before="0" w:after="0" w:line="260" w:lineRule="exact"/>
              <w:jc w:val="left"/>
              <w:rPr>
                <w:iCs/>
                <w:sz w:val="20"/>
                <w:szCs w:val="20"/>
              </w:rPr>
            </w:pPr>
          </w:p>
          <w:p w14:paraId="7C0F64BE" w14:textId="18A39CEA" w:rsidR="006D6282" w:rsidRDefault="006D6282" w:rsidP="00D678DA">
            <w:pPr>
              <w:pStyle w:val="Odsek"/>
              <w:numPr>
                <w:ilvl w:val="0"/>
                <w:numId w:val="0"/>
              </w:numPr>
              <w:spacing w:before="0" w:after="0" w:line="260" w:lineRule="exact"/>
              <w:jc w:val="left"/>
              <w:rPr>
                <w:sz w:val="20"/>
                <w:szCs w:val="20"/>
              </w:rPr>
            </w:pPr>
          </w:p>
          <w:p w14:paraId="57C78876" w14:textId="77777777" w:rsidR="000E58E3" w:rsidRDefault="000E58E3" w:rsidP="00D678DA">
            <w:pPr>
              <w:pStyle w:val="Odsek"/>
              <w:numPr>
                <w:ilvl w:val="0"/>
                <w:numId w:val="0"/>
              </w:numPr>
              <w:spacing w:before="0" w:after="0" w:line="260" w:lineRule="exact"/>
              <w:jc w:val="left"/>
              <w:rPr>
                <w:sz w:val="20"/>
                <w:szCs w:val="20"/>
              </w:rPr>
            </w:pPr>
          </w:p>
          <w:p w14:paraId="7598BBEA" w14:textId="77777777" w:rsidR="006D6282" w:rsidRDefault="006D6282" w:rsidP="00D678DA">
            <w:pPr>
              <w:pStyle w:val="Odsek"/>
              <w:numPr>
                <w:ilvl w:val="0"/>
                <w:numId w:val="0"/>
              </w:numPr>
              <w:spacing w:before="0" w:after="0" w:line="260" w:lineRule="exact"/>
              <w:jc w:val="left"/>
              <w:rPr>
                <w:sz w:val="20"/>
                <w:szCs w:val="20"/>
              </w:rPr>
            </w:pPr>
          </w:p>
          <w:p w14:paraId="7F6DF99D" w14:textId="77777777" w:rsidR="006D6282" w:rsidRDefault="006D6282" w:rsidP="00D678DA">
            <w:pPr>
              <w:pStyle w:val="Odsek"/>
              <w:numPr>
                <w:ilvl w:val="0"/>
                <w:numId w:val="0"/>
              </w:numPr>
              <w:spacing w:before="0" w:after="0" w:line="260" w:lineRule="exact"/>
              <w:jc w:val="left"/>
              <w:rPr>
                <w:sz w:val="20"/>
                <w:szCs w:val="20"/>
              </w:rPr>
            </w:pPr>
          </w:p>
          <w:p w14:paraId="390DF4BF" w14:textId="77777777" w:rsidR="006D6282" w:rsidRDefault="006D6282" w:rsidP="00D678DA">
            <w:pPr>
              <w:pStyle w:val="Odsek"/>
              <w:numPr>
                <w:ilvl w:val="0"/>
                <w:numId w:val="0"/>
              </w:numPr>
              <w:spacing w:before="0" w:after="0" w:line="260" w:lineRule="exact"/>
              <w:jc w:val="left"/>
              <w:rPr>
                <w:sz w:val="20"/>
                <w:szCs w:val="20"/>
              </w:rPr>
            </w:pPr>
          </w:p>
          <w:p w14:paraId="67730ED6" w14:textId="77777777" w:rsidR="006D6282" w:rsidRDefault="006D6282" w:rsidP="00D678DA">
            <w:pPr>
              <w:pStyle w:val="Odsek"/>
              <w:numPr>
                <w:ilvl w:val="0"/>
                <w:numId w:val="0"/>
              </w:numPr>
              <w:spacing w:before="0" w:after="0" w:line="260" w:lineRule="exact"/>
              <w:jc w:val="left"/>
              <w:rPr>
                <w:sz w:val="20"/>
                <w:szCs w:val="20"/>
              </w:rPr>
            </w:pPr>
          </w:p>
          <w:p w14:paraId="440D2493" w14:textId="77777777" w:rsidR="006D6282" w:rsidRDefault="006D6282" w:rsidP="00D678DA">
            <w:pPr>
              <w:pStyle w:val="Odsek"/>
              <w:numPr>
                <w:ilvl w:val="0"/>
                <w:numId w:val="0"/>
              </w:numPr>
              <w:spacing w:before="0" w:after="0" w:line="260" w:lineRule="exact"/>
              <w:jc w:val="left"/>
              <w:rPr>
                <w:sz w:val="20"/>
                <w:szCs w:val="20"/>
              </w:rPr>
            </w:pPr>
          </w:p>
          <w:p w14:paraId="4740E668" w14:textId="77777777" w:rsidR="003331DE" w:rsidRDefault="003331DE" w:rsidP="00D678DA">
            <w:pPr>
              <w:pStyle w:val="Odsek"/>
              <w:numPr>
                <w:ilvl w:val="0"/>
                <w:numId w:val="0"/>
              </w:numPr>
              <w:spacing w:before="0" w:after="0" w:line="260" w:lineRule="exact"/>
              <w:jc w:val="left"/>
              <w:rPr>
                <w:sz w:val="20"/>
                <w:szCs w:val="20"/>
              </w:rPr>
            </w:pPr>
          </w:p>
          <w:p w14:paraId="16D8C5D2" w14:textId="77777777" w:rsidR="00035FC4" w:rsidRDefault="00035FC4" w:rsidP="00D678DA">
            <w:pPr>
              <w:pStyle w:val="Odsek"/>
              <w:numPr>
                <w:ilvl w:val="0"/>
                <w:numId w:val="0"/>
              </w:numPr>
              <w:spacing w:before="0" w:after="0" w:line="260" w:lineRule="exact"/>
              <w:jc w:val="left"/>
              <w:rPr>
                <w:sz w:val="20"/>
                <w:szCs w:val="20"/>
              </w:rPr>
            </w:pPr>
          </w:p>
          <w:p w14:paraId="546FBB52" w14:textId="77777777" w:rsidR="00DB5868" w:rsidRDefault="00DB5868" w:rsidP="00D678DA">
            <w:pPr>
              <w:pStyle w:val="Odsek"/>
              <w:numPr>
                <w:ilvl w:val="0"/>
                <w:numId w:val="0"/>
              </w:numPr>
              <w:spacing w:before="0" w:after="0" w:line="260" w:lineRule="exact"/>
              <w:jc w:val="left"/>
              <w:rPr>
                <w:sz w:val="20"/>
                <w:szCs w:val="20"/>
              </w:rPr>
            </w:pPr>
          </w:p>
          <w:p w14:paraId="7E976142" w14:textId="77777777" w:rsidR="00623290" w:rsidRDefault="00623290" w:rsidP="00D678DA">
            <w:pPr>
              <w:pStyle w:val="Odsek"/>
              <w:numPr>
                <w:ilvl w:val="0"/>
                <w:numId w:val="0"/>
              </w:numPr>
              <w:spacing w:before="0" w:after="0" w:line="260" w:lineRule="exact"/>
              <w:jc w:val="left"/>
              <w:rPr>
                <w:sz w:val="20"/>
                <w:szCs w:val="20"/>
              </w:rPr>
            </w:pPr>
          </w:p>
          <w:p w14:paraId="1FD3F6CE" w14:textId="5D722236" w:rsidR="00623290" w:rsidRPr="003F1703" w:rsidRDefault="00623290" w:rsidP="00D678DA">
            <w:pPr>
              <w:pStyle w:val="Odsek"/>
              <w:numPr>
                <w:ilvl w:val="0"/>
                <w:numId w:val="0"/>
              </w:numPr>
              <w:spacing w:before="0" w:after="0" w:line="260" w:lineRule="exact"/>
              <w:jc w:val="left"/>
              <w:rPr>
                <w:sz w:val="20"/>
                <w:szCs w:val="20"/>
              </w:rPr>
            </w:pPr>
          </w:p>
        </w:tc>
      </w:tr>
      <w:tr w:rsidR="00AF2453" w:rsidRPr="003F1703" w14:paraId="6561E540" w14:textId="77777777" w:rsidTr="00225D28">
        <w:tc>
          <w:tcPr>
            <w:tcW w:w="8930" w:type="dxa"/>
          </w:tcPr>
          <w:p w14:paraId="771E6DA9" w14:textId="77777777" w:rsidR="00AF2453" w:rsidRPr="003F1703" w:rsidRDefault="00AF2453" w:rsidP="00AF2453">
            <w:pPr>
              <w:pStyle w:val="Neotevilenodstavek"/>
              <w:spacing w:before="0" w:after="0" w:line="260" w:lineRule="exact"/>
              <w:rPr>
                <w:sz w:val="20"/>
                <w:szCs w:val="20"/>
              </w:rPr>
            </w:pPr>
          </w:p>
        </w:tc>
      </w:tr>
      <w:tr w:rsidR="00AF2453" w:rsidRPr="003F1703" w14:paraId="50BD0688" w14:textId="77777777" w:rsidTr="00DB5868">
        <w:tc>
          <w:tcPr>
            <w:tcW w:w="8930" w:type="dxa"/>
          </w:tcPr>
          <w:tbl>
            <w:tblPr>
              <w:tblW w:w="0" w:type="auto"/>
              <w:tblLook w:val="04A0" w:firstRow="1" w:lastRow="0" w:firstColumn="1" w:lastColumn="0" w:noHBand="0" w:noVBand="1"/>
            </w:tblPr>
            <w:tblGrid>
              <w:gridCol w:w="8714"/>
            </w:tblGrid>
            <w:tr w:rsidR="000E58E3" w:rsidRPr="003F1703" w14:paraId="48CCDE59" w14:textId="77777777" w:rsidTr="000C5AA6">
              <w:tc>
                <w:tcPr>
                  <w:tcW w:w="9072" w:type="dxa"/>
                </w:tcPr>
                <w:p w14:paraId="1CCAED56" w14:textId="77777777" w:rsidR="000E58E3" w:rsidRDefault="000E58E3" w:rsidP="000E58E3">
                  <w:pPr>
                    <w:pStyle w:val="Poglavje"/>
                    <w:spacing w:before="0" w:after="0" w:line="260" w:lineRule="exact"/>
                    <w:jc w:val="left"/>
                    <w:rPr>
                      <w:sz w:val="20"/>
                      <w:szCs w:val="20"/>
                    </w:rPr>
                  </w:pPr>
                  <w:r w:rsidRPr="003F1703">
                    <w:rPr>
                      <w:sz w:val="20"/>
                      <w:szCs w:val="20"/>
                    </w:rPr>
                    <w:t>II. BESEDILO ČLENOV</w:t>
                  </w:r>
                </w:p>
                <w:p w14:paraId="2FFFC73F" w14:textId="77777777" w:rsidR="000E58E3" w:rsidRDefault="000E58E3" w:rsidP="000E58E3">
                  <w:pPr>
                    <w:pStyle w:val="Poglavje"/>
                    <w:spacing w:before="0" w:after="0" w:line="260" w:lineRule="exact"/>
                    <w:jc w:val="left"/>
                    <w:rPr>
                      <w:sz w:val="20"/>
                      <w:szCs w:val="20"/>
                    </w:rPr>
                  </w:pPr>
                </w:p>
                <w:p w14:paraId="028B8EE9" w14:textId="77777777" w:rsidR="000E58E3" w:rsidRDefault="000E58E3" w:rsidP="000E58E3">
                  <w:pPr>
                    <w:pStyle w:val="Noga"/>
                    <w:spacing w:line="260" w:lineRule="exact"/>
                    <w:jc w:val="both"/>
                    <w:rPr>
                      <w:rFonts w:ascii="Arial" w:hAnsi="Arial" w:cs="Arial"/>
                      <w:b/>
                    </w:rPr>
                  </w:pPr>
                  <w:r w:rsidRPr="00041275">
                    <w:rPr>
                      <w:rFonts w:ascii="Arial" w:hAnsi="Arial" w:cs="Arial"/>
                      <w:b/>
                    </w:rPr>
                    <w:t>Z</w:t>
                  </w:r>
                  <w:r>
                    <w:rPr>
                      <w:rFonts w:ascii="Arial" w:eastAsia="Times New Roman" w:hAnsi="Arial" w:cs="Arial"/>
                      <w:b/>
                      <w:lang w:eastAsia="sl-SI"/>
                    </w:rPr>
                    <w:t>AKON</w:t>
                  </w:r>
                  <w:r w:rsidRPr="00041275">
                    <w:rPr>
                      <w:rFonts w:ascii="Arial" w:eastAsia="Times New Roman" w:hAnsi="Arial" w:cs="Arial"/>
                      <w:b/>
                      <w:lang w:eastAsia="sl-SI"/>
                    </w:rPr>
                    <w:t xml:space="preserve"> O SPREMEMBAH </w:t>
                  </w:r>
                  <w:r w:rsidRPr="00041275">
                    <w:rPr>
                      <w:rFonts w:ascii="Arial" w:hAnsi="Arial" w:cs="Arial"/>
                      <w:b/>
                    </w:rPr>
                    <w:t>ZAKONA O USKLAJEVANJU TRANSFERJEV POSAMEZNIKOM IN GOSPODINJSTVOM V REPUBLIKI SLOVENIJI</w:t>
                  </w:r>
                </w:p>
                <w:p w14:paraId="3EF63E03" w14:textId="77777777" w:rsidR="000E58E3" w:rsidRDefault="000E58E3" w:rsidP="000E58E3">
                  <w:pPr>
                    <w:pStyle w:val="Poglavje"/>
                    <w:spacing w:before="0" w:after="0" w:line="260" w:lineRule="exact"/>
                    <w:jc w:val="left"/>
                    <w:rPr>
                      <w:sz w:val="20"/>
                      <w:szCs w:val="20"/>
                    </w:rPr>
                  </w:pPr>
                </w:p>
                <w:p w14:paraId="07B5C9DE" w14:textId="77777777" w:rsidR="000E58E3" w:rsidRPr="00333757" w:rsidRDefault="000E58E3" w:rsidP="000E58E3">
                  <w:pPr>
                    <w:pStyle w:val="Poglavje"/>
                    <w:numPr>
                      <w:ilvl w:val="0"/>
                      <w:numId w:val="12"/>
                    </w:numPr>
                    <w:spacing w:before="0" w:after="0" w:line="260" w:lineRule="exact"/>
                    <w:rPr>
                      <w:b w:val="0"/>
                      <w:sz w:val="20"/>
                      <w:szCs w:val="20"/>
                    </w:rPr>
                  </w:pPr>
                  <w:r w:rsidRPr="00333757">
                    <w:rPr>
                      <w:b w:val="0"/>
                      <w:sz w:val="20"/>
                      <w:szCs w:val="20"/>
                    </w:rPr>
                    <w:t>člen</w:t>
                  </w:r>
                </w:p>
                <w:p w14:paraId="640E0CC8" w14:textId="77777777" w:rsidR="000E58E3" w:rsidRDefault="000E58E3" w:rsidP="000E58E3">
                  <w:pPr>
                    <w:pStyle w:val="Poglavje"/>
                    <w:spacing w:before="0" w:after="0" w:line="260" w:lineRule="exact"/>
                    <w:jc w:val="left"/>
                    <w:rPr>
                      <w:sz w:val="20"/>
                      <w:szCs w:val="20"/>
                    </w:rPr>
                  </w:pPr>
                </w:p>
                <w:p w14:paraId="0A0D4B45" w14:textId="77777777" w:rsidR="000E58E3" w:rsidRDefault="000E58E3" w:rsidP="000E58E3">
                  <w:pPr>
                    <w:pStyle w:val="Noga"/>
                    <w:spacing w:line="260" w:lineRule="exact"/>
                    <w:jc w:val="both"/>
                    <w:rPr>
                      <w:rFonts w:ascii="Arial" w:hAnsi="Arial" w:cs="Arial"/>
                      <w:sz w:val="20"/>
                      <w:szCs w:val="20"/>
                    </w:rPr>
                  </w:pPr>
                  <w:r w:rsidRPr="00D678DA">
                    <w:rPr>
                      <w:rFonts w:ascii="Arial" w:eastAsia="Times New Roman" w:hAnsi="Arial" w:cs="Arial"/>
                      <w:sz w:val="20"/>
                      <w:szCs w:val="20"/>
                      <w:lang w:eastAsia="sl-SI"/>
                    </w:rPr>
                    <w:t>V Z</w:t>
                  </w:r>
                  <w:r w:rsidRPr="00D678DA">
                    <w:rPr>
                      <w:rFonts w:ascii="Arial" w:hAnsi="Arial" w:cs="Arial"/>
                      <w:sz w:val="20"/>
                      <w:szCs w:val="20"/>
                    </w:rPr>
                    <w:t xml:space="preserve">akonu o usklajevanju transferjev posameznikom in gospodinjstvom v Republiki Sloveniji (Uradni list RS, št. </w:t>
                  </w:r>
                  <w:hyperlink r:id="rId19" w:tgtFrame="_blank" w:tooltip="Zakon o usklajevanju transferjev posameznikom in gospodinjstvom v Republiki Sloveniji (ZUTPG)" w:history="1">
                    <w:r w:rsidRPr="00D678DA">
                      <w:rPr>
                        <w:rStyle w:val="Hiperpovezava"/>
                        <w:rFonts w:ascii="Arial" w:hAnsi="Arial" w:cs="Arial"/>
                        <w:color w:val="auto"/>
                        <w:sz w:val="20"/>
                        <w:szCs w:val="20"/>
                        <w:u w:val="none"/>
                      </w:rPr>
                      <w:t>114/06</w:t>
                    </w:r>
                  </w:hyperlink>
                  <w:r w:rsidRPr="00D678DA">
                    <w:rPr>
                      <w:rFonts w:ascii="Arial" w:hAnsi="Arial" w:cs="Arial"/>
                      <w:sz w:val="20"/>
                      <w:szCs w:val="20"/>
                    </w:rPr>
                    <w:t xml:space="preserve">, </w:t>
                  </w:r>
                  <w:hyperlink r:id="rId20" w:tgtFrame="_blank" w:tooltip="Zakon o štipendiranju" w:history="1">
                    <w:r w:rsidRPr="00D678DA">
                      <w:rPr>
                        <w:rStyle w:val="Hiperpovezava"/>
                        <w:rFonts w:ascii="Arial" w:hAnsi="Arial" w:cs="Arial"/>
                        <w:color w:val="auto"/>
                        <w:sz w:val="20"/>
                        <w:szCs w:val="20"/>
                        <w:u w:val="none"/>
                      </w:rPr>
                      <w:t>59/07</w:t>
                    </w:r>
                  </w:hyperlink>
                  <w:r w:rsidRPr="00D678DA">
                    <w:rPr>
                      <w:rFonts w:ascii="Arial" w:hAnsi="Arial" w:cs="Arial"/>
                      <w:sz w:val="20"/>
                      <w:szCs w:val="20"/>
                    </w:rPr>
                    <w:t xml:space="preserve"> – </w:t>
                  </w:r>
                  <w:proofErr w:type="spellStart"/>
                  <w:r w:rsidRPr="00D678DA">
                    <w:rPr>
                      <w:rFonts w:ascii="Arial" w:hAnsi="Arial" w:cs="Arial"/>
                      <w:sz w:val="20"/>
                      <w:szCs w:val="20"/>
                    </w:rPr>
                    <w:t>ZŠtip</w:t>
                  </w:r>
                  <w:proofErr w:type="spellEnd"/>
                  <w:r w:rsidRPr="00D678DA">
                    <w:rPr>
                      <w:rFonts w:ascii="Arial" w:hAnsi="Arial" w:cs="Arial"/>
                      <w:sz w:val="20"/>
                      <w:szCs w:val="20"/>
                    </w:rPr>
                    <w:t xml:space="preserve">, </w:t>
                  </w:r>
                  <w:hyperlink r:id="rId21" w:tgtFrame="_blank" w:tooltip="Zakon o varstvenem dodatku" w:history="1">
                    <w:r w:rsidRPr="00D678DA">
                      <w:rPr>
                        <w:rStyle w:val="Hiperpovezava"/>
                        <w:rFonts w:ascii="Arial" w:hAnsi="Arial" w:cs="Arial"/>
                        <w:color w:val="auto"/>
                        <w:sz w:val="20"/>
                        <w:szCs w:val="20"/>
                        <w:u w:val="none"/>
                      </w:rPr>
                      <w:t>10/08</w:t>
                    </w:r>
                  </w:hyperlink>
                  <w:r w:rsidRPr="00D678DA">
                    <w:rPr>
                      <w:rFonts w:ascii="Arial" w:hAnsi="Arial" w:cs="Arial"/>
                      <w:sz w:val="20"/>
                      <w:szCs w:val="20"/>
                    </w:rPr>
                    <w:t xml:space="preserve"> – </w:t>
                  </w:r>
                  <w:proofErr w:type="spellStart"/>
                  <w:r w:rsidRPr="00D678DA">
                    <w:rPr>
                      <w:rFonts w:ascii="Arial" w:hAnsi="Arial" w:cs="Arial"/>
                      <w:sz w:val="20"/>
                      <w:szCs w:val="20"/>
                    </w:rPr>
                    <w:t>ZVarDod</w:t>
                  </w:r>
                  <w:proofErr w:type="spellEnd"/>
                  <w:r w:rsidRPr="00D678DA">
                    <w:rPr>
                      <w:rFonts w:ascii="Arial" w:hAnsi="Arial" w:cs="Arial"/>
                      <w:sz w:val="20"/>
                      <w:szCs w:val="20"/>
                    </w:rPr>
                    <w:t xml:space="preserve">, </w:t>
                  </w:r>
                  <w:hyperlink r:id="rId22" w:tgtFrame="_blank" w:tooltip="Zakon o spremembi Zakona o usklajevanju transferjev posameznikom in gospodinjstvom v Republiki Sloveniji" w:history="1">
                    <w:r w:rsidRPr="00D678DA">
                      <w:rPr>
                        <w:rStyle w:val="Hiperpovezava"/>
                        <w:rFonts w:ascii="Arial" w:hAnsi="Arial" w:cs="Arial"/>
                        <w:color w:val="auto"/>
                        <w:sz w:val="20"/>
                        <w:szCs w:val="20"/>
                        <w:u w:val="none"/>
                      </w:rPr>
                      <w:t>71/08</w:t>
                    </w:r>
                  </w:hyperlink>
                  <w:r w:rsidRPr="00D678DA">
                    <w:rPr>
                      <w:rFonts w:ascii="Arial" w:hAnsi="Arial" w:cs="Arial"/>
                      <w:sz w:val="20"/>
                      <w:szCs w:val="20"/>
                    </w:rPr>
                    <w:t xml:space="preserve">, </w:t>
                  </w:r>
                  <w:hyperlink r:id="rId23" w:tgtFrame="_blank" w:tooltip="Zakon o interventnih ukrepih zaradi gospodarske krize" w:history="1">
                    <w:r w:rsidRPr="00D678DA">
                      <w:rPr>
                        <w:rStyle w:val="Hiperpovezava"/>
                        <w:rFonts w:ascii="Arial" w:hAnsi="Arial" w:cs="Arial"/>
                        <w:color w:val="auto"/>
                        <w:sz w:val="20"/>
                        <w:szCs w:val="20"/>
                        <w:u w:val="none"/>
                      </w:rPr>
                      <w:t>98/09</w:t>
                    </w:r>
                  </w:hyperlink>
                  <w:r w:rsidRPr="00D678DA">
                    <w:rPr>
                      <w:rFonts w:ascii="Arial" w:hAnsi="Arial" w:cs="Arial"/>
                      <w:sz w:val="20"/>
                      <w:szCs w:val="20"/>
                    </w:rPr>
                    <w:t xml:space="preserve"> – ZIUZGK, </w:t>
                  </w:r>
                  <w:hyperlink r:id="rId24" w:tgtFrame="_blank" w:tooltip="Zakon o uveljavljanju pravic iz javnih sredstev" w:history="1">
                    <w:r w:rsidRPr="00D678DA">
                      <w:rPr>
                        <w:rStyle w:val="Hiperpovezava"/>
                        <w:rFonts w:ascii="Arial" w:hAnsi="Arial" w:cs="Arial"/>
                        <w:color w:val="auto"/>
                        <w:sz w:val="20"/>
                        <w:szCs w:val="20"/>
                        <w:u w:val="none"/>
                      </w:rPr>
                      <w:t>62/10</w:t>
                    </w:r>
                  </w:hyperlink>
                  <w:r w:rsidRPr="00D678DA">
                    <w:rPr>
                      <w:rFonts w:ascii="Arial" w:hAnsi="Arial" w:cs="Arial"/>
                      <w:sz w:val="20"/>
                      <w:szCs w:val="20"/>
                    </w:rPr>
                    <w:t xml:space="preserve"> – ZUPJS, </w:t>
                  </w:r>
                  <w:hyperlink r:id="rId25" w:tgtFrame="_blank" w:tooltip="Zakon o dopolnitvi Zakona o usklajevanju transferjev posameznikom in gospodinjstvom v Republiki Sloveniji" w:history="1">
                    <w:r w:rsidRPr="00D678DA">
                      <w:rPr>
                        <w:rStyle w:val="Hiperpovezava"/>
                        <w:rFonts w:ascii="Arial" w:hAnsi="Arial" w:cs="Arial"/>
                        <w:color w:val="auto"/>
                        <w:sz w:val="20"/>
                        <w:szCs w:val="20"/>
                        <w:u w:val="none"/>
                      </w:rPr>
                      <w:t>85/10</w:t>
                    </w:r>
                  </w:hyperlink>
                  <w:r w:rsidRPr="00D678DA">
                    <w:rPr>
                      <w:rFonts w:ascii="Arial" w:hAnsi="Arial" w:cs="Arial"/>
                      <w:sz w:val="20"/>
                      <w:szCs w:val="20"/>
                    </w:rPr>
                    <w:t xml:space="preserve">, </w:t>
                  </w:r>
                  <w:hyperlink r:id="rId26" w:tgtFrame="_blank" w:tooltip="Zakon o interventnih ukrepih" w:history="1">
                    <w:r w:rsidRPr="00D678DA">
                      <w:rPr>
                        <w:rStyle w:val="Hiperpovezava"/>
                        <w:rFonts w:ascii="Arial" w:hAnsi="Arial" w:cs="Arial"/>
                        <w:color w:val="auto"/>
                        <w:sz w:val="20"/>
                        <w:szCs w:val="20"/>
                        <w:u w:val="none"/>
                      </w:rPr>
                      <w:t>94/10</w:t>
                    </w:r>
                  </w:hyperlink>
                  <w:r w:rsidRPr="00D678DA">
                    <w:rPr>
                      <w:rFonts w:ascii="Arial" w:hAnsi="Arial" w:cs="Arial"/>
                      <w:sz w:val="20"/>
                      <w:szCs w:val="20"/>
                    </w:rPr>
                    <w:t xml:space="preserve"> – ZIU, </w:t>
                  </w:r>
                  <w:hyperlink r:id="rId27" w:tgtFrame="_blank" w:tooltip="Zakon o dodatnih interventnih ukrepih za leto 2012" w:history="1">
                    <w:r w:rsidRPr="00D678DA">
                      <w:rPr>
                        <w:rStyle w:val="Hiperpovezava"/>
                        <w:rFonts w:ascii="Arial" w:hAnsi="Arial" w:cs="Arial"/>
                        <w:color w:val="auto"/>
                        <w:sz w:val="20"/>
                        <w:szCs w:val="20"/>
                        <w:u w:val="none"/>
                      </w:rPr>
                      <w:t>110/11</w:t>
                    </w:r>
                  </w:hyperlink>
                  <w:r w:rsidRPr="00D678DA">
                    <w:rPr>
                      <w:rFonts w:ascii="Arial" w:hAnsi="Arial" w:cs="Arial"/>
                      <w:sz w:val="20"/>
                      <w:szCs w:val="20"/>
                    </w:rPr>
                    <w:t xml:space="preserve"> – ZDIU12, </w:t>
                  </w:r>
                  <w:hyperlink r:id="rId28" w:tgtFrame="_blank" w:tooltip="Zakon za uravnoteženje javnih financ" w:history="1">
                    <w:r w:rsidRPr="00D678DA">
                      <w:rPr>
                        <w:rStyle w:val="Hiperpovezava"/>
                        <w:rFonts w:ascii="Arial" w:hAnsi="Arial" w:cs="Arial"/>
                        <w:color w:val="auto"/>
                        <w:sz w:val="20"/>
                        <w:szCs w:val="20"/>
                        <w:u w:val="none"/>
                      </w:rPr>
                      <w:t>40/12</w:t>
                    </w:r>
                  </w:hyperlink>
                  <w:r w:rsidRPr="00D678DA">
                    <w:rPr>
                      <w:rFonts w:ascii="Arial" w:hAnsi="Arial" w:cs="Arial"/>
                      <w:sz w:val="20"/>
                      <w:szCs w:val="20"/>
                    </w:rPr>
                    <w:t xml:space="preserve"> – ZUJF in </w:t>
                  </w:r>
                  <w:hyperlink r:id="rId29" w:tgtFrame="_blank" w:tooltip="Zakon o pokojninskem in invalidskem zavarovanju" w:history="1">
                    <w:r w:rsidRPr="00D678DA">
                      <w:rPr>
                        <w:rStyle w:val="Hiperpovezava"/>
                        <w:rFonts w:ascii="Arial" w:hAnsi="Arial" w:cs="Arial"/>
                        <w:color w:val="auto"/>
                        <w:sz w:val="20"/>
                        <w:szCs w:val="20"/>
                        <w:u w:val="none"/>
                      </w:rPr>
                      <w:t>96/12</w:t>
                    </w:r>
                  </w:hyperlink>
                  <w:r w:rsidRPr="00D678DA">
                    <w:rPr>
                      <w:rFonts w:ascii="Arial" w:hAnsi="Arial" w:cs="Arial"/>
                      <w:sz w:val="20"/>
                      <w:szCs w:val="20"/>
                    </w:rPr>
                    <w:t xml:space="preserve"> – ZPIZ-2)</w:t>
                  </w:r>
                  <w:r>
                    <w:rPr>
                      <w:rFonts w:ascii="Arial" w:hAnsi="Arial" w:cs="Arial"/>
                      <w:sz w:val="20"/>
                      <w:szCs w:val="20"/>
                    </w:rPr>
                    <w:t xml:space="preserve"> se 3. člen spremeni tako, da se glasi: </w:t>
                  </w:r>
                </w:p>
                <w:p w14:paraId="3B0D5E26" w14:textId="77777777" w:rsidR="000E58E3" w:rsidRDefault="000E58E3" w:rsidP="000E58E3">
                  <w:pPr>
                    <w:pStyle w:val="Noga"/>
                    <w:spacing w:line="260" w:lineRule="exact"/>
                    <w:jc w:val="both"/>
                    <w:rPr>
                      <w:rFonts w:ascii="Arial" w:hAnsi="Arial" w:cs="Arial"/>
                      <w:sz w:val="20"/>
                      <w:szCs w:val="20"/>
                    </w:rPr>
                  </w:pPr>
                </w:p>
                <w:p w14:paraId="0AE1A79B" w14:textId="77777777" w:rsidR="000E58E3" w:rsidRDefault="000E58E3" w:rsidP="000E58E3">
                  <w:pPr>
                    <w:pStyle w:val="Noga"/>
                    <w:spacing w:line="260" w:lineRule="exact"/>
                    <w:jc w:val="center"/>
                    <w:rPr>
                      <w:rFonts w:ascii="Arial" w:hAnsi="Arial" w:cs="Arial"/>
                      <w:sz w:val="20"/>
                      <w:szCs w:val="20"/>
                    </w:rPr>
                  </w:pPr>
                  <w:r>
                    <w:rPr>
                      <w:rFonts w:ascii="Arial" w:hAnsi="Arial" w:cs="Arial"/>
                      <w:sz w:val="20"/>
                      <w:szCs w:val="20"/>
                    </w:rPr>
                    <w:t>»3. člen</w:t>
                  </w:r>
                </w:p>
                <w:p w14:paraId="0DE7A9F2" w14:textId="77777777" w:rsidR="000E58E3" w:rsidRDefault="000E58E3" w:rsidP="000E58E3">
                  <w:pPr>
                    <w:pStyle w:val="Noga"/>
                    <w:spacing w:line="260" w:lineRule="exact"/>
                    <w:jc w:val="center"/>
                    <w:rPr>
                      <w:rFonts w:ascii="Arial" w:hAnsi="Arial" w:cs="Arial"/>
                      <w:sz w:val="20"/>
                      <w:szCs w:val="20"/>
                    </w:rPr>
                  </w:pPr>
                </w:p>
                <w:p w14:paraId="2CC8C3D4" w14:textId="7170367C" w:rsidR="005D24EA" w:rsidRDefault="00623290" w:rsidP="005D24EA">
                  <w:pPr>
                    <w:spacing w:line="260" w:lineRule="atLeast"/>
                    <w:jc w:val="both"/>
                    <w:rPr>
                      <w:rFonts w:cs="Arial"/>
                      <w:szCs w:val="20"/>
                    </w:rPr>
                  </w:pPr>
                  <w:r>
                    <w:rPr>
                      <w:rFonts w:cs="Arial"/>
                      <w:szCs w:val="20"/>
                    </w:rPr>
                    <w:t>(1</w:t>
                  </w:r>
                  <w:r w:rsidR="005D24EA" w:rsidRPr="008B0B17">
                    <w:rPr>
                      <w:rFonts w:cs="Arial"/>
                      <w:szCs w:val="20"/>
                    </w:rPr>
                    <w:t>) Transferji posameznikom in gospodinjstvom iz drugega odstavka tega člena se uskladijo enkrat letno, in sicer 1. marca z rastjo cen življenjskih potrebščin v preteklem letu po podatkih Statističnega urada Republike Slovenije.</w:t>
                  </w:r>
                </w:p>
                <w:p w14:paraId="2D0D69F2" w14:textId="77777777" w:rsidR="005D24EA" w:rsidRPr="008B0B17" w:rsidRDefault="005D24EA" w:rsidP="005D24EA">
                  <w:pPr>
                    <w:spacing w:line="260" w:lineRule="atLeast"/>
                    <w:jc w:val="both"/>
                    <w:rPr>
                      <w:rFonts w:cs="Arial"/>
                      <w:szCs w:val="20"/>
                    </w:rPr>
                  </w:pPr>
                </w:p>
                <w:p w14:paraId="76A62FCB" w14:textId="77777777" w:rsidR="005D24EA" w:rsidRPr="008B0B17" w:rsidRDefault="005D24EA" w:rsidP="005D24EA">
                  <w:pPr>
                    <w:spacing w:line="260" w:lineRule="atLeast"/>
                    <w:jc w:val="both"/>
                    <w:rPr>
                      <w:rFonts w:cs="Arial"/>
                      <w:szCs w:val="20"/>
                    </w:rPr>
                  </w:pPr>
                  <w:r w:rsidRPr="008B0B17">
                    <w:rPr>
                      <w:rFonts w:cs="Arial"/>
                      <w:szCs w:val="20"/>
                    </w:rPr>
                    <w:t>(2) Na način in v roku iz prejšnjega odstavka se usklajujejo naslednje vrste transferjev posameznikom in gospodinjstvom, ki se izplačujejo iz državnega proračuna:</w:t>
                  </w:r>
                </w:p>
                <w:p w14:paraId="60847881"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otroški dodatek v skladu z zakonom, ki ureja uveljavljanje pravic iz javnih sredstev,</w:t>
                  </w:r>
                </w:p>
                <w:p w14:paraId="550FCD25"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dodatek za nego otroka v skladu z zakonom, ki ureja starševsko varstvo in družinske prejemke,</w:t>
                  </w:r>
                </w:p>
                <w:p w14:paraId="5A3DEDF0"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delno plačilo za izgubljeni dohodek v skladu z zakonom, ki ureja starševsko varstvo in družinske prejemke,</w:t>
                  </w:r>
                </w:p>
                <w:p w14:paraId="14DE06CD"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dodatek za veliko družino v skladu z zakonom, ki ureja starševsko varstvo in družinske prejemke,</w:t>
                  </w:r>
                </w:p>
                <w:p w14:paraId="24B7AE8E"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pomoč ob rojstvu otroka v skladu z zakonom, ki ureja starševsko varstvo in družinske prejemke,</w:t>
                  </w:r>
                </w:p>
                <w:p w14:paraId="35B04D63"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starševski dodatek v skladu z zakonom, ki ureja starševsko varstvo in družinske prejemke,</w:t>
                  </w:r>
                </w:p>
                <w:p w14:paraId="47959399"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materinsko, očetovsko in starševsko nadomestilo v skladu z zakonom, ki ureja starševsko varstvo in družinske prejemke,</w:t>
                  </w:r>
                </w:p>
                <w:p w14:paraId="504C3D1B"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nadomestilo v času odmora za dojenje v skladu z zakonom, ki ureja starševsko varstvo in družinske prejemke,</w:t>
                  </w:r>
                </w:p>
                <w:p w14:paraId="17D11D90" w14:textId="6DA3965E"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znesek najnižjega in najvišjega izplačila nadomestila</w:t>
                  </w:r>
                  <w:r w:rsidR="00623290" w:rsidRPr="00F062C0">
                    <w:rPr>
                      <w:rFonts w:cs="Arial"/>
                      <w:szCs w:val="20"/>
                    </w:rPr>
                    <w:t xml:space="preserve"> v skladu z zakonom, ki ureja starševsko varstvo in družinske prejemke</w:t>
                  </w:r>
                  <w:r w:rsidRPr="00F062C0">
                    <w:rPr>
                      <w:rFonts w:cs="Arial"/>
                      <w:szCs w:val="20"/>
                    </w:rPr>
                    <w:t>,</w:t>
                  </w:r>
                </w:p>
                <w:p w14:paraId="4C67CE3E"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štipendije v skladu z zakonom, ki ureja štipendiranje razen štipendij Ad futura,</w:t>
                  </w:r>
                </w:p>
                <w:p w14:paraId="455FEB74"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 xml:space="preserve">višina subvencije za obrok študentske prehrane, v skladu z zakonom, ki ureja subvencioniranje študentske prehrane, </w:t>
                  </w:r>
                </w:p>
                <w:p w14:paraId="0BD88D32"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rejnine v skladu z zakonom, ki ureja izvajanje rejniške dejavnosti,</w:t>
                  </w:r>
                </w:p>
                <w:p w14:paraId="0DAD78A8"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denarno nadomestilo za primer brezposelnosti v skladu z zakonom, ki ureja trg dela,</w:t>
                  </w:r>
                </w:p>
                <w:p w14:paraId="52FA6F11"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invalidnina v skladu z zakonom, ki ureja pravice vojnih invalidov,</w:t>
                  </w:r>
                </w:p>
                <w:p w14:paraId="6C83B531"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dodatek za posebno invalidnost v skladu z zakonom, ki ureja pravice vojnih invalidov,</w:t>
                  </w:r>
                </w:p>
                <w:p w14:paraId="13CB06B9"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dodatek za pomoč in postrežbo v skladu z zakonom, ki ureja pravice vojnih invalidov,</w:t>
                  </w:r>
                </w:p>
                <w:p w14:paraId="6ECDACAA"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oskrbnina v skladu z zakonom, ki ureja pravice vojnih invalidov,</w:t>
                  </w:r>
                </w:p>
                <w:p w14:paraId="6365DE35"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invalidski dodatek v skladu z zakonom, ki ureja pravice vojnih invalidov,</w:t>
                  </w:r>
                </w:p>
                <w:p w14:paraId="560A792F"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družinska invalidnina v skladu z zakonom, ki ureja pravice vojnih invalidov,</w:t>
                  </w:r>
                </w:p>
                <w:p w14:paraId="6AD7E96C"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lastRenderedPageBreak/>
                    <w:t>družinski dodatek v skladu z zakonom, ki ureja pravice vojnih invalidov,</w:t>
                  </w:r>
                </w:p>
                <w:p w14:paraId="7822BCE8"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renta v skladu z zakonom, ki ureja posebne pravice žrtev v vojni za Slovenijo 1991,</w:t>
                  </w:r>
                </w:p>
                <w:p w14:paraId="67B6070A" w14:textId="77777777" w:rsidR="005D24EA" w:rsidRDefault="005D24EA" w:rsidP="005D24EA">
                  <w:pPr>
                    <w:pStyle w:val="Odstavekseznama"/>
                    <w:numPr>
                      <w:ilvl w:val="0"/>
                      <w:numId w:val="24"/>
                    </w:numPr>
                    <w:spacing w:line="260" w:lineRule="atLeast"/>
                    <w:jc w:val="both"/>
                    <w:rPr>
                      <w:rFonts w:cs="Arial"/>
                      <w:szCs w:val="20"/>
                    </w:rPr>
                  </w:pPr>
                  <w:r w:rsidRPr="00F062C0">
                    <w:rPr>
                      <w:rFonts w:cs="Arial"/>
                      <w:szCs w:val="20"/>
                    </w:rPr>
                    <w:t>štipendija v skladu z zakonom, ki ureja posebne pravice žrtev v vojni za Slovenijo 1991,</w:t>
                  </w:r>
                </w:p>
                <w:p w14:paraId="4D390717" w14:textId="0024D5B3" w:rsidR="005D24EA" w:rsidRPr="00F062C0" w:rsidRDefault="005D24EA" w:rsidP="005D24EA">
                  <w:pPr>
                    <w:pStyle w:val="Odstavekseznama"/>
                    <w:numPr>
                      <w:ilvl w:val="0"/>
                      <w:numId w:val="24"/>
                    </w:numPr>
                    <w:spacing w:line="260" w:lineRule="atLeast"/>
                    <w:jc w:val="both"/>
                    <w:rPr>
                      <w:rFonts w:cs="Arial"/>
                      <w:szCs w:val="20"/>
                    </w:rPr>
                  </w:pPr>
                  <w:r>
                    <w:rPr>
                      <w:rFonts w:cs="Arial"/>
                      <w:szCs w:val="20"/>
                    </w:rPr>
                    <w:t xml:space="preserve"> dodatek za pomoč in postrežbo v skladu z zakonom, ki ureja pravice vojnih veteranov,</w:t>
                  </w:r>
                </w:p>
                <w:p w14:paraId="1FD1CBE2"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veteranski dodatek v skladu z zakonom, ki ureja pravice vojnih veteranov,</w:t>
                  </w:r>
                </w:p>
                <w:p w14:paraId="4E875E5D" w14:textId="77777777" w:rsidR="005D24EA" w:rsidRPr="00F062C0" w:rsidRDefault="005D24EA" w:rsidP="005D24EA">
                  <w:pPr>
                    <w:pStyle w:val="Odstavekseznama"/>
                    <w:numPr>
                      <w:ilvl w:val="0"/>
                      <w:numId w:val="24"/>
                    </w:numPr>
                    <w:spacing w:line="260" w:lineRule="atLeast"/>
                    <w:jc w:val="both"/>
                    <w:rPr>
                      <w:rFonts w:cs="Arial"/>
                      <w:szCs w:val="20"/>
                    </w:rPr>
                  </w:pPr>
                  <w:r w:rsidRPr="00F062C0">
                    <w:rPr>
                      <w:rFonts w:cs="Arial"/>
                      <w:szCs w:val="20"/>
                    </w:rPr>
                    <w:t>doživljenjska mesečna renta v skladu z zakonom, ki ureja pravice žrtev vojnega nasilja,</w:t>
                  </w:r>
                </w:p>
                <w:p w14:paraId="3A3BF7A4" w14:textId="77777777" w:rsidR="005D24EA" w:rsidRDefault="005D24EA" w:rsidP="005D24EA">
                  <w:pPr>
                    <w:pStyle w:val="Odstavekseznama"/>
                    <w:numPr>
                      <w:ilvl w:val="0"/>
                      <w:numId w:val="24"/>
                    </w:numPr>
                    <w:spacing w:line="260" w:lineRule="atLeast"/>
                    <w:jc w:val="both"/>
                    <w:rPr>
                      <w:rFonts w:cs="Arial"/>
                      <w:szCs w:val="20"/>
                    </w:rPr>
                  </w:pPr>
                  <w:r w:rsidRPr="00F062C0">
                    <w:rPr>
                      <w:rFonts w:cs="Arial"/>
                      <w:szCs w:val="20"/>
                    </w:rPr>
                    <w:t>denarna renta v skladu z zakonom, ki ureja pravice žrtev vojnega nasilja</w:t>
                  </w:r>
                  <w:r>
                    <w:rPr>
                      <w:rFonts w:cs="Arial"/>
                      <w:szCs w:val="20"/>
                    </w:rPr>
                    <w:t>.</w:t>
                  </w:r>
                </w:p>
                <w:p w14:paraId="299830F6" w14:textId="77777777" w:rsidR="005D24EA" w:rsidRPr="00E35350" w:rsidRDefault="005D24EA" w:rsidP="005D24EA">
                  <w:pPr>
                    <w:spacing w:line="260" w:lineRule="atLeast"/>
                    <w:jc w:val="both"/>
                    <w:rPr>
                      <w:rFonts w:cs="Arial"/>
                      <w:szCs w:val="20"/>
                    </w:rPr>
                  </w:pPr>
                </w:p>
                <w:p w14:paraId="4E9B13CD" w14:textId="77777777" w:rsidR="005D24EA" w:rsidRPr="008B0B17" w:rsidRDefault="005D24EA" w:rsidP="005D24EA">
                  <w:pPr>
                    <w:spacing w:line="260" w:lineRule="atLeast"/>
                    <w:jc w:val="both"/>
                    <w:rPr>
                      <w:rFonts w:cs="Arial"/>
                      <w:szCs w:val="20"/>
                    </w:rPr>
                  </w:pPr>
                  <w:r>
                    <w:rPr>
                      <w:rFonts w:cs="Arial"/>
                      <w:szCs w:val="20"/>
                    </w:rPr>
                    <w:t>(3</w:t>
                  </w:r>
                  <w:r w:rsidRPr="008B0B17">
                    <w:rPr>
                      <w:rFonts w:cs="Arial"/>
                      <w:szCs w:val="20"/>
                    </w:rPr>
                    <w:t xml:space="preserve">) Na način in v roku iz </w:t>
                  </w:r>
                  <w:r>
                    <w:rPr>
                      <w:rFonts w:cs="Arial"/>
                      <w:szCs w:val="20"/>
                    </w:rPr>
                    <w:t>prvega</w:t>
                  </w:r>
                  <w:r w:rsidRPr="008B0B17">
                    <w:rPr>
                      <w:rFonts w:cs="Arial"/>
                      <w:szCs w:val="20"/>
                    </w:rPr>
                    <w:t xml:space="preserve"> odstavka </w:t>
                  </w:r>
                  <w:r>
                    <w:rPr>
                      <w:rFonts w:cs="Arial"/>
                      <w:szCs w:val="20"/>
                    </w:rPr>
                    <w:t xml:space="preserve">tega člena </w:t>
                  </w:r>
                  <w:r w:rsidRPr="008B0B17">
                    <w:rPr>
                      <w:rFonts w:cs="Arial"/>
                      <w:szCs w:val="20"/>
                    </w:rPr>
                    <w:t>se usklajujejo naslednje vrste transferjev posameznikom in gospodinjstvom, ki se izplačujejo iz proračunov občin:</w:t>
                  </w:r>
                </w:p>
                <w:p w14:paraId="2E536F6C" w14:textId="77777777" w:rsidR="005D24EA" w:rsidRPr="00E35350" w:rsidRDefault="005D24EA" w:rsidP="00C22D33">
                  <w:pPr>
                    <w:pStyle w:val="Odstavekseznama"/>
                    <w:numPr>
                      <w:ilvl w:val="0"/>
                      <w:numId w:val="25"/>
                    </w:numPr>
                    <w:spacing w:line="260" w:lineRule="atLeast"/>
                    <w:jc w:val="both"/>
                    <w:rPr>
                      <w:rFonts w:cs="Arial"/>
                      <w:szCs w:val="20"/>
                    </w:rPr>
                  </w:pPr>
                  <w:r w:rsidRPr="00E35350">
                    <w:rPr>
                      <w:rFonts w:cs="Arial"/>
                      <w:szCs w:val="20"/>
                    </w:rPr>
                    <w:t>kadrovske štipendije,</w:t>
                  </w:r>
                </w:p>
                <w:p w14:paraId="51E654CE" w14:textId="77777777" w:rsidR="005D24EA" w:rsidRPr="00872D10" w:rsidRDefault="005D24EA" w:rsidP="00C22D33">
                  <w:pPr>
                    <w:pStyle w:val="Odstavekseznama"/>
                    <w:numPr>
                      <w:ilvl w:val="0"/>
                      <w:numId w:val="25"/>
                    </w:numPr>
                    <w:spacing w:line="260" w:lineRule="atLeast"/>
                    <w:jc w:val="both"/>
                    <w:rPr>
                      <w:rFonts w:cs="Arial"/>
                      <w:szCs w:val="20"/>
                    </w:rPr>
                  </w:pPr>
                  <w:r w:rsidRPr="00872D10">
                    <w:rPr>
                      <w:rFonts w:cs="Arial"/>
                      <w:szCs w:val="20"/>
                    </w:rPr>
                    <w:t>delno plačilo za izgubljeni dohodek, ki se izplačuje družinskemu pomočniku v skladu z zakonom, ki ureja socialno varstvo.«.</w:t>
                  </w:r>
                </w:p>
                <w:p w14:paraId="0C50431F" w14:textId="77777777" w:rsidR="005D24EA" w:rsidRDefault="005D24EA" w:rsidP="005D24EA">
                  <w:pPr>
                    <w:spacing w:line="260" w:lineRule="atLeast"/>
                    <w:rPr>
                      <w:rFonts w:cs="Arial"/>
                      <w:szCs w:val="20"/>
                    </w:rPr>
                  </w:pPr>
                </w:p>
                <w:p w14:paraId="3DCD197D" w14:textId="77777777" w:rsidR="005D24EA" w:rsidRDefault="005D24EA" w:rsidP="005D24EA">
                  <w:pPr>
                    <w:spacing w:line="260" w:lineRule="atLeast"/>
                    <w:rPr>
                      <w:rFonts w:cs="Arial"/>
                      <w:szCs w:val="20"/>
                    </w:rPr>
                  </w:pPr>
                </w:p>
                <w:p w14:paraId="7710F18E" w14:textId="77777777" w:rsidR="000E58E3" w:rsidRDefault="000E58E3" w:rsidP="000E58E3">
                  <w:pPr>
                    <w:spacing w:line="260" w:lineRule="atLeast"/>
                    <w:rPr>
                      <w:rFonts w:cs="Arial"/>
                      <w:szCs w:val="20"/>
                    </w:rPr>
                  </w:pPr>
                </w:p>
                <w:p w14:paraId="600FBB29" w14:textId="77777777" w:rsidR="000E58E3" w:rsidRPr="007D2429" w:rsidRDefault="000E58E3" w:rsidP="000E58E3">
                  <w:pPr>
                    <w:pStyle w:val="Odstavekseznama"/>
                    <w:numPr>
                      <w:ilvl w:val="0"/>
                      <w:numId w:val="12"/>
                    </w:numPr>
                    <w:spacing w:line="260" w:lineRule="atLeast"/>
                    <w:jc w:val="center"/>
                    <w:rPr>
                      <w:rFonts w:cs="Arial"/>
                      <w:szCs w:val="20"/>
                    </w:rPr>
                  </w:pPr>
                  <w:r>
                    <w:rPr>
                      <w:rFonts w:cs="Arial"/>
                      <w:szCs w:val="20"/>
                    </w:rPr>
                    <w:t>člen</w:t>
                  </w:r>
                </w:p>
                <w:p w14:paraId="568C075C" w14:textId="77777777" w:rsidR="000E58E3" w:rsidRDefault="000E58E3" w:rsidP="000E58E3">
                  <w:pPr>
                    <w:spacing w:line="260" w:lineRule="atLeast"/>
                    <w:jc w:val="both"/>
                    <w:rPr>
                      <w:rFonts w:cs="Arial"/>
                      <w:szCs w:val="20"/>
                    </w:rPr>
                  </w:pPr>
                </w:p>
                <w:p w14:paraId="55032ABD" w14:textId="77777777" w:rsidR="000E58E3" w:rsidRDefault="000E58E3" w:rsidP="000E58E3">
                  <w:pPr>
                    <w:spacing w:line="260" w:lineRule="atLeast"/>
                    <w:jc w:val="both"/>
                    <w:rPr>
                      <w:rFonts w:cs="Arial"/>
                      <w:szCs w:val="20"/>
                    </w:rPr>
                  </w:pPr>
                </w:p>
                <w:p w14:paraId="758B7816" w14:textId="77777777" w:rsidR="000E58E3" w:rsidRDefault="000E58E3" w:rsidP="000E58E3">
                  <w:pPr>
                    <w:spacing w:line="260" w:lineRule="atLeast"/>
                    <w:jc w:val="both"/>
                    <w:rPr>
                      <w:rFonts w:cs="Arial"/>
                      <w:szCs w:val="20"/>
                    </w:rPr>
                  </w:pPr>
                  <w:r>
                    <w:rPr>
                      <w:rFonts w:cs="Arial"/>
                      <w:szCs w:val="20"/>
                    </w:rPr>
                    <w:t>5. člen se spremeni tako, da se glasi:</w:t>
                  </w:r>
                </w:p>
                <w:p w14:paraId="028AE59F" w14:textId="77777777" w:rsidR="000E58E3" w:rsidRDefault="000E58E3" w:rsidP="000E58E3">
                  <w:pPr>
                    <w:spacing w:line="260" w:lineRule="atLeast"/>
                    <w:jc w:val="both"/>
                    <w:rPr>
                      <w:rFonts w:cs="Arial"/>
                      <w:szCs w:val="20"/>
                    </w:rPr>
                  </w:pPr>
                </w:p>
                <w:p w14:paraId="2597C188" w14:textId="77777777" w:rsidR="000E58E3" w:rsidRPr="008B0B17" w:rsidRDefault="000E58E3" w:rsidP="000E58E3">
                  <w:pPr>
                    <w:spacing w:line="260" w:lineRule="atLeast"/>
                    <w:jc w:val="center"/>
                    <w:rPr>
                      <w:rFonts w:cs="Arial"/>
                      <w:szCs w:val="20"/>
                    </w:rPr>
                  </w:pPr>
                  <w:r>
                    <w:rPr>
                      <w:rFonts w:cs="Arial"/>
                      <w:szCs w:val="20"/>
                    </w:rPr>
                    <w:t>»5. člen</w:t>
                  </w:r>
                </w:p>
                <w:p w14:paraId="49E83DCC" w14:textId="77777777" w:rsidR="000E58E3" w:rsidRDefault="000E58E3" w:rsidP="000E58E3">
                  <w:pPr>
                    <w:rPr>
                      <w:rFonts w:cs="Arial"/>
                      <w:szCs w:val="20"/>
                    </w:rPr>
                  </w:pPr>
                </w:p>
                <w:p w14:paraId="6D979F36" w14:textId="77777777" w:rsidR="000E58E3" w:rsidRDefault="000E58E3" w:rsidP="000E58E3">
                  <w:pPr>
                    <w:jc w:val="both"/>
                    <w:rPr>
                      <w:rFonts w:cs="Arial"/>
                      <w:szCs w:val="20"/>
                    </w:rPr>
                  </w:pPr>
                  <w:r>
                    <w:rPr>
                      <w:rFonts w:cs="Arial"/>
                      <w:szCs w:val="20"/>
                    </w:rPr>
                    <w:t xml:space="preserve">(1) </w:t>
                  </w:r>
                  <w:r w:rsidRPr="001962D2">
                    <w:rPr>
                      <w:rFonts w:cs="Arial"/>
                      <w:szCs w:val="20"/>
                    </w:rPr>
                    <w:t xml:space="preserve">Na način in v roku iz prvega odstavka 3. člena tega zakona se usklajuje tudi osnovni znesek minimalnega dohodka v skladu </w:t>
                  </w:r>
                  <w:r>
                    <w:rPr>
                      <w:rFonts w:cs="Arial"/>
                      <w:szCs w:val="20"/>
                    </w:rPr>
                    <w:t>z zakonom</w:t>
                  </w:r>
                  <w:r w:rsidRPr="001962D2">
                    <w:rPr>
                      <w:rFonts w:cs="Arial"/>
                      <w:szCs w:val="20"/>
                    </w:rPr>
                    <w:t>, ki ureja socialnovarstvene prejemke.</w:t>
                  </w:r>
                </w:p>
                <w:p w14:paraId="6CC3CE3B" w14:textId="77777777" w:rsidR="000E58E3" w:rsidRDefault="000E58E3" w:rsidP="000E58E3">
                  <w:pPr>
                    <w:jc w:val="both"/>
                    <w:rPr>
                      <w:rFonts w:cs="Arial"/>
                      <w:szCs w:val="20"/>
                    </w:rPr>
                  </w:pPr>
                </w:p>
                <w:p w14:paraId="2ECB91C4" w14:textId="77777777" w:rsidR="000E58E3" w:rsidRPr="008B0B17" w:rsidRDefault="000E58E3" w:rsidP="000E58E3">
                  <w:pPr>
                    <w:jc w:val="both"/>
                    <w:rPr>
                      <w:rFonts w:cs="Arial"/>
                      <w:szCs w:val="20"/>
                    </w:rPr>
                  </w:pPr>
                  <w:r w:rsidRPr="003D2F47">
                    <w:rPr>
                      <w:rFonts w:cs="Arial"/>
                      <w:szCs w:val="20"/>
                    </w:rPr>
                    <w:t xml:space="preserve"> (2) </w:t>
                  </w:r>
                  <w:r>
                    <w:rPr>
                      <w:rFonts w:cs="Arial"/>
                      <w:szCs w:val="20"/>
                    </w:rPr>
                    <w:t>S</w:t>
                  </w:r>
                  <w:r w:rsidRPr="003D2F47">
                    <w:rPr>
                      <w:rFonts w:cs="Arial"/>
                      <w:szCs w:val="20"/>
                    </w:rPr>
                    <w:t xml:space="preserve"> 1. januarjem </w:t>
                  </w:r>
                  <w:r>
                    <w:rPr>
                      <w:rFonts w:cs="Arial"/>
                      <w:szCs w:val="20"/>
                    </w:rPr>
                    <w:t xml:space="preserve">se na način iz prvega odstavka  3. člena usklajuje </w:t>
                  </w:r>
                  <w:proofErr w:type="spellStart"/>
                  <w:r>
                    <w:rPr>
                      <w:rFonts w:cs="Arial"/>
                      <w:szCs w:val="20"/>
                    </w:rPr>
                    <w:t>o</w:t>
                  </w:r>
                  <w:r w:rsidRPr="003D2F47">
                    <w:rPr>
                      <w:rFonts w:cs="Arial"/>
                      <w:szCs w:val="20"/>
                    </w:rPr>
                    <w:t>dmerna</w:t>
                  </w:r>
                  <w:proofErr w:type="spellEnd"/>
                  <w:r w:rsidRPr="003D2F47">
                    <w:rPr>
                      <w:rFonts w:cs="Arial"/>
                      <w:szCs w:val="20"/>
                    </w:rPr>
                    <w:t xml:space="preserve"> osnova po predpisu, ki ureja varstvo vojnih invalidov</w:t>
                  </w:r>
                  <w:r>
                    <w:rPr>
                      <w:rFonts w:cs="Arial"/>
                      <w:szCs w:val="20"/>
                    </w:rPr>
                    <w:t>,</w:t>
                  </w:r>
                  <w:r w:rsidRPr="003D2F47">
                    <w:rPr>
                      <w:rFonts w:cs="Arial"/>
                      <w:szCs w:val="20"/>
                    </w:rPr>
                    <w:t xml:space="preserve"> in osnova za odmero rente po predpisu, ki ureja varstvo žrt</w:t>
                  </w:r>
                  <w:r>
                    <w:rPr>
                      <w:rFonts w:cs="Arial"/>
                      <w:szCs w:val="20"/>
                    </w:rPr>
                    <w:t>ev v vojni za Slovenijo 1991.</w:t>
                  </w:r>
                  <w:r w:rsidRPr="003D2F47">
                    <w:rPr>
                      <w:rFonts w:cs="Arial"/>
                      <w:szCs w:val="20"/>
                    </w:rPr>
                    <w:t>«.</w:t>
                  </w:r>
                </w:p>
                <w:p w14:paraId="52A3C812" w14:textId="77777777" w:rsidR="000E58E3" w:rsidRDefault="000E58E3" w:rsidP="000E58E3">
                  <w:pPr>
                    <w:rPr>
                      <w:rFonts w:cs="Arial"/>
                      <w:szCs w:val="20"/>
                    </w:rPr>
                  </w:pPr>
                </w:p>
                <w:p w14:paraId="703F3965" w14:textId="77777777" w:rsidR="000E58E3" w:rsidRDefault="000E58E3" w:rsidP="000E58E3">
                  <w:pPr>
                    <w:rPr>
                      <w:rFonts w:cs="Arial"/>
                      <w:szCs w:val="20"/>
                    </w:rPr>
                  </w:pPr>
                </w:p>
                <w:p w14:paraId="4489D63F" w14:textId="77777777" w:rsidR="000E58E3" w:rsidRDefault="000E58E3" w:rsidP="000E58E3">
                  <w:pPr>
                    <w:jc w:val="center"/>
                    <w:rPr>
                      <w:rFonts w:cs="Arial"/>
                      <w:szCs w:val="20"/>
                    </w:rPr>
                  </w:pPr>
                  <w:r>
                    <w:rPr>
                      <w:rFonts w:cs="Arial"/>
                      <w:szCs w:val="20"/>
                    </w:rPr>
                    <w:t xml:space="preserve"> PREHODNA IN KONČNA DOLOČBA</w:t>
                  </w:r>
                </w:p>
                <w:p w14:paraId="76ED00C8" w14:textId="77777777" w:rsidR="000E58E3" w:rsidRDefault="000E58E3" w:rsidP="000E58E3">
                  <w:pPr>
                    <w:jc w:val="center"/>
                    <w:rPr>
                      <w:rFonts w:cs="Arial"/>
                      <w:szCs w:val="20"/>
                    </w:rPr>
                  </w:pPr>
                </w:p>
                <w:p w14:paraId="7D43E6F3" w14:textId="77777777" w:rsidR="000E58E3" w:rsidRDefault="000E58E3" w:rsidP="000E58E3">
                  <w:pPr>
                    <w:pStyle w:val="Odstavekseznama"/>
                    <w:numPr>
                      <w:ilvl w:val="0"/>
                      <w:numId w:val="12"/>
                    </w:numPr>
                    <w:jc w:val="center"/>
                    <w:rPr>
                      <w:rFonts w:cs="Arial"/>
                      <w:szCs w:val="20"/>
                    </w:rPr>
                  </w:pPr>
                  <w:r w:rsidRPr="007D2429">
                    <w:rPr>
                      <w:rFonts w:cs="Arial"/>
                      <w:szCs w:val="20"/>
                    </w:rPr>
                    <w:t>člen</w:t>
                  </w:r>
                </w:p>
                <w:p w14:paraId="30FFE081" w14:textId="77777777" w:rsidR="000E58E3" w:rsidRDefault="000E58E3" w:rsidP="000E58E3">
                  <w:pPr>
                    <w:pStyle w:val="Odstavekseznama"/>
                    <w:rPr>
                      <w:rFonts w:cs="Arial"/>
                      <w:szCs w:val="20"/>
                    </w:rPr>
                  </w:pPr>
                </w:p>
                <w:p w14:paraId="635481D0" w14:textId="3EEE5D83" w:rsidR="000E58E3" w:rsidRDefault="000E58E3" w:rsidP="000E58E3">
                  <w:pPr>
                    <w:jc w:val="both"/>
                    <w:rPr>
                      <w:rFonts w:cs="Arial"/>
                      <w:szCs w:val="20"/>
                    </w:rPr>
                  </w:pPr>
                  <w:r w:rsidRPr="0081686F">
                    <w:rPr>
                      <w:rFonts w:cs="Arial"/>
                      <w:szCs w:val="20"/>
                    </w:rPr>
                    <w:t xml:space="preserve">Z dnem uveljavitve tega zakona se dodatek za pomoč in postrežbo po tretjem odstavku 25. in 125. členu Zakona o vojnih invalidih (Uradni list RS, št. 63/95, 2/97 – </w:t>
                  </w:r>
                  <w:proofErr w:type="spellStart"/>
                  <w:r w:rsidRPr="0081686F">
                    <w:rPr>
                      <w:rFonts w:cs="Arial"/>
                      <w:szCs w:val="20"/>
                    </w:rPr>
                    <w:t>odl</w:t>
                  </w:r>
                  <w:proofErr w:type="spellEnd"/>
                  <w:r w:rsidRPr="0081686F">
                    <w:rPr>
                      <w:rFonts w:cs="Arial"/>
                      <w:szCs w:val="20"/>
                    </w:rPr>
                    <w:t xml:space="preserve">. US, 19/97, 21/97 – </w:t>
                  </w:r>
                  <w:proofErr w:type="spellStart"/>
                  <w:r w:rsidRPr="0081686F">
                    <w:rPr>
                      <w:rFonts w:cs="Arial"/>
                      <w:szCs w:val="20"/>
                    </w:rPr>
                    <w:t>popr</w:t>
                  </w:r>
                  <w:proofErr w:type="spellEnd"/>
                  <w:r w:rsidRPr="0081686F">
                    <w:rPr>
                      <w:rFonts w:cs="Arial"/>
                      <w:szCs w:val="20"/>
                    </w:rPr>
                    <w:t xml:space="preserve">., 75/97, 11/06 – </w:t>
                  </w:r>
                  <w:proofErr w:type="spellStart"/>
                  <w:r w:rsidRPr="0081686F">
                    <w:rPr>
                      <w:rFonts w:cs="Arial"/>
                      <w:szCs w:val="20"/>
                    </w:rPr>
                    <w:t>odl</w:t>
                  </w:r>
                  <w:proofErr w:type="spellEnd"/>
                  <w:r w:rsidRPr="0081686F">
                    <w:rPr>
                      <w:rFonts w:cs="Arial"/>
                      <w:szCs w:val="20"/>
                    </w:rPr>
                    <w:t xml:space="preserve">. US, 61/06 – ZDru-1, 114/06 – ZUTPG, 40/12 – ZUJF, 19/14 in 21/18 – </w:t>
                  </w:r>
                  <w:proofErr w:type="spellStart"/>
                  <w:r w:rsidRPr="0081686F">
                    <w:rPr>
                      <w:rFonts w:cs="Arial"/>
                      <w:szCs w:val="20"/>
                    </w:rPr>
                    <w:t>ZNOrg</w:t>
                  </w:r>
                  <w:proofErr w:type="spellEnd"/>
                  <w:r w:rsidRPr="0081686F">
                    <w:rPr>
                      <w:rFonts w:cs="Arial"/>
                      <w:szCs w:val="20"/>
                    </w:rPr>
                    <w:t xml:space="preserve">) ter 13. členu Zakona o vojnih veteranih (Uradni list RS, št. 59/06 – uradno prečiščeno besedilo, 61/06 – ZDru-1, 101/06 – </w:t>
                  </w:r>
                  <w:proofErr w:type="spellStart"/>
                  <w:r w:rsidRPr="0081686F">
                    <w:rPr>
                      <w:rFonts w:cs="Arial"/>
                      <w:szCs w:val="20"/>
                    </w:rPr>
                    <w:t>odl</w:t>
                  </w:r>
                  <w:proofErr w:type="spellEnd"/>
                  <w:r w:rsidRPr="0081686F">
                    <w:rPr>
                      <w:rFonts w:cs="Arial"/>
                      <w:szCs w:val="20"/>
                    </w:rPr>
                    <w:t xml:space="preserve">. US, 40/12 – ZUJF, 32/14 in 21/18 – </w:t>
                  </w:r>
                  <w:proofErr w:type="spellStart"/>
                  <w:r w:rsidRPr="0081686F">
                    <w:rPr>
                      <w:rFonts w:cs="Arial"/>
                      <w:szCs w:val="20"/>
                    </w:rPr>
                    <w:t>ZNOrg</w:t>
                  </w:r>
                  <w:proofErr w:type="spellEnd"/>
                  <w:r w:rsidRPr="00A074F3">
                    <w:rPr>
                      <w:rFonts w:cs="Arial"/>
                      <w:szCs w:val="20"/>
                    </w:rPr>
                    <w:t xml:space="preserve">), uskladi z višino dodatka za pomoč in postrežbo po </w:t>
                  </w:r>
                  <w:r w:rsidR="00A074F3" w:rsidRPr="00732639">
                    <w:rPr>
                      <w:rFonts w:cs="Arial"/>
                      <w:szCs w:val="20"/>
                    </w:rPr>
                    <w:t>Sklepu o uskladitvi in zneskih dodatka za pomoč in postrežbo od 1. januarja 2019 (Uradni list RS, št. 12/91</w:t>
                  </w:r>
                  <w:r w:rsidR="00A074F3">
                    <w:rPr>
                      <w:rFonts w:cs="Arial"/>
                      <w:szCs w:val="20"/>
                    </w:rPr>
                    <w:t>).</w:t>
                  </w:r>
                </w:p>
                <w:p w14:paraId="3C04F74F" w14:textId="77777777" w:rsidR="000E58E3" w:rsidRPr="009531CE" w:rsidRDefault="000E58E3" w:rsidP="000E58E3">
                  <w:pPr>
                    <w:jc w:val="both"/>
                    <w:rPr>
                      <w:rFonts w:cs="Arial"/>
                      <w:szCs w:val="20"/>
                    </w:rPr>
                  </w:pPr>
                </w:p>
                <w:p w14:paraId="25905703" w14:textId="77777777" w:rsidR="000E58E3" w:rsidRPr="007D2429" w:rsidRDefault="000E58E3" w:rsidP="000E58E3">
                  <w:pPr>
                    <w:pStyle w:val="Odstavekseznama"/>
                    <w:numPr>
                      <w:ilvl w:val="0"/>
                      <w:numId w:val="12"/>
                    </w:numPr>
                    <w:jc w:val="center"/>
                    <w:rPr>
                      <w:rFonts w:cs="Arial"/>
                      <w:szCs w:val="20"/>
                    </w:rPr>
                  </w:pPr>
                  <w:r>
                    <w:rPr>
                      <w:rFonts w:cs="Arial"/>
                      <w:szCs w:val="20"/>
                    </w:rPr>
                    <w:t>člen</w:t>
                  </w:r>
                </w:p>
                <w:p w14:paraId="2D66C23E" w14:textId="77777777" w:rsidR="000E58E3" w:rsidRDefault="000E58E3" w:rsidP="000E58E3">
                  <w:pPr>
                    <w:rPr>
                      <w:rFonts w:cs="Arial"/>
                      <w:szCs w:val="20"/>
                    </w:rPr>
                  </w:pPr>
                </w:p>
                <w:p w14:paraId="5A36882F" w14:textId="77777777" w:rsidR="000E58E3" w:rsidRPr="008B0B17" w:rsidRDefault="000E58E3" w:rsidP="000E58E3">
                  <w:pPr>
                    <w:rPr>
                      <w:rFonts w:cs="Arial"/>
                      <w:szCs w:val="20"/>
                    </w:rPr>
                  </w:pPr>
                  <w:r w:rsidRPr="00B5373F">
                    <w:rPr>
                      <w:rFonts w:cs="Arial"/>
                      <w:color w:val="000000"/>
                      <w:szCs w:val="20"/>
                      <w:shd w:val="clear" w:color="auto" w:fill="FFFFFF"/>
                    </w:rPr>
                    <w:t xml:space="preserve">Ta zakon začne veljati </w:t>
                  </w:r>
                  <w:r>
                    <w:rPr>
                      <w:rFonts w:cs="Arial"/>
                      <w:color w:val="000000"/>
                      <w:szCs w:val="20"/>
                      <w:shd w:val="clear" w:color="auto" w:fill="FFFFFF"/>
                    </w:rPr>
                    <w:t>1. julija 2019.</w:t>
                  </w:r>
                </w:p>
                <w:p w14:paraId="79134DBC" w14:textId="77777777" w:rsidR="000E58E3" w:rsidRDefault="000E58E3" w:rsidP="000E58E3">
                  <w:pPr>
                    <w:pStyle w:val="Noga"/>
                    <w:spacing w:line="260" w:lineRule="exact"/>
                    <w:jc w:val="both"/>
                    <w:rPr>
                      <w:rFonts w:ascii="Arial" w:hAnsi="Arial" w:cs="Arial"/>
                      <w:sz w:val="20"/>
                      <w:szCs w:val="20"/>
                    </w:rPr>
                  </w:pPr>
                </w:p>
                <w:p w14:paraId="749A1D41" w14:textId="77777777" w:rsidR="000E58E3" w:rsidRDefault="000E58E3" w:rsidP="000E58E3">
                  <w:pPr>
                    <w:pStyle w:val="Noga"/>
                    <w:spacing w:line="260" w:lineRule="exact"/>
                    <w:jc w:val="center"/>
                    <w:rPr>
                      <w:rFonts w:ascii="Arial" w:hAnsi="Arial" w:cs="Arial"/>
                      <w:sz w:val="20"/>
                      <w:szCs w:val="20"/>
                    </w:rPr>
                  </w:pPr>
                </w:p>
                <w:p w14:paraId="57613F79" w14:textId="77777777" w:rsidR="000E58E3" w:rsidRPr="003F1703" w:rsidRDefault="000E58E3" w:rsidP="000E58E3">
                  <w:pPr>
                    <w:pStyle w:val="Poglavje"/>
                    <w:spacing w:before="0" w:after="0" w:line="260" w:lineRule="exact"/>
                    <w:jc w:val="left"/>
                    <w:rPr>
                      <w:sz w:val="20"/>
                      <w:szCs w:val="20"/>
                    </w:rPr>
                  </w:pPr>
                </w:p>
              </w:tc>
            </w:tr>
          </w:tbl>
          <w:p w14:paraId="5FB99BB3" w14:textId="77777777" w:rsidR="00AF2453" w:rsidRDefault="00AF2453" w:rsidP="00AF2453">
            <w:pPr>
              <w:pStyle w:val="Poglavje"/>
              <w:spacing w:before="0" w:after="0" w:line="260" w:lineRule="exact"/>
              <w:jc w:val="left"/>
              <w:rPr>
                <w:sz w:val="20"/>
                <w:szCs w:val="20"/>
              </w:rPr>
            </w:pPr>
          </w:p>
          <w:p w14:paraId="34F81AE7" w14:textId="77777777" w:rsidR="000E58E3" w:rsidRDefault="000E58E3" w:rsidP="00AF2453">
            <w:pPr>
              <w:pStyle w:val="Poglavje"/>
              <w:spacing w:before="0" w:after="0" w:line="260" w:lineRule="exact"/>
              <w:jc w:val="left"/>
              <w:rPr>
                <w:sz w:val="20"/>
                <w:szCs w:val="20"/>
              </w:rPr>
            </w:pPr>
          </w:p>
          <w:p w14:paraId="46FF71C9" w14:textId="489AF8B4" w:rsidR="000E58E3" w:rsidRPr="003F1703" w:rsidRDefault="000E58E3" w:rsidP="00AF2453">
            <w:pPr>
              <w:pStyle w:val="Poglavje"/>
              <w:spacing w:before="0" w:after="0" w:line="260" w:lineRule="exact"/>
              <w:jc w:val="left"/>
              <w:rPr>
                <w:sz w:val="20"/>
                <w:szCs w:val="20"/>
              </w:rPr>
            </w:pPr>
          </w:p>
        </w:tc>
      </w:tr>
      <w:tr w:rsidR="00AF2453" w:rsidRPr="003F1703" w14:paraId="1F0FD2F8" w14:textId="77777777" w:rsidTr="00DB5868">
        <w:tc>
          <w:tcPr>
            <w:tcW w:w="8930" w:type="dxa"/>
          </w:tcPr>
          <w:p w14:paraId="7EB0796D" w14:textId="77777777" w:rsidR="00AF2453" w:rsidRDefault="00AF2453" w:rsidP="00AF2453">
            <w:pPr>
              <w:pStyle w:val="Poglavje"/>
              <w:spacing w:before="0" w:after="0" w:line="260" w:lineRule="exact"/>
              <w:jc w:val="left"/>
              <w:rPr>
                <w:sz w:val="20"/>
                <w:szCs w:val="20"/>
              </w:rPr>
            </w:pPr>
            <w:r w:rsidRPr="003F1703">
              <w:rPr>
                <w:sz w:val="20"/>
                <w:szCs w:val="20"/>
              </w:rPr>
              <w:lastRenderedPageBreak/>
              <w:t>III. OBRAZLOŽITEV</w:t>
            </w:r>
          </w:p>
          <w:p w14:paraId="532F4BA0" w14:textId="77777777" w:rsidR="00333757" w:rsidRDefault="00333757" w:rsidP="00AF2453">
            <w:pPr>
              <w:pStyle w:val="Poglavje"/>
              <w:spacing w:before="0" w:after="0" w:line="260" w:lineRule="exact"/>
              <w:jc w:val="left"/>
              <w:rPr>
                <w:sz w:val="20"/>
                <w:szCs w:val="20"/>
              </w:rPr>
            </w:pPr>
          </w:p>
          <w:p w14:paraId="58750ADF" w14:textId="77777777" w:rsidR="00333757" w:rsidRPr="008803C3" w:rsidRDefault="00333757" w:rsidP="00333757">
            <w:pPr>
              <w:tabs>
                <w:tab w:val="left" w:pos="540"/>
                <w:tab w:val="left" w:pos="900"/>
              </w:tabs>
              <w:spacing w:line="288" w:lineRule="auto"/>
              <w:rPr>
                <w:rFonts w:cs="Arial"/>
                <w:color w:val="000000"/>
                <w:szCs w:val="20"/>
                <w:lang w:eastAsia="sl-SI"/>
              </w:rPr>
            </w:pPr>
            <w:r w:rsidRPr="008803C3">
              <w:rPr>
                <w:rFonts w:cs="Arial"/>
                <w:color w:val="000000"/>
                <w:szCs w:val="20"/>
                <w:lang w:eastAsia="sl-SI"/>
              </w:rPr>
              <w:t>1. člen</w:t>
            </w:r>
          </w:p>
          <w:p w14:paraId="1D2EED5F" w14:textId="7BB519BA" w:rsidR="00333757" w:rsidRDefault="00333757" w:rsidP="00333757">
            <w:pPr>
              <w:jc w:val="both"/>
              <w:rPr>
                <w:rFonts w:cs="Arial"/>
              </w:rPr>
            </w:pPr>
            <w:r>
              <w:rPr>
                <w:rFonts w:cs="Arial"/>
              </w:rPr>
              <w:t>Predlog zakona uvaja usklajevanje, ki se opravi enkrat letno in ne več dvakrat letno. V členu se namesto na konkretne predpise sklicuje splošno na predpise, ki urejajo to pravico. Nekateri predpisi, na katere se je sklicevalo v vel</w:t>
            </w:r>
            <w:r w:rsidR="00FE667E">
              <w:rPr>
                <w:rFonts w:cs="Arial"/>
              </w:rPr>
              <w:t>javnem zakonu,</w:t>
            </w:r>
            <w:r>
              <w:rPr>
                <w:rFonts w:cs="Arial"/>
              </w:rPr>
              <w:t xml:space="preserve"> več ne veljajo. </w:t>
            </w:r>
          </w:p>
          <w:p w14:paraId="2C551F9E" w14:textId="77777777" w:rsidR="009342D5" w:rsidRDefault="009342D5" w:rsidP="00333757">
            <w:pPr>
              <w:jc w:val="both"/>
              <w:rPr>
                <w:rFonts w:cs="Arial"/>
              </w:rPr>
            </w:pPr>
          </w:p>
          <w:p w14:paraId="7F4D8097" w14:textId="24029EFC" w:rsidR="00DB5868" w:rsidRDefault="009342D5" w:rsidP="00DB5868">
            <w:pPr>
              <w:jc w:val="both"/>
              <w:rPr>
                <w:rFonts w:ascii="Tms Rmn" w:eastAsiaTheme="minorHAnsi" w:hAnsi="Tms Rmn" w:cstheme="minorBidi"/>
                <w:sz w:val="24"/>
              </w:rPr>
            </w:pPr>
            <w:r w:rsidRPr="00FE667E">
              <w:rPr>
                <w:rFonts w:ascii="Helv" w:eastAsiaTheme="minorHAnsi" w:hAnsi="Helv" w:cs="Helv"/>
                <w:szCs w:val="20"/>
              </w:rPr>
              <w:t xml:space="preserve">Veljavni </w:t>
            </w:r>
            <w:r w:rsidR="00FE667E" w:rsidRPr="00FE667E">
              <w:t xml:space="preserve">Zakon o urejanju trga dela (Uradni list RS, št. </w:t>
            </w:r>
            <w:hyperlink r:id="rId30" w:tgtFrame="_blank" w:tooltip="Zakon o urejanju trga dela (ZUTD)" w:history="1">
              <w:r w:rsidR="00FE667E" w:rsidRPr="00FE667E">
                <w:rPr>
                  <w:rStyle w:val="Hiperpovezava"/>
                  <w:color w:val="auto"/>
                  <w:u w:val="none"/>
                </w:rPr>
                <w:t>80/10</w:t>
              </w:r>
            </w:hyperlink>
            <w:r w:rsidR="00FE667E" w:rsidRPr="00FE667E">
              <w:t xml:space="preserve">, </w:t>
            </w:r>
            <w:hyperlink r:id="rId31" w:tgtFrame="_blank" w:tooltip="Zakon za uravnoteženje javnih financ" w:history="1">
              <w:r w:rsidR="00FE667E" w:rsidRPr="00FE667E">
                <w:rPr>
                  <w:rStyle w:val="Hiperpovezava"/>
                  <w:color w:val="auto"/>
                  <w:u w:val="none"/>
                </w:rPr>
                <w:t>40/12</w:t>
              </w:r>
            </w:hyperlink>
            <w:r w:rsidR="00FE667E" w:rsidRPr="00FE667E">
              <w:t xml:space="preserve"> – ZUJF, </w:t>
            </w:r>
            <w:hyperlink r:id="rId32" w:tgtFrame="_blank" w:tooltip="Zakon o spremembah in dopolnitvah Zakona o urejanju trga dela" w:history="1">
              <w:r w:rsidR="00FE667E" w:rsidRPr="00FE667E">
                <w:rPr>
                  <w:rStyle w:val="Hiperpovezava"/>
                  <w:color w:val="auto"/>
                  <w:u w:val="none"/>
                </w:rPr>
                <w:t>21/13</w:t>
              </w:r>
            </w:hyperlink>
            <w:r w:rsidR="00FE667E" w:rsidRPr="00FE667E">
              <w:t xml:space="preserve">, </w:t>
            </w:r>
            <w:hyperlink r:id="rId33" w:tgtFrame="_blank" w:tooltip="Zakon o spremembah in dopolnitvah Zakona o urejanju trga dela" w:history="1">
              <w:r w:rsidR="00FE667E" w:rsidRPr="00FE667E">
                <w:rPr>
                  <w:rStyle w:val="Hiperpovezava"/>
                  <w:color w:val="auto"/>
                  <w:u w:val="none"/>
                </w:rPr>
                <w:t>63/13</w:t>
              </w:r>
            </w:hyperlink>
            <w:r w:rsidR="00FE667E" w:rsidRPr="00FE667E">
              <w:t xml:space="preserve">, </w:t>
            </w:r>
            <w:hyperlink r:id="rId34" w:tgtFrame="_blank" w:tooltip="Zakon o spremembah in dopolnitvah Zakona o urejanju trga dela" w:history="1">
              <w:r w:rsidR="00FE667E" w:rsidRPr="00FE667E">
                <w:rPr>
                  <w:rStyle w:val="Hiperpovezava"/>
                  <w:color w:val="auto"/>
                  <w:u w:val="none"/>
                </w:rPr>
                <w:t>100/13</w:t>
              </w:r>
            </w:hyperlink>
            <w:r w:rsidR="00FE667E" w:rsidRPr="00FE667E">
              <w:t xml:space="preserve">, </w:t>
            </w:r>
            <w:hyperlink r:id="rId35" w:tgtFrame="_blank" w:tooltip="Zakon o preprečevanju dela in zaposlovanja na črno" w:history="1">
              <w:r w:rsidR="00FE667E" w:rsidRPr="00FE667E">
                <w:rPr>
                  <w:rStyle w:val="Hiperpovezava"/>
                  <w:color w:val="auto"/>
                  <w:u w:val="none"/>
                </w:rPr>
                <w:t>32/14</w:t>
              </w:r>
            </w:hyperlink>
            <w:r w:rsidR="00FE667E" w:rsidRPr="00FE667E">
              <w:t xml:space="preserve"> – ZPDZC-1, </w:t>
            </w:r>
            <w:hyperlink r:id="rId36" w:tgtFrame="_blank" w:tooltip="Zakon o zaposlovanju, samozaposlovanju in delu tujcev" w:history="1">
              <w:r w:rsidR="00FE667E" w:rsidRPr="00FE667E">
                <w:rPr>
                  <w:rStyle w:val="Hiperpovezava"/>
                  <w:color w:val="auto"/>
                  <w:u w:val="none"/>
                </w:rPr>
                <w:t>47/15</w:t>
              </w:r>
            </w:hyperlink>
            <w:r w:rsidR="00FE667E" w:rsidRPr="00FE667E">
              <w:t xml:space="preserve"> – ZZSDT in </w:t>
            </w:r>
            <w:hyperlink r:id="rId37" w:tgtFrame="_blank" w:tooltip="Zakon o spremembah in dopolnitvah Zakona o urejanju trga dela" w:history="1">
              <w:r w:rsidR="00FE667E" w:rsidRPr="00FE667E">
                <w:rPr>
                  <w:rStyle w:val="Hiperpovezava"/>
                  <w:color w:val="auto"/>
                  <w:u w:val="none"/>
                </w:rPr>
                <w:t>55/17</w:t>
              </w:r>
            </w:hyperlink>
            <w:r w:rsidR="00FE667E">
              <w:t>, v nadaljevanju ZUTD)</w:t>
            </w:r>
            <w:r>
              <w:rPr>
                <w:rFonts w:ascii="Helv" w:eastAsiaTheme="minorHAnsi" w:hAnsi="Helv" w:cs="Helv"/>
                <w:color w:val="000000"/>
                <w:szCs w:val="20"/>
              </w:rPr>
              <w:t xml:space="preserve"> brezposelnim osebam in drugim iskalcem zaposlitve, ki se vključujejo v programe APZ, omogoča dodatek za aktivnost, prevoz in stroške izobraževanja, osebam, ki se vključujejo v storitve za trg dela (vseživljenjska karierna orientacija in posredovanje zaposlitve)</w:t>
            </w:r>
            <w:r w:rsidR="00E62CD1">
              <w:rPr>
                <w:rFonts w:ascii="Helv" w:eastAsiaTheme="minorHAnsi" w:hAnsi="Helv" w:cs="Helv"/>
                <w:color w:val="000000"/>
                <w:szCs w:val="20"/>
              </w:rPr>
              <w:t>,</w:t>
            </w:r>
            <w:r>
              <w:rPr>
                <w:rFonts w:ascii="Helv" w:eastAsiaTheme="minorHAnsi" w:hAnsi="Helv" w:cs="Helv"/>
                <w:color w:val="000000"/>
                <w:szCs w:val="20"/>
              </w:rPr>
              <w:t xml:space="preserve"> pa dodatek za aktivnost ter nadomestilo potnih in poštnih stroškov. Ti dodatki oziroma nadomestila se v skladu z ZUTD po </w:t>
            </w:r>
            <w:r w:rsidR="00FE667E">
              <w:rPr>
                <w:rFonts w:cs="Arial"/>
              </w:rPr>
              <w:t>Zakonu</w:t>
            </w:r>
            <w:r w:rsidR="00FE667E" w:rsidRPr="0081686F">
              <w:rPr>
                <w:rFonts w:cs="Arial"/>
              </w:rPr>
              <w:t xml:space="preserve"> o usklajevanju transferjev posameznikom in gospodinjstvom v Republiki</w:t>
            </w:r>
            <w:r w:rsidR="00FE667E">
              <w:rPr>
                <w:rFonts w:cs="Arial"/>
              </w:rPr>
              <w:t xml:space="preserve"> Sloveniji</w:t>
            </w:r>
            <w:r w:rsidR="00FE667E" w:rsidRPr="0081686F">
              <w:rPr>
                <w:rFonts w:cs="Arial"/>
              </w:rPr>
              <w:t xml:space="preserve"> (Uradni list RS, št. 114/06, 59/07 – </w:t>
            </w:r>
            <w:proofErr w:type="spellStart"/>
            <w:r w:rsidR="00FE667E" w:rsidRPr="0081686F">
              <w:rPr>
                <w:rFonts w:cs="Arial"/>
              </w:rPr>
              <w:t>ZŠtip</w:t>
            </w:r>
            <w:proofErr w:type="spellEnd"/>
            <w:r w:rsidR="00FE667E" w:rsidRPr="0081686F">
              <w:rPr>
                <w:rFonts w:cs="Arial"/>
              </w:rPr>
              <w:t xml:space="preserve"> (63/07 – </w:t>
            </w:r>
            <w:proofErr w:type="spellStart"/>
            <w:r w:rsidR="00FE667E" w:rsidRPr="0081686F">
              <w:rPr>
                <w:rFonts w:cs="Arial"/>
              </w:rPr>
              <w:t>popr</w:t>
            </w:r>
            <w:proofErr w:type="spellEnd"/>
            <w:r w:rsidR="00FE667E" w:rsidRPr="0081686F">
              <w:rPr>
                <w:rFonts w:cs="Arial"/>
              </w:rPr>
              <w:t xml:space="preserve">.), 10/08 – </w:t>
            </w:r>
            <w:proofErr w:type="spellStart"/>
            <w:r w:rsidR="00FE667E" w:rsidRPr="0081686F">
              <w:rPr>
                <w:rFonts w:cs="Arial"/>
              </w:rPr>
              <w:t>ZVarDod</w:t>
            </w:r>
            <w:proofErr w:type="spellEnd"/>
            <w:r w:rsidR="00FE667E" w:rsidRPr="0081686F">
              <w:rPr>
                <w:rFonts w:cs="Arial"/>
              </w:rPr>
              <w:t>, 71/08, 73/08, 98/09 – ZIUZGK; v nadaljevanju ZUTPG)</w:t>
            </w:r>
            <w:r>
              <w:rPr>
                <w:rFonts w:ascii="Helv" w:eastAsiaTheme="minorHAnsi" w:hAnsi="Helv" w:cs="Helv"/>
                <w:color w:val="000000"/>
                <w:szCs w:val="20"/>
              </w:rPr>
              <w:t xml:space="preserve"> ne usklajujejo (na podlagi </w:t>
            </w:r>
            <w:r w:rsidR="00E62CD1">
              <w:rPr>
                <w:rFonts w:ascii="Helv" w:eastAsiaTheme="minorHAnsi" w:hAnsi="Helv" w:cs="Helv"/>
                <w:color w:val="000000"/>
                <w:szCs w:val="20"/>
              </w:rPr>
              <w:t>šestega</w:t>
            </w:r>
            <w:r w:rsidR="00FE667E">
              <w:rPr>
                <w:rFonts w:ascii="Helv" w:eastAsiaTheme="minorHAnsi" w:hAnsi="Helv" w:cs="Helv"/>
                <w:color w:val="000000"/>
                <w:szCs w:val="20"/>
              </w:rPr>
              <w:t xml:space="preserve"> odstavka</w:t>
            </w:r>
            <w:r>
              <w:rPr>
                <w:rFonts w:ascii="Helv" w:eastAsiaTheme="minorHAnsi" w:hAnsi="Helv" w:cs="Helv"/>
                <w:color w:val="000000"/>
                <w:szCs w:val="20"/>
              </w:rPr>
              <w:t xml:space="preserve"> 62. člena ZUTD se po ZUTPG usklajuje zgolj denarno nadomestilo).</w:t>
            </w:r>
          </w:p>
          <w:tbl>
            <w:tblPr>
              <w:tblW w:w="5000" w:type="pct"/>
              <w:tblCellMar>
                <w:top w:w="15" w:type="dxa"/>
                <w:left w:w="15" w:type="dxa"/>
                <w:bottom w:w="15" w:type="dxa"/>
                <w:right w:w="15" w:type="dxa"/>
              </w:tblCellMar>
              <w:tblLook w:val="00A0" w:firstRow="1" w:lastRow="0" w:firstColumn="1" w:lastColumn="0" w:noHBand="0" w:noVBand="0"/>
            </w:tblPr>
            <w:tblGrid>
              <w:gridCol w:w="8714"/>
            </w:tblGrid>
            <w:tr w:rsidR="00DB5868" w14:paraId="3ACDA5A4" w14:textId="77777777">
              <w:tc>
                <w:tcPr>
                  <w:tcW w:w="5000" w:type="pct"/>
                  <w:vAlign w:val="center"/>
                </w:tcPr>
                <w:tbl>
                  <w:tblPr>
                    <w:tblW w:w="5000" w:type="pct"/>
                    <w:tblCellMar>
                      <w:top w:w="15" w:type="dxa"/>
                      <w:left w:w="15" w:type="dxa"/>
                      <w:bottom w:w="15" w:type="dxa"/>
                      <w:right w:w="15" w:type="dxa"/>
                    </w:tblCellMar>
                    <w:tblLook w:val="00A0" w:firstRow="1" w:lastRow="0" w:firstColumn="1" w:lastColumn="0" w:noHBand="0" w:noVBand="0"/>
                  </w:tblPr>
                  <w:tblGrid>
                    <w:gridCol w:w="8684"/>
                  </w:tblGrid>
                  <w:tr w:rsidR="00DB5868" w:rsidRPr="00DB5868" w14:paraId="371592BF" w14:textId="77777777">
                    <w:tc>
                      <w:tcPr>
                        <w:tcW w:w="5000" w:type="pct"/>
                        <w:tcBorders>
                          <w:top w:val="nil"/>
                          <w:left w:val="nil"/>
                          <w:bottom w:val="nil"/>
                          <w:right w:val="nil"/>
                        </w:tcBorders>
                        <w:vAlign w:val="center"/>
                      </w:tcPr>
                      <w:p w14:paraId="6DAA3DE6" w14:textId="7BB3154E" w:rsidR="00DB5868" w:rsidRPr="00DB5868" w:rsidRDefault="00DB5868" w:rsidP="00FE667E">
                        <w:pPr>
                          <w:keepNext/>
                          <w:keepLines/>
                          <w:autoSpaceDE w:val="0"/>
                          <w:autoSpaceDN w:val="0"/>
                          <w:adjustRightInd w:val="0"/>
                          <w:spacing w:line="240" w:lineRule="auto"/>
                          <w:jc w:val="both"/>
                          <w:rPr>
                            <w:rFonts w:eastAsiaTheme="minorHAnsi" w:cs="Arial"/>
                            <w:szCs w:val="20"/>
                          </w:rPr>
                        </w:pPr>
                        <w:r w:rsidRPr="00DB5868">
                          <w:rPr>
                            <w:rFonts w:eastAsiaTheme="minorHAnsi" w:cs="Arial"/>
                            <w:szCs w:val="20"/>
                          </w:rPr>
                          <w:br/>
                          <w:t xml:space="preserve">Zakon o subvencioniranju študentske prehrane (Uradni list RS, št. </w:t>
                        </w:r>
                        <w:hyperlink r:id="rId38" w:history="1">
                          <w:r w:rsidRPr="00DB5868">
                            <w:rPr>
                              <w:rFonts w:eastAsiaTheme="minorHAnsi" w:cs="Arial"/>
                              <w:szCs w:val="20"/>
                            </w:rPr>
                            <w:t>86/14</w:t>
                          </w:r>
                        </w:hyperlink>
                        <w:r w:rsidRPr="00DB5868">
                          <w:rPr>
                            <w:rFonts w:eastAsiaTheme="minorHAnsi" w:cs="Arial"/>
                            <w:szCs w:val="20"/>
                          </w:rPr>
                          <w:t xml:space="preserve"> – uradno prečiščeno besedilo in </w:t>
                        </w:r>
                        <w:hyperlink r:id="rId39" w:history="1">
                          <w:r w:rsidRPr="00DB5868">
                            <w:rPr>
                              <w:rFonts w:eastAsiaTheme="minorHAnsi" w:cs="Arial"/>
                              <w:szCs w:val="20"/>
                            </w:rPr>
                            <w:t>61/17</w:t>
                          </w:r>
                        </w:hyperlink>
                        <w:r w:rsidR="00FE667E">
                          <w:rPr>
                            <w:rFonts w:eastAsiaTheme="minorHAnsi" w:cs="Arial"/>
                            <w:szCs w:val="20"/>
                          </w:rPr>
                          <w:t xml:space="preserve"> – ZUPŠ)</w:t>
                        </w:r>
                        <w:r w:rsidRPr="00DB5868">
                          <w:rPr>
                            <w:rFonts w:eastAsiaTheme="minorHAnsi" w:cs="Arial"/>
                            <w:szCs w:val="20"/>
                          </w:rPr>
                          <w:t xml:space="preserve"> določa, da se višina subvencije usklajuje na način in v roku, ki ga določa ZUTPG.</w:t>
                        </w:r>
                      </w:p>
                    </w:tc>
                  </w:tr>
                </w:tbl>
                <w:p w14:paraId="51AB7C55" w14:textId="77777777" w:rsidR="00DB5868" w:rsidRPr="00DB5868" w:rsidRDefault="00DB5868" w:rsidP="00FE667E">
                  <w:pPr>
                    <w:keepNext/>
                    <w:keepLines/>
                    <w:autoSpaceDE w:val="0"/>
                    <w:autoSpaceDN w:val="0"/>
                    <w:adjustRightInd w:val="0"/>
                    <w:spacing w:line="240" w:lineRule="auto"/>
                    <w:jc w:val="both"/>
                    <w:rPr>
                      <w:rFonts w:ascii="Helv" w:eastAsiaTheme="minorHAnsi" w:hAnsi="Helv" w:cs="Helv"/>
                      <w:szCs w:val="20"/>
                    </w:rPr>
                  </w:pPr>
                  <w:r w:rsidRPr="00DB5868">
                    <w:rPr>
                      <w:rFonts w:ascii="Helv" w:eastAsiaTheme="minorHAnsi" w:hAnsi="Helv" w:cs="Helv"/>
                      <w:szCs w:val="20"/>
                    </w:rPr>
                    <w:t xml:space="preserve"> </w:t>
                  </w:r>
                </w:p>
              </w:tc>
            </w:tr>
            <w:tr w:rsidR="00DB5868" w14:paraId="6568A680" w14:textId="77777777">
              <w:tc>
                <w:tcPr>
                  <w:tcW w:w="5000" w:type="pct"/>
                  <w:vAlign w:val="center"/>
                </w:tcPr>
                <w:tbl>
                  <w:tblPr>
                    <w:tblW w:w="5000" w:type="pct"/>
                    <w:tblCellMar>
                      <w:top w:w="15" w:type="dxa"/>
                      <w:left w:w="15" w:type="dxa"/>
                      <w:bottom w:w="15" w:type="dxa"/>
                      <w:right w:w="15" w:type="dxa"/>
                    </w:tblCellMar>
                    <w:tblLook w:val="00A0" w:firstRow="1" w:lastRow="0" w:firstColumn="1" w:lastColumn="0" w:noHBand="0" w:noVBand="0"/>
                  </w:tblPr>
                  <w:tblGrid>
                    <w:gridCol w:w="8684"/>
                  </w:tblGrid>
                  <w:tr w:rsidR="00DB5868" w:rsidRPr="00DB5868" w14:paraId="29DEEAB4" w14:textId="77777777">
                    <w:tc>
                      <w:tcPr>
                        <w:tcW w:w="5000" w:type="pct"/>
                        <w:tcBorders>
                          <w:top w:val="nil"/>
                          <w:left w:val="nil"/>
                          <w:bottom w:val="nil"/>
                          <w:right w:val="nil"/>
                        </w:tcBorders>
                        <w:vAlign w:val="center"/>
                      </w:tcPr>
                      <w:p w14:paraId="542EFE4E" w14:textId="77777777" w:rsidR="00DB5868" w:rsidRPr="00DB5868" w:rsidRDefault="00DB5868" w:rsidP="00FE667E">
                        <w:pPr>
                          <w:keepNext/>
                          <w:keepLines/>
                          <w:autoSpaceDE w:val="0"/>
                          <w:autoSpaceDN w:val="0"/>
                          <w:adjustRightInd w:val="0"/>
                          <w:spacing w:line="240" w:lineRule="auto"/>
                          <w:jc w:val="both"/>
                          <w:rPr>
                            <w:rFonts w:eastAsiaTheme="minorHAnsi" w:cs="Arial"/>
                            <w:szCs w:val="20"/>
                          </w:rPr>
                        </w:pPr>
                        <w:r w:rsidRPr="00DB5868">
                          <w:rPr>
                            <w:rFonts w:eastAsiaTheme="minorHAnsi" w:cs="Arial"/>
                            <w:szCs w:val="20"/>
                          </w:rPr>
                          <w:t xml:space="preserve">Zakon o štipendiranju (Uradni list RS, št. </w:t>
                        </w:r>
                        <w:hyperlink r:id="rId40" w:history="1">
                          <w:r w:rsidRPr="00DB5868">
                            <w:rPr>
                              <w:rFonts w:eastAsiaTheme="minorHAnsi" w:cs="Arial"/>
                              <w:szCs w:val="20"/>
                            </w:rPr>
                            <w:t>56/13</w:t>
                          </w:r>
                        </w:hyperlink>
                        <w:r w:rsidRPr="00DB5868">
                          <w:rPr>
                            <w:rFonts w:eastAsiaTheme="minorHAnsi" w:cs="Arial"/>
                            <w:szCs w:val="20"/>
                          </w:rPr>
                          <w:t xml:space="preserve">, </w:t>
                        </w:r>
                        <w:hyperlink r:id="rId41" w:history="1">
                          <w:r w:rsidRPr="00DB5868">
                            <w:rPr>
                              <w:rFonts w:eastAsiaTheme="minorHAnsi" w:cs="Arial"/>
                              <w:szCs w:val="20"/>
                            </w:rPr>
                            <w:t>99/13</w:t>
                          </w:r>
                        </w:hyperlink>
                        <w:r w:rsidRPr="00DB5868">
                          <w:rPr>
                            <w:rFonts w:eastAsiaTheme="minorHAnsi" w:cs="Arial"/>
                            <w:szCs w:val="20"/>
                          </w:rPr>
                          <w:t xml:space="preserve"> – ZUPJS-C, </w:t>
                        </w:r>
                        <w:hyperlink r:id="rId42" w:history="1">
                          <w:r w:rsidRPr="00DB5868">
                            <w:rPr>
                              <w:rFonts w:eastAsiaTheme="minorHAnsi" w:cs="Arial"/>
                              <w:szCs w:val="20"/>
                            </w:rPr>
                            <w:t>8/16</w:t>
                          </w:r>
                        </w:hyperlink>
                        <w:r w:rsidRPr="00DB5868">
                          <w:rPr>
                            <w:rFonts w:eastAsiaTheme="minorHAnsi" w:cs="Arial"/>
                            <w:szCs w:val="20"/>
                          </w:rPr>
                          <w:t xml:space="preserve">, </w:t>
                        </w:r>
                        <w:hyperlink r:id="rId43" w:history="1">
                          <w:r w:rsidRPr="00DB5868">
                            <w:rPr>
                              <w:rFonts w:eastAsiaTheme="minorHAnsi" w:cs="Arial"/>
                              <w:szCs w:val="20"/>
                            </w:rPr>
                            <w:t>61/17</w:t>
                          </w:r>
                        </w:hyperlink>
                        <w:r w:rsidRPr="00DB5868">
                          <w:rPr>
                            <w:rFonts w:eastAsiaTheme="minorHAnsi" w:cs="Arial"/>
                            <w:szCs w:val="20"/>
                          </w:rPr>
                          <w:t xml:space="preserve"> – ZUPŠ in </w:t>
                        </w:r>
                        <w:hyperlink r:id="rId44" w:history="1">
                          <w:r w:rsidRPr="00DB5868">
                            <w:rPr>
                              <w:rFonts w:eastAsiaTheme="minorHAnsi" w:cs="Arial"/>
                              <w:szCs w:val="20"/>
                            </w:rPr>
                            <w:t>31/18</w:t>
                          </w:r>
                        </w:hyperlink>
                        <w:r w:rsidRPr="00DB5868">
                          <w:rPr>
                            <w:rFonts w:eastAsiaTheme="minorHAnsi" w:cs="Arial"/>
                            <w:szCs w:val="20"/>
                          </w:rPr>
                          <w:t>) določa, da se dodeljene štipendije, razen štipendij Ad futura, usklajujejo na način in v roku, ki velja za transferje, v skladu z ZUTPG.</w:t>
                        </w:r>
                      </w:p>
                    </w:tc>
                  </w:tr>
                </w:tbl>
                <w:p w14:paraId="67DEB23C" w14:textId="77777777" w:rsidR="00DB5868" w:rsidRPr="00DB5868" w:rsidRDefault="00DB5868" w:rsidP="00FE667E">
                  <w:pPr>
                    <w:keepNext/>
                    <w:keepLines/>
                    <w:autoSpaceDE w:val="0"/>
                    <w:autoSpaceDN w:val="0"/>
                    <w:adjustRightInd w:val="0"/>
                    <w:spacing w:line="240" w:lineRule="auto"/>
                    <w:jc w:val="both"/>
                    <w:rPr>
                      <w:rFonts w:ascii="Helv" w:eastAsiaTheme="minorHAnsi" w:hAnsi="Helv" w:cs="Helv"/>
                      <w:szCs w:val="20"/>
                    </w:rPr>
                  </w:pPr>
                  <w:r w:rsidRPr="00DB5868">
                    <w:rPr>
                      <w:rFonts w:ascii="Helv" w:eastAsiaTheme="minorHAnsi" w:hAnsi="Helv" w:cs="Helv"/>
                      <w:szCs w:val="20"/>
                    </w:rPr>
                    <w:t xml:space="preserve"> </w:t>
                  </w:r>
                </w:p>
              </w:tc>
            </w:tr>
          </w:tbl>
          <w:p w14:paraId="4B69ADC7" w14:textId="27F77543" w:rsidR="00D53298" w:rsidRDefault="00D53298" w:rsidP="00D53298">
            <w:pPr>
              <w:jc w:val="both"/>
              <w:rPr>
                <w:rFonts w:cs="Arial"/>
              </w:rPr>
            </w:pPr>
            <w:r w:rsidRPr="0081686F">
              <w:rPr>
                <w:rFonts w:cs="Arial"/>
              </w:rPr>
              <w:t xml:space="preserve">Zakon o pokojninskem in invalidskem zavarovanju (ZPIZ-2; Uradni list RS, št. 96/2012) je določil prenehanje veljavnosti 3. točke drugega odstavka 3. člena in tretje alineje 5. člena </w:t>
            </w:r>
            <w:r w:rsidR="00FE667E">
              <w:rPr>
                <w:rFonts w:cs="Arial"/>
              </w:rPr>
              <w:t xml:space="preserve">ZUTPG </w:t>
            </w:r>
            <w:r w:rsidRPr="0081686F">
              <w:rPr>
                <w:rFonts w:cs="Arial"/>
              </w:rPr>
              <w:t xml:space="preserve">in v svojem zakonu določil usklajevanje dodatkov za pomoč in postrežbo po ZUTPG. Zakon o vojnih invalidih in Zakon o vojnih veteranih vsebujeta določbe, po katerih se vojnemu invalidu oziroma vojnemu veteranu upravičenost do dodatka za pomoč in postrežbo zagotavlja ob pogojih in v višini po predpisih o pokojninskem in invalidskem zavarovanju. Zato so predlagane </w:t>
            </w:r>
            <w:r w:rsidR="00AC4355">
              <w:rPr>
                <w:rFonts w:cs="Arial"/>
              </w:rPr>
              <w:t xml:space="preserve">spremembe </w:t>
            </w:r>
            <w:r w:rsidRPr="0081686F">
              <w:rPr>
                <w:rFonts w:cs="Arial"/>
              </w:rPr>
              <w:t>potrebne</w:t>
            </w:r>
            <w:r w:rsidR="00AC4355">
              <w:rPr>
                <w:rFonts w:cs="Arial"/>
              </w:rPr>
              <w:t>,</w:t>
            </w:r>
            <w:r w:rsidRPr="0081686F">
              <w:rPr>
                <w:rFonts w:cs="Arial"/>
              </w:rPr>
              <w:t xml:space="preserve"> da se pravica do dodatka za pomoč in postrežbo vsem tem upravičencem zagotavlja v enaki višini neodvisno od okoliščine, ali je dodatek za pomoč in postrežbo uveljavil vojni invalid ali vojni veteran oziroma upravičenec po predpisih o pokojninskem in invalidskem zavarovanju</w:t>
            </w:r>
            <w:r>
              <w:rPr>
                <w:rFonts w:cs="Arial"/>
              </w:rPr>
              <w:t>.</w:t>
            </w:r>
          </w:p>
          <w:p w14:paraId="303C81B0" w14:textId="77777777" w:rsidR="009342D5" w:rsidRDefault="009342D5" w:rsidP="00333757">
            <w:pPr>
              <w:jc w:val="both"/>
              <w:rPr>
                <w:rFonts w:ascii="Helv" w:eastAsiaTheme="minorHAnsi" w:hAnsi="Helv" w:cs="Helv"/>
                <w:color w:val="000000"/>
                <w:szCs w:val="20"/>
              </w:rPr>
            </w:pPr>
          </w:p>
          <w:p w14:paraId="1C4800FA" w14:textId="5DED4426" w:rsidR="009342D5" w:rsidRDefault="009342D5" w:rsidP="009342D5">
            <w:pPr>
              <w:jc w:val="both"/>
              <w:rPr>
                <w:rFonts w:cs="Arial"/>
              </w:rPr>
            </w:pPr>
            <w:r w:rsidRPr="00BE0E58">
              <w:rPr>
                <w:rFonts w:cs="Arial"/>
              </w:rPr>
              <w:t xml:space="preserve">Na način in v roku po ZUTPG so se usklajevala tudi sredstva za varstvo duševno in telesno prizadetih – nadomestilo za invalidnost, dodatek za tujo nego in pomoč v skladu s 7., 8. in 9. členom Zakona o družbenem varstvu duševno in telesno prizadetih oseb (Uradni list SRS, št. 41/83). Ta zakon je nadomestil Zakon o socialnem vključevanju invalidov (Uradni list RS, št. 30/18), ki je določil, da ima invalid, ki je pridobil status invalida po tem zakonu, pravico do nadomestila za invalidnost za </w:t>
            </w:r>
            <w:r w:rsidR="00AC4355">
              <w:rPr>
                <w:rFonts w:cs="Arial"/>
              </w:rPr>
              <w:t>kritje</w:t>
            </w:r>
            <w:r w:rsidR="00AC4355" w:rsidRPr="00BE0E58">
              <w:rPr>
                <w:rFonts w:cs="Arial"/>
              </w:rPr>
              <w:t xml:space="preserve"> </w:t>
            </w:r>
            <w:r w:rsidRPr="00BE0E58">
              <w:rPr>
                <w:rFonts w:cs="Arial"/>
              </w:rPr>
              <w:t xml:space="preserve">osnovnih življenjskih stroškov, ki mu omogoča enakovredno življenje in prebivanje v skupnosti. </w:t>
            </w:r>
            <w:r w:rsidRPr="00225D28">
              <w:rPr>
                <w:rFonts w:cs="Arial"/>
              </w:rPr>
              <w:t xml:space="preserve">Višina nadomestila je enaka seštevku denarne socialne pomoči in varstvenega dodatka </w:t>
            </w:r>
            <w:r w:rsidR="00AC4355" w:rsidRPr="00225D28">
              <w:rPr>
                <w:rFonts w:cs="Arial"/>
              </w:rPr>
              <w:t xml:space="preserve">za edino odraslo osebo v družini </w:t>
            </w:r>
            <w:r w:rsidRPr="00225D28">
              <w:rPr>
                <w:rFonts w:cs="Arial"/>
              </w:rPr>
              <w:t>po zakonu, ki ureja socialnovarstvene prejemke.</w:t>
            </w:r>
            <w:r w:rsidRPr="00BE0E58">
              <w:rPr>
                <w:rFonts w:cs="Arial"/>
              </w:rPr>
              <w:t xml:space="preserve"> Invalid ima lahko tudi pravico do dodatka za pomoč in postrežbo, odmer</w:t>
            </w:r>
            <w:r w:rsidR="00AC4355">
              <w:rPr>
                <w:rFonts w:cs="Arial"/>
              </w:rPr>
              <w:t>jenega</w:t>
            </w:r>
            <w:r w:rsidRPr="00BE0E58">
              <w:rPr>
                <w:rFonts w:cs="Arial"/>
              </w:rPr>
              <w:t xml:space="preserve"> po zakonu, ki ureja pokojninsko in invalidsko zavarovanje.</w:t>
            </w:r>
          </w:p>
          <w:p w14:paraId="725C4782" w14:textId="77777777" w:rsidR="00DB5868" w:rsidRPr="00BE0E58" w:rsidRDefault="00DB5868" w:rsidP="009342D5">
            <w:pPr>
              <w:jc w:val="both"/>
              <w:rPr>
                <w:rFonts w:cs="Arial"/>
              </w:rPr>
            </w:pPr>
          </w:p>
          <w:p w14:paraId="115A279A" w14:textId="5B5A4808" w:rsidR="009342D5" w:rsidRPr="007F7CF7" w:rsidRDefault="009342D5" w:rsidP="009342D5">
            <w:pPr>
              <w:jc w:val="both"/>
              <w:rPr>
                <w:rFonts w:cs="Arial"/>
              </w:rPr>
            </w:pPr>
            <w:r w:rsidRPr="00BE0E58">
              <w:rPr>
                <w:rFonts w:cs="Arial"/>
              </w:rPr>
              <w:lastRenderedPageBreak/>
              <w:t xml:space="preserve">Z Zakonom o socialnem vključevanju </w:t>
            </w:r>
            <w:r w:rsidR="008267AC">
              <w:rPr>
                <w:rFonts w:cs="Arial"/>
              </w:rPr>
              <w:t xml:space="preserve">invalidov </w:t>
            </w:r>
            <w:r w:rsidRPr="00BE0E58">
              <w:rPr>
                <w:rFonts w:cs="Arial"/>
              </w:rPr>
              <w:t>je torej izvzeto usklajevanje navedenih prejemkov invalida (ki jih je predtem urejal Zakon o družbenem varstvu duševno in telesno prizadetih oseb)</w:t>
            </w:r>
            <w:r w:rsidR="00FE667E">
              <w:rPr>
                <w:rFonts w:cs="Arial"/>
              </w:rPr>
              <w:t>,</w:t>
            </w:r>
            <w:r w:rsidRPr="00BE0E58">
              <w:rPr>
                <w:rFonts w:cs="Arial"/>
              </w:rPr>
              <w:t xml:space="preserve"> </w:t>
            </w:r>
            <w:r w:rsidR="00DB5868">
              <w:rPr>
                <w:rFonts w:cs="Arial"/>
              </w:rPr>
              <w:t>zato jih spremenjeni člen več ne ureja.</w:t>
            </w:r>
          </w:p>
          <w:p w14:paraId="4AADFBF0" w14:textId="77777777" w:rsidR="009342D5" w:rsidRDefault="009342D5" w:rsidP="00333757">
            <w:pPr>
              <w:jc w:val="both"/>
              <w:rPr>
                <w:rFonts w:cs="Arial"/>
              </w:rPr>
            </w:pPr>
          </w:p>
          <w:p w14:paraId="0FA6FA7C" w14:textId="77777777" w:rsidR="00333757" w:rsidRPr="008803C3" w:rsidRDefault="00333757" w:rsidP="00333757">
            <w:pPr>
              <w:tabs>
                <w:tab w:val="left" w:pos="540"/>
                <w:tab w:val="left" w:pos="900"/>
              </w:tabs>
              <w:autoSpaceDE w:val="0"/>
              <w:autoSpaceDN w:val="0"/>
              <w:adjustRightInd w:val="0"/>
              <w:spacing w:line="288" w:lineRule="auto"/>
              <w:rPr>
                <w:rFonts w:cs="Arial"/>
                <w:color w:val="000000"/>
                <w:szCs w:val="20"/>
                <w:lang w:eastAsia="sl-SI"/>
              </w:rPr>
            </w:pPr>
          </w:p>
          <w:p w14:paraId="13E427CA" w14:textId="77777777" w:rsidR="009342D5" w:rsidRDefault="009342D5" w:rsidP="009342D5">
            <w:pPr>
              <w:tabs>
                <w:tab w:val="left" w:pos="540"/>
                <w:tab w:val="left" w:pos="900"/>
              </w:tabs>
              <w:spacing w:line="288" w:lineRule="auto"/>
              <w:rPr>
                <w:rFonts w:cs="Arial"/>
                <w:color w:val="000000"/>
                <w:szCs w:val="20"/>
                <w:lang w:eastAsia="sl-SI"/>
              </w:rPr>
            </w:pPr>
            <w:r>
              <w:rPr>
                <w:rFonts w:cs="Arial"/>
                <w:color w:val="000000"/>
                <w:szCs w:val="20"/>
                <w:lang w:eastAsia="sl-SI"/>
              </w:rPr>
              <w:t>2.</w:t>
            </w:r>
            <w:r w:rsidR="004F6F29">
              <w:rPr>
                <w:rFonts w:cs="Arial"/>
                <w:color w:val="000000"/>
                <w:szCs w:val="20"/>
                <w:lang w:eastAsia="sl-SI"/>
              </w:rPr>
              <w:t xml:space="preserve"> </w:t>
            </w:r>
            <w:r>
              <w:rPr>
                <w:rFonts w:cs="Arial"/>
                <w:color w:val="000000"/>
                <w:szCs w:val="20"/>
                <w:lang w:eastAsia="sl-SI"/>
              </w:rPr>
              <w:t>člen</w:t>
            </w:r>
          </w:p>
          <w:p w14:paraId="32D72176" w14:textId="15883BE4" w:rsidR="00D53298" w:rsidRDefault="00D53298" w:rsidP="00D53298">
            <w:pPr>
              <w:jc w:val="both"/>
            </w:pPr>
            <w:r>
              <w:rPr>
                <w:rFonts w:cs="Arial"/>
                <w:szCs w:val="20"/>
              </w:rPr>
              <w:t>Z</w:t>
            </w:r>
            <w:r w:rsidRPr="008B0B17">
              <w:rPr>
                <w:rFonts w:cs="Arial"/>
                <w:szCs w:val="20"/>
              </w:rPr>
              <w:t xml:space="preserve"> rastjo cen življenjskih potrebščin v preteklem letu po podatkih Statističnega urada Republike Slovenije</w:t>
            </w:r>
            <w:r>
              <w:rPr>
                <w:rFonts w:cs="Arial"/>
                <w:szCs w:val="20"/>
              </w:rPr>
              <w:t xml:space="preserve"> ter s 1. marcem se usklajuje tudi </w:t>
            </w:r>
            <w:r w:rsidRPr="001962D2">
              <w:rPr>
                <w:rFonts w:cs="Arial"/>
                <w:szCs w:val="20"/>
              </w:rPr>
              <w:t>osnovni znesek minimalnega dohodka v skladu s predpisom, ki ureja socialnovarstvene prejemke.</w:t>
            </w:r>
            <w:r>
              <w:rPr>
                <w:rFonts w:cs="Arial"/>
                <w:szCs w:val="20"/>
              </w:rPr>
              <w:t xml:space="preserve"> Izjema se določi za </w:t>
            </w:r>
            <w:proofErr w:type="spellStart"/>
            <w:r w:rsidRPr="001962D2">
              <w:rPr>
                <w:rFonts w:cs="Arial"/>
                <w:szCs w:val="20"/>
              </w:rPr>
              <w:t>odmern</w:t>
            </w:r>
            <w:r>
              <w:rPr>
                <w:rFonts w:cs="Arial"/>
                <w:szCs w:val="20"/>
              </w:rPr>
              <w:t>o</w:t>
            </w:r>
            <w:proofErr w:type="spellEnd"/>
            <w:r>
              <w:rPr>
                <w:rFonts w:cs="Arial"/>
                <w:szCs w:val="20"/>
              </w:rPr>
              <w:t xml:space="preserve"> osnovo</w:t>
            </w:r>
            <w:r w:rsidRPr="001962D2">
              <w:rPr>
                <w:rFonts w:cs="Arial"/>
                <w:szCs w:val="20"/>
              </w:rPr>
              <w:t xml:space="preserve"> po predpisu, ki ureja va</w:t>
            </w:r>
            <w:r>
              <w:rPr>
                <w:rFonts w:cs="Arial"/>
                <w:szCs w:val="20"/>
              </w:rPr>
              <w:t>rstvo vojnih invalidov</w:t>
            </w:r>
            <w:r w:rsidR="008267AC">
              <w:rPr>
                <w:rFonts w:cs="Arial"/>
                <w:szCs w:val="20"/>
              </w:rPr>
              <w:t>,</w:t>
            </w:r>
            <w:r>
              <w:rPr>
                <w:rFonts w:cs="Arial"/>
                <w:szCs w:val="20"/>
              </w:rPr>
              <w:t xml:space="preserve"> in osnovo</w:t>
            </w:r>
            <w:r w:rsidRPr="001962D2">
              <w:rPr>
                <w:rFonts w:cs="Arial"/>
                <w:szCs w:val="20"/>
              </w:rPr>
              <w:t xml:space="preserve"> za odmero rente po predpisu, ki ureja varstvo žrtev v vojni za Slovenijo 1991, </w:t>
            </w:r>
            <w:r>
              <w:rPr>
                <w:rFonts w:cs="Arial"/>
                <w:szCs w:val="20"/>
              </w:rPr>
              <w:t xml:space="preserve">ki se </w:t>
            </w:r>
            <w:r w:rsidRPr="001962D2">
              <w:rPr>
                <w:rFonts w:cs="Arial"/>
                <w:szCs w:val="20"/>
              </w:rPr>
              <w:t>uskladi s 1. januarjem tekočega leta</w:t>
            </w:r>
            <w:r>
              <w:rPr>
                <w:rFonts w:cs="Arial"/>
                <w:szCs w:val="20"/>
              </w:rPr>
              <w:t xml:space="preserve">. </w:t>
            </w:r>
            <w:r>
              <w:t xml:space="preserve">Zakon o vojnih invalidih pri odmeri mesečne višine pravic tako imenovanih vojnih upravičencev izhaja iz usklajene </w:t>
            </w:r>
            <w:proofErr w:type="spellStart"/>
            <w:r>
              <w:t>odmerne</w:t>
            </w:r>
            <w:proofErr w:type="spellEnd"/>
            <w:r>
              <w:t xml:space="preserve"> osnove iz januarja tekočega leta. Tudi osnova za odmero dodatkov po vojni zakonodaji temelji na tej </w:t>
            </w:r>
            <w:proofErr w:type="spellStart"/>
            <w:r>
              <w:t>odmerni</w:t>
            </w:r>
            <w:proofErr w:type="spellEnd"/>
            <w:r>
              <w:t xml:space="preserve"> osnovi iz januarja. </w:t>
            </w:r>
          </w:p>
          <w:p w14:paraId="022B84BC" w14:textId="77777777" w:rsidR="00D53298" w:rsidRDefault="00D53298" w:rsidP="00D53298">
            <w:pPr>
              <w:jc w:val="both"/>
            </w:pPr>
          </w:p>
          <w:p w14:paraId="5A8FE41B" w14:textId="77777777" w:rsidR="00D53298" w:rsidRDefault="00D53298" w:rsidP="00D53298">
            <w:pPr>
              <w:jc w:val="both"/>
            </w:pPr>
            <w:r>
              <w:t>3.</w:t>
            </w:r>
            <w:r w:rsidR="004F6F29">
              <w:t xml:space="preserve"> </w:t>
            </w:r>
            <w:r>
              <w:t>člen</w:t>
            </w:r>
          </w:p>
          <w:p w14:paraId="707761D7" w14:textId="77777777" w:rsidR="00A074F3" w:rsidRDefault="00A074F3" w:rsidP="00A074F3">
            <w:pPr>
              <w:jc w:val="both"/>
              <w:rPr>
                <w:rFonts w:cs="Arial"/>
              </w:rPr>
            </w:pPr>
            <w:r w:rsidRPr="00497F03">
              <w:rPr>
                <w:rFonts w:cs="Arial"/>
                <w:color w:val="000000"/>
                <w:szCs w:val="20"/>
                <w:lang w:eastAsia="sl-SI"/>
              </w:rPr>
              <w:t xml:space="preserve">Svet Zavoda za pokojninsko in invalidsko zavarovanje Slovenije </w:t>
            </w:r>
            <w:r>
              <w:rPr>
                <w:rFonts w:cs="Arial"/>
                <w:color w:val="000000"/>
                <w:szCs w:val="20"/>
                <w:lang w:eastAsia="sl-SI"/>
              </w:rPr>
              <w:t>je na</w:t>
            </w:r>
            <w:r w:rsidRPr="00497F03">
              <w:rPr>
                <w:rFonts w:cs="Arial"/>
                <w:color w:val="000000"/>
                <w:szCs w:val="20"/>
                <w:lang w:eastAsia="sl-SI"/>
              </w:rPr>
              <w:t xml:space="preserve"> podlagi četrtega odstavka 186. člena Zakona o pokojninskem in invalidskem zavarovanju (Uradni list RS, št. 96/12, 39/13, 99/13 – </w:t>
            </w:r>
            <w:proofErr w:type="spellStart"/>
            <w:r w:rsidRPr="00497F03">
              <w:rPr>
                <w:rFonts w:cs="Arial"/>
                <w:color w:val="000000"/>
                <w:szCs w:val="20"/>
                <w:lang w:eastAsia="sl-SI"/>
              </w:rPr>
              <w:t>ZSVarPre</w:t>
            </w:r>
            <w:proofErr w:type="spellEnd"/>
            <w:r w:rsidRPr="00497F03">
              <w:rPr>
                <w:rFonts w:cs="Arial"/>
                <w:color w:val="000000"/>
                <w:szCs w:val="20"/>
                <w:lang w:eastAsia="sl-SI"/>
              </w:rPr>
              <w:t>-C, 101/13 – ZIPRS1415, 44/14 – ORZPIZ206, 85/14 – ZUJF-B, 95/14 – ZUJF-C, 90/15 – ZIUPTD, 102/15, 23/17, 40/17 in 65/17) in 66.a člena Zakona o izvrševanju proračunov Republike Slovenije za leti 2018 in 2019 (Uradni list RS, št. 71/17, 13/18 – ZJF-H in 83/18</w:t>
            </w:r>
            <w:r>
              <w:rPr>
                <w:rFonts w:cs="Arial"/>
                <w:color w:val="000000"/>
                <w:szCs w:val="20"/>
                <w:lang w:eastAsia="sl-SI"/>
              </w:rPr>
              <w:t xml:space="preserve">) </w:t>
            </w:r>
            <w:r w:rsidRPr="00497F03">
              <w:rPr>
                <w:rFonts w:cs="Arial"/>
                <w:color w:val="000000"/>
                <w:szCs w:val="20"/>
                <w:lang w:eastAsia="sl-SI"/>
              </w:rPr>
              <w:t>sprejel</w:t>
            </w:r>
            <w:r>
              <w:rPr>
                <w:rFonts w:cs="Arial"/>
                <w:color w:val="000000"/>
                <w:szCs w:val="20"/>
                <w:lang w:eastAsia="sl-SI"/>
              </w:rPr>
              <w:t xml:space="preserve"> </w:t>
            </w:r>
            <w:r w:rsidRPr="0081686F">
              <w:rPr>
                <w:rFonts w:cs="Arial"/>
                <w:color w:val="000000"/>
                <w:szCs w:val="20"/>
                <w:lang w:eastAsia="sl-SI"/>
              </w:rPr>
              <w:t xml:space="preserve">Sklep </w:t>
            </w:r>
            <w:r>
              <w:rPr>
                <w:rFonts w:cs="Arial"/>
                <w:color w:val="000000"/>
                <w:szCs w:val="20"/>
                <w:lang w:eastAsia="sl-SI"/>
              </w:rPr>
              <w:t>o</w:t>
            </w:r>
            <w:r w:rsidRPr="0081686F">
              <w:rPr>
                <w:rFonts w:cs="Arial"/>
                <w:color w:val="000000"/>
                <w:szCs w:val="20"/>
                <w:lang w:eastAsia="sl-SI"/>
              </w:rPr>
              <w:t xml:space="preserve"> uskladitvi in zneskih dodatka za pomoč in postrežbo od 1. januarja 2019 (Uradni list RS, št. 12/91)</w:t>
            </w:r>
            <w:r>
              <w:rPr>
                <w:rFonts w:cs="Arial"/>
                <w:color w:val="000000"/>
                <w:szCs w:val="20"/>
                <w:lang w:eastAsia="sl-SI"/>
              </w:rPr>
              <w:t xml:space="preserve">, ki je določil, da se </w:t>
            </w:r>
            <w:r w:rsidRPr="0081686F">
              <w:rPr>
                <w:rFonts w:cs="Arial"/>
                <w:color w:val="000000"/>
                <w:szCs w:val="20"/>
                <w:lang w:eastAsia="sl-SI"/>
              </w:rPr>
              <w:t>dodat</w:t>
            </w:r>
            <w:r>
              <w:rPr>
                <w:rFonts w:cs="Arial"/>
                <w:color w:val="000000"/>
                <w:szCs w:val="20"/>
                <w:lang w:eastAsia="sl-SI"/>
              </w:rPr>
              <w:t>e</w:t>
            </w:r>
            <w:r w:rsidRPr="0081686F">
              <w:rPr>
                <w:rFonts w:cs="Arial"/>
                <w:color w:val="000000"/>
                <w:szCs w:val="20"/>
                <w:lang w:eastAsia="sl-SI"/>
              </w:rPr>
              <w:t>k za pomoč in postrežbo s 1. januarjem uskladi za 2,7%</w:t>
            </w:r>
            <w:r>
              <w:rPr>
                <w:rFonts w:cs="Arial"/>
                <w:color w:val="000000"/>
                <w:szCs w:val="20"/>
                <w:lang w:eastAsia="sl-SI"/>
              </w:rPr>
              <w:t>. Zakon</w:t>
            </w:r>
            <w:r w:rsidRPr="00497F03">
              <w:rPr>
                <w:rFonts w:cs="Arial"/>
                <w:color w:val="000000"/>
                <w:szCs w:val="20"/>
                <w:lang w:eastAsia="sl-SI"/>
              </w:rPr>
              <w:t xml:space="preserve"> o vojnih invalidih in Zakon o vojnih veteranih vsebujeta določbe, po katerih se vojnemu invalidu oziroma vojnemu veteranu upravičenost do dodatka za pomoč in postrežbo zagotavlja ob pogojih in v višini po predpisih o pokojninskem in invalidskem zavarovanju</w:t>
            </w:r>
            <w:r>
              <w:rPr>
                <w:rFonts w:cs="Arial"/>
                <w:color w:val="000000"/>
                <w:szCs w:val="20"/>
                <w:lang w:eastAsia="sl-SI"/>
              </w:rPr>
              <w:t xml:space="preserve">. Zato se predlaga dopolnitev, da </w:t>
            </w:r>
            <w:r>
              <w:rPr>
                <w:rFonts w:cs="Arial"/>
              </w:rPr>
              <w:t>se pravica do dodatka za pomoč in postrežbo vsem tem upravičencem zagotavlja v enaki višini, neodvisno od okoliščine, ali je dodatek za pomoč in postrežbo uveljavil vojni invalid ali vojni veteran oziroma upravičenec po predpisih o pokojninskem in invalidskem zavarovanju. Ko gre za uveljavitev dodatka za pomoč in postrežbo ob pogojih po predpisih pokojninskega in invalidskega zavarovanja, se višina dodatka za pomoč in postrežbo ne sme razlikovati.</w:t>
            </w:r>
          </w:p>
          <w:p w14:paraId="66CB4480" w14:textId="77777777" w:rsidR="00333757" w:rsidRPr="003F1703" w:rsidRDefault="00333757" w:rsidP="00333757">
            <w:pPr>
              <w:tabs>
                <w:tab w:val="left" w:pos="540"/>
                <w:tab w:val="left" w:pos="900"/>
              </w:tabs>
              <w:spacing w:line="288" w:lineRule="auto"/>
              <w:rPr>
                <w:szCs w:val="20"/>
              </w:rPr>
            </w:pPr>
          </w:p>
        </w:tc>
      </w:tr>
      <w:tr w:rsidR="00AF2453" w:rsidRPr="003F1703" w14:paraId="3002235E" w14:textId="77777777" w:rsidTr="00DB5868">
        <w:tc>
          <w:tcPr>
            <w:tcW w:w="8930" w:type="dxa"/>
          </w:tcPr>
          <w:p w14:paraId="3D1D4039" w14:textId="12C75398" w:rsidR="00AF2453" w:rsidRDefault="00242540" w:rsidP="00242540">
            <w:pPr>
              <w:pStyle w:val="Neotevilenodstavek"/>
              <w:spacing w:before="0" w:after="0" w:line="260" w:lineRule="exact"/>
              <w:rPr>
                <w:sz w:val="20"/>
                <w:szCs w:val="20"/>
              </w:rPr>
            </w:pPr>
            <w:r>
              <w:rPr>
                <w:sz w:val="20"/>
                <w:szCs w:val="20"/>
              </w:rPr>
              <w:lastRenderedPageBreak/>
              <w:t xml:space="preserve"> 4. </w:t>
            </w:r>
            <w:r w:rsidR="00D53298">
              <w:rPr>
                <w:sz w:val="20"/>
                <w:szCs w:val="20"/>
              </w:rPr>
              <w:t>člen</w:t>
            </w:r>
          </w:p>
          <w:p w14:paraId="2635932A" w14:textId="03DE98DB" w:rsidR="00D53298" w:rsidRDefault="00D53298" w:rsidP="00AF2453">
            <w:pPr>
              <w:pStyle w:val="Neotevilenodstavek"/>
              <w:spacing w:before="0" w:after="0" w:line="260" w:lineRule="exact"/>
              <w:rPr>
                <w:sz w:val="20"/>
                <w:szCs w:val="20"/>
              </w:rPr>
            </w:pPr>
            <w:r>
              <w:rPr>
                <w:sz w:val="20"/>
                <w:szCs w:val="20"/>
              </w:rPr>
              <w:t>V tem členu je določeno, da zakon začne veljat</w:t>
            </w:r>
            <w:r w:rsidR="007E54A2">
              <w:rPr>
                <w:sz w:val="20"/>
                <w:szCs w:val="20"/>
              </w:rPr>
              <w:t>i</w:t>
            </w:r>
            <w:r>
              <w:rPr>
                <w:sz w:val="20"/>
                <w:szCs w:val="20"/>
              </w:rPr>
              <w:t xml:space="preserve"> 1. julija 2019.</w:t>
            </w:r>
          </w:p>
          <w:p w14:paraId="705B7E88" w14:textId="77777777" w:rsidR="00D53298" w:rsidRDefault="00D53298" w:rsidP="00AF2453">
            <w:pPr>
              <w:pStyle w:val="Neotevilenodstavek"/>
              <w:spacing w:before="0" w:after="0" w:line="260" w:lineRule="exact"/>
              <w:rPr>
                <w:sz w:val="20"/>
                <w:szCs w:val="20"/>
              </w:rPr>
            </w:pPr>
          </w:p>
          <w:p w14:paraId="0112242B" w14:textId="77777777" w:rsidR="00D53298" w:rsidRPr="003F1703" w:rsidRDefault="00D53298" w:rsidP="00AF2453">
            <w:pPr>
              <w:pStyle w:val="Neotevilenodstavek"/>
              <w:spacing w:before="0" w:after="0" w:line="260" w:lineRule="exact"/>
              <w:rPr>
                <w:sz w:val="20"/>
                <w:szCs w:val="20"/>
              </w:rPr>
            </w:pPr>
          </w:p>
        </w:tc>
      </w:tr>
      <w:tr w:rsidR="00AF2453" w:rsidRPr="003F1703" w14:paraId="2704783D" w14:textId="77777777" w:rsidTr="00225D28">
        <w:tc>
          <w:tcPr>
            <w:tcW w:w="8930" w:type="dxa"/>
          </w:tcPr>
          <w:p w14:paraId="5D13AB42" w14:textId="77777777" w:rsidR="00AF2453" w:rsidRDefault="00AF2453" w:rsidP="00AF2453">
            <w:pPr>
              <w:pStyle w:val="Poglavje"/>
              <w:spacing w:before="0" w:after="0" w:line="260" w:lineRule="exact"/>
              <w:jc w:val="left"/>
              <w:rPr>
                <w:sz w:val="20"/>
                <w:szCs w:val="20"/>
              </w:rPr>
            </w:pPr>
            <w:r w:rsidRPr="003F1703">
              <w:rPr>
                <w:sz w:val="20"/>
                <w:szCs w:val="20"/>
              </w:rPr>
              <w:t>IV. BESEDILO ČLENOV, KI SE SPREMINJAJO</w:t>
            </w:r>
          </w:p>
          <w:p w14:paraId="569DEDB6" w14:textId="77777777" w:rsidR="00333757" w:rsidRPr="0033531B" w:rsidRDefault="00333757" w:rsidP="00333757">
            <w:pPr>
              <w:pStyle w:val="len"/>
              <w:spacing w:line="260" w:lineRule="atLeast"/>
              <w:rPr>
                <w:rFonts w:ascii="Arial" w:hAnsi="Arial" w:cs="Arial"/>
                <w:sz w:val="20"/>
                <w:szCs w:val="20"/>
              </w:rPr>
            </w:pPr>
            <w:r w:rsidRPr="0033531B">
              <w:rPr>
                <w:rFonts w:ascii="Arial" w:hAnsi="Arial" w:cs="Arial"/>
                <w:sz w:val="20"/>
                <w:szCs w:val="20"/>
                <w:lang w:val="x-none"/>
              </w:rPr>
              <w:t>3. člen</w:t>
            </w:r>
          </w:p>
          <w:p w14:paraId="03B5427A" w14:textId="77777777" w:rsidR="00333757" w:rsidRPr="0033531B" w:rsidRDefault="00333757" w:rsidP="00333757">
            <w:pPr>
              <w:pStyle w:val="odstavek"/>
              <w:spacing w:line="260" w:lineRule="atLeast"/>
              <w:rPr>
                <w:rFonts w:ascii="Arial" w:hAnsi="Arial" w:cs="Arial"/>
                <w:sz w:val="20"/>
                <w:szCs w:val="20"/>
              </w:rPr>
            </w:pPr>
            <w:r w:rsidRPr="0033531B">
              <w:rPr>
                <w:rFonts w:ascii="Arial" w:hAnsi="Arial" w:cs="Arial"/>
                <w:sz w:val="20"/>
                <w:szCs w:val="20"/>
                <w:lang w:val="x-none"/>
              </w:rPr>
              <w:t>(1) Transferji posameznikom in gospodinjstvom iz drugega odstavka tega člena se uskladijo dvakrat letno, in sicer prvič v juliju mesecu z rastjo cen življenjskih potrebščin v obdobju januar–junij tekočega leta in drugič v januarju z rastjo cen življenjskih potrebščin v obdobju julij–december preteklega leta po podatkih Statističnega urada Republike Slovenije.</w:t>
            </w:r>
          </w:p>
          <w:p w14:paraId="5BC3F040" w14:textId="77777777" w:rsidR="00333757" w:rsidRDefault="00333757" w:rsidP="006D6282">
            <w:pPr>
              <w:pStyle w:val="odstavek"/>
              <w:spacing w:before="0" w:beforeAutospacing="0" w:after="0" w:afterAutospacing="0" w:line="288" w:lineRule="auto"/>
              <w:rPr>
                <w:rFonts w:ascii="Arial" w:hAnsi="Arial" w:cs="Arial"/>
                <w:sz w:val="20"/>
                <w:szCs w:val="20"/>
                <w:lang w:val="x-none"/>
              </w:rPr>
            </w:pPr>
            <w:r w:rsidRPr="0033531B">
              <w:rPr>
                <w:rFonts w:ascii="Arial" w:hAnsi="Arial" w:cs="Arial"/>
                <w:sz w:val="20"/>
                <w:szCs w:val="20"/>
                <w:lang w:val="x-none"/>
              </w:rPr>
              <w:t>(2) Na način in v roku iz prejšnjega odstavka se usklajujejo naslednje vrste transferjev posameznikom in gospodinjstvom:</w:t>
            </w:r>
          </w:p>
          <w:p w14:paraId="06E4AE5B" w14:textId="77777777" w:rsidR="00333757" w:rsidRDefault="006D6282" w:rsidP="006D6282">
            <w:pPr>
              <w:pStyle w:val="odstavek"/>
              <w:numPr>
                <w:ilvl w:val="0"/>
                <w:numId w:val="16"/>
              </w:numPr>
              <w:spacing w:before="0" w:beforeAutospacing="0" w:after="0" w:afterAutospacing="0" w:line="288" w:lineRule="auto"/>
              <w:ind w:left="0" w:hanging="321"/>
              <w:rPr>
                <w:rFonts w:ascii="Arial" w:hAnsi="Arial" w:cs="Arial"/>
                <w:sz w:val="20"/>
                <w:szCs w:val="20"/>
                <w:lang w:val="x-none"/>
              </w:rPr>
            </w:pPr>
            <w:r>
              <w:rPr>
                <w:rFonts w:ascii="Arial" w:hAnsi="Arial" w:cs="Arial"/>
                <w:sz w:val="20"/>
                <w:szCs w:val="20"/>
              </w:rPr>
              <w:t xml:space="preserve">1. </w:t>
            </w:r>
            <w:r w:rsidR="00333757" w:rsidRPr="0033531B">
              <w:rPr>
                <w:rFonts w:ascii="Arial" w:hAnsi="Arial" w:cs="Arial"/>
                <w:sz w:val="20"/>
                <w:szCs w:val="20"/>
                <w:lang w:val="x-none"/>
              </w:rPr>
              <w:t>transferji, ki se izplačujejo iz državnega proračuna:</w:t>
            </w:r>
          </w:p>
          <w:p w14:paraId="0E018A24" w14:textId="77777777" w:rsidR="00333757" w:rsidRDefault="00333757" w:rsidP="006D6282">
            <w:pPr>
              <w:pStyle w:val="odstavek"/>
              <w:numPr>
                <w:ilvl w:val="1"/>
                <w:numId w:val="17"/>
              </w:numPr>
              <w:spacing w:before="0" w:beforeAutospacing="0" w:after="0" w:afterAutospacing="0" w:line="288" w:lineRule="auto"/>
              <w:ind w:left="321" w:hanging="321"/>
              <w:rPr>
                <w:rFonts w:ascii="Arial" w:hAnsi="Arial" w:cs="Arial"/>
                <w:sz w:val="20"/>
                <w:szCs w:val="20"/>
                <w:lang w:val="x-none"/>
              </w:rPr>
            </w:pPr>
            <w:r w:rsidRPr="0033531B">
              <w:rPr>
                <w:rFonts w:ascii="Arial" w:hAnsi="Arial" w:cs="Arial"/>
                <w:sz w:val="20"/>
                <w:szCs w:val="20"/>
                <w:lang w:val="x-none"/>
              </w:rPr>
              <w:lastRenderedPageBreak/>
              <w:t>otroški dodatek v skladu s 65. členom Zakona o starševskem varstvu in družinskih prejemkih (Uradni list RS, št. 110/06 – uradno prečiščeno besedilo),</w:t>
            </w:r>
          </w:p>
          <w:p w14:paraId="6C1D3994"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dodatek za nego otroka v skladu z 80. členom Zakona o starševskem varstvu in družinskih prejemkih,</w:t>
            </w:r>
          </w:p>
          <w:p w14:paraId="3836CCF1"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delno plačilo za izgubljeni dohodek v skladu s 84. členom Zakona o starševskem varstvu in družinskih prejemkih,</w:t>
            </w:r>
          </w:p>
          <w:p w14:paraId="2960FBDD"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dodatek za veliko družino v skladu s 76. členom Zakona o starševskem varstvu in družinskih prejemkih,</w:t>
            </w:r>
          </w:p>
          <w:p w14:paraId="08AB1D9D"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pomoč ob rojstvu otroka v skladu s 63. členom Zakona o starševskem varstvu in družinskih prejemkih,</w:t>
            </w:r>
          </w:p>
          <w:p w14:paraId="279BB8B9"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starševski dodatek v skladu z 58. členom Zakona o starševskem varstvu in družinskih prejemkih,</w:t>
            </w:r>
          </w:p>
          <w:p w14:paraId="1C0A5CE3"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rejnine v skladu s 50., 51. in 53. členom Zakona o izvajanju rejniške dejavnosti (Uradni list RS, št. 110/02 in 56/06 – odločba US),</w:t>
            </w:r>
          </w:p>
          <w:p w14:paraId="549A3579"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denarna socialna pomoč v skladu z 19. členom Zakona o socialnem varstvu (Uradni list RS, št. 36/04 – uradno prečiščeno besedilo, 69/05 – odločba US, 21/06 – odločba US),</w:t>
            </w:r>
          </w:p>
          <w:p w14:paraId="3B0247F6"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denarno nadomestilo brezposelnim v skladu z 18. členom Zakona o zaposlovanju in zavarovanju za primer brezposelnosti (Uradni list RS, št. 107/06 – uradno prečiščeno besedilo),</w:t>
            </w:r>
          </w:p>
          <w:p w14:paraId="618F7C83"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starševska nadomestila v skladu z 38., 39. in 40. členom Zakona o starševskem varstvu in družinskih prejemkih,</w:t>
            </w:r>
          </w:p>
          <w:p w14:paraId="58A886C1"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sredstva za varstvo duševno in telesno prizadetih – nadomestilo za invalidnost, dodatek za tujo nego in pomoč v skladu s 7., 8. in 9. členom Zakona o družbenem varstvu duševno in telesno prizadetih oseb (Uradni list SRS, št. 41/83),</w:t>
            </w:r>
          </w:p>
          <w:p w14:paraId="544679CC"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 xml:space="preserve">invalidnina v skladu z 20. členom Zakona o vojnih invalidih (Uradni list RS, št. 63/95, 2/97 – odločba US, 19/97, 21/97 – </w:t>
            </w:r>
            <w:proofErr w:type="spellStart"/>
            <w:r w:rsidRPr="0033531B">
              <w:rPr>
                <w:rFonts w:ascii="Arial" w:hAnsi="Arial" w:cs="Arial"/>
                <w:sz w:val="20"/>
                <w:szCs w:val="20"/>
                <w:lang w:val="x-none"/>
              </w:rPr>
              <w:t>popr</w:t>
            </w:r>
            <w:proofErr w:type="spellEnd"/>
            <w:r w:rsidRPr="0033531B">
              <w:rPr>
                <w:rFonts w:ascii="Arial" w:hAnsi="Arial" w:cs="Arial"/>
                <w:sz w:val="20"/>
                <w:szCs w:val="20"/>
                <w:lang w:val="x-none"/>
              </w:rPr>
              <w:t xml:space="preserve">., 75/97, 11/06 – odločba US in 61/06 – </w:t>
            </w:r>
            <w:r w:rsidRPr="0033531B">
              <w:rPr>
                <w:rFonts w:ascii="Arial" w:hAnsi="Arial" w:cs="Arial"/>
                <w:sz w:val="20"/>
                <w:szCs w:val="20"/>
                <w:lang w:val="x-none"/>
              </w:rPr>
              <w:br/>
              <w:t>ZDru-1),</w:t>
            </w:r>
          </w:p>
          <w:p w14:paraId="2EBB5F3A"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dodatek za posebno invalidnost v skladu z 21. členom Zakona o vojnih invalidih,</w:t>
            </w:r>
          </w:p>
          <w:p w14:paraId="6540FEEC"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dodatek za pomoč in postrežbo v skladu z 22. členom Zakona o vojnih invalidih,</w:t>
            </w:r>
          </w:p>
          <w:p w14:paraId="09808F2F"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oskrbnina v skladu s 35. členom Zakona o vojnih invalidih,</w:t>
            </w:r>
          </w:p>
          <w:p w14:paraId="2401C3AF"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invalidski dodatek v skladu z 41. členom Zakona o vojnih invalidih,</w:t>
            </w:r>
          </w:p>
          <w:p w14:paraId="72BCE098"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družinska invalidnina v skladu s 57. členom Zakona o vojnih invalidih,</w:t>
            </w:r>
          </w:p>
          <w:p w14:paraId="5301271F"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družinski dodatek v skladu s 67. členom Zakona o vojnih invalidih,</w:t>
            </w:r>
          </w:p>
          <w:p w14:paraId="6E46AC7F"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dodatek za pomoč in postrežbo v skladu s 125. členom Zakona o vojnih invalidih,</w:t>
            </w:r>
          </w:p>
          <w:p w14:paraId="285474FB"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renta v skladu z 2. členom Zakona o posebnih pravicah žrtev v vojni za Slovenijo 1991 (Uradni list RS, št. 49/97),</w:t>
            </w:r>
          </w:p>
          <w:p w14:paraId="4B1889F0" w14:textId="77777777" w:rsidR="00333757" w:rsidRPr="0033531B" w:rsidRDefault="00333757" w:rsidP="006D6282">
            <w:pPr>
              <w:pStyle w:val="alineazatevilnotoko"/>
              <w:numPr>
                <w:ilvl w:val="1"/>
                <w:numId w:val="17"/>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štipendija v skladu z 2. členom Zakona o posebnih pravicah žrtev v vojni za Slovenijo 1991,</w:t>
            </w:r>
          </w:p>
          <w:p w14:paraId="0770A457" w14:textId="77777777" w:rsidR="00333757" w:rsidRPr="0033531B" w:rsidRDefault="00333757" w:rsidP="006D6282">
            <w:pPr>
              <w:pStyle w:val="alineazatevilnotoko"/>
              <w:numPr>
                <w:ilvl w:val="0"/>
                <w:numId w:val="18"/>
              </w:numPr>
              <w:spacing w:before="0" w:beforeAutospacing="0" w:after="0" w:afterAutospacing="0" w:line="288" w:lineRule="auto"/>
              <w:ind w:left="321" w:hanging="321"/>
              <w:rPr>
                <w:rFonts w:ascii="Arial" w:hAnsi="Arial" w:cs="Arial"/>
                <w:sz w:val="20"/>
                <w:szCs w:val="20"/>
              </w:rPr>
            </w:pPr>
            <w:r w:rsidRPr="0033531B">
              <w:rPr>
                <w:rFonts w:ascii="Arial" w:hAnsi="Arial" w:cs="Arial"/>
                <w:sz w:val="20"/>
                <w:szCs w:val="20"/>
                <w:lang w:val="x-none"/>
              </w:rPr>
              <w:t>veteranski dodatek v skladu z 8. členom Zakona o vojnih veteranih (Uradni list RS, št. 59/06 – uradno prečiščeno besedilo in 61/06 – ZDru-1),</w:t>
            </w:r>
          </w:p>
          <w:p w14:paraId="075D6384" w14:textId="77777777" w:rsidR="00333757" w:rsidRPr="0033531B" w:rsidRDefault="00333757" w:rsidP="006D6282">
            <w:pPr>
              <w:pStyle w:val="alineazatevilnotoko"/>
              <w:numPr>
                <w:ilvl w:val="0"/>
                <w:numId w:val="18"/>
              </w:numPr>
              <w:spacing w:before="0" w:beforeAutospacing="0" w:after="0" w:afterAutospacing="0" w:line="260" w:lineRule="atLeast"/>
              <w:ind w:left="321" w:hanging="321"/>
              <w:rPr>
                <w:rFonts w:ascii="Arial" w:hAnsi="Arial" w:cs="Arial"/>
                <w:sz w:val="20"/>
                <w:szCs w:val="20"/>
              </w:rPr>
            </w:pPr>
            <w:r w:rsidRPr="0033531B">
              <w:rPr>
                <w:rFonts w:ascii="Arial" w:hAnsi="Arial" w:cs="Arial"/>
                <w:sz w:val="20"/>
                <w:szCs w:val="20"/>
                <w:lang w:val="x-none"/>
              </w:rPr>
              <w:t>dodatek za pomoč in postrežbo v skladu s 13. členom Zakona o vojnih veteranih,</w:t>
            </w:r>
          </w:p>
          <w:p w14:paraId="24BF847D" w14:textId="77777777" w:rsidR="00333757" w:rsidRPr="0033531B" w:rsidRDefault="00333757" w:rsidP="006D6282">
            <w:pPr>
              <w:pStyle w:val="alineazatevilnotoko"/>
              <w:numPr>
                <w:ilvl w:val="0"/>
                <w:numId w:val="18"/>
              </w:numPr>
              <w:spacing w:before="0" w:beforeAutospacing="0" w:after="0" w:afterAutospacing="0" w:line="260" w:lineRule="atLeast"/>
              <w:ind w:left="321" w:hanging="321"/>
              <w:rPr>
                <w:rFonts w:ascii="Arial" w:hAnsi="Arial" w:cs="Arial"/>
                <w:sz w:val="20"/>
                <w:szCs w:val="20"/>
              </w:rPr>
            </w:pPr>
            <w:r w:rsidRPr="0033531B">
              <w:rPr>
                <w:rFonts w:ascii="Arial" w:hAnsi="Arial" w:cs="Arial"/>
                <w:sz w:val="20"/>
                <w:szCs w:val="20"/>
                <w:lang w:val="x-none"/>
              </w:rPr>
              <w:t>doživljenjska mesečna renta v skladu s 16. členom Zakona o žrtvah vojnega nasilja (Uradni list RS, št. 18/03 – uradno prečiščeno besedilo, 54/04 – ZDoh-1, 68/05 – odločba US in 61/06 – ZDru-1),</w:t>
            </w:r>
          </w:p>
          <w:p w14:paraId="624A7877" w14:textId="77777777" w:rsidR="00333757" w:rsidRPr="003331DE" w:rsidRDefault="00333757" w:rsidP="006D6282">
            <w:pPr>
              <w:pStyle w:val="alineazatevilnotoko"/>
              <w:numPr>
                <w:ilvl w:val="0"/>
                <w:numId w:val="18"/>
              </w:numPr>
              <w:spacing w:before="0" w:beforeAutospacing="0" w:after="0" w:afterAutospacing="0" w:line="260" w:lineRule="atLeast"/>
              <w:ind w:left="321" w:hanging="321"/>
              <w:rPr>
                <w:rFonts w:ascii="Arial" w:hAnsi="Arial" w:cs="Arial"/>
                <w:sz w:val="20"/>
                <w:szCs w:val="20"/>
              </w:rPr>
            </w:pPr>
            <w:r w:rsidRPr="003331DE">
              <w:rPr>
                <w:rFonts w:ascii="Arial" w:hAnsi="Arial" w:cs="Arial"/>
                <w:sz w:val="20"/>
                <w:szCs w:val="20"/>
                <w:lang w:val="x-none"/>
              </w:rPr>
              <w:t>denarna renta v skladu s 16.a členom Zakona o žrtvah vojnega nasilja,</w:t>
            </w:r>
          </w:p>
          <w:p w14:paraId="5DFC4AE4" w14:textId="77777777" w:rsidR="00333757" w:rsidRPr="003331DE" w:rsidRDefault="00333757" w:rsidP="006D6282">
            <w:pPr>
              <w:pStyle w:val="alineazatevilnotoko"/>
              <w:numPr>
                <w:ilvl w:val="0"/>
                <w:numId w:val="18"/>
              </w:numPr>
              <w:spacing w:before="0" w:beforeAutospacing="0" w:after="0" w:afterAutospacing="0" w:line="260" w:lineRule="atLeast"/>
              <w:ind w:left="321" w:hanging="321"/>
              <w:rPr>
                <w:rFonts w:ascii="Arial" w:hAnsi="Arial" w:cs="Arial"/>
                <w:sz w:val="20"/>
                <w:szCs w:val="20"/>
              </w:rPr>
            </w:pPr>
            <w:r w:rsidRPr="003331DE">
              <w:rPr>
                <w:rFonts w:ascii="Arial" w:hAnsi="Arial" w:cs="Arial"/>
                <w:b/>
                <w:bCs/>
                <w:sz w:val="20"/>
                <w:szCs w:val="20"/>
                <w:lang w:val="x-none"/>
              </w:rPr>
              <w:t>(</w:t>
            </w:r>
            <w:hyperlink r:id="rId45" w:history="1">
              <w:r w:rsidRPr="003331DE">
                <w:rPr>
                  <w:rStyle w:val="Hiperpovezava"/>
                  <w:rFonts w:ascii="Arial" w:hAnsi="Arial" w:cs="Arial"/>
                  <w:b/>
                  <w:bCs/>
                  <w:color w:val="auto"/>
                  <w:sz w:val="20"/>
                  <w:szCs w:val="20"/>
                  <w:lang w:val="x-none"/>
                </w:rPr>
                <w:t>prenehala veljati</w:t>
              </w:r>
            </w:hyperlink>
            <w:r w:rsidRPr="003331DE">
              <w:rPr>
                <w:rFonts w:ascii="Arial" w:hAnsi="Arial" w:cs="Arial"/>
                <w:b/>
                <w:bCs/>
                <w:sz w:val="20"/>
                <w:szCs w:val="20"/>
                <w:lang w:val="x-none"/>
              </w:rPr>
              <w:t>)</w:t>
            </w:r>
            <w:r w:rsidRPr="003331DE">
              <w:rPr>
                <w:rFonts w:ascii="Arial" w:hAnsi="Arial" w:cs="Arial"/>
                <w:sz w:val="20"/>
                <w:szCs w:val="20"/>
                <w:lang w:val="x-none"/>
              </w:rPr>
              <w:t>,</w:t>
            </w:r>
          </w:p>
          <w:p w14:paraId="32D1E89E" w14:textId="77777777" w:rsidR="00333757" w:rsidRPr="003331DE" w:rsidRDefault="00333757" w:rsidP="006D6282">
            <w:pPr>
              <w:pStyle w:val="alineazatevilnotoko"/>
              <w:numPr>
                <w:ilvl w:val="0"/>
                <w:numId w:val="18"/>
              </w:numPr>
              <w:spacing w:before="0" w:beforeAutospacing="0" w:after="0" w:afterAutospacing="0" w:line="260" w:lineRule="atLeast"/>
              <w:ind w:left="321" w:hanging="321"/>
              <w:rPr>
                <w:rFonts w:ascii="Arial" w:hAnsi="Arial" w:cs="Arial"/>
                <w:sz w:val="20"/>
                <w:szCs w:val="20"/>
              </w:rPr>
            </w:pPr>
            <w:r w:rsidRPr="003331DE">
              <w:rPr>
                <w:rFonts w:ascii="Arial" w:hAnsi="Arial" w:cs="Arial"/>
                <w:b/>
                <w:bCs/>
                <w:sz w:val="20"/>
                <w:szCs w:val="20"/>
                <w:lang w:val="x-none"/>
              </w:rPr>
              <w:t>(črtana)</w:t>
            </w:r>
            <w:r w:rsidRPr="003331DE">
              <w:rPr>
                <w:rFonts w:ascii="Arial" w:hAnsi="Arial" w:cs="Arial"/>
                <w:sz w:val="20"/>
                <w:szCs w:val="20"/>
                <w:lang w:val="x-none"/>
              </w:rPr>
              <w:t>,</w:t>
            </w:r>
          </w:p>
          <w:p w14:paraId="39D5BC6E" w14:textId="77777777" w:rsidR="00333757" w:rsidRPr="003331DE" w:rsidRDefault="00333757" w:rsidP="006D6282">
            <w:pPr>
              <w:pStyle w:val="alineazatevilnotoko"/>
              <w:numPr>
                <w:ilvl w:val="0"/>
                <w:numId w:val="18"/>
              </w:numPr>
              <w:spacing w:before="0" w:beforeAutospacing="0" w:after="0" w:afterAutospacing="0" w:line="288" w:lineRule="auto"/>
              <w:ind w:left="321" w:hanging="321"/>
              <w:rPr>
                <w:rFonts w:ascii="Arial" w:hAnsi="Arial" w:cs="Arial"/>
                <w:sz w:val="20"/>
                <w:szCs w:val="20"/>
              </w:rPr>
            </w:pPr>
            <w:r w:rsidRPr="003331DE">
              <w:rPr>
                <w:rFonts w:ascii="Arial" w:hAnsi="Arial" w:cs="Arial"/>
                <w:sz w:val="20"/>
                <w:szCs w:val="20"/>
                <w:lang w:val="x-none"/>
              </w:rPr>
              <w:t>nadomestila življenjskih stroškov za brezposelne osebe v skladu s 53.b členom Zakona o zaposlovanju in zavarovanju za primer brezposelnosti,</w:t>
            </w:r>
          </w:p>
          <w:p w14:paraId="57AAA94B" w14:textId="77777777" w:rsidR="00333757" w:rsidRPr="003331DE" w:rsidRDefault="00333757" w:rsidP="006D6282">
            <w:pPr>
              <w:pStyle w:val="alineazatevilnotoko"/>
              <w:spacing w:before="0" w:beforeAutospacing="0" w:after="0" w:afterAutospacing="0" w:line="288" w:lineRule="auto"/>
              <w:rPr>
                <w:rFonts w:ascii="Arial" w:hAnsi="Arial" w:cs="Arial"/>
                <w:sz w:val="20"/>
                <w:szCs w:val="20"/>
              </w:rPr>
            </w:pPr>
            <w:r w:rsidRPr="003331DE">
              <w:rPr>
                <w:rFonts w:ascii="Arial" w:hAnsi="Arial" w:cs="Arial"/>
                <w:sz w:val="20"/>
                <w:szCs w:val="20"/>
                <w:lang w:val="x-none"/>
              </w:rPr>
              <w:lastRenderedPageBreak/>
              <w:t xml:space="preserve">-  </w:t>
            </w:r>
            <w:r w:rsidRPr="003331DE">
              <w:rPr>
                <w:rFonts w:ascii="Arial" w:hAnsi="Arial" w:cs="Arial"/>
                <w:b/>
                <w:bCs/>
                <w:sz w:val="20"/>
                <w:szCs w:val="20"/>
                <w:lang w:val="x-none"/>
              </w:rPr>
              <w:t>(črtana)</w:t>
            </w:r>
            <w:r w:rsidRPr="003331DE">
              <w:rPr>
                <w:rFonts w:ascii="Arial" w:hAnsi="Arial" w:cs="Arial"/>
                <w:sz w:val="20"/>
                <w:szCs w:val="20"/>
                <w:lang w:val="x-none"/>
              </w:rPr>
              <w:t>.</w:t>
            </w:r>
          </w:p>
          <w:p w14:paraId="492D7A36" w14:textId="77777777" w:rsidR="00333757" w:rsidRPr="003331DE" w:rsidRDefault="00333757" w:rsidP="006D6282">
            <w:pPr>
              <w:pStyle w:val="tevilnatoka"/>
              <w:spacing w:before="0" w:beforeAutospacing="0" w:after="0" w:afterAutospacing="0" w:line="288" w:lineRule="auto"/>
              <w:rPr>
                <w:rFonts w:ascii="Arial" w:hAnsi="Arial" w:cs="Arial"/>
                <w:sz w:val="20"/>
                <w:szCs w:val="20"/>
              </w:rPr>
            </w:pPr>
            <w:r w:rsidRPr="003331DE">
              <w:rPr>
                <w:rFonts w:ascii="Arial" w:hAnsi="Arial" w:cs="Arial"/>
                <w:sz w:val="20"/>
                <w:szCs w:val="20"/>
                <w:lang w:val="x-none"/>
              </w:rPr>
              <w:t>2. transferji, ki se izplačujejo iz proračunov občin:</w:t>
            </w:r>
          </w:p>
          <w:p w14:paraId="70B64CE5" w14:textId="77777777" w:rsidR="00333757" w:rsidRPr="003331DE" w:rsidRDefault="00333757" w:rsidP="006D6282">
            <w:pPr>
              <w:pStyle w:val="alineazatevilnotoko"/>
              <w:spacing w:before="0" w:beforeAutospacing="0" w:after="0" w:afterAutospacing="0" w:line="288" w:lineRule="auto"/>
              <w:rPr>
                <w:rFonts w:ascii="Arial" w:hAnsi="Arial" w:cs="Arial"/>
                <w:sz w:val="20"/>
                <w:szCs w:val="20"/>
              </w:rPr>
            </w:pPr>
            <w:r w:rsidRPr="003331DE">
              <w:rPr>
                <w:rFonts w:ascii="Arial" w:hAnsi="Arial" w:cs="Arial"/>
                <w:sz w:val="20"/>
                <w:szCs w:val="20"/>
                <w:lang w:val="x-none"/>
              </w:rPr>
              <w:t>-  kadrovske štipendije,</w:t>
            </w:r>
          </w:p>
          <w:p w14:paraId="1CB0E0E2" w14:textId="77777777" w:rsidR="00333757" w:rsidRPr="003331DE" w:rsidRDefault="00333757" w:rsidP="006D6282">
            <w:pPr>
              <w:pStyle w:val="alineazatevilnotoko"/>
              <w:spacing w:before="0" w:beforeAutospacing="0" w:after="0" w:afterAutospacing="0" w:line="288" w:lineRule="auto"/>
              <w:rPr>
                <w:rFonts w:ascii="Arial" w:hAnsi="Arial" w:cs="Arial"/>
                <w:sz w:val="20"/>
                <w:szCs w:val="20"/>
              </w:rPr>
            </w:pPr>
            <w:r w:rsidRPr="003331DE">
              <w:rPr>
                <w:rFonts w:ascii="Arial" w:hAnsi="Arial" w:cs="Arial"/>
                <w:sz w:val="20"/>
                <w:szCs w:val="20"/>
                <w:lang w:val="x-none"/>
              </w:rPr>
              <w:t>-  delno plačilo za izgubljeni dohodek, ki se v skladu s predpisi o socialnem varstvu izplačuje družinskemu pomočniku v skladu z 18.i členom Zakona o socialnem varstvu.</w:t>
            </w:r>
          </w:p>
          <w:p w14:paraId="48B002F6" w14:textId="77777777" w:rsidR="00333757" w:rsidRPr="003331DE" w:rsidRDefault="00333757" w:rsidP="006D6282">
            <w:pPr>
              <w:pStyle w:val="tevilnatoka"/>
              <w:spacing w:before="0" w:beforeAutospacing="0" w:after="0" w:afterAutospacing="0" w:line="288" w:lineRule="auto"/>
              <w:rPr>
                <w:rFonts w:ascii="Arial" w:hAnsi="Arial" w:cs="Arial"/>
                <w:sz w:val="20"/>
                <w:szCs w:val="20"/>
              </w:rPr>
            </w:pPr>
            <w:r w:rsidRPr="003331DE">
              <w:rPr>
                <w:rFonts w:ascii="Arial" w:hAnsi="Arial" w:cs="Arial"/>
                <w:b/>
                <w:bCs/>
                <w:sz w:val="20"/>
                <w:szCs w:val="20"/>
                <w:lang w:val="x-none"/>
              </w:rPr>
              <w:t xml:space="preserve">3.     </w:t>
            </w:r>
            <w:hyperlink r:id="rId46" w:history="1">
              <w:r w:rsidRPr="003331DE">
                <w:rPr>
                  <w:rStyle w:val="Hiperpovezava"/>
                  <w:rFonts w:ascii="Arial" w:hAnsi="Arial" w:cs="Arial"/>
                  <w:b/>
                  <w:bCs/>
                  <w:color w:val="auto"/>
                  <w:sz w:val="20"/>
                  <w:szCs w:val="20"/>
                  <w:lang w:val="x-none"/>
                </w:rPr>
                <w:t>(prenehala veljati)</w:t>
              </w:r>
            </w:hyperlink>
          </w:p>
          <w:p w14:paraId="236E6E70" w14:textId="77777777" w:rsidR="00333757" w:rsidRPr="003331DE" w:rsidRDefault="00333757" w:rsidP="003331DE">
            <w:pPr>
              <w:pStyle w:val="len"/>
              <w:spacing w:line="260" w:lineRule="atLeast"/>
              <w:jc w:val="center"/>
              <w:rPr>
                <w:rFonts w:ascii="Arial" w:hAnsi="Arial" w:cs="Arial"/>
                <w:sz w:val="20"/>
                <w:szCs w:val="20"/>
              </w:rPr>
            </w:pPr>
            <w:r w:rsidRPr="003331DE">
              <w:rPr>
                <w:rFonts w:ascii="Arial" w:hAnsi="Arial" w:cs="Arial"/>
                <w:sz w:val="20"/>
                <w:szCs w:val="20"/>
                <w:lang w:val="x-none"/>
              </w:rPr>
              <w:t>5. člen</w:t>
            </w:r>
          </w:p>
          <w:p w14:paraId="5E8F74B6" w14:textId="77777777" w:rsidR="00333757" w:rsidRPr="003331DE" w:rsidRDefault="00333757" w:rsidP="003331DE">
            <w:pPr>
              <w:pStyle w:val="odstavek"/>
              <w:spacing w:before="0" w:beforeAutospacing="0" w:after="0" w:afterAutospacing="0" w:line="288" w:lineRule="auto"/>
              <w:rPr>
                <w:rFonts w:ascii="Arial" w:hAnsi="Arial" w:cs="Arial"/>
                <w:sz w:val="20"/>
                <w:szCs w:val="20"/>
              </w:rPr>
            </w:pPr>
            <w:r w:rsidRPr="003331DE">
              <w:rPr>
                <w:rFonts w:ascii="Arial" w:hAnsi="Arial" w:cs="Arial"/>
                <w:sz w:val="20"/>
                <w:szCs w:val="20"/>
                <w:lang w:val="x-none"/>
              </w:rPr>
              <w:t>Na način in v roku iz prvega odstavka 3. člena tega zakona se usklajujejo tudi:</w:t>
            </w:r>
          </w:p>
          <w:p w14:paraId="407D4288" w14:textId="77777777" w:rsidR="00333757" w:rsidRPr="003331DE" w:rsidRDefault="00333757" w:rsidP="003331DE">
            <w:pPr>
              <w:pStyle w:val="alineazaodstavkom0"/>
              <w:numPr>
                <w:ilvl w:val="0"/>
                <w:numId w:val="19"/>
              </w:numPr>
              <w:spacing w:before="0" w:beforeAutospacing="0" w:after="0" w:afterAutospacing="0" w:line="288" w:lineRule="auto"/>
              <w:rPr>
                <w:rFonts w:ascii="Arial" w:hAnsi="Arial" w:cs="Arial"/>
                <w:sz w:val="20"/>
                <w:szCs w:val="20"/>
              </w:rPr>
            </w:pPr>
            <w:r w:rsidRPr="003331DE">
              <w:rPr>
                <w:rFonts w:ascii="Arial" w:hAnsi="Arial" w:cs="Arial"/>
                <w:sz w:val="20"/>
                <w:szCs w:val="20"/>
                <w:lang w:val="x-none"/>
              </w:rPr>
              <w:t>osnovni znesek minimalnega dohodka iz 22. člena Zakona o socialnem varstvu,</w:t>
            </w:r>
          </w:p>
          <w:p w14:paraId="206E4223" w14:textId="77777777" w:rsidR="00333757" w:rsidRPr="003331DE" w:rsidRDefault="00333757" w:rsidP="003331DE">
            <w:pPr>
              <w:pStyle w:val="alineazaodstavkom0"/>
              <w:numPr>
                <w:ilvl w:val="0"/>
                <w:numId w:val="19"/>
              </w:numPr>
              <w:spacing w:before="0" w:beforeAutospacing="0" w:after="0" w:afterAutospacing="0" w:line="288" w:lineRule="auto"/>
              <w:rPr>
                <w:rFonts w:ascii="Arial" w:hAnsi="Arial" w:cs="Arial"/>
                <w:sz w:val="20"/>
                <w:szCs w:val="20"/>
              </w:rPr>
            </w:pPr>
            <w:r w:rsidRPr="003331DE">
              <w:rPr>
                <w:rFonts w:ascii="Arial" w:hAnsi="Arial" w:cs="Arial"/>
                <w:sz w:val="20"/>
                <w:szCs w:val="20"/>
                <w:lang w:val="x-none"/>
              </w:rPr>
              <w:t>oprostitve plačil socialno varstvenih storitev v primerih, ko se ne usklajujejo v skladu s 35. oziroma 36. členom Uredbe o merilih za določanje oprostitev pri plačilih socialno varstvenih storitev (Uradni list RS, št. 110/04 in 124/04),</w:t>
            </w:r>
          </w:p>
          <w:p w14:paraId="40EBED51" w14:textId="77777777" w:rsidR="00333757" w:rsidRPr="003331DE" w:rsidRDefault="004F76F2" w:rsidP="003331DE">
            <w:pPr>
              <w:pStyle w:val="alineazaodstavkom0"/>
              <w:numPr>
                <w:ilvl w:val="0"/>
                <w:numId w:val="19"/>
              </w:numPr>
              <w:spacing w:before="0" w:beforeAutospacing="0" w:after="0" w:afterAutospacing="0" w:line="288" w:lineRule="auto"/>
              <w:rPr>
                <w:rFonts w:ascii="Arial" w:hAnsi="Arial" w:cs="Arial"/>
                <w:sz w:val="20"/>
                <w:szCs w:val="20"/>
              </w:rPr>
            </w:pPr>
            <w:hyperlink r:id="rId47" w:history="1">
              <w:r w:rsidR="00333757" w:rsidRPr="003331DE">
                <w:rPr>
                  <w:rStyle w:val="Hiperpovezava"/>
                  <w:rFonts w:ascii="Arial" w:hAnsi="Arial" w:cs="Arial"/>
                  <w:b/>
                  <w:bCs/>
                  <w:color w:val="auto"/>
                  <w:sz w:val="20"/>
                  <w:szCs w:val="20"/>
                  <w:lang w:val="x-none"/>
                </w:rPr>
                <w:t>(prenehala veljati),</w:t>
              </w:r>
            </w:hyperlink>
          </w:p>
          <w:p w14:paraId="35FC0389" w14:textId="77777777" w:rsidR="00333757" w:rsidRPr="003331DE" w:rsidRDefault="00333757" w:rsidP="003331DE">
            <w:pPr>
              <w:pStyle w:val="alineazaodstavkom0"/>
              <w:numPr>
                <w:ilvl w:val="0"/>
                <w:numId w:val="19"/>
              </w:numPr>
              <w:spacing w:before="0" w:beforeAutospacing="0" w:after="0" w:afterAutospacing="0" w:line="288" w:lineRule="auto"/>
              <w:rPr>
                <w:rFonts w:ascii="Arial" w:hAnsi="Arial" w:cs="Arial"/>
                <w:sz w:val="20"/>
                <w:szCs w:val="20"/>
              </w:rPr>
            </w:pPr>
            <w:r w:rsidRPr="003331DE">
              <w:rPr>
                <w:rFonts w:ascii="Arial" w:hAnsi="Arial" w:cs="Arial"/>
                <w:b/>
                <w:bCs/>
                <w:sz w:val="20"/>
                <w:szCs w:val="20"/>
                <w:lang w:val="x-none"/>
              </w:rPr>
              <w:t>(</w:t>
            </w:r>
            <w:hyperlink r:id="rId48" w:history="1">
              <w:r w:rsidRPr="003331DE">
                <w:rPr>
                  <w:rStyle w:val="Hiperpovezava"/>
                  <w:rFonts w:ascii="Arial" w:hAnsi="Arial" w:cs="Arial"/>
                  <w:b/>
                  <w:bCs/>
                  <w:color w:val="auto"/>
                  <w:sz w:val="20"/>
                  <w:szCs w:val="20"/>
                  <w:lang w:val="x-none"/>
                </w:rPr>
                <w:t>prenehala veljati</w:t>
              </w:r>
            </w:hyperlink>
            <w:r w:rsidRPr="003331DE">
              <w:rPr>
                <w:rFonts w:ascii="Arial" w:hAnsi="Arial" w:cs="Arial"/>
                <w:b/>
                <w:bCs/>
                <w:sz w:val="20"/>
                <w:szCs w:val="20"/>
                <w:lang w:val="x-none"/>
              </w:rPr>
              <w:t>)</w:t>
            </w:r>
            <w:r w:rsidRPr="003331DE">
              <w:rPr>
                <w:rFonts w:ascii="Arial" w:hAnsi="Arial" w:cs="Arial"/>
                <w:sz w:val="20"/>
                <w:szCs w:val="20"/>
                <w:lang w:val="x-none"/>
              </w:rPr>
              <w:t>,</w:t>
            </w:r>
          </w:p>
          <w:p w14:paraId="202060B5" w14:textId="77777777" w:rsidR="00333757" w:rsidRPr="009E2308" w:rsidRDefault="00333757" w:rsidP="003331DE">
            <w:pPr>
              <w:pStyle w:val="alineazaodstavkom0"/>
              <w:numPr>
                <w:ilvl w:val="0"/>
                <w:numId w:val="19"/>
              </w:numPr>
              <w:spacing w:before="0" w:beforeAutospacing="0" w:after="0" w:afterAutospacing="0" w:line="288" w:lineRule="auto"/>
              <w:rPr>
                <w:rFonts w:ascii="Arial" w:hAnsi="Arial" w:cs="Arial"/>
                <w:sz w:val="20"/>
                <w:szCs w:val="20"/>
              </w:rPr>
            </w:pPr>
            <w:proofErr w:type="spellStart"/>
            <w:r w:rsidRPr="009E2308">
              <w:rPr>
                <w:rFonts w:ascii="Arial" w:hAnsi="Arial" w:cs="Arial"/>
                <w:sz w:val="20"/>
                <w:szCs w:val="20"/>
                <w:lang w:val="x-none"/>
              </w:rPr>
              <w:t>odmerna</w:t>
            </w:r>
            <w:proofErr w:type="spellEnd"/>
            <w:r w:rsidRPr="009E2308">
              <w:rPr>
                <w:rFonts w:ascii="Arial" w:hAnsi="Arial" w:cs="Arial"/>
                <w:sz w:val="20"/>
                <w:szCs w:val="20"/>
                <w:lang w:val="x-none"/>
              </w:rPr>
              <w:t xml:space="preserve"> osnova po 20. členu Zakona o vojnih invalidih,</w:t>
            </w:r>
          </w:p>
          <w:p w14:paraId="152AD39A" w14:textId="77777777" w:rsidR="00333757" w:rsidRPr="003F1703" w:rsidRDefault="00333757" w:rsidP="003331DE">
            <w:pPr>
              <w:pStyle w:val="alineazaodstavkom0"/>
              <w:numPr>
                <w:ilvl w:val="0"/>
                <w:numId w:val="19"/>
              </w:numPr>
              <w:spacing w:before="0" w:beforeAutospacing="0" w:after="0" w:afterAutospacing="0" w:line="288" w:lineRule="auto"/>
              <w:rPr>
                <w:sz w:val="20"/>
                <w:szCs w:val="20"/>
              </w:rPr>
            </w:pPr>
            <w:r w:rsidRPr="009E2308">
              <w:rPr>
                <w:rFonts w:ascii="Arial" w:hAnsi="Arial" w:cs="Arial"/>
                <w:sz w:val="20"/>
                <w:szCs w:val="20"/>
                <w:lang w:val="x-none"/>
              </w:rPr>
              <w:t>-       osnova za odmero rente po 3. členu Zakona o posebnih pravicah žrtev v vojni za Slovenijo 1991.</w:t>
            </w:r>
          </w:p>
        </w:tc>
      </w:tr>
      <w:tr w:rsidR="00AF2453" w:rsidRPr="003F1703" w14:paraId="2A712B59" w14:textId="77777777" w:rsidTr="00225D28">
        <w:tc>
          <w:tcPr>
            <w:tcW w:w="8930" w:type="dxa"/>
          </w:tcPr>
          <w:p w14:paraId="718585F6" w14:textId="77777777" w:rsidR="00AF2453" w:rsidRPr="003F1703" w:rsidRDefault="00AF2453" w:rsidP="00AF2453">
            <w:pPr>
              <w:pStyle w:val="Neotevilenodstavek"/>
              <w:spacing w:before="0" w:after="0" w:line="260" w:lineRule="exact"/>
              <w:rPr>
                <w:sz w:val="20"/>
                <w:szCs w:val="20"/>
              </w:rPr>
            </w:pPr>
          </w:p>
        </w:tc>
      </w:tr>
      <w:tr w:rsidR="00AF2453" w:rsidRPr="003F1703" w14:paraId="4349BBBC" w14:textId="77777777" w:rsidTr="00225D28">
        <w:tc>
          <w:tcPr>
            <w:tcW w:w="8930" w:type="dxa"/>
          </w:tcPr>
          <w:p w14:paraId="5298CE45" w14:textId="318A39B1" w:rsidR="00AF2453" w:rsidRDefault="00AF2453" w:rsidP="00AF2453">
            <w:pPr>
              <w:pStyle w:val="Poglavje"/>
              <w:spacing w:before="0" w:after="0" w:line="260" w:lineRule="exact"/>
              <w:jc w:val="left"/>
              <w:rPr>
                <w:sz w:val="20"/>
                <w:szCs w:val="20"/>
              </w:rPr>
            </w:pPr>
            <w:r w:rsidRPr="003F1703">
              <w:rPr>
                <w:sz w:val="20"/>
                <w:szCs w:val="20"/>
              </w:rPr>
              <w:t>V. PREDLOG, DA SE PREDLOG ZAKONA OBRAVNAVA PO NUJNEM POSTOPKU</w:t>
            </w:r>
          </w:p>
          <w:p w14:paraId="4B2E1E35" w14:textId="77777777" w:rsidR="00333757" w:rsidRPr="003F1703" w:rsidRDefault="00333757" w:rsidP="00AF2453">
            <w:pPr>
              <w:pStyle w:val="Poglavje"/>
              <w:spacing w:before="0" w:after="0" w:line="260" w:lineRule="exact"/>
              <w:jc w:val="left"/>
              <w:rPr>
                <w:sz w:val="20"/>
                <w:szCs w:val="20"/>
              </w:rPr>
            </w:pPr>
          </w:p>
        </w:tc>
      </w:tr>
      <w:tr w:rsidR="00AF2453" w:rsidRPr="003F1703" w14:paraId="2414EDF0" w14:textId="77777777" w:rsidTr="00225D28">
        <w:tc>
          <w:tcPr>
            <w:tcW w:w="8930" w:type="dxa"/>
          </w:tcPr>
          <w:p w14:paraId="3419A1C5" w14:textId="77777777" w:rsidR="00FE667E" w:rsidRPr="00A06AA0" w:rsidRDefault="00FE667E" w:rsidP="00FE667E">
            <w:pPr>
              <w:pStyle w:val="Neotevilenodstavek"/>
              <w:spacing w:before="0" w:after="0" w:line="260" w:lineRule="exact"/>
              <w:rPr>
                <w:iCs/>
                <w:sz w:val="20"/>
                <w:szCs w:val="20"/>
              </w:rPr>
            </w:pPr>
            <w:r w:rsidRPr="006A45BB">
              <w:rPr>
                <w:iCs/>
                <w:sz w:val="20"/>
                <w:szCs w:val="20"/>
              </w:rPr>
              <w:t xml:space="preserve">Predlagamo obravnavo in sprejem zakona po </w:t>
            </w:r>
            <w:r>
              <w:rPr>
                <w:iCs/>
                <w:sz w:val="20"/>
                <w:szCs w:val="20"/>
              </w:rPr>
              <w:t>nujnem</w:t>
            </w:r>
            <w:r w:rsidRPr="006A45BB">
              <w:rPr>
                <w:iCs/>
                <w:sz w:val="20"/>
                <w:szCs w:val="20"/>
              </w:rPr>
              <w:t xml:space="preserve"> postopku v skladu s prv</w:t>
            </w:r>
            <w:r>
              <w:rPr>
                <w:iCs/>
                <w:sz w:val="20"/>
                <w:szCs w:val="20"/>
              </w:rPr>
              <w:t>im</w:t>
            </w:r>
            <w:r w:rsidRPr="006A45BB">
              <w:rPr>
                <w:iCs/>
                <w:sz w:val="20"/>
                <w:szCs w:val="20"/>
              </w:rPr>
              <w:t xml:space="preserve"> odstavk</w:t>
            </w:r>
            <w:r>
              <w:rPr>
                <w:iCs/>
                <w:sz w:val="20"/>
                <w:szCs w:val="20"/>
              </w:rPr>
              <w:t>om</w:t>
            </w:r>
            <w:r w:rsidRPr="006A45BB">
              <w:rPr>
                <w:iCs/>
                <w:sz w:val="20"/>
                <w:szCs w:val="20"/>
              </w:rPr>
              <w:t xml:space="preserve"> 14</w:t>
            </w:r>
            <w:r>
              <w:rPr>
                <w:iCs/>
                <w:sz w:val="20"/>
                <w:szCs w:val="20"/>
              </w:rPr>
              <w:t>3</w:t>
            </w:r>
            <w:r w:rsidRPr="006A45BB">
              <w:rPr>
                <w:iCs/>
                <w:sz w:val="20"/>
                <w:szCs w:val="20"/>
              </w:rPr>
              <w:t xml:space="preserve">. člena Poslovnika Državnega zbora, saj </w:t>
            </w:r>
            <w:r>
              <w:rPr>
                <w:iCs/>
                <w:sz w:val="20"/>
                <w:szCs w:val="20"/>
              </w:rPr>
              <w:t>je sprejem zakona nujen, da se preprečijo težko popravljive posledice za delovanje države</w:t>
            </w:r>
            <w:r w:rsidRPr="006A45BB">
              <w:rPr>
                <w:iCs/>
                <w:sz w:val="20"/>
                <w:szCs w:val="20"/>
              </w:rPr>
              <w:t>.</w:t>
            </w:r>
            <w:r>
              <w:rPr>
                <w:iCs/>
                <w:sz w:val="20"/>
                <w:szCs w:val="20"/>
              </w:rPr>
              <w:t xml:space="preserve"> S predlaganim zakonom bodo n</w:t>
            </w:r>
            <w:r>
              <w:rPr>
                <w:rStyle w:val="FontStyle20"/>
              </w:rPr>
              <w:t>a področju transferje</w:t>
            </w:r>
            <w:r w:rsidRPr="006A45BB">
              <w:rPr>
                <w:rStyle w:val="FontStyle20"/>
              </w:rPr>
              <w:t xml:space="preserve">v posameznikom in gospodinjstvom </w:t>
            </w:r>
            <w:r>
              <w:rPr>
                <w:rStyle w:val="FontStyle20"/>
              </w:rPr>
              <w:t xml:space="preserve">sprejeti </w:t>
            </w:r>
            <w:r w:rsidRPr="006A45BB">
              <w:rPr>
                <w:rStyle w:val="FontStyle20"/>
              </w:rPr>
              <w:t xml:space="preserve">ukrepi, ki bodo </w:t>
            </w:r>
            <w:r>
              <w:rPr>
                <w:rStyle w:val="FontStyle20"/>
              </w:rPr>
              <w:t xml:space="preserve">še vedno zagotavljali ustrezni socialno </w:t>
            </w:r>
            <w:r w:rsidRPr="006A45BB">
              <w:rPr>
                <w:rStyle w:val="FontStyle20"/>
              </w:rPr>
              <w:t>ekonomski položaj posameznikov</w:t>
            </w:r>
            <w:r>
              <w:rPr>
                <w:rStyle w:val="FontStyle20"/>
              </w:rPr>
              <w:t>.</w:t>
            </w:r>
            <w:r>
              <w:rPr>
                <w:sz w:val="20"/>
                <w:szCs w:val="20"/>
                <w:shd w:val="clear" w:color="auto" w:fill="FFFFFF"/>
              </w:rPr>
              <w:t xml:space="preserve"> Predlog zakona usklajevanja transferjev vsebinsko ne spreminja, določa pa usklajevanje transferjev enkrat letno, kar pomeni večjo preglednost, poenostavitev in pravno varnost, saj bo višina uskladitve vnaprej predvidljiva. Z enotno uskladitvijo z rastjo cen življenjskih potrebščin se zasleduje primarni namen transferjev, ki je kritje višjih življenjskih stroškov. Hkrati to pomeni razbremenitev centrov za socialno delo, zavoda za pokojninsko in invalidsko zavarovanje in upravnih enot. Prvostopnim organom bo tako ostalo več časa za neposredno delo s strankami.</w:t>
            </w:r>
            <w:r w:rsidRPr="005917FC">
              <w:rPr>
                <w:color w:val="FFFFFF" w:themeColor="background1"/>
                <w:sz w:val="20"/>
                <w:szCs w:val="20"/>
                <w:shd w:val="clear" w:color="auto" w:fill="FFFFFF"/>
              </w:rPr>
              <w:t>….**</w:t>
            </w:r>
          </w:p>
          <w:p w14:paraId="56660D31" w14:textId="77777777" w:rsidR="00333757" w:rsidRPr="003F1703" w:rsidRDefault="00333757" w:rsidP="00AF2453">
            <w:pPr>
              <w:pStyle w:val="Neotevilenodstavek"/>
              <w:spacing w:before="0" w:after="0" w:line="260" w:lineRule="exact"/>
              <w:rPr>
                <w:sz w:val="20"/>
                <w:szCs w:val="20"/>
              </w:rPr>
            </w:pPr>
          </w:p>
        </w:tc>
      </w:tr>
      <w:tr w:rsidR="00AF2453" w:rsidRPr="003F1703" w14:paraId="53F20ED4" w14:textId="77777777" w:rsidTr="00225D28">
        <w:tc>
          <w:tcPr>
            <w:tcW w:w="8930" w:type="dxa"/>
          </w:tcPr>
          <w:p w14:paraId="51F8E18F" w14:textId="77777777" w:rsidR="00AF2453" w:rsidRPr="003F1703" w:rsidRDefault="00AF2453" w:rsidP="00AF2453">
            <w:pPr>
              <w:pStyle w:val="Poglavje"/>
              <w:spacing w:before="0" w:after="0" w:line="260" w:lineRule="exact"/>
              <w:jc w:val="left"/>
              <w:rPr>
                <w:sz w:val="20"/>
                <w:szCs w:val="20"/>
              </w:rPr>
            </w:pPr>
            <w:r w:rsidRPr="003F1703">
              <w:rPr>
                <w:sz w:val="20"/>
                <w:szCs w:val="20"/>
              </w:rPr>
              <w:t>VI. PRILOGE</w:t>
            </w:r>
          </w:p>
        </w:tc>
      </w:tr>
      <w:tr w:rsidR="00AF2453" w:rsidRPr="003F1703" w14:paraId="29F4DED3" w14:textId="77777777" w:rsidTr="00225D28">
        <w:tc>
          <w:tcPr>
            <w:tcW w:w="8930" w:type="dxa"/>
          </w:tcPr>
          <w:p w14:paraId="082FB9BB" w14:textId="77777777" w:rsidR="00AF2453" w:rsidRPr="003F1703" w:rsidRDefault="00333757" w:rsidP="00333757">
            <w:pPr>
              <w:pStyle w:val="Alineazaodstavkom"/>
              <w:numPr>
                <w:ilvl w:val="0"/>
                <w:numId w:val="0"/>
              </w:numPr>
              <w:spacing w:line="260" w:lineRule="exact"/>
              <w:ind w:left="601"/>
              <w:rPr>
                <w:sz w:val="20"/>
                <w:szCs w:val="20"/>
              </w:rPr>
            </w:pPr>
            <w:r>
              <w:rPr>
                <w:sz w:val="20"/>
                <w:szCs w:val="20"/>
              </w:rPr>
              <w:t>/</w:t>
            </w:r>
            <w:r w:rsidR="00400758">
              <w:rPr>
                <w:sz w:val="20"/>
                <w:szCs w:val="20"/>
              </w:rPr>
              <w:t xml:space="preserve"> </w:t>
            </w:r>
          </w:p>
        </w:tc>
      </w:tr>
      <w:tr w:rsidR="00AF2453" w:rsidRPr="003F1703" w14:paraId="6F48390E" w14:textId="77777777" w:rsidTr="00225D28">
        <w:tc>
          <w:tcPr>
            <w:tcW w:w="8930" w:type="dxa"/>
          </w:tcPr>
          <w:p w14:paraId="32151EB8" w14:textId="77777777" w:rsidR="00AF2453" w:rsidRPr="003F1703" w:rsidRDefault="00AF2453" w:rsidP="00AF2453">
            <w:pPr>
              <w:jc w:val="both"/>
              <w:rPr>
                <w:szCs w:val="20"/>
              </w:rPr>
            </w:pPr>
          </w:p>
        </w:tc>
      </w:tr>
    </w:tbl>
    <w:p w14:paraId="642834AB" w14:textId="3755CBCD" w:rsidR="00241AE5" w:rsidRPr="003F1703" w:rsidRDefault="00241AE5" w:rsidP="00241AE5">
      <w:pPr>
        <w:rPr>
          <w:rFonts w:cs="Arial"/>
          <w:szCs w:val="20"/>
        </w:rPr>
      </w:pPr>
    </w:p>
    <w:p w14:paraId="75796BAB" w14:textId="77777777" w:rsidR="00241AE5" w:rsidRPr="003F1703" w:rsidRDefault="00241AE5" w:rsidP="00241AE5">
      <w:pPr>
        <w:rPr>
          <w:rFonts w:cs="Arial"/>
          <w:szCs w:val="20"/>
        </w:rPr>
      </w:pPr>
    </w:p>
    <w:p w14:paraId="4E24805F" w14:textId="77777777" w:rsidR="00241AE5" w:rsidRPr="003F1703" w:rsidRDefault="00241AE5" w:rsidP="00241AE5">
      <w:pPr>
        <w:rPr>
          <w:rFonts w:cs="Arial"/>
          <w:szCs w:val="20"/>
        </w:rPr>
      </w:pPr>
    </w:p>
    <w:p w14:paraId="695DA316" w14:textId="77777777" w:rsidR="00241AE5" w:rsidRPr="003F1703" w:rsidRDefault="00241AE5" w:rsidP="00241AE5">
      <w:pPr>
        <w:rPr>
          <w:rFonts w:cs="Arial"/>
          <w:szCs w:val="20"/>
        </w:rPr>
      </w:pPr>
    </w:p>
    <w:p w14:paraId="48467662" w14:textId="77777777" w:rsidR="00241AE5" w:rsidRPr="003F1703" w:rsidRDefault="00241AE5" w:rsidP="00241AE5">
      <w:pPr>
        <w:rPr>
          <w:rFonts w:cs="Arial"/>
          <w:szCs w:val="20"/>
        </w:rPr>
      </w:pPr>
    </w:p>
    <w:p w14:paraId="52385CF3" w14:textId="77777777" w:rsidR="00241AE5" w:rsidRPr="003F1703" w:rsidRDefault="00241AE5" w:rsidP="00241AE5">
      <w:pPr>
        <w:rPr>
          <w:rFonts w:cs="Arial"/>
          <w:szCs w:val="20"/>
        </w:rPr>
      </w:pPr>
    </w:p>
    <w:p w14:paraId="5752BDD4" w14:textId="77777777" w:rsidR="00241AE5" w:rsidRPr="003F1703" w:rsidRDefault="00241AE5" w:rsidP="00241AE5">
      <w:pPr>
        <w:rPr>
          <w:rFonts w:cs="Arial"/>
          <w:szCs w:val="20"/>
        </w:rPr>
      </w:pPr>
    </w:p>
    <w:p w14:paraId="1C4948E8" w14:textId="77777777" w:rsidR="00FB397B" w:rsidRPr="003F1703" w:rsidRDefault="00FB397B">
      <w:pPr>
        <w:rPr>
          <w:szCs w:val="20"/>
        </w:rPr>
      </w:pPr>
    </w:p>
    <w:sectPr w:rsidR="00FB397B" w:rsidRPr="003F1703" w:rsidSect="00CD4BA4">
      <w:headerReference w:type="defaul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83E5F" w14:textId="77777777" w:rsidR="004F76F2" w:rsidRDefault="004F76F2">
      <w:pPr>
        <w:spacing w:line="240" w:lineRule="auto"/>
      </w:pPr>
      <w:r>
        <w:separator/>
      </w:r>
    </w:p>
  </w:endnote>
  <w:endnote w:type="continuationSeparator" w:id="0">
    <w:p w14:paraId="1FD7C272" w14:textId="77777777" w:rsidR="004F76F2" w:rsidRDefault="004F7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BC0A9" w14:textId="77777777" w:rsidR="004F76F2" w:rsidRDefault="004F76F2">
      <w:pPr>
        <w:spacing w:line="240" w:lineRule="auto"/>
      </w:pPr>
      <w:r>
        <w:separator/>
      </w:r>
    </w:p>
  </w:footnote>
  <w:footnote w:type="continuationSeparator" w:id="0">
    <w:p w14:paraId="037DDA10" w14:textId="77777777" w:rsidR="004F76F2" w:rsidRDefault="004F76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69ACB" w14:textId="77777777" w:rsidR="00B2267E" w:rsidRDefault="00B2267E">
    <w:pPr>
      <w:pStyle w:val="Glava"/>
    </w:pPr>
  </w:p>
  <w:p w14:paraId="7F6D1DBB" w14:textId="77777777" w:rsidR="00B2267E" w:rsidRDefault="00B2267E">
    <w:pPr>
      <w:pStyle w:val="Glava"/>
    </w:pPr>
  </w:p>
  <w:p w14:paraId="181A93C9" w14:textId="77777777" w:rsidR="00B2267E" w:rsidRDefault="00B2267E">
    <w:pPr>
      <w:pStyle w:val="Glava"/>
    </w:pPr>
  </w:p>
  <w:p w14:paraId="4EA43B71" w14:textId="77777777" w:rsidR="00B2267E" w:rsidRDefault="00B2267E">
    <w:pPr>
      <w:pStyle w:val="Glava"/>
    </w:pPr>
  </w:p>
  <w:p w14:paraId="0D894B73" w14:textId="77777777" w:rsidR="00B2267E" w:rsidRDefault="00B2267E">
    <w:pPr>
      <w:pStyle w:val="Glava"/>
    </w:pPr>
  </w:p>
  <w:p w14:paraId="672035BE" w14:textId="77777777" w:rsidR="00B2267E" w:rsidRDefault="00B2267E">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597"/>
    <w:multiLevelType w:val="hybridMultilevel"/>
    <w:tmpl w:val="B380C7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055788"/>
    <w:multiLevelType w:val="hybridMultilevel"/>
    <w:tmpl w:val="517670DA"/>
    <w:lvl w:ilvl="0" w:tplc="BB6C9094">
      <w:start w:val="1"/>
      <w:numFmt w:val="decimal"/>
      <w:lvlText w:val="%1."/>
      <w:lvlJc w:val="left"/>
      <w:pPr>
        <w:ind w:left="810" w:hanging="450"/>
      </w:pPr>
      <w:rPr>
        <w:rFonts w:hint="default"/>
      </w:rPr>
    </w:lvl>
    <w:lvl w:ilvl="1" w:tplc="EFC04232">
      <w:start w:val="1"/>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926ED0"/>
    <w:multiLevelType w:val="hybridMultilevel"/>
    <w:tmpl w:val="D872185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4B0B67"/>
    <w:multiLevelType w:val="multilevel"/>
    <w:tmpl w:val="440E45AE"/>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3D1898"/>
    <w:multiLevelType w:val="hybridMultilevel"/>
    <w:tmpl w:val="88DE55D4"/>
    <w:lvl w:ilvl="0" w:tplc="EFC04232">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8" w15:restartNumberingAfterBreak="0">
    <w:nsid w:val="20EC34D9"/>
    <w:multiLevelType w:val="hybridMultilevel"/>
    <w:tmpl w:val="1D0A8F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5337B6"/>
    <w:multiLevelType w:val="hybridMultilevel"/>
    <w:tmpl w:val="4720F7C8"/>
    <w:lvl w:ilvl="0" w:tplc="6538B4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EB811D0"/>
    <w:multiLevelType w:val="hybridMultilevel"/>
    <w:tmpl w:val="3F38AC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F2D0221"/>
    <w:multiLevelType w:val="hybridMultilevel"/>
    <w:tmpl w:val="C122D51C"/>
    <w:lvl w:ilvl="0" w:tplc="EFC0423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3C611CEA"/>
    <w:multiLevelType w:val="multilevel"/>
    <w:tmpl w:val="C73E443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81131"/>
    <w:multiLevelType w:val="hybridMultilevel"/>
    <w:tmpl w:val="4CA81AD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4CD1EB8"/>
    <w:multiLevelType w:val="hybridMultilevel"/>
    <w:tmpl w:val="46FEFD4C"/>
    <w:lvl w:ilvl="0" w:tplc="EFC0423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550A16"/>
    <w:multiLevelType w:val="hybridMultilevel"/>
    <w:tmpl w:val="2CFC47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6C3608"/>
    <w:multiLevelType w:val="hybridMultilevel"/>
    <w:tmpl w:val="ADBEBC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BD30568"/>
    <w:multiLevelType w:val="hybridMultilevel"/>
    <w:tmpl w:val="50F65F7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B5A3C90"/>
    <w:multiLevelType w:val="hybridMultilevel"/>
    <w:tmpl w:val="B95EE8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47F6D8E"/>
    <w:multiLevelType w:val="hybridMultilevel"/>
    <w:tmpl w:val="B95EE8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13"/>
    <w:lvlOverride w:ilvl="0">
      <w:startOverride w:val="1"/>
    </w:lvlOverride>
  </w:num>
  <w:num w:numId="3">
    <w:abstractNumId w:val="14"/>
  </w:num>
  <w:num w:numId="4">
    <w:abstractNumId w:val="7"/>
  </w:num>
  <w:num w:numId="5">
    <w:abstractNumId w:val="3"/>
  </w:num>
  <w:num w:numId="6">
    <w:abstractNumId w:val="19"/>
  </w:num>
  <w:num w:numId="7">
    <w:abstractNumId w:val="22"/>
  </w:num>
  <w:num w:numId="8">
    <w:abstractNumId w:val="6"/>
  </w:num>
  <w:num w:numId="9">
    <w:abstractNumId w:val="23"/>
  </w:num>
  <w:num w:numId="10">
    <w:abstractNumId w:val="0"/>
  </w:num>
  <w:num w:numId="11">
    <w:abstractNumId w:val="15"/>
  </w:num>
  <w:num w:numId="12">
    <w:abstractNumId w:val="24"/>
  </w:num>
  <w:num w:numId="13">
    <w:abstractNumId w:val="20"/>
  </w:num>
  <w:num w:numId="14">
    <w:abstractNumId w:val="9"/>
  </w:num>
  <w:num w:numId="15">
    <w:abstractNumId w:val="10"/>
  </w:num>
  <w:num w:numId="16">
    <w:abstractNumId w:val="8"/>
  </w:num>
  <w:num w:numId="17">
    <w:abstractNumId w:val="1"/>
  </w:num>
  <w:num w:numId="18">
    <w:abstractNumId w:val="11"/>
  </w:num>
  <w:num w:numId="19">
    <w:abstractNumId w:val="5"/>
  </w:num>
  <w:num w:numId="20">
    <w:abstractNumId w:val="25"/>
  </w:num>
  <w:num w:numId="21">
    <w:abstractNumId w:val="16"/>
  </w:num>
  <w:num w:numId="22">
    <w:abstractNumId w:val="2"/>
  </w:num>
  <w:num w:numId="23">
    <w:abstractNumId w:val="17"/>
  </w:num>
  <w:num w:numId="24">
    <w:abstractNumId w:val="18"/>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6F"/>
    <w:rsid w:val="00005CD0"/>
    <w:rsid w:val="0002163C"/>
    <w:rsid w:val="00035FC4"/>
    <w:rsid w:val="00041275"/>
    <w:rsid w:val="00044737"/>
    <w:rsid w:val="00053A1D"/>
    <w:rsid w:val="000630E4"/>
    <w:rsid w:val="000B1EB2"/>
    <w:rsid w:val="000E58E3"/>
    <w:rsid w:val="000F0DDD"/>
    <w:rsid w:val="000F5D37"/>
    <w:rsid w:val="00133A0D"/>
    <w:rsid w:val="001413FD"/>
    <w:rsid w:val="00196F74"/>
    <w:rsid w:val="001973E4"/>
    <w:rsid w:val="001B7188"/>
    <w:rsid w:val="00225D28"/>
    <w:rsid w:val="00233FEA"/>
    <w:rsid w:val="00234BFC"/>
    <w:rsid w:val="00241AE5"/>
    <w:rsid w:val="00242540"/>
    <w:rsid w:val="00253068"/>
    <w:rsid w:val="00285605"/>
    <w:rsid w:val="00296E0F"/>
    <w:rsid w:val="00302B98"/>
    <w:rsid w:val="00321A64"/>
    <w:rsid w:val="003331DE"/>
    <w:rsid w:val="00333757"/>
    <w:rsid w:val="00336155"/>
    <w:rsid w:val="003411D5"/>
    <w:rsid w:val="003426C1"/>
    <w:rsid w:val="00350AF8"/>
    <w:rsid w:val="00370651"/>
    <w:rsid w:val="003C1F82"/>
    <w:rsid w:val="003D2F47"/>
    <w:rsid w:val="003D32EB"/>
    <w:rsid w:val="003E43D6"/>
    <w:rsid w:val="003F1703"/>
    <w:rsid w:val="00400758"/>
    <w:rsid w:val="00420EBC"/>
    <w:rsid w:val="00431B54"/>
    <w:rsid w:val="00440F74"/>
    <w:rsid w:val="0044161C"/>
    <w:rsid w:val="004553BB"/>
    <w:rsid w:val="004D24B4"/>
    <w:rsid w:val="004F6F29"/>
    <w:rsid w:val="004F76F2"/>
    <w:rsid w:val="00511AA1"/>
    <w:rsid w:val="00511DE7"/>
    <w:rsid w:val="00581A94"/>
    <w:rsid w:val="00581F8F"/>
    <w:rsid w:val="00597BDE"/>
    <w:rsid w:val="005D24EA"/>
    <w:rsid w:val="0061738B"/>
    <w:rsid w:val="00623290"/>
    <w:rsid w:val="00687935"/>
    <w:rsid w:val="00695EC3"/>
    <w:rsid w:val="006A60A1"/>
    <w:rsid w:val="006D098B"/>
    <w:rsid w:val="006D2401"/>
    <w:rsid w:val="006D6282"/>
    <w:rsid w:val="00716EC3"/>
    <w:rsid w:val="0071738D"/>
    <w:rsid w:val="0074342C"/>
    <w:rsid w:val="007741A6"/>
    <w:rsid w:val="007802F7"/>
    <w:rsid w:val="007B0F5A"/>
    <w:rsid w:val="007C445D"/>
    <w:rsid w:val="007C7646"/>
    <w:rsid w:val="007D2429"/>
    <w:rsid w:val="007E47EE"/>
    <w:rsid w:val="007E54A2"/>
    <w:rsid w:val="00821929"/>
    <w:rsid w:val="008267AC"/>
    <w:rsid w:val="008E1308"/>
    <w:rsid w:val="008F210F"/>
    <w:rsid w:val="009342D5"/>
    <w:rsid w:val="00990888"/>
    <w:rsid w:val="009E0199"/>
    <w:rsid w:val="00A074F3"/>
    <w:rsid w:val="00A11E3C"/>
    <w:rsid w:val="00A24F13"/>
    <w:rsid w:val="00A80A8D"/>
    <w:rsid w:val="00A92276"/>
    <w:rsid w:val="00AC4355"/>
    <w:rsid w:val="00AC6B7C"/>
    <w:rsid w:val="00AF1606"/>
    <w:rsid w:val="00AF2453"/>
    <w:rsid w:val="00B177DE"/>
    <w:rsid w:val="00B21D79"/>
    <w:rsid w:val="00B2267E"/>
    <w:rsid w:val="00B354E0"/>
    <w:rsid w:val="00B379A0"/>
    <w:rsid w:val="00B85D7E"/>
    <w:rsid w:val="00BB3B60"/>
    <w:rsid w:val="00BC1355"/>
    <w:rsid w:val="00BD5914"/>
    <w:rsid w:val="00BF5D8C"/>
    <w:rsid w:val="00C0190D"/>
    <w:rsid w:val="00C22D33"/>
    <w:rsid w:val="00C24B2C"/>
    <w:rsid w:val="00C2651E"/>
    <w:rsid w:val="00C36A09"/>
    <w:rsid w:val="00C44C5F"/>
    <w:rsid w:val="00C64003"/>
    <w:rsid w:val="00CA3783"/>
    <w:rsid w:val="00CA677C"/>
    <w:rsid w:val="00CD4BA4"/>
    <w:rsid w:val="00D05A4D"/>
    <w:rsid w:val="00D53298"/>
    <w:rsid w:val="00D667EC"/>
    <w:rsid w:val="00D678DA"/>
    <w:rsid w:val="00D93127"/>
    <w:rsid w:val="00D97FC9"/>
    <w:rsid w:val="00DB5868"/>
    <w:rsid w:val="00DB586F"/>
    <w:rsid w:val="00DB6DA4"/>
    <w:rsid w:val="00DC0358"/>
    <w:rsid w:val="00DE7C94"/>
    <w:rsid w:val="00DF5B07"/>
    <w:rsid w:val="00E02A20"/>
    <w:rsid w:val="00E13EE0"/>
    <w:rsid w:val="00E156B2"/>
    <w:rsid w:val="00E46A58"/>
    <w:rsid w:val="00E62CD1"/>
    <w:rsid w:val="00E8571B"/>
    <w:rsid w:val="00E87201"/>
    <w:rsid w:val="00E93A42"/>
    <w:rsid w:val="00F118D2"/>
    <w:rsid w:val="00F44670"/>
    <w:rsid w:val="00F73F67"/>
    <w:rsid w:val="00F8722B"/>
    <w:rsid w:val="00F90997"/>
    <w:rsid w:val="00FB397B"/>
    <w:rsid w:val="00FE667E"/>
    <w:rsid w:val="00FE7174"/>
    <w:rsid w:val="00FF1E0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C749"/>
  <w15:docId w15:val="{9A3A59E0-126E-44E2-B1FC-DE928535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41AE5"/>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41AE5"/>
    <w:pPr>
      <w:tabs>
        <w:tab w:val="center" w:pos="4320"/>
        <w:tab w:val="right" w:pos="8640"/>
      </w:tabs>
    </w:pPr>
  </w:style>
  <w:style w:type="character" w:customStyle="1" w:styleId="GlavaZnak">
    <w:name w:val="Glava Znak"/>
    <w:basedOn w:val="Privzetapisavaodstavka"/>
    <w:link w:val="Glava"/>
    <w:rsid w:val="00241AE5"/>
    <w:rPr>
      <w:rFonts w:ascii="Arial" w:eastAsia="Times New Roman" w:hAnsi="Arial" w:cs="Times New Roman"/>
      <w:sz w:val="20"/>
      <w:szCs w:val="24"/>
    </w:rPr>
  </w:style>
  <w:style w:type="paragraph" w:customStyle="1" w:styleId="Naslovpredpisa">
    <w:name w:val="Naslov_predpisa"/>
    <w:basedOn w:val="Navaden"/>
    <w:link w:val="NaslovpredpisaZnak"/>
    <w:qFormat/>
    <w:rsid w:val="00241AE5"/>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41AE5"/>
    <w:rPr>
      <w:rFonts w:ascii="Arial" w:eastAsia="Times New Roman" w:hAnsi="Arial" w:cs="Arial"/>
      <w:b/>
      <w:lang w:eastAsia="sl-SI"/>
    </w:rPr>
  </w:style>
  <w:style w:type="paragraph" w:customStyle="1" w:styleId="Poglavje">
    <w:name w:val="Poglavje"/>
    <w:basedOn w:val="Navaden"/>
    <w:qFormat/>
    <w:rsid w:val="00241AE5"/>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41AE5"/>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41AE5"/>
    <w:rPr>
      <w:rFonts w:ascii="Arial" w:eastAsia="Times New Roman" w:hAnsi="Arial" w:cs="Arial"/>
      <w:lang w:eastAsia="sl-SI"/>
    </w:rPr>
  </w:style>
  <w:style w:type="paragraph" w:customStyle="1" w:styleId="Oddelek">
    <w:name w:val="Oddelek"/>
    <w:basedOn w:val="Navaden"/>
    <w:link w:val="OddelekZnak1"/>
    <w:qFormat/>
    <w:rsid w:val="00241AE5"/>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41AE5"/>
    <w:rPr>
      <w:rFonts w:ascii="Arial" w:eastAsia="Times New Roman" w:hAnsi="Arial" w:cs="Arial"/>
      <w:b/>
      <w:lang w:eastAsia="sl-SI"/>
    </w:rPr>
  </w:style>
  <w:style w:type="paragraph" w:customStyle="1" w:styleId="Alineazaodstavkom">
    <w:name w:val="Alinea za odstavkom"/>
    <w:basedOn w:val="Navaden"/>
    <w:link w:val="AlineazaodstavkomZnak"/>
    <w:qFormat/>
    <w:rsid w:val="00241AE5"/>
    <w:pPr>
      <w:numPr>
        <w:numId w:val="9"/>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41AE5"/>
    <w:rPr>
      <w:rFonts w:ascii="Arial" w:eastAsia="Times New Roman" w:hAnsi="Arial" w:cs="Arial"/>
      <w:lang w:eastAsia="sl-SI"/>
    </w:rPr>
  </w:style>
  <w:style w:type="paragraph" w:customStyle="1" w:styleId="Odstavekseznama1">
    <w:name w:val="Odstavek seznama1"/>
    <w:basedOn w:val="Navaden"/>
    <w:qFormat/>
    <w:rsid w:val="00241AE5"/>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241AE5"/>
    <w:pPr>
      <w:tabs>
        <w:tab w:val="num" w:pos="720"/>
      </w:tabs>
      <w:overflowPunct w:val="0"/>
      <w:autoSpaceDE w:val="0"/>
      <w:autoSpaceDN w:val="0"/>
      <w:adjustRightInd w:val="0"/>
      <w:spacing w:line="200" w:lineRule="exact"/>
      <w:ind w:left="720" w:hanging="720"/>
      <w:jc w:val="both"/>
      <w:textAlignment w:val="baseline"/>
    </w:pPr>
    <w:rPr>
      <w:rFonts w:cs="Arial"/>
      <w:sz w:val="22"/>
      <w:szCs w:val="22"/>
      <w:lang w:eastAsia="sl-SI"/>
    </w:rPr>
  </w:style>
  <w:style w:type="character" w:customStyle="1" w:styleId="AlineazatokoZnak">
    <w:name w:val="Alinea za točko Znak"/>
    <w:link w:val="Alineazatoko"/>
    <w:rsid w:val="00241AE5"/>
    <w:rPr>
      <w:rFonts w:ascii="Arial" w:eastAsia="Times New Roman" w:hAnsi="Arial" w:cs="Arial"/>
      <w:lang w:eastAsia="sl-SI"/>
    </w:rPr>
  </w:style>
  <w:style w:type="character" w:customStyle="1" w:styleId="rkovnatokazaodstavkomZnak">
    <w:name w:val="Črkovna točka_za odstavkom Znak"/>
    <w:link w:val="rkovnatokazaodstavkom"/>
    <w:rsid w:val="00241AE5"/>
    <w:rPr>
      <w:rFonts w:ascii="Arial" w:hAnsi="Arial"/>
      <w:lang w:eastAsia="sl-SI"/>
    </w:rPr>
  </w:style>
  <w:style w:type="paragraph" w:customStyle="1" w:styleId="rkovnatokazaodstavkom">
    <w:name w:val="Črkovna točka_za odstavkom"/>
    <w:basedOn w:val="Navaden"/>
    <w:link w:val="rkovnatokazaodstavkomZnak"/>
    <w:qFormat/>
    <w:rsid w:val="00241AE5"/>
    <w:pPr>
      <w:numPr>
        <w:numId w:val="2"/>
      </w:numPr>
      <w:overflowPunct w:val="0"/>
      <w:autoSpaceDE w:val="0"/>
      <w:autoSpaceDN w:val="0"/>
      <w:adjustRightInd w:val="0"/>
      <w:spacing w:line="200" w:lineRule="exact"/>
      <w:jc w:val="both"/>
      <w:textAlignment w:val="baseline"/>
    </w:pPr>
    <w:rPr>
      <w:rFonts w:eastAsiaTheme="minorHAnsi" w:cstheme="minorBidi"/>
      <w:sz w:val="22"/>
      <w:szCs w:val="22"/>
      <w:lang w:eastAsia="sl-SI"/>
    </w:rPr>
  </w:style>
  <w:style w:type="paragraph" w:customStyle="1" w:styleId="Odsek">
    <w:name w:val="Odsek"/>
    <w:basedOn w:val="Oddelek"/>
    <w:link w:val="OdsekZnak"/>
    <w:qFormat/>
    <w:rsid w:val="00241AE5"/>
  </w:style>
  <w:style w:type="character" w:customStyle="1" w:styleId="OdsekZnak">
    <w:name w:val="Odsek Znak"/>
    <w:basedOn w:val="OddelekZnak1"/>
    <w:link w:val="Odsek"/>
    <w:rsid w:val="00241AE5"/>
    <w:rPr>
      <w:rFonts w:ascii="Arial" w:eastAsia="Times New Roman" w:hAnsi="Arial" w:cs="Arial"/>
      <w:b/>
      <w:lang w:eastAsia="sl-SI"/>
    </w:rPr>
  </w:style>
  <w:style w:type="paragraph" w:styleId="Odstavekseznama">
    <w:name w:val="List Paragraph"/>
    <w:basedOn w:val="Navaden"/>
    <w:uiPriority w:val="34"/>
    <w:qFormat/>
    <w:rsid w:val="00E46A58"/>
    <w:pPr>
      <w:ind w:left="720"/>
      <w:contextualSpacing/>
    </w:pPr>
  </w:style>
  <w:style w:type="paragraph" w:styleId="Besedilooblaka">
    <w:name w:val="Balloon Text"/>
    <w:basedOn w:val="Navaden"/>
    <w:link w:val="BesedilooblakaZnak"/>
    <w:uiPriority w:val="99"/>
    <w:semiHidden/>
    <w:unhideWhenUsed/>
    <w:rsid w:val="00CA3783"/>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3783"/>
    <w:rPr>
      <w:rFonts w:ascii="Segoe UI" w:eastAsia="Times New Roman" w:hAnsi="Segoe UI" w:cs="Segoe UI"/>
      <w:sz w:val="18"/>
      <w:szCs w:val="18"/>
    </w:rPr>
  </w:style>
  <w:style w:type="paragraph" w:styleId="Noga">
    <w:name w:val="footer"/>
    <w:basedOn w:val="Navaden"/>
    <w:link w:val="NogaZnak"/>
    <w:uiPriority w:val="99"/>
    <w:unhideWhenUsed/>
    <w:rsid w:val="00041275"/>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NogaZnak">
    <w:name w:val="Noga Znak"/>
    <w:basedOn w:val="Privzetapisavaodstavka"/>
    <w:link w:val="Noga"/>
    <w:uiPriority w:val="99"/>
    <w:rsid w:val="00041275"/>
  </w:style>
  <w:style w:type="character" w:styleId="Hiperpovezava">
    <w:name w:val="Hyperlink"/>
    <w:basedOn w:val="Privzetapisavaodstavka"/>
    <w:uiPriority w:val="99"/>
    <w:semiHidden/>
    <w:unhideWhenUsed/>
    <w:rsid w:val="00D678DA"/>
    <w:rPr>
      <w:color w:val="0000FF"/>
      <w:u w:val="single"/>
    </w:rPr>
  </w:style>
  <w:style w:type="paragraph" w:customStyle="1" w:styleId="len">
    <w:name w:val="len"/>
    <w:basedOn w:val="Navaden"/>
    <w:rsid w:val="00333757"/>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333757"/>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333757"/>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333757"/>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333757"/>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61738B"/>
    <w:rPr>
      <w:sz w:val="16"/>
      <w:szCs w:val="16"/>
    </w:rPr>
  </w:style>
  <w:style w:type="paragraph" w:styleId="Pripombabesedilo">
    <w:name w:val="annotation text"/>
    <w:basedOn w:val="Navaden"/>
    <w:link w:val="PripombabesediloZnak"/>
    <w:uiPriority w:val="99"/>
    <w:semiHidden/>
    <w:unhideWhenUsed/>
    <w:rsid w:val="0061738B"/>
    <w:pPr>
      <w:spacing w:line="240" w:lineRule="auto"/>
    </w:pPr>
    <w:rPr>
      <w:szCs w:val="20"/>
    </w:rPr>
  </w:style>
  <w:style w:type="character" w:customStyle="1" w:styleId="PripombabesediloZnak">
    <w:name w:val="Pripomba – besedilo Znak"/>
    <w:basedOn w:val="Privzetapisavaodstavka"/>
    <w:link w:val="Pripombabesedilo"/>
    <w:uiPriority w:val="99"/>
    <w:semiHidden/>
    <w:rsid w:val="0061738B"/>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61738B"/>
    <w:rPr>
      <w:b/>
      <w:bCs/>
    </w:rPr>
  </w:style>
  <w:style w:type="character" w:customStyle="1" w:styleId="ZadevapripombeZnak">
    <w:name w:val="Zadeva pripombe Znak"/>
    <w:basedOn w:val="PripombabesediloZnak"/>
    <w:link w:val="Zadevapripombe"/>
    <w:uiPriority w:val="99"/>
    <w:semiHidden/>
    <w:rsid w:val="0061738B"/>
    <w:rPr>
      <w:rFonts w:ascii="Arial" w:eastAsia="Times New Roman" w:hAnsi="Arial" w:cs="Times New Roman"/>
      <w:b/>
      <w:bCs/>
      <w:sz w:val="20"/>
      <w:szCs w:val="20"/>
    </w:rPr>
  </w:style>
  <w:style w:type="character" w:customStyle="1" w:styleId="FontStyle20">
    <w:name w:val="Font Style20"/>
    <w:basedOn w:val="Privzetapisavaodstavka"/>
    <w:uiPriority w:val="99"/>
    <w:rsid w:val="00FE667E"/>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977613">
      <w:bodyDiv w:val="1"/>
      <w:marLeft w:val="0"/>
      <w:marRight w:val="0"/>
      <w:marTop w:val="0"/>
      <w:marBottom w:val="0"/>
      <w:divBdr>
        <w:top w:val="none" w:sz="0" w:space="0" w:color="auto"/>
        <w:left w:val="none" w:sz="0" w:space="0" w:color="auto"/>
        <w:bottom w:val="none" w:sz="0" w:space="0" w:color="auto"/>
        <w:right w:val="none" w:sz="0" w:space="0" w:color="auto"/>
      </w:divBdr>
    </w:div>
    <w:div w:id="108942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3387" TargetMode="External"/><Relationship Id="rId18" Type="http://schemas.openxmlformats.org/officeDocument/2006/relationships/hyperlink" Target="http://www.uradni-list.si/1/objava.jsp?sop=2012-01-3693" TargetMode="External"/><Relationship Id="rId26" Type="http://schemas.openxmlformats.org/officeDocument/2006/relationships/hyperlink" Target="http://www.uradni-list.si/1/objava.jsp?sop=2010-01-4935" TargetMode="External"/><Relationship Id="rId39" Type="http://schemas.openxmlformats.org/officeDocument/2006/relationships/hyperlink" Target="http://www.uradni-list.si/1/objava.jsp?sop=2017-01-2917" TargetMode="External"/><Relationship Id="rId21" Type="http://schemas.openxmlformats.org/officeDocument/2006/relationships/hyperlink" Target="http://www.uradni-list.si/1/objava.jsp?sop=2008-01-0305" TargetMode="External"/><Relationship Id="rId34" Type="http://schemas.openxmlformats.org/officeDocument/2006/relationships/hyperlink" Target="http://www.uradni-list.si/1/objava.jsp?sop=2013-01-3600" TargetMode="External"/><Relationship Id="rId42" Type="http://schemas.openxmlformats.org/officeDocument/2006/relationships/hyperlink" Target="http://www.uradni-list.si/1/objava.jsp?sop=2016-01-0282" TargetMode="External"/><Relationship Id="rId47" Type="http://schemas.openxmlformats.org/officeDocument/2006/relationships/hyperlink" Target="http://www.uradni-list.si/1/objava.jsp?urlid=201296&amp;stevilka=3693"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1-01-4999" TargetMode="External"/><Relationship Id="rId29" Type="http://schemas.openxmlformats.org/officeDocument/2006/relationships/hyperlink" Target="http://www.uradni-list.si/1/objava.jsp?sop=2012-01-3693" TargetMode="External"/><Relationship Id="rId11" Type="http://schemas.openxmlformats.org/officeDocument/2006/relationships/hyperlink" Target="http://www.uradni-list.si/1/objava.jsp?sop=2008-01-3102" TargetMode="External"/><Relationship Id="rId24" Type="http://schemas.openxmlformats.org/officeDocument/2006/relationships/hyperlink" Target="http://www.uradni-list.si/1/objava.jsp?sop=2010-01-3387" TargetMode="External"/><Relationship Id="rId32" Type="http://schemas.openxmlformats.org/officeDocument/2006/relationships/hyperlink" Target="http://www.uradni-list.si/1/objava.jsp?sop=2013-01-0785" TargetMode="External"/><Relationship Id="rId37" Type="http://schemas.openxmlformats.org/officeDocument/2006/relationships/hyperlink" Target="http://www.uradni-list.si/1/objava.jsp?sop=2017-01-2523" TargetMode="External"/><Relationship Id="rId40" Type="http://schemas.openxmlformats.org/officeDocument/2006/relationships/hyperlink" Target="http://www.uradni-list.si/1/objava.jsp?sop=2013-01-2139" TargetMode="External"/><Relationship Id="rId45" Type="http://schemas.openxmlformats.org/officeDocument/2006/relationships/hyperlink" Target="http://www.uradni-list.si/1/objava.jsp?urlid=201062&amp;stevilka=3387" TargetMode="External"/><Relationship Id="rId5" Type="http://schemas.openxmlformats.org/officeDocument/2006/relationships/webSettings" Target="webSettings.xml"/><Relationship Id="rId15" Type="http://schemas.openxmlformats.org/officeDocument/2006/relationships/hyperlink" Target="http://www.uradni-list.si/1/objava.jsp?sop=2010-01-4935" TargetMode="External"/><Relationship Id="rId23" Type="http://schemas.openxmlformats.org/officeDocument/2006/relationships/hyperlink" Target="http://www.uradni-list.si/1/objava.jsp?sop=2009-01-4285" TargetMode="External"/><Relationship Id="rId28" Type="http://schemas.openxmlformats.org/officeDocument/2006/relationships/hyperlink" Target="http://www.uradni-list.si/1/objava.jsp?sop=2012-01-1700" TargetMode="External"/><Relationship Id="rId36" Type="http://schemas.openxmlformats.org/officeDocument/2006/relationships/hyperlink" Target="http://www.uradni-list.si/1/objava.jsp?sop=2015-01-1930" TargetMode="External"/><Relationship Id="rId49" Type="http://schemas.openxmlformats.org/officeDocument/2006/relationships/header" Target="header1.xml"/><Relationship Id="rId10" Type="http://schemas.openxmlformats.org/officeDocument/2006/relationships/hyperlink" Target="http://www.uradni-list.si/1/objava.jsp?sop=2008-01-0305" TargetMode="External"/><Relationship Id="rId19" Type="http://schemas.openxmlformats.org/officeDocument/2006/relationships/hyperlink" Target="http://www.uradni-list.si/1/objava.jsp?sop=2006-01-4833" TargetMode="External"/><Relationship Id="rId31" Type="http://schemas.openxmlformats.org/officeDocument/2006/relationships/hyperlink" Target="http://www.uradni-list.si/1/objava.jsp?sop=2012-01-1700" TargetMode="External"/><Relationship Id="rId44" Type="http://schemas.openxmlformats.org/officeDocument/2006/relationships/hyperlink" Target="http://www.uradni-list.si/1/objava.jsp?sop=2018-01-1404" TargetMode="External"/><Relationship Id="rId4" Type="http://schemas.openxmlformats.org/officeDocument/2006/relationships/settings" Target="settings.xml"/><Relationship Id="rId9" Type="http://schemas.openxmlformats.org/officeDocument/2006/relationships/hyperlink" Target="http://www.uradni-list.si/1/objava.jsp?sop=2007-01-3157" TargetMode="External"/><Relationship Id="rId14" Type="http://schemas.openxmlformats.org/officeDocument/2006/relationships/hyperlink" Target="http://www.uradni-list.si/1/objava.jsp?sop=2010-01-4555" TargetMode="External"/><Relationship Id="rId22" Type="http://schemas.openxmlformats.org/officeDocument/2006/relationships/hyperlink" Target="http://www.uradni-list.si/1/objava.jsp?sop=2008-01-3102" TargetMode="External"/><Relationship Id="rId27" Type="http://schemas.openxmlformats.org/officeDocument/2006/relationships/hyperlink" Target="http://www.uradni-list.si/1/objava.jsp?sop=2011-01-4999" TargetMode="External"/><Relationship Id="rId30" Type="http://schemas.openxmlformats.org/officeDocument/2006/relationships/hyperlink" Target="http://www.uradni-list.si/1/objava.jsp?sop=2010-01-4304" TargetMode="External"/><Relationship Id="rId35" Type="http://schemas.openxmlformats.org/officeDocument/2006/relationships/hyperlink" Target="http://www.uradni-list.si/1/objava.jsp?sop=2014-01-1320" TargetMode="External"/><Relationship Id="rId43" Type="http://schemas.openxmlformats.org/officeDocument/2006/relationships/hyperlink" Target="http://www.uradni-list.si/1/objava.jsp?sop=2017-01-2917" TargetMode="External"/><Relationship Id="rId48" Type="http://schemas.openxmlformats.org/officeDocument/2006/relationships/hyperlink" Target="http://www.uradni-list.si/1/objava.jsp?urlid=200810&amp;stevilka=305" TargetMode="External"/><Relationship Id="rId8" Type="http://schemas.openxmlformats.org/officeDocument/2006/relationships/hyperlink" Target="http://www.uradni-list.si/1/objava.jsp?sop=2006-01-4833"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radni-list.si/1/objava.jsp?sop=2009-01-4285" TargetMode="External"/><Relationship Id="rId17" Type="http://schemas.openxmlformats.org/officeDocument/2006/relationships/hyperlink" Target="http://www.uradni-list.si/1/objava.jsp?sop=2012-01-1700" TargetMode="External"/><Relationship Id="rId25" Type="http://schemas.openxmlformats.org/officeDocument/2006/relationships/hyperlink" Target="http://www.uradni-list.si/1/objava.jsp?sop=2010-01-4555" TargetMode="External"/><Relationship Id="rId33" Type="http://schemas.openxmlformats.org/officeDocument/2006/relationships/hyperlink" Target="http://www.uradni-list.si/1/objava.jsp?sop=2013-01-2512" TargetMode="External"/><Relationship Id="rId38" Type="http://schemas.openxmlformats.org/officeDocument/2006/relationships/hyperlink" Target="http://www.uradni-list.si/1/objava.jsp?sop=2014-01-3485" TargetMode="External"/><Relationship Id="rId46" Type="http://schemas.openxmlformats.org/officeDocument/2006/relationships/hyperlink" Target="http://www.uradni-list.si/1/objava.jsp?urlid=201296&amp;stevilka=3693" TargetMode="External"/><Relationship Id="rId20" Type="http://schemas.openxmlformats.org/officeDocument/2006/relationships/hyperlink" Target="http://www.uradni-list.si/1/objava.jsp?sop=2007-01-3157" TargetMode="External"/><Relationship Id="rId41" Type="http://schemas.openxmlformats.org/officeDocument/2006/relationships/hyperlink" Target="http://www.uradni-list.si/1/objava.jsp?sop=2013-01-3548"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Vladna%20gradiva%20-%20Priloga3.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0ECD926-35D2-4E16-86EF-7DB56FDF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Vladna gradiva - Priloga3.dotx</Template>
  <TotalTime>0</TotalTime>
  <Pages>10</Pages>
  <Words>4484</Words>
  <Characters>25564</Characters>
  <Application>Microsoft Office Word</Application>
  <DocSecurity>0</DocSecurity>
  <Lines>213</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cp:lastPrinted>2019-05-30T07:54:00Z</cp:lastPrinted>
  <dcterms:created xsi:type="dcterms:W3CDTF">2019-06-12T13:16:00Z</dcterms:created>
  <dcterms:modified xsi:type="dcterms:W3CDTF">2019-06-12T13:16:00Z</dcterms:modified>
</cp:coreProperties>
</file>