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6041D" w14:textId="56D0B7EE" w:rsidR="00693CC0" w:rsidRDefault="009C7DE6" w:rsidP="00693CC0">
      <w:pPr>
        <w:pStyle w:val="Glava"/>
        <w:tabs>
          <w:tab w:val="clear" w:pos="4320"/>
          <w:tab w:val="left" w:pos="5112"/>
        </w:tabs>
        <w:spacing w:before="120" w:line="240" w:lineRule="exact"/>
        <w:rPr>
          <w:rFonts w:cs="Arial"/>
          <w:sz w:val="16"/>
        </w:rPr>
      </w:pPr>
      <w:r>
        <w:rPr>
          <w:noProof/>
        </w:rPr>
        <mc:AlternateContent>
          <mc:Choice Requires="wps">
            <w:drawing>
              <wp:anchor distT="360045" distB="540385" distL="0" distR="0" simplePos="0" relativeHeight="251659264" behindDoc="0" locked="0" layoutInCell="1" allowOverlap="0" wp14:anchorId="4248DB98" wp14:editId="13B8D0B7">
                <wp:simplePos x="0" y="0"/>
                <wp:positionH relativeFrom="page">
                  <wp:posOffset>1035050</wp:posOffset>
                </wp:positionH>
                <wp:positionV relativeFrom="page">
                  <wp:posOffset>1759585</wp:posOffset>
                </wp:positionV>
                <wp:extent cx="45085" cy="45085"/>
                <wp:effectExtent l="0" t="0" r="0" b="0"/>
                <wp:wrapTopAndBottom/>
                <wp:docPr id="3" name="Polje z besedilom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CF00B" w14:textId="77777777" w:rsidR="00F70D1C" w:rsidRPr="00EA7C1B" w:rsidRDefault="00F70D1C" w:rsidP="00F70D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3" o:spid="_x0000_s1026" type="#_x0000_t202" alt="Prostor za vnos naslovnika&#10;" style="position:absolute;margin-left:81.5pt;margin-top:138.55pt;width:3.55pt;height:3.55pt;z-index:251659264;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" o:allowoverlap="f" filled="f" stroked="f">
                <v:textbox inset="0,0,0,0">
                  <w:txbxContent>
                    <w:p w14:paraId="271CF00B" w14:textId="77777777" w:rsidR="00F70D1C" w:rsidRPr="00EA7C1B" w:rsidRDefault="00F70D1C" w:rsidP="00F70D1C"/>
                  </w:txbxContent>
                </v:textbox>
                <w10:wrap type="topAndBottom" anchorx="page" anchory="page"/>
              </v:shape>
            </w:pict>
          </mc:Fallback>
        </mc:AlternateContent>
      </w:r>
      <w:r w:rsidR="00693CC0">
        <w:rPr>
          <w:noProof/>
          <w:lang w:eastAsia="sl-SI"/>
        </w:rPr>
        <w:drawing>
          <wp:anchor distT="0" distB="0" distL="114300" distR="114300" simplePos="0" relativeHeight="251661312" behindDoc="0" locked="0" layoutInCell="1" allowOverlap="1" wp14:anchorId="5F27D793" wp14:editId="6232ED91">
            <wp:simplePos x="0" y="0"/>
            <wp:positionH relativeFrom="page">
              <wp:posOffset>0</wp:posOffset>
            </wp:positionH>
            <wp:positionV relativeFrom="page">
              <wp:posOffset>0</wp:posOffset>
            </wp:positionV>
            <wp:extent cx="4321810" cy="972185"/>
            <wp:effectExtent l="0" t="0" r="2540" b="0"/>
            <wp:wrapSquare wrapText="bothSides"/>
            <wp:docPr id="2" name="Slika 2"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693CC0">
        <w:rPr>
          <w:rFonts w:cs="Arial"/>
          <w:sz w:val="16"/>
        </w:rPr>
        <w:t>Gregorčičeva 20–25, Sl-1001 Ljubljana</w:t>
      </w:r>
      <w:r w:rsidR="00693CC0">
        <w:rPr>
          <w:rFonts w:cs="Arial"/>
          <w:sz w:val="16"/>
        </w:rPr>
        <w:tab/>
        <w:t>T: +386 1 478 1000</w:t>
      </w:r>
    </w:p>
    <w:p w14:paraId="2E587A9E" w14:textId="77777777" w:rsidR="00693CC0" w:rsidRDefault="00693CC0" w:rsidP="00693CC0">
      <w:pPr>
        <w:pStyle w:val="Glava"/>
        <w:tabs>
          <w:tab w:val="clear" w:pos="4320"/>
          <w:tab w:val="left" w:pos="5112"/>
        </w:tabs>
        <w:spacing w:line="240" w:lineRule="exact"/>
        <w:rPr>
          <w:rFonts w:cs="Arial"/>
          <w:sz w:val="16"/>
        </w:rPr>
      </w:pPr>
      <w:r>
        <w:rPr>
          <w:rFonts w:cs="Arial"/>
          <w:sz w:val="16"/>
        </w:rPr>
        <w:tab/>
        <w:t>F: +386 1 478 1607</w:t>
      </w:r>
    </w:p>
    <w:p w14:paraId="1364CE14" w14:textId="77777777" w:rsidR="00693CC0" w:rsidRDefault="00693CC0" w:rsidP="00693CC0">
      <w:pPr>
        <w:pStyle w:val="Glava"/>
        <w:tabs>
          <w:tab w:val="clear" w:pos="4320"/>
          <w:tab w:val="left" w:pos="5112"/>
        </w:tabs>
        <w:spacing w:line="240" w:lineRule="exact"/>
        <w:rPr>
          <w:rFonts w:cs="Arial"/>
          <w:sz w:val="16"/>
        </w:rPr>
      </w:pPr>
      <w:r>
        <w:rPr>
          <w:rFonts w:cs="Arial"/>
          <w:sz w:val="16"/>
        </w:rPr>
        <w:tab/>
        <w:t>E: gp.gs@gov.si</w:t>
      </w:r>
    </w:p>
    <w:p w14:paraId="1D427E1B" w14:textId="77777777" w:rsidR="00693CC0" w:rsidRDefault="00693CC0" w:rsidP="00693CC0">
      <w:pPr>
        <w:pStyle w:val="Glava"/>
        <w:tabs>
          <w:tab w:val="clear" w:pos="4320"/>
          <w:tab w:val="left" w:pos="5112"/>
        </w:tabs>
        <w:spacing w:line="240" w:lineRule="exact"/>
        <w:rPr>
          <w:rFonts w:cs="Arial"/>
          <w:sz w:val="16"/>
        </w:rPr>
      </w:pPr>
      <w:r>
        <w:rPr>
          <w:rFonts w:cs="Arial"/>
          <w:sz w:val="16"/>
        </w:rPr>
        <w:tab/>
        <w:t>http://www.vlada.si/</w:t>
      </w:r>
    </w:p>
    <w:p w14:paraId="2A405662" w14:textId="25427AC8" w:rsidR="00F70D1C" w:rsidRDefault="00F70D1C" w:rsidP="00693CC0">
      <w:pPr>
        <w:pStyle w:val="datumtevilka"/>
        <w:rPr>
          <w:rFonts w:cs="Arial"/>
          <w:b/>
        </w:rPr>
      </w:pPr>
    </w:p>
    <w:p w14:paraId="797EBC50" w14:textId="77777777" w:rsidR="00693CC0" w:rsidRDefault="00693CC0" w:rsidP="00693CC0">
      <w:pPr>
        <w:pStyle w:val="datumtevilka"/>
        <w:rPr>
          <w:rFonts w:cs="Arial"/>
          <w:b/>
        </w:rPr>
      </w:pPr>
    </w:p>
    <w:p w14:paraId="14C7846F" w14:textId="77777777" w:rsidR="00693CC0" w:rsidRPr="002760DC" w:rsidRDefault="00693CC0" w:rsidP="00693CC0">
      <w:pPr>
        <w:pStyle w:val="datumtevilka"/>
      </w:pPr>
      <w:r w:rsidRPr="002760DC">
        <w:t xml:space="preserve">Številka: </w:t>
      </w:r>
      <w:r w:rsidRPr="002760DC">
        <w:tab/>
      </w:r>
      <w:r>
        <w:rPr>
          <w:rFonts w:cs="Arial"/>
          <w:color w:val="000000"/>
        </w:rPr>
        <w:t>00104-415/2019/8</w:t>
      </w:r>
    </w:p>
    <w:p w14:paraId="4530612D" w14:textId="77777777" w:rsidR="00693CC0" w:rsidRPr="002760DC" w:rsidRDefault="00693CC0" w:rsidP="00693CC0">
      <w:pPr>
        <w:pStyle w:val="datumtevilka"/>
      </w:pPr>
      <w:r>
        <w:t>Datum:</w:t>
      </w:r>
      <w:r w:rsidRPr="002760DC">
        <w:tab/>
      </w:r>
      <w:r>
        <w:rPr>
          <w:rFonts w:cs="Arial"/>
          <w:color w:val="000000"/>
        </w:rPr>
        <w:t>23. 1. 2020</w:t>
      </w:r>
      <w:r w:rsidRPr="002760DC">
        <w:t xml:space="preserve"> </w:t>
      </w:r>
    </w:p>
    <w:p w14:paraId="6C0CE6CB" w14:textId="77777777" w:rsidR="00693CC0" w:rsidRPr="002760DC" w:rsidRDefault="00693CC0" w:rsidP="00693CC0"/>
    <w:p w14:paraId="45FEE5B8" w14:textId="77777777" w:rsidR="00693CC0" w:rsidRDefault="00693CC0" w:rsidP="00693CC0">
      <w:pPr>
        <w:autoSpaceDE w:val="0"/>
        <w:autoSpaceDN w:val="0"/>
        <w:adjustRightInd w:val="0"/>
        <w:rPr>
          <w:rFonts w:cs="Arial"/>
          <w:color w:val="000000"/>
          <w:szCs w:val="20"/>
        </w:rPr>
      </w:pPr>
    </w:p>
    <w:p w14:paraId="7F555A75" w14:textId="35FBF6B3" w:rsidR="00693CC0" w:rsidRPr="00693CC0" w:rsidRDefault="00693CC0" w:rsidP="00693CC0">
      <w:pPr>
        <w:autoSpaceDE w:val="0"/>
        <w:autoSpaceDN w:val="0"/>
        <w:adjustRightInd w:val="0"/>
        <w:jc w:val="center"/>
        <w:rPr>
          <w:rFonts w:cs="Arial"/>
          <w:b/>
          <w:color w:val="000000"/>
          <w:szCs w:val="20"/>
        </w:rPr>
      </w:pPr>
      <w:r w:rsidRPr="00693CC0">
        <w:rPr>
          <w:rFonts w:cs="Arial"/>
          <w:b/>
          <w:color w:val="000000"/>
          <w:szCs w:val="20"/>
        </w:rPr>
        <w:t>Odgovor na poslansko vprašanje poslanke Nataše Sukič v zvezi z insourcingom</w:t>
      </w:r>
    </w:p>
    <w:p w14:paraId="087C2521" w14:textId="77777777" w:rsidR="00693CC0" w:rsidRDefault="00693CC0" w:rsidP="00693CC0">
      <w:pPr>
        <w:autoSpaceDE w:val="0"/>
        <w:autoSpaceDN w:val="0"/>
        <w:adjustRightInd w:val="0"/>
        <w:jc w:val="both"/>
        <w:rPr>
          <w:rFonts w:cs="Arial"/>
          <w:color w:val="000000"/>
          <w:szCs w:val="20"/>
          <w:lang w:eastAsia="sl-SI"/>
        </w:rPr>
      </w:pPr>
    </w:p>
    <w:p w14:paraId="013EB2D7" w14:textId="77777777" w:rsidR="00F70D1C" w:rsidRPr="007F6FF0" w:rsidRDefault="00F70D1C" w:rsidP="00F70D1C">
      <w:pPr>
        <w:suppressAutoHyphens/>
        <w:overflowPunct w:val="0"/>
        <w:autoSpaceDE w:val="0"/>
        <w:autoSpaceDN w:val="0"/>
        <w:adjustRightInd w:val="0"/>
        <w:spacing w:line="260" w:lineRule="exact"/>
        <w:textAlignment w:val="baseline"/>
        <w:rPr>
          <w:rFonts w:cs="Arial"/>
          <w:b/>
          <w:szCs w:val="20"/>
          <w:lang w:eastAsia="sl-SI"/>
        </w:rPr>
      </w:pPr>
    </w:p>
    <w:p w14:paraId="5D5F8F49" w14:textId="77777777" w:rsidR="00F70D1C" w:rsidRPr="007F6FF0" w:rsidRDefault="00F70D1C" w:rsidP="00F70D1C">
      <w:pPr>
        <w:suppressAutoHyphens/>
        <w:overflowPunct w:val="0"/>
        <w:autoSpaceDE w:val="0"/>
        <w:autoSpaceDN w:val="0"/>
        <w:adjustRightInd w:val="0"/>
        <w:spacing w:line="260" w:lineRule="exact"/>
        <w:jc w:val="both"/>
        <w:textAlignment w:val="baseline"/>
        <w:rPr>
          <w:rFonts w:cs="Arial"/>
          <w:bCs/>
          <w:szCs w:val="20"/>
          <w:lang w:eastAsia="sl-SI"/>
        </w:rPr>
      </w:pPr>
      <w:r w:rsidRPr="007F6FF0">
        <w:rPr>
          <w:rFonts w:cs="Arial"/>
          <w:szCs w:val="20"/>
          <w:lang w:eastAsia="sl-SI"/>
        </w:rPr>
        <w:t>Poslan</w:t>
      </w:r>
      <w:r>
        <w:rPr>
          <w:rFonts w:cs="Arial"/>
          <w:szCs w:val="20"/>
          <w:lang w:eastAsia="sl-SI"/>
        </w:rPr>
        <w:t xml:space="preserve">ka </w:t>
      </w:r>
      <w:r w:rsidR="00D66587">
        <w:rPr>
          <w:rFonts w:cs="Arial"/>
          <w:szCs w:val="20"/>
          <w:lang w:eastAsia="sl-SI"/>
        </w:rPr>
        <w:t>Nataša Sukič</w:t>
      </w:r>
      <w:r w:rsidRPr="007F6FF0">
        <w:rPr>
          <w:rFonts w:cs="Arial"/>
          <w:szCs w:val="20"/>
          <w:lang w:eastAsia="sl-SI"/>
        </w:rPr>
        <w:t xml:space="preserve"> je na Vla</w:t>
      </w:r>
      <w:r>
        <w:rPr>
          <w:rFonts w:cs="Arial"/>
          <w:szCs w:val="20"/>
          <w:lang w:eastAsia="sl-SI"/>
        </w:rPr>
        <w:t>do Republike Slovenije naslovil</w:t>
      </w:r>
      <w:r w:rsidR="009961E4">
        <w:rPr>
          <w:rFonts w:cs="Arial"/>
          <w:szCs w:val="20"/>
          <w:lang w:eastAsia="sl-SI"/>
        </w:rPr>
        <w:t>a</w:t>
      </w:r>
      <w:r>
        <w:rPr>
          <w:rFonts w:cs="Arial"/>
          <w:szCs w:val="20"/>
          <w:lang w:eastAsia="sl-SI"/>
        </w:rPr>
        <w:t xml:space="preserve"> </w:t>
      </w:r>
      <w:r w:rsidRPr="007F6FF0">
        <w:rPr>
          <w:rFonts w:cs="Arial"/>
          <w:szCs w:val="20"/>
          <w:lang w:eastAsia="sl-SI"/>
        </w:rPr>
        <w:t xml:space="preserve">poslansko vprašanje </w:t>
      </w:r>
      <w:r w:rsidRPr="00F27D43">
        <w:rPr>
          <w:rFonts w:cs="Arial"/>
          <w:szCs w:val="20"/>
          <w:lang w:eastAsia="sl-SI"/>
        </w:rPr>
        <w:t>v zvezi</w:t>
      </w:r>
      <w:r>
        <w:rPr>
          <w:rFonts w:cs="Arial"/>
          <w:szCs w:val="20"/>
          <w:lang w:eastAsia="sl-SI"/>
        </w:rPr>
        <w:t xml:space="preserve"> </w:t>
      </w:r>
      <w:r w:rsidRPr="00306D77">
        <w:rPr>
          <w:rFonts w:cs="Arial"/>
          <w:szCs w:val="20"/>
        </w:rPr>
        <w:t xml:space="preserve">z </w:t>
      </w:r>
      <w:r w:rsidR="00D66587">
        <w:rPr>
          <w:rFonts w:cs="Arial"/>
          <w:szCs w:val="20"/>
        </w:rPr>
        <w:t>insourcingom</w:t>
      </w:r>
      <w:r w:rsidRPr="007F6FF0">
        <w:rPr>
          <w:rFonts w:cs="Arial"/>
          <w:szCs w:val="20"/>
          <w:lang w:eastAsia="sl-SI"/>
        </w:rPr>
        <w:t>,</w:t>
      </w:r>
      <w:r w:rsidRPr="007F6FF0">
        <w:rPr>
          <w:rFonts w:cs="Arial"/>
          <w:bCs/>
          <w:szCs w:val="20"/>
          <w:lang w:eastAsia="sl-SI"/>
        </w:rPr>
        <w:t xml:space="preserve"> in sicer:</w:t>
      </w:r>
    </w:p>
    <w:p w14:paraId="3608D1AB" w14:textId="77777777" w:rsidR="00F70D1C" w:rsidRDefault="00723FAA" w:rsidP="00F70D1C">
      <w:pPr>
        <w:suppressAutoHyphens/>
        <w:overflowPunct w:val="0"/>
        <w:autoSpaceDE w:val="0"/>
        <w:autoSpaceDN w:val="0"/>
        <w:adjustRightInd w:val="0"/>
        <w:spacing w:line="260" w:lineRule="exact"/>
        <w:jc w:val="both"/>
        <w:textAlignment w:val="baseline"/>
        <w:rPr>
          <w:rFonts w:cs="Arial"/>
          <w:bCs/>
          <w:szCs w:val="20"/>
          <w:lang w:eastAsia="sl-SI"/>
        </w:rPr>
      </w:pPr>
      <w:r>
        <w:rPr>
          <w:rFonts w:cs="Arial"/>
          <w:bCs/>
          <w:szCs w:val="20"/>
          <w:lang w:eastAsia="sl-SI"/>
        </w:rPr>
        <w:t>»</w:t>
      </w:r>
    </w:p>
    <w:p w14:paraId="0B604C84" w14:textId="77777777" w:rsidR="00F70D1C" w:rsidRPr="00F53F90" w:rsidRDefault="002233D0" w:rsidP="00F70D1C">
      <w:pPr>
        <w:numPr>
          <w:ilvl w:val="0"/>
          <w:numId w:val="14"/>
        </w:numPr>
        <w:suppressAutoHyphens/>
        <w:overflowPunct w:val="0"/>
        <w:autoSpaceDE w:val="0"/>
        <w:autoSpaceDN w:val="0"/>
        <w:adjustRightInd w:val="0"/>
        <w:spacing w:line="260" w:lineRule="exact"/>
        <w:jc w:val="both"/>
        <w:textAlignment w:val="baseline"/>
        <w:rPr>
          <w:rFonts w:cs="Arial"/>
          <w:bCs/>
          <w:szCs w:val="20"/>
          <w:lang w:eastAsia="sl-SI"/>
        </w:rPr>
      </w:pPr>
      <w:r w:rsidRPr="00F53F90">
        <w:rPr>
          <w:rFonts w:cs="Arial"/>
          <w:bCs/>
          <w:szCs w:val="20"/>
          <w:lang w:eastAsia="sl-SI"/>
        </w:rPr>
        <w:t>Zakaj, kljub obljubam o ponovni zaposlitvi vseh outsourcanih delavcev, država še naprej objavlja nove razpise za najem zunanjih storitev čiščenja?</w:t>
      </w:r>
    </w:p>
    <w:p w14:paraId="08640AB2" w14:textId="77777777" w:rsidR="00F70D1C" w:rsidRPr="00F53F90" w:rsidRDefault="00F70D1C" w:rsidP="00F70D1C">
      <w:pPr>
        <w:suppressAutoHyphens/>
        <w:overflowPunct w:val="0"/>
        <w:autoSpaceDE w:val="0"/>
        <w:autoSpaceDN w:val="0"/>
        <w:adjustRightInd w:val="0"/>
        <w:spacing w:line="260" w:lineRule="exact"/>
        <w:ind w:left="720"/>
        <w:jc w:val="both"/>
        <w:textAlignment w:val="baseline"/>
        <w:rPr>
          <w:rFonts w:cs="Arial"/>
          <w:bCs/>
          <w:szCs w:val="20"/>
          <w:lang w:eastAsia="sl-SI"/>
        </w:rPr>
      </w:pPr>
    </w:p>
    <w:p w14:paraId="00FAFE9F" w14:textId="749534CA" w:rsidR="00F70D1C" w:rsidRPr="00F53F90" w:rsidRDefault="00F70D1C" w:rsidP="00F70D1C">
      <w:pPr>
        <w:numPr>
          <w:ilvl w:val="0"/>
          <w:numId w:val="14"/>
        </w:numPr>
        <w:suppressAutoHyphens/>
        <w:overflowPunct w:val="0"/>
        <w:autoSpaceDE w:val="0"/>
        <w:autoSpaceDN w:val="0"/>
        <w:adjustRightInd w:val="0"/>
        <w:spacing w:line="260" w:lineRule="exact"/>
        <w:jc w:val="both"/>
        <w:textAlignment w:val="baseline"/>
        <w:rPr>
          <w:rFonts w:cs="Arial"/>
          <w:bCs/>
          <w:szCs w:val="20"/>
          <w:lang w:eastAsia="sl-SI"/>
        </w:rPr>
      </w:pPr>
      <w:r w:rsidRPr="00F53F90">
        <w:rPr>
          <w:rFonts w:cs="Arial"/>
          <w:bCs/>
          <w:szCs w:val="20"/>
          <w:lang w:eastAsia="sl-SI"/>
        </w:rPr>
        <w:t>Z</w:t>
      </w:r>
      <w:r w:rsidR="00F53F90" w:rsidRPr="00F53F90">
        <w:rPr>
          <w:rFonts w:cs="Arial"/>
          <w:bCs/>
          <w:szCs w:val="20"/>
          <w:lang w:eastAsia="sl-SI"/>
        </w:rPr>
        <w:t>akaj Ministrstvo za obrambo objavlja obsežen javn</w:t>
      </w:r>
      <w:r w:rsidR="00184B7A">
        <w:rPr>
          <w:rFonts w:cs="Arial"/>
          <w:bCs/>
          <w:szCs w:val="20"/>
          <w:lang w:eastAsia="sl-SI"/>
        </w:rPr>
        <w:t>i</w:t>
      </w:r>
      <w:r w:rsidR="00F53F90" w:rsidRPr="00F53F90">
        <w:rPr>
          <w:rFonts w:cs="Arial"/>
          <w:bCs/>
          <w:szCs w:val="20"/>
          <w:lang w:eastAsia="sl-SI"/>
        </w:rPr>
        <w:t xml:space="preserve"> razpis, kljub temu, da se pogodba o najemu izteka in bi lahko ministrstvo zaposlilo čistilke in čistilce?</w:t>
      </w:r>
    </w:p>
    <w:p w14:paraId="3806D6D4" w14:textId="77777777" w:rsidR="00F70D1C" w:rsidRPr="00F53F90" w:rsidRDefault="00F70D1C" w:rsidP="00F70D1C">
      <w:pPr>
        <w:suppressAutoHyphens/>
        <w:overflowPunct w:val="0"/>
        <w:autoSpaceDE w:val="0"/>
        <w:autoSpaceDN w:val="0"/>
        <w:adjustRightInd w:val="0"/>
        <w:spacing w:line="260" w:lineRule="exact"/>
        <w:jc w:val="both"/>
        <w:textAlignment w:val="baseline"/>
        <w:rPr>
          <w:rFonts w:cs="Arial"/>
          <w:bCs/>
          <w:szCs w:val="20"/>
          <w:lang w:eastAsia="sl-SI"/>
        </w:rPr>
      </w:pPr>
    </w:p>
    <w:p w14:paraId="796C5E47" w14:textId="77777777" w:rsidR="00F70D1C" w:rsidRPr="00F53F90" w:rsidRDefault="00F53F90" w:rsidP="00F70D1C">
      <w:pPr>
        <w:numPr>
          <w:ilvl w:val="0"/>
          <w:numId w:val="14"/>
        </w:numPr>
        <w:suppressAutoHyphens/>
        <w:overflowPunct w:val="0"/>
        <w:autoSpaceDE w:val="0"/>
        <w:autoSpaceDN w:val="0"/>
        <w:adjustRightInd w:val="0"/>
        <w:spacing w:line="260" w:lineRule="exact"/>
        <w:jc w:val="both"/>
        <w:textAlignment w:val="baseline"/>
        <w:rPr>
          <w:rFonts w:cs="Arial"/>
          <w:bCs/>
          <w:szCs w:val="20"/>
          <w:lang w:eastAsia="sl-SI"/>
        </w:rPr>
      </w:pPr>
      <w:r w:rsidRPr="00F53F90">
        <w:rPr>
          <w:rFonts w:cs="Arial"/>
          <w:bCs/>
          <w:szCs w:val="20"/>
          <w:lang w:eastAsia="sl-SI"/>
        </w:rPr>
        <w:t>Koliko sredstev na letni ravni porabijo posamezna ministrstva za najem zunanjih izvajalcev čiščenja, koliko za storitve varovanja in koliko za storitve vzdrževanja v obdobju zadnjih 10 let (po ministrstvih, izvajalcih in letih)?</w:t>
      </w:r>
    </w:p>
    <w:p w14:paraId="4D69B83D" w14:textId="77777777" w:rsidR="00F70D1C" w:rsidRPr="00F53F90" w:rsidRDefault="00F70D1C" w:rsidP="00F70D1C">
      <w:pPr>
        <w:suppressAutoHyphens/>
        <w:overflowPunct w:val="0"/>
        <w:autoSpaceDE w:val="0"/>
        <w:autoSpaceDN w:val="0"/>
        <w:adjustRightInd w:val="0"/>
        <w:spacing w:line="260" w:lineRule="exact"/>
        <w:jc w:val="both"/>
        <w:textAlignment w:val="baseline"/>
        <w:rPr>
          <w:rFonts w:cs="Arial"/>
          <w:bCs/>
          <w:szCs w:val="20"/>
          <w:lang w:eastAsia="sl-SI"/>
        </w:rPr>
      </w:pPr>
    </w:p>
    <w:p w14:paraId="6BCDCC1B" w14:textId="77777777" w:rsidR="00F70D1C" w:rsidRPr="00F53F90" w:rsidRDefault="00F70D1C" w:rsidP="00F70D1C">
      <w:pPr>
        <w:numPr>
          <w:ilvl w:val="0"/>
          <w:numId w:val="14"/>
        </w:numPr>
        <w:suppressAutoHyphens/>
        <w:overflowPunct w:val="0"/>
        <w:autoSpaceDE w:val="0"/>
        <w:autoSpaceDN w:val="0"/>
        <w:adjustRightInd w:val="0"/>
        <w:spacing w:line="260" w:lineRule="exact"/>
        <w:jc w:val="both"/>
        <w:textAlignment w:val="baseline"/>
        <w:rPr>
          <w:rFonts w:cs="Arial"/>
          <w:bCs/>
          <w:szCs w:val="20"/>
          <w:lang w:eastAsia="sl-SI"/>
        </w:rPr>
      </w:pPr>
      <w:r w:rsidRPr="00F53F90">
        <w:rPr>
          <w:rFonts w:cs="Arial"/>
          <w:bCs/>
          <w:szCs w:val="20"/>
          <w:lang w:eastAsia="sl-SI"/>
        </w:rPr>
        <w:t xml:space="preserve">Koliko </w:t>
      </w:r>
      <w:r w:rsidR="00F53F90" w:rsidRPr="00F53F90">
        <w:rPr>
          <w:rFonts w:cs="Arial"/>
          <w:bCs/>
          <w:szCs w:val="20"/>
          <w:lang w:eastAsia="sl-SI"/>
        </w:rPr>
        <w:t>(in katera) podjetja so zaradi izkoriščanja zaposlenih in kršitev delavskih pravic izločena iz postopkov javnega naročanja na področju čiščenja, varovanja in vzdrževanja?</w:t>
      </w:r>
    </w:p>
    <w:p w14:paraId="511C20BE" w14:textId="77777777" w:rsidR="00F70D1C" w:rsidRPr="00F53F90" w:rsidRDefault="00F70D1C" w:rsidP="00F70D1C">
      <w:pPr>
        <w:suppressAutoHyphens/>
        <w:overflowPunct w:val="0"/>
        <w:autoSpaceDE w:val="0"/>
        <w:autoSpaceDN w:val="0"/>
        <w:adjustRightInd w:val="0"/>
        <w:spacing w:line="260" w:lineRule="exact"/>
        <w:jc w:val="both"/>
        <w:textAlignment w:val="baseline"/>
        <w:rPr>
          <w:rFonts w:cs="Arial"/>
          <w:bCs/>
          <w:szCs w:val="20"/>
          <w:lang w:eastAsia="sl-SI"/>
        </w:rPr>
      </w:pPr>
    </w:p>
    <w:p w14:paraId="3F20F975" w14:textId="77777777" w:rsidR="00F70D1C" w:rsidRPr="00F53F90" w:rsidRDefault="00F53F90" w:rsidP="00F70D1C">
      <w:pPr>
        <w:numPr>
          <w:ilvl w:val="0"/>
          <w:numId w:val="14"/>
        </w:numPr>
        <w:suppressAutoHyphens/>
        <w:overflowPunct w:val="0"/>
        <w:autoSpaceDE w:val="0"/>
        <w:autoSpaceDN w:val="0"/>
        <w:adjustRightInd w:val="0"/>
        <w:spacing w:line="260" w:lineRule="exact"/>
        <w:jc w:val="both"/>
        <w:textAlignment w:val="baseline"/>
        <w:rPr>
          <w:rFonts w:cs="Arial"/>
          <w:bCs/>
          <w:szCs w:val="20"/>
          <w:lang w:eastAsia="sl-SI"/>
        </w:rPr>
      </w:pPr>
      <w:r w:rsidRPr="00F53F90">
        <w:rPr>
          <w:rFonts w:cs="Arial"/>
          <w:bCs/>
          <w:szCs w:val="20"/>
          <w:lang w:eastAsia="sl-SI"/>
        </w:rPr>
        <w:t>Koliko kršitev je bilo v zadnjih desetih letih ugotovljenih pri izvajalcih storitev čiščenja, varovanja in vzdrževanja s strani Inšpektorata RS za delo?</w:t>
      </w:r>
    </w:p>
    <w:p w14:paraId="6F0ECE93" w14:textId="77777777" w:rsidR="00F53F90" w:rsidRPr="00F53F90" w:rsidRDefault="00F53F90" w:rsidP="00F53F90">
      <w:pPr>
        <w:pStyle w:val="Odstavekseznama"/>
        <w:rPr>
          <w:rFonts w:cs="Arial"/>
          <w:bCs/>
          <w:szCs w:val="20"/>
          <w:lang w:eastAsia="sl-SI"/>
        </w:rPr>
      </w:pPr>
    </w:p>
    <w:p w14:paraId="2617CBC6" w14:textId="0B29C67C" w:rsidR="00F53F90" w:rsidRPr="00F53F90" w:rsidRDefault="00F53F90" w:rsidP="00F70D1C">
      <w:pPr>
        <w:numPr>
          <w:ilvl w:val="0"/>
          <w:numId w:val="14"/>
        </w:numPr>
        <w:suppressAutoHyphens/>
        <w:overflowPunct w:val="0"/>
        <w:autoSpaceDE w:val="0"/>
        <w:autoSpaceDN w:val="0"/>
        <w:adjustRightInd w:val="0"/>
        <w:spacing w:line="260" w:lineRule="exact"/>
        <w:jc w:val="both"/>
        <w:textAlignment w:val="baseline"/>
        <w:rPr>
          <w:rFonts w:cs="Arial"/>
          <w:bCs/>
          <w:szCs w:val="20"/>
          <w:lang w:eastAsia="sl-SI"/>
        </w:rPr>
      </w:pPr>
      <w:r w:rsidRPr="00F53F90">
        <w:rPr>
          <w:rFonts w:cs="Arial"/>
          <w:bCs/>
          <w:szCs w:val="20"/>
          <w:lang w:eastAsia="sl-SI"/>
        </w:rPr>
        <w:t>Ali se zdi najemanje zunanjih izvajalcev v primerih, ko gre za dolgotrajno in vsakodnevno potrebo po storitvah</w:t>
      </w:r>
      <w:r w:rsidR="00103D3C">
        <w:rPr>
          <w:rFonts w:cs="Arial"/>
          <w:bCs/>
          <w:szCs w:val="20"/>
          <w:lang w:eastAsia="sl-SI"/>
        </w:rPr>
        <w:t>,</w:t>
      </w:r>
      <w:r w:rsidRPr="00F53F90">
        <w:rPr>
          <w:rFonts w:cs="Arial"/>
          <w:bCs/>
          <w:szCs w:val="20"/>
          <w:lang w:eastAsia="sl-SI"/>
        </w:rPr>
        <w:t xml:space="preserve"> upravičen</w:t>
      </w:r>
      <w:r w:rsidR="00103D3C">
        <w:rPr>
          <w:rFonts w:cs="Arial"/>
          <w:bCs/>
          <w:szCs w:val="20"/>
          <w:lang w:eastAsia="sl-SI"/>
        </w:rPr>
        <w:t>o</w:t>
      </w:r>
      <w:r w:rsidRPr="00F53F90">
        <w:rPr>
          <w:rFonts w:cs="Arial"/>
          <w:bCs/>
          <w:szCs w:val="20"/>
          <w:lang w:eastAsia="sl-SI"/>
        </w:rPr>
        <w:t>?</w:t>
      </w:r>
    </w:p>
    <w:p w14:paraId="79F133D5" w14:textId="77777777" w:rsidR="00F53F90" w:rsidRPr="00F53F90" w:rsidRDefault="00F53F90" w:rsidP="00F53F90">
      <w:pPr>
        <w:pStyle w:val="Odstavekseznama"/>
        <w:rPr>
          <w:rFonts w:cs="Arial"/>
          <w:bCs/>
          <w:szCs w:val="20"/>
          <w:lang w:eastAsia="sl-SI"/>
        </w:rPr>
      </w:pPr>
    </w:p>
    <w:p w14:paraId="369DADA0" w14:textId="04997A48" w:rsidR="00F70D1C" w:rsidRDefault="00F53F90" w:rsidP="00F70D1C">
      <w:pPr>
        <w:numPr>
          <w:ilvl w:val="0"/>
          <w:numId w:val="14"/>
        </w:numPr>
        <w:suppressAutoHyphens/>
        <w:overflowPunct w:val="0"/>
        <w:autoSpaceDE w:val="0"/>
        <w:autoSpaceDN w:val="0"/>
        <w:adjustRightInd w:val="0"/>
        <w:spacing w:line="260" w:lineRule="exact"/>
        <w:jc w:val="both"/>
        <w:textAlignment w:val="baseline"/>
        <w:rPr>
          <w:rFonts w:cs="Arial"/>
          <w:bCs/>
          <w:szCs w:val="20"/>
          <w:lang w:eastAsia="sl-SI"/>
        </w:rPr>
      </w:pPr>
      <w:r w:rsidRPr="00693CC0">
        <w:rPr>
          <w:rFonts w:cs="Arial"/>
          <w:bCs/>
          <w:szCs w:val="20"/>
          <w:lang w:eastAsia="sl-SI"/>
        </w:rPr>
        <w:t>Ali je Vlada RS do danes sploh naredila karkoli v smeri izvedbe insourcinga (razen nekaj zaposlitev na MJU)?</w:t>
      </w:r>
      <w:r w:rsidR="00723FAA" w:rsidRPr="00693CC0">
        <w:rPr>
          <w:rFonts w:cs="Arial"/>
          <w:bCs/>
          <w:szCs w:val="20"/>
          <w:lang w:eastAsia="sl-SI"/>
        </w:rPr>
        <w:t>»</w:t>
      </w:r>
      <w:r w:rsidR="000C5CDE" w:rsidRPr="00693CC0">
        <w:rPr>
          <w:rFonts w:cs="Arial"/>
          <w:bCs/>
          <w:szCs w:val="20"/>
          <w:lang w:eastAsia="sl-SI"/>
        </w:rPr>
        <w:t>.</w:t>
      </w:r>
    </w:p>
    <w:p w14:paraId="0EF4D1BC" w14:textId="77777777" w:rsidR="00693CC0" w:rsidRPr="00693CC0" w:rsidRDefault="00693CC0" w:rsidP="00693CC0">
      <w:pPr>
        <w:suppressAutoHyphens/>
        <w:overflowPunct w:val="0"/>
        <w:autoSpaceDE w:val="0"/>
        <w:autoSpaceDN w:val="0"/>
        <w:adjustRightInd w:val="0"/>
        <w:spacing w:line="260" w:lineRule="exact"/>
        <w:ind w:left="720"/>
        <w:jc w:val="both"/>
        <w:textAlignment w:val="baseline"/>
        <w:rPr>
          <w:rFonts w:cs="Arial"/>
          <w:bCs/>
          <w:szCs w:val="20"/>
          <w:lang w:eastAsia="sl-SI"/>
        </w:rPr>
      </w:pPr>
      <w:bookmarkStart w:id="0" w:name="_GoBack"/>
      <w:bookmarkEnd w:id="0"/>
    </w:p>
    <w:p w14:paraId="29D0A3B5" w14:textId="77777777" w:rsidR="00F70D1C" w:rsidRDefault="00F70D1C" w:rsidP="00F70D1C">
      <w:pPr>
        <w:suppressAutoHyphens/>
        <w:overflowPunct w:val="0"/>
        <w:autoSpaceDE w:val="0"/>
        <w:autoSpaceDN w:val="0"/>
        <w:adjustRightInd w:val="0"/>
        <w:spacing w:line="260" w:lineRule="exact"/>
        <w:jc w:val="both"/>
        <w:textAlignment w:val="baseline"/>
        <w:rPr>
          <w:rFonts w:cs="Arial"/>
          <w:bCs/>
          <w:szCs w:val="20"/>
          <w:lang w:eastAsia="sl-SI"/>
        </w:rPr>
      </w:pPr>
      <w:r w:rsidRPr="00383537">
        <w:rPr>
          <w:rFonts w:cs="Arial"/>
          <w:bCs/>
          <w:szCs w:val="20"/>
          <w:lang w:eastAsia="sl-SI"/>
        </w:rPr>
        <w:t xml:space="preserve">V nadaljevanju </w:t>
      </w:r>
      <w:r w:rsidR="007B1023" w:rsidRPr="00383537">
        <w:rPr>
          <w:rFonts w:cs="Arial"/>
          <w:bCs/>
          <w:szCs w:val="20"/>
          <w:lang w:eastAsia="sl-SI"/>
        </w:rPr>
        <w:t xml:space="preserve">Vlada Republike Slovenije </w:t>
      </w:r>
      <w:r w:rsidRPr="00383537">
        <w:rPr>
          <w:rFonts w:cs="Arial"/>
          <w:bCs/>
          <w:szCs w:val="20"/>
          <w:lang w:eastAsia="sl-SI"/>
        </w:rPr>
        <w:t>podaja odgovore na zastavljena vprašanja:</w:t>
      </w:r>
    </w:p>
    <w:p w14:paraId="44252787" w14:textId="77777777" w:rsidR="00F70D1C" w:rsidRDefault="00F70D1C" w:rsidP="00F70D1C">
      <w:pPr>
        <w:suppressAutoHyphens/>
        <w:overflowPunct w:val="0"/>
        <w:autoSpaceDE w:val="0"/>
        <w:autoSpaceDN w:val="0"/>
        <w:adjustRightInd w:val="0"/>
        <w:spacing w:line="260" w:lineRule="exact"/>
        <w:jc w:val="both"/>
        <w:textAlignment w:val="baseline"/>
        <w:rPr>
          <w:rFonts w:cs="Arial"/>
          <w:bCs/>
          <w:szCs w:val="20"/>
          <w:lang w:eastAsia="sl-SI"/>
        </w:rPr>
      </w:pPr>
    </w:p>
    <w:p w14:paraId="606A388A" w14:textId="0B56111E" w:rsidR="007507B9" w:rsidRPr="00824215" w:rsidRDefault="008D12A6" w:rsidP="00824215">
      <w:pPr>
        <w:numPr>
          <w:ilvl w:val="0"/>
          <w:numId w:val="15"/>
        </w:numPr>
        <w:spacing w:line="260" w:lineRule="exact"/>
        <w:jc w:val="both"/>
        <w:rPr>
          <w:rFonts w:cs="Arial"/>
          <w:szCs w:val="20"/>
        </w:rPr>
      </w:pPr>
      <w:r>
        <w:rPr>
          <w:rFonts w:cs="Arial"/>
          <w:szCs w:val="20"/>
        </w:rPr>
        <w:t xml:space="preserve">Na </w:t>
      </w:r>
      <w:r w:rsidR="008848E4">
        <w:rPr>
          <w:rFonts w:cs="Arial"/>
          <w:szCs w:val="20"/>
        </w:rPr>
        <w:t xml:space="preserve">podlagi zavez Vlade RS je </w:t>
      </w:r>
      <w:r w:rsidR="00E57C6D" w:rsidRPr="00491B2A">
        <w:rPr>
          <w:rFonts w:cs="Arial"/>
          <w:szCs w:val="20"/>
        </w:rPr>
        <w:t>M</w:t>
      </w:r>
      <w:r w:rsidR="00A351FD">
        <w:rPr>
          <w:rFonts w:cs="Arial"/>
          <w:szCs w:val="20"/>
        </w:rPr>
        <w:t>JU</w:t>
      </w:r>
      <w:r w:rsidR="00E57C6D" w:rsidRPr="00491B2A">
        <w:rPr>
          <w:rFonts w:cs="Arial"/>
          <w:szCs w:val="20"/>
        </w:rPr>
        <w:t xml:space="preserve"> </w:t>
      </w:r>
      <w:r w:rsidR="00491B2A" w:rsidRPr="00491B2A">
        <w:rPr>
          <w:rFonts w:cs="Arial"/>
          <w:szCs w:val="20"/>
        </w:rPr>
        <w:t xml:space="preserve">za </w:t>
      </w:r>
      <w:r w:rsidR="00491B2A">
        <w:rPr>
          <w:rFonts w:cs="Arial"/>
          <w:szCs w:val="20"/>
        </w:rPr>
        <w:t>o</w:t>
      </w:r>
      <w:r w:rsidR="00491B2A" w:rsidRPr="00491B2A">
        <w:rPr>
          <w:rFonts w:cs="Arial"/>
          <w:szCs w:val="20"/>
        </w:rPr>
        <w:t>vrednot</w:t>
      </w:r>
      <w:r w:rsidR="00491B2A">
        <w:rPr>
          <w:rFonts w:cs="Arial"/>
          <w:szCs w:val="20"/>
        </w:rPr>
        <w:t>enje</w:t>
      </w:r>
      <w:r w:rsidR="00491B2A" w:rsidRPr="00491B2A">
        <w:rPr>
          <w:rFonts w:cs="Arial"/>
          <w:szCs w:val="20"/>
        </w:rPr>
        <w:t xml:space="preserve"> prednosti in slabosti ter drug</w:t>
      </w:r>
      <w:r w:rsidR="00491B2A">
        <w:rPr>
          <w:rFonts w:cs="Arial"/>
          <w:szCs w:val="20"/>
        </w:rPr>
        <w:t>ih</w:t>
      </w:r>
      <w:r w:rsidR="00491B2A" w:rsidRPr="00491B2A">
        <w:rPr>
          <w:rFonts w:cs="Arial"/>
          <w:szCs w:val="20"/>
        </w:rPr>
        <w:t xml:space="preserve"> vidik</w:t>
      </w:r>
      <w:r w:rsidR="00491B2A">
        <w:rPr>
          <w:rFonts w:cs="Arial"/>
          <w:szCs w:val="20"/>
        </w:rPr>
        <w:t>ov</w:t>
      </w:r>
      <w:r w:rsidR="00491B2A" w:rsidRPr="00491B2A">
        <w:rPr>
          <w:rFonts w:cs="Arial"/>
          <w:szCs w:val="20"/>
        </w:rPr>
        <w:t xml:space="preserve"> možnih alternativ za zagotavljanje storitev čiščenja v javni upravi </w:t>
      </w:r>
      <w:r w:rsidR="00491B2A" w:rsidRPr="00B567BE">
        <w:rPr>
          <w:rFonts w:cs="Arial"/>
          <w:szCs w:val="20"/>
        </w:rPr>
        <w:t>naročilo izdelavo SWOT analize možnosti zaposlitve čistilk/čistilcev v organih državne uprave, ki je bila dokončana 24.4.2019.</w:t>
      </w:r>
      <w:r w:rsidR="00A351FD" w:rsidRPr="00B567BE">
        <w:rPr>
          <w:rFonts w:cs="Arial"/>
          <w:szCs w:val="20"/>
        </w:rPr>
        <w:t xml:space="preserve"> </w:t>
      </w:r>
      <w:r w:rsidR="006658EC" w:rsidRPr="00B567BE">
        <w:rPr>
          <w:rFonts w:cs="Arial"/>
          <w:szCs w:val="20"/>
        </w:rPr>
        <w:t>Izsledki a</w:t>
      </w:r>
      <w:r w:rsidR="00A351FD" w:rsidRPr="00B567BE">
        <w:rPr>
          <w:rFonts w:cs="Arial"/>
          <w:szCs w:val="20"/>
        </w:rPr>
        <w:t>naliz</w:t>
      </w:r>
      <w:r w:rsidR="006658EC" w:rsidRPr="00B567BE">
        <w:rPr>
          <w:rFonts w:cs="Arial"/>
          <w:szCs w:val="20"/>
        </w:rPr>
        <w:t>e</w:t>
      </w:r>
      <w:r w:rsidR="00A351FD" w:rsidRPr="00B567BE">
        <w:rPr>
          <w:rFonts w:cs="Arial"/>
          <w:szCs w:val="20"/>
        </w:rPr>
        <w:t xml:space="preserve"> prikazuje</w:t>
      </w:r>
      <w:r w:rsidR="00284166" w:rsidRPr="00B567BE">
        <w:rPr>
          <w:rFonts w:cs="Arial"/>
          <w:szCs w:val="20"/>
        </w:rPr>
        <w:t>jo</w:t>
      </w:r>
      <w:r w:rsidR="00A351FD" w:rsidRPr="00B567BE">
        <w:rPr>
          <w:rFonts w:cs="Arial"/>
          <w:szCs w:val="20"/>
        </w:rPr>
        <w:t xml:space="preserve"> velik stroškovni razkorak med zunanjim izvajanjem storitev in neposredno zaposlitvijo v posameznem državnem organu</w:t>
      </w:r>
      <w:r w:rsidR="00B567BE">
        <w:rPr>
          <w:rFonts w:cs="Arial"/>
          <w:szCs w:val="20"/>
        </w:rPr>
        <w:t xml:space="preserve">. Ne glede na rezultate je </w:t>
      </w:r>
      <w:r w:rsidR="00281493">
        <w:rPr>
          <w:rFonts w:cs="Arial"/>
          <w:szCs w:val="20"/>
        </w:rPr>
        <w:t>MJU</w:t>
      </w:r>
      <w:r w:rsidR="007A0AB7">
        <w:rPr>
          <w:rFonts w:cs="Arial"/>
          <w:szCs w:val="20"/>
        </w:rPr>
        <w:t xml:space="preserve"> v skladu z zavezami Vlade RS</w:t>
      </w:r>
      <w:r w:rsidR="00B567BE">
        <w:rPr>
          <w:rFonts w:cs="Arial"/>
          <w:szCs w:val="20"/>
        </w:rPr>
        <w:t xml:space="preserve"> pristopilo k izvedbi postopkov za zaposlitev čistilcev za potrebe izvajanja čiščenja</w:t>
      </w:r>
      <w:r w:rsidR="007A0AB7">
        <w:rPr>
          <w:rFonts w:cs="Arial"/>
          <w:szCs w:val="20"/>
        </w:rPr>
        <w:t xml:space="preserve"> na lokaciji Tržaška cesta 21, Ljubljana</w:t>
      </w:r>
      <w:r w:rsidR="00B567BE">
        <w:rPr>
          <w:rFonts w:cs="Arial"/>
          <w:szCs w:val="20"/>
        </w:rPr>
        <w:t xml:space="preserve">. </w:t>
      </w:r>
      <w:r w:rsidR="000B5B8A">
        <w:rPr>
          <w:rFonts w:cs="Arial"/>
          <w:szCs w:val="20"/>
        </w:rPr>
        <w:t>S</w:t>
      </w:r>
      <w:r w:rsidR="00D35755">
        <w:rPr>
          <w:rFonts w:cs="Arial"/>
          <w:szCs w:val="20"/>
        </w:rPr>
        <w:t xml:space="preserve"> </w:t>
      </w:r>
      <w:r w:rsidR="00B567BE">
        <w:rPr>
          <w:rFonts w:cs="Arial"/>
          <w:szCs w:val="20"/>
        </w:rPr>
        <w:t>01.01.2020</w:t>
      </w:r>
      <w:r w:rsidR="000B5B8A">
        <w:rPr>
          <w:rFonts w:cs="Arial"/>
          <w:szCs w:val="20"/>
        </w:rPr>
        <w:t xml:space="preserve"> se je</w:t>
      </w:r>
      <w:r w:rsidR="00B567BE">
        <w:rPr>
          <w:rFonts w:cs="Arial"/>
          <w:szCs w:val="20"/>
        </w:rPr>
        <w:t xml:space="preserve"> prič</w:t>
      </w:r>
      <w:r w:rsidR="000B5B8A">
        <w:rPr>
          <w:rFonts w:cs="Arial"/>
          <w:szCs w:val="20"/>
        </w:rPr>
        <w:t>elo</w:t>
      </w:r>
      <w:r w:rsidR="00B567BE">
        <w:rPr>
          <w:rFonts w:cs="Arial"/>
          <w:szCs w:val="20"/>
        </w:rPr>
        <w:t xml:space="preserve"> z izvajanjem čiščenja prostorov </w:t>
      </w:r>
      <w:r w:rsidR="00993E17">
        <w:rPr>
          <w:rFonts w:cs="Arial"/>
          <w:szCs w:val="20"/>
        </w:rPr>
        <w:t xml:space="preserve">MJU </w:t>
      </w:r>
      <w:r w:rsidR="00B567BE">
        <w:rPr>
          <w:rFonts w:cs="Arial"/>
          <w:szCs w:val="20"/>
        </w:rPr>
        <w:t>z lastnim kadrom (zaposlenimi čistilkami). V letu 2020 bodo na enak način postopali tudi na MDDDSZ in MIZŠ (zaposlitev receptorjev). Ker gre za relativno nov koncept zagotavljanja tovrstnih storitev, ki se je v desetletjih</w:t>
      </w:r>
      <w:r w:rsidR="00D35755">
        <w:rPr>
          <w:rFonts w:cs="Arial"/>
          <w:szCs w:val="20"/>
        </w:rPr>
        <w:t>,</w:t>
      </w:r>
      <w:r w:rsidR="00B567BE">
        <w:rPr>
          <w:rFonts w:cs="Arial"/>
          <w:szCs w:val="20"/>
        </w:rPr>
        <w:t xml:space="preserve"> ko so to izvajali zunanji ponudniki</w:t>
      </w:r>
      <w:r w:rsidR="00103D3C">
        <w:rPr>
          <w:rFonts w:cs="Arial"/>
          <w:szCs w:val="20"/>
        </w:rPr>
        <w:t>,</w:t>
      </w:r>
      <w:r w:rsidR="00B567BE">
        <w:rPr>
          <w:rFonts w:cs="Arial"/>
          <w:szCs w:val="20"/>
        </w:rPr>
        <w:t xml:space="preserve"> bistveno spremenil</w:t>
      </w:r>
      <w:r w:rsidR="00D35755">
        <w:rPr>
          <w:rFonts w:cs="Arial"/>
          <w:szCs w:val="20"/>
        </w:rPr>
        <w:t>,</w:t>
      </w:r>
      <w:r w:rsidR="00B567BE">
        <w:rPr>
          <w:rFonts w:cs="Arial"/>
          <w:szCs w:val="20"/>
        </w:rPr>
        <w:t xml:space="preserve"> tako glede normativov, kvalitete čiščenja, standardov, certifikatov in </w:t>
      </w:r>
      <w:r w:rsidR="00B567BE">
        <w:rPr>
          <w:rFonts w:cs="Arial"/>
          <w:szCs w:val="20"/>
        </w:rPr>
        <w:lastRenderedPageBreak/>
        <w:t>priporočil</w:t>
      </w:r>
      <w:r w:rsidR="004F3B2E">
        <w:rPr>
          <w:rFonts w:cs="Arial"/>
          <w:szCs w:val="20"/>
        </w:rPr>
        <w:t>,</w:t>
      </w:r>
      <w:r w:rsidR="00B567BE">
        <w:rPr>
          <w:rFonts w:cs="Arial"/>
          <w:szCs w:val="20"/>
        </w:rPr>
        <w:t xml:space="preserve"> k temu niso pristopila vsa ministrstva. Na podlagi odzivov</w:t>
      </w:r>
      <w:r w:rsidR="00824215">
        <w:rPr>
          <w:rFonts w:cs="Arial"/>
          <w:szCs w:val="20"/>
        </w:rPr>
        <w:t xml:space="preserve"> uporabnikov,</w:t>
      </w:r>
      <w:r w:rsidR="00B567BE">
        <w:rPr>
          <w:rFonts w:cs="Arial"/>
          <w:szCs w:val="20"/>
        </w:rPr>
        <w:t xml:space="preserve"> </w:t>
      </w:r>
      <w:r w:rsidR="00824215" w:rsidRPr="00824215">
        <w:rPr>
          <w:rFonts w:cs="Arial"/>
          <w:bCs/>
          <w:szCs w:val="20"/>
          <w:lang w:eastAsia="sl-SI"/>
        </w:rPr>
        <w:t>izsledkov</w:t>
      </w:r>
      <w:r w:rsidR="00824215">
        <w:rPr>
          <w:rFonts w:cs="Arial"/>
          <w:bCs/>
          <w:szCs w:val="20"/>
          <w:lang w:eastAsia="sl-SI"/>
        </w:rPr>
        <w:t xml:space="preserve"> in </w:t>
      </w:r>
      <w:r w:rsidR="00824215">
        <w:rPr>
          <w:rFonts w:cs="Arial"/>
          <w:szCs w:val="20"/>
        </w:rPr>
        <w:t>pozitivnih izkušenj teh posamičnih primerov (</w:t>
      </w:r>
      <w:r w:rsidR="00824215" w:rsidRPr="00824215">
        <w:rPr>
          <w:rFonts w:cs="Arial"/>
          <w:bCs/>
          <w:szCs w:val="20"/>
          <w:lang w:eastAsia="sl-SI"/>
        </w:rPr>
        <w:t>MJU</w:t>
      </w:r>
      <w:r w:rsidR="00824215">
        <w:rPr>
          <w:rFonts w:cs="Arial"/>
          <w:bCs/>
          <w:szCs w:val="20"/>
          <w:lang w:eastAsia="sl-SI"/>
        </w:rPr>
        <w:t>, MIZŠ in</w:t>
      </w:r>
      <w:r w:rsidR="00824215" w:rsidRPr="00824215">
        <w:rPr>
          <w:rFonts w:cs="Arial"/>
          <w:bCs/>
          <w:szCs w:val="20"/>
          <w:lang w:eastAsia="sl-SI"/>
        </w:rPr>
        <w:t xml:space="preserve"> MDDSZ</w:t>
      </w:r>
      <w:r w:rsidR="00824215">
        <w:rPr>
          <w:rFonts w:cs="Arial"/>
          <w:bCs/>
          <w:szCs w:val="20"/>
          <w:lang w:eastAsia="sl-SI"/>
        </w:rPr>
        <w:t>) predvsem</w:t>
      </w:r>
      <w:r w:rsidR="00824215" w:rsidRPr="00824215">
        <w:rPr>
          <w:rFonts w:cs="Arial"/>
          <w:bCs/>
          <w:szCs w:val="20"/>
          <w:lang w:eastAsia="sl-SI"/>
        </w:rPr>
        <w:t xml:space="preserve"> glede kvalitete</w:t>
      </w:r>
      <w:r w:rsidR="00824215">
        <w:rPr>
          <w:rFonts w:cs="Arial"/>
          <w:bCs/>
          <w:szCs w:val="20"/>
          <w:lang w:eastAsia="sl-SI"/>
        </w:rPr>
        <w:t xml:space="preserve"> in</w:t>
      </w:r>
      <w:r w:rsidR="00824215" w:rsidRPr="00824215">
        <w:rPr>
          <w:rFonts w:cs="Arial"/>
          <w:bCs/>
          <w:szCs w:val="20"/>
          <w:lang w:eastAsia="sl-SI"/>
        </w:rPr>
        <w:t xml:space="preserve"> učinkovitosti </w:t>
      </w:r>
      <w:r w:rsidR="00824215">
        <w:rPr>
          <w:rFonts w:cs="Arial"/>
          <w:bCs/>
          <w:szCs w:val="20"/>
          <w:lang w:eastAsia="sl-SI"/>
        </w:rPr>
        <w:t>izvedbe</w:t>
      </w:r>
      <w:r w:rsidR="00824215" w:rsidRPr="00824215">
        <w:rPr>
          <w:rFonts w:cs="Arial"/>
          <w:bCs/>
          <w:szCs w:val="20"/>
          <w:lang w:eastAsia="sl-SI"/>
        </w:rPr>
        <w:t xml:space="preserve"> storitev čiščenja</w:t>
      </w:r>
      <w:r w:rsidR="00A26ACE">
        <w:rPr>
          <w:rFonts w:cs="Arial"/>
          <w:bCs/>
          <w:szCs w:val="20"/>
          <w:lang w:eastAsia="sl-SI"/>
        </w:rPr>
        <w:t xml:space="preserve"> in drugih storitev</w:t>
      </w:r>
      <w:r w:rsidR="00824215" w:rsidRPr="00824215">
        <w:rPr>
          <w:rFonts w:cs="Arial"/>
          <w:bCs/>
          <w:szCs w:val="20"/>
          <w:lang w:eastAsia="sl-SI"/>
        </w:rPr>
        <w:t>, bo Vlada RS sprejela nadaljnje ukrepe na tem področju</w:t>
      </w:r>
      <w:r w:rsidR="00824215">
        <w:rPr>
          <w:rFonts w:cs="Arial"/>
          <w:bCs/>
          <w:szCs w:val="20"/>
          <w:lang w:eastAsia="sl-SI"/>
        </w:rPr>
        <w:t xml:space="preserve"> </w:t>
      </w:r>
      <w:r w:rsidR="00B567BE">
        <w:rPr>
          <w:rFonts w:cs="Arial"/>
          <w:szCs w:val="20"/>
        </w:rPr>
        <w:t xml:space="preserve">in se bo v prihodnjem letu in </w:t>
      </w:r>
      <w:r w:rsidR="00552F07">
        <w:rPr>
          <w:rFonts w:cs="Arial"/>
          <w:szCs w:val="20"/>
        </w:rPr>
        <w:t xml:space="preserve">naslednjih </w:t>
      </w:r>
      <w:r w:rsidR="00B567BE">
        <w:rPr>
          <w:rFonts w:cs="Arial"/>
          <w:szCs w:val="20"/>
        </w:rPr>
        <w:t>letih pristopilo tudi k celovitemu reševanju podpornih služ</w:t>
      </w:r>
      <w:r w:rsidR="00824215">
        <w:rPr>
          <w:rFonts w:cs="Arial"/>
          <w:szCs w:val="20"/>
        </w:rPr>
        <w:t>b</w:t>
      </w:r>
      <w:r w:rsidR="004F3B2E">
        <w:rPr>
          <w:rFonts w:cs="Arial"/>
          <w:szCs w:val="20"/>
        </w:rPr>
        <w:t>.</w:t>
      </w:r>
      <w:r w:rsidR="00824215">
        <w:rPr>
          <w:rFonts w:cs="Arial"/>
          <w:szCs w:val="20"/>
        </w:rPr>
        <w:t xml:space="preserve"> </w:t>
      </w:r>
      <w:r w:rsidR="004F3B2E">
        <w:rPr>
          <w:rFonts w:cs="Arial"/>
          <w:szCs w:val="20"/>
        </w:rPr>
        <w:t>D</w:t>
      </w:r>
      <w:r w:rsidR="00824215">
        <w:rPr>
          <w:rFonts w:cs="Arial"/>
          <w:szCs w:val="20"/>
        </w:rPr>
        <w:t xml:space="preserve">o takrat je MJU </w:t>
      </w:r>
      <w:r w:rsidR="00993E17">
        <w:rPr>
          <w:rFonts w:cs="Arial"/>
          <w:szCs w:val="20"/>
        </w:rPr>
        <w:t xml:space="preserve">dolžno </w:t>
      </w:r>
      <w:r w:rsidR="00824215">
        <w:rPr>
          <w:rFonts w:cs="Arial"/>
          <w:szCs w:val="20"/>
        </w:rPr>
        <w:t>zagotavljati izvajanje čiščenja</w:t>
      </w:r>
      <w:r w:rsidR="00A26ACE">
        <w:rPr>
          <w:rFonts w:cs="Arial"/>
          <w:szCs w:val="20"/>
        </w:rPr>
        <w:t xml:space="preserve"> poslovnih prostorov</w:t>
      </w:r>
      <w:r w:rsidR="00824215">
        <w:rPr>
          <w:rFonts w:cs="Arial"/>
          <w:szCs w:val="20"/>
        </w:rPr>
        <w:t xml:space="preserve"> in skrb za zdravo delovn</w:t>
      </w:r>
      <w:r w:rsidR="00423376">
        <w:rPr>
          <w:rFonts w:cs="Arial"/>
          <w:szCs w:val="20"/>
        </w:rPr>
        <w:t>o</w:t>
      </w:r>
      <w:r w:rsidR="00824215">
        <w:rPr>
          <w:rFonts w:cs="Arial"/>
          <w:szCs w:val="20"/>
        </w:rPr>
        <w:t xml:space="preserve"> okolje preko javnih razpisov.</w:t>
      </w:r>
    </w:p>
    <w:p w14:paraId="36385725" w14:textId="77777777" w:rsidR="006539AB" w:rsidRDefault="006539AB" w:rsidP="006539AB">
      <w:pPr>
        <w:spacing w:line="260" w:lineRule="exact"/>
        <w:ind w:left="720"/>
        <w:jc w:val="both"/>
        <w:rPr>
          <w:rFonts w:cs="Arial"/>
          <w:szCs w:val="20"/>
        </w:rPr>
      </w:pPr>
    </w:p>
    <w:p w14:paraId="61E0560F" w14:textId="03F1966F" w:rsidR="006D0D0F" w:rsidRDefault="006D0D0F" w:rsidP="00D525FF">
      <w:pPr>
        <w:pStyle w:val="Odstavekseznama"/>
        <w:numPr>
          <w:ilvl w:val="0"/>
          <w:numId w:val="15"/>
        </w:numPr>
        <w:jc w:val="both"/>
        <w:rPr>
          <w:rFonts w:cs="Arial"/>
          <w:szCs w:val="20"/>
        </w:rPr>
      </w:pPr>
      <w:r>
        <w:rPr>
          <w:rFonts w:cs="Arial"/>
          <w:szCs w:val="20"/>
        </w:rPr>
        <w:t>Ministrstvo za obrambo mora zagotavljati</w:t>
      </w:r>
      <w:r w:rsidRPr="006D0D0F">
        <w:rPr>
          <w:rFonts w:cs="Arial"/>
          <w:szCs w:val="20"/>
        </w:rPr>
        <w:t xml:space="preserve"> </w:t>
      </w:r>
      <w:r>
        <w:rPr>
          <w:rFonts w:cs="Arial"/>
          <w:szCs w:val="20"/>
        </w:rPr>
        <w:t xml:space="preserve">čiščenje prostorov na celotnem območju </w:t>
      </w:r>
      <w:r w:rsidR="003032E9">
        <w:rPr>
          <w:rFonts w:cs="Arial"/>
          <w:szCs w:val="20"/>
        </w:rPr>
        <w:t xml:space="preserve">Republike </w:t>
      </w:r>
      <w:r>
        <w:rPr>
          <w:rFonts w:cs="Arial"/>
          <w:szCs w:val="20"/>
        </w:rPr>
        <w:t xml:space="preserve">Slovenije za vse organizacijske enote in organe v sestavi ministrstva, kar skupaj </w:t>
      </w:r>
      <w:r w:rsidR="004F0D41">
        <w:rPr>
          <w:rFonts w:cs="Arial"/>
          <w:szCs w:val="20"/>
        </w:rPr>
        <w:t>obsega</w:t>
      </w:r>
      <w:r w:rsidR="003032E9">
        <w:rPr>
          <w:rFonts w:cs="Arial"/>
          <w:szCs w:val="20"/>
        </w:rPr>
        <w:t xml:space="preserve"> </w:t>
      </w:r>
      <w:r>
        <w:rPr>
          <w:rFonts w:cs="Arial"/>
          <w:szCs w:val="20"/>
        </w:rPr>
        <w:t>276 objekt</w:t>
      </w:r>
      <w:r w:rsidR="003032E9">
        <w:rPr>
          <w:rFonts w:cs="Arial"/>
          <w:szCs w:val="20"/>
        </w:rPr>
        <w:t>ov</w:t>
      </w:r>
      <w:r>
        <w:rPr>
          <w:rFonts w:cs="Arial"/>
          <w:szCs w:val="20"/>
        </w:rPr>
        <w:t>. Pogodbe</w:t>
      </w:r>
      <w:r w:rsidR="00552F07">
        <w:rPr>
          <w:rFonts w:cs="Arial"/>
          <w:szCs w:val="20"/>
        </w:rPr>
        <w:t xml:space="preserve"> za izvajanje storitev čiščenja</w:t>
      </w:r>
      <w:r>
        <w:rPr>
          <w:rFonts w:cs="Arial"/>
          <w:szCs w:val="20"/>
        </w:rPr>
        <w:t xml:space="preserve"> so sklenjene do maja</w:t>
      </w:r>
      <w:r w:rsidR="004F0D41">
        <w:rPr>
          <w:rFonts w:cs="Arial"/>
          <w:szCs w:val="20"/>
        </w:rPr>
        <w:t xml:space="preserve"> leta</w:t>
      </w:r>
      <w:r>
        <w:rPr>
          <w:rFonts w:cs="Arial"/>
          <w:szCs w:val="20"/>
        </w:rPr>
        <w:t xml:space="preserve"> 2020, tako da do poteka obstoječih pogodb ministrstvo </w:t>
      </w:r>
      <w:r w:rsidR="00552F07">
        <w:rPr>
          <w:rFonts w:cs="Arial"/>
          <w:szCs w:val="20"/>
        </w:rPr>
        <w:t>te</w:t>
      </w:r>
      <w:r>
        <w:rPr>
          <w:rFonts w:cs="Arial"/>
          <w:szCs w:val="20"/>
        </w:rPr>
        <w:t xml:space="preserve"> pogodbe</w:t>
      </w:r>
      <w:r w:rsidR="00552F07">
        <w:rPr>
          <w:rFonts w:cs="Arial"/>
          <w:szCs w:val="20"/>
        </w:rPr>
        <w:t xml:space="preserve"> zavezujejo</w:t>
      </w:r>
      <w:r>
        <w:rPr>
          <w:rFonts w:cs="Arial"/>
          <w:szCs w:val="20"/>
        </w:rPr>
        <w:t xml:space="preserve">. </w:t>
      </w:r>
    </w:p>
    <w:p w14:paraId="2C821FF6" w14:textId="1710EEBF" w:rsidR="006D0D0F" w:rsidRDefault="006D0D0F" w:rsidP="00FB7B17">
      <w:pPr>
        <w:pStyle w:val="Odstavekseznama"/>
        <w:rPr>
          <w:rFonts w:cs="Arial"/>
          <w:szCs w:val="20"/>
        </w:rPr>
      </w:pPr>
    </w:p>
    <w:p w14:paraId="1493562F" w14:textId="7111D4B5" w:rsidR="00F70D1C" w:rsidRPr="00C641DF" w:rsidRDefault="00AB50D5" w:rsidP="00F70D1C">
      <w:pPr>
        <w:numPr>
          <w:ilvl w:val="0"/>
          <w:numId w:val="15"/>
        </w:numPr>
        <w:spacing w:line="260" w:lineRule="exact"/>
        <w:jc w:val="both"/>
        <w:rPr>
          <w:rFonts w:cs="Arial"/>
          <w:bCs/>
          <w:szCs w:val="20"/>
          <w:lang w:eastAsia="sl-SI"/>
        </w:rPr>
      </w:pPr>
      <w:r>
        <w:rPr>
          <w:rFonts w:cs="Arial"/>
          <w:szCs w:val="20"/>
        </w:rPr>
        <w:t>Zahtevani podatki, ki</w:t>
      </w:r>
      <w:r w:rsidR="00552F07">
        <w:rPr>
          <w:rFonts w:cs="Arial"/>
          <w:szCs w:val="20"/>
        </w:rPr>
        <w:t xml:space="preserve"> so</w:t>
      </w:r>
      <w:r>
        <w:rPr>
          <w:rFonts w:cs="Arial"/>
          <w:szCs w:val="20"/>
        </w:rPr>
        <w:t xml:space="preserve"> jih </w:t>
      </w:r>
      <w:r w:rsidR="007A0AB7">
        <w:rPr>
          <w:rFonts w:cs="Arial"/>
          <w:szCs w:val="20"/>
        </w:rPr>
        <w:t>p</w:t>
      </w:r>
      <w:r>
        <w:rPr>
          <w:rFonts w:cs="Arial"/>
          <w:szCs w:val="20"/>
        </w:rPr>
        <w:t>osamezn</w:t>
      </w:r>
      <w:r w:rsidR="007A0AB7">
        <w:rPr>
          <w:rFonts w:cs="Arial"/>
          <w:szCs w:val="20"/>
        </w:rPr>
        <w:t>a</w:t>
      </w:r>
      <w:r>
        <w:rPr>
          <w:rFonts w:cs="Arial"/>
          <w:szCs w:val="20"/>
        </w:rPr>
        <w:t xml:space="preserve"> ministrstv</w:t>
      </w:r>
      <w:r w:rsidR="007A0AB7">
        <w:rPr>
          <w:rFonts w:cs="Arial"/>
          <w:szCs w:val="20"/>
        </w:rPr>
        <w:t>a posredovala</w:t>
      </w:r>
      <w:r w:rsidR="006E5639">
        <w:rPr>
          <w:rFonts w:cs="Arial"/>
          <w:szCs w:val="20"/>
        </w:rPr>
        <w:t xml:space="preserve">, </w:t>
      </w:r>
      <w:r>
        <w:rPr>
          <w:rFonts w:cs="Arial"/>
          <w:szCs w:val="20"/>
        </w:rPr>
        <w:t>so prikazani v priloženi</w:t>
      </w:r>
      <w:r w:rsidR="007A0AB7">
        <w:rPr>
          <w:rFonts w:cs="Arial"/>
          <w:szCs w:val="20"/>
        </w:rPr>
        <w:t xml:space="preserve"> zbirni</w:t>
      </w:r>
      <w:r>
        <w:rPr>
          <w:rFonts w:cs="Arial"/>
          <w:szCs w:val="20"/>
        </w:rPr>
        <w:t xml:space="preserve"> tabeli.</w:t>
      </w:r>
    </w:p>
    <w:p w14:paraId="735DF67A" w14:textId="77777777" w:rsidR="00F70D1C" w:rsidRPr="00E9231A" w:rsidRDefault="00F70D1C" w:rsidP="00F70D1C">
      <w:pPr>
        <w:spacing w:line="260" w:lineRule="exact"/>
        <w:ind w:left="720"/>
        <w:jc w:val="both"/>
        <w:rPr>
          <w:rFonts w:cs="Arial"/>
          <w:bCs/>
          <w:szCs w:val="20"/>
          <w:lang w:eastAsia="sl-SI"/>
        </w:rPr>
      </w:pPr>
    </w:p>
    <w:p w14:paraId="76C5A95E" w14:textId="77777777" w:rsidR="00DC2739" w:rsidRPr="00DC2739" w:rsidRDefault="00DC2739" w:rsidP="00DC2739">
      <w:pPr>
        <w:pStyle w:val="Odstavekseznama"/>
        <w:numPr>
          <w:ilvl w:val="0"/>
          <w:numId w:val="15"/>
        </w:numPr>
        <w:jc w:val="both"/>
        <w:rPr>
          <w:rFonts w:cs="Arial"/>
          <w:bCs/>
          <w:szCs w:val="20"/>
          <w:lang w:eastAsia="sl-SI"/>
        </w:rPr>
      </w:pPr>
      <w:r w:rsidRPr="00DC2739">
        <w:rPr>
          <w:rFonts w:cs="Arial"/>
          <w:bCs/>
          <w:szCs w:val="20"/>
          <w:lang w:eastAsia="sl-SI"/>
        </w:rPr>
        <w:t>Zakon o javnem naročanju (Uradni list RS, št.19/15 in 14/18, v nadaljevanju: ZJN-3) v</w:t>
      </w:r>
      <w:r w:rsidR="004F3B2E">
        <w:rPr>
          <w:rFonts w:cs="Arial"/>
          <w:bCs/>
          <w:szCs w:val="20"/>
          <w:lang w:eastAsia="sl-SI"/>
        </w:rPr>
        <w:t xml:space="preserve"> </w:t>
      </w:r>
      <w:r w:rsidRPr="00DC2739">
        <w:rPr>
          <w:rFonts w:cs="Arial"/>
          <w:bCs/>
          <w:szCs w:val="20"/>
          <w:lang w:eastAsia="sl-SI"/>
        </w:rPr>
        <w:t>75. členu določa štiri obvezne razloge za izključitev ponudnikov iz postopkov, in sicer:</w:t>
      </w:r>
    </w:p>
    <w:p w14:paraId="17FF6F84" w14:textId="77777777" w:rsidR="00DC2739" w:rsidRPr="00DC2739" w:rsidRDefault="00DC2739" w:rsidP="00DC2739">
      <w:pPr>
        <w:pStyle w:val="Odstavekseznama"/>
        <w:numPr>
          <w:ilvl w:val="1"/>
          <w:numId w:val="15"/>
        </w:numPr>
        <w:jc w:val="both"/>
        <w:rPr>
          <w:rFonts w:cs="Arial"/>
          <w:bCs/>
          <w:szCs w:val="20"/>
          <w:lang w:eastAsia="sl-SI"/>
        </w:rPr>
      </w:pPr>
      <w:r w:rsidRPr="00DC2739">
        <w:rPr>
          <w:rFonts w:cs="Arial"/>
          <w:bCs/>
          <w:szCs w:val="20"/>
          <w:lang w:eastAsia="sl-SI"/>
        </w:rPr>
        <w:t>pravnomočna obsodba za določena kazniva dejanja, vključno s kaznivim dejanjem kršitve temeljnih p</w:t>
      </w:r>
      <w:r w:rsidR="00832DB6">
        <w:rPr>
          <w:rFonts w:cs="Arial"/>
          <w:bCs/>
          <w:szCs w:val="20"/>
          <w:lang w:eastAsia="sl-SI"/>
        </w:rPr>
        <w:t>r</w:t>
      </w:r>
      <w:r w:rsidRPr="00DC2739">
        <w:rPr>
          <w:rFonts w:cs="Arial"/>
          <w:bCs/>
          <w:szCs w:val="20"/>
          <w:lang w:eastAsia="sl-SI"/>
        </w:rPr>
        <w:t>avic delavcev,</w:t>
      </w:r>
    </w:p>
    <w:p w14:paraId="3D65D1E0" w14:textId="77777777" w:rsidR="00DC2739" w:rsidRPr="00DC2739" w:rsidRDefault="00DC2739" w:rsidP="00DC2739">
      <w:pPr>
        <w:pStyle w:val="Odstavekseznama"/>
        <w:numPr>
          <w:ilvl w:val="1"/>
          <w:numId w:val="15"/>
        </w:numPr>
        <w:jc w:val="both"/>
        <w:rPr>
          <w:rFonts w:cs="Arial"/>
          <w:bCs/>
          <w:szCs w:val="20"/>
          <w:lang w:eastAsia="sl-SI"/>
        </w:rPr>
      </w:pPr>
      <w:r w:rsidRPr="00DC2739">
        <w:rPr>
          <w:rFonts w:cs="Arial"/>
          <w:bCs/>
          <w:szCs w:val="20"/>
          <w:lang w:eastAsia="sl-SI"/>
        </w:rPr>
        <w:t>plačani davki, prispevki in oddani REK obrazci;</w:t>
      </w:r>
    </w:p>
    <w:p w14:paraId="06315DB0" w14:textId="77777777" w:rsidR="00DC2739" w:rsidRPr="00DC2739" w:rsidRDefault="00DC2739" w:rsidP="00DC2739">
      <w:pPr>
        <w:pStyle w:val="Odstavekseznama"/>
        <w:numPr>
          <w:ilvl w:val="1"/>
          <w:numId w:val="15"/>
        </w:numPr>
        <w:jc w:val="both"/>
        <w:rPr>
          <w:rFonts w:cs="Arial"/>
          <w:bCs/>
          <w:szCs w:val="20"/>
          <w:lang w:eastAsia="sl-SI"/>
        </w:rPr>
      </w:pPr>
      <w:r w:rsidRPr="00DC2739">
        <w:rPr>
          <w:rFonts w:cs="Arial"/>
          <w:bCs/>
          <w:szCs w:val="20"/>
          <w:lang w:eastAsia="sl-SI"/>
        </w:rPr>
        <w:t>prekrški, vezani na delovno razmerje in zaposlovanje na črno ter</w:t>
      </w:r>
    </w:p>
    <w:p w14:paraId="2EE3DE36" w14:textId="77777777" w:rsidR="00DC2739" w:rsidRPr="00DC2739" w:rsidRDefault="00DC2739" w:rsidP="00DC2739">
      <w:pPr>
        <w:pStyle w:val="Odstavekseznama"/>
        <w:numPr>
          <w:ilvl w:val="1"/>
          <w:numId w:val="15"/>
        </w:numPr>
        <w:jc w:val="both"/>
        <w:rPr>
          <w:rFonts w:cs="Arial"/>
          <w:bCs/>
          <w:szCs w:val="20"/>
          <w:lang w:eastAsia="sl-SI"/>
        </w:rPr>
      </w:pPr>
      <w:r w:rsidRPr="00DC2739">
        <w:rPr>
          <w:rFonts w:cs="Arial"/>
          <w:bCs/>
          <w:szCs w:val="20"/>
          <w:lang w:eastAsia="sl-SI"/>
        </w:rPr>
        <w:t xml:space="preserve">uvrstitev na negativno listo zaradi lažnih izjav v preteklosti. </w:t>
      </w:r>
    </w:p>
    <w:p w14:paraId="76D09D13" w14:textId="77777777" w:rsidR="00DC2739" w:rsidRPr="00DC2739" w:rsidRDefault="00DC2739" w:rsidP="00DC2739">
      <w:pPr>
        <w:pStyle w:val="Odstavekseznama"/>
        <w:jc w:val="both"/>
        <w:rPr>
          <w:rFonts w:cs="Arial"/>
          <w:bCs/>
          <w:szCs w:val="20"/>
          <w:lang w:eastAsia="sl-SI"/>
        </w:rPr>
      </w:pPr>
    </w:p>
    <w:p w14:paraId="3C26CB7A" w14:textId="6E47EC73" w:rsidR="00DC2739" w:rsidRDefault="00DC2739" w:rsidP="00DC2739">
      <w:pPr>
        <w:pStyle w:val="Odstavekseznama"/>
        <w:jc w:val="both"/>
        <w:rPr>
          <w:rFonts w:cs="Arial"/>
          <w:bCs/>
          <w:szCs w:val="20"/>
          <w:lang w:eastAsia="sl-SI"/>
        </w:rPr>
      </w:pPr>
      <w:r w:rsidRPr="00DC2739">
        <w:rPr>
          <w:rFonts w:cs="Arial"/>
          <w:bCs/>
          <w:szCs w:val="20"/>
          <w:lang w:eastAsia="sl-SI"/>
        </w:rPr>
        <w:t xml:space="preserve">V primeru </w:t>
      </w:r>
      <w:r w:rsidR="00103D3C">
        <w:rPr>
          <w:rFonts w:cs="Arial"/>
          <w:bCs/>
          <w:szCs w:val="20"/>
          <w:lang w:eastAsia="sl-SI"/>
        </w:rPr>
        <w:t>1.</w:t>
      </w:r>
      <w:r w:rsidRPr="00DC2739">
        <w:rPr>
          <w:rFonts w:cs="Arial"/>
          <w:bCs/>
          <w:szCs w:val="20"/>
          <w:lang w:eastAsia="sl-SI"/>
        </w:rPr>
        <w:t xml:space="preserve"> točke naročnik preverjanje izvede s pridobitvijo  potrdila iz sodnega registra (za domača podjetja je to Centralna kazenska evidenca Ministrstva za pravosodje, za podjetja s sedežem v drugih državah pa pristojnega registra tiste (matične) države</w:t>
      </w:r>
      <w:r w:rsidR="00103D3C">
        <w:rPr>
          <w:rFonts w:cs="Arial"/>
          <w:bCs/>
          <w:szCs w:val="20"/>
          <w:lang w:eastAsia="sl-SI"/>
        </w:rPr>
        <w:t>)</w:t>
      </w:r>
      <w:r w:rsidRPr="00DC2739">
        <w:rPr>
          <w:rFonts w:cs="Arial"/>
          <w:bCs/>
          <w:szCs w:val="20"/>
          <w:lang w:eastAsia="sl-SI"/>
        </w:rPr>
        <w:t xml:space="preserve">. </w:t>
      </w:r>
    </w:p>
    <w:p w14:paraId="3758DE9D" w14:textId="77777777" w:rsidR="00DC2739" w:rsidRPr="00DC2739" w:rsidRDefault="00DC2739" w:rsidP="00DC2739">
      <w:pPr>
        <w:pStyle w:val="Odstavekseznama"/>
        <w:jc w:val="both"/>
        <w:rPr>
          <w:rFonts w:cs="Arial"/>
          <w:bCs/>
          <w:szCs w:val="20"/>
          <w:lang w:eastAsia="sl-SI"/>
        </w:rPr>
      </w:pPr>
    </w:p>
    <w:p w14:paraId="6760F7F6" w14:textId="1023F74C" w:rsidR="0064690C" w:rsidRDefault="0064690C" w:rsidP="00DC2739">
      <w:pPr>
        <w:pStyle w:val="Odstavekseznama"/>
        <w:jc w:val="both"/>
        <w:rPr>
          <w:rFonts w:cs="Arial"/>
          <w:bCs/>
          <w:szCs w:val="20"/>
          <w:lang w:eastAsia="sl-SI"/>
        </w:rPr>
      </w:pPr>
      <w:r>
        <w:rPr>
          <w:rFonts w:cs="Arial"/>
          <w:bCs/>
          <w:szCs w:val="20"/>
          <w:lang w:eastAsia="sl-SI"/>
        </w:rPr>
        <w:t xml:space="preserve">Preostale </w:t>
      </w:r>
      <w:r w:rsidR="00DC2739" w:rsidRPr="00DC2739">
        <w:rPr>
          <w:rFonts w:cs="Arial"/>
          <w:bCs/>
          <w:szCs w:val="20"/>
          <w:lang w:eastAsia="sl-SI"/>
        </w:rPr>
        <w:t xml:space="preserve">tri razloge </w:t>
      </w:r>
      <w:r>
        <w:rPr>
          <w:rFonts w:cs="Arial"/>
          <w:bCs/>
          <w:szCs w:val="20"/>
          <w:lang w:eastAsia="sl-SI"/>
        </w:rPr>
        <w:t xml:space="preserve">za izključitev ponudnika </w:t>
      </w:r>
      <w:r w:rsidR="00DC2739" w:rsidRPr="00DC2739">
        <w:rPr>
          <w:rFonts w:cs="Arial"/>
          <w:bCs/>
          <w:szCs w:val="20"/>
          <w:lang w:eastAsia="sl-SI"/>
        </w:rPr>
        <w:t xml:space="preserve">naročnik (za slovenska podjetja) preveri v uradnih evidencah, za preverjanje pa uporabi orodje e-Dosje. </w:t>
      </w:r>
      <w:r>
        <w:rPr>
          <w:rFonts w:cs="Arial"/>
          <w:bCs/>
          <w:szCs w:val="20"/>
          <w:lang w:eastAsia="sl-SI"/>
        </w:rPr>
        <w:t>E</w:t>
      </w:r>
      <w:r w:rsidR="00DC2739" w:rsidRPr="00DC2739">
        <w:rPr>
          <w:rFonts w:cs="Arial"/>
          <w:bCs/>
          <w:szCs w:val="20"/>
          <w:lang w:eastAsia="sl-SI"/>
        </w:rPr>
        <w:t>-Dosje je aplikacija, z uporabo katere naročniki lahko na hiter način pridobijo podatke iz uradnih evidenc FURS, IRSD in MJU. Pred izgradnjo aplikacije e-Dosje so morali naročniki preverjati tri okoliščine po navadni ali elektronski pošti</w:t>
      </w:r>
      <w:r>
        <w:rPr>
          <w:rFonts w:cs="Arial"/>
          <w:bCs/>
          <w:szCs w:val="20"/>
          <w:lang w:eastAsia="sl-SI"/>
        </w:rPr>
        <w:t>.</w:t>
      </w:r>
      <w:r w:rsidR="00DC2739" w:rsidRPr="00DC2739">
        <w:rPr>
          <w:rFonts w:cs="Arial"/>
          <w:bCs/>
          <w:szCs w:val="20"/>
          <w:lang w:eastAsia="sl-SI"/>
        </w:rPr>
        <w:t xml:space="preserve"> </w:t>
      </w:r>
      <w:r w:rsidR="00645662">
        <w:rPr>
          <w:rFonts w:cs="Arial"/>
          <w:bCs/>
          <w:szCs w:val="20"/>
          <w:lang w:eastAsia="sl-SI"/>
        </w:rPr>
        <w:t>P</w:t>
      </w:r>
      <w:r>
        <w:rPr>
          <w:rFonts w:cs="Arial"/>
          <w:bCs/>
          <w:szCs w:val="20"/>
          <w:lang w:eastAsia="sl-SI"/>
        </w:rPr>
        <w:t xml:space="preserve">redmetna aplikacija omogoča pridobivanje podatkov tudi </w:t>
      </w:r>
      <w:r w:rsidR="00DC2739" w:rsidRPr="00DC2739">
        <w:rPr>
          <w:rFonts w:cs="Arial"/>
          <w:bCs/>
          <w:szCs w:val="20"/>
          <w:lang w:eastAsia="sl-SI"/>
        </w:rPr>
        <w:t xml:space="preserve">iz prekrškovnih evidenc, </w:t>
      </w:r>
      <w:r>
        <w:rPr>
          <w:rFonts w:cs="Arial"/>
          <w:bCs/>
          <w:szCs w:val="20"/>
          <w:lang w:eastAsia="sl-SI"/>
        </w:rPr>
        <w:t xml:space="preserve">zato mora biti to </w:t>
      </w:r>
      <w:r w:rsidR="00DC2739" w:rsidRPr="00DC2739">
        <w:rPr>
          <w:rFonts w:cs="Arial"/>
          <w:bCs/>
          <w:szCs w:val="20"/>
          <w:lang w:eastAsia="sl-SI"/>
        </w:rPr>
        <w:t>orodje</w:t>
      </w:r>
      <w:r>
        <w:rPr>
          <w:rFonts w:cs="Arial"/>
          <w:bCs/>
          <w:szCs w:val="20"/>
          <w:lang w:eastAsia="sl-SI"/>
        </w:rPr>
        <w:t xml:space="preserve"> takšno, da</w:t>
      </w:r>
      <w:r w:rsidR="00DC2739" w:rsidRPr="00DC2739">
        <w:rPr>
          <w:rFonts w:cs="Arial"/>
          <w:bCs/>
          <w:szCs w:val="20"/>
          <w:lang w:eastAsia="sl-SI"/>
        </w:rPr>
        <w:t xml:space="preserve"> naročnikom in upravljavcem teh uradnih evidenc olajša delo in pospeši izvedbo postopkov naročil v fazi pregleda ponudb, evidence </w:t>
      </w:r>
      <w:r>
        <w:rPr>
          <w:rFonts w:cs="Arial"/>
          <w:bCs/>
          <w:szCs w:val="20"/>
          <w:lang w:eastAsia="sl-SI"/>
        </w:rPr>
        <w:t xml:space="preserve">pa se </w:t>
      </w:r>
      <w:r w:rsidR="00DC2739" w:rsidRPr="00DC2739">
        <w:rPr>
          <w:rFonts w:cs="Arial"/>
          <w:bCs/>
          <w:szCs w:val="20"/>
          <w:lang w:eastAsia="sl-SI"/>
        </w:rPr>
        <w:t>med sabo ne povezujejo, ampak se samo pridobijo odgovori,</w:t>
      </w:r>
      <w:r w:rsidR="00126026">
        <w:rPr>
          <w:rFonts w:cs="Arial"/>
          <w:bCs/>
          <w:szCs w:val="20"/>
          <w:lang w:eastAsia="sl-SI"/>
        </w:rPr>
        <w:t xml:space="preserve"> ki jih zahteva zakon, torej</w:t>
      </w:r>
      <w:r w:rsidR="00103D3C">
        <w:rPr>
          <w:rFonts w:cs="Arial"/>
          <w:bCs/>
          <w:szCs w:val="20"/>
          <w:lang w:eastAsia="sl-SI"/>
        </w:rPr>
        <w:t>,</w:t>
      </w:r>
      <w:r w:rsidR="00126026">
        <w:rPr>
          <w:rFonts w:cs="Arial"/>
          <w:bCs/>
          <w:szCs w:val="20"/>
          <w:lang w:eastAsia="sl-SI"/>
        </w:rPr>
        <w:t xml:space="preserve"> </w:t>
      </w:r>
      <w:r w:rsidR="00DC2739" w:rsidRPr="00DC2739">
        <w:rPr>
          <w:rFonts w:cs="Arial"/>
          <w:bCs/>
          <w:szCs w:val="20"/>
          <w:lang w:eastAsia="sl-SI"/>
        </w:rPr>
        <w:t xml:space="preserve"> ali so podane zahtevane okoliščine ali ne. </w:t>
      </w:r>
    </w:p>
    <w:p w14:paraId="0E158AC9" w14:textId="77777777" w:rsidR="0064690C" w:rsidRDefault="0064690C" w:rsidP="00DC2739">
      <w:pPr>
        <w:pStyle w:val="Odstavekseznama"/>
        <w:jc w:val="both"/>
        <w:rPr>
          <w:rFonts w:cs="Arial"/>
          <w:bCs/>
          <w:szCs w:val="20"/>
          <w:lang w:eastAsia="sl-SI"/>
        </w:rPr>
      </w:pPr>
    </w:p>
    <w:p w14:paraId="6B7A0281" w14:textId="4ED2D5FB" w:rsidR="00DC2739" w:rsidRPr="00DC2739" w:rsidRDefault="00DC2739" w:rsidP="00DC2739">
      <w:pPr>
        <w:pStyle w:val="Odstavekseznama"/>
        <w:jc w:val="both"/>
        <w:rPr>
          <w:rFonts w:cs="Arial"/>
          <w:bCs/>
          <w:szCs w:val="20"/>
          <w:lang w:eastAsia="sl-SI"/>
        </w:rPr>
      </w:pPr>
      <w:r w:rsidRPr="00DC2739">
        <w:rPr>
          <w:rFonts w:cs="Arial"/>
          <w:bCs/>
          <w:szCs w:val="20"/>
          <w:lang w:eastAsia="sl-SI"/>
        </w:rPr>
        <w:t xml:space="preserve">E-Dosje ne vsebuje nobenih podatkov o vsebini pridobljenih odgovorov, </w:t>
      </w:r>
      <w:r w:rsidR="00645662">
        <w:rPr>
          <w:rFonts w:cs="Arial"/>
          <w:bCs/>
          <w:szCs w:val="20"/>
          <w:lang w:eastAsia="sl-SI"/>
        </w:rPr>
        <w:t>temveč</w:t>
      </w:r>
      <w:r w:rsidRPr="00DC2739">
        <w:rPr>
          <w:rFonts w:cs="Arial"/>
          <w:bCs/>
          <w:szCs w:val="20"/>
          <w:lang w:eastAsia="sl-SI"/>
        </w:rPr>
        <w:t xml:space="preserve"> za naročnika v uradnih evidencah na FURS, IRSD in MJU </w:t>
      </w:r>
      <w:r w:rsidR="00645662">
        <w:rPr>
          <w:rFonts w:cs="Arial"/>
          <w:bCs/>
          <w:szCs w:val="20"/>
          <w:lang w:eastAsia="sl-SI"/>
        </w:rPr>
        <w:t xml:space="preserve">zgolj </w:t>
      </w:r>
      <w:r w:rsidRPr="00DC2739">
        <w:rPr>
          <w:rFonts w:cs="Arial"/>
          <w:bCs/>
          <w:szCs w:val="20"/>
          <w:lang w:eastAsia="sl-SI"/>
        </w:rPr>
        <w:t xml:space="preserve">preveri, ali je v njihovih evidencah zabeleženo pozitivno ali negativno stanje. To stanje pa je v vseh teh evidencah ažurno, za kar skrbijo tako FURS kot IRSD (davki, prispevki, prekrški) in MJU (negativna lista), pri čemer za namen javnega naročanja ti organi natančno vedo, kaj vse mora biti upoštevano, da se lahko stanje oceni kot pozitivno ali kot negativno. </w:t>
      </w:r>
    </w:p>
    <w:p w14:paraId="42BF05A0" w14:textId="77777777" w:rsidR="00DC2739" w:rsidRPr="00DC2739" w:rsidRDefault="00DC2739" w:rsidP="00DC2739">
      <w:pPr>
        <w:pStyle w:val="Odstavekseznama"/>
        <w:jc w:val="both"/>
        <w:rPr>
          <w:rFonts w:cs="Arial"/>
          <w:bCs/>
          <w:szCs w:val="20"/>
          <w:lang w:eastAsia="sl-SI"/>
        </w:rPr>
      </w:pPr>
    </w:p>
    <w:p w14:paraId="3547A138" w14:textId="14BEFBFF" w:rsidR="00DC2739" w:rsidRPr="00DC2739" w:rsidRDefault="00DC2739" w:rsidP="00DC2739">
      <w:pPr>
        <w:pStyle w:val="Odstavekseznama"/>
        <w:jc w:val="both"/>
        <w:rPr>
          <w:rFonts w:cs="Arial"/>
          <w:bCs/>
          <w:szCs w:val="20"/>
          <w:lang w:eastAsia="sl-SI"/>
        </w:rPr>
      </w:pPr>
      <w:r w:rsidRPr="00DC2739">
        <w:rPr>
          <w:rFonts w:cs="Arial"/>
          <w:bCs/>
          <w:szCs w:val="20"/>
          <w:lang w:eastAsia="sl-SI"/>
        </w:rPr>
        <w:t>Pri preverjanju pa naročnik, kot že pojasnjeno, dobi le podatek o tem, ali to podjetje izpolnjuje pogoje ali ne, torej (med drugim) tudi</w:t>
      </w:r>
      <w:r w:rsidR="00103D3C">
        <w:rPr>
          <w:rFonts w:cs="Arial"/>
          <w:bCs/>
          <w:szCs w:val="20"/>
          <w:lang w:eastAsia="sl-SI"/>
        </w:rPr>
        <w:t>,</w:t>
      </w:r>
      <w:r w:rsidRPr="00DC2739">
        <w:rPr>
          <w:rFonts w:cs="Arial"/>
          <w:bCs/>
          <w:szCs w:val="20"/>
          <w:lang w:eastAsia="sl-SI"/>
        </w:rPr>
        <w:t xml:space="preserve"> ali ima oz. nima dveh prekrškov s področja delovnega prava. </w:t>
      </w:r>
      <w:r w:rsidR="00552F07">
        <w:rPr>
          <w:rFonts w:cs="Arial"/>
          <w:bCs/>
          <w:szCs w:val="20"/>
          <w:lang w:eastAsia="sl-SI"/>
        </w:rPr>
        <w:t>Č</w:t>
      </w:r>
      <w:r w:rsidR="0064690C" w:rsidRPr="00DC2739">
        <w:rPr>
          <w:rFonts w:cs="Arial"/>
          <w:bCs/>
          <w:szCs w:val="20"/>
          <w:lang w:eastAsia="sl-SI"/>
        </w:rPr>
        <w:t xml:space="preserve">e </w:t>
      </w:r>
      <w:r w:rsidRPr="00DC2739">
        <w:rPr>
          <w:rFonts w:cs="Arial"/>
          <w:bCs/>
          <w:szCs w:val="20"/>
          <w:lang w:eastAsia="sl-SI"/>
        </w:rPr>
        <w:t xml:space="preserve">naročnik dobi odgovor, da </w:t>
      </w:r>
      <w:r w:rsidR="0064690C">
        <w:rPr>
          <w:rFonts w:cs="Arial"/>
          <w:bCs/>
          <w:szCs w:val="20"/>
          <w:lang w:eastAsia="sl-SI"/>
        </w:rPr>
        <w:t xml:space="preserve">ima </w:t>
      </w:r>
      <w:r w:rsidRPr="00DC2739">
        <w:rPr>
          <w:rFonts w:cs="Arial"/>
          <w:bCs/>
          <w:szCs w:val="20"/>
          <w:lang w:eastAsia="sl-SI"/>
        </w:rPr>
        <w:t xml:space="preserve">ponudnik najmanj dva prekrška, ga mora izločiti </w:t>
      </w:r>
      <w:r w:rsidR="0064690C">
        <w:rPr>
          <w:rFonts w:cs="Arial"/>
          <w:bCs/>
          <w:szCs w:val="20"/>
          <w:lang w:eastAsia="sl-SI"/>
        </w:rPr>
        <w:t xml:space="preserve">iz postopka </w:t>
      </w:r>
      <w:r w:rsidRPr="00DC2739">
        <w:rPr>
          <w:rFonts w:cs="Arial"/>
          <w:bCs/>
          <w:szCs w:val="20"/>
          <w:lang w:eastAsia="sl-SI"/>
        </w:rPr>
        <w:t xml:space="preserve">(enako ga mora izločiti </w:t>
      </w:r>
      <w:r w:rsidR="0064690C">
        <w:rPr>
          <w:rFonts w:cs="Arial"/>
          <w:bCs/>
          <w:szCs w:val="20"/>
          <w:lang w:eastAsia="sl-SI"/>
        </w:rPr>
        <w:t xml:space="preserve">iz postopka, </w:t>
      </w:r>
      <w:r w:rsidRPr="00DC2739">
        <w:rPr>
          <w:rFonts w:cs="Arial"/>
          <w:bCs/>
          <w:szCs w:val="20"/>
          <w:lang w:eastAsia="sl-SI"/>
        </w:rPr>
        <w:t xml:space="preserve">če obstaja kateri od preostalih treh razlogov za izključitev). </w:t>
      </w:r>
    </w:p>
    <w:p w14:paraId="1800AFDF" w14:textId="77777777" w:rsidR="00DC2739" w:rsidRPr="00DC2739" w:rsidRDefault="00DC2739" w:rsidP="00DC2739">
      <w:pPr>
        <w:pStyle w:val="Odstavekseznama"/>
        <w:jc w:val="both"/>
        <w:rPr>
          <w:rFonts w:cs="Arial"/>
          <w:bCs/>
          <w:szCs w:val="20"/>
          <w:lang w:eastAsia="sl-SI"/>
        </w:rPr>
      </w:pPr>
    </w:p>
    <w:p w14:paraId="6D67BF46" w14:textId="4E69B667" w:rsidR="00DC2739" w:rsidRPr="00DC2739" w:rsidRDefault="00126026" w:rsidP="00DC2739">
      <w:pPr>
        <w:pStyle w:val="Odstavekseznama"/>
        <w:jc w:val="both"/>
        <w:rPr>
          <w:rFonts w:cs="Arial"/>
          <w:bCs/>
          <w:szCs w:val="20"/>
          <w:lang w:eastAsia="sl-SI"/>
        </w:rPr>
      </w:pPr>
      <w:r>
        <w:rPr>
          <w:rFonts w:cs="Arial"/>
          <w:bCs/>
          <w:szCs w:val="20"/>
          <w:lang w:eastAsia="sl-SI"/>
        </w:rPr>
        <w:t>MJU</w:t>
      </w:r>
      <w:r w:rsidR="00DC2739" w:rsidRPr="00DC2739">
        <w:rPr>
          <w:rFonts w:cs="Arial"/>
          <w:bCs/>
          <w:szCs w:val="20"/>
          <w:lang w:eastAsia="sl-SI"/>
        </w:rPr>
        <w:t xml:space="preserve"> je skrbnik aplikacije e-Dosje</w:t>
      </w:r>
      <w:r>
        <w:rPr>
          <w:rFonts w:cs="Arial"/>
          <w:bCs/>
          <w:szCs w:val="20"/>
          <w:lang w:eastAsia="sl-SI"/>
        </w:rPr>
        <w:t xml:space="preserve"> in r</w:t>
      </w:r>
      <w:r w:rsidR="0095009B">
        <w:rPr>
          <w:rFonts w:cs="Arial"/>
          <w:bCs/>
          <w:szCs w:val="20"/>
          <w:lang w:eastAsia="sl-SI"/>
        </w:rPr>
        <w:t xml:space="preserve">azpolaga s </w:t>
      </w:r>
      <w:r w:rsidR="0095009B" w:rsidRPr="00DC2739">
        <w:rPr>
          <w:rFonts w:cs="Arial"/>
          <w:bCs/>
          <w:szCs w:val="20"/>
          <w:lang w:eastAsia="sl-SI"/>
        </w:rPr>
        <w:t>podatk</w:t>
      </w:r>
      <w:r w:rsidR="0095009B">
        <w:rPr>
          <w:rFonts w:cs="Arial"/>
          <w:bCs/>
          <w:szCs w:val="20"/>
          <w:lang w:eastAsia="sl-SI"/>
        </w:rPr>
        <w:t>om</w:t>
      </w:r>
      <w:r w:rsidR="0095009B" w:rsidRPr="00DC2739">
        <w:rPr>
          <w:rFonts w:cs="Arial"/>
          <w:bCs/>
          <w:szCs w:val="20"/>
          <w:lang w:eastAsia="sl-SI"/>
        </w:rPr>
        <w:t xml:space="preserve">, koliko je bilo izvedenih preverjanj – </w:t>
      </w:r>
      <w:r>
        <w:rPr>
          <w:rFonts w:cs="Arial"/>
          <w:bCs/>
          <w:szCs w:val="20"/>
          <w:lang w:eastAsia="sl-SI"/>
        </w:rPr>
        <w:t xml:space="preserve">tj. </w:t>
      </w:r>
      <w:r w:rsidR="0095009B" w:rsidRPr="00DC2739">
        <w:rPr>
          <w:rFonts w:cs="Arial"/>
          <w:bCs/>
          <w:szCs w:val="20"/>
          <w:lang w:eastAsia="sl-SI"/>
        </w:rPr>
        <w:t>na primer v obdobju enega leta 28</w:t>
      </w:r>
      <w:r w:rsidR="0095009B">
        <w:rPr>
          <w:rFonts w:cs="Arial"/>
          <w:bCs/>
          <w:szCs w:val="20"/>
          <w:lang w:eastAsia="sl-SI"/>
        </w:rPr>
        <w:t>.</w:t>
      </w:r>
      <w:r w:rsidR="0095009B" w:rsidRPr="00DC2739">
        <w:rPr>
          <w:rFonts w:cs="Arial"/>
          <w:bCs/>
          <w:szCs w:val="20"/>
          <w:lang w:eastAsia="sl-SI"/>
        </w:rPr>
        <w:t xml:space="preserve">406 preverjanj. </w:t>
      </w:r>
      <w:r w:rsidR="00DC2739" w:rsidRPr="00DC2739">
        <w:rPr>
          <w:rFonts w:cs="Arial"/>
          <w:bCs/>
          <w:szCs w:val="20"/>
          <w:lang w:eastAsia="sl-SI"/>
        </w:rPr>
        <w:t xml:space="preserve"> </w:t>
      </w:r>
      <w:r w:rsidR="0095009B">
        <w:rPr>
          <w:rFonts w:cs="Arial"/>
          <w:bCs/>
          <w:szCs w:val="20"/>
          <w:lang w:eastAsia="sl-SI"/>
        </w:rPr>
        <w:t>Ne poda pa ta podatek odgovor</w:t>
      </w:r>
      <w:r w:rsidR="003913EF">
        <w:rPr>
          <w:rFonts w:cs="Arial"/>
          <w:bCs/>
          <w:szCs w:val="20"/>
          <w:lang w:eastAsia="sl-SI"/>
        </w:rPr>
        <w:t>a</w:t>
      </w:r>
      <w:r w:rsidR="0095009B">
        <w:rPr>
          <w:rFonts w:cs="Arial"/>
          <w:bCs/>
          <w:szCs w:val="20"/>
          <w:lang w:eastAsia="sl-SI"/>
        </w:rPr>
        <w:t xml:space="preserve"> na to,</w:t>
      </w:r>
      <w:r w:rsidR="00DC2739" w:rsidRPr="00DC2739">
        <w:rPr>
          <w:rFonts w:cs="Arial"/>
          <w:bCs/>
          <w:szCs w:val="20"/>
          <w:lang w:eastAsia="sl-SI"/>
        </w:rPr>
        <w:t xml:space="preserve"> koliko </w:t>
      </w:r>
      <w:r w:rsidR="003773BD">
        <w:rPr>
          <w:rFonts w:cs="Arial"/>
          <w:bCs/>
          <w:szCs w:val="20"/>
          <w:lang w:eastAsia="sl-SI"/>
        </w:rPr>
        <w:t xml:space="preserve">in kateri </w:t>
      </w:r>
      <w:r w:rsidR="003773BD" w:rsidRPr="00DC2739">
        <w:rPr>
          <w:rFonts w:cs="Arial"/>
          <w:bCs/>
          <w:szCs w:val="20"/>
          <w:lang w:eastAsia="sl-SI"/>
        </w:rPr>
        <w:t>ponudnik</w:t>
      </w:r>
      <w:r w:rsidR="003773BD">
        <w:rPr>
          <w:rFonts w:cs="Arial"/>
          <w:bCs/>
          <w:szCs w:val="20"/>
          <w:lang w:eastAsia="sl-SI"/>
        </w:rPr>
        <w:t>i</w:t>
      </w:r>
      <w:r w:rsidR="003773BD" w:rsidRPr="00DC2739">
        <w:rPr>
          <w:rFonts w:cs="Arial"/>
          <w:bCs/>
          <w:szCs w:val="20"/>
          <w:lang w:eastAsia="sl-SI"/>
        </w:rPr>
        <w:t xml:space="preserve"> </w:t>
      </w:r>
      <w:r w:rsidR="00DC2739" w:rsidRPr="00DC2739">
        <w:rPr>
          <w:rFonts w:cs="Arial"/>
          <w:bCs/>
          <w:szCs w:val="20"/>
          <w:lang w:eastAsia="sl-SI"/>
        </w:rPr>
        <w:t xml:space="preserve">oz. gospodarski </w:t>
      </w:r>
      <w:r w:rsidR="003773BD" w:rsidRPr="00DC2739">
        <w:rPr>
          <w:rFonts w:cs="Arial"/>
          <w:bCs/>
          <w:szCs w:val="20"/>
          <w:lang w:eastAsia="sl-SI"/>
        </w:rPr>
        <w:t>subjekt</w:t>
      </w:r>
      <w:r w:rsidR="003773BD">
        <w:rPr>
          <w:rFonts w:cs="Arial"/>
          <w:bCs/>
          <w:szCs w:val="20"/>
          <w:lang w:eastAsia="sl-SI"/>
        </w:rPr>
        <w:t>i</w:t>
      </w:r>
      <w:r w:rsidR="003773BD" w:rsidRPr="00DC2739">
        <w:rPr>
          <w:rFonts w:cs="Arial"/>
          <w:bCs/>
          <w:szCs w:val="20"/>
          <w:lang w:eastAsia="sl-SI"/>
        </w:rPr>
        <w:t xml:space="preserve"> </w:t>
      </w:r>
      <w:r w:rsidR="003773BD">
        <w:rPr>
          <w:rFonts w:cs="Arial"/>
          <w:bCs/>
          <w:szCs w:val="20"/>
          <w:lang w:eastAsia="sl-SI"/>
        </w:rPr>
        <w:t>so bili</w:t>
      </w:r>
      <w:r w:rsidR="00DC2739" w:rsidRPr="00DC2739">
        <w:rPr>
          <w:rFonts w:cs="Arial"/>
          <w:bCs/>
          <w:szCs w:val="20"/>
          <w:lang w:eastAsia="sl-SI"/>
        </w:rPr>
        <w:t xml:space="preserve"> preverjeni, in tudi ne, kakšni so bili odgovori. Isti ponudniki lahko namreč sodelujejo v več različnih postopkih javnih naročil pri različnih naročnikih, pri čemer naročniki ponudnike preverjajo vsak zase in vsak na svoj presečni datum (ZJN-3 namreč določa, da razlog izključitve ne sme obstajati na dan, ki je bil določen kot rok za oddajo ponudbe, kar se razlikuje od primera do primera). Če v postopku sodeluje skupina ponudnikov (torej »joint venture«) mora preveriti vse v skupini, če nastopajo tudi podizvajalci, pa tudi te, kar pomeni, da je lahko na podlagi ene ponudbe v postopku javnega naročila preverjanih več subjektov. Poleg tega zakon nalaga naročnikom, da</w:t>
      </w:r>
      <w:r w:rsidR="00552F07">
        <w:rPr>
          <w:rFonts w:cs="Arial"/>
          <w:bCs/>
          <w:szCs w:val="20"/>
          <w:lang w:eastAsia="sl-SI"/>
        </w:rPr>
        <w:t xml:space="preserve"> morajo</w:t>
      </w:r>
      <w:r w:rsidR="00103D3C">
        <w:rPr>
          <w:rFonts w:cs="Arial"/>
          <w:bCs/>
          <w:szCs w:val="20"/>
          <w:lang w:eastAsia="sl-SI"/>
        </w:rPr>
        <w:t>,</w:t>
      </w:r>
      <w:r w:rsidR="00DC2739" w:rsidRPr="00DC2739">
        <w:rPr>
          <w:rFonts w:cs="Arial"/>
          <w:bCs/>
          <w:szCs w:val="20"/>
          <w:lang w:eastAsia="sl-SI"/>
        </w:rPr>
        <w:t xml:space="preserve"> če je razlog podan le pri podizvajalcu, mora zahtevati njegovo zamenjavo in v primeru uspešne zamenjave podizvajalca do izločitve ne pride. V primerih, ko so naročniki na podlagi tega preverjanja izločili ponudnika, pa ministrstvo kot le skrbnik aplikacije tudi ne ve</w:t>
      </w:r>
      <w:r w:rsidR="00103D3C">
        <w:rPr>
          <w:rFonts w:cs="Arial"/>
          <w:bCs/>
          <w:szCs w:val="20"/>
          <w:lang w:eastAsia="sl-SI"/>
        </w:rPr>
        <w:t>,</w:t>
      </w:r>
      <w:r w:rsidR="00DC2739" w:rsidRPr="00DC2739">
        <w:rPr>
          <w:rFonts w:cs="Arial"/>
          <w:bCs/>
          <w:szCs w:val="20"/>
          <w:lang w:eastAsia="sl-SI"/>
        </w:rPr>
        <w:t xml:space="preserve"> kateri od treh razlogov za izključitev, ki se preverjajo z uporabo te aplikacije, je bil podan.</w:t>
      </w:r>
    </w:p>
    <w:p w14:paraId="4021C249" w14:textId="77777777" w:rsidR="00DC2739" w:rsidRPr="00DC2739" w:rsidRDefault="00DC2739" w:rsidP="00DC2739">
      <w:pPr>
        <w:pStyle w:val="Odstavekseznama"/>
        <w:jc w:val="both"/>
        <w:rPr>
          <w:rFonts w:cs="Arial"/>
          <w:bCs/>
          <w:szCs w:val="20"/>
          <w:lang w:eastAsia="sl-SI"/>
        </w:rPr>
      </w:pPr>
    </w:p>
    <w:p w14:paraId="6A274D0C" w14:textId="322AB7B1" w:rsidR="00DC2739" w:rsidRPr="00DC2739" w:rsidRDefault="006C1817" w:rsidP="00DC2739">
      <w:pPr>
        <w:pStyle w:val="Odstavekseznama"/>
        <w:jc w:val="both"/>
        <w:rPr>
          <w:rFonts w:cs="Arial"/>
          <w:bCs/>
          <w:szCs w:val="20"/>
          <w:lang w:eastAsia="sl-SI"/>
        </w:rPr>
      </w:pPr>
      <w:r>
        <w:rPr>
          <w:rFonts w:cs="Arial"/>
          <w:bCs/>
          <w:szCs w:val="20"/>
          <w:lang w:eastAsia="sl-SI"/>
        </w:rPr>
        <w:t xml:space="preserve">Vlada RS </w:t>
      </w:r>
      <w:r w:rsidR="00296589">
        <w:rPr>
          <w:rFonts w:cs="Arial"/>
          <w:bCs/>
          <w:szCs w:val="20"/>
          <w:lang w:eastAsia="sl-SI"/>
        </w:rPr>
        <w:t>torej ne razpolaga s</w:t>
      </w:r>
      <w:r w:rsidR="00296589" w:rsidRPr="00DC2739">
        <w:rPr>
          <w:rFonts w:cs="Arial"/>
          <w:bCs/>
          <w:szCs w:val="20"/>
          <w:lang w:eastAsia="sl-SI"/>
        </w:rPr>
        <w:t xml:space="preserve"> podatk</w:t>
      </w:r>
      <w:r w:rsidR="00296589">
        <w:rPr>
          <w:rFonts w:cs="Arial"/>
          <w:bCs/>
          <w:szCs w:val="20"/>
          <w:lang w:eastAsia="sl-SI"/>
        </w:rPr>
        <w:t>om</w:t>
      </w:r>
      <w:r w:rsidR="00296589" w:rsidRPr="00DC2739">
        <w:rPr>
          <w:rFonts w:cs="Arial"/>
          <w:bCs/>
          <w:szCs w:val="20"/>
          <w:lang w:eastAsia="sl-SI"/>
        </w:rPr>
        <w:t xml:space="preserve"> </w:t>
      </w:r>
      <w:r w:rsidR="00DC2739" w:rsidRPr="00DC2739">
        <w:rPr>
          <w:rFonts w:cs="Arial"/>
          <w:bCs/>
          <w:szCs w:val="20"/>
          <w:lang w:eastAsia="sl-SI"/>
        </w:rPr>
        <w:t>o vsebini, subjektih in rezultatih preverjanj, prav tako ne, na katerih področjih storitev</w:t>
      </w:r>
      <w:r w:rsidR="00756874">
        <w:rPr>
          <w:rFonts w:cs="Arial"/>
          <w:bCs/>
          <w:szCs w:val="20"/>
          <w:lang w:eastAsia="sl-SI"/>
        </w:rPr>
        <w:t xml:space="preserve"> je bil podan razlog za izključitev</w:t>
      </w:r>
      <w:r w:rsidR="00894D50">
        <w:rPr>
          <w:rFonts w:cs="Arial"/>
          <w:bCs/>
          <w:szCs w:val="20"/>
          <w:lang w:eastAsia="sl-SI"/>
        </w:rPr>
        <w:t>.</w:t>
      </w:r>
      <w:r w:rsidR="00DC2739" w:rsidRPr="00DC2739">
        <w:rPr>
          <w:rFonts w:cs="Arial"/>
          <w:bCs/>
          <w:szCs w:val="20"/>
          <w:lang w:eastAsia="sl-SI"/>
        </w:rPr>
        <w:t xml:space="preserve"> </w:t>
      </w:r>
      <w:r w:rsidR="00894D50">
        <w:rPr>
          <w:rFonts w:cs="Arial"/>
          <w:bCs/>
          <w:szCs w:val="20"/>
          <w:lang w:eastAsia="sl-SI"/>
        </w:rPr>
        <w:t>E</w:t>
      </w:r>
      <w:r w:rsidR="00DC2739" w:rsidRPr="00DC2739">
        <w:rPr>
          <w:rFonts w:cs="Arial"/>
          <w:bCs/>
          <w:szCs w:val="20"/>
          <w:lang w:eastAsia="sl-SI"/>
        </w:rPr>
        <w:t xml:space="preserve">-Dosje se namreč uporablja v vseh postopkih javnega naročanja </w:t>
      </w:r>
      <w:r w:rsidR="00103D3C">
        <w:rPr>
          <w:rFonts w:cs="Arial"/>
          <w:bCs/>
          <w:szCs w:val="20"/>
          <w:lang w:eastAsia="sl-SI"/>
        </w:rPr>
        <w:t xml:space="preserve">in </w:t>
      </w:r>
      <w:r w:rsidR="00DC2739" w:rsidRPr="00DC2739">
        <w:rPr>
          <w:rFonts w:cs="Arial"/>
          <w:bCs/>
          <w:szCs w:val="20"/>
          <w:lang w:eastAsia="sl-SI"/>
        </w:rPr>
        <w:t>za vs</w:t>
      </w:r>
      <w:r w:rsidR="00103D3C">
        <w:rPr>
          <w:rFonts w:cs="Arial"/>
          <w:bCs/>
          <w:szCs w:val="20"/>
          <w:lang w:eastAsia="sl-SI"/>
        </w:rPr>
        <w:t>e</w:t>
      </w:r>
      <w:r w:rsidR="00DC2739" w:rsidRPr="00DC2739">
        <w:rPr>
          <w:rFonts w:cs="Arial"/>
          <w:bCs/>
          <w:szCs w:val="20"/>
          <w:lang w:eastAsia="sl-SI"/>
        </w:rPr>
        <w:t xml:space="preserve"> blago, storitve in tudi za vse gradnje in</w:t>
      </w:r>
      <w:r w:rsidR="00103D3C">
        <w:rPr>
          <w:rFonts w:cs="Arial"/>
          <w:bCs/>
          <w:szCs w:val="20"/>
          <w:lang w:eastAsia="sl-SI"/>
        </w:rPr>
        <w:t>,</w:t>
      </w:r>
      <w:r w:rsidR="00DC2739" w:rsidRPr="00DC2739">
        <w:rPr>
          <w:rFonts w:cs="Arial"/>
          <w:bCs/>
          <w:szCs w:val="20"/>
          <w:lang w:eastAsia="sl-SI"/>
        </w:rPr>
        <w:t xml:space="preserve"> kot že pojasnjeno, pomeni le orodje za elektronsko pridobivanje podatkov iz različnih uradnih evidenc</w:t>
      </w:r>
      <w:r w:rsidR="00E6734F">
        <w:rPr>
          <w:rFonts w:cs="Arial"/>
          <w:bCs/>
          <w:szCs w:val="20"/>
          <w:lang w:eastAsia="sl-SI"/>
        </w:rPr>
        <w:t>.</w:t>
      </w:r>
      <w:r w:rsidR="00756874">
        <w:rPr>
          <w:rFonts w:cs="Arial"/>
          <w:bCs/>
          <w:szCs w:val="20"/>
          <w:lang w:eastAsia="sl-SI"/>
        </w:rPr>
        <w:t xml:space="preserve"> </w:t>
      </w:r>
    </w:p>
    <w:p w14:paraId="00C3C019" w14:textId="77777777" w:rsidR="00F70D1C" w:rsidRDefault="00F70D1C" w:rsidP="00F70D1C">
      <w:pPr>
        <w:pStyle w:val="Odstavekseznama"/>
        <w:rPr>
          <w:rFonts w:cs="Arial"/>
          <w:bCs/>
          <w:szCs w:val="20"/>
        </w:rPr>
      </w:pPr>
    </w:p>
    <w:p w14:paraId="60C23A4F" w14:textId="5ED64B1B" w:rsidR="00D7370C" w:rsidRPr="00552F07" w:rsidRDefault="006C1817" w:rsidP="00552F07">
      <w:pPr>
        <w:pStyle w:val="Odstavekseznama"/>
        <w:numPr>
          <w:ilvl w:val="0"/>
          <w:numId w:val="15"/>
        </w:numPr>
        <w:spacing w:line="260" w:lineRule="exact"/>
        <w:jc w:val="both"/>
        <w:rPr>
          <w:rFonts w:cs="Arial"/>
          <w:szCs w:val="20"/>
        </w:rPr>
      </w:pPr>
      <w:r w:rsidRPr="00552F07">
        <w:rPr>
          <w:rFonts w:cs="Arial"/>
          <w:szCs w:val="20"/>
        </w:rPr>
        <w:t>Vlada RS je od pristojnega organa</w:t>
      </w:r>
      <w:r w:rsidR="000F551C" w:rsidRPr="00552F07">
        <w:rPr>
          <w:rFonts w:cs="Arial"/>
          <w:szCs w:val="20"/>
        </w:rPr>
        <w:t xml:space="preserve"> – Inšpektorata za delo</w:t>
      </w:r>
      <w:r w:rsidR="004F0D41" w:rsidRPr="00552F07">
        <w:rPr>
          <w:rFonts w:cs="Arial"/>
          <w:szCs w:val="20"/>
        </w:rPr>
        <w:t>,</w:t>
      </w:r>
      <w:r w:rsidR="000F551C" w:rsidRPr="00552F07">
        <w:rPr>
          <w:rFonts w:cs="Arial"/>
          <w:szCs w:val="20"/>
        </w:rPr>
        <w:t xml:space="preserve"> </w:t>
      </w:r>
      <w:r w:rsidR="00F519AF" w:rsidRPr="00552F07">
        <w:rPr>
          <w:rFonts w:cs="Arial"/>
          <w:szCs w:val="20"/>
        </w:rPr>
        <w:t xml:space="preserve">prejela </w:t>
      </w:r>
      <w:r w:rsidR="000F551C" w:rsidRPr="00552F07">
        <w:rPr>
          <w:rFonts w:cs="Arial"/>
          <w:szCs w:val="20"/>
        </w:rPr>
        <w:t>podatke o številu</w:t>
      </w:r>
      <w:r w:rsidR="00423376" w:rsidRPr="00552F07">
        <w:rPr>
          <w:rFonts w:cs="Arial"/>
          <w:szCs w:val="20"/>
        </w:rPr>
        <w:t xml:space="preserve"> </w:t>
      </w:r>
      <w:r w:rsidR="000F551C" w:rsidRPr="00552F07">
        <w:rPr>
          <w:rFonts w:cs="Arial"/>
          <w:szCs w:val="20"/>
        </w:rPr>
        <w:t>kršitev, ki jih je Inšpektorat RS za delo ugotovil pri izvajalcih storitev čiščenja, varovanja in vzdrževanja</w:t>
      </w:r>
      <w:r w:rsidR="00552F07" w:rsidRPr="00552F07">
        <w:rPr>
          <w:rFonts w:cs="Arial"/>
          <w:szCs w:val="20"/>
        </w:rPr>
        <w:t>.</w:t>
      </w:r>
      <w:r w:rsidR="000F551C" w:rsidRPr="00552F07">
        <w:rPr>
          <w:rFonts w:cs="Arial"/>
          <w:szCs w:val="20"/>
        </w:rPr>
        <w:t xml:space="preserve"> </w:t>
      </w:r>
      <w:r w:rsidR="00423376" w:rsidRPr="00552F07">
        <w:rPr>
          <w:rFonts w:cs="Arial"/>
          <w:szCs w:val="20"/>
        </w:rPr>
        <w:t>P</w:t>
      </w:r>
      <w:r w:rsidR="00D7370C" w:rsidRPr="00552F07">
        <w:rPr>
          <w:rFonts w:cs="Arial"/>
          <w:szCs w:val="20"/>
        </w:rPr>
        <w:t>rimerljiv</w:t>
      </w:r>
      <w:r w:rsidR="00423376" w:rsidRPr="00552F07">
        <w:rPr>
          <w:rFonts w:cs="Arial"/>
          <w:szCs w:val="20"/>
        </w:rPr>
        <w:t>i</w:t>
      </w:r>
      <w:r w:rsidR="00D7370C" w:rsidRPr="00552F07">
        <w:rPr>
          <w:rFonts w:cs="Arial"/>
          <w:szCs w:val="20"/>
        </w:rPr>
        <w:t xml:space="preserve"> podatk</w:t>
      </w:r>
      <w:r w:rsidR="00423376" w:rsidRPr="00552F07">
        <w:rPr>
          <w:rFonts w:cs="Arial"/>
          <w:szCs w:val="20"/>
        </w:rPr>
        <w:t>i se vodijo</w:t>
      </w:r>
      <w:r w:rsidR="00D7370C" w:rsidRPr="00552F07">
        <w:rPr>
          <w:rFonts w:cs="Arial"/>
          <w:szCs w:val="20"/>
        </w:rPr>
        <w:t xml:space="preserve"> zgolj od leta 2012</w:t>
      </w:r>
      <w:r w:rsidR="00423376" w:rsidRPr="00552F07">
        <w:rPr>
          <w:rFonts w:cs="Arial"/>
          <w:szCs w:val="20"/>
        </w:rPr>
        <w:t xml:space="preserve"> dalje</w:t>
      </w:r>
      <w:r w:rsidR="00D7370C" w:rsidRPr="00552F07">
        <w:rPr>
          <w:rFonts w:cs="Arial"/>
          <w:szCs w:val="20"/>
        </w:rPr>
        <w:t xml:space="preserve">, </w:t>
      </w:r>
      <w:r w:rsidR="00423376" w:rsidRPr="00552F07">
        <w:rPr>
          <w:rFonts w:cs="Arial"/>
          <w:szCs w:val="20"/>
        </w:rPr>
        <w:t>posledično</w:t>
      </w:r>
      <w:r w:rsidR="00D7370C" w:rsidRPr="00552F07">
        <w:rPr>
          <w:rFonts w:cs="Arial"/>
          <w:szCs w:val="20"/>
        </w:rPr>
        <w:t xml:space="preserve"> </w:t>
      </w:r>
      <w:r w:rsidR="000F551C" w:rsidRPr="00552F07">
        <w:rPr>
          <w:rFonts w:cs="Arial"/>
          <w:szCs w:val="20"/>
        </w:rPr>
        <w:t xml:space="preserve">so v nadaljevanju </w:t>
      </w:r>
      <w:r w:rsidR="000B5B8A" w:rsidRPr="00552F07">
        <w:rPr>
          <w:rFonts w:cs="Arial"/>
          <w:szCs w:val="20"/>
        </w:rPr>
        <w:t>podani</w:t>
      </w:r>
      <w:r w:rsidR="00D7370C" w:rsidRPr="00552F07">
        <w:rPr>
          <w:rFonts w:cs="Arial"/>
          <w:szCs w:val="20"/>
        </w:rPr>
        <w:t xml:space="preserve"> </w:t>
      </w:r>
      <w:r w:rsidR="000B5B8A" w:rsidRPr="00552F07">
        <w:rPr>
          <w:rFonts w:cs="Arial"/>
          <w:szCs w:val="20"/>
        </w:rPr>
        <w:t>podatk</w:t>
      </w:r>
      <w:r w:rsidR="00423376" w:rsidRPr="00552F07">
        <w:rPr>
          <w:rFonts w:cs="Arial"/>
          <w:szCs w:val="20"/>
        </w:rPr>
        <w:t>i zahtevanih kršitev</w:t>
      </w:r>
      <w:r w:rsidR="000B5B8A" w:rsidRPr="00552F07">
        <w:rPr>
          <w:rFonts w:cs="Arial"/>
          <w:szCs w:val="20"/>
        </w:rPr>
        <w:t xml:space="preserve"> </w:t>
      </w:r>
      <w:r w:rsidR="00D7370C" w:rsidRPr="00552F07">
        <w:rPr>
          <w:rFonts w:cs="Arial"/>
          <w:szCs w:val="20"/>
        </w:rPr>
        <w:t xml:space="preserve">za obdobje od leta 2012 do 30. 11. 2019. </w:t>
      </w:r>
    </w:p>
    <w:p w14:paraId="1643C743" w14:textId="77777777" w:rsidR="00D7370C" w:rsidRDefault="00D7370C" w:rsidP="00D7370C">
      <w:pPr>
        <w:ind w:left="720"/>
        <w:jc w:val="both"/>
      </w:pPr>
    </w:p>
    <w:p w14:paraId="414011A8" w14:textId="77777777" w:rsidR="00D7370C" w:rsidRDefault="00D7370C" w:rsidP="00D7370C">
      <w:pPr>
        <w:ind w:left="720"/>
        <w:jc w:val="both"/>
        <w:rPr>
          <w:rFonts w:cs="Arial"/>
          <w:color w:val="000000"/>
          <w:szCs w:val="20"/>
          <w:lang w:eastAsia="sl-SI"/>
        </w:rPr>
      </w:pPr>
      <w:r>
        <w:t xml:space="preserve">Nadalje pojasnjujemo, da Inšpektorat RS za delo statistične podatke o ugotovitvah vodi po dejavnostih, ki jih imajo zavezanci (delodajalci) registrirane v skladu s Standardno klasifikacijo dejavnosti. Glede na vsebino vprašanja vam pošiljamo podatke za dejavnosti </w:t>
      </w:r>
      <w:r w:rsidRPr="00217793">
        <w:rPr>
          <w:rFonts w:cs="Arial"/>
          <w:szCs w:val="20"/>
        </w:rPr>
        <w:t xml:space="preserve">N/80 – Varovanje in poizvedovalne dejavnosti </w:t>
      </w:r>
      <w:r>
        <w:rPr>
          <w:rFonts w:cs="Arial"/>
          <w:szCs w:val="20"/>
        </w:rPr>
        <w:t>ter</w:t>
      </w:r>
      <w:r w:rsidRPr="00217793">
        <w:rPr>
          <w:rFonts w:cs="Arial"/>
          <w:szCs w:val="20"/>
        </w:rPr>
        <w:t xml:space="preserve"> </w:t>
      </w:r>
      <w:r w:rsidRPr="00217793">
        <w:rPr>
          <w:rFonts w:cs="Arial"/>
          <w:color w:val="000000"/>
          <w:szCs w:val="20"/>
          <w:lang w:eastAsia="sl-SI"/>
        </w:rPr>
        <w:t xml:space="preserve">N/81 </w:t>
      </w:r>
      <w:r>
        <w:rPr>
          <w:rFonts w:cs="Arial"/>
          <w:color w:val="000000"/>
          <w:szCs w:val="20"/>
          <w:lang w:eastAsia="sl-SI"/>
        </w:rPr>
        <w:t>–</w:t>
      </w:r>
      <w:r w:rsidRPr="00217793">
        <w:rPr>
          <w:rFonts w:cs="Arial"/>
          <w:color w:val="000000"/>
          <w:szCs w:val="20"/>
          <w:lang w:eastAsia="sl-SI"/>
        </w:rPr>
        <w:t xml:space="preserve"> Dejavnost oskrbe stavb in okolice</w:t>
      </w:r>
      <w:r>
        <w:rPr>
          <w:rFonts w:cs="Arial"/>
          <w:color w:val="000000"/>
          <w:szCs w:val="20"/>
          <w:lang w:eastAsia="sl-SI"/>
        </w:rPr>
        <w:t xml:space="preserve">. </w:t>
      </w:r>
    </w:p>
    <w:p w14:paraId="51F23C56" w14:textId="77777777" w:rsidR="00D7370C" w:rsidRDefault="00D7370C" w:rsidP="00D7370C">
      <w:pPr>
        <w:ind w:left="720"/>
        <w:jc w:val="both"/>
        <w:rPr>
          <w:rFonts w:cs="Arial"/>
          <w:color w:val="000000"/>
          <w:szCs w:val="20"/>
          <w:lang w:eastAsia="sl-SI"/>
        </w:rPr>
      </w:pPr>
    </w:p>
    <w:p w14:paraId="55019512" w14:textId="77777777" w:rsidR="00D7370C" w:rsidRDefault="00D7370C" w:rsidP="00D7370C">
      <w:pPr>
        <w:ind w:left="720"/>
        <w:jc w:val="both"/>
      </w:pPr>
      <w:r>
        <w:rPr>
          <w:rFonts w:cs="Arial"/>
          <w:color w:val="000000"/>
          <w:szCs w:val="20"/>
          <w:lang w:eastAsia="sl-SI"/>
        </w:rPr>
        <w:t xml:space="preserve">Poleg tega pojasnjujemo, da so v podatkih zajeta podjetja, ki imajo dejavnosti N/80 in N/81 </w:t>
      </w:r>
      <w:r w:rsidRPr="00217793">
        <w:rPr>
          <w:rFonts w:cs="Arial"/>
          <w:szCs w:val="20"/>
        </w:rPr>
        <w:t>registrirano</w:t>
      </w:r>
      <w:r>
        <w:rPr>
          <w:rFonts w:cs="Arial"/>
          <w:color w:val="000000"/>
          <w:szCs w:val="20"/>
          <w:lang w:eastAsia="sl-SI"/>
        </w:rPr>
        <w:t xml:space="preserve"> </w:t>
      </w:r>
      <w:r>
        <w:t>kot glavno dejavnost, kar pomeni, da niso z</w:t>
      </w:r>
      <w:r>
        <w:rPr>
          <w:rFonts w:cs="Arial"/>
          <w:color w:val="000000"/>
          <w:szCs w:val="20"/>
          <w:lang w:eastAsia="sl-SI"/>
        </w:rPr>
        <w:t xml:space="preserve">ajeta podjetja, ki sicer mogoče izvajajo katero od teh dejavnosti, vendar je nimajo registrirane kot glavno dejavnost. </w:t>
      </w:r>
    </w:p>
    <w:p w14:paraId="38C0A79C" w14:textId="77777777" w:rsidR="00D7370C" w:rsidRDefault="00D7370C" w:rsidP="00D7370C">
      <w:pPr>
        <w:ind w:left="720"/>
        <w:jc w:val="both"/>
      </w:pPr>
    </w:p>
    <w:p w14:paraId="51EADDDE" w14:textId="77777777" w:rsidR="00D7370C" w:rsidRDefault="00D7370C" w:rsidP="00D7370C">
      <w:pPr>
        <w:ind w:left="720"/>
        <w:jc w:val="both"/>
      </w:pPr>
      <w:r>
        <w:t xml:space="preserve">Podatki po letih so naslednji: </w:t>
      </w:r>
    </w:p>
    <w:p w14:paraId="3A4E7174" w14:textId="77777777" w:rsidR="00D7370C" w:rsidRDefault="00D7370C" w:rsidP="00D7370C">
      <w:pPr>
        <w:ind w:left="720"/>
        <w:jc w:val="both"/>
      </w:pPr>
    </w:p>
    <w:tbl>
      <w:tblPr>
        <w:tblW w:w="7812" w:type="dxa"/>
        <w:tblInd w:w="775" w:type="dxa"/>
        <w:tblCellMar>
          <w:left w:w="70" w:type="dxa"/>
          <w:right w:w="70" w:type="dxa"/>
        </w:tblCellMar>
        <w:tblLook w:val="04A0" w:firstRow="1" w:lastRow="0" w:firstColumn="1" w:lastColumn="0" w:noHBand="0" w:noVBand="1"/>
      </w:tblPr>
      <w:tblGrid>
        <w:gridCol w:w="2055"/>
        <w:gridCol w:w="2187"/>
        <w:gridCol w:w="1150"/>
        <w:gridCol w:w="838"/>
        <w:gridCol w:w="1582"/>
      </w:tblGrid>
      <w:tr w:rsidR="00D7370C" w:rsidRPr="00217793" w14:paraId="1DAFBAA5" w14:textId="77777777" w:rsidTr="00D7370C">
        <w:trPr>
          <w:trHeight w:val="300"/>
        </w:trPr>
        <w:tc>
          <w:tcPr>
            <w:tcW w:w="7812" w:type="dxa"/>
            <w:gridSpan w:val="5"/>
            <w:tcBorders>
              <w:top w:val="nil"/>
              <w:left w:val="nil"/>
              <w:bottom w:val="nil"/>
              <w:right w:val="nil"/>
            </w:tcBorders>
            <w:shd w:val="clear" w:color="auto" w:fill="auto"/>
            <w:noWrap/>
            <w:vAlign w:val="bottom"/>
            <w:hideMark/>
          </w:tcPr>
          <w:p w14:paraId="6E6346E1" w14:textId="77777777" w:rsidR="00D7370C" w:rsidRDefault="00D7370C" w:rsidP="00EE0E46">
            <w:pPr>
              <w:spacing w:line="240" w:lineRule="auto"/>
              <w:rPr>
                <w:rFonts w:cs="Arial"/>
                <w:b/>
                <w:color w:val="000000"/>
                <w:szCs w:val="20"/>
                <w:lang w:eastAsia="sl-SI"/>
              </w:rPr>
            </w:pPr>
            <w:r w:rsidRPr="00115838">
              <w:rPr>
                <w:rFonts w:cs="Arial"/>
                <w:b/>
                <w:color w:val="000000"/>
                <w:szCs w:val="20"/>
                <w:lang w:eastAsia="sl-SI"/>
              </w:rPr>
              <w:t>Število kršitev v dejavnosti N/80 - Varovanje in poizvedovalne dejavnosti</w:t>
            </w:r>
          </w:p>
          <w:p w14:paraId="71A31A79" w14:textId="77777777" w:rsidR="00A26ACE" w:rsidRDefault="00A26ACE" w:rsidP="00EE0E46">
            <w:pPr>
              <w:spacing w:line="240" w:lineRule="auto"/>
              <w:rPr>
                <w:rFonts w:cs="Arial"/>
                <w:b/>
                <w:color w:val="000000"/>
                <w:szCs w:val="20"/>
                <w:lang w:eastAsia="sl-SI"/>
              </w:rPr>
            </w:pPr>
          </w:p>
          <w:p w14:paraId="193B9429" w14:textId="77777777" w:rsidR="002622B7" w:rsidRPr="00115838" w:rsidRDefault="002622B7" w:rsidP="00EE0E46">
            <w:pPr>
              <w:spacing w:line="240" w:lineRule="auto"/>
              <w:rPr>
                <w:rFonts w:cs="Arial"/>
                <w:b/>
                <w:color w:val="000000"/>
                <w:szCs w:val="20"/>
                <w:lang w:eastAsia="sl-SI"/>
              </w:rPr>
            </w:pPr>
          </w:p>
        </w:tc>
      </w:tr>
      <w:tr w:rsidR="00D7370C" w:rsidRPr="00217793" w14:paraId="726D0C20" w14:textId="77777777" w:rsidTr="00D7370C">
        <w:trPr>
          <w:trHeight w:val="1215"/>
        </w:trPr>
        <w:tc>
          <w:tcPr>
            <w:tcW w:w="2055"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799805EF" w14:textId="77777777" w:rsidR="00D7370C" w:rsidRPr="00217793" w:rsidRDefault="00D7370C" w:rsidP="00EE0E46">
            <w:pPr>
              <w:spacing w:line="240" w:lineRule="auto"/>
              <w:jc w:val="center"/>
              <w:rPr>
                <w:rFonts w:cs="Arial"/>
                <w:color w:val="000000"/>
                <w:szCs w:val="20"/>
                <w:lang w:eastAsia="sl-SI"/>
              </w:rPr>
            </w:pPr>
            <w:r w:rsidRPr="00217793">
              <w:rPr>
                <w:rFonts w:cs="Arial"/>
                <w:color w:val="000000"/>
                <w:szCs w:val="20"/>
                <w:lang w:eastAsia="sl-SI"/>
              </w:rPr>
              <w:t>leto</w:t>
            </w:r>
          </w:p>
        </w:tc>
        <w:tc>
          <w:tcPr>
            <w:tcW w:w="2187" w:type="dxa"/>
            <w:tcBorders>
              <w:top w:val="double" w:sz="6" w:space="0" w:color="auto"/>
              <w:left w:val="nil"/>
              <w:bottom w:val="single" w:sz="4" w:space="0" w:color="auto"/>
              <w:right w:val="single" w:sz="4" w:space="0" w:color="auto"/>
            </w:tcBorders>
            <w:shd w:val="clear" w:color="auto" w:fill="auto"/>
            <w:noWrap/>
            <w:vAlign w:val="bottom"/>
            <w:hideMark/>
          </w:tcPr>
          <w:p w14:paraId="5828924A" w14:textId="77777777" w:rsidR="00D7370C" w:rsidRPr="00217793" w:rsidRDefault="00D7370C" w:rsidP="00EE0E46">
            <w:pPr>
              <w:spacing w:line="240" w:lineRule="auto"/>
              <w:jc w:val="center"/>
              <w:rPr>
                <w:rFonts w:cs="Arial"/>
                <w:color w:val="000000"/>
                <w:szCs w:val="20"/>
                <w:lang w:eastAsia="sl-SI"/>
              </w:rPr>
            </w:pPr>
            <w:r w:rsidRPr="00217793">
              <w:rPr>
                <w:rFonts w:cs="Arial"/>
                <w:color w:val="000000"/>
                <w:szCs w:val="20"/>
                <w:lang w:eastAsia="sl-SI"/>
              </w:rPr>
              <w:t>delovna razmerja</w:t>
            </w:r>
          </w:p>
        </w:tc>
        <w:tc>
          <w:tcPr>
            <w:tcW w:w="1150" w:type="dxa"/>
            <w:tcBorders>
              <w:top w:val="double" w:sz="6" w:space="0" w:color="auto"/>
              <w:left w:val="nil"/>
              <w:bottom w:val="single" w:sz="4" w:space="0" w:color="auto"/>
              <w:right w:val="single" w:sz="4" w:space="0" w:color="auto"/>
            </w:tcBorders>
            <w:shd w:val="clear" w:color="auto" w:fill="auto"/>
            <w:vAlign w:val="bottom"/>
            <w:hideMark/>
          </w:tcPr>
          <w:p w14:paraId="27811373" w14:textId="77777777" w:rsidR="00D7370C" w:rsidRPr="00217793" w:rsidRDefault="00D7370C" w:rsidP="00EE0E46">
            <w:pPr>
              <w:spacing w:line="240" w:lineRule="auto"/>
              <w:jc w:val="center"/>
              <w:rPr>
                <w:rFonts w:cs="Arial"/>
                <w:color w:val="000000"/>
                <w:szCs w:val="20"/>
                <w:lang w:eastAsia="sl-SI"/>
              </w:rPr>
            </w:pPr>
            <w:r w:rsidRPr="00217793">
              <w:rPr>
                <w:rFonts w:cs="Arial"/>
                <w:color w:val="000000"/>
                <w:szCs w:val="20"/>
                <w:lang w:eastAsia="sl-SI"/>
              </w:rPr>
              <w:t>varnost in zdravje pri delu</w:t>
            </w:r>
          </w:p>
        </w:tc>
        <w:tc>
          <w:tcPr>
            <w:tcW w:w="838" w:type="dxa"/>
            <w:tcBorders>
              <w:top w:val="double" w:sz="6" w:space="0" w:color="auto"/>
              <w:left w:val="nil"/>
              <w:bottom w:val="single" w:sz="4" w:space="0" w:color="auto"/>
              <w:right w:val="double" w:sz="6" w:space="0" w:color="auto"/>
            </w:tcBorders>
            <w:shd w:val="clear" w:color="auto" w:fill="auto"/>
            <w:noWrap/>
            <w:vAlign w:val="bottom"/>
            <w:hideMark/>
          </w:tcPr>
          <w:p w14:paraId="1DD3F234" w14:textId="77777777" w:rsidR="00D7370C" w:rsidRPr="00217793" w:rsidRDefault="00D7370C" w:rsidP="00EE0E46">
            <w:pPr>
              <w:spacing w:line="240" w:lineRule="auto"/>
              <w:jc w:val="center"/>
              <w:rPr>
                <w:rFonts w:cs="Arial"/>
                <w:color w:val="000000"/>
                <w:szCs w:val="20"/>
                <w:lang w:eastAsia="sl-SI"/>
              </w:rPr>
            </w:pPr>
            <w:r w:rsidRPr="00217793">
              <w:rPr>
                <w:rFonts w:cs="Arial"/>
                <w:color w:val="000000"/>
                <w:szCs w:val="20"/>
                <w:lang w:eastAsia="sl-SI"/>
              </w:rPr>
              <w:t>skupaj</w:t>
            </w:r>
          </w:p>
        </w:tc>
        <w:tc>
          <w:tcPr>
            <w:tcW w:w="1582" w:type="dxa"/>
            <w:tcBorders>
              <w:top w:val="nil"/>
              <w:left w:val="nil"/>
              <w:bottom w:val="nil"/>
              <w:right w:val="nil"/>
            </w:tcBorders>
            <w:shd w:val="clear" w:color="auto" w:fill="auto"/>
            <w:noWrap/>
            <w:vAlign w:val="bottom"/>
            <w:hideMark/>
          </w:tcPr>
          <w:p w14:paraId="66FF7D0B" w14:textId="77777777" w:rsidR="00D7370C" w:rsidRPr="00217793" w:rsidRDefault="00D7370C" w:rsidP="00EE0E46">
            <w:pPr>
              <w:spacing w:line="240" w:lineRule="auto"/>
              <w:rPr>
                <w:rFonts w:cs="Arial"/>
                <w:color w:val="000000"/>
                <w:szCs w:val="20"/>
                <w:lang w:eastAsia="sl-SI"/>
              </w:rPr>
            </w:pPr>
          </w:p>
        </w:tc>
      </w:tr>
      <w:tr w:rsidR="00D7370C" w:rsidRPr="00217793" w14:paraId="4EA00543" w14:textId="77777777" w:rsidTr="00D7370C">
        <w:trPr>
          <w:trHeight w:val="300"/>
        </w:trPr>
        <w:tc>
          <w:tcPr>
            <w:tcW w:w="2055" w:type="dxa"/>
            <w:tcBorders>
              <w:top w:val="nil"/>
              <w:left w:val="double" w:sz="6" w:space="0" w:color="auto"/>
              <w:bottom w:val="single" w:sz="4" w:space="0" w:color="auto"/>
              <w:right w:val="single" w:sz="4" w:space="0" w:color="auto"/>
            </w:tcBorders>
            <w:shd w:val="clear" w:color="auto" w:fill="auto"/>
            <w:noWrap/>
            <w:vAlign w:val="bottom"/>
            <w:hideMark/>
          </w:tcPr>
          <w:p w14:paraId="5C770E80"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2012</w:t>
            </w:r>
          </w:p>
        </w:tc>
        <w:tc>
          <w:tcPr>
            <w:tcW w:w="2187" w:type="dxa"/>
            <w:tcBorders>
              <w:top w:val="nil"/>
              <w:left w:val="nil"/>
              <w:bottom w:val="single" w:sz="4" w:space="0" w:color="auto"/>
              <w:right w:val="single" w:sz="4" w:space="0" w:color="auto"/>
            </w:tcBorders>
            <w:shd w:val="clear" w:color="auto" w:fill="auto"/>
            <w:noWrap/>
            <w:vAlign w:val="bottom"/>
            <w:hideMark/>
          </w:tcPr>
          <w:p w14:paraId="5E742D79"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36</w:t>
            </w:r>
          </w:p>
        </w:tc>
        <w:tc>
          <w:tcPr>
            <w:tcW w:w="1150" w:type="dxa"/>
            <w:tcBorders>
              <w:top w:val="nil"/>
              <w:left w:val="nil"/>
              <w:bottom w:val="single" w:sz="4" w:space="0" w:color="auto"/>
              <w:right w:val="single" w:sz="4" w:space="0" w:color="auto"/>
            </w:tcBorders>
            <w:shd w:val="clear" w:color="auto" w:fill="auto"/>
            <w:noWrap/>
            <w:vAlign w:val="bottom"/>
            <w:hideMark/>
          </w:tcPr>
          <w:p w14:paraId="2A016728"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30</w:t>
            </w:r>
          </w:p>
        </w:tc>
        <w:tc>
          <w:tcPr>
            <w:tcW w:w="838" w:type="dxa"/>
            <w:tcBorders>
              <w:top w:val="nil"/>
              <w:left w:val="nil"/>
              <w:bottom w:val="single" w:sz="4" w:space="0" w:color="auto"/>
              <w:right w:val="double" w:sz="6" w:space="0" w:color="auto"/>
            </w:tcBorders>
            <w:shd w:val="clear" w:color="auto" w:fill="auto"/>
            <w:noWrap/>
            <w:vAlign w:val="bottom"/>
            <w:hideMark/>
          </w:tcPr>
          <w:p w14:paraId="12DF2819"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66</w:t>
            </w:r>
          </w:p>
        </w:tc>
        <w:tc>
          <w:tcPr>
            <w:tcW w:w="1582" w:type="dxa"/>
            <w:tcBorders>
              <w:top w:val="nil"/>
              <w:left w:val="nil"/>
              <w:bottom w:val="nil"/>
              <w:right w:val="nil"/>
            </w:tcBorders>
            <w:shd w:val="clear" w:color="auto" w:fill="auto"/>
            <w:noWrap/>
            <w:vAlign w:val="bottom"/>
            <w:hideMark/>
          </w:tcPr>
          <w:p w14:paraId="16121443" w14:textId="77777777" w:rsidR="00D7370C" w:rsidRPr="00217793" w:rsidRDefault="00D7370C" w:rsidP="00EE0E46">
            <w:pPr>
              <w:spacing w:line="240" w:lineRule="auto"/>
              <w:rPr>
                <w:rFonts w:cs="Arial"/>
                <w:color w:val="000000"/>
                <w:szCs w:val="20"/>
                <w:lang w:eastAsia="sl-SI"/>
              </w:rPr>
            </w:pPr>
          </w:p>
        </w:tc>
      </w:tr>
      <w:tr w:rsidR="00D7370C" w:rsidRPr="00217793" w14:paraId="67CF46DA" w14:textId="77777777" w:rsidTr="00D7370C">
        <w:trPr>
          <w:trHeight w:val="300"/>
        </w:trPr>
        <w:tc>
          <w:tcPr>
            <w:tcW w:w="2055" w:type="dxa"/>
            <w:tcBorders>
              <w:top w:val="nil"/>
              <w:left w:val="double" w:sz="6" w:space="0" w:color="auto"/>
              <w:bottom w:val="single" w:sz="4" w:space="0" w:color="auto"/>
              <w:right w:val="single" w:sz="4" w:space="0" w:color="auto"/>
            </w:tcBorders>
            <w:shd w:val="clear" w:color="auto" w:fill="auto"/>
            <w:noWrap/>
            <w:vAlign w:val="bottom"/>
            <w:hideMark/>
          </w:tcPr>
          <w:p w14:paraId="6BF6BAA5"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2013</w:t>
            </w:r>
          </w:p>
        </w:tc>
        <w:tc>
          <w:tcPr>
            <w:tcW w:w="2187" w:type="dxa"/>
            <w:tcBorders>
              <w:top w:val="nil"/>
              <w:left w:val="nil"/>
              <w:bottom w:val="single" w:sz="4" w:space="0" w:color="auto"/>
              <w:right w:val="single" w:sz="4" w:space="0" w:color="auto"/>
            </w:tcBorders>
            <w:shd w:val="clear" w:color="auto" w:fill="auto"/>
            <w:noWrap/>
            <w:vAlign w:val="bottom"/>
            <w:hideMark/>
          </w:tcPr>
          <w:p w14:paraId="73634DF0"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39</w:t>
            </w:r>
          </w:p>
        </w:tc>
        <w:tc>
          <w:tcPr>
            <w:tcW w:w="1150" w:type="dxa"/>
            <w:tcBorders>
              <w:top w:val="nil"/>
              <w:left w:val="nil"/>
              <w:bottom w:val="single" w:sz="4" w:space="0" w:color="auto"/>
              <w:right w:val="single" w:sz="4" w:space="0" w:color="auto"/>
            </w:tcBorders>
            <w:shd w:val="clear" w:color="auto" w:fill="auto"/>
            <w:noWrap/>
            <w:vAlign w:val="bottom"/>
            <w:hideMark/>
          </w:tcPr>
          <w:p w14:paraId="43B1F616"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51</w:t>
            </w:r>
          </w:p>
        </w:tc>
        <w:tc>
          <w:tcPr>
            <w:tcW w:w="838" w:type="dxa"/>
            <w:tcBorders>
              <w:top w:val="nil"/>
              <w:left w:val="nil"/>
              <w:bottom w:val="single" w:sz="4" w:space="0" w:color="auto"/>
              <w:right w:val="double" w:sz="6" w:space="0" w:color="auto"/>
            </w:tcBorders>
            <w:shd w:val="clear" w:color="auto" w:fill="auto"/>
            <w:noWrap/>
            <w:vAlign w:val="bottom"/>
            <w:hideMark/>
          </w:tcPr>
          <w:p w14:paraId="1D3A7440"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90</w:t>
            </w:r>
          </w:p>
        </w:tc>
        <w:tc>
          <w:tcPr>
            <w:tcW w:w="1582" w:type="dxa"/>
            <w:tcBorders>
              <w:top w:val="nil"/>
              <w:left w:val="nil"/>
              <w:bottom w:val="nil"/>
              <w:right w:val="nil"/>
            </w:tcBorders>
            <w:shd w:val="clear" w:color="auto" w:fill="auto"/>
            <w:noWrap/>
            <w:vAlign w:val="bottom"/>
            <w:hideMark/>
          </w:tcPr>
          <w:p w14:paraId="668A6EF3" w14:textId="77777777" w:rsidR="00D7370C" w:rsidRPr="00217793" w:rsidRDefault="00D7370C" w:rsidP="00EE0E46">
            <w:pPr>
              <w:spacing w:line="240" w:lineRule="auto"/>
              <w:rPr>
                <w:rFonts w:cs="Arial"/>
                <w:color w:val="000000"/>
                <w:szCs w:val="20"/>
                <w:lang w:eastAsia="sl-SI"/>
              </w:rPr>
            </w:pPr>
          </w:p>
        </w:tc>
      </w:tr>
      <w:tr w:rsidR="00D7370C" w:rsidRPr="00217793" w14:paraId="071827BC" w14:textId="77777777" w:rsidTr="00D7370C">
        <w:trPr>
          <w:trHeight w:val="300"/>
        </w:trPr>
        <w:tc>
          <w:tcPr>
            <w:tcW w:w="2055" w:type="dxa"/>
            <w:tcBorders>
              <w:top w:val="nil"/>
              <w:left w:val="double" w:sz="6" w:space="0" w:color="auto"/>
              <w:bottom w:val="single" w:sz="4" w:space="0" w:color="auto"/>
              <w:right w:val="single" w:sz="4" w:space="0" w:color="auto"/>
            </w:tcBorders>
            <w:shd w:val="clear" w:color="auto" w:fill="auto"/>
            <w:noWrap/>
            <w:vAlign w:val="bottom"/>
            <w:hideMark/>
          </w:tcPr>
          <w:p w14:paraId="15DE0C96"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lastRenderedPageBreak/>
              <w:t>2014</w:t>
            </w:r>
          </w:p>
        </w:tc>
        <w:tc>
          <w:tcPr>
            <w:tcW w:w="2187" w:type="dxa"/>
            <w:tcBorders>
              <w:top w:val="nil"/>
              <w:left w:val="nil"/>
              <w:bottom w:val="single" w:sz="4" w:space="0" w:color="auto"/>
              <w:right w:val="single" w:sz="4" w:space="0" w:color="auto"/>
            </w:tcBorders>
            <w:shd w:val="clear" w:color="auto" w:fill="auto"/>
            <w:noWrap/>
            <w:vAlign w:val="bottom"/>
            <w:hideMark/>
          </w:tcPr>
          <w:p w14:paraId="0295A5D8"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61</w:t>
            </w:r>
          </w:p>
        </w:tc>
        <w:tc>
          <w:tcPr>
            <w:tcW w:w="1150" w:type="dxa"/>
            <w:tcBorders>
              <w:top w:val="nil"/>
              <w:left w:val="nil"/>
              <w:bottom w:val="single" w:sz="4" w:space="0" w:color="auto"/>
              <w:right w:val="single" w:sz="4" w:space="0" w:color="auto"/>
            </w:tcBorders>
            <w:shd w:val="clear" w:color="auto" w:fill="auto"/>
            <w:noWrap/>
            <w:vAlign w:val="bottom"/>
            <w:hideMark/>
          </w:tcPr>
          <w:p w14:paraId="420810A8"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10</w:t>
            </w:r>
          </w:p>
        </w:tc>
        <w:tc>
          <w:tcPr>
            <w:tcW w:w="838" w:type="dxa"/>
            <w:tcBorders>
              <w:top w:val="nil"/>
              <w:left w:val="nil"/>
              <w:bottom w:val="single" w:sz="4" w:space="0" w:color="auto"/>
              <w:right w:val="double" w:sz="6" w:space="0" w:color="auto"/>
            </w:tcBorders>
            <w:shd w:val="clear" w:color="auto" w:fill="auto"/>
            <w:noWrap/>
            <w:vAlign w:val="bottom"/>
            <w:hideMark/>
          </w:tcPr>
          <w:p w14:paraId="4A73D7EC"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71</w:t>
            </w:r>
          </w:p>
        </w:tc>
        <w:tc>
          <w:tcPr>
            <w:tcW w:w="1582" w:type="dxa"/>
            <w:tcBorders>
              <w:top w:val="nil"/>
              <w:left w:val="nil"/>
              <w:bottom w:val="nil"/>
              <w:right w:val="nil"/>
            </w:tcBorders>
            <w:shd w:val="clear" w:color="auto" w:fill="auto"/>
            <w:noWrap/>
            <w:vAlign w:val="bottom"/>
            <w:hideMark/>
          </w:tcPr>
          <w:p w14:paraId="592F4FE0" w14:textId="77777777" w:rsidR="00D7370C" w:rsidRPr="00217793" w:rsidRDefault="00D7370C" w:rsidP="00EE0E46">
            <w:pPr>
              <w:spacing w:line="240" w:lineRule="auto"/>
              <w:rPr>
                <w:rFonts w:cs="Arial"/>
                <w:color w:val="000000"/>
                <w:szCs w:val="20"/>
                <w:lang w:eastAsia="sl-SI"/>
              </w:rPr>
            </w:pPr>
          </w:p>
        </w:tc>
      </w:tr>
      <w:tr w:rsidR="00D7370C" w:rsidRPr="00217793" w14:paraId="0B9EBF0D" w14:textId="77777777" w:rsidTr="00D7370C">
        <w:trPr>
          <w:trHeight w:val="300"/>
        </w:trPr>
        <w:tc>
          <w:tcPr>
            <w:tcW w:w="2055" w:type="dxa"/>
            <w:tcBorders>
              <w:top w:val="nil"/>
              <w:left w:val="double" w:sz="6" w:space="0" w:color="auto"/>
              <w:bottom w:val="single" w:sz="4" w:space="0" w:color="auto"/>
              <w:right w:val="single" w:sz="4" w:space="0" w:color="auto"/>
            </w:tcBorders>
            <w:shd w:val="clear" w:color="auto" w:fill="auto"/>
            <w:noWrap/>
            <w:vAlign w:val="bottom"/>
            <w:hideMark/>
          </w:tcPr>
          <w:p w14:paraId="44B9053A"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2015</w:t>
            </w:r>
          </w:p>
        </w:tc>
        <w:tc>
          <w:tcPr>
            <w:tcW w:w="2187" w:type="dxa"/>
            <w:tcBorders>
              <w:top w:val="nil"/>
              <w:left w:val="nil"/>
              <w:bottom w:val="single" w:sz="4" w:space="0" w:color="auto"/>
              <w:right w:val="single" w:sz="4" w:space="0" w:color="auto"/>
            </w:tcBorders>
            <w:shd w:val="clear" w:color="auto" w:fill="auto"/>
            <w:noWrap/>
            <w:vAlign w:val="bottom"/>
            <w:hideMark/>
          </w:tcPr>
          <w:p w14:paraId="090A692D"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41</w:t>
            </w:r>
          </w:p>
        </w:tc>
        <w:tc>
          <w:tcPr>
            <w:tcW w:w="1150" w:type="dxa"/>
            <w:tcBorders>
              <w:top w:val="nil"/>
              <w:left w:val="nil"/>
              <w:bottom w:val="single" w:sz="4" w:space="0" w:color="auto"/>
              <w:right w:val="single" w:sz="4" w:space="0" w:color="auto"/>
            </w:tcBorders>
            <w:shd w:val="clear" w:color="auto" w:fill="auto"/>
            <w:noWrap/>
            <w:vAlign w:val="bottom"/>
            <w:hideMark/>
          </w:tcPr>
          <w:p w14:paraId="6F71946C"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27</w:t>
            </w:r>
          </w:p>
        </w:tc>
        <w:tc>
          <w:tcPr>
            <w:tcW w:w="838" w:type="dxa"/>
            <w:tcBorders>
              <w:top w:val="nil"/>
              <w:left w:val="nil"/>
              <w:bottom w:val="single" w:sz="4" w:space="0" w:color="auto"/>
              <w:right w:val="double" w:sz="6" w:space="0" w:color="auto"/>
            </w:tcBorders>
            <w:shd w:val="clear" w:color="auto" w:fill="auto"/>
            <w:noWrap/>
            <w:vAlign w:val="bottom"/>
            <w:hideMark/>
          </w:tcPr>
          <w:p w14:paraId="7357F276"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68</w:t>
            </w:r>
          </w:p>
        </w:tc>
        <w:tc>
          <w:tcPr>
            <w:tcW w:w="1582" w:type="dxa"/>
            <w:tcBorders>
              <w:top w:val="nil"/>
              <w:left w:val="nil"/>
              <w:bottom w:val="nil"/>
              <w:right w:val="nil"/>
            </w:tcBorders>
            <w:shd w:val="clear" w:color="auto" w:fill="auto"/>
            <w:noWrap/>
            <w:vAlign w:val="bottom"/>
            <w:hideMark/>
          </w:tcPr>
          <w:p w14:paraId="0FFD8332" w14:textId="77777777" w:rsidR="00D7370C" w:rsidRPr="00217793" w:rsidRDefault="00D7370C" w:rsidP="00EE0E46">
            <w:pPr>
              <w:spacing w:line="240" w:lineRule="auto"/>
              <w:rPr>
                <w:rFonts w:cs="Arial"/>
                <w:color w:val="000000"/>
                <w:szCs w:val="20"/>
                <w:lang w:eastAsia="sl-SI"/>
              </w:rPr>
            </w:pPr>
          </w:p>
        </w:tc>
      </w:tr>
      <w:tr w:rsidR="00D7370C" w:rsidRPr="00217793" w14:paraId="342DCCA4" w14:textId="77777777" w:rsidTr="00D7370C">
        <w:trPr>
          <w:trHeight w:val="300"/>
        </w:trPr>
        <w:tc>
          <w:tcPr>
            <w:tcW w:w="2055" w:type="dxa"/>
            <w:tcBorders>
              <w:top w:val="nil"/>
              <w:left w:val="double" w:sz="6" w:space="0" w:color="auto"/>
              <w:bottom w:val="single" w:sz="4" w:space="0" w:color="auto"/>
              <w:right w:val="single" w:sz="4" w:space="0" w:color="auto"/>
            </w:tcBorders>
            <w:shd w:val="clear" w:color="auto" w:fill="auto"/>
            <w:noWrap/>
            <w:vAlign w:val="bottom"/>
            <w:hideMark/>
          </w:tcPr>
          <w:p w14:paraId="64141DCD"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2016</w:t>
            </w:r>
          </w:p>
        </w:tc>
        <w:tc>
          <w:tcPr>
            <w:tcW w:w="2187" w:type="dxa"/>
            <w:tcBorders>
              <w:top w:val="nil"/>
              <w:left w:val="nil"/>
              <w:bottom w:val="single" w:sz="4" w:space="0" w:color="auto"/>
              <w:right w:val="single" w:sz="4" w:space="0" w:color="auto"/>
            </w:tcBorders>
            <w:shd w:val="clear" w:color="auto" w:fill="auto"/>
            <w:noWrap/>
            <w:vAlign w:val="bottom"/>
            <w:hideMark/>
          </w:tcPr>
          <w:p w14:paraId="72C837A2"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95</w:t>
            </w:r>
          </w:p>
        </w:tc>
        <w:tc>
          <w:tcPr>
            <w:tcW w:w="1150" w:type="dxa"/>
            <w:tcBorders>
              <w:top w:val="nil"/>
              <w:left w:val="nil"/>
              <w:bottom w:val="single" w:sz="4" w:space="0" w:color="auto"/>
              <w:right w:val="single" w:sz="4" w:space="0" w:color="auto"/>
            </w:tcBorders>
            <w:shd w:val="clear" w:color="auto" w:fill="auto"/>
            <w:noWrap/>
            <w:vAlign w:val="bottom"/>
            <w:hideMark/>
          </w:tcPr>
          <w:p w14:paraId="060B2CDA"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69</w:t>
            </w:r>
          </w:p>
        </w:tc>
        <w:tc>
          <w:tcPr>
            <w:tcW w:w="838" w:type="dxa"/>
            <w:tcBorders>
              <w:top w:val="nil"/>
              <w:left w:val="nil"/>
              <w:bottom w:val="single" w:sz="4" w:space="0" w:color="auto"/>
              <w:right w:val="double" w:sz="6" w:space="0" w:color="auto"/>
            </w:tcBorders>
            <w:shd w:val="clear" w:color="auto" w:fill="auto"/>
            <w:noWrap/>
            <w:vAlign w:val="bottom"/>
            <w:hideMark/>
          </w:tcPr>
          <w:p w14:paraId="75C4695B"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164</w:t>
            </w:r>
          </w:p>
        </w:tc>
        <w:tc>
          <w:tcPr>
            <w:tcW w:w="1582" w:type="dxa"/>
            <w:tcBorders>
              <w:top w:val="nil"/>
              <w:left w:val="nil"/>
              <w:bottom w:val="nil"/>
              <w:right w:val="nil"/>
            </w:tcBorders>
            <w:shd w:val="clear" w:color="auto" w:fill="auto"/>
            <w:noWrap/>
            <w:vAlign w:val="bottom"/>
            <w:hideMark/>
          </w:tcPr>
          <w:p w14:paraId="0B0AB0D0" w14:textId="77777777" w:rsidR="00D7370C" w:rsidRPr="00217793" w:rsidRDefault="00D7370C" w:rsidP="00EE0E46">
            <w:pPr>
              <w:spacing w:line="240" w:lineRule="auto"/>
              <w:rPr>
                <w:rFonts w:cs="Arial"/>
                <w:color w:val="000000"/>
                <w:szCs w:val="20"/>
                <w:lang w:eastAsia="sl-SI"/>
              </w:rPr>
            </w:pPr>
          </w:p>
        </w:tc>
      </w:tr>
      <w:tr w:rsidR="00D7370C" w:rsidRPr="00217793" w14:paraId="23D6277F" w14:textId="77777777" w:rsidTr="00D7370C">
        <w:trPr>
          <w:trHeight w:val="300"/>
        </w:trPr>
        <w:tc>
          <w:tcPr>
            <w:tcW w:w="2055" w:type="dxa"/>
            <w:tcBorders>
              <w:top w:val="nil"/>
              <w:left w:val="double" w:sz="6" w:space="0" w:color="auto"/>
              <w:bottom w:val="single" w:sz="4" w:space="0" w:color="auto"/>
              <w:right w:val="single" w:sz="4" w:space="0" w:color="auto"/>
            </w:tcBorders>
            <w:shd w:val="clear" w:color="auto" w:fill="auto"/>
            <w:noWrap/>
            <w:vAlign w:val="bottom"/>
            <w:hideMark/>
          </w:tcPr>
          <w:p w14:paraId="5C108871"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2017</w:t>
            </w:r>
          </w:p>
        </w:tc>
        <w:tc>
          <w:tcPr>
            <w:tcW w:w="2187" w:type="dxa"/>
            <w:tcBorders>
              <w:top w:val="nil"/>
              <w:left w:val="nil"/>
              <w:bottom w:val="single" w:sz="4" w:space="0" w:color="auto"/>
              <w:right w:val="single" w:sz="4" w:space="0" w:color="auto"/>
            </w:tcBorders>
            <w:shd w:val="clear" w:color="auto" w:fill="auto"/>
            <w:noWrap/>
            <w:vAlign w:val="bottom"/>
            <w:hideMark/>
          </w:tcPr>
          <w:p w14:paraId="014F413A"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67</w:t>
            </w:r>
          </w:p>
        </w:tc>
        <w:tc>
          <w:tcPr>
            <w:tcW w:w="1150" w:type="dxa"/>
            <w:tcBorders>
              <w:top w:val="nil"/>
              <w:left w:val="nil"/>
              <w:bottom w:val="single" w:sz="4" w:space="0" w:color="auto"/>
              <w:right w:val="single" w:sz="4" w:space="0" w:color="auto"/>
            </w:tcBorders>
            <w:shd w:val="clear" w:color="auto" w:fill="auto"/>
            <w:noWrap/>
            <w:vAlign w:val="bottom"/>
            <w:hideMark/>
          </w:tcPr>
          <w:p w14:paraId="5886104E"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34</w:t>
            </w:r>
          </w:p>
        </w:tc>
        <w:tc>
          <w:tcPr>
            <w:tcW w:w="838" w:type="dxa"/>
            <w:tcBorders>
              <w:top w:val="nil"/>
              <w:left w:val="nil"/>
              <w:bottom w:val="single" w:sz="4" w:space="0" w:color="auto"/>
              <w:right w:val="double" w:sz="6" w:space="0" w:color="auto"/>
            </w:tcBorders>
            <w:shd w:val="clear" w:color="auto" w:fill="auto"/>
            <w:noWrap/>
            <w:vAlign w:val="bottom"/>
            <w:hideMark/>
          </w:tcPr>
          <w:p w14:paraId="2A2C700F"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101</w:t>
            </w:r>
          </w:p>
        </w:tc>
        <w:tc>
          <w:tcPr>
            <w:tcW w:w="1582" w:type="dxa"/>
            <w:tcBorders>
              <w:top w:val="nil"/>
              <w:left w:val="nil"/>
              <w:bottom w:val="nil"/>
              <w:right w:val="nil"/>
            </w:tcBorders>
            <w:shd w:val="clear" w:color="auto" w:fill="auto"/>
            <w:noWrap/>
            <w:vAlign w:val="bottom"/>
            <w:hideMark/>
          </w:tcPr>
          <w:p w14:paraId="05D3A7B9" w14:textId="77777777" w:rsidR="00D7370C" w:rsidRPr="00217793" w:rsidRDefault="00D7370C" w:rsidP="00EE0E46">
            <w:pPr>
              <w:spacing w:line="240" w:lineRule="auto"/>
              <w:rPr>
                <w:rFonts w:cs="Arial"/>
                <w:color w:val="000000"/>
                <w:szCs w:val="20"/>
                <w:lang w:eastAsia="sl-SI"/>
              </w:rPr>
            </w:pPr>
          </w:p>
        </w:tc>
      </w:tr>
      <w:tr w:rsidR="00D7370C" w:rsidRPr="00217793" w14:paraId="56716139" w14:textId="77777777" w:rsidTr="00D7370C">
        <w:trPr>
          <w:trHeight w:val="300"/>
        </w:trPr>
        <w:tc>
          <w:tcPr>
            <w:tcW w:w="2055" w:type="dxa"/>
            <w:tcBorders>
              <w:top w:val="nil"/>
              <w:left w:val="double" w:sz="6" w:space="0" w:color="auto"/>
              <w:bottom w:val="single" w:sz="4" w:space="0" w:color="auto"/>
              <w:right w:val="single" w:sz="4" w:space="0" w:color="auto"/>
            </w:tcBorders>
            <w:shd w:val="clear" w:color="auto" w:fill="auto"/>
            <w:noWrap/>
            <w:vAlign w:val="bottom"/>
            <w:hideMark/>
          </w:tcPr>
          <w:p w14:paraId="69B5EAF5"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2018</w:t>
            </w:r>
          </w:p>
        </w:tc>
        <w:tc>
          <w:tcPr>
            <w:tcW w:w="2187" w:type="dxa"/>
            <w:tcBorders>
              <w:top w:val="nil"/>
              <w:left w:val="nil"/>
              <w:bottom w:val="single" w:sz="4" w:space="0" w:color="auto"/>
              <w:right w:val="single" w:sz="4" w:space="0" w:color="auto"/>
            </w:tcBorders>
            <w:shd w:val="clear" w:color="auto" w:fill="auto"/>
            <w:noWrap/>
            <w:vAlign w:val="bottom"/>
            <w:hideMark/>
          </w:tcPr>
          <w:p w14:paraId="03039F36"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46</w:t>
            </w:r>
          </w:p>
        </w:tc>
        <w:tc>
          <w:tcPr>
            <w:tcW w:w="1150" w:type="dxa"/>
            <w:tcBorders>
              <w:top w:val="nil"/>
              <w:left w:val="nil"/>
              <w:bottom w:val="single" w:sz="4" w:space="0" w:color="auto"/>
              <w:right w:val="single" w:sz="4" w:space="0" w:color="auto"/>
            </w:tcBorders>
            <w:shd w:val="clear" w:color="auto" w:fill="auto"/>
            <w:noWrap/>
            <w:vAlign w:val="bottom"/>
            <w:hideMark/>
          </w:tcPr>
          <w:p w14:paraId="3CFF84CD"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11</w:t>
            </w:r>
          </w:p>
        </w:tc>
        <w:tc>
          <w:tcPr>
            <w:tcW w:w="838" w:type="dxa"/>
            <w:tcBorders>
              <w:top w:val="nil"/>
              <w:left w:val="nil"/>
              <w:bottom w:val="single" w:sz="4" w:space="0" w:color="auto"/>
              <w:right w:val="double" w:sz="6" w:space="0" w:color="auto"/>
            </w:tcBorders>
            <w:shd w:val="clear" w:color="auto" w:fill="auto"/>
            <w:noWrap/>
            <w:vAlign w:val="bottom"/>
            <w:hideMark/>
          </w:tcPr>
          <w:p w14:paraId="3196906E"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57</w:t>
            </w:r>
          </w:p>
        </w:tc>
        <w:tc>
          <w:tcPr>
            <w:tcW w:w="1582" w:type="dxa"/>
            <w:tcBorders>
              <w:top w:val="nil"/>
              <w:left w:val="nil"/>
              <w:bottom w:val="nil"/>
              <w:right w:val="nil"/>
            </w:tcBorders>
            <w:shd w:val="clear" w:color="auto" w:fill="auto"/>
            <w:noWrap/>
            <w:vAlign w:val="bottom"/>
            <w:hideMark/>
          </w:tcPr>
          <w:p w14:paraId="782FA246" w14:textId="77777777" w:rsidR="00D7370C" w:rsidRPr="00217793" w:rsidRDefault="00D7370C" w:rsidP="00EE0E46">
            <w:pPr>
              <w:spacing w:line="240" w:lineRule="auto"/>
              <w:rPr>
                <w:rFonts w:cs="Arial"/>
                <w:color w:val="000000"/>
                <w:szCs w:val="20"/>
                <w:lang w:eastAsia="sl-SI"/>
              </w:rPr>
            </w:pPr>
          </w:p>
        </w:tc>
      </w:tr>
      <w:tr w:rsidR="00D7370C" w:rsidRPr="00217793" w14:paraId="26088DBF" w14:textId="77777777" w:rsidTr="00D7370C">
        <w:trPr>
          <w:trHeight w:val="315"/>
        </w:trPr>
        <w:tc>
          <w:tcPr>
            <w:tcW w:w="2055" w:type="dxa"/>
            <w:tcBorders>
              <w:top w:val="nil"/>
              <w:left w:val="double" w:sz="6" w:space="0" w:color="auto"/>
              <w:bottom w:val="double" w:sz="6" w:space="0" w:color="auto"/>
              <w:right w:val="single" w:sz="4" w:space="0" w:color="auto"/>
            </w:tcBorders>
            <w:shd w:val="clear" w:color="auto" w:fill="auto"/>
            <w:noWrap/>
            <w:vAlign w:val="bottom"/>
            <w:hideMark/>
          </w:tcPr>
          <w:p w14:paraId="56ABA30B" w14:textId="77777777" w:rsidR="00D7370C" w:rsidRPr="00217793" w:rsidRDefault="00D7370C" w:rsidP="00EE0E46">
            <w:pPr>
              <w:spacing w:line="240" w:lineRule="auto"/>
              <w:rPr>
                <w:rFonts w:cs="Arial"/>
                <w:color w:val="000000"/>
                <w:szCs w:val="20"/>
                <w:lang w:eastAsia="sl-SI"/>
              </w:rPr>
            </w:pPr>
            <w:r w:rsidRPr="00217793">
              <w:rPr>
                <w:rFonts w:cs="Arial"/>
                <w:color w:val="000000"/>
                <w:szCs w:val="20"/>
                <w:lang w:eastAsia="sl-SI"/>
              </w:rPr>
              <w:t>1.1.- 30.11.2019</w:t>
            </w:r>
          </w:p>
        </w:tc>
        <w:tc>
          <w:tcPr>
            <w:tcW w:w="2187" w:type="dxa"/>
            <w:tcBorders>
              <w:top w:val="nil"/>
              <w:left w:val="nil"/>
              <w:bottom w:val="double" w:sz="6" w:space="0" w:color="auto"/>
              <w:right w:val="single" w:sz="4" w:space="0" w:color="auto"/>
            </w:tcBorders>
            <w:shd w:val="clear" w:color="auto" w:fill="auto"/>
            <w:noWrap/>
            <w:vAlign w:val="bottom"/>
            <w:hideMark/>
          </w:tcPr>
          <w:p w14:paraId="119AC6F3"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82</w:t>
            </w:r>
          </w:p>
        </w:tc>
        <w:tc>
          <w:tcPr>
            <w:tcW w:w="1150" w:type="dxa"/>
            <w:tcBorders>
              <w:top w:val="nil"/>
              <w:left w:val="nil"/>
              <w:bottom w:val="double" w:sz="6" w:space="0" w:color="auto"/>
              <w:right w:val="single" w:sz="4" w:space="0" w:color="auto"/>
            </w:tcBorders>
            <w:shd w:val="clear" w:color="auto" w:fill="auto"/>
            <w:noWrap/>
            <w:vAlign w:val="bottom"/>
            <w:hideMark/>
          </w:tcPr>
          <w:p w14:paraId="79CF059B"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13</w:t>
            </w:r>
          </w:p>
        </w:tc>
        <w:tc>
          <w:tcPr>
            <w:tcW w:w="838" w:type="dxa"/>
            <w:tcBorders>
              <w:top w:val="nil"/>
              <w:left w:val="nil"/>
              <w:bottom w:val="double" w:sz="6" w:space="0" w:color="auto"/>
              <w:right w:val="double" w:sz="6" w:space="0" w:color="auto"/>
            </w:tcBorders>
            <w:shd w:val="clear" w:color="auto" w:fill="auto"/>
            <w:noWrap/>
            <w:vAlign w:val="bottom"/>
            <w:hideMark/>
          </w:tcPr>
          <w:p w14:paraId="16170765"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95</w:t>
            </w:r>
          </w:p>
        </w:tc>
        <w:tc>
          <w:tcPr>
            <w:tcW w:w="1582" w:type="dxa"/>
            <w:tcBorders>
              <w:top w:val="nil"/>
              <w:left w:val="nil"/>
              <w:bottom w:val="nil"/>
              <w:right w:val="nil"/>
            </w:tcBorders>
            <w:shd w:val="clear" w:color="auto" w:fill="auto"/>
            <w:noWrap/>
            <w:vAlign w:val="bottom"/>
            <w:hideMark/>
          </w:tcPr>
          <w:p w14:paraId="0C835961" w14:textId="77777777" w:rsidR="00D7370C" w:rsidRPr="00217793" w:rsidRDefault="00D7370C" w:rsidP="00EE0E46">
            <w:pPr>
              <w:spacing w:line="240" w:lineRule="auto"/>
              <w:rPr>
                <w:rFonts w:cs="Arial"/>
                <w:color w:val="000000"/>
                <w:szCs w:val="20"/>
                <w:lang w:eastAsia="sl-SI"/>
              </w:rPr>
            </w:pPr>
          </w:p>
        </w:tc>
      </w:tr>
    </w:tbl>
    <w:p w14:paraId="31329202" w14:textId="77777777" w:rsidR="00D7370C" w:rsidRDefault="00D7370C" w:rsidP="00D7370C">
      <w:pPr>
        <w:pStyle w:val="datumtevilka"/>
        <w:spacing w:line="260" w:lineRule="exact"/>
        <w:ind w:left="720"/>
        <w:jc w:val="both"/>
      </w:pPr>
    </w:p>
    <w:p w14:paraId="7C182459" w14:textId="77777777" w:rsidR="00D7370C" w:rsidRDefault="00D7370C" w:rsidP="00D7370C">
      <w:pPr>
        <w:pStyle w:val="datumtevilka"/>
        <w:spacing w:line="260" w:lineRule="exact"/>
        <w:ind w:left="720"/>
        <w:jc w:val="both"/>
      </w:pPr>
    </w:p>
    <w:tbl>
      <w:tblPr>
        <w:tblW w:w="6819" w:type="dxa"/>
        <w:tblInd w:w="775" w:type="dxa"/>
        <w:tblCellMar>
          <w:left w:w="70" w:type="dxa"/>
          <w:right w:w="70" w:type="dxa"/>
        </w:tblCellMar>
        <w:tblLook w:val="04A0" w:firstRow="1" w:lastRow="0" w:firstColumn="1" w:lastColumn="0" w:noHBand="0" w:noVBand="1"/>
      </w:tblPr>
      <w:tblGrid>
        <w:gridCol w:w="2055"/>
        <w:gridCol w:w="2187"/>
        <w:gridCol w:w="1150"/>
        <w:gridCol w:w="838"/>
        <w:gridCol w:w="589"/>
      </w:tblGrid>
      <w:tr w:rsidR="00D7370C" w:rsidRPr="00217793" w14:paraId="7B074F9D" w14:textId="77777777" w:rsidTr="00D7370C">
        <w:trPr>
          <w:trHeight w:val="288"/>
        </w:trPr>
        <w:tc>
          <w:tcPr>
            <w:tcW w:w="6819" w:type="dxa"/>
            <w:gridSpan w:val="5"/>
            <w:tcBorders>
              <w:top w:val="nil"/>
              <w:left w:val="nil"/>
              <w:bottom w:val="nil"/>
              <w:right w:val="nil"/>
            </w:tcBorders>
            <w:shd w:val="clear" w:color="auto" w:fill="auto"/>
            <w:noWrap/>
            <w:vAlign w:val="bottom"/>
            <w:hideMark/>
          </w:tcPr>
          <w:p w14:paraId="4537716E" w14:textId="77777777" w:rsidR="00D7370C" w:rsidRPr="00115838" w:rsidRDefault="00D7370C" w:rsidP="00EE0E46">
            <w:pPr>
              <w:spacing w:line="240" w:lineRule="auto"/>
              <w:rPr>
                <w:rFonts w:cs="Arial"/>
                <w:b/>
                <w:color w:val="000000"/>
                <w:szCs w:val="20"/>
                <w:lang w:eastAsia="sl-SI"/>
              </w:rPr>
            </w:pPr>
            <w:r w:rsidRPr="00115838">
              <w:rPr>
                <w:rFonts w:cs="Arial"/>
                <w:b/>
                <w:color w:val="000000"/>
                <w:szCs w:val="20"/>
                <w:lang w:eastAsia="sl-SI"/>
              </w:rPr>
              <w:t>Število kršitev v dejavnosti N/81 - Dejavnost oskrbe stavb in okolice</w:t>
            </w:r>
          </w:p>
        </w:tc>
      </w:tr>
      <w:tr w:rsidR="00D7370C" w:rsidRPr="00217793" w14:paraId="58D4C576" w14:textId="77777777" w:rsidTr="00D7370C">
        <w:trPr>
          <w:trHeight w:val="315"/>
        </w:trPr>
        <w:tc>
          <w:tcPr>
            <w:tcW w:w="2055" w:type="dxa"/>
            <w:tcBorders>
              <w:top w:val="nil"/>
              <w:left w:val="nil"/>
              <w:bottom w:val="nil"/>
              <w:right w:val="nil"/>
            </w:tcBorders>
            <w:shd w:val="clear" w:color="auto" w:fill="auto"/>
            <w:noWrap/>
            <w:vAlign w:val="bottom"/>
            <w:hideMark/>
          </w:tcPr>
          <w:p w14:paraId="62864540" w14:textId="77777777" w:rsidR="00D7370C" w:rsidRPr="00217793" w:rsidRDefault="00D7370C" w:rsidP="00EE0E46">
            <w:pPr>
              <w:spacing w:line="240" w:lineRule="auto"/>
              <w:rPr>
                <w:rFonts w:cs="Arial"/>
                <w:color w:val="000000"/>
                <w:szCs w:val="20"/>
                <w:lang w:eastAsia="sl-SI"/>
              </w:rPr>
            </w:pPr>
          </w:p>
        </w:tc>
        <w:tc>
          <w:tcPr>
            <w:tcW w:w="2187" w:type="dxa"/>
            <w:tcBorders>
              <w:top w:val="nil"/>
              <w:left w:val="nil"/>
              <w:bottom w:val="nil"/>
              <w:right w:val="nil"/>
            </w:tcBorders>
            <w:shd w:val="clear" w:color="auto" w:fill="auto"/>
            <w:noWrap/>
            <w:vAlign w:val="bottom"/>
            <w:hideMark/>
          </w:tcPr>
          <w:p w14:paraId="541B94F8" w14:textId="77777777" w:rsidR="00D7370C" w:rsidRPr="00217793" w:rsidRDefault="00D7370C" w:rsidP="00EE0E46">
            <w:pPr>
              <w:spacing w:line="240" w:lineRule="auto"/>
              <w:rPr>
                <w:rFonts w:cs="Arial"/>
                <w:color w:val="000000"/>
                <w:szCs w:val="20"/>
                <w:lang w:eastAsia="sl-SI"/>
              </w:rPr>
            </w:pPr>
          </w:p>
        </w:tc>
        <w:tc>
          <w:tcPr>
            <w:tcW w:w="1150" w:type="dxa"/>
            <w:tcBorders>
              <w:top w:val="nil"/>
              <w:left w:val="nil"/>
              <w:bottom w:val="nil"/>
              <w:right w:val="nil"/>
            </w:tcBorders>
            <w:shd w:val="clear" w:color="auto" w:fill="auto"/>
            <w:noWrap/>
            <w:vAlign w:val="bottom"/>
            <w:hideMark/>
          </w:tcPr>
          <w:p w14:paraId="412EDD70" w14:textId="77777777" w:rsidR="00D7370C" w:rsidRPr="00217793" w:rsidRDefault="00D7370C" w:rsidP="00EE0E46">
            <w:pPr>
              <w:spacing w:line="240" w:lineRule="auto"/>
              <w:rPr>
                <w:rFonts w:cs="Arial"/>
                <w:color w:val="000000"/>
                <w:szCs w:val="20"/>
                <w:lang w:eastAsia="sl-SI"/>
              </w:rPr>
            </w:pPr>
          </w:p>
        </w:tc>
        <w:tc>
          <w:tcPr>
            <w:tcW w:w="838" w:type="dxa"/>
            <w:tcBorders>
              <w:top w:val="nil"/>
              <w:left w:val="nil"/>
              <w:bottom w:val="nil"/>
              <w:right w:val="nil"/>
            </w:tcBorders>
            <w:shd w:val="clear" w:color="auto" w:fill="auto"/>
            <w:noWrap/>
            <w:vAlign w:val="bottom"/>
            <w:hideMark/>
          </w:tcPr>
          <w:p w14:paraId="3DF1E861" w14:textId="77777777" w:rsidR="00D7370C" w:rsidRPr="00217793" w:rsidRDefault="00D7370C" w:rsidP="00EE0E46">
            <w:pPr>
              <w:spacing w:line="240" w:lineRule="auto"/>
              <w:rPr>
                <w:rFonts w:cs="Arial"/>
                <w:color w:val="000000"/>
                <w:szCs w:val="20"/>
                <w:lang w:eastAsia="sl-SI"/>
              </w:rPr>
            </w:pPr>
          </w:p>
        </w:tc>
        <w:tc>
          <w:tcPr>
            <w:tcW w:w="589" w:type="dxa"/>
            <w:tcBorders>
              <w:top w:val="nil"/>
              <w:left w:val="nil"/>
              <w:bottom w:val="nil"/>
              <w:right w:val="nil"/>
            </w:tcBorders>
            <w:shd w:val="clear" w:color="auto" w:fill="auto"/>
            <w:noWrap/>
            <w:vAlign w:val="bottom"/>
            <w:hideMark/>
          </w:tcPr>
          <w:p w14:paraId="046CB127" w14:textId="77777777" w:rsidR="00D7370C" w:rsidRPr="00217793" w:rsidRDefault="00D7370C" w:rsidP="00EE0E46">
            <w:pPr>
              <w:spacing w:line="240" w:lineRule="auto"/>
              <w:rPr>
                <w:rFonts w:ascii="Calibri" w:hAnsi="Calibri"/>
                <w:color w:val="000000"/>
                <w:sz w:val="22"/>
                <w:szCs w:val="22"/>
                <w:lang w:eastAsia="sl-SI"/>
              </w:rPr>
            </w:pPr>
          </w:p>
        </w:tc>
      </w:tr>
      <w:tr w:rsidR="00D7370C" w:rsidRPr="00217793" w14:paraId="40E76905" w14:textId="77777777" w:rsidTr="00D7370C">
        <w:trPr>
          <w:trHeight w:val="1215"/>
        </w:trPr>
        <w:tc>
          <w:tcPr>
            <w:tcW w:w="2055"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75A824B8" w14:textId="77777777" w:rsidR="00D7370C" w:rsidRPr="00217793" w:rsidRDefault="00D7370C" w:rsidP="00EE0E46">
            <w:pPr>
              <w:spacing w:line="240" w:lineRule="auto"/>
              <w:jc w:val="center"/>
              <w:rPr>
                <w:rFonts w:cs="Arial"/>
                <w:color w:val="000000"/>
                <w:szCs w:val="20"/>
                <w:lang w:eastAsia="sl-SI"/>
              </w:rPr>
            </w:pPr>
            <w:r w:rsidRPr="00217793">
              <w:rPr>
                <w:rFonts w:cs="Arial"/>
                <w:color w:val="000000"/>
                <w:szCs w:val="20"/>
                <w:lang w:eastAsia="sl-SI"/>
              </w:rPr>
              <w:t>leto</w:t>
            </w:r>
          </w:p>
        </w:tc>
        <w:tc>
          <w:tcPr>
            <w:tcW w:w="2187" w:type="dxa"/>
            <w:tcBorders>
              <w:top w:val="double" w:sz="6" w:space="0" w:color="auto"/>
              <w:left w:val="nil"/>
              <w:bottom w:val="single" w:sz="4" w:space="0" w:color="auto"/>
              <w:right w:val="single" w:sz="4" w:space="0" w:color="auto"/>
            </w:tcBorders>
            <w:shd w:val="clear" w:color="auto" w:fill="auto"/>
            <w:noWrap/>
            <w:vAlign w:val="bottom"/>
            <w:hideMark/>
          </w:tcPr>
          <w:p w14:paraId="4E95936A" w14:textId="77777777" w:rsidR="00D7370C" w:rsidRPr="00217793" w:rsidRDefault="00D7370C" w:rsidP="00EE0E46">
            <w:pPr>
              <w:spacing w:line="240" w:lineRule="auto"/>
              <w:jc w:val="center"/>
              <w:rPr>
                <w:rFonts w:cs="Arial"/>
                <w:color w:val="000000"/>
                <w:szCs w:val="20"/>
                <w:lang w:eastAsia="sl-SI"/>
              </w:rPr>
            </w:pPr>
            <w:r w:rsidRPr="00217793">
              <w:rPr>
                <w:rFonts w:cs="Arial"/>
                <w:color w:val="000000"/>
                <w:szCs w:val="20"/>
                <w:lang w:eastAsia="sl-SI"/>
              </w:rPr>
              <w:t>delovna razmerja</w:t>
            </w:r>
          </w:p>
        </w:tc>
        <w:tc>
          <w:tcPr>
            <w:tcW w:w="1150" w:type="dxa"/>
            <w:tcBorders>
              <w:top w:val="double" w:sz="6" w:space="0" w:color="auto"/>
              <w:left w:val="nil"/>
              <w:bottom w:val="single" w:sz="4" w:space="0" w:color="auto"/>
              <w:right w:val="single" w:sz="4" w:space="0" w:color="auto"/>
            </w:tcBorders>
            <w:shd w:val="clear" w:color="auto" w:fill="auto"/>
            <w:vAlign w:val="bottom"/>
            <w:hideMark/>
          </w:tcPr>
          <w:p w14:paraId="5B452AFD" w14:textId="77777777" w:rsidR="00D7370C" w:rsidRPr="00217793" w:rsidRDefault="00D7370C" w:rsidP="00EE0E46">
            <w:pPr>
              <w:spacing w:line="240" w:lineRule="auto"/>
              <w:jc w:val="center"/>
              <w:rPr>
                <w:rFonts w:cs="Arial"/>
                <w:color w:val="000000"/>
                <w:szCs w:val="20"/>
                <w:lang w:eastAsia="sl-SI"/>
              </w:rPr>
            </w:pPr>
            <w:r w:rsidRPr="00217793">
              <w:rPr>
                <w:rFonts w:cs="Arial"/>
                <w:color w:val="000000"/>
                <w:szCs w:val="20"/>
                <w:lang w:eastAsia="sl-SI"/>
              </w:rPr>
              <w:t>varnost in zdravje pri delu</w:t>
            </w:r>
          </w:p>
        </w:tc>
        <w:tc>
          <w:tcPr>
            <w:tcW w:w="838" w:type="dxa"/>
            <w:tcBorders>
              <w:top w:val="double" w:sz="6" w:space="0" w:color="auto"/>
              <w:left w:val="nil"/>
              <w:bottom w:val="single" w:sz="4" w:space="0" w:color="auto"/>
              <w:right w:val="double" w:sz="6" w:space="0" w:color="auto"/>
            </w:tcBorders>
            <w:shd w:val="clear" w:color="auto" w:fill="auto"/>
            <w:noWrap/>
            <w:vAlign w:val="bottom"/>
            <w:hideMark/>
          </w:tcPr>
          <w:p w14:paraId="078F11D1" w14:textId="77777777" w:rsidR="00D7370C" w:rsidRPr="00217793" w:rsidRDefault="00D7370C" w:rsidP="00EE0E46">
            <w:pPr>
              <w:spacing w:line="240" w:lineRule="auto"/>
              <w:jc w:val="center"/>
              <w:rPr>
                <w:rFonts w:cs="Arial"/>
                <w:color w:val="000000"/>
                <w:szCs w:val="20"/>
                <w:lang w:eastAsia="sl-SI"/>
              </w:rPr>
            </w:pPr>
            <w:r w:rsidRPr="00217793">
              <w:rPr>
                <w:rFonts w:cs="Arial"/>
                <w:color w:val="000000"/>
                <w:szCs w:val="20"/>
                <w:lang w:eastAsia="sl-SI"/>
              </w:rPr>
              <w:t>skupaj</w:t>
            </w:r>
          </w:p>
        </w:tc>
        <w:tc>
          <w:tcPr>
            <w:tcW w:w="589" w:type="dxa"/>
            <w:tcBorders>
              <w:top w:val="nil"/>
              <w:left w:val="nil"/>
              <w:bottom w:val="nil"/>
              <w:right w:val="nil"/>
            </w:tcBorders>
            <w:shd w:val="clear" w:color="auto" w:fill="auto"/>
            <w:noWrap/>
            <w:vAlign w:val="bottom"/>
            <w:hideMark/>
          </w:tcPr>
          <w:p w14:paraId="16AB339A" w14:textId="77777777" w:rsidR="00D7370C" w:rsidRPr="00217793" w:rsidRDefault="00D7370C" w:rsidP="00EE0E46">
            <w:pPr>
              <w:spacing w:line="240" w:lineRule="auto"/>
              <w:rPr>
                <w:rFonts w:ascii="Calibri" w:hAnsi="Calibri"/>
                <w:color w:val="000000"/>
                <w:sz w:val="22"/>
                <w:szCs w:val="22"/>
                <w:lang w:eastAsia="sl-SI"/>
              </w:rPr>
            </w:pPr>
          </w:p>
        </w:tc>
      </w:tr>
      <w:tr w:rsidR="00D7370C" w:rsidRPr="00217793" w14:paraId="6E03E7A0" w14:textId="77777777" w:rsidTr="00D7370C">
        <w:trPr>
          <w:trHeight w:val="300"/>
        </w:trPr>
        <w:tc>
          <w:tcPr>
            <w:tcW w:w="2055" w:type="dxa"/>
            <w:tcBorders>
              <w:top w:val="nil"/>
              <w:left w:val="double" w:sz="6" w:space="0" w:color="auto"/>
              <w:bottom w:val="single" w:sz="4" w:space="0" w:color="auto"/>
              <w:right w:val="single" w:sz="4" w:space="0" w:color="auto"/>
            </w:tcBorders>
            <w:shd w:val="clear" w:color="auto" w:fill="auto"/>
            <w:noWrap/>
            <w:vAlign w:val="bottom"/>
            <w:hideMark/>
          </w:tcPr>
          <w:p w14:paraId="08B4C900"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2012</w:t>
            </w:r>
          </w:p>
        </w:tc>
        <w:tc>
          <w:tcPr>
            <w:tcW w:w="2187" w:type="dxa"/>
            <w:tcBorders>
              <w:top w:val="nil"/>
              <w:left w:val="nil"/>
              <w:bottom w:val="single" w:sz="4" w:space="0" w:color="auto"/>
              <w:right w:val="single" w:sz="4" w:space="0" w:color="auto"/>
            </w:tcBorders>
            <w:shd w:val="clear" w:color="auto" w:fill="auto"/>
            <w:noWrap/>
            <w:vAlign w:val="bottom"/>
            <w:hideMark/>
          </w:tcPr>
          <w:p w14:paraId="1A8FB2DC"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133</w:t>
            </w:r>
          </w:p>
        </w:tc>
        <w:tc>
          <w:tcPr>
            <w:tcW w:w="1150" w:type="dxa"/>
            <w:tcBorders>
              <w:top w:val="nil"/>
              <w:left w:val="nil"/>
              <w:bottom w:val="single" w:sz="4" w:space="0" w:color="auto"/>
              <w:right w:val="single" w:sz="4" w:space="0" w:color="auto"/>
            </w:tcBorders>
            <w:shd w:val="clear" w:color="auto" w:fill="auto"/>
            <w:noWrap/>
            <w:vAlign w:val="bottom"/>
            <w:hideMark/>
          </w:tcPr>
          <w:p w14:paraId="15CD5BB2"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269</w:t>
            </w:r>
          </w:p>
        </w:tc>
        <w:tc>
          <w:tcPr>
            <w:tcW w:w="838" w:type="dxa"/>
            <w:tcBorders>
              <w:top w:val="nil"/>
              <w:left w:val="nil"/>
              <w:bottom w:val="single" w:sz="4" w:space="0" w:color="auto"/>
              <w:right w:val="double" w:sz="6" w:space="0" w:color="auto"/>
            </w:tcBorders>
            <w:shd w:val="clear" w:color="auto" w:fill="auto"/>
            <w:noWrap/>
            <w:vAlign w:val="bottom"/>
            <w:hideMark/>
          </w:tcPr>
          <w:p w14:paraId="024370DE"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402</w:t>
            </w:r>
          </w:p>
        </w:tc>
        <w:tc>
          <w:tcPr>
            <w:tcW w:w="589" w:type="dxa"/>
            <w:tcBorders>
              <w:top w:val="nil"/>
              <w:left w:val="nil"/>
              <w:bottom w:val="nil"/>
              <w:right w:val="nil"/>
            </w:tcBorders>
            <w:shd w:val="clear" w:color="auto" w:fill="auto"/>
            <w:noWrap/>
            <w:vAlign w:val="bottom"/>
            <w:hideMark/>
          </w:tcPr>
          <w:p w14:paraId="704DA6C6" w14:textId="77777777" w:rsidR="00D7370C" w:rsidRPr="00217793" w:rsidRDefault="00D7370C" w:rsidP="00EE0E46">
            <w:pPr>
              <w:spacing w:line="240" w:lineRule="auto"/>
              <w:rPr>
                <w:rFonts w:ascii="Calibri" w:hAnsi="Calibri"/>
                <w:color w:val="000000"/>
                <w:sz w:val="22"/>
                <w:szCs w:val="22"/>
                <w:lang w:eastAsia="sl-SI"/>
              </w:rPr>
            </w:pPr>
          </w:p>
        </w:tc>
      </w:tr>
      <w:tr w:rsidR="00D7370C" w:rsidRPr="00217793" w14:paraId="11C005F9" w14:textId="77777777" w:rsidTr="00D7370C">
        <w:trPr>
          <w:trHeight w:val="300"/>
        </w:trPr>
        <w:tc>
          <w:tcPr>
            <w:tcW w:w="2055" w:type="dxa"/>
            <w:tcBorders>
              <w:top w:val="nil"/>
              <w:left w:val="double" w:sz="6" w:space="0" w:color="auto"/>
              <w:bottom w:val="single" w:sz="4" w:space="0" w:color="auto"/>
              <w:right w:val="single" w:sz="4" w:space="0" w:color="auto"/>
            </w:tcBorders>
            <w:shd w:val="clear" w:color="auto" w:fill="auto"/>
            <w:noWrap/>
            <w:vAlign w:val="bottom"/>
            <w:hideMark/>
          </w:tcPr>
          <w:p w14:paraId="26D9D30C"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2013</w:t>
            </w:r>
          </w:p>
        </w:tc>
        <w:tc>
          <w:tcPr>
            <w:tcW w:w="2187" w:type="dxa"/>
            <w:tcBorders>
              <w:top w:val="nil"/>
              <w:left w:val="nil"/>
              <w:bottom w:val="single" w:sz="4" w:space="0" w:color="auto"/>
              <w:right w:val="single" w:sz="4" w:space="0" w:color="auto"/>
            </w:tcBorders>
            <w:shd w:val="clear" w:color="auto" w:fill="auto"/>
            <w:noWrap/>
            <w:vAlign w:val="bottom"/>
            <w:hideMark/>
          </w:tcPr>
          <w:p w14:paraId="0D8238D2"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77</w:t>
            </w:r>
          </w:p>
        </w:tc>
        <w:tc>
          <w:tcPr>
            <w:tcW w:w="1150" w:type="dxa"/>
            <w:tcBorders>
              <w:top w:val="nil"/>
              <w:left w:val="nil"/>
              <w:bottom w:val="single" w:sz="4" w:space="0" w:color="auto"/>
              <w:right w:val="single" w:sz="4" w:space="0" w:color="auto"/>
            </w:tcBorders>
            <w:shd w:val="clear" w:color="auto" w:fill="auto"/>
            <w:noWrap/>
            <w:vAlign w:val="bottom"/>
            <w:hideMark/>
          </w:tcPr>
          <w:p w14:paraId="57CA9260"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132</w:t>
            </w:r>
          </w:p>
        </w:tc>
        <w:tc>
          <w:tcPr>
            <w:tcW w:w="838" w:type="dxa"/>
            <w:tcBorders>
              <w:top w:val="nil"/>
              <w:left w:val="nil"/>
              <w:bottom w:val="single" w:sz="4" w:space="0" w:color="auto"/>
              <w:right w:val="double" w:sz="6" w:space="0" w:color="auto"/>
            </w:tcBorders>
            <w:shd w:val="clear" w:color="auto" w:fill="auto"/>
            <w:noWrap/>
            <w:vAlign w:val="bottom"/>
            <w:hideMark/>
          </w:tcPr>
          <w:p w14:paraId="115E4EA9"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209</w:t>
            </w:r>
          </w:p>
        </w:tc>
        <w:tc>
          <w:tcPr>
            <w:tcW w:w="589" w:type="dxa"/>
            <w:tcBorders>
              <w:top w:val="nil"/>
              <w:left w:val="nil"/>
              <w:bottom w:val="nil"/>
              <w:right w:val="nil"/>
            </w:tcBorders>
            <w:shd w:val="clear" w:color="auto" w:fill="auto"/>
            <w:noWrap/>
            <w:vAlign w:val="bottom"/>
            <w:hideMark/>
          </w:tcPr>
          <w:p w14:paraId="69FC5E71" w14:textId="77777777" w:rsidR="00D7370C" w:rsidRPr="00217793" w:rsidRDefault="00D7370C" w:rsidP="00EE0E46">
            <w:pPr>
              <w:spacing w:line="240" w:lineRule="auto"/>
              <w:rPr>
                <w:rFonts w:ascii="Calibri" w:hAnsi="Calibri"/>
                <w:color w:val="000000"/>
                <w:sz w:val="22"/>
                <w:szCs w:val="22"/>
                <w:lang w:eastAsia="sl-SI"/>
              </w:rPr>
            </w:pPr>
          </w:p>
        </w:tc>
      </w:tr>
      <w:tr w:rsidR="00D7370C" w:rsidRPr="00217793" w14:paraId="3B15CC3C" w14:textId="77777777" w:rsidTr="00D7370C">
        <w:trPr>
          <w:trHeight w:val="300"/>
        </w:trPr>
        <w:tc>
          <w:tcPr>
            <w:tcW w:w="2055" w:type="dxa"/>
            <w:tcBorders>
              <w:top w:val="nil"/>
              <w:left w:val="double" w:sz="6" w:space="0" w:color="auto"/>
              <w:bottom w:val="single" w:sz="4" w:space="0" w:color="auto"/>
              <w:right w:val="single" w:sz="4" w:space="0" w:color="auto"/>
            </w:tcBorders>
            <w:shd w:val="clear" w:color="auto" w:fill="auto"/>
            <w:noWrap/>
            <w:vAlign w:val="bottom"/>
            <w:hideMark/>
          </w:tcPr>
          <w:p w14:paraId="0EB1CAAC"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2014</w:t>
            </w:r>
          </w:p>
        </w:tc>
        <w:tc>
          <w:tcPr>
            <w:tcW w:w="2187" w:type="dxa"/>
            <w:tcBorders>
              <w:top w:val="nil"/>
              <w:left w:val="nil"/>
              <w:bottom w:val="single" w:sz="4" w:space="0" w:color="auto"/>
              <w:right w:val="single" w:sz="4" w:space="0" w:color="auto"/>
            </w:tcBorders>
            <w:shd w:val="clear" w:color="auto" w:fill="auto"/>
            <w:noWrap/>
            <w:vAlign w:val="bottom"/>
            <w:hideMark/>
          </w:tcPr>
          <w:p w14:paraId="55B8D836"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93</w:t>
            </w:r>
          </w:p>
        </w:tc>
        <w:tc>
          <w:tcPr>
            <w:tcW w:w="1150" w:type="dxa"/>
            <w:tcBorders>
              <w:top w:val="nil"/>
              <w:left w:val="nil"/>
              <w:bottom w:val="single" w:sz="4" w:space="0" w:color="auto"/>
              <w:right w:val="single" w:sz="4" w:space="0" w:color="auto"/>
            </w:tcBorders>
            <w:shd w:val="clear" w:color="auto" w:fill="auto"/>
            <w:noWrap/>
            <w:vAlign w:val="bottom"/>
            <w:hideMark/>
          </w:tcPr>
          <w:p w14:paraId="2F4B8482"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165</w:t>
            </w:r>
          </w:p>
        </w:tc>
        <w:tc>
          <w:tcPr>
            <w:tcW w:w="838" w:type="dxa"/>
            <w:tcBorders>
              <w:top w:val="nil"/>
              <w:left w:val="nil"/>
              <w:bottom w:val="single" w:sz="4" w:space="0" w:color="auto"/>
              <w:right w:val="double" w:sz="6" w:space="0" w:color="auto"/>
            </w:tcBorders>
            <w:shd w:val="clear" w:color="auto" w:fill="auto"/>
            <w:noWrap/>
            <w:vAlign w:val="bottom"/>
            <w:hideMark/>
          </w:tcPr>
          <w:p w14:paraId="7F27307C"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258</w:t>
            </w:r>
          </w:p>
        </w:tc>
        <w:tc>
          <w:tcPr>
            <w:tcW w:w="589" w:type="dxa"/>
            <w:tcBorders>
              <w:top w:val="nil"/>
              <w:left w:val="nil"/>
              <w:bottom w:val="nil"/>
              <w:right w:val="nil"/>
            </w:tcBorders>
            <w:shd w:val="clear" w:color="auto" w:fill="auto"/>
            <w:noWrap/>
            <w:vAlign w:val="bottom"/>
            <w:hideMark/>
          </w:tcPr>
          <w:p w14:paraId="1D7C0D45" w14:textId="77777777" w:rsidR="00D7370C" w:rsidRPr="00217793" w:rsidRDefault="00D7370C" w:rsidP="00EE0E46">
            <w:pPr>
              <w:spacing w:line="240" w:lineRule="auto"/>
              <w:rPr>
                <w:rFonts w:ascii="Calibri" w:hAnsi="Calibri"/>
                <w:color w:val="000000"/>
                <w:sz w:val="22"/>
                <w:szCs w:val="22"/>
                <w:lang w:eastAsia="sl-SI"/>
              </w:rPr>
            </w:pPr>
          </w:p>
        </w:tc>
      </w:tr>
      <w:tr w:rsidR="00D7370C" w:rsidRPr="00217793" w14:paraId="407222BD" w14:textId="77777777" w:rsidTr="00D7370C">
        <w:trPr>
          <w:trHeight w:val="300"/>
        </w:trPr>
        <w:tc>
          <w:tcPr>
            <w:tcW w:w="2055" w:type="dxa"/>
            <w:tcBorders>
              <w:top w:val="nil"/>
              <w:left w:val="double" w:sz="6" w:space="0" w:color="auto"/>
              <w:bottom w:val="single" w:sz="4" w:space="0" w:color="auto"/>
              <w:right w:val="single" w:sz="4" w:space="0" w:color="auto"/>
            </w:tcBorders>
            <w:shd w:val="clear" w:color="auto" w:fill="auto"/>
            <w:noWrap/>
            <w:vAlign w:val="bottom"/>
            <w:hideMark/>
          </w:tcPr>
          <w:p w14:paraId="4E48EE2A"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2015</w:t>
            </w:r>
          </w:p>
        </w:tc>
        <w:tc>
          <w:tcPr>
            <w:tcW w:w="2187" w:type="dxa"/>
            <w:tcBorders>
              <w:top w:val="nil"/>
              <w:left w:val="nil"/>
              <w:bottom w:val="single" w:sz="4" w:space="0" w:color="auto"/>
              <w:right w:val="single" w:sz="4" w:space="0" w:color="auto"/>
            </w:tcBorders>
            <w:shd w:val="clear" w:color="auto" w:fill="auto"/>
            <w:noWrap/>
            <w:vAlign w:val="bottom"/>
            <w:hideMark/>
          </w:tcPr>
          <w:p w14:paraId="5EE5AF53"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149</w:t>
            </w:r>
          </w:p>
        </w:tc>
        <w:tc>
          <w:tcPr>
            <w:tcW w:w="1150" w:type="dxa"/>
            <w:tcBorders>
              <w:top w:val="nil"/>
              <w:left w:val="nil"/>
              <w:bottom w:val="single" w:sz="4" w:space="0" w:color="auto"/>
              <w:right w:val="single" w:sz="4" w:space="0" w:color="auto"/>
            </w:tcBorders>
            <w:shd w:val="clear" w:color="auto" w:fill="auto"/>
            <w:noWrap/>
            <w:vAlign w:val="bottom"/>
            <w:hideMark/>
          </w:tcPr>
          <w:p w14:paraId="2C83FCD6"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146</w:t>
            </w:r>
          </w:p>
        </w:tc>
        <w:tc>
          <w:tcPr>
            <w:tcW w:w="838" w:type="dxa"/>
            <w:tcBorders>
              <w:top w:val="nil"/>
              <w:left w:val="nil"/>
              <w:bottom w:val="single" w:sz="4" w:space="0" w:color="auto"/>
              <w:right w:val="double" w:sz="6" w:space="0" w:color="auto"/>
            </w:tcBorders>
            <w:shd w:val="clear" w:color="auto" w:fill="auto"/>
            <w:noWrap/>
            <w:vAlign w:val="bottom"/>
            <w:hideMark/>
          </w:tcPr>
          <w:p w14:paraId="5E8776FB"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295</w:t>
            </w:r>
          </w:p>
        </w:tc>
        <w:tc>
          <w:tcPr>
            <w:tcW w:w="589" w:type="dxa"/>
            <w:tcBorders>
              <w:top w:val="nil"/>
              <w:left w:val="nil"/>
              <w:bottom w:val="nil"/>
              <w:right w:val="nil"/>
            </w:tcBorders>
            <w:shd w:val="clear" w:color="auto" w:fill="auto"/>
            <w:noWrap/>
            <w:vAlign w:val="bottom"/>
            <w:hideMark/>
          </w:tcPr>
          <w:p w14:paraId="0DEC61D7" w14:textId="77777777" w:rsidR="00D7370C" w:rsidRPr="00217793" w:rsidRDefault="00D7370C" w:rsidP="00EE0E46">
            <w:pPr>
              <w:spacing w:line="240" w:lineRule="auto"/>
              <w:rPr>
                <w:rFonts w:ascii="Calibri" w:hAnsi="Calibri"/>
                <w:color w:val="000000"/>
                <w:sz w:val="22"/>
                <w:szCs w:val="22"/>
                <w:lang w:eastAsia="sl-SI"/>
              </w:rPr>
            </w:pPr>
          </w:p>
        </w:tc>
      </w:tr>
      <w:tr w:rsidR="00D7370C" w:rsidRPr="00217793" w14:paraId="0C54D308" w14:textId="77777777" w:rsidTr="00D7370C">
        <w:trPr>
          <w:trHeight w:val="300"/>
        </w:trPr>
        <w:tc>
          <w:tcPr>
            <w:tcW w:w="2055" w:type="dxa"/>
            <w:tcBorders>
              <w:top w:val="nil"/>
              <w:left w:val="double" w:sz="6" w:space="0" w:color="auto"/>
              <w:bottom w:val="single" w:sz="4" w:space="0" w:color="auto"/>
              <w:right w:val="single" w:sz="4" w:space="0" w:color="auto"/>
            </w:tcBorders>
            <w:shd w:val="clear" w:color="auto" w:fill="auto"/>
            <w:noWrap/>
            <w:vAlign w:val="bottom"/>
            <w:hideMark/>
          </w:tcPr>
          <w:p w14:paraId="75AB77E3"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2016</w:t>
            </w:r>
          </w:p>
        </w:tc>
        <w:tc>
          <w:tcPr>
            <w:tcW w:w="2187" w:type="dxa"/>
            <w:tcBorders>
              <w:top w:val="nil"/>
              <w:left w:val="nil"/>
              <w:bottom w:val="single" w:sz="4" w:space="0" w:color="auto"/>
              <w:right w:val="single" w:sz="4" w:space="0" w:color="auto"/>
            </w:tcBorders>
            <w:shd w:val="clear" w:color="auto" w:fill="auto"/>
            <w:noWrap/>
            <w:vAlign w:val="bottom"/>
            <w:hideMark/>
          </w:tcPr>
          <w:p w14:paraId="4E232764"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179</w:t>
            </w:r>
          </w:p>
        </w:tc>
        <w:tc>
          <w:tcPr>
            <w:tcW w:w="1150" w:type="dxa"/>
            <w:tcBorders>
              <w:top w:val="nil"/>
              <w:left w:val="nil"/>
              <w:bottom w:val="single" w:sz="4" w:space="0" w:color="auto"/>
              <w:right w:val="single" w:sz="4" w:space="0" w:color="auto"/>
            </w:tcBorders>
            <w:shd w:val="clear" w:color="auto" w:fill="auto"/>
            <w:noWrap/>
            <w:vAlign w:val="bottom"/>
            <w:hideMark/>
          </w:tcPr>
          <w:p w14:paraId="35AAFEC5"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108</w:t>
            </w:r>
          </w:p>
        </w:tc>
        <w:tc>
          <w:tcPr>
            <w:tcW w:w="838" w:type="dxa"/>
            <w:tcBorders>
              <w:top w:val="nil"/>
              <w:left w:val="nil"/>
              <w:bottom w:val="single" w:sz="4" w:space="0" w:color="auto"/>
              <w:right w:val="double" w:sz="6" w:space="0" w:color="auto"/>
            </w:tcBorders>
            <w:shd w:val="clear" w:color="auto" w:fill="auto"/>
            <w:noWrap/>
            <w:vAlign w:val="bottom"/>
            <w:hideMark/>
          </w:tcPr>
          <w:p w14:paraId="7BFCA46E"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287</w:t>
            </w:r>
          </w:p>
        </w:tc>
        <w:tc>
          <w:tcPr>
            <w:tcW w:w="589" w:type="dxa"/>
            <w:tcBorders>
              <w:top w:val="nil"/>
              <w:left w:val="nil"/>
              <w:bottom w:val="nil"/>
              <w:right w:val="nil"/>
            </w:tcBorders>
            <w:shd w:val="clear" w:color="auto" w:fill="auto"/>
            <w:noWrap/>
            <w:vAlign w:val="bottom"/>
            <w:hideMark/>
          </w:tcPr>
          <w:p w14:paraId="263CFA23" w14:textId="77777777" w:rsidR="00D7370C" w:rsidRPr="00217793" w:rsidRDefault="00D7370C" w:rsidP="00EE0E46">
            <w:pPr>
              <w:spacing w:line="240" w:lineRule="auto"/>
              <w:rPr>
                <w:rFonts w:ascii="Calibri" w:hAnsi="Calibri"/>
                <w:color w:val="000000"/>
                <w:sz w:val="22"/>
                <w:szCs w:val="22"/>
                <w:lang w:eastAsia="sl-SI"/>
              </w:rPr>
            </w:pPr>
          </w:p>
        </w:tc>
      </w:tr>
      <w:tr w:rsidR="00D7370C" w:rsidRPr="00217793" w14:paraId="6B039F9C" w14:textId="77777777" w:rsidTr="00D7370C">
        <w:trPr>
          <w:trHeight w:val="300"/>
        </w:trPr>
        <w:tc>
          <w:tcPr>
            <w:tcW w:w="2055" w:type="dxa"/>
            <w:tcBorders>
              <w:top w:val="nil"/>
              <w:left w:val="double" w:sz="6" w:space="0" w:color="auto"/>
              <w:bottom w:val="single" w:sz="4" w:space="0" w:color="auto"/>
              <w:right w:val="single" w:sz="4" w:space="0" w:color="auto"/>
            </w:tcBorders>
            <w:shd w:val="clear" w:color="auto" w:fill="auto"/>
            <w:noWrap/>
            <w:vAlign w:val="bottom"/>
            <w:hideMark/>
          </w:tcPr>
          <w:p w14:paraId="2D3083DE"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2017</w:t>
            </w:r>
          </w:p>
        </w:tc>
        <w:tc>
          <w:tcPr>
            <w:tcW w:w="2187" w:type="dxa"/>
            <w:tcBorders>
              <w:top w:val="nil"/>
              <w:left w:val="nil"/>
              <w:bottom w:val="single" w:sz="4" w:space="0" w:color="auto"/>
              <w:right w:val="single" w:sz="4" w:space="0" w:color="auto"/>
            </w:tcBorders>
            <w:shd w:val="clear" w:color="auto" w:fill="auto"/>
            <w:noWrap/>
            <w:vAlign w:val="bottom"/>
            <w:hideMark/>
          </w:tcPr>
          <w:p w14:paraId="393FAAB3"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190</w:t>
            </w:r>
          </w:p>
        </w:tc>
        <w:tc>
          <w:tcPr>
            <w:tcW w:w="1150" w:type="dxa"/>
            <w:tcBorders>
              <w:top w:val="nil"/>
              <w:left w:val="nil"/>
              <w:bottom w:val="single" w:sz="4" w:space="0" w:color="auto"/>
              <w:right w:val="single" w:sz="4" w:space="0" w:color="auto"/>
            </w:tcBorders>
            <w:shd w:val="clear" w:color="auto" w:fill="auto"/>
            <w:noWrap/>
            <w:vAlign w:val="bottom"/>
            <w:hideMark/>
          </w:tcPr>
          <w:p w14:paraId="5A8460B4"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254</w:t>
            </w:r>
          </w:p>
        </w:tc>
        <w:tc>
          <w:tcPr>
            <w:tcW w:w="838" w:type="dxa"/>
            <w:tcBorders>
              <w:top w:val="nil"/>
              <w:left w:val="nil"/>
              <w:bottom w:val="single" w:sz="4" w:space="0" w:color="auto"/>
              <w:right w:val="double" w:sz="6" w:space="0" w:color="auto"/>
            </w:tcBorders>
            <w:shd w:val="clear" w:color="auto" w:fill="auto"/>
            <w:noWrap/>
            <w:vAlign w:val="bottom"/>
            <w:hideMark/>
          </w:tcPr>
          <w:p w14:paraId="237EC4C4"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444</w:t>
            </w:r>
          </w:p>
        </w:tc>
        <w:tc>
          <w:tcPr>
            <w:tcW w:w="589" w:type="dxa"/>
            <w:tcBorders>
              <w:top w:val="nil"/>
              <w:left w:val="nil"/>
              <w:bottom w:val="nil"/>
              <w:right w:val="nil"/>
            </w:tcBorders>
            <w:shd w:val="clear" w:color="auto" w:fill="auto"/>
            <w:noWrap/>
            <w:vAlign w:val="bottom"/>
            <w:hideMark/>
          </w:tcPr>
          <w:p w14:paraId="514F51D8" w14:textId="77777777" w:rsidR="00D7370C" w:rsidRPr="00217793" w:rsidRDefault="00D7370C" w:rsidP="00EE0E46">
            <w:pPr>
              <w:spacing w:line="240" w:lineRule="auto"/>
              <w:rPr>
                <w:rFonts w:ascii="Calibri" w:hAnsi="Calibri"/>
                <w:color w:val="000000"/>
                <w:sz w:val="22"/>
                <w:szCs w:val="22"/>
                <w:lang w:eastAsia="sl-SI"/>
              </w:rPr>
            </w:pPr>
          </w:p>
        </w:tc>
      </w:tr>
      <w:tr w:rsidR="00D7370C" w:rsidRPr="00217793" w14:paraId="6EA1FFF5" w14:textId="77777777" w:rsidTr="00D7370C">
        <w:trPr>
          <w:trHeight w:val="300"/>
        </w:trPr>
        <w:tc>
          <w:tcPr>
            <w:tcW w:w="2055" w:type="dxa"/>
            <w:tcBorders>
              <w:top w:val="nil"/>
              <w:left w:val="double" w:sz="6" w:space="0" w:color="auto"/>
              <w:bottom w:val="single" w:sz="4" w:space="0" w:color="auto"/>
              <w:right w:val="single" w:sz="4" w:space="0" w:color="auto"/>
            </w:tcBorders>
            <w:shd w:val="clear" w:color="auto" w:fill="auto"/>
            <w:noWrap/>
            <w:vAlign w:val="bottom"/>
            <w:hideMark/>
          </w:tcPr>
          <w:p w14:paraId="050F2334"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2018</w:t>
            </w:r>
          </w:p>
        </w:tc>
        <w:tc>
          <w:tcPr>
            <w:tcW w:w="2187" w:type="dxa"/>
            <w:tcBorders>
              <w:top w:val="nil"/>
              <w:left w:val="nil"/>
              <w:bottom w:val="single" w:sz="4" w:space="0" w:color="auto"/>
              <w:right w:val="single" w:sz="4" w:space="0" w:color="auto"/>
            </w:tcBorders>
            <w:shd w:val="clear" w:color="auto" w:fill="auto"/>
            <w:noWrap/>
            <w:vAlign w:val="bottom"/>
            <w:hideMark/>
          </w:tcPr>
          <w:p w14:paraId="30C63B5D"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154</w:t>
            </w:r>
          </w:p>
        </w:tc>
        <w:tc>
          <w:tcPr>
            <w:tcW w:w="1150" w:type="dxa"/>
            <w:tcBorders>
              <w:top w:val="nil"/>
              <w:left w:val="nil"/>
              <w:bottom w:val="single" w:sz="4" w:space="0" w:color="auto"/>
              <w:right w:val="single" w:sz="4" w:space="0" w:color="auto"/>
            </w:tcBorders>
            <w:shd w:val="clear" w:color="auto" w:fill="auto"/>
            <w:noWrap/>
            <w:vAlign w:val="bottom"/>
            <w:hideMark/>
          </w:tcPr>
          <w:p w14:paraId="3FE01E79"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182</w:t>
            </w:r>
          </w:p>
        </w:tc>
        <w:tc>
          <w:tcPr>
            <w:tcW w:w="838" w:type="dxa"/>
            <w:tcBorders>
              <w:top w:val="nil"/>
              <w:left w:val="nil"/>
              <w:bottom w:val="single" w:sz="4" w:space="0" w:color="auto"/>
              <w:right w:val="double" w:sz="6" w:space="0" w:color="auto"/>
            </w:tcBorders>
            <w:shd w:val="clear" w:color="auto" w:fill="auto"/>
            <w:noWrap/>
            <w:vAlign w:val="bottom"/>
            <w:hideMark/>
          </w:tcPr>
          <w:p w14:paraId="13FDF0EF"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336</w:t>
            </w:r>
          </w:p>
        </w:tc>
        <w:tc>
          <w:tcPr>
            <w:tcW w:w="589" w:type="dxa"/>
            <w:tcBorders>
              <w:top w:val="nil"/>
              <w:left w:val="nil"/>
              <w:bottom w:val="nil"/>
              <w:right w:val="nil"/>
            </w:tcBorders>
            <w:shd w:val="clear" w:color="auto" w:fill="auto"/>
            <w:noWrap/>
            <w:vAlign w:val="bottom"/>
            <w:hideMark/>
          </w:tcPr>
          <w:p w14:paraId="1010C6A9" w14:textId="77777777" w:rsidR="00D7370C" w:rsidRPr="00217793" w:rsidRDefault="00D7370C" w:rsidP="00EE0E46">
            <w:pPr>
              <w:spacing w:line="240" w:lineRule="auto"/>
              <w:rPr>
                <w:rFonts w:ascii="Calibri" w:hAnsi="Calibri"/>
                <w:color w:val="000000"/>
                <w:sz w:val="22"/>
                <w:szCs w:val="22"/>
                <w:lang w:eastAsia="sl-SI"/>
              </w:rPr>
            </w:pPr>
          </w:p>
        </w:tc>
      </w:tr>
      <w:tr w:rsidR="00D7370C" w:rsidRPr="00217793" w14:paraId="31B4E79F" w14:textId="77777777" w:rsidTr="00D7370C">
        <w:trPr>
          <w:trHeight w:val="315"/>
        </w:trPr>
        <w:tc>
          <w:tcPr>
            <w:tcW w:w="2055" w:type="dxa"/>
            <w:tcBorders>
              <w:top w:val="nil"/>
              <w:left w:val="double" w:sz="6" w:space="0" w:color="auto"/>
              <w:bottom w:val="double" w:sz="6" w:space="0" w:color="auto"/>
              <w:right w:val="single" w:sz="4" w:space="0" w:color="auto"/>
            </w:tcBorders>
            <w:shd w:val="clear" w:color="auto" w:fill="auto"/>
            <w:noWrap/>
            <w:vAlign w:val="bottom"/>
            <w:hideMark/>
          </w:tcPr>
          <w:p w14:paraId="57E54D8B" w14:textId="77777777" w:rsidR="00D7370C" w:rsidRPr="00217793" w:rsidRDefault="00D7370C" w:rsidP="00EE0E46">
            <w:pPr>
              <w:spacing w:line="240" w:lineRule="auto"/>
              <w:rPr>
                <w:rFonts w:cs="Arial"/>
                <w:color w:val="000000"/>
                <w:szCs w:val="20"/>
                <w:lang w:eastAsia="sl-SI"/>
              </w:rPr>
            </w:pPr>
            <w:r w:rsidRPr="00217793">
              <w:rPr>
                <w:rFonts w:cs="Arial"/>
                <w:color w:val="000000"/>
                <w:szCs w:val="20"/>
                <w:lang w:eastAsia="sl-SI"/>
              </w:rPr>
              <w:t>1.1.- 30.11.2019</w:t>
            </w:r>
          </w:p>
        </w:tc>
        <w:tc>
          <w:tcPr>
            <w:tcW w:w="2187" w:type="dxa"/>
            <w:tcBorders>
              <w:top w:val="nil"/>
              <w:left w:val="nil"/>
              <w:bottom w:val="double" w:sz="6" w:space="0" w:color="auto"/>
              <w:right w:val="single" w:sz="4" w:space="0" w:color="auto"/>
            </w:tcBorders>
            <w:shd w:val="clear" w:color="auto" w:fill="auto"/>
            <w:noWrap/>
            <w:vAlign w:val="bottom"/>
            <w:hideMark/>
          </w:tcPr>
          <w:p w14:paraId="12DCAAEF"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145</w:t>
            </w:r>
          </w:p>
        </w:tc>
        <w:tc>
          <w:tcPr>
            <w:tcW w:w="1150" w:type="dxa"/>
            <w:tcBorders>
              <w:top w:val="nil"/>
              <w:left w:val="nil"/>
              <w:bottom w:val="double" w:sz="6" w:space="0" w:color="auto"/>
              <w:right w:val="single" w:sz="4" w:space="0" w:color="auto"/>
            </w:tcBorders>
            <w:shd w:val="clear" w:color="auto" w:fill="auto"/>
            <w:noWrap/>
            <w:vAlign w:val="bottom"/>
            <w:hideMark/>
          </w:tcPr>
          <w:p w14:paraId="369659B5"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184</w:t>
            </w:r>
          </w:p>
        </w:tc>
        <w:tc>
          <w:tcPr>
            <w:tcW w:w="838" w:type="dxa"/>
            <w:tcBorders>
              <w:top w:val="nil"/>
              <w:left w:val="nil"/>
              <w:bottom w:val="double" w:sz="6" w:space="0" w:color="auto"/>
              <w:right w:val="double" w:sz="6" w:space="0" w:color="auto"/>
            </w:tcBorders>
            <w:shd w:val="clear" w:color="auto" w:fill="auto"/>
            <w:noWrap/>
            <w:vAlign w:val="bottom"/>
            <w:hideMark/>
          </w:tcPr>
          <w:p w14:paraId="40FC4826" w14:textId="77777777" w:rsidR="00D7370C" w:rsidRPr="00217793" w:rsidRDefault="00D7370C" w:rsidP="00EE0E46">
            <w:pPr>
              <w:spacing w:line="240" w:lineRule="auto"/>
              <w:jc w:val="right"/>
              <w:rPr>
                <w:rFonts w:cs="Arial"/>
                <w:color w:val="000000"/>
                <w:szCs w:val="20"/>
                <w:lang w:eastAsia="sl-SI"/>
              </w:rPr>
            </w:pPr>
            <w:r w:rsidRPr="00217793">
              <w:rPr>
                <w:rFonts w:cs="Arial"/>
                <w:color w:val="000000"/>
                <w:szCs w:val="20"/>
                <w:lang w:eastAsia="sl-SI"/>
              </w:rPr>
              <w:t>329</w:t>
            </w:r>
          </w:p>
        </w:tc>
        <w:tc>
          <w:tcPr>
            <w:tcW w:w="589" w:type="dxa"/>
            <w:tcBorders>
              <w:top w:val="nil"/>
              <w:left w:val="nil"/>
              <w:bottom w:val="nil"/>
              <w:right w:val="nil"/>
            </w:tcBorders>
            <w:shd w:val="clear" w:color="auto" w:fill="auto"/>
            <w:noWrap/>
            <w:vAlign w:val="bottom"/>
            <w:hideMark/>
          </w:tcPr>
          <w:p w14:paraId="2968BA04" w14:textId="77777777" w:rsidR="00D7370C" w:rsidRPr="00217793" w:rsidRDefault="00D7370C" w:rsidP="00EE0E46">
            <w:pPr>
              <w:spacing w:line="240" w:lineRule="auto"/>
              <w:rPr>
                <w:rFonts w:ascii="Calibri" w:hAnsi="Calibri"/>
                <w:color w:val="000000"/>
                <w:sz w:val="22"/>
                <w:szCs w:val="22"/>
                <w:lang w:eastAsia="sl-SI"/>
              </w:rPr>
            </w:pPr>
          </w:p>
        </w:tc>
      </w:tr>
    </w:tbl>
    <w:p w14:paraId="04269323" w14:textId="77777777" w:rsidR="00D7370C" w:rsidRDefault="00D7370C" w:rsidP="00D7370C">
      <w:pPr>
        <w:spacing w:line="260" w:lineRule="exact"/>
        <w:ind w:left="720"/>
        <w:jc w:val="both"/>
        <w:rPr>
          <w:rFonts w:cs="Arial"/>
          <w:szCs w:val="20"/>
        </w:rPr>
      </w:pPr>
    </w:p>
    <w:p w14:paraId="56E7470F" w14:textId="77777777" w:rsidR="006E5639" w:rsidRPr="00A26ACE" w:rsidRDefault="006E5639" w:rsidP="006E5639">
      <w:pPr>
        <w:spacing w:line="260" w:lineRule="exact"/>
        <w:ind w:left="720"/>
        <w:jc w:val="both"/>
        <w:rPr>
          <w:rFonts w:cs="Arial"/>
          <w:szCs w:val="20"/>
        </w:rPr>
      </w:pPr>
    </w:p>
    <w:p w14:paraId="019DDDC6" w14:textId="77777777" w:rsidR="00E36EDE" w:rsidRPr="00B40BE8" w:rsidRDefault="00A26ACE" w:rsidP="00552F07">
      <w:pPr>
        <w:numPr>
          <w:ilvl w:val="0"/>
          <w:numId w:val="15"/>
        </w:numPr>
        <w:spacing w:line="260" w:lineRule="exact"/>
        <w:jc w:val="both"/>
        <w:rPr>
          <w:rFonts w:cs="Arial"/>
          <w:strike/>
          <w:szCs w:val="20"/>
        </w:rPr>
      </w:pPr>
      <w:r>
        <w:rPr>
          <w:rFonts w:cs="Arial"/>
          <w:szCs w:val="20"/>
        </w:rPr>
        <w:t>Najemanje zunanjih izvajalcev za potrebe izvajanja podpornih storitev kot so čiščenje, varovanje in vzdrževanje</w:t>
      </w:r>
      <w:r w:rsidR="006C01CA">
        <w:rPr>
          <w:rFonts w:cs="Arial"/>
          <w:szCs w:val="20"/>
        </w:rPr>
        <w:t>,</w:t>
      </w:r>
      <w:r>
        <w:rPr>
          <w:rFonts w:cs="Arial"/>
          <w:szCs w:val="20"/>
        </w:rPr>
        <w:t xml:space="preserve"> tako imenovani outsourcing</w:t>
      </w:r>
      <w:r w:rsidR="006C01CA">
        <w:rPr>
          <w:rFonts w:cs="Arial"/>
          <w:szCs w:val="20"/>
        </w:rPr>
        <w:t>,</w:t>
      </w:r>
      <w:r w:rsidR="00E36EDE">
        <w:rPr>
          <w:rFonts w:cs="Arial"/>
          <w:szCs w:val="20"/>
        </w:rPr>
        <w:t xml:space="preserve"> v državni in javni upravi</w:t>
      </w:r>
      <w:r>
        <w:rPr>
          <w:rFonts w:cs="Arial"/>
          <w:szCs w:val="20"/>
        </w:rPr>
        <w:t xml:space="preserve"> ni nov način zagotavljanja teh storitev. Na tak način se storitve </w:t>
      </w:r>
      <w:r w:rsidR="00E36EDE">
        <w:rPr>
          <w:rFonts w:cs="Arial"/>
          <w:szCs w:val="20"/>
        </w:rPr>
        <w:t>v RS zagotavljajo že dalj časa in to ni značilno samo za javni sektor temveč tudi zasebni sektor. Z razvojem teh storitev v smislu zagotavljanja kakovosti, tehnične izvedbe, uporabe novih tehnik</w:t>
      </w:r>
      <w:r w:rsidR="00DF0EEA">
        <w:rPr>
          <w:rFonts w:cs="Arial"/>
          <w:szCs w:val="20"/>
        </w:rPr>
        <w:t>, tehničnih pripomočkov</w:t>
      </w:r>
      <w:r w:rsidR="00E36EDE">
        <w:rPr>
          <w:rFonts w:cs="Arial"/>
          <w:szCs w:val="20"/>
        </w:rPr>
        <w:t>, materialov in tudi postavljanja in zagotavljanja standardov je bilo</w:t>
      </w:r>
      <w:r w:rsidR="003F4B6F">
        <w:rPr>
          <w:rFonts w:cs="Arial"/>
          <w:szCs w:val="20"/>
        </w:rPr>
        <w:t xml:space="preserve"> z</w:t>
      </w:r>
      <w:r w:rsidR="00E36EDE">
        <w:rPr>
          <w:rFonts w:cs="Arial"/>
          <w:szCs w:val="20"/>
        </w:rPr>
        <w:t xml:space="preserve"> vidika uporabnikov teh storitev</w:t>
      </w:r>
      <w:r w:rsidR="00126026">
        <w:rPr>
          <w:rFonts w:cs="Arial"/>
          <w:szCs w:val="20"/>
        </w:rPr>
        <w:t>,</w:t>
      </w:r>
      <w:r w:rsidR="00E36EDE">
        <w:rPr>
          <w:rFonts w:cs="Arial"/>
          <w:szCs w:val="20"/>
        </w:rPr>
        <w:t xml:space="preserve"> le</w:t>
      </w:r>
      <w:r w:rsidR="00DF0EEA">
        <w:rPr>
          <w:rFonts w:cs="Arial"/>
          <w:szCs w:val="20"/>
        </w:rPr>
        <w:t>-</w:t>
      </w:r>
      <w:r w:rsidR="00E36EDE">
        <w:rPr>
          <w:rFonts w:cs="Arial"/>
          <w:szCs w:val="20"/>
        </w:rPr>
        <w:t xml:space="preserve">te bistveno </w:t>
      </w:r>
      <w:r w:rsidR="00126026">
        <w:rPr>
          <w:rFonts w:cs="Arial"/>
          <w:szCs w:val="20"/>
        </w:rPr>
        <w:t xml:space="preserve">lažje </w:t>
      </w:r>
      <w:r w:rsidR="00E36EDE">
        <w:rPr>
          <w:rFonts w:cs="Arial"/>
          <w:szCs w:val="20"/>
        </w:rPr>
        <w:t>najemati od zunaj. Na ta način je bilo javnemu sektorju pa tudi drugim sektorjem omogočen prenos izvajanja in zagotavljanja standardov na zunanje izvajalce</w:t>
      </w:r>
      <w:r w:rsidR="003F4B6F">
        <w:rPr>
          <w:rFonts w:cs="Arial"/>
          <w:szCs w:val="20"/>
        </w:rPr>
        <w:t>,</w:t>
      </w:r>
      <w:r w:rsidR="00E36EDE">
        <w:rPr>
          <w:rFonts w:cs="Arial"/>
          <w:szCs w:val="20"/>
        </w:rPr>
        <w:t xml:space="preserve"> sami pa so svoje kadrovske resurse la</w:t>
      </w:r>
      <w:r w:rsidR="00DF0EEA">
        <w:rPr>
          <w:rFonts w:cs="Arial"/>
          <w:szCs w:val="20"/>
        </w:rPr>
        <w:t>h</w:t>
      </w:r>
      <w:r w:rsidR="00E36EDE">
        <w:rPr>
          <w:rFonts w:cs="Arial"/>
          <w:szCs w:val="20"/>
        </w:rPr>
        <w:t>ko usme</w:t>
      </w:r>
      <w:r w:rsidR="00DF0EEA">
        <w:rPr>
          <w:rFonts w:cs="Arial"/>
          <w:szCs w:val="20"/>
        </w:rPr>
        <w:t>rili</w:t>
      </w:r>
      <w:r w:rsidR="00E36EDE">
        <w:rPr>
          <w:rFonts w:cs="Arial"/>
          <w:szCs w:val="20"/>
        </w:rPr>
        <w:t xml:space="preserve"> v </w:t>
      </w:r>
      <w:r w:rsidR="003F4B6F">
        <w:rPr>
          <w:rFonts w:cs="Arial"/>
          <w:szCs w:val="20"/>
        </w:rPr>
        <w:t xml:space="preserve">kvalitetno </w:t>
      </w:r>
      <w:r w:rsidR="00E36EDE">
        <w:rPr>
          <w:rFonts w:cs="Arial"/>
          <w:szCs w:val="20"/>
        </w:rPr>
        <w:t xml:space="preserve">izvajanje </w:t>
      </w:r>
      <w:r w:rsidR="00DF0EEA">
        <w:rPr>
          <w:rFonts w:cs="Arial"/>
          <w:szCs w:val="20"/>
        </w:rPr>
        <w:t>osnovne dejavnosti</w:t>
      </w:r>
      <w:r w:rsidR="003F4B6F">
        <w:rPr>
          <w:rFonts w:cs="Arial"/>
          <w:szCs w:val="20"/>
        </w:rPr>
        <w:t>,</w:t>
      </w:r>
      <w:r w:rsidR="00DF0EEA">
        <w:rPr>
          <w:rFonts w:cs="Arial"/>
          <w:szCs w:val="20"/>
        </w:rPr>
        <w:t xml:space="preserve"> </w:t>
      </w:r>
      <w:r w:rsidR="00E36EDE">
        <w:rPr>
          <w:rFonts w:cs="Arial"/>
          <w:szCs w:val="20"/>
        </w:rPr>
        <w:t xml:space="preserve">za katero so bili </w:t>
      </w:r>
      <w:r w:rsidR="00DF0EEA">
        <w:rPr>
          <w:rFonts w:cs="Arial"/>
          <w:szCs w:val="20"/>
        </w:rPr>
        <w:t>ustanovljeni</w:t>
      </w:r>
      <w:r w:rsidR="00E36EDE">
        <w:rPr>
          <w:rFonts w:cs="Arial"/>
          <w:szCs w:val="20"/>
        </w:rPr>
        <w:t xml:space="preserve">. </w:t>
      </w:r>
      <w:r w:rsidR="00DF0EEA">
        <w:rPr>
          <w:rFonts w:cs="Arial"/>
          <w:szCs w:val="20"/>
        </w:rPr>
        <w:t>Skrb</w:t>
      </w:r>
      <w:r w:rsidR="00E36EDE">
        <w:rPr>
          <w:rFonts w:cs="Arial"/>
          <w:szCs w:val="20"/>
        </w:rPr>
        <w:t xml:space="preserve"> za zagotavljanje primerne kakovosti in standardov</w:t>
      </w:r>
      <w:r w:rsidR="00DF0EEA">
        <w:rPr>
          <w:rFonts w:cs="Arial"/>
          <w:szCs w:val="20"/>
        </w:rPr>
        <w:t xml:space="preserve"> je bila tako prenesena na specializirana podjetja</w:t>
      </w:r>
      <w:r w:rsidR="003F4B6F">
        <w:rPr>
          <w:rFonts w:cs="Arial"/>
          <w:szCs w:val="20"/>
        </w:rPr>
        <w:t>,</w:t>
      </w:r>
      <w:r w:rsidR="00DF0EEA">
        <w:rPr>
          <w:rFonts w:cs="Arial"/>
          <w:szCs w:val="20"/>
        </w:rPr>
        <w:t xml:space="preserve"> katerih </w:t>
      </w:r>
      <w:r w:rsidR="003F4B6F">
        <w:rPr>
          <w:rFonts w:cs="Arial"/>
          <w:szCs w:val="20"/>
        </w:rPr>
        <w:t xml:space="preserve">osnovna </w:t>
      </w:r>
      <w:r w:rsidR="00DF0EEA">
        <w:rPr>
          <w:rFonts w:cs="Arial"/>
          <w:szCs w:val="20"/>
        </w:rPr>
        <w:t>dejavnost je bila ravno izvajanje teh storitev. Na ta način se je omogočil</w:t>
      </w:r>
      <w:r w:rsidR="0036410C">
        <w:rPr>
          <w:rFonts w:cs="Arial"/>
          <w:szCs w:val="20"/>
        </w:rPr>
        <w:t>a</w:t>
      </w:r>
      <w:r w:rsidR="00DF0EEA">
        <w:rPr>
          <w:rFonts w:cs="Arial"/>
          <w:szCs w:val="20"/>
        </w:rPr>
        <w:t xml:space="preserve"> specializacija in razvoj dejavnosti</w:t>
      </w:r>
      <w:r w:rsidR="0036410C">
        <w:rPr>
          <w:rFonts w:cs="Arial"/>
          <w:szCs w:val="20"/>
        </w:rPr>
        <w:t xml:space="preserve"> (podjetništvo)</w:t>
      </w:r>
      <w:r w:rsidR="00DF0EEA">
        <w:rPr>
          <w:rFonts w:cs="Arial"/>
          <w:szCs w:val="20"/>
        </w:rPr>
        <w:t>, kakovost, certificiranje postopkov ter uvajanje standardov</w:t>
      </w:r>
      <w:r w:rsidR="0036410C">
        <w:rPr>
          <w:rFonts w:cs="Arial"/>
          <w:szCs w:val="20"/>
        </w:rPr>
        <w:t>,</w:t>
      </w:r>
      <w:r w:rsidR="00DF0EEA">
        <w:rPr>
          <w:rFonts w:cs="Arial"/>
          <w:szCs w:val="20"/>
        </w:rPr>
        <w:t xml:space="preserve"> uporabnikom pa boljše storitve</w:t>
      </w:r>
      <w:r w:rsidR="0036410C">
        <w:rPr>
          <w:rFonts w:cs="Arial"/>
          <w:szCs w:val="20"/>
        </w:rPr>
        <w:t>.</w:t>
      </w:r>
      <w:r w:rsidR="003F4B6F">
        <w:rPr>
          <w:rFonts w:cs="Arial"/>
          <w:szCs w:val="20"/>
        </w:rPr>
        <w:t xml:space="preserve"> </w:t>
      </w:r>
    </w:p>
    <w:p w14:paraId="2051A7CF" w14:textId="77777777" w:rsidR="003F4B6F" w:rsidRPr="00DF0EEA" w:rsidRDefault="003F4B6F" w:rsidP="00B40BE8">
      <w:pPr>
        <w:spacing w:line="260" w:lineRule="exact"/>
        <w:ind w:left="360"/>
        <w:jc w:val="both"/>
        <w:rPr>
          <w:rFonts w:cs="Arial"/>
          <w:strike/>
          <w:szCs w:val="20"/>
        </w:rPr>
      </w:pPr>
    </w:p>
    <w:p w14:paraId="779F707C" w14:textId="4D595893" w:rsidR="00DF0EEA" w:rsidRDefault="00DF0EEA" w:rsidP="00DF0EEA">
      <w:pPr>
        <w:spacing w:line="260" w:lineRule="exact"/>
        <w:ind w:left="720"/>
        <w:jc w:val="both"/>
        <w:rPr>
          <w:rFonts w:cs="Arial"/>
          <w:szCs w:val="20"/>
        </w:rPr>
      </w:pPr>
      <w:r>
        <w:rPr>
          <w:rFonts w:cs="Arial"/>
          <w:szCs w:val="20"/>
        </w:rPr>
        <w:t>V zadnjih nekaj letih</w:t>
      </w:r>
      <w:r w:rsidR="0036410C">
        <w:rPr>
          <w:rFonts w:cs="Arial"/>
          <w:szCs w:val="20"/>
        </w:rPr>
        <w:t>,</w:t>
      </w:r>
      <w:r>
        <w:rPr>
          <w:rFonts w:cs="Arial"/>
          <w:szCs w:val="20"/>
        </w:rPr>
        <w:t xml:space="preserve"> pa je očitno </w:t>
      </w:r>
      <w:r w:rsidR="006D0D0F">
        <w:rPr>
          <w:rFonts w:cs="Arial"/>
          <w:szCs w:val="20"/>
        </w:rPr>
        <w:t>zaradi slabšega</w:t>
      </w:r>
      <w:r w:rsidR="0036410C">
        <w:rPr>
          <w:rFonts w:cs="Arial"/>
          <w:szCs w:val="20"/>
        </w:rPr>
        <w:t xml:space="preserve"> nadzora</w:t>
      </w:r>
      <w:r>
        <w:rPr>
          <w:rFonts w:cs="Arial"/>
          <w:szCs w:val="20"/>
        </w:rPr>
        <w:t>, zahtev po čim večjem dobičku, varčevalni</w:t>
      </w:r>
      <w:r w:rsidR="00552F07">
        <w:rPr>
          <w:rFonts w:cs="Arial"/>
          <w:szCs w:val="20"/>
        </w:rPr>
        <w:t>h</w:t>
      </w:r>
      <w:r>
        <w:rPr>
          <w:rFonts w:cs="Arial"/>
          <w:szCs w:val="20"/>
        </w:rPr>
        <w:t xml:space="preserve"> ukrep</w:t>
      </w:r>
      <w:r w:rsidR="00552F07">
        <w:rPr>
          <w:rFonts w:cs="Arial"/>
          <w:szCs w:val="20"/>
        </w:rPr>
        <w:t>ov</w:t>
      </w:r>
      <w:r>
        <w:rPr>
          <w:rFonts w:cs="Arial"/>
          <w:szCs w:val="20"/>
        </w:rPr>
        <w:t xml:space="preserve"> in omejevanj</w:t>
      </w:r>
      <w:r w:rsidR="00552F07">
        <w:rPr>
          <w:rFonts w:cs="Arial"/>
          <w:szCs w:val="20"/>
        </w:rPr>
        <w:t>a</w:t>
      </w:r>
      <w:r>
        <w:rPr>
          <w:rFonts w:cs="Arial"/>
          <w:szCs w:val="20"/>
        </w:rPr>
        <w:t xml:space="preserve"> proračunskih sredstev (javni sektor) </w:t>
      </w:r>
      <w:r w:rsidR="003F4B6F">
        <w:rPr>
          <w:rFonts w:cs="Arial"/>
          <w:szCs w:val="20"/>
        </w:rPr>
        <w:t xml:space="preserve">ter </w:t>
      </w:r>
      <w:r>
        <w:rPr>
          <w:rFonts w:cs="Arial"/>
          <w:szCs w:val="20"/>
        </w:rPr>
        <w:t>sredstev namenjenih za te dejavnosti v gospodarstvu</w:t>
      </w:r>
      <w:r w:rsidR="0036410C">
        <w:rPr>
          <w:rFonts w:cs="Arial"/>
          <w:szCs w:val="20"/>
        </w:rPr>
        <w:t>,</w:t>
      </w:r>
      <w:r>
        <w:rPr>
          <w:rFonts w:cs="Arial"/>
          <w:szCs w:val="20"/>
        </w:rPr>
        <w:t xml:space="preserve"> privedl</w:t>
      </w:r>
      <w:r w:rsidR="00552F07">
        <w:rPr>
          <w:rFonts w:cs="Arial"/>
          <w:szCs w:val="20"/>
        </w:rPr>
        <w:t>o</w:t>
      </w:r>
      <w:r>
        <w:rPr>
          <w:rFonts w:cs="Arial"/>
          <w:szCs w:val="20"/>
        </w:rPr>
        <w:t xml:space="preserve"> do dejstv</w:t>
      </w:r>
      <w:r w:rsidR="00552F07">
        <w:rPr>
          <w:rFonts w:cs="Arial"/>
          <w:szCs w:val="20"/>
        </w:rPr>
        <w:t>a</w:t>
      </w:r>
      <w:r w:rsidR="0036410C">
        <w:rPr>
          <w:rFonts w:cs="Arial"/>
          <w:szCs w:val="20"/>
        </w:rPr>
        <w:t>,</w:t>
      </w:r>
      <w:r>
        <w:rPr>
          <w:rFonts w:cs="Arial"/>
          <w:szCs w:val="20"/>
        </w:rPr>
        <w:t xml:space="preserve"> da so konkretni izvajalci</w:t>
      </w:r>
      <w:r w:rsidR="0036410C">
        <w:rPr>
          <w:rFonts w:cs="Arial"/>
          <w:szCs w:val="20"/>
        </w:rPr>
        <w:t xml:space="preserve"> (zaposleni)</w:t>
      </w:r>
      <w:r>
        <w:rPr>
          <w:rFonts w:cs="Arial"/>
          <w:szCs w:val="20"/>
        </w:rPr>
        <w:t xml:space="preserve"> teh dejavnosti postali žrtve slabih praks tako </w:t>
      </w:r>
      <w:r w:rsidR="0036410C">
        <w:rPr>
          <w:rFonts w:cs="Arial"/>
          <w:szCs w:val="20"/>
        </w:rPr>
        <w:t>ponudnikov</w:t>
      </w:r>
      <w:r w:rsidR="003F4B6F">
        <w:rPr>
          <w:rFonts w:cs="Arial"/>
          <w:szCs w:val="20"/>
        </w:rPr>
        <w:t>,</w:t>
      </w:r>
      <w:r>
        <w:rPr>
          <w:rFonts w:cs="Arial"/>
          <w:szCs w:val="20"/>
        </w:rPr>
        <w:t xml:space="preserve"> kot naročnikov teh storitev</w:t>
      </w:r>
      <w:r w:rsidR="003F4B6F">
        <w:rPr>
          <w:rFonts w:cs="Arial"/>
          <w:szCs w:val="20"/>
        </w:rPr>
        <w:t xml:space="preserve">, kar </w:t>
      </w:r>
      <w:r w:rsidR="006D0D0F">
        <w:rPr>
          <w:rFonts w:cs="Arial"/>
          <w:szCs w:val="20"/>
        </w:rPr>
        <w:t xml:space="preserve">Vlada </w:t>
      </w:r>
      <w:r w:rsidR="006E39E1">
        <w:rPr>
          <w:rFonts w:cs="Arial"/>
          <w:szCs w:val="20"/>
        </w:rPr>
        <w:t xml:space="preserve">RS </w:t>
      </w:r>
      <w:r w:rsidR="006D0D0F">
        <w:rPr>
          <w:rFonts w:cs="Arial"/>
          <w:szCs w:val="20"/>
        </w:rPr>
        <w:t>ocenjuje, da ni prav.</w:t>
      </w:r>
    </w:p>
    <w:p w14:paraId="3AAB4AE8" w14:textId="77777777" w:rsidR="00B40BE8" w:rsidRDefault="00B40BE8" w:rsidP="00DF0EEA">
      <w:pPr>
        <w:spacing w:line="260" w:lineRule="exact"/>
        <w:ind w:left="720"/>
        <w:jc w:val="both"/>
        <w:rPr>
          <w:rFonts w:cs="Arial"/>
          <w:szCs w:val="20"/>
        </w:rPr>
      </w:pPr>
    </w:p>
    <w:p w14:paraId="58658045" w14:textId="05210A78" w:rsidR="0036410C" w:rsidRPr="00DF0EEA" w:rsidRDefault="006D0D0F" w:rsidP="00DF0EEA">
      <w:pPr>
        <w:spacing w:line="260" w:lineRule="exact"/>
        <w:ind w:left="720"/>
        <w:jc w:val="both"/>
        <w:rPr>
          <w:rFonts w:cs="Arial"/>
          <w:strike/>
          <w:szCs w:val="20"/>
        </w:rPr>
      </w:pPr>
      <w:r>
        <w:rPr>
          <w:rFonts w:cs="Arial"/>
          <w:szCs w:val="20"/>
        </w:rPr>
        <w:t xml:space="preserve">Vlada </w:t>
      </w:r>
      <w:r w:rsidR="006E39E1">
        <w:rPr>
          <w:rFonts w:cs="Arial"/>
          <w:szCs w:val="20"/>
        </w:rPr>
        <w:t xml:space="preserve">RS </w:t>
      </w:r>
      <w:r>
        <w:rPr>
          <w:rFonts w:cs="Arial"/>
          <w:szCs w:val="20"/>
        </w:rPr>
        <w:t xml:space="preserve">je </w:t>
      </w:r>
      <w:r w:rsidR="006E39E1">
        <w:rPr>
          <w:rFonts w:cs="Arial"/>
          <w:szCs w:val="20"/>
        </w:rPr>
        <w:t>določila</w:t>
      </w:r>
      <w:r>
        <w:rPr>
          <w:rFonts w:cs="Arial"/>
          <w:szCs w:val="20"/>
        </w:rPr>
        <w:t>, da MJU</w:t>
      </w:r>
      <w:r w:rsidR="0036410C">
        <w:rPr>
          <w:rFonts w:cs="Arial"/>
          <w:szCs w:val="20"/>
        </w:rPr>
        <w:t xml:space="preserve"> prevz</w:t>
      </w:r>
      <w:r>
        <w:rPr>
          <w:rFonts w:cs="Arial"/>
          <w:szCs w:val="20"/>
        </w:rPr>
        <w:t>ame nalogo</w:t>
      </w:r>
      <w:r w:rsidR="0036410C">
        <w:rPr>
          <w:rFonts w:cs="Arial"/>
          <w:szCs w:val="20"/>
        </w:rPr>
        <w:t xml:space="preserve"> </w:t>
      </w:r>
      <w:r w:rsidR="00552F07">
        <w:rPr>
          <w:rFonts w:cs="Arial"/>
          <w:szCs w:val="20"/>
        </w:rPr>
        <w:t xml:space="preserve">skupnega javnega </w:t>
      </w:r>
      <w:r w:rsidR="0036410C">
        <w:rPr>
          <w:rFonts w:cs="Arial"/>
          <w:szCs w:val="20"/>
        </w:rPr>
        <w:t>naročanj</w:t>
      </w:r>
      <w:r w:rsidR="006E39E1">
        <w:rPr>
          <w:rFonts w:cs="Arial"/>
          <w:szCs w:val="20"/>
        </w:rPr>
        <w:t>a</w:t>
      </w:r>
      <w:r w:rsidR="0036410C">
        <w:rPr>
          <w:rFonts w:cs="Arial"/>
          <w:szCs w:val="20"/>
        </w:rPr>
        <w:t xml:space="preserve"> teh storitev tudi za druga ministrstva nase prevz</w:t>
      </w:r>
      <w:r w:rsidR="006E39E1">
        <w:rPr>
          <w:rFonts w:cs="Arial"/>
          <w:szCs w:val="20"/>
        </w:rPr>
        <w:t>ame</w:t>
      </w:r>
      <w:r w:rsidR="0036410C">
        <w:rPr>
          <w:rFonts w:cs="Arial"/>
          <w:szCs w:val="20"/>
        </w:rPr>
        <w:t xml:space="preserve"> nalogo, da na podlagi lastnih praks </w:t>
      </w:r>
      <w:r w:rsidR="0036410C">
        <w:rPr>
          <w:rFonts w:cs="Arial"/>
          <w:szCs w:val="20"/>
        </w:rPr>
        <w:lastRenderedPageBreak/>
        <w:t xml:space="preserve">poišče najboljšo varianto za rešitev nastale situacije in omogoči uporabnikom zdravo in kakovostno delovno okolje, izvajalcem pa pošteno plačilo za </w:t>
      </w:r>
      <w:r w:rsidR="003F4B6F">
        <w:rPr>
          <w:rFonts w:cs="Arial"/>
          <w:szCs w:val="20"/>
        </w:rPr>
        <w:t xml:space="preserve">opravljeno </w:t>
      </w:r>
      <w:r w:rsidR="0036410C">
        <w:rPr>
          <w:rFonts w:cs="Arial"/>
          <w:szCs w:val="20"/>
        </w:rPr>
        <w:t xml:space="preserve">delo. </w:t>
      </w:r>
    </w:p>
    <w:p w14:paraId="48F6B6AD" w14:textId="77777777" w:rsidR="00DF0EEA" w:rsidRPr="00E36EDE" w:rsidRDefault="00DF0EEA" w:rsidP="00DF0EEA">
      <w:pPr>
        <w:spacing w:line="260" w:lineRule="exact"/>
        <w:ind w:left="360"/>
        <w:jc w:val="both"/>
        <w:rPr>
          <w:rFonts w:cs="Arial"/>
          <w:strike/>
          <w:szCs w:val="20"/>
        </w:rPr>
      </w:pPr>
    </w:p>
    <w:p w14:paraId="3BCADBFF" w14:textId="77777777" w:rsidR="00E06B30" w:rsidRPr="00E06B30" w:rsidRDefault="00E06B30" w:rsidP="00E06B30">
      <w:pPr>
        <w:spacing w:line="260" w:lineRule="exact"/>
        <w:ind w:left="720"/>
        <w:jc w:val="both"/>
        <w:rPr>
          <w:rFonts w:cs="Arial"/>
          <w:szCs w:val="20"/>
        </w:rPr>
      </w:pPr>
    </w:p>
    <w:p w14:paraId="7066949C" w14:textId="4EFC1617" w:rsidR="00476762" w:rsidRDefault="00476762" w:rsidP="003A3969">
      <w:pPr>
        <w:numPr>
          <w:ilvl w:val="0"/>
          <w:numId w:val="15"/>
        </w:numPr>
        <w:spacing w:line="260" w:lineRule="exact"/>
        <w:jc w:val="both"/>
        <w:rPr>
          <w:rFonts w:cs="Arial"/>
          <w:szCs w:val="20"/>
        </w:rPr>
      </w:pPr>
      <w:r>
        <w:rPr>
          <w:rFonts w:cs="Arial"/>
          <w:szCs w:val="20"/>
        </w:rPr>
        <w:t>Postopek prehoda na neposredno zaposlovanje javnih uslužbencev za izvajanje posameznih storitev (čiščenje, vzdrževanje, varovanje) je proces, na katerega vpliva veliko zunanjih dejavnikov (npr. že sklenjene veljavne pogodbe, zagotovitev proračunskih sredstev in kadrovskega načrta, proces zaposlovanja,…).</w:t>
      </w:r>
      <w:r w:rsidR="003A3969">
        <w:rPr>
          <w:rFonts w:cs="Arial"/>
          <w:szCs w:val="20"/>
        </w:rPr>
        <w:t xml:space="preserve"> Poleg že omenjenih zaposlitev čistilcev na MJU in MDDSZ, je v postopku</w:t>
      </w:r>
      <w:r w:rsidR="0008710B">
        <w:rPr>
          <w:rFonts w:cs="Arial"/>
          <w:szCs w:val="20"/>
        </w:rPr>
        <w:t xml:space="preserve"> zaposlovanja</w:t>
      </w:r>
      <w:r w:rsidR="003A3969">
        <w:rPr>
          <w:rFonts w:cs="Arial"/>
          <w:szCs w:val="20"/>
        </w:rPr>
        <w:t xml:space="preserve"> tudi MIZŠ</w:t>
      </w:r>
      <w:r w:rsidR="0008710B">
        <w:rPr>
          <w:rFonts w:cs="Arial"/>
          <w:szCs w:val="20"/>
        </w:rPr>
        <w:t xml:space="preserve"> in sicer</w:t>
      </w:r>
      <w:r w:rsidR="003A3969">
        <w:rPr>
          <w:rFonts w:cs="Arial"/>
          <w:szCs w:val="20"/>
        </w:rPr>
        <w:t xml:space="preserve"> za zaposlovanje receptorjev.</w:t>
      </w:r>
      <w:r w:rsidR="00305B5B">
        <w:rPr>
          <w:rFonts w:cs="Arial"/>
          <w:szCs w:val="20"/>
        </w:rPr>
        <w:t xml:space="preserve"> Vlada RS bo na podlagi predmetnih zaposlitev sprejela odločitve o nadaljevanju postopka insourcinga po preučitvi posledic</w:t>
      </w:r>
      <w:r w:rsidR="00DB6FF1">
        <w:rPr>
          <w:rFonts w:cs="Arial"/>
          <w:szCs w:val="20"/>
        </w:rPr>
        <w:t>,</w:t>
      </w:r>
      <w:r w:rsidR="006D0D0F">
        <w:rPr>
          <w:rFonts w:cs="Arial"/>
          <w:szCs w:val="20"/>
        </w:rPr>
        <w:t xml:space="preserve"> to je,</w:t>
      </w:r>
      <w:r w:rsidR="00DB6FF1">
        <w:rPr>
          <w:rFonts w:cs="Arial"/>
          <w:szCs w:val="20"/>
        </w:rPr>
        <w:t xml:space="preserve"> celostne</w:t>
      </w:r>
      <w:r w:rsidR="00305B5B">
        <w:rPr>
          <w:rFonts w:cs="Arial"/>
          <w:szCs w:val="20"/>
        </w:rPr>
        <w:t xml:space="preserve"> in stroškovne učinkovitosti predmetnih zaposlitev.</w:t>
      </w:r>
    </w:p>
    <w:p w14:paraId="2A600FBF" w14:textId="77777777" w:rsidR="00F70D1C" w:rsidRDefault="00F70D1C" w:rsidP="00F70D1C"/>
    <w:p w14:paraId="1E34095F" w14:textId="77777777" w:rsidR="00693CC0" w:rsidRDefault="00693CC0" w:rsidP="00F70D1C"/>
    <w:p w14:paraId="4D583AE8" w14:textId="77777777" w:rsidR="00693CC0" w:rsidRDefault="00693CC0" w:rsidP="00F70D1C"/>
    <w:p w14:paraId="4CD8B55D" w14:textId="77777777" w:rsidR="00693CC0" w:rsidRPr="00F70D1C" w:rsidRDefault="00693CC0" w:rsidP="00F70D1C"/>
    <w:sectPr w:rsidR="00693CC0" w:rsidRPr="00F70D1C" w:rsidSect="00164064">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5A62B" w14:textId="77777777" w:rsidR="007A039D" w:rsidRDefault="007A039D">
      <w:r>
        <w:separator/>
      </w:r>
    </w:p>
  </w:endnote>
  <w:endnote w:type="continuationSeparator" w:id="0">
    <w:p w14:paraId="4810F97E" w14:textId="77777777" w:rsidR="007A039D" w:rsidRDefault="007A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420839"/>
      <w:docPartObj>
        <w:docPartGallery w:val="Page Numbers (Bottom of Page)"/>
        <w:docPartUnique/>
      </w:docPartObj>
    </w:sdtPr>
    <w:sdtContent>
      <w:p w14:paraId="31DAFAEC" w14:textId="756E8AD1" w:rsidR="00693CC0" w:rsidRDefault="00693CC0">
        <w:pPr>
          <w:pStyle w:val="Noga"/>
          <w:jc w:val="right"/>
        </w:pPr>
        <w:r>
          <w:fldChar w:fldCharType="begin"/>
        </w:r>
        <w:r>
          <w:instrText>PAGE   \* MERGEFORMAT</w:instrText>
        </w:r>
        <w:r>
          <w:fldChar w:fldCharType="separate"/>
        </w:r>
        <w:r>
          <w:rPr>
            <w:noProof/>
          </w:rPr>
          <w:t>4</w:t>
        </w:r>
        <w:r>
          <w:fldChar w:fldCharType="end"/>
        </w:r>
      </w:p>
    </w:sdtContent>
  </w:sdt>
  <w:p w14:paraId="2D250296" w14:textId="77777777" w:rsidR="00693CC0" w:rsidRDefault="00693CC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79BB9" w14:textId="77777777" w:rsidR="007A039D" w:rsidRDefault="007A039D">
      <w:r>
        <w:separator/>
      </w:r>
    </w:p>
  </w:footnote>
  <w:footnote w:type="continuationSeparator" w:id="0">
    <w:p w14:paraId="4B3F20A4" w14:textId="77777777" w:rsidR="007A039D" w:rsidRDefault="007A0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B39D4"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7D81"/>
    <w:multiLevelType w:val="hybridMultilevel"/>
    <w:tmpl w:val="EF8EA0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16020D63"/>
    <w:multiLevelType w:val="hybridMultilevel"/>
    <w:tmpl w:val="6AB62C3C"/>
    <w:lvl w:ilvl="0" w:tplc="648248F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259574FD"/>
    <w:multiLevelType w:val="hybridMultilevel"/>
    <w:tmpl w:val="49186D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6EC6B40"/>
    <w:multiLevelType w:val="hybridMultilevel"/>
    <w:tmpl w:val="88349B46"/>
    <w:lvl w:ilvl="0" w:tplc="3AE27682">
      <w:start w:val="1"/>
      <w:numFmt w:val="decimal"/>
      <w:lvlText w:val="%1."/>
      <w:lvlJc w:val="left"/>
      <w:pPr>
        <w:ind w:left="720" w:hanging="360"/>
      </w:pPr>
      <w:rPr>
        <w:rFonts w:hint="default"/>
        <w:strike w:val="0"/>
      </w:rPr>
    </w:lvl>
    <w:lvl w:ilvl="1" w:tplc="CBA4F55E">
      <w:start w:val="1"/>
      <w:numFmt w:val="decimal"/>
      <w:lvlText w:val="%2."/>
      <w:lvlJc w:val="left"/>
      <w:pPr>
        <w:ind w:left="1440" w:hanging="360"/>
      </w:pPr>
      <w:rPr>
        <w:rFonts w:ascii="Arial" w:eastAsia="Times New Roman" w:hAnsi="Arial" w:cs="Arial"/>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A4B2B86"/>
    <w:multiLevelType w:val="hybridMultilevel"/>
    <w:tmpl w:val="BBE269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1"/>
  </w:num>
  <w:num w:numId="4">
    <w:abstractNumId w:val="1"/>
  </w:num>
  <w:num w:numId="5">
    <w:abstractNumId w:val="2"/>
  </w:num>
  <w:num w:numId="6">
    <w:abstractNumId w:val="9"/>
  </w:num>
  <w:num w:numId="7">
    <w:abstractNumId w:val="3"/>
  </w:num>
  <w:num w:numId="8">
    <w:abstractNumId w:val="13"/>
  </w:num>
  <w:num w:numId="9">
    <w:abstractNumId w:val="12"/>
  </w:num>
  <w:num w:numId="10">
    <w:abstractNumId w:val="15"/>
  </w:num>
  <w:num w:numId="11">
    <w:abstractNumId w:val="10"/>
  </w:num>
  <w:num w:numId="12">
    <w:abstractNumId w:val="7"/>
  </w:num>
  <w:num w:numId="13">
    <w:abstractNumId w:val="0"/>
  </w:num>
  <w:num w:numId="14">
    <w:abstractNumId w:val="4"/>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7105">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D1C"/>
    <w:rsid w:val="000102AB"/>
    <w:rsid w:val="00023A88"/>
    <w:rsid w:val="0008710B"/>
    <w:rsid w:val="000A1B69"/>
    <w:rsid w:val="000A6401"/>
    <w:rsid w:val="000A7238"/>
    <w:rsid w:val="000B04B5"/>
    <w:rsid w:val="000B5B8A"/>
    <w:rsid w:val="000C5CDE"/>
    <w:rsid w:val="000E1055"/>
    <w:rsid w:val="000F551C"/>
    <w:rsid w:val="00103D3C"/>
    <w:rsid w:val="00126026"/>
    <w:rsid w:val="00127B86"/>
    <w:rsid w:val="00131ADC"/>
    <w:rsid w:val="001357B2"/>
    <w:rsid w:val="00162821"/>
    <w:rsid w:val="00164064"/>
    <w:rsid w:val="0017478F"/>
    <w:rsid w:val="00184B7A"/>
    <w:rsid w:val="001A58BA"/>
    <w:rsid w:val="001B3F20"/>
    <w:rsid w:val="001C2469"/>
    <w:rsid w:val="001D35A9"/>
    <w:rsid w:val="001F4778"/>
    <w:rsid w:val="00202A77"/>
    <w:rsid w:val="002233D0"/>
    <w:rsid w:val="002622B7"/>
    <w:rsid w:val="00267E56"/>
    <w:rsid w:val="00271CE5"/>
    <w:rsid w:val="00281493"/>
    <w:rsid w:val="00282020"/>
    <w:rsid w:val="00284166"/>
    <w:rsid w:val="00294EA5"/>
    <w:rsid w:val="00296589"/>
    <w:rsid w:val="002A212E"/>
    <w:rsid w:val="002A2B69"/>
    <w:rsid w:val="003032E9"/>
    <w:rsid w:val="00305B5B"/>
    <w:rsid w:val="003116B3"/>
    <w:rsid w:val="00314635"/>
    <w:rsid w:val="00317D96"/>
    <w:rsid w:val="00345EFC"/>
    <w:rsid w:val="003636BF"/>
    <w:rsid w:val="0036410C"/>
    <w:rsid w:val="00371442"/>
    <w:rsid w:val="003773BD"/>
    <w:rsid w:val="00383537"/>
    <w:rsid w:val="003845B4"/>
    <w:rsid w:val="00387B1A"/>
    <w:rsid w:val="003913EF"/>
    <w:rsid w:val="003A2A67"/>
    <w:rsid w:val="003A3969"/>
    <w:rsid w:val="003B59B7"/>
    <w:rsid w:val="003C5889"/>
    <w:rsid w:val="003C5EE5"/>
    <w:rsid w:val="003D0394"/>
    <w:rsid w:val="003E1C74"/>
    <w:rsid w:val="003E7A11"/>
    <w:rsid w:val="003F4B6F"/>
    <w:rsid w:val="00420D5D"/>
    <w:rsid w:val="00423376"/>
    <w:rsid w:val="004657EE"/>
    <w:rsid w:val="004714AC"/>
    <w:rsid w:val="00476762"/>
    <w:rsid w:val="00482FF5"/>
    <w:rsid w:val="00491B2A"/>
    <w:rsid w:val="004F0D41"/>
    <w:rsid w:val="004F3B2E"/>
    <w:rsid w:val="00511120"/>
    <w:rsid w:val="005207C5"/>
    <w:rsid w:val="00526246"/>
    <w:rsid w:val="005269EE"/>
    <w:rsid w:val="00552F07"/>
    <w:rsid w:val="00567106"/>
    <w:rsid w:val="005E1D3C"/>
    <w:rsid w:val="00625AE6"/>
    <w:rsid w:val="0063125B"/>
    <w:rsid w:val="00632253"/>
    <w:rsid w:val="00642714"/>
    <w:rsid w:val="006455CE"/>
    <w:rsid w:val="00645662"/>
    <w:rsid w:val="0064690C"/>
    <w:rsid w:val="006539AB"/>
    <w:rsid w:val="00655841"/>
    <w:rsid w:val="00655E20"/>
    <w:rsid w:val="00665875"/>
    <w:rsid w:val="006658EC"/>
    <w:rsid w:val="00671CEC"/>
    <w:rsid w:val="00693CC0"/>
    <w:rsid w:val="006A2C7B"/>
    <w:rsid w:val="006B6AB4"/>
    <w:rsid w:val="006C01CA"/>
    <w:rsid w:val="006C1817"/>
    <w:rsid w:val="006D0D0F"/>
    <w:rsid w:val="006E39E1"/>
    <w:rsid w:val="006E5639"/>
    <w:rsid w:val="00723FAA"/>
    <w:rsid w:val="00733017"/>
    <w:rsid w:val="007507B9"/>
    <w:rsid w:val="00756874"/>
    <w:rsid w:val="00761E29"/>
    <w:rsid w:val="007736ED"/>
    <w:rsid w:val="00783310"/>
    <w:rsid w:val="00784397"/>
    <w:rsid w:val="007A039D"/>
    <w:rsid w:val="007A0AB7"/>
    <w:rsid w:val="007A4A6D"/>
    <w:rsid w:val="007B1023"/>
    <w:rsid w:val="007D1BCF"/>
    <w:rsid w:val="007D64B5"/>
    <w:rsid w:val="007D75CF"/>
    <w:rsid w:val="007E0440"/>
    <w:rsid w:val="007E6DC5"/>
    <w:rsid w:val="007F3B45"/>
    <w:rsid w:val="007F41FF"/>
    <w:rsid w:val="00824215"/>
    <w:rsid w:val="00832DB6"/>
    <w:rsid w:val="00862294"/>
    <w:rsid w:val="00866E80"/>
    <w:rsid w:val="00877FFC"/>
    <w:rsid w:val="0088043C"/>
    <w:rsid w:val="00884889"/>
    <w:rsid w:val="008848E4"/>
    <w:rsid w:val="00890396"/>
    <w:rsid w:val="008906C9"/>
    <w:rsid w:val="00894D50"/>
    <w:rsid w:val="008C5738"/>
    <w:rsid w:val="008D04F0"/>
    <w:rsid w:val="008D12A6"/>
    <w:rsid w:val="008D58F4"/>
    <w:rsid w:val="008E65EB"/>
    <w:rsid w:val="008F3500"/>
    <w:rsid w:val="00915C0D"/>
    <w:rsid w:val="00924E3C"/>
    <w:rsid w:val="0093336E"/>
    <w:rsid w:val="0095009B"/>
    <w:rsid w:val="009612BB"/>
    <w:rsid w:val="00993E17"/>
    <w:rsid w:val="0099437B"/>
    <w:rsid w:val="009961E4"/>
    <w:rsid w:val="009A1855"/>
    <w:rsid w:val="009A3E9F"/>
    <w:rsid w:val="009C740A"/>
    <w:rsid w:val="009C7DE6"/>
    <w:rsid w:val="009D47EA"/>
    <w:rsid w:val="00A125C5"/>
    <w:rsid w:val="00A2451C"/>
    <w:rsid w:val="00A26ACE"/>
    <w:rsid w:val="00A30EBB"/>
    <w:rsid w:val="00A3126E"/>
    <w:rsid w:val="00A351FD"/>
    <w:rsid w:val="00A367F1"/>
    <w:rsid w:val="00A65EE7"/>
    <w:rsid w:val="00A70133"/>
    <w:rsid w:val="00A770A6"/>
    <w:rsid w:val="00A813B1"/>
    <w:rsid w:val="00AB2949"/>
    <w:rsid w:val="00AB36C4"/>
    <w:rsid w:val="00AB50D5"/>
    <w:rsid w:val="00AC32B2"/>
    <w:rsid w:val="00AD217D"/>
    <w:rsid w:val="00AF051B"/>
    <w:rsid w:val="00B17141"/>
    <w:rsid w:val="00B31575"/>
    <w:rsid w:val="00B40BE8"/>
    <w:rsid w:val="00B567BE"/>
    <w:rsid w:val="00B6232E"/>
    <w:rsid w:val="00B806F6"/>
    <w:rsid w:val="00B8547D"/>
    <w:rsid w:val="00BA7BBC"/>
    <w:rsid w:val="00BE2098"/>
    <w:rsid w:val="00C002DA"/>
    <w:rsid w:val="00C250D5"/>
    <w:rsid w:val="00C35666"/>
    <w:rsid w:val="00C505E2"/>
    <w:rsid w:val="00C71699"/>
    <w:rsid w:val="00C86257"/>
    <w:rsid w:val="00C92898"/>
    <w:rsid w:val="00CA4340"/>
    <w:rsid w:val="00CB71FE"/>
    <w:rsid w:val="00CE5238"/>
    <w:rsid w:val="00CE7514"/>
    <w:rsid w:val="00D248DE"/>
    <w:rsid w:val="00D35755"/>
    <w:rsid w:val="00D47935"/>
    <w:rsid w:val="00D525FF"/>
    <w:rsid w:val="00D533C5"/>
    <w:rsid w:val="00D66587"/>
    <w:rsid w:val="00D7370C"/>
    <w:rsid w:val="00D8542D"/>
    <w:rsid w:val="00DB6FF1"/>
    <w:rsid w:val="00DC2739"/>
    <w:rsid w:val="00DC6A71"/>
    <w:rsid w:val="00DF0EEA"/>
    <w:rsid w:val="00E0357D"/>
    <w:rsid w:val="00E06B30"/>
    <w:rsid w:val="00E124C9"/>
    <w:rsid w:val="00E3087B"/>
    <w:rsid w:val="00E36EDE"/>
    <w:rsid w:val="00E57C6D"/>
    <w:rsid w:val="00E6734F"/>
    <w:rsid w:val="00E74CF8"/>
    <w:rsid w:val="00E76A2E"/>
    <w:rsid w:val="00EA0413"/>
    <w:rsid w:val="00ED1C3E"/>
    <w:rsid w:val="00ED6779"/>
    <w:rsid w:val="00EE09FF"/>
    <w:rsid w:val="00F240BB"/>
    <w:rsid w:val="00F3020F"/>
    <w:rsid w:val="00F44982"/>
    <w:rsid w:val="00F519AF"/>
    <w:rsid w:val="00F53F90"/>
    <w:rsid w:val="00F57FED"/>
    <w:rsid w:val="00F70D1C"/>
    <w:rsid w:val="00F8797E"/>
    <w:rsid w:val="00FB7B17"/>
    <w:rsid w:val="00FD584B"/>
    <w:rsid w:val="00FE0194"/>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428299,#529dba"/>
    </o:shapedefaults>
    <o:shapelayout v:ext="edit">
      <o:idmap v:ext="edit" data="1"/>
    </o:shapelayout>
  </w:shapeDefaults>
  <w:doNotEmbedSmartTags/>
  <w:decimalSymbol w:val=","/>
  <w:listSeparator w:val=";"/>
  <w14:docId w14:val="3035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0D1C"/>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F70D1C"/>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F70D1C"/>
    <w:rPr>
      <w:rFonts w:ascii="Arial" w:hAnsi="Arial" w:cs="Arial"/>
      <w:b/>
      <w:bCs/>
      <w:color w:val="000000"/>
      <w:spacing w:val="40"/>
      <w:sz w:val="22"/>
      <w:szCs w:val="22"/>
    </w:rPr>
  </w:style>
  <w:style w:type="paragraph" w:customStyle="1" w:styleId="Oddelek">
    <w:name w:val="Oddelek"/>
    <w:basedOn w:val="Navaden"/>
    <w:link w:val="OddelekZnak1"/>
    <w:qFormat/>
    <w:rsid w:val="00F70D1C"/>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F70D1C"/>
    <w:rPr>
      <w:rFonts w:ascii="Arial" w:hAnsi="Arial" w:cs="Arial"/>
      <w:b/>
      <w:sz w:val="22"/>
      <w:szCs w:val="22"/>
    </w:rPr>
  </w:style>
  <w:style w:type="paragraph" w:styleId="Telobesedila2">
    <w:name w:val="Body Text 2"/>
    <w:basedOn w:val="Navaden"/>
    <w:link w:val="Telobesedila2Znak"/>
    <w:rsid w:val="00F70D1C"/>
    <w:pPr>
      <w:spacing w:line="240" w:lineRule="auto"/>
      <w:jc w:val="both"/>
    </w:pPr>
    <w:rPr>
      <w:rFonts w:cs="Arial"/>
      <w:sz w:val="22"/>
      <w:lang w:eastAsia="sl-SI"/>
    </w:rPr>
  </w:style>
  <w:style w:type="character" w:customStyle="1" w:styleId="Telobesedila2Znak">
    <w:name w:val="Telo besedila 2 Znak"/>
    <w:basedOn w:val="Privzetapisavaodstavka"/>
    <w:link w:val="Telobesedila2"/>
    <w:rsid w:val="00F70D1C"/>
    <w:rPr>
      <w:rFonts w:ascii="Arial" w:hAnsi="Arial" w:cs="Arial"/>
      <w:sz w:val="22"/>
      <w:szCs w:val="24"/>
    </w:rPr>
  </w:style>
  <w:style w:type="paragraph" w:styleId="Odstavekseznama">
    <w:name w:val="List Paragraph"/>
    <w:basedOn w:val="Navaden"/>
    <w:qFormat/>
    <w:rsid w:val="00F70D1C"/>
    <w:pPr>
      <w:ind w:left="708"/>
    </w:pPr>
  </w:style>
  <w:style w:type="character" w:styleId="Krepko">
    <w:name w:val="Strong"/>
    <w:basedOn w:val="Privzetapisavaodstavka"/>
    <w:uiPriority w:val="22"/>
    <w:qFormat/>
    <w:rsid w:val="00DC2739"/>
    <w:rPr>
      <w:b/>
      <w:bCs/>
    </w:rPr>
  </w:style>
  <w:style w:type="paragraph" w:styleId="Besedilooblaka">
    <w:name w:val="Balloon Text"/>
    <w:basedOn w:val="Navaden"/>
    <w:link w:val="BesedilooblakaZnak"/>
    <w:semiHidden/>
    <w:unhideWhenUsed/>
    <w:rsid w:val="001D35A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1D35A9"/>
    <w:rPr>
      <w:rFonts w:ascii="Segoe UI" w:hAnsi="Segoe UI" w:cs="Segoe UI"/>
      <w:sz w:val="18"/>
      <w:szCs w:val="18"/>
      <w:lang w:eastAsia="en-US"/>
    </w:rPr>
  </w:style>
  <w:style w:type="character" w:styleId="Pripombasklic">
    <w:name w:val="annotation reference"/>
    <w:basedOn w:val="Privzetapisavaodstavka"/>
    <w:rsid w:val="00D35755"/>
    <w:rPr>
      <w:sz w:val="16"/>
      <w:szCs w:val="16"/>
    </w:rPr>
  </w:style>
  <w:style w:type="paragraph" w:styleId="Pripombabesedilo">
    <w:name w:val="annotation text"/>
    <w:basedOn w:val="Navaden"/>
    <w:link w:val="PripombabesediloZnak"/>
    <w:rsid w:val="00D35755"/>
    <w:pPr>
      <w:spacing w:line="240" w:lineRule="auto"/>
    </w:pPr>
    <w:rPr>
      <w:szCs w:val="20"/>
    </w:rPr>
  </w:style>
  <w:style w:type="character" w:customStyle="1" w:styleId="PripombabesediloZnak">
    <w:name w:val="Pripomba – besedilo Znak"/>
    <w:basedOn w:val="Privzetapisavaodstavka"/>
    <w:link w:val="Pripombabesedilo"/>
    <w:rsid w:val="00D35755"/>
    <w:rPr>
      <w:rFonts w:ascii="Arial" w:hAnsi="Arial"/>
      <w:lang w:eastAsia="en-US"/>
    </w:rPr>
  </w:style>
  <w:style w:type="paragraph" w:styleId="Zadevapripombe">
    <w:name w:val="annotation subject"/>
    <w:basedOn w:val="Pripombabesedilo"/>
    <w:next w:val="Pripombabesedilo"/>
    <w:link w:val="ZadevapripombeZnak"/>
    <w:rsid w:val="00D35755"/>
    <w:rPr>
      <w:b/>
      <w:bCs/>
    </w:rPr>
  </w:style>
  <w:style w:type="character" w:customStyle="1" w:styleId="ZadevapripombeZnak">
    <w:name w:val="Zadeva pripombe Znak"/>
    <w:basedOn w:val="PripombabesediloZnak"/>
    <w:link w:val="Zadevapripombe"/>
    <w:rsid w:val="00D35755"/>
    <w:rPr>
      <w:rFonts w:ascii="Arial" w:hAnsi="Arial"/>
      <w:b/>
      <w:bCs/>
      <w:lang w:eastAsia="en-US"/>
    </w:rPr>
  </w:style>
  <w:style w:type="character" w:customStyle="1" w:styleId="GlavaZnak">
    <w:name w:val="Glava Znak"/>
    <w:link w:val="Glava"/>
    <w:rsid w:val="00693CC0"/>
    <w:rPr>
      <w:rFonts w:ascii="Arial" w:hAnsi="Arial"/>
      <w:szCs w:val="24"/>
      <w:lang w:eastAsia="en-US"/>
    </w:rPr>
  </w:style>
  <w:style w:type="character" w:customStyle="1" w:styleId="NogaZnak">
    <w:name w:val="Noga Znak"/>
    <w:basedOn w:val="Privzetapisavaodstavka"/>
    <w:link w:val="Noga"/>
    <w:uiPriority w:val="99"/>
    <w:rsid w:val="00693CC0"/>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0D1C"/>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F70D1C"/>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F70D1C"/>
    <w:rPr>
      <w:rFonts w:ascii="Arial" w:hAnsi="Arial" w:cs="Arial"/>
      <w:b/>
      <w:bCs/>
      <w:color w:val="000000"/>
      <w:spacing w:val="40"/>
      <w:sz w:val="22"/>
      <w:szCs w:val="22"/>
    </w:rPr>
  </w:style>
  <w:style w:type="paragraph" w:customStyle="1" w:styleId="Oddelek">
    <w:name w:val="Oddelek"/>
    <w:basedOn w:val="Navaden"/>
    <w:link w:val="OddelekZnak1"/>
    <w:qFormat/>
    <w:rsid w:val="00F70D1C"/>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F70D1C"/>
    <w:rPr>
      <w:rFonts w:ascii="Arial" w:hAnsi="Arial" w:cs="Arial"/>
      <w:b/>
      <w:sz w:val="22"/>
      <w:szCs w:val="22"/>
    </w:rPr>
  </w:style>
  <w:style w:type="paragraph" w:styleId="Telobesedila2">
    <w:name w:val="Body Text 2"/>
    <w:basedOn w:val="Navaden"/>
    <w:link w:val="Telobesedila2Znak"/>
    <w:rsid w:val="00F70D1C"/>
    <w:pPr>
      <w:spacing w:line="240" w:lineRule="auto"/>
      <w:jc w:val="both"/>
    </w:pPr>
    <w:rPr>
      <w:rFonts w:cs="Arial"/>
      <w:sz w:val="22"/>
      <w:lang w:eastAsia="sl-SI"/>
    </w:rPr>
  </w:style>
  <w:style w:type="character" w:customStyle="1" w:styleId="Telobesedila2Znak">
    <w:name w:val="Telo besedila 2 Znak"/>
    <w:basedOn w:val="Privzetapisavaodstavka"/>
    <w:link w:val="Telobesedila2"/>
    <w:rsid w:val="00F70D1C"/>
    <w:rPr>
      <w:rFonts w:ascii="Arial" w:hAnsi="Arial" w:cs="Arial"/>
      <w:sz w:val="22"/>
      <w:szCs w:val="24"/>
    </w:rPr>
  </w:style>
  <w:style w:type="paragraph" w:styleId="Odstavekseznama">
    <w:name w:val="List Paragraph"/>
    <w:basedOn w:val="Navaden"/>
    <w:qFormat/>
    <w:rsid w:val="00F70D1C"/>
    <w:pPr>
      <w:ind w:left="708"/>
    </w:pPr>
  </w:style>
  <w:style w:type="character" w:styleId="Krepko">
    <w:name w:val="Strong"/>
    <w:basedOn w:val="Privzetapisavaodstavka"/>
    <w:uiPriority w:val="22"/>
    <w:qFormat/>
    <w:rsid w:val="00DC2739"/>
    <w:rPr>
      <w:b/>
      <w:bCs/>
    </w:rPr>
  </w:style>
  <w:style w:type="paragraph" w:styleId="Besedilooblaka">
    <w:name w:val="Balloon Text"/>
    <w:basedOn w:val="Navaden"/>
    <w:link w:val="BesedilooblakaZnak"/>
    <w:semiHidden/>
    <w:unhideWhenUsed/>
    <w:rsid w:val="001D35A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1D35A9"/>
    <w:rPr>
      <w:rFonts w:ascii="Segoe UI" w:hAnsi="Segoe UI" w:cs="Segoe UI"/>
      <w:sz w:val="18"/>
      <w:szCs w:val="18"/>
      <w:lang w:eastAsia="en-US"/>
    </w:rPr>
  </w:style>
  <w:style w:type="character" w:styleId="Pripombasklic">
    <w:name w:val="annotation reference"/>
    <w:basedOn w:val="Privzetapisavaodstavka"/>
    <w:rsid w:val="00D35755"/>
    <w:rPr>
      <w:sz w:val="16"/>
      <w:szCs w:val="16"/>
    </w:rPr>
  </w:style>
  <w:style w:type="paragraph" w:styleId="Pripombabesedilo">
    <w:name w:val="annotation text"/>
    <w:basedOn w:val="Navaden"/>
    <w:link w:val="PripombabesediloZnak"/>
    <w:rsid w:val="00D35755"/>
    <w:pPr>
      <w:spacing w:line="240" w:lineRule="auto"/>
    </w:pPr>
    <w:rPr>
      <w:szCs w:val="20"/>
    </w:rPr>
  </w:style>
  <w:style w:type="character" w:customStyle="1" w:styleId="PripombabesediloZnak">
    <w:name w:val="Pripomba – besedilo Znak"/>
    <w:basedOn w:val="Privzetapisavaodstavka"/>
    <w:link w:val="Pripombabesedilo"/>
    <w:rsid w:val="00D35755"/>
    <w:rPr>
      <w:rFonts w:ascii="Arial" w:hAnsi="Arial"/>
      <w:lang w:eastAsia="en-US"/>
    </w:rPr>
  </w:style>
  <w:style w:type="paragraph" w:styleId="Zadevapripombe">
    <w:name w:val="annotation subject"/>
    <w:basedOn w:val="Pripombabesedilo"/>
    <w:next w:val="Pripombabesedilo"/>
    <w:link w:val="ZadevapripombeZnak"/>
    <w:rsid w:val="00D35755"/>
    <w:rPr>
      <w:b/>
      <w:bCs/>
    </w:rPr>
  </w:style>
  <w:style w:type="character" w:customStyle="1" w:styleId="ZadevapripombeZnak">
    <w:name w:val="Zadeva pripombe Znak"/>
    <w:basedOn w:val="PripombabesediloZnak"/>
    <w:link w:val="Zadevapripombe"/>
    <w:rsid w:val="00D35755"/>
    <w:rPr>
      <w:rFonts w:ascii="Arial" w:hAnsi="Arial"/>
      <w:b/>
      <w:bCs/>
      <w:lang w:eastAsia="en-US"/>
    </w:rPr>
  </w:style>
  <w:style w:type="character" w:customStyle="1" w:styleId="GlavaZnak">
    <w:name w:val="Glava Znak"/>
    <w:link w:val="Glava"/>
    <w:rsid w:val="00693CC0"/>
    <w:rPr>
      <w:rFonts w:ascii="Arial" w:hAnsi="Arial"/>
      <w:szCs w:val="24"/>
      <w:lang w:eastAsia="en-US"/>
    </w:rPr>
  </w:style>
  <w:style w:type="character" w:customStyle="1" w:styleId="NogaZnak">
    <w:name w:val="Noga Znak"/>
    <w:basedOn w:val="Privzetapisavaodstavka"/>
    <w:link w:val="Noga"/>
    <w:uiPriority w:val="99"/>
    <w:rsid w:val="00693CC0"/>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1748</Words>
  <Characters>10070</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11795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Nevenka Trček</dc:creator>
  <cp:lastModifiedBy>LVidergar</cp:lastModifiedBy>
  <cp:revision>3</cp:revision>
  <cp:lastPrinted>2019-12-16T07:48:00Z</cp:lastPrinted>
  <dcterms:created xsi:type="dcterms:W3CDTF">2020-01-21T13:50:00Z</dcterms:created>
  <dcterms:modified xsi:type="dcterms:W3CDTF">2020-01-21T13:53:00Z</dcterms:modified>
</cp:coreProperties>
</file>