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E6633" w:rsidRDefault="00477B0A">
      <w:pPr>
        <w:pStyle w:val="Header"/>
        <w:tabs>
          <w:tab w:val="clear" w:pos="4320"/>
          <w:tab w:val="clear" w:pos="8640"/>
          <w:tab w:val="left" w:pos="5112"/>
        </w:tabs>
        <w:spacing w:before="120" w:line="240" w:lineRule="exact"/>
      </w:pPr>
      <w:r>
        <w:rPr>
          <w:noProof/>
          <w:lang w:eastAsia="sl-SI"/>
        </w:rPr>
        <mc:AlternateContent>
          <mc:Choice Requires="wps">
            <w:drawing>
              <wp:anchor distT="4294967294" distB="4294967294" distL="114300" distR="114300" simplePos="0" relativeHeight="251657216" behindDoc="0" locked="0" layoutInCell="1" allowOverlap="1">
                <wp:simplePos x="0" y="0"/>
                <wp:positionH relativeFrom="column">
                  <wp:posOffset>-463550</wp:posOffset>
                </wp:positionH>
                <wp:positionV relativeFrom="page">
                  <wp:posOffset>3600449</wp:posOffset>
                </wp:positionV>
                <wp:extent cx="215265" cy="0"/>
                <wp:effectExtent l="0" t="0" r="13335" b="19050"/>
                <wp:wrapNone/>
                <wp:docPr id="4" name="Raven puščični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 cy="0"/>
                        </a:xfrm>
                        <a:prstGeom prst="straightConnector1">
                          <a:avLst/>
                        </a:prstGeom>
                        <a:noFill/>
                        <a:ln w="6345" cap="flat">
                          <a:solidFill>
                            <a:srgbClr val="529DBA"/>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aven puščični povezovalnik 7" o:spid="_x0000_s1026" type="#_x0000_t32" style="position:absolute;margin-left:-36.5pt;margin-top:283.5pt;width:16.9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" strokecolor="#529dba" strokeweight=".17625mm">
                <o:lock v:ext="edit" shapetype="f"/>
                <w10:wrap anchory="page"/>
              </v:shape>
            </w:pict>
          </mc:Fallback>
        </mc:AlternateContent>
      </w:r>
    </w:p>
    <w:tbl>
      <w:tblPr>
        <w:tblW w:w="9498" w:type="dxa"/>
        <w:tblInd w:w="-5" w:type="dxa"/>
        <w:tblCellMar>
          <w:left w:w="10" w:type="dxa"/>
          <w:right w:w="10" w:type="dxa"/>
        </w:tblCellMar>
        <w:tblLook w:val="0000" w:firstRow="0" w:lastRow="0" w:firstColumn="0" w:lastColumn="0" w:noHBand="0" w:noVBand="0"/>
      </w:tblPr>
      <w:tblGrid>
        <w:gridCol w:w="1448"/>
        <w:gridCol w:w="4648"/>
        <w:gridCol w:w="796"/>
        <w:gridCol w:w="2606"/>
      </w:tblGrid>
      <w:tr w:rsidR="00313C6B">
        <w:tc>
          <w:tcPr>
            <w:tcW w:w="60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3C6B" w:rsidRPr="003C7BC0" w:rsidRDefault="00F531B0" w:rsidP="00901B52">
            <w:pPr>
              <w:spacing w:before="60" w:after="60"/>
              <w:rPr>
                <w:rFonts w:cs="Arial"/>
                <w:color w:val="000000"/>
                <w:sz w:val="22"/>
              </w:rPr>
            </w:pPr>
            <w:r>
              <w:rPr>
                <w:rFonts w:cs="Arial"/>
                <w:sz w:val="22"/>
                <w:szCs w:val="22"/>
              </w:rPr>
              <w:t xml:space="preserve">Številka: </w:t>
            </w:r>
            <w:r w:rsidR="00C51AEB" w:rsidRPr="00C51AEB">
              <w:rPr>
                <w:rFonts w:cs="Arial"/>
                <w:sz w:val="22"/>
                <w:szCs w:val="22"/>
              </w:rPr>
              <w:t>542-390/2018/1</w:t>
            </w:r>
          </w:p>
        </w:tc>
        <w:tc>
          <w:tcPr>
            <w:tcW w:w="796" w:type="dxa"/>
            <w:tcMar>
              <w:top w:w="0" w:type="dxa"/>
              <w:left w:w="10" w:type="dxa"/>
              <w:bottom w:w="0" w:type="dxa"/>
              <w:right w:w="10" w:type="dxa"/>
            </w:tcMar>
          </w:tcPr>
          <w:p w:rsidR="00313C6B" w:rsidRDefault="00313C6B">
            <w:pPr>
              <w:pStyle w:val="Neotevilenodstavek"/>
              <w:spacing w:before="0" w:after="0" w:line="260" w:lineRule="exact"/>
              <w:jc w:val="left"/>
              <w:rPr>
                <w:sz w:val="20"/>
                <w:szCs w:val="20"/>
              </w:rPr>
            </w:pPr>
          </w:p>
        </w:tc>
        <w:tc>
          <w:tcPr>
            <w:tcW w:w="2606" w:type="dxa"/>
            <w:tcMar>
              <w:top w:w="0" w:type="dxa"/>
              <w:left w:w="108" w:type="dxa"/>
              <w:bottom w:w="0" w:type="dxa"/>
              <w:right w:w="108" w:type="dxa"/>
            </w:tcMar>
          </w:tcPr>
          <w:p w:rsidR="00313C6B" w:rsidRDefault="00313C6B">
            <w:pPr>
              <w:pStyle w:val="Neotevilenodstavek"/>
              <w:spacing w:before="0" w:after="0" w:line="260" w:lineRule="exact"/>
              <w:jc w:val="left"/>
              <w:rPr>
                <w:sz w:val="20"/>
                <w:szCs w:val="20"/>
              </w:rPr>
            </w:pPr>
          </w:p>
        </w:tc>
      </w:tr>
      <w:tr w:rsidR="00CE6633">
        <w:tc>
          <w:tcPr>
            <w:tcW w:w="60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57E54" w:rsidP="0023297E">
            <w:pPr>
              <w:pStyle w:val="Neotevilenodstavek"/>
              <w:spacing w:before="0" w:after="0" w:line="260" w:lineRule="exact"/>
              <w:jc w:val="left"/>
              <w:rPr>
                <w:sz w:val="20"/>
                <w:szCs w:val="20"/>
              </w:rPr>
            </w:pPr>
            <w:r>
              <w:rPr>
                <w:sz w:val="20"/>
                <w:szCs w:val="20"/>
              </w:rPr>
              <w:t xml:space="preserve">Ljubljana, </w:t>
            </w:r>
            <w:r w:rsidR="00C471DF">
              <w:rPr>
                <w:sz w:val="20"/>
                <w:szCs w:val="20"/>
              </w:rPr>
              <w:t>9.11.2018</w:t>
            </w:r>
          </w:p>
        </w:tc>
        <w:tc>
          <w:tcPr>
            <w:tcW w:w="796" w:type="dxa"/>
            <w:tcMar>
              <w:top w:w="0" w:type="dxa"/>
              <w:left w:w="10" w:type="dxa"/>
              <w:bottom w:w="0" w:type="dxa"/>
              <w:right w:w="10" w:type="dxa"/>
            </w:tcMar>
          </w:tcPr>
          <w:p w:rsidR="00CE6633" w:rsidRDefault="00CE6633">
            <w:pPr>
              <w:pStyle w:val="Neotevilenodstavek"/>
              <w:spacing w:before="0" w:after="0" w:line="260" w:lineRule="exact"/>
              <w:jc w:val="left"/>
              <w:rPr>
                <w:sz w:val="20"/>
                <w:szCs w:val="20"/>
              </w:rPr>
            </w:pPr>
          </w:p>
        </w:tc>
        <w:tc>
          <w:tcPr>
            <w:tcW w:w="2606" w:type="dxa"/>
            <w:tcMar>
              <w:top w:w="0" w:type="dxa"/>
              <w:left w:w="108" w:type="dxa"/>
              <w:bottom w:w="0" w:type="dxa"/>
              <w:right w:w="108" w:type="dxa"/>
            </w:tcMar>
          </w:tcPr>
          <w:p w:rsidR="00CE6633" w:rsidRDefault="00CE6633">
            <w:pPr>
              <w:pStyle w:val="Neotevilenodstavek"/>
              <w:spacing w:before="0" w:after="0" w:line="260" w:lineRule="exact"/>
              <w:jc w:val="left"/>
              <w:rPr>
                <w:sz w:val="20"/>
                <w:szCs w:val="20"/>
              </w:rPr>
            </w:pPr>
          </w:p>
        </w:tc>
      </w:tr>
      <w:tr w:rsidR="00CE6633">
        <w:tc>
          <w:tcPr>
            <w:tcW w:w="60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A563C7" w:rsidP="00A563C7">
            <w:pPr>
              <w:pStyle w:val="Neotevilenodstavek"/>
              <w:spacing w:before="0" w:after="0" w:line="260" w:lineRule="exact"/>
              <w:jc w:val="left"/>
            </w:pPr>
            <w:r>
              <w:rPr>
                <w:iCs/>
                <w:sz w:val="20"/>
                <w:szCs w:val="20"/>
              </w:rPr>
              <w:t>EVA: /</w:t>
            </w:r>
          </w:p>
        </w:tc>
        <w:tc>
          <w:tcPr>
            <w:tcW w:w="796" w:type="dxa"/>
            <w:tcMar>
              <w:top w:w="0" w:type="dxa"/>
              <w:left w:w="10" w:type="dxa"/>
              <w:bottom w:w="0" w:type="dxa"/>
              <w:right w:w="10" w:type="dxa"/>
            </w:tcMar>
          </w:tcPr>
          <w:p w:rsidR="00CE6633" w:rsidRDefault="00CE6633">
            <w:pPr>
              <w:pStyle w:val="Neotevilenodstavek"/>
              <w:spacing w:before="0" w:after="0" w:line="260" w:lineRule="exact"/>
              <w:jc w:val="left"/>
            </w:pPr>
          </w:p>
        </w:tc>
        <w:tc>
          <w:tcPr>
            <w:tcW w:w="2606" w:type="dxa"/>
            <w:tcMar>
              <w:top w:w="0" w:type="dxa"/>
              <w:left w:w="108" w:type="dxa"/>
              <w:bottom w:w="0" w:type="dxa"/>
              <w:right w:w="108" w:type="dxa"/>
            </w:tcMar>
          </w:tcPr>
          <w:p w:rsidR="00CE6633" w:rsidRDefault="00CE6633">
            <w:pPr>
              <w:pStyle w:val="Neotevilenodstavek"/>
              <w:spacing w:before="0" w:after="0" w:line="260" w:lineRule="exact"/>
              <w:jc w:val="left"/>
            </w:pPr>
          </w:p>
        </w:tc>
      </w:tr>
      <w:tr w:rsidR="00CE6633">
        <w:tc>
          <w:tcPr>
            <w:tcW w:w="60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rPr>
                <w:rFonts w:cs="Arial"/>
                <w:szCs w:val="20"/>
              </w:rPr>
            </w:pPr>
          </w:p>
          <w:p w:rsidR="00CE6633" w:rsidRDefault="00CE6633">
            <w:pPr>
              <w:rPr>
                <w:rFonts w:cs="Arial"/>
                <w:szCs w:val="20"/>
              </w:rPr>
            </w:pPr>
            <w:r>
              <w:rPr>
                <w:rFonts w:cs="Arial"/>
                <w:szCs w:val="20"/>
              </w:rPr>
              <w:t>GENERALNI SEKRETARIAT VLADE REPUBLIKE SLOVENIJE</w:t>
            </w:r>
          </w:p>
          <w:p w:rsidR="00CE6633" w:rsidRDefault="004A3885">
            <w:hyperlink r:id="rId9" w:history="1">
              <w:r w:rsidR="00CE6633">
                <w:rPr>
                  <w:rStyle w:val="Hyperlink"/>
                  <w:szCs w:val="20"/>
                </w:rPr>
                <w:t>Gp.gs@gov.si</w:t>
              </w:r>
            </w:hyperlink>
          </w:p>
          <w:p w:rsidR="00CE6633" w:rsidRDefault="00CE6633">
            <w:pPr>
              <w:rPr>
                <w:rFonts w:cs="Arial"/>
                <w:szCs w:val="20"/>
              </w:rPr>
            </w:pPr>
          </w:p>
        </w:tc>
        <w:tc>
          <w:tcPr>
            <w:tcW w:w="796" w:type="dxa"/>
            <w:tcMar>
              <w:top w:w="0" w:type="dxa"/>
              <w:left w:w="10" w:type="dxa"/>
              <w:bottom w:w="0" w:type="dxa"/>
              <w:right w:w="10" w:type="dxa"/>
            </w:tcMar>
          </w:tcPr>
          <w:p w:rsidR="00CE6633" w:rsidRDefault="00CE6633">
            <w:pPr>
              <w:rPr>
                <w:rFonts w:cs="Arial"/>
                <w:szCs w:val="20"/>
              </w:rPr>
            </w:pPr>
          </w:p>
        </w:tc>
        <w:tc>
          <w:tcPr>
            <w:tcW w:w="2606" w:type="dxa"/>
            <w:tcMar>
              <w:top w:w="0" w:type="dxa"/>
              <w:left w:w="108" w:type="dxa"/>
              <w:bottom w:w="0" w:type="dxa"/>
              <w:right w:w="108" w:type="dxa"/>
            </w:tcMar>
          </w:tcPr>
          <w:p w:rsidR="00CE6633" w:rsidRDefault="00CE6633">
            <w:pPr>
              <w:rPr>
                <w:rFonts w:cs="Arial"/>
                <w:szCs w:val="20"/>
              </w:rPr>
            </w:pP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Pr="0023297E" w:rsidRDefault="00313C6B" w:rsidP="0023297E">
            <w:pPr>
              <w:pStyle w:val="Naslovpredpisa"/>
              <w:tabs>
                <w:tab w:val="left" w:pos="892"/>
              </w:tabs>
              <w:jc w:val="both"/>
              <w:rPr>
                <w:sz w:val="20"/>
                <w:szCs w:val="20"/>
              </w:rPr>
            </w:pPr>
            <w:r w:rsidRPr="00313C6B">
              <w:rPr>
                <w:sz w:val="20"/>
                <w:szCs w:val="20"/>
              </w:rPr>
              <w:t>ZADEVA:  Izhodišča za sodelovanje Republike Slovenije pri pogajanjih o programu in načinu financiranja 19. polnitve Mednarodnega združenja za razvoj – predlog za obravnavo</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Poglavje"/>
              <w:spacing w:before="0" w:after="0" w:line="260" w:lineRule="exact"/>
              <w:jc w:val="left"/>
              <w:rPr>
                <w:sz w:val="20"/>
                <w:szCs w:val="20"/>
              </w:rPr>
            </w:pPr>
            <w:r>
              <w:rPr>
                <w:sz w:val="20"/>
                <w:szCs w:val="20"/>
              </w:rPr>
              <w:t>1. Predlog sklepov vlade:</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8F" w:rsidRPr="0021098F" w:rsidRDefault="0021098F" w:rsidP="0021098F">
            <w:pPr>
              <w:widowControl w:val="0"/>
              <w:spacing w:line="240" w:lineRule="auto"/>
              <w:jc w:val="both"/>
              <w:rPr>
                <w:iCs/>
                <w:szCs w:val="20"/>
              </w:rPr>
            </w:pPr>
            <w:r w:rsidRPr="0021098F">
              <w:rPr>
                <w:iCs/>
                <w:szCs w:val="20"/>
              </w:rPr>
              <w:t xml:space="preserve">Na podlagi </w:t>
            </w:r>
            <w:r w:rsidR="00850AFE">
              <w:rPr>
                <w:iCs/>
                <w:szCs w:val="20"/>
              </w:rPr>
              <w:t xml:space="preserve">2. in </w:t>
            </w:r>
            <w:r w:rsidRPr="0021098F">
              <w:rPr>
                <w:iCs/>
                <w:szCs w:val="20"/>
              </w:rPr>
              <w:t>21. člena Zakona o Vladi Republike Slovenije (Uradni list RS, št. 24/05 – uradno prečiščeno besedilo, 109/08, 38/10-ZUKN, 8/12, 21/13, 47/13-ZDU-1G in 65/14) je Vlada Republike Slovenije na……… seji dne ……</w:t>
            </w:r>
            <w:r w:rsidR="00850AFE">
              <w:rPr>
                <w:iCs/>
                <w:szCs w:val="20"/>
              </w:rPr>
              <w:t>pod točko</w:t>
            </w:r>
            <w:r w:rsidRPr="0021098F">
              <w:rPr>
                <w:iCs/>
                <w:szCs w:val="20"/>
              </w:rPr>
              <w:t>……. sprejela naslednji</w:t>
            </w:r>
          </w:p>
          <w:p w:rsidR="0021098F" w:rsidRDefault="0021098F" w:rsidP="0021098F">
            <w:pPr>
              <w:widowControl w:val="0"/>
              <w:spacing w:line="240" w:lineRule="auto"/>
              <w:jc w:val="both"/>
              <w:rPr>
                <w:iCs/>
                <w:szCs w:val="20"/>
              </w:rPr>
            </w:pPr>
          </w:p>
          <w:p w:rsidR="0021098F" w:rsidRPr="0021098F" w:rsidRDefault="0021098F" w:rsidP="0021098F">
            <w:pPr>
              <w:widowControl w:val="0"/>
              <w:spacing w:line="240" w:lineRule="auto"/>
              <w:jc w:val="both"/>
              <w:rPr>
                <w:iCs/>
                <w:szCs w:val="20"/>
              </w:rPr>
            </w:pPr>
          </w:p>
          <w:p w:rsidR="00313C6B" w:rsidRPr="0021098F" w:rsidRDefault="0021098F" w:rsidP="0021098F">
            <w:pPr>
              <w:widowControl w:val="0"/>
              <w:spacing w:line="240" w:lineRule="auto"/>
              <w:jc w:val="center"/>
              <w:rPr>
                <w:b/>
                <w:iCs/>
                <w:szCs w:val="20"/>
              </w:rPr>
            </w:pPr>
            <w:r w:rsidRPr="0021098F">
              <w:rPr>
                <w:b/>
                <w:iCs/>
                <w:szCs w:val="20"/>
              </w:rPr>
              <w:t>SKLEP:</w:t>
            </w:r>
          </w:p>
          <w:p w:rsidR="00C405A7" w:rsidRDefault="00C405A7" w:rsidP="00313C6B">
            <w:pPr>
              <w:widowControl w:val="0"/>
              <w:spacing w:line="240" w:lineRule="auto"/>
              <w:jc w:val="both"/>
              <w:rPr>
                <w:iCs/>
                <w:szCs w:val="20"/>
              </w:rPr>
            </w:pPr>
          </w:p>
          <w:p w:rsidR="00C405A7" w:rsidRPr="00313C6B" w:rsidRDefault="00C405A7" w:rsidP="00313C6B">
            <w:pPr>
              <w:widowControl w:val="0"/>
              <w:spacing w:line="240" w:lineRule="auto"/>
              <w:jc w:val="both"/>
              <w:rPr>
                <w:iCs/>
                <w:szCs w:val="20"/>
              </w:rPr>
            </w:pPr>
          </w:p>
          <w:p w:rsidR="00313C6B" w:rsidRPr="00313C6B" w:rsidRDefault="00313C6B" w:rsidP="00313C6B">
            <w:pPr>
              <w:widowControl w:val="0"/>
              <w:numPr>
                <w:ilvl w:val="0"/>
                <w:numId w:val="16"/>
              </w:numPr>
              <w:spacing w:line="240" w:lineRule="auto"/>
              <w:jc w:val="both"/>
              <w:rPr>
                <w:iCs/>
                <w:szCs w:val="20"/>
              </w:rPr>
            </w:pPr>
            <w:r w:rsidRPr="00313C6B">
              <w:rPr>
                <w:iCs/>
                <w:szCs w:val="20"/>
              </w:rPr>
              <w:t xml:space="preserve">Vlada Republike Slovenije je sprejela izhodišča za sodelovanje Republike Slovenije pri pogajanjih o programu in načinu financiranja 19. polnitve Mednarodnega združenja za razvoj, ki so sestavni del tega sklepa. </w:t>
            </w:r>
          </w:p>
          <w:p w:rsidR="00313C6B" w:rsidRPr="00313C6B" w:rsidRDefault="00313C6B" w:rsidP="00313C6B">
            <w:pPr>
              <w:widowControl w:val="0"/>
              <w:spacing w:line="240" w:lineRule="auto"/>
              <w:jc w:val="both"/>
              <w:rPr>
                <w:iCs/>
                <w:szCs w:val="20"/>
              </w:rPr>
            </w:pPr>
          </w:p>
          <w:p w:rsidR="00313C6B" w:rsidRPr="007D7018" w:rsidRDefault="00313C6B" w:rsidP="00313C6B">
            <w:pPr>
              <w:widowControl w:val="0"/>
              <w:numPr>
                <w:ilvl w:val="0"/>
                <w:numId w:val="16"/>
              </w:numPr>
              <w:spacing w:line="240" w:lineRule="auto"/>
              <w:jc w:val="both"/>
              <w:rPr>
                <w:iCs/>
                <w:szCs w:val="20"/>
              </w:rPr>
            </w:pPr>
            <w:r w:rsidRPr="007D7018">
              <w:rPr>
                <w:iCs/>
                <w:szCs w:val="20"/>
              </w:rPr>
              <w:t xml:space="preserve">Vlada Republike Slovenije imenuje pogajalsko skupino v sestavi: </w:t>
            </w:r>
          </w:p>
          <w:p w:rsidR="00313C6B" w:rsidRPr="007D7018" w:rsidRDefault="00313C6B" w:rsidP="0021098F">
            <w:pPr>
              <w:pStyle w:val="ListParagraph"/>
              <w:widowControl w:val="0"/>
              <w:numPr>
                <w:ilvl w:val="0"/>
                <w:numId w:val="22"/>
              </w:numPr>
              <w:jc w:val="both"/>
              <w:rPr>
                <w:rFonts w:ascii="Arial" w:hAnsi="Arial" w:cs="Arial"/>
                <w:iCs/>
                <w:sz w:val="20"/>
                <w:szCs w:val="20"/>
              </w:rPr>
            </w:pPr>
            <w:r w:rsidRPr="007D7018">
              <w:rPr>
                <w:rFonts w:ascii="Arial" w:hAnsi="Arial" w:cs="Arial"/>
                <w:iCs/>
                <w:sz w:val="20"/>
                <w:szCs w:val="20"/>
              </w:rPr>
              <w:t xml:space="preserve">Andrej Kavčič, vodja Sektorja za mednarodne finančne odnose na Ministrstvu za finance, vodja; </w:t>
            </w:r>
          </w:p>
          <w:p w:rsidR="00346522" w:rsidRDefault="00313C6B" w:rsidP="00346522">
            <w:pPr>
              <w:pStyle w:val="ListParagraph"/>
              <w:widowControl w:val="0"/>
              <w:numPr>
                <w:ilvl w:val="0"/>
                <w:numId w:val="22"/>
              </w:numPr>
              <w:jc w:val="both"/>
              <w:rPr>
                <w:rFonts w:ascii="Arial" w:hAnsi="Arial" w:cs="Arial"/>
                <w:iCs/>
                <w:sz w:val="20"/>
                <w:szCs w:val="20"/>
              </w:rPr>
            </w:pPr>
            <w:r w:rsidRPr="007D7018">
              <w:rPr>
                <w:rFonts w:ascii="Arial" w:hAnsi="Arial" w:cs="Arial"/>
                <w:iCs/>
                <w:sz w:val="20"/>
                <w:szCs w:val="20"/>
              </w:rPr>
              <w:t xml:space="preserve">Anita Ferfolja, </w:t>
            </w:r>
            <w:r w:rsidR="00850AFE" w:rsidRPr="007D7018">
              <w:rPr>
                <w:rFonts w:ascii="Arial" w:hAnsi="Arial" w:cs="Arial"/>
                <w:iCs/>
                <w:sz w:val="20"/>
                <w:szCs w:val="20"/>
              </w:rPr>
              <w:t>višj</w:t>
            </w:r>
            <w:r w:rsidR="00850AFE">
              <w:rPr>
                <w:rFonts w:ascii="Arial" w:hAnsi="Arial" w:cs="Arial"/>
                <w:iCs/>
                <w:sz w:val="20"/>
                <w:szCs w:val="20"/>
              </w:rPr>
              <w:t>a</w:t>
            </w:r>
            <w:r w:rsidR="00850AFE" w:rsidRPr="007D7018">
              <w:rPr>
                <w:rFonts w:ascii="Arial" w:hAnsi="Arial" w:cs="Arial"/>
                <w:iCs/>
                <w:sz w:val="20"/>
                <w:szCs w:val="20"/>
              </w:rPr>
              <w:t xml:space="preserve"> svetoval</w:t>
            </w:r>
            <w:r w:rsidR="00850AFE">
              <w:rPr>
                <w:rFonts w:ascii="Arial" w:hAnsi="Arial" w:cs="Arial"/>
                <w:iCs/>
                <w:sz w:val="20"/>
                <w:szCs w:val="20"/>
              </w:rPr>
              <w:t>ka</w:t>
            </w:r>
            <w:r w:rsidR="00850AFE" w:rsidRPr="007D7018">
              <w:rPr>
                <w:rFonts w:ascii="Arial" w:hAnsi="Arial" w:cs="Arial"/>
                <w:iCs/>
                <w:sz w:val="20"/>
                <w:szCs w:val="20"/>
              </w:rPr>
              <w:t xml:space="preserve"> </w:t>
            </w:r>
            <w:r w:rsidRPr="007D7018">
              <w:rPr>
                <w:rFonts w:ascii="Arial" w:hAnsi="Arial" w:cs="Arial"/>
                <w:iCs/>
                <w:sz w:val="20"/>
                <w:szCs w:val="20"/>
              </w:rPr>
              <w:t>v Sektorju za mednarodne finančne odnose, član</w:t>
            </w:r>
            <w:r w:rsidR="00850AFE">
              <w:rPr>
                <w:rFonts w:ascii="Arial" w:hAnsi="Arial" w:cs="Arial"/>
                <w:iCs/>
                <w:sz w:val="20"/>
                <w:szCs w:val="20"/>
              </w:rPr>
              <w:t>ica</w:t>
            </w:r>
            <w:r w:rsidRPr="007D7018">
              <w:rPr>
                <w:rFonts w:ascii="Arial" w:hAnsi="Arial" w:cs="Arial"/>
                <w:iCs/>
                <w:sz w:val="20"/>
                <w:szCs w:val="20"/>
              </w:rPr>
              <w:t>.</w:t>
            </w:r>
          </w:p>
          <w:p w:rsidR="00346522" w:rsidRDefault="00346522" w:rsidP="00346522">
            <w:pPr>
              <w:widowControl w:val="0"/>
              <w:jc w:val="both"/>
              <w:rPr>
                <w:rFonts w:cs="Arial"/>
                <w:iCs/>
                <w:szCs w:val="20"/>
              </w:rPr>
            </w:pPr>
          </w:p>
          <w:p w:rsidR="00B97321" w:rsidRDefault="00346522" w:rsidP="00B97321">
            <w:pPr>
              <w:pStyle w:val="ListParagraph"/>
              <w:widowControl w:val="0"/>
              <w:numPr>
                <w:ilvl w:val="0"/>
                <w:numId w:val="16"/>
              </w:numPr>
              <w:jc w:val="both"/>
              <w:rPr>
                <w:rFonts w:ascii="Arial" w:hAnsi="Arial" w:cs="Arial"/>
                <w:iCs/>
                <w:sz w:val="20"/>
                <w:szCs w:val="20"/>
              </w:rPr>
            </w:pPr>
            <w:r w:rsidRPr="00346522">
              <w:rPr>
                <w:rFonts w:ascii="Arial" w:hAnsi="Arial" w:cs="Arial"/>
                <w:iCs/>
                <w:sz w:val="20"/>
                <w:szCs w:val="20"/>
              </w:rPr>
              <w:t xml:space="preserve"> </w:t>
            </w:r>
            <w:r>
              <w:rPr>
                <w:rFonts w:ascii="Arial" w:hAnsi="Arial" w:cs="Arial"/>
                <w:iCs/>
                <w:sz w:val="20"/>
                <w:szCs w:val="20"/>
              </w:rPr>
              <w:t>Pogajalska skupina</w:t>
            </w:r>
            <w:r w:rsidRPr="00346522">
              <w:rPr>
                <w:rFonts w:ascii="Arial" w:hAnsi="Arial" w:cs="Arial"/>
                <w:iCs/>
                <w:sz w:val="20"/>
                <w:szCs w:val="20"/>
              </w:rPr>
              <w:t xml:space="preserve"> pošlje vladi Republike Slovenije</w:t>
            </w:r>
            <w:r>
              <w:rPr>
                <w:rFonts w:ascii="Arial" w:hAnsi="Arial" w:cs="Arial"/>
                <w:iCs/>
                <w:sz w:val="20"/>
                <w:szCs w:val="20"/>
              </w:rPr>
              <w:t>,</w:t>
            </w:r>
            <w:r w:rsidRPr="00346522">
              <w:rPr>
                <w:rFonts w:ascii="Arial" w:hAnsi="Arial" w:cs="Arial"/>
                <w:iCs/>
                <w:sz w:val="20"/>
                <w:szCs w:val="20"/>
              </w:rPr>
              <w:t xml:space="preserve"> pred zaključkom pogajanj</w:t>
            </w:r>
            <w:r>
              <w:rPr>
                <w:rFonts w:ascii="Arial" w:hAnsi="Arial" w:cs="Arial"/>
                <w:iCs/>
                <w:sz w:val="20"/>
                <w:szCs w:val="20"/>
              </w:rPr>
              <w:t>,</w:t>
            </w:r>
            <w:r w:rsidRPr="00346522">
              <w:rPr>
                <w:rFonts w:ascii="Arial" w:hAnsi="Arial" w:cs="Arial"/>
                <w:iCs/>
                <w:sz w:val="20"/>
                <w:szCs w:val="20"/>
              </w:rPr>
              <w:t xml:space="preserve"> </w:t>
            </w:r>
            <w:r w:rsidR="00B97321">
              <w:rPr>
                <w:rFonts w:ascii="Arial" w:hAnsi="Arial" w:cs="Arial"/>
                <w:iCs/>
                <w:sz w:val="20"/>
                <w:szCs w:val="20"/>
              </w:rPr>
              <w:t>vmesno poročil</w:t>
            </w:r>
            <w:r w:rsidR="00B97321" w:rsidRPr="00B97321">
              <w:rPr>
                <w:rFonts w:ascii="Arial" w:hAnsi="Arial" w:cs="Arial"/>
                <w:iCs/>
                <w:sz w:val="20"/>
                <w:szCs w:val="20"/>
              </w:rPr>
              <w:t>o</w:t>
            </w:r>
            <w:r w:rsidR="00B97321">
              <w:rPr>
                <w:rFonts w:ascii="Arial" w:hAnsi="Arial" w:cs="Arial"/>
                <w:iCs/>
                <w:sz w:val="20"/>
                <w:szCs w:val="20"/>
              </w:rPr>
              <w:t xml:space="preserve">    </w:t>
            </w:r>
          </w:p>
          <w:p w:rsidR="00B97321" w:rsidRDefault="00B97321" w:rsidP="00B97321">
            <w:pPr>
              <w:pStyle w:val="ListParagraph"/>
              <w:widowControl w:val="0"/>
              <w:ind w:left="643"/>
              <w:jc w:val="both"/>
              <w:rPr>
                <w:rFonts w:ascii="Arial" w:hAnsi="Arial" w:cs="Arial"/>
                <w:iCs/>
                <w:sz w:val="20"/>
                <w:szCs w:val="20"/>
              </w:rPr>
            </w:pPr>
            <w:r>
              <w:rPr>
                <w:rFonts w:ascii="Arial" w:hAnsi="Arial" w:cs="Arial"/>
                <w:iCs/>
                <w:sz w:val="20"/>
                <w:szCs w:val="20"/>
              </w:rPr>
              <w:t xml:space="preserve"> o </w:t>
            </w:r>
            <w:r w:rsidRPr="00B97321">
              <w:rPr>
                <w:rFonts w:ascii="Arial" w:hAnsi="Arial" w:cs="Arial"/>
                <w:iCs/>
                <w:sz w:val="20"/>
                <w:szCs w:val="20"/>
              </w:rPr>
              <w:t xml:space="preserve"> </w:t>
            </w:r>
            <w:r w:rsidR="00346522" w:rsidRPr="00B97321">
              <w:rPr>
                <w:rFonts w:ascii="Arial" w:hAnsi="Arial" w:cs="Arial"/>
                <w:iCs/>
                <w:sz w:val="20"/>
                <w:szCs w:val="20"/>
              </w:rPr>
              <w:t xml:space="preserve">poteku pogajanj s predlogom višine prispevka Republike Slovenije za 19. </w:t>
            </w:r>
            <w:r>
              <w:rPr>
                <w:rFonts w:ascii="Arial" w:hAnsi="Arial" w:cs="Arial"/>
                <w:iCs/>
                <w:sz w:val="20"/>
                <w:szCs w:val="20"/>
              </w:rPr>
              <w:t>p</w:t>
            </w:r>
            <w:r w:rsidR="00346522" w:rsidRPr="00B97321">
              <w:rPr>
                <w:rFonts w:ascii="Arial" w:hAnsi="Arial" w:cs="Arial"/>
                <w:iCs/>
                <w:sz w:val="20"/>
                <w:szCs w:val="20"/>
              </w:rPr>
              <w:t>olnitev</w:t>
            </w:r>
            <w:r w:rsidRPr="00B97321">
              <w:rPr>
                <w:rFonts w:ascii="Arial" w:hAnsi="Arial" w:cs="Arial"/>
                <w:iCs/>
                <w:sz w:val="20"/>
                <w:szCs w:val="20"/>
              </w:rPr>
              <w:t xml:space="preserve"> </w:t>
            </w:r>
            <w:r w:rsidR="00346522" w:rsidRPr="00B97321">
              <w:rPr>
                <w:rFonts w:ascii="Arial" w:hAnsi="Arial" w:cs="Arial"/>
                <w:iCs/>
                <w:sz w:val="20"/>
                <w:szCs w:val="20"/>
              </w:rPr>
              <w:t xml:space="preserve"> </w:t>
            </w:r>
            <w:r w:rsidRPr="00B97321">
              <w:rPr>
                <w:rFonts w:ascii="Arial" w:hAnsi="Arial" w:cs="Arial"/>
                <w:iCs/>
                <w:sz w:val="20"/>
                <w:szCs w:val="20"/>
              </w:rPr>
              <w:t xml:space="preserve">    </w:t>
            </w:r>
            <w:r>
              <w:rPr>
                <w:rFonts w:ascii="Arial" w:hAnsi="Arial" w:cs="Arial"/>
                <w:iCs/>
                <w:sz w:val="20"/>
                <w:szCs w:val="20"/>
              </w:rPr>
              <w:t xml:space="preserve"> </w:t>
            </w:r>
          </w:p>
          <w:p w:rsidR="00346522" w:rsidRPr="00B97321" w:rsidRDefault="00B97321" w:rsidP="00B97321">
            <w:pPr>
              <w:pStyle w:val="ListParagraph"/>
              <w:widowControl w:val="0"/>
              <w:ind w:left="643"/>
              <w:jc w:val="both"/>
              <w:rPr>
                <w:rFonts w:ascii="Arial" w:hAnsi="Arial" w:cs="Arial"/>
                <w:iCs/>
                <w:sz w:val="20"/>
                <w:szCs w:val="20"/>
              </w:rPr>
            </w:pPr>
            <w:r>
              <w:rPr>
                <w:rFonts w:ascii="Arial" w:hAnsi="Arial" w:cs="Arial"/>
                <w:iCs/>
                <w:sz w:val="20"/>
                <w:szCs w:val="20"/>
              </w:rPr>
              <w:t xml:space="preserve"> </w:t>
            </w:r>
            <w:r w:rsidRPr="00B97321">
              <w:rPr>
                <w:rFonts w:ascii="Arial" w:hAnsi="Arial" w:cs="Arial"/>
                <w:iCs/>
                <w:sz w:val="20"/>
                <w:szCs w:val="20"/>
              </w:rPr>
              <w:t>M</w:t>
            </w:r>
            <w:r w:rsidR="00346522" w:rsidRPr="00B97321">
              <w:rPr>
                <w:rFonts w:ascii="Arial" w:hAnsi="Arial" w:cs="Arial"/>
                <w:iCs/>
                <w:sz w:val="20"/>
                <w:szCs w:val="20"/>
              </w:rPr>
              <w:t>ednarodnega združenja za razvoj.</w:t>
            </w:r>
          </w:p>
          <w:p w:rsidR="00313C6B" w:rsidRPr="00313C6B" w:rsidRDefault="00313C6B" w:rsidP="00313C6B">
            <w:pPr>
              <w:widowControl w:val="0"/>
              <w:spacing w:line="240" w:lineRule="auto"/>
              <w:jc w:val="both"/>
              <w:rPr>
                <w:iCs/>
                <w:szCs w:val="20"/>
              </w:rPr>
            </w:pPr>
          </w:p>
          <w:p w:rsidR="00313C6B" w:rsidRPr="00313C6B" w:rsidRDefault="00313C6B" w:rsidP="00313C6B">
            <w:pPr>
              <w:widowControl w:val="0"/>
              <w:spacing w:line="240" w:lineRule="auto"/>
              <w:jc w:val="both"/>
              <w:rPr>
                <w:iCs/>
                <w:szCs w:val="20"/>
              </w:rPr>
            </w:pPr>
          </w:p>
          <w:p w:rsidR="00313C6B" w:rsidRPr="00313C6B" w:rsidRDefault="00313C6B" w:rsidP="00313C6B">
            <w:pPr>
              <w:widowControl w:val="0"/>
              <w:spacing w:line="240" w:lineRule="auto"/>
              <w:jc w:val="both"/>
              <w:rPr>
                <w:iCs/>
                <w:szCs w:val="20"/>
              </w:rPr>
            </w:pPr>
          </w:p>
          <w:p w:rsidR="00313C6B" w:rsidRPr="00313C6B" w:rsidRDefault="00313C6B" w:rsidP="00313C6B">
            <w:pPr>
              <w:widowControl w:val="0"/>
              <w:spacing w:line="240" w:lineRule="auto"/>
              <w:jc w:val="both"/>
              <w:rPr>
                <w:iCs/>
                <w:szCs w:val="20"/>
              </w:rPr>
            </w:pPr>
            <w:r w:rsidRPr="00313C6B">
              <w:rPr>
                <w:iCs/>
                <w:szCs w:val="20"/>
              </w:rPr>
              <w:t xml:space="preserve">  </w:t>
            </w:r>
            <w:r>
              <w:rPr>
                <w:iCs/>
                <w:szCs w:val="20"/>
              </w:rPr>
              <w:t xml:space="preserve">                                                                                                     </w:t>
            </w:r>
            <w:r w:rsidRPr="00313C6B">
              <w:rPr>
                <w:iCs/>
                <w:szCs w:val="20"/>
              </w:rPr>
              <w:t xml:space="preserve">Stojan Tramte    </w:t>
            </w:r>
          </w:p>
          <w:p w:rsidR="00313C6B" w:rsidRPr="00313C6B" w:rsidRDefault="00313C6B" w:rsidP="00313C6B">
            <w:pPr>
              <w:widowControl w:val="0"/>
              <w:spacing w:line="240" w:lineRule="auto"/>
              <w:jc w:val="both"/>
              <w:rPr>
                <w:iCs/>
                <w:szCs w:val="20"/>
              </w:rPr>
            </w:pPr>
            <w:r w:rsidRPr="00313C6B">
              <w:rPr>
                <w:iCs/>
                <w:szCs w:val="20"/>
              </w:rPr>
              <w:t xml:space="preserve">                                                                                                GENERALNI SEKRETAR</w:t>
            </w:r>
          </w:p>
          <w:p w:rsidR="00313C6B" w:rsidRDefault="00313C6B" w:rsidP="00313C6B">
            <w:pPr>
              <w:widowControl w:val="0"/>
              <w:spacing w:line="240" w:lineRule="auto"/>
              <w:jc w:val="both"/>
              <w:rPr>
                <w:iCs/>
                <w:szCs w:val="20"/>
              </w:rPr>
            </w:pPr>
          </w:p>
          <w:p w:rsidR="0021098F" w:rsidRDefault="00313C6B" w:rsidP="00313C6B">
            <w:pPr>
              <w:widowControl w:val="0"/>
              <w:spacing w:line="240" w:lineRule="auto"/>
              <w:jc w:val="both"/>
              <w:rPr>
                <w:iCs/>
                <w:szCs w:val="20"/>
              </w:rPr>
            </w:pPr>
            <w:r w:rsidRPr="00313C6B">
              <w:rPr>
                <w:iCs/>
                <w:szCs w:val="20"/>
              </w:rPr>
              <w:t xml:space="preserve">Priloga: </w:t>
            </w:r>
          </w:p>
          <w:p w:rsidR="00313C6B" w:rsidRPr="0021098F" w:rsidRDefault="00313C6B" w:rsidP="0021098F">
            <w:pPr>
              <w:pStyle w:val="ListParagraph"/>
              <w:widowControl w:val="0"/>
              <w:numPr>
                <w:ilvl w:val="0"/>
                <w:numId w:val="24"/>
              </w:numPr>
              <w:jc w:val="both"/>
              <w:rPr>
                <w:rFonts w:ascii="Arial" w:hAnsi="Arial" w:cs="Arial"/>
                <w:iCs/>
                <w:sz w:val="20"/>
                <w:szCs w:val="20"/>
              </w:rPr>
            </w:pPr>
            <w:r w:rsidRPr="0021098F">
              <w:rPr>
                <w:rFonts w:ascii="Arial" w:hAnsi="Arial" w:cs="Arial"/>
                <w:iCs/>
                <w:sz w:val="20"/>
                <w:szCs w:val="20"/>
              </w:rPr>
              <w:t xml:space="preserve">Izhodišča </w:t>
            </w:r>
          </w:p>
          <w:p w:rsidR="00313C6B" w:rsidRPr="0021098F" w:rsidRDefault="00313C6B" w:rsidP="00313C6B">
            <w:pPr>
              <w:widowControl w:val="0"/>
              <w:spacing w:line="240" w:lineRule="auto"/>
              <w:jc w:val="both"/>
              <w:rPr>
                <w:rFonts w:cs="Arial"/>
                <w:iCs/>
                <w:szCs w:val="20"/>
              </w:rPr>
            </w:pPr>
          </w:p>
          <w:p w:rsidR="00313C6B" w:rsidRPr="0021098F" w:rsidRDefault="00313C6B" w:rsidP="00313C6B">
            <w:pPr>
              <w:widowControl w:val="0"/>
              <w:spacing w:line="240" w:lineRule="auto"/>
              <w:jc w:val="both"/>
              <w:rPr>
                <w:rFonts w:cs="Arial"/>
                <w:iCs/>
                <w:szCs w:val="20"/>
              </w:rPr>
            </w:pPr>
            <w:r w:rsidRPr="0021098F">
              <w:rPr>
                <w:rFonts w:cs="Arial"/>
                <w:iCs/>
                <w:szCs w:val="20"/>
              </w:rPr>
              <w:t>Prejmejo:</w:t>
            </w:r>
          </w:p>
          <w:p w:rsidR="00313C6B" w:rsidRPr="0021098F" w:rsidRDefault="00313C6B" w:rsidP="0021098F">
            <w:pPr>
              <w:pStyle w:val="ListParagraph"/>
              <w:widowControl w:val="0"/>
              <w:numPr>
                <w:ilvl w:val="0"/>
                <w:numId w:val="23"/>
              </w:numPr>
              <w:jc w:val="both"/>
              <w:rPr>
                <w:rFonts w:ascii="Arial" w:hAnsi="Arial" w:cs="Arial"/>
                <w:iCs/>
                <w:sz w:val="20"/>
                <w:szCs w:val="20"/>
              </w:rPr>
            </w:pPr>
            <w:r w:rsidRPr="0021098F">
              <w:rPr>
                <w:rFonts w:ascii="Arial" w:hAnsi="Arial" w:cs="Arial"/>
                <w:iCs/>
                <w:sz w:val="20"/>
                <w:szCs w:val="20"/>
              </w:rPr>
              <w:t xml:space="preserve">Ministrstvo za finance </w:t>
            </w:r>
          </w:p>
          <w:p w:rsidR="00313C6B" w:rsidRPr="0021098F" w:rsidRDefault="00313C6B" w:rsidP="0021098F">
            <w:pPr>
              <w:pStyle w:val="ListParagraph"/>
              <w:widowControl w:val="0"/>
              <w:numPr>
                <w:ilvl w:val="0"/>
                <w:numId w:val="23"/>
              </w:numPr>
              <w:jc w:val="both"/>
              <w:rPr>
                <w:rFonts w:ascii="Arial" w:hAnsi="Arial" w:cs="Arial"/>
                <w:iCs/>
                <w:sz w:val="20"/>
                <w:szCs w:val="20"/>
              </w:rPr>
            </w:pPr>
            <w:r w:rsidRPr="0021098F">
              <w:rPr>
                <w:rFonts w:ascii="Arial" w:hAnsi="Arial" w:cs="Arial"/>
                <w:iCs/>
                <w:sz w:val="20"/>
                <w:szCs w:val="20"/>
              </w:rPr>
              <w:t xml:space="preserve">Ministrstvo za zunanje zadeve </w:t>
            </w:r>
          </w:p>
          <w:p w:rsidR="00313C6B" w:rsidRPr="0021098F" w:rsidRDefault="00313C6B" w:rsidP="0021098F">
            <w:pPr>
              <w:pStyle w:val="ListParagraph"/>
              <w:numPr>
                <w:ilvl w:val="0"/>
                <w:numId w:val="23"/>
              </w:numPr>
              <w:rPr>
                <w:rFonts w:ascii="Arial" w:hAnsi="Arial" w:cs="Arial"/>
                <w:bCs/>
                <w:sz w:val="20"/>
                <w:szCs w:val="20"/>
              </w:rPr>
            </w:pPr>
            <w:r w:rsidRPr="0021098F">
              <w:rPr>
                <w:rFonts w:ascii="Arial" w:hAnsi="Arial" w:cs="Arial"/>
                <w:bCs/>
                <w:sz w:val="20"/>
                <w:szCs w:val="20"/>
              </w:rPr>
              <w:t>Služba vlade Republike Slovenije za zakonodajo</w:t>
            </w:r>
          </w:p>
          <w:p w:rsidR="00CE6633" w:rsidRPr="0021098F" w:rsidRDefault="00313C6B" w:rsidP="0021098F">
            <w:pPr>
              <w:pStyle w:val="ListParagraph"/>
              <w:numPr>
                <w:ilvl w:val="0"/>
                <w:numId w:val="23"/>
              </w:numPr>
              <w:rPr>
                <w:rFonts w:ascii="Arial" w:hAnsi="Arial" w:cs="Arial"/>
                <w:bCs/>
                <w:sz w:val="20"/>
                <w:szCs w:val="20"/>
              </w:rPr>
            </w:pPr>
            <w:r w:rsidRPr="0021098F">
              <w:rPr>
                <w:rFonts w:ascii="Arial" w:hAnsi="Arial" w:cs="Arial"/>
                <w:bCs/>
                <w:sz w:val="20"/>
                <w:szCs w:val="20"/>
              </w:rPr>
              <w:t>Banka Slovenije</w:t>
            </w:r>
          </w:p>
          <w:p w:rsidR="00313C6B" w:rsidRPr="00313C6B" w:rsidRDefault="00313C6B" w:rsidP="0021098F">
            <w:pPr>
              <w:ind w:left="643"/>
              <w:rPr>
                <w:rFonts w:cs="Arial"/>
                <w:bCs/>
                <w:szCs w:val="20"/>
              </w:rPr>
            </w:pP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pPr>
            <w:r>
              <w:rPr>
                <w:b/>
                <w:sz w:val="20"/>
                <w:szCs w:val="20"/>
              </w:rPr>
              <w:t>2. Predlog za obravnavo predloga zakona po nujnem ali skrajšanem postopku v državnem zboru z obrazložitvijo razlogov:</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rPr>
                <w:iCs/>
                <w:sz w:val="20"/>
                <w:szCs w:val="20"/>
              </w:rPr>
            </w:pPr>
            <w:r>
              <w:rPr>
                <w:iCs/>
                <w:sz w:val="20"/>
                <w:szCs w:val="20"/>
              </w:rPr>
              <w:t>-</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pPr>
            <w:r>
              <w:rPr>
                <w:b/>
                <w:sz w:val="20"/>
                <w:szCs w:val="20"/>
              </w:rPr>
              <w:t>3.a Osebe, odgovorne za strokovno pripravo in usklajenost gradiva:</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297E" w:rsidRPr="0023297E" w:rsidRDefault="0023297E" w:rsidP="0023297E">
            <w:pPr>
              <w:numPr>
                <w:ilvl w:val="0"/>
                <w:numId w:val="3"/>
              </w:numPr>
              <w:autoSpaceDE w:val="0"/>
              <w:adjustRightInd w:val="0"/>
              <w:spacing w:line="240" w:lineRule="auto"/>
              <w:jc w:val="both"/>
              <w:textAlignment w:val="auto"/>
              <w:rPr>
                <w:rFonts w:cs="Arial"/>
                <w:bCs/>
                <w:szCs w:val="20"/>
                <w:lang w:eastAsia="ar-SA"/>
              </w:rPr>
            </w:pPr>
            <w:bookmarkStart w:id="1" w:name="OLE_LINK2"/>
            <w:bookmarkStart w:id="2" w:name="OLE_LINK3"/>
            <w:r w:rsidRPr="0023297E">
              <w:rPr>
                <w:rFonts w:cs="Arial"/>
                <w:bCs/>
                <w:szCs w:val="20"/>
                <w:lang w:eastAsia="ar-SA"/>
              </w:rPr>
              <w:lastRenderedPageBreak/>
              <w:t>Urška Cvelbar, generalna direktorica na Ministrstvu za finance,</w:t>
            </w:r>
            <w:bookmarkEnd w:id="1"/>
            <w:bookmarkEnd w:id="2"/>
          </w:p>
          <w:p w:rsidR="0023297E" w:rsidRPr="0023297E" w:rsidRDefault="0023297E" w:rsidP="0023297E">
            <w:pPr>
              <w:numPr>
                <w:ilvl w:val="0"/>
                <w:numId w:val="3"/>
              </w:numPr>
              <w:autoSpaceDE w:val="0"/>
              <w:adjustRightInd w:val="0"/>
              <w:spacing w:line="240" w:lineRule="auto"/>
              <w:jc w:val="both"/>
              <w:textAlignment w:val="auto"/>
              <w:rPr>
                <w:rFonts w:cs="Arial"/>
                <w:bCs/>
                <w:szCs w:val="20"/>
                <w:lang w:eastAsia="ar-SA"/>
              </w:rPr>
            </w:pPr>
            <w:r w:rsidRPr="0023297E">
              <w:rPr>
                <w:rFonts w:cs="Arial"/>
                <w:bCs/>
                <w:szCs w:val="20"/>
                <w:lang w:eastAsia="ar-SA"/>
              </w:rPr>
              <w:t>Andrej Kavčič,</w:t>
            </w:r>
            <w:r w:rsidRPr="0023297E">
              <w:rPr>
                <w:rFonts w:cs="Arial"/>
                <w:szCs w:val="20"/>
                <w:lang w:eastAsia="ar-SA"/>
              </w:rPr>
              <w:t xml:space="preserve"> </w:t>
            </w:r>
            <w:r w:rsidRPr="0023297E">
              <w:rPr>
                <w:rFonts w:cs="Arial"/>
                <w:bCs/>
                <w:szCs w:val="20"/>
                <w:lang w:eastAsia="ar-SA"/>
              </w:rPr>
              <w:t>vodja Sektorja za mednarodne finančne odnose na Ministrstvu za finance,</w:t>
            </w:r>
          </w:p>
          <w:p w:rsidR="00337C17" w:rsidRPr="00861D3D" w:rsidRDefault="0023297E" w:rsidP="00346522">
            <w:pPr>
              <w:pStyle w:val="Neotevilenodstavek"/>
              <w:numPr>
                <w:ilvl w:val="0"/>
                <w:numId w:val="3"/>
              </w:numPr>
              <w:spacing w:before="0" w:after="0" w:line="260" w:lineRule="exact"/>
              <w:rPr>
                <w:sz w:val="20"/>
                <w:szCs w:val="20"/>
              </w:rPr>
            </w:pPr>
            <w:r w:rsidRPr="0023297E">
              <w:rPr>
                <w:bCs/>
                <w:sz w:val="20"/>
                <w:szCs w:val="20"/>
                <w:lang w:eastAsia="ar-SA"/>
              </w:rPr>
              <w:t>Anita Ferfolja, višj</w:t>
            </w:r>
            <w:r w:rsidR="00346522">
              <w:rPr>
                <w:bCs/>
                <w:sz w:val="20"/>
                <w:szCs w:val="20"/>
                <w:lang w:eastAsia="ar-SA"/>
              </w:rPr>
              <w:t>a</w:t>
            </w:r>
            <w:r w:rsidRPr="0023297E">
              <w:rPr>
                <w:bCs/>
                <w:sz w:val="20"/>
                <w:szCs w:val="20"/>
                <w:lang w:eastAsia="ar-SA"/>
              </w:rPr>
              <w:t xml:space="preserve"> </w:t>
            </w:r>
            <w:r w:rsidR="00346522" w:rsidRPr="0023297E">
              <w:rPr>
                <w:bCs/>
                <w:sz w:val="20"/>
                <w:szCs w:val="20"/>
                <w:lang w:eastAsia="ar-SA"/>
              </w:rPr>
              <w:t>svetoval</w:t>
            </w:r>
            <w:r w:rsidR="00346522">
              <w:rPr>
                <w:bCs/>
                <w:sz w:val="20"/>
                <w:szCs w:val="20"/>
                <w:lang w:eastAsia="ar-SA"/>
              </w:rPr>
              <w:t>ka</w:t>
            </w:r>
            <w:r w:rsidR="00346522" w:rsidRPr="0023297E">
              <w:rPr>
                <w:bCs/>
                <w:sz w:val="20"/>
                <w:szCs w:val="20"/>
                <w:lang w:eastAsia="ar-SA"/>
              </w:rPr>
              <w:t xml:space="preserve"> </w:t>
            </w:r>
            <w:r w:rsidRPr="0023297E">
              <w:rPr>
                <w:bCs/>
                <w:sz w:val="20"/>
                <w:szCs w:val="20"/>
                <w:lang w:eastAsia="ar-SA"/>
              </w:rPr>
              <w:t>na Ministrstvu za finance.</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pPr>
            <w:r>
              <w:rPr>
                <w:b/>
                <w:iCs/>
                <w:sz w:val="20"/>
                <w:szCs w:val="20"/>
              </w:rPr>
              <w:t xml:space="preserve">3.b Zunanji strokovnjaki, ki so </w:t>
            </w:r>
            <w:r>
              <w:rPr>
                <w:b/>
                <w:sz w:val="20"/>
                <w:szCs w:val="20"/>
              </w:rPr>
              <w:t>sodelovali pri pripravi dela ali celotnega gradiva:</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rPr>
                <w:iCs/>
                <w:sz w:val="20"/>
                <w:szCs w:val="20"/>
              </w:rPr>
            </w:pPr>
            <w:r>
              <w:rPr>
                <w:iCs/>
                <w:sz w:val="20"/>
                <w:szCs w:val="20"/>
              </w:rPr>
              <w:t>-</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pPr>
            <w:r>
              <w:rPr>
                <w:b/>
                <w:sz w:val="20"/>
                <w:szCs w:val="20"/>
              </w:rPr>
              <w:t>4. Predstavniki vlade, ki bodo sodelovali pri delu državnega zbora:</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pPr>
            <w:r>
              <w:t>-</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Oddelek"/>
              <w:numPr>
                <w:ilvl w:val="0"/>
                <w:numId w:val="0"/>
              </w:numPr>
              <w:spacing w:before="0" w:after="0" w:line="260" w:lineRule="exact"/>
              <w:ind w:left="360" w:hanging="360"/>
              <w:jc w:val="left"/>
              <w:outlineLvl w:val="9"/>
              <w:rPr>
                <w:sz w:val="20"/>
                <w:szCs w:val="20"/>
              </w:rPr>
            </w:pPr>
            <w:r>
              <w:rPr>
                <w:sz w:val="20"/>
                <w:szCs w:val="20"/>
              </w:rPr>
              <w:t>5. Kratek povzetek gradiva:</w:t>
            </w:r>
          </w:p>
        </w:tc>
      </w:tr>
      <w:tr w:rsidR="0023297E">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2069" w:rsidRPr="009300CF" w:rsidRDefault="00082069" w:rsidP="00082069">
            <w:pPr>
              <w:jc w:val="both"/>
              <w:rPr>
                <w:rFonts w:cs="Arial"/>
                <w:szCs w:val="20"/>
                <w:lang w:eastAsia="sl-SI"/>
              </w:rPr>
            </w:pPr>
            <w:r w:rsidRPr="009300CF">
              <w:rPr>
                <w:rFonts w:cs="Arial"/>
                <w:szCs w:val="20"/>
                <w:lang w:eastAsia="sl-SI"/>
              </w:rPr>
              <w:t xml:space="preserve">Mednarodno združenje za razvoj (v angleškem originalu: International Development Association, IDA) je del Skupine Svetovne banke. Ustanovljeno je bilo leta 1960 z namenom financiranja razvojnih projektov najrevnejših držav po ugodnejših pogojih od tistih, ki jih zagotavlja Mednarodna banka za obnovo in razvoj (IBRD). IDA tako z brezobrestnimi posojili z dospelostjo od 25 do 40 let in pet do desetletnim moratorijem na odplačilo glavnice ter z nepovratnimi sredstvi pomaga financirati projekte v 81 najrevnejših državah sveta (od teh jih je 39 v Afriki), ki niso sposobne pridobiti posojil na mednarodnih finančnih trgih. IDA sredstva za tovrstno financiranje pridobiva v obliki </w:t>
            </w:r>
            <w:r w:rsidR="009718A4" w:rsidRPr="009300CF">
              <w:rPr>
                <w:rFonts w:cs="Arial"/>
                <w:szCs w:val="20"/>
                <w:lang w:eastAsia="sl-SI"/>
              </w:rPr>
              <w:t xml:space="preserve">donacij </w:t>
            </w:r>
            <w:r w:rsidR="007B4322">
              <w:rPr>
                <w:rFonts w:cs="Arial"/>
                <w:szCs w:val="20"/>
                <w:lang w:eastAsia="sl-SI"/>
              </w:rPr>
              <w:t xml:space="preserve">s </w:t>
            </w:r>
            <w:r w:rsidRPr="009300CF">
              <w:rPr>
                <w:rFonts w:cs="Arial"/>
                <w:szCs w:val="20"/>
                <w:lang w:eastAsia="sl-SI"/>
              </w:rPr>
              <w:t>strani držav donato</w:t>
            </w:r>
            <w:r w:rsidR="009718A4" w:rsidRPr="009300CF">
              <w:rPr>
                <w:rFonts w:cs="Arial"/>
                <w:szCs w:val="20"/>
                <w:lang w:eastAsia="sl-SI"/>
              </w:rPr>
              <w:t>r</w:t>
            </w:r>
            <w:r w:rsidR="007B4322">
              <w:rPr>
                <w:rFonts w:cs="Arial"/>
                <w:szCs w:val="20"/>
                <w:lang w:eastAsia="sl-SI"/>
              </w:rPr>
              <w:t>ic</w:t>
            </w:r>
            <w:r w:rsidR="009718A4" w:rsidRPr="009300CF">
              <w:rPr>
                <w:rFonts w:cs="Arial"/>
                <w:szCs w:val="20"/>
                <w:lang w:eastAsia="sl-SI"/>
              </w:rPr>
              <w:t xml:space="preserve">, povračil zapadlih kreditov in </w:t>
            </w:r>
            <w:r w:rsidR="007B4322">
              <w:rPr>
                <w:rFonts w:cs="Arial"/>
                <w:szCs w:val="20"/>
                <w:lang w:eastAsia="sl-SI"/>
              </w:rPr>
              <w:t xml:space="preserve">prenosi </w:t>
            </w:r>
            <w:r w:rsidRPr="009300CF">
              <w:rPr>
                <w:rFonts w:cs="Arial"/>
                <w:szCs w:val="20"/>
                <w:lang w:eastAsia="sl-SI"/>
              </w:rPr>
              <w:t>del</w:t>
            </w:r>
            <w:r w:rsidR="007B4322">
              <w:rPr>
                <w:rFonts w:cs="Arial"/>
                <w:szCs w:val="20"/>
                <w:lang w:eastAsia="sl-SI"/>
              </w:rPr>
              <w:t>ov dobička</w:t>
            </w:r>
            <w:r w:rsidRPr="009300CF">
              <w:rPr>
                <w:rFonts w:cs="Arial"/>
                <w:szCs w:val="20"/>
                <w:lang w:eastAsia="sl-SI"/>
              </w:rPr>
              <w:t xml:space="preserve"> </w:t>
            </w:r>
            <w:r w:rsidR="009718A4" w:rsidRPr="009300CF">
              <w:rPr>
                <w:rFonts w:cs="Arial"/>
                <w:szCs w:val="20"/>
                <w:lang w:eastAsia="sl-SI"/>
              </w:rPr>
              <w:t>drugih institucij</w:t>
            </w:r>
            <w:r w:rsidRPr="009300CF">
              <w:rPr>
                <w:rFonts w:cs="Arial"/>
                <w:szCs w:val="20"/>
                <w:lang w:eastAsia="sl-SI"/>
              </w:rPr>
              <w:t xml:space="preserve"> skupine Svetovne banke (IBRD in IFC). Glede na obseg sredstev je IDA največji financer socialnih projektov v najrevnejših državah sveta, v katerih večina prebivalstva živi z manj kot dvema dolarjema na dan.</w:t>
            </w:r>
            <w:r w:rsidR="009718A4" w:rsidRPr="009300CF">
              <w:rPr>
                <w:rFonts w:cs="Arial"/>
                <w:szCs w:val="20"/>
                <w:lang w:eastAsia="sl-SI"/>
              </w:rPr>
              <w:t xml:space="preserve"> Slovenija je članica Svetovne banke od leta 1993 in </w:t>
            </w:r>
            <w:r w:rsidR="007B4322">
              <w:rPr>
                <w:rFonts w:cs="Arial"/>
                <w:szCs w:val="20"/>
                <w:lang w:eastAsia="sl-SI"/>
              </w:rPr>
              <w:t>je</w:t>
            </w:r>
            <w:r w:rsidR="007B4322" w:rsidRPr="009300CF">
              <w:rPr>
                <w:rFonts w:cs="Arial"/>
                <w:szCs w:val="20"/>
                <w:lang w:eastAsia="sl-SI"/>
              </w:rPr>
              <w:t xml:space="preserve"> </w:t>
            </w:r>
            <w:r w:rsidR="009718A4" w:rsidRPr="009300CF">
              <w:rPr>
                <w:rFonts w:cs="Arial"/>
                <w:szCs w:val="20"/>
                <w:lang w:eastAsia="sl-SI"/>
              </w:rPr>
              <w:t>leta 2004 napredovala v skupino držav donator</w:t>
            </w:r>
            <w:r w:rsidR="007B4322">
              <w:rPr>
                <w:rFonts w:cs="Arial"/>
                <w:szCs w:val="20"/>
                <w:lang w:eastAsia="sl-SI"/>
              </w:rPr>
              <w:t>ic</w:t>
            </w:r>
            <w:r w:rsidR="009718A4" w:rsidRPr="009300CF">
              <w:rPr>
                <w:rFonts w:cs="Arial"/>
                <w:szCs w:val="20"/>
                <w:lang w:eastAsia="sl-SI"/>
              </w:rPr>
              <w:t xml:space="preserve">.  </w:t>
            </w:r>
            <w:r w:rsidR="007B4322">
              <w:rPr>
                <w:rFonts w:cs="Arial"/>
                <w:szCs w:val="20"/>
                <w:lang w:eastAsia="sl-SI"/>
              </w:rPr>
              <w:t xml:space="preserve">Ker </w:t>
            </w:r>
            <w:r w:rsidR="009718A4" w:rsidRPr="009300CF">
              <w:rPr>
                <w:rFonts w:cs="Arial"/>
                <w:szCs w:val="20"/>
                <w:lang w:eastAsia="sl-SI"/>
              </w:rPr>
              <w:t xml:space="preserve">je s tem aktom in z vstopom v EU </w:t>
            </w:r>
            <w:r w:rsidR="007B4322">
              <w:rPr>
                <w:rFonts w:cs="Arial"/>
                <w:szCs w:val="20"/>
                <w:lang w:eastAsia="sl-SI"/>
              </w:rPr>
              <w:t>v</w:t>
            </w:r>
            <w:r w:rsidR="009718A4" w:rsidRPr="009300CF">
              <w:rPr>
                <w:rFonts w:cs="Arial"/>
                <w:szCs w:val="20"/>
                <w:lang w:eastAsia="sl-SI"/>
              </w:rPr>
              <w:t xml:space="preserve">stopila v družbo najbolj razvitih držav sveta, so </w:t>
            </w:r>
            <w:r w:rsidR="007B4322">
              <w:rPr>
                <w:rFonts w:cs="Arial"/>
                <w:szCs w:val="20"/>
                <w:lang w:eastAsia="sl-SI"/>
              </w:rPr>
              <w:t xml:space="preserve">temu </w:t>
            </w:r>
            <w:r w:rsidR="009718A4" w:rsidRPr="009300CF">
              <w:rPr>
                <w:rFonts w:cs="Arial"/>
                <w:szCs w:val="20"/>
                <w:lang w:eastAsia="sl-SI"/>
              </w:rPr>
              <w:t xml:space="preserve">statusu in razvitosti Slovenije primerna pričakovanja mednarodne skupnosti, da bo izpolnjevala svoj del odgovornosti za financiranje razvoja </w:t>
            </w:r>
            <w:r w:rsidR="009271CA" w:rsidRPr="009300CF">
              <w:rPr>
                <w:rFonts w:cs="Arial"/>
                <w:szCs w:val="20"/>
                <w:lang w:eastAsia="sl-SI"/>
              </w:rPr>
              <w:t>najrevnejših držav. Z napredovanjem</w:t>
            </w:r>
            <w:r w:rsidR="009718A4" w:rsidRPr="009300CF">
              <w:rPr>
                <w:rFonts w:cs="Arial"/>
                <w:szCs w:val="20"/>
                <w:lang w:eastAsia="sl-SI"/>
              </w:rPr>
              <w:t xml:space="preserve"> se je Slovenija obvezala, da bo od 14. polnitve dalje sodelovala pri polnitvah IDA kot polnopravna članica, kar pomeni, da bo prevzela sorazmerni del bremena financiranja</w:t>
            </w:r>
            <w:r w:rsidR="007B4322">
              <w:rPr>
                <w:rFonts w:cs="Arial"/>
                <w:szCs w:val="20"/>
                <w:lang w:eastAsia="sl-SI"/>
              </w:rPr>
              <w:t xml:space="preserve">, </w:t>
            </w:r>
            <w:r w:rsidR="007B4322" w:rsidRPr="009300CF">
              <w:rPr>
                <w:rFonts w:cs="Arial"/>
                <w:szCs w:val="20"/>
                <w:lang w:eastAsia="sl-SI"/>
              </w:rPr>
              <w:t>kot</w:t>
            </w:r>
            <w:r w:rsidR="007B4322">
              <w:rPr>
                <w:rFonts w:cs="Arial"/>
                <w:szCs w:val="20"/>
                <w:lang w:eastAsia="sl-SI"/>
              </w:rPr>
              <w:t xml:space="preserve"> </w:t>
            </w:r>
            <w:r w:rsidRPr="009300CF">
              <w:rPr>
                <w:rFonts w:cs="Arial"/>
                <w:szCs w:val="20"/>
                <w:lang w:eastAsia="sl-SI"/>
              </w:rPr>
              <w:t xml:space="preserve">donatorici </w:t>
            </w:r>
            <w:r w:rsidR="007B4322">
              <w:rPr>
                <w:rFonts w:cs="Arial"/>
                <w:szCs w:val="20"/>
                <w:lang w:eastAsia="sl-SI"/>
              </w:rPr>
              <w:t xml:space="preserve">pa ji bo </w:t>
            </w:r>
            <w:r w:rsidRPr="009300CF">
              <w:rPr>
                <w:rFonts w:cs="Arial"/>
                <w:szCs w:val="20"/>
                <w:lang w:eastAsia="sl-SI"/>
              </w:rPr>
              <w:t>omogočeno aktivno sodelovanje pri oblikovanju politik skupine Svetovne banke</w:t>
            </w:r>
            <w:r w:rsidR="007B4322">
              <w:rPr>
                <w:rFonts w:cs="Arial"/>
                <w:szCs w:val="20"/>
                <w:lang w:eastAsia="sl-SI"/>
              </w:rPr>
              <w:t xml:space="preserve"> na tem področju</w:t>
            </w:r>
            <w:r w:rsidR="009718A4" w:rsidRPr="009300CF">
              <w:rPr>
                <w:rFonts w:cs="Arial"/>
                <w:szCs w:val="20"/>
                <w:lang w:eastAsia="sl-SI"/>
              </w:rPr>
              <w:t xml:space="preserve">. </w:t>
            </w:r>
            <w:r w:rsidR="00DD42A1">
              <w:rPr>
                <w:rFonts w:cs="Arial"/>
                <w:szCs w:val="20"/>
                <w:lang w:eastAsia="sl-SI"/>
              </w:rPr>
              <w:t xml:space="preserve">Na podlagi </w:t>
            </w:r>
            <w:r w:rsidRPr="009300CF">
              <w:rPr>
                <w:rFonts w:cs="Arial"/>
                <w:szCs w:val="20"/>
                <w:lang w:eastAsia="sl-SI"/>
              </w:rPr>
              <w:t>svoj</w:t>
            </w:r>
            <w:r w:rsidR="00DD42A1">
              <w:rPr>
                <w:rFonts w:cs="Arial"/>
                <w:szCs w:val="20"/>
                <w:lang w:eastAsia="sl-SI"/>
              </w:rPr>
              <w:t>ega</w:t>
            </w:r>
            <w:r w:rsidRPr="009300CF">
              <w:rPr>
                <w:rFonts w:cs="Arial"/>
                <w:szCs w:val="20"/>
                <w:lang w:eastAsia="sl-SI"/>
              </w:rPr>
              <w:t xml:space="preserve"> delež</w:t>
            </w:r>
            <w:r w:rsidR="00DD42A1">
              <w:rPr>
                <w:rFonts w:cs="Arial"/>
                <w:szCs w:val="20"/>
                <w:lang w:eastAsia="sl-SI"/>
              </w:rPr>
              <w:t>a</w:t>
            </w:r>
            <w:r w:rsidRPr="009300CF">
              <w:rPr>
                <w:rFonts w:cs="Arial"/>
                <w:szCs w:val="20"/>
                <w:lang w:eastAsia="sl-SI"/>
              </w:rPr>
              <w:t xml:space="preserve"> v </w:t>
            </w:r>
            <w:r w:rsidR="00DD42A1">
              <w:rPr>
                <w:rFonts w:cs="Arial"/>
                <w:szCs w:val="20"/>
                <w:lang w:eastAsia="sl-SI"/>
              </w:rPr>
              <w:t xml:space="preserve">mednarodnih finančnih </w:t>
            </w:r>
            <w:r w:rsidRPr="009300CF">
              <w:rPr>
                <w:rFonts w:cs="Arial"/>
                <w:szCs w:val="20"/>
                <w:lang w:eastAsia="sl-SI"/>
              </w:rPr>
              <w:t>institucijah</w:t>
            </w:r>
            <w:r w:rsidR="00DD42A1">
              <w:rPr>
                <w:rFonts w:cs="Arial"/>
                <w:szCs w:val="20"/>
                <w:lang w:eastAsia="sl-SI"/>
              </w:rPr>
              <w:t xml:space="preserve"> ima Slovenija tudi</w:t>
            </w:r>
            <w:r w:rsidRPr="009300CF">
              <w:rPr>
                <w:rFonts w:cs="Arial"/>
                <w:szCs w:val="20"/>
                <w:lang w:eastAsia="sl-SI"/>
              </w:rPr>
              <w:t xml:space="preserve"> formalno zagotovljen vpliv na programe gospodarske pre</w:t>
            </w:r>
            <w:r w:rsidR="009718A4" w:rsidRPr="009300CF">
              <w:rPr>
                <w:rFonts w:cs="Arial"/>
                <w:szCs w:val="20"/>
                <w:lang w:eastAsia="sl-SI"/>
              </w:rPr>
              <w:t xml:space="preserve">nove in razvoja držav prejemnic. </w:t>
            </w:r>
          </w:p>
          <w:p w:rsidR="009718A4" w:rsidRPr="009300CF" w:rsidRDefault="009718A4" w:rsidP="00082069">
            <w:pPr>
              <w:jc w:val="both"/>
              <w:rPr>
                <w:rFonts w:cs="Arial"/>
                <w:szCs w:val="20"/>
                <w:lang w:eastAsia="sl-SI"/>
              </w:rPr>
            </w:pPr>
          </w:p>
          <w:p w:rsidR="00B85E32" w:rsidRPr="009300CF" w:rsidRDefault="00082069" w:rsidP="00082069">
            <w:pPr>
              <w:jc w:val="both"/>
              <w:rPr>
                <w:rFonts w:cs="Arial"/>
                <w:szCs w:val="20"/>
              </w:rPr>
            </w:pPr>
            <w:r w:rsidRPr="009300CF">
              <w:rPr>
                <w:rFonts w:cs="Arial"/>
                <w:szCs w:val="20"/>
                <w:lang w:eastAsia="sl-SI"/>
              </w:rPr>
              <w:t xml:space="preserve">Ministrstvo za finance je pooblaščeno za sodelovanje z IDA na podlagi drugega odstavka 4. člena Zakona o članstvu RS v Mednarodni banki za obnovo in razvoj, Mednarodni finančni korporaciji, Mednarodnem združenju za razvoj in Mednarodnem združenju za zavarovanje investicij (Uradni list RS - MP, št. 10/93). </w:t>
            </w:r>
            <w:r w:rsidR="009271CA" w:rsidRPr="009300CF">
              <w:rPr>
                <w:rFonts w:cs="Arial"/>
                <w:szCs w:val="20"/>
                <w:lang w:eastAsia="sl-SI"/>
              </w:rPr>
              <w:t xml:space="preserve">Ministrstvo za finance prepoznava sodelovanje RS z IDA kot primeren in najučinkovitejši način nudenja </w:t>
            </w:r>
            <w:r w:rsidR="00247CEE">
              <w:rPr>
                <w:rFonts w:cs="Arial"/>
                <w:szCs w:val="20"/>
                <w:lang w:eastAsia="sl-SI"/>
              </w:rPr>
              <w:t xml:space="preserve">uradne </w:t>
            </w:r>
            <w:r w:rsidR="009271CA" w:rsidRPr="009300CF">
              <w:rPr>
                <w:rFonts w:cs="Arial"/>
                <w:szCs w:val="20"/>
                <w:lang w:eastAsia="sl-SI"/>
              </w:rPr>
              <w:t>razvojne pomoči najbolj revnim državam sveta, predvsem državam v podsaharski Afriki, ki jim Slovenija težje</w:t>
            </w:r>
            <w:r w:rsidR="00DD42A1">
              <w:rPr>
                <w:rFonts w:cs="Arial"/>
                <w:szCs w:val="20"/>
                <w:lang w:eastAsia="sl-SI"/>
              </w:rPr>
              <w:t xml:space="preserve"> učinkovito</w:t>
            </w:r>
            <w:r w:rsidR="009271CA" w:rsidRPr="009300CF">
              <w:rPr>
                <w:rFonts w:cs="Arial"/>
                <w:szCs w:val="20"/>
                <w:lang w:eastAsia="sl-SI"/>
              </w:rPr>
              <w:t xml:space="preserve"> nudi pomoč bilateralno. Zato predlaga da Vlada RS za sodelovanje na pogajanjih za 19. polnitev IDA poobla</w:t>
            </w:r>
            <w:r w:rsidR="00247CEE">
              <w:rPr>
                <w:rFonts w:cs="Arial"/>
                <w:szCs w:val="20"/>
                <w:lang w:eastAsia="sl-SI"/>
              </w:rPr>
              <w:t>sti</w:t>
            </w:r>
            <w:r w:rsidR="009271CA" w:rsidRPr="009300CF">
              <w:rPr>
                <w:rFonts w:cs="Arial"/>
                <w:szCs w:val="20"/>
                <w:lang w:eastAsia="sl-SI"/>
              </w:rPr>
              <w:t xml:space="preserve"> pogajalsko skupino v sestavi: Andrej Kavčič, vodja, Anita Ferfolja član, ki naj si prizadeva, da bo program IDA v programskem obdobju 19. polnitve IDA (julij 2020 do junij 2023) </w:t>
            </w:r>
            <w:r w:rsidR="0062779D">
              <w:rPr>
                <w:rFonts w:cs="Arial"/>
                <w:szCs w:val="20"/>
                <w:lang w:eastAsia="sl-SI"/>
              </w:rPr>
              <w:t xml:space="preserve">uspešno uresničeval </w:t>
            </w:r>
            <w:r w:rsidR="009271CA" w:rsidRPr="009300CF">
              <w:rPr>
                <w:rFonts w:cs="Arial"/>
                <w:szCs w:val="20"/>
                <w:lang w:eastAsia="sl-SI"/>
              </w:rPr>
              <w:t>prioritet</w:t>
            </w:r>
            <w:r w:rsidR="0062779D">
              <w:rPr>
                <w:rFonts w:cs="Arial"/>
                <w:szCs w:val="20"/>
                <w:lang w:eastAsia="sl-SI"/>
              </w:rPr>
              <w:t>e</w:t>
            </w:r>
            <w:r w:rsidR="009271CA" w:rsidRPr="009300CF">
              <w:rPr>
                <w:rFonts w:cs="Arial"/>
                <w:szCs w:val="20"/>
                <w:lang w:eastAsia="sl-SI"/>
              </w:rPr>
              <w:t xml:space="preserve"> RS na področju </w:t>
            </w:r>
            <w:r w:rsidR="003C2897" w:rsidRPr="003C2897">
              <w:rPr>
                <w:rFonts w:cs="Arial"/>
                <w:szCs w:val="20"/>
                <w:lang w:eastAsia="sl-SI"/>
              </w:rPr>
              <w:t xml:space="preserve">mednarodnega razvojnega sodelovanja opredeljenimi v Resoluciji </w:t>
            </w:r>
            <w:r w:rsidR="003C2897">
              <w:rPr>
                <w:rFonts w:cs="Arial"/>
                <w:szCs w:val="20"/>
                <w:lang w:eastAsia="sl-SI"/>
              </w:rPr>
              <w:t xml:space="preserve">o </w:t>
            </w:r>
            <w:r w:rsidR="003C2897" w:rsidRPr="003C2897">
              <w:rPr>
                <w:rFonts w:cs="Arial"/>
                <w:szCs w:val="20"/>
                <w:lang w:eastAsia="sl-SI"/>
              </w:rPr>
              <w:t>mednarodnem razvojnem sodelovanju in humanit</w:t>
            </w:r>
            <w:r w:rsidR="003C2897">
              <w:rPr>
                <w:rFonts w:cs="Arial"/>
                <w:szCs w:val="20"/>
                <w:lang w:eastAsia="sl-SI"/>
              </w:rPr>
              <w:t>arni pomoči Republike Slovenije</w:t>
            </w:r>
            <w:r w:rsidR="003C2897" w:rsidRPr="003C2897">
              <w:rPr>
                <w:rFonts w:cs="Arial"/>
                <w:szCs w:val="20"/>
                <w:lang w:eastAsia="sl-SI"/>
              </w:rPr>
              <w:t xml:space="preserve"> (Url RS, št. 54/17) in Zakonu o mednarodnem razvojnem sodelovanju in humanitarni pomoči (Url RS, št. 30/18)</w:t>
            </w:r>
            <w:r w:rsidR="009271CA" w:rsidRPr="009300CF">
              <w:rPr>
                <w:rFonts w:cs="Arial"/>
                <w:szCs w:val="20"/>
                <w:lang w:eastAsia="sl-SI"/>
              </w:rPr>
              <w:t>.</w:t>
            </w:r>
            <w:r w:rsidR="009271CA" w:rsidRPr="009300CF">
              <w:rPr>
                <w:rFonts w:cs="Arial"/>
                <w:szCs w:val="20"/>
              </w:rPr>
              <w:t xml:space="preserve"> Pogajanja bodo potekala v treh krogih in bodo zaključena predvidoma konec leta 2019. Na programskem področju pogajanj se bo določala vsebina in oblike nudenja pomoči iz IDA, prednostna področja financiranja ter natančna pravila izvajanja programov v državah prejemnicah IDA sredstev. Razprava bo potekala tudi o optimizaciji glasovalnega sistema. </w:t>
            </w:r>
          </w:p>
          <w:p w:rsidR="00B85E32" w:rsidRPr="009300CF" w:rsidRDefault="00B85E32" w:rsidP="00082069">
            <w:pPr>
              <w:jc w:val="both"/>
              <w:rPr>
                <w:rFonts w:cs="Arial"/>
                <w:szCs w:val="20"/>
              </w:rPr>
            </w:pPr>
          </w:p>
          <w:p w:rsidR="00B85E32" w:rsidRPr="009300CF" w:rsidRDefault="00405F56" w:rsidP="00B85E32">
            <w:pPr>
              <w:spacing w:line="264" w:lineRule="auto"/>
              <w:jc w:val="both"/>
              <w:rPr>
                <w:sz w:val="22"/>
              </w:rPr>
            </w:pPr>
            <w:r>
              <w:rPr>
                <w:rFonts w:cs="Arial"/>
                <w:szCs w:val="20"/>
              </w:rPr>
              <w:t xml:space="preserve">Glede obsega polnitve, ki bo en najpomembnejših elementov </w:t>
            </w:r>
            <w:r w:rsidR="00B85E32" w:rsidRPr="009300CF">
              <w:rPr>
                <w:rFonts w:cs="Arial"/>
                <w:szCs w:val="20"/>
              </w:rPr>
              <w:t xml:space="preserve"> pogajanj za 19. polnitev IDA</w:t>
            </w:r>
            <w:r>
              <w:rPr>
                <w:rFonts w:cs="Arial"/>
                <w:szCs w:val="20"/>
              </w:rPr>
              <w:t>,</w:t>
            </w:r>
            <w:r w:rsidR="00570DD1">
              <w:rPr>
                <w:rFonts w:cs="Arial"/>
                <w:szCs w:val="20"/>
              </w:rPr>
              <w:t xml:space="preserve"> </w:t>
            </w:r>
            <w:r w:rsidR="00B85E32" w:rsidRPr="009300CF">
              <w:rPr>
                <w:rFonts w:cs="Arial"/>
                <w:szCs w:val="20"/>
              </w:rPr>
              <w:t xml:space="preserve"> bo Slovenija glede na trenutno javnofinančno situacijo zagovarjala zmeren skupen obseg polnitve. Za Slovenijo </w:t>
            </w:r>
            <w:r w:rsidR="00A27F4E">
              <w:rPr>
                <w:rFonts w:cs="Arial"/>
                <w:szCs w:val="20"/>
              </w:rPr>
              <w:t xml:space="preserve">je </w:t>
            </w:r>
            <w:r w:rsidR="00B85E32" w:rsidRPr="009300CF">
              <w:rPr>
                <w:rFonts w:cs="Arial"/>
                <w:szCs w:val="20"/>
              </w:rPr>
              <w:t xml:space="preserve">pomembno zagotovilo, da se bo raven koncesijskega financiranja za najbolj revne ohranila, da to ne bo ogrožalo vzdržnosti dolga držav in ne bo ogrožalo dolgoročne finančne stabilnosti Skupine Svetovne banke. </w:t>
            </w:r>
            <w:r w:rsidR="00AB4EAC" w:rsidRPr="009300CF">
              <w:rPr>
                <w:szCs w:val="20"/>
              </w:rPr>
              <w:t xml:space="preserve">Slovenija bo ponovno izpostavila, da se med IDA aktivnosti vključi reševanje aktualne begunske krize in vzpostavi povezava med humanitarnimi aktivnostmi in razvojnim sodelovanjem, za čim hitrejšo vrnitev beguncev in zagotovitev pogojev in zmanjšanje vzrokov za migracije. </w:t>
            </w:r>
            <w:r w:rsidR="00B85E32" w:rsidRPr="009300CF">
              <w:rPr>
                <w:szCs w:val="20"/>
              </w:rPr>
              <w:t xml:space="preserve">Slovenija bo zagovarjala glasovalni sistem, ki </w:t>
            </w:r>
            <w:r w:rsidR="00A27F4E">
              <w:rPr>
                <w:szCs w:val="20"/>
              </w:rPr>
              <w:t>je zanjo najugodnejši</w:t>
            </w:r>
            <w:r w:rsidR="00B85E32" w:rsidRPr="009300CF">
              <w:rPr>
                <w:szCs w:val="20"/>
              </w:rPr>
              <w:t xml:space="preserve"> glede na njeno relativno majhnost in javnofinanč</w:t>
            </w:r>
            <w:r w:rsidR="00B97321">
              <w:rPr>
                <w:szCs w:val="20"/>
              </w:rPr>
              <w:t>n</w:t>
            </w:r>
            <w:r w:rsidR="003C2897">
              <w:rPr>
                <w:szCs w:val="20"/>
              </w:rPr>
              <w:t>e</w:t>
            </w:r>
            <w:r w:rsidR="00B85E32" w:rsidRPr="009300CF">
              <w:rPr>
                <w:szCs w:val="20"/>
              </w:rPr>
              <w:t xml:space="preserve"> </w:t>
            </w:r>
            <w:r w:rsidR="003C2897" w:rsidRPr="009300CF">
              <w:rPr>
                <w:szCs w:val="20"/>
              </w:rPr>
              <w:t>omejitv</w:t>
            </w:r>
            <w:r w:rsidR="003C2897">
              <w:rPr>
                <w:szCs w:val="20"/>
              </w:rPr>
              <w:t>e</w:t>
            </w:r>
            <w:r w:rsidR="00B85E32" w:rsidRPr="009300CF">
              <w:rPr>
                <w:szCs w:val="20"/>
              </w:rPr>
              <w:t xml:space="preserve">, ki so s tem povezane. </w:t>
            </w:r>
            <w:r w:rsidR="00B85E32" w:rsidRPr="009300CF">
              <w:rPr>
                <w:sz w:val="22"/>
                <w:szCs w:val="22"/>
              </w:rPr>
              <w:t xml:space="preserve"> </w:t>
            </w:r>
          </w:p>
          <w:p w:rsidR="009271CA" w:rsidRPr="00313C6B" w:rsidRDefault="009271CA" w:rsidP="009271CA">
            <w:pPr>
              <w:jc w:val="both"/>
              <w:rPr>
                <w:rFonts w:cs="Arial"/>
                <w:szCs w:val="20"/>
                <w:highlight w:val="yellow"/>
                <w:lang w:eastAsia="sl-SI"/>
              </w:rPr>
            </w:pP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Oddelek"/>
              <w:numPr>
                <w:ilvl w:val="0"/>
                <w:numId w:val="0"/>
              </w:numPr>
              <w:spacing w:before="0" w:after="0" w:line="260" w:lineRule="exact"/>
              <w:ind w:left="360" w:hanging="360"/>
              <w:jc w:val="left"/>
              <w:outlineLvl w:val="9"/>
              <w:rPr>
                <w:sz w:val="20"/>
                <w:szCs w:val="20"/>
              </w:rPr>
            </w:pPr>
            <w:r>
              <w:rPr>
                <w:sz w:val="20"/>
                <w:szCs w:val="20"/>
              </w:rPr>
              <w:lastRenderedPageBreak/>
              <w:t>6. Presoja posledic za:</w:t>
            </w:r>
          </w:p>
        </w:tc>
      </w:tr>
      <w:tr w:rsidR="00CE6633">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ind w:left="360"/>
              <w:rPr>
                <w:iCs/>
                <w:sz w:val="20"/>
                <w:szCs w:val="20"/>
              </w:rPr>
            </w:pPr>
            <w:r>
              <w:rPr>
                <w:iCs/>
                <w:sz w:val="20"/>
                <w:szCs w:val="20"/>
              </w:rPr>
              <w:t>a)</w:t>
            </w:r>
          </w:p>
        </w:tc>
        <w:tc>
          <w:tcPr>
            <w:tcW w:w="5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rPr>
                <w:sz w:val="20"/>
                <w:szCs w:val="20"/>
              </w:rPr>
            </w:pPr>
            <w:r>
              <w:rPr>
                <w:sz w:val="20"/>
                <w:szCs w:val="20"/>
              </w:rPr>
              <w:t>javnofinančna sredstva nad 40.000 EUR v tekočem in naslednjih treh letih</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313C6B">
            <w:pPr>
              <w:pStyle w:val="Neotevilenodstavek"/>
              <w:spacing w:before="0" w:after="0" w:line="260" w:lineRule="exact"/>
              <w:jc w:val="center"/>
            </w:pPr>
            <w:r>
              <w:rPr>
                <w:sz w:val="20"/>
                <w:szCs w:val="20"/>
              </w:rPr>
              <w:t>NE</w:t>
            </w:r>
          </w:p>
        </w:tc>
      </w:tr>
      <w:tr w:rsidR="00CE6633">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ind w:left="360"/>
              <w:rPr>
                <w:iCs/>
                <w:sz w:val="20"/>
                <w:szCs w:val="20"/>
              </w:rPr>
            </w:pPr>
            <w:r>
              <w:rPr>
                <w:iCs/>
                <w:sz w:val="20"/>
                <w:szCs w:val="20"/>
              </w:rPr>
              <w:t>b)</w:t>
            </w:r>
          </w:p>
        </w:tc>
        <w:tc>
          <w:tcPr>
            <w:tcW w:w="5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pPr>
            <w:r>
              <w:rPr>
                <w:bCs/>
                <w:sz w:val="20"/>
                <w:szCs w:val="20"/>
              </w:rPr>
              <w:t>usklajenost slovenskega pravnega reda s pravnim redom Evropske unije</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pStyle w:val="Neotevilenodstavek"/>
              <w:spacing w:before="0" w:after="0" w:line="260" w:lineRule="exact"/>
              <w:jc w:val="center"/>
            </w:pPr>
            <w:r>
              <w:rPr>
                <w:sz w:val="20"/>
                <w:szCs w:val="20"/>
              </w:rPr>
              <w:t>NE</w:t>
            </w:r>
          </w:p>
        </w:tc>
      </w:tr>
      <w:tr w:rsidR="00CE6633">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ind w:left="360"/>
              <w:rPr>
                <w:iCs/>
                <w:sz w:val="20"/>
                <w:szCs w:val="20"/>
              </w:rPr>
            </w:pPr>
            <w:r>
              <w:rPr>
                <w:iCs/>
                <w:sz w:val="20"/>
                <w:szCs w:val="20"/>
              </w:rPr>
              <w:t>c)</w:t>
            </w:r>
          </w:p>
        </w:tc>
        <w:tc>
          <w:tcPr>
            <w:tcW w:w="5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pPr>
            <w:r>
              <w:rPr>
                <w:sz w:val="20"/>
                <w:szCs w:val="20"/>
              </w:rPr>
              <w:t>administrativne posledice</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313C6B">
            <w:pPr>
              <w:pStyle w:val="Neotevilenodstavek"/>
              <w:spacing w:before="0" w:after="0" w:line="260" w:lineRule="exact"/>
              <w:jc w:val="center"/>
              <w:rPr>
                <w:sz w:val="20"/>
                <w:szCs w:val="20"/>
              </w:rPr>
            </w:pPr>
            <w:r>
              <w:rPr>
                <w:sz w:val="20"/>
                <w:szCs w:val="20"/>
              </w:rPr>
              <w:t>NE</w:t>
            </w:r>
          </w:p>
        </w:tc>
      </w:tr>
      <w:tr w:rsidR="00CE6633">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ind w:left="360"/>
              <w:rPr>
                <w:iCs/>
                <w:sz w:val="20"/>
                <w:szCs w:val="20"/>
              </w:rPr>
            </w:pPr>
            <w:r>
              <w:rPr>
                <w:iCs/>
                <w:sz w:val="20"/>
                <w:szCs w:val="20"/>
              </w:rPr>
              <w:t>č)</w:t>
            </w:r>
          </w:p>
        </w:tc>
        <w:tc>
          <w:tcPr>
            <w:tcW w:w="5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pPr>
            <w:r>
              <w:rPr>
                <w:sz w:val="20"/>
                <w:szCs w:val="20"/>
              </w:rPr>
              <w:t>gospodarstvo, zlasti</w:t>
            </w:r>
            <w:r>
              <w:rPr>
                <w:bCs/>
                <w:sz w:val="20"/>
                <w:szCs w:val="20"/>
              </w:rPr>
              <w:t xml:space="preserve"> mala in srednja podjetja ter konkurenčnost podjetij</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313C6B">
            <w:pPr>
              <w:pStyle w:val="Neotevilenodstavek"/>
              <w:spacing w:before="0" w:after="0" w:line="260" w:lineRule="exact"/>
              <w:jc w:val="center"/>
            </w:pPr>
            <w:r>
              <w:rPr>
                <w:sz w:val="20"/>
                <w:szCs w:val="20"/>
              </w:rPr>
              <w:t>NE</w:t>
            </w:r>
          </w:p>
        </w:tc>
      </w:tr>
      <w:tr w:rsidR="00CE6633">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ind w:left="360"/>
              <w:rPr>
                <w:iCs/>
                <w:sz w:val="20"/>
                <w:szCs w:val="20"/>
              </w:rPr>
            </w:pPr>
            <w:r>
              <w:rPr>
                <w:iCs/>
                <w:sz w:val="20"/>
                <w:szCs w:val="20"/>
              </w:rPr>
              <w:t>d)</w:t>
            </w:r>
          </w:p>
        </w:tc>
        <w:tc>
          <w:tcPr>
            <w:tcW w:w="5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rPr>
                <w:bCs/>
                <w:sz w:val="20"/>
                <w:szCs w:val="20"/>
              </w:rPr>
            </w:pPr>
            <w:r>
              <w:rPr>
                <w:bCs/>
                <w:sz w:val="20"/>
                <w:szCs w:val="20"/>
              </w:rPr>
              <w:t>okolje, vključno s prostorskimi in varstvenimi vidiki</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313C6B">
            <w:pPr>
              <w:pStyle w:val="Neotevilenodstavek"/>
              <w:spacing w:before="0" w:after="0" w:line="260" w:lineRule="exact"/>
              <w:jc w:val="center"/>
            </w:pPr>
            <w:r>
              <w:rPr>
                <w:sz w:val="20"/>
                <w:szCs w:val="20"/>
              </w:rPr>
              <w:t>NE</w:t>
            </w:r>
          </w:p>
        </w:tc>
      </w:tr>
      <w:tr w:rsidR="00CE6633">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ind w:left="360"/>
              <w:rPr>
                <w:iCs/>
                <w:sz w:val="20"/>
                <w:szCs w:val="20"/>
              </w:rPr>
            </w:pPr>
            <w:r>
              <w:rPr>
                <w:iCs/>
                <w:sz w:val="20"/>
                <w:szCs w:val="20"/>
              </w:rPr>
              <w:t>e)</w:t>
            </w:r>
          </w:p>
        </w:tc>
        <w:tc>
          <w:tcPr>
            <w:tcW w:w="5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rPr>
                <w:bCs/>
                <w:sz w:val="20"/>
                <w:szCs w:val="20"/>
              </w:rPr>
            </w:pPr>
            <w:r>
              <w:rPr>
                <w:bCs/>
                <w:sz w:val="20"/>
                <w:szCs w:val="20"/>
              </w:rPr>
              <w:t>socialno področje</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313C6B">
            <w:pPr>
              <w:pStyle w:val="Neotevilenodstavek"/>
              <w:spacing w:before="0" w:after="0" w:line="260" w:lineRule="exact"/>
              <w:jc w:val="center"/>
            </w:pPr>
            <w:r>
              <w:rPr>
                <w:sz w:val="20"/>
                <w:szCs w:val="20"/>
              </w:rPr>
              <w:t>NE</w:t>
            </w:r>
          </w:p>
        </w:tc>
      </w:tr>
      <w:tr w:rsidR="00CE6633">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ind w:left="360"/>
              <w:rPr>
                <w:iCs/>
                <w:sz w:val="20"/>
                <w:szCs w:val="20"/>
              </w:rPr>
            </w:pPr>
            <w:r>
              <w:rPr>
                <w:iCs/>
                <w:sz w:val="20"/>
                <w:szCs w:val="20"/>
              </w:rPr>
              <w:t>f)</w:t>
            </w:r>
          </w:p>
        </w:tc>
        <w:tc>
          <w:tcPr>
            <w:tcW w:w="5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Neotevilenodstavek"/>
              <w:spacing w:before="0" w:after="0" w:line="260" w:lineRule="exact"/>
              <w:rPr>
                <w:bCs/>
                <w:sz w:val="20"/>
                <w:szCs w:val="20"/>
              </w:rPr>
            </w:pPr>
            <w:r>
              <w:rPr>
                <w:bCs/>
                <w:sz w:val="20"/>
                <w:szCs w:val="20"/>
              </w:rPr>
              <w:t>dokumente razvojnega načrtovanja:</w:t>
            </w:r>
          </w:p>
          <w:p w:rsidR="00CE6633" w:rsidRDefault="00CE6633">
            <w:pPr>
              <w:pStyle w:val="Neotevilenodstavek"/>
              <w:numPr>
                <w:ilvl w:val="0"/>
                <w:numId w:val="4"/>
              </w:numPr>
              <w:spacing w:before="0" w:after="0" w:line="260" w:lineRule="exact"/>
              <w:rPr>
                <w:bCs/>
                <w:sz w:val="20"/>
                <w:szCs w:val="20"/>
              </w:rPr>
            </w:pPr>
            <w:r>
              <w:rPr>
                <w:bCs/>
                <w:sz w:val="20"/>
                <w:szCs w:val="20"/>
              </w:rPr>
              <w:t>nacionalne dokumente razvojnega načrtovanja</w:t>
            </w:r>
          </w:p>
          <w:p w:rsidR="00CE6633" w:rsidRDefault="00CE6633">
            <w:pPr>
              <w:pStyle w:val="Neotevilenodstavek"/>
              <w:numPr>
                <w:ilvl w:val="0"/>
                <w:numId w:val="4"/>
              </w:numPr>
              <w:spacing w:before="0" w:after="0" w:line="260" w:lineRule="exact"/>
              <w:rPr>
                <w:bCs/>
                <w:sz w:val="20"/>
                <w:szCs w:val="20"/>
              </w:rPr>
            </w:pPr>
            <w:r>
              <w:rPr>
                <w:bCs/>
                <w:sz w:val="20"/>
                <w:szCs w:val="20"/>
              </w:rPr>
              <w:t>razvojne politike na ravni programov po strukturi razvojne klasifikacije programskega proračuna</w:t>
            </w:r>
          </w:p>
          <w:p w:rsidR="00CE6633" w:rsidRDefault="00CE6633">
            <w:pPr>
              <w:pStyle w:val="Neotevilenodstavek"/>
              <w:numPr>
                <w:ilvl w:val="0"/>
                <w:numId w:val="4"/>
              </w:numPr>
              <w:spacing w:before="0" w:after="0" w:line="260" w:lineRule="exact"/>
              <w:rPr>
                <w:bCs/>
                <w:sz w:val="20"/>
                <w:szCs w:val="20"/>
              </w:rPr>
            </w:pPr>
            <w:r>
              <w:rPr>
                <w:bCs/>
                <w:sz w:val="20"/>
                <w:szCs w:val="20"/>
              </w:rPr>
              <w:t>razvojne dokumente Evropske unije in mednarodnih organizacij</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313C6B">
            <w:pPr>
              <w:pStyle w:val="Neotevilenodstavek"/>
              <w:spacing w:before="0" w:after="0" w:line="260" w:lineRule="exact"/>
              <w:jc w:val="center"/>
            </w:pPr>
            <w:r>
              <w:rPr>
                <w:sz w:val="20"/>
                <w:szCs w:val="20"/>
              </w:rPr>
              <w:t>NE</w:t>
            </w:r>
          </w:p>
        </w:tc>
      </w:tr>
      <w:tr w:rsidR="00CE6633">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6633" w:rsidRDefault="00CE6633">
            <w:pPr>
              <w:pStyle w:val="Oddelek"/>
              <w:widowControl w:val="0"/>
              <w:numPr>
                <w:ilvl w:val="0"/>
                <w:numId w:val="0"/>
              </w:numPr>
              <w:spacing w:before="0" w:after="0" w:line="260" w:lineRule="exact"/>
              <w:ind w:left="360" w:hanging="360"/>
              <w:jc w:val="left"/>
              <w:outlineLvl w:val="9"/>
              <w:rPr>
                <w:sz w:val="20"/>
                <w:szCs w:val="20"/>
              </w:rPr>
            </w:pPr>
            <w:r>
              <w:rPr>
                <w:sz w:val="20"/>
                <w:szCs w:val="20"/>
              </w:rPr>
              <w:t>7.a Predstavitev ocene finančnih posledic nad 40.000 EUR:</w:t>
            </w:r>
          </w:p>
          <w:p w:rsidR="0023297E" w:rsidRPr="00313C6B" w:rsidRDefault="00313C6B" w:rsidP="00082069">
            <w:pPr>
              <w:pStyle w:val="Oddelek"/>
              <w:widowControl w:val="0"/>
              <w:numPr>
                <w:ilvl w:val="0"/>
                <w:numId w:val="0"/>
              </w:numPr>
              <w:spacing w:before="0" w:after="0" w:line="260" w:lineRule="exact"/>
              <w:jc w:val="both"/>
              <w:outlineLvl w:val="9"/>
              <w:rPr>
                <w:b w:val="0"/>
                <w:sz w:val="20"/>
                <w:szCs w:val="20"/>
              </w:rPr>
            </w:pPr>
            <w:r w:rsidRPr="00313C6B">
              <w:rPr>
                <w:b w:val="0"/>
                <w:sz w:val="20"/>
                <w:szCs w:val="20"/>
              </w:rPr>
              <w:t xml:space="preserve">Z gradivom se predlaga, da Vlada RS potrdi izhodišča za sodelovanje Republike Slovenije pri pogajanjih o programu in načinu financiranja 19. polnitve Mednarodnega združenja za razvoj in pooblasti pogajalsko skupino, da sodeluje pri pogajanjih, ki bodo predvidoma potekala v </w:t>
            </w:r>
            <w:r w:rsidR="00082069">
              <w:rPr>
                <w:b w:val="0"/>
                <w:sz w:val="20"/>
                <w:szCs w:val="20"/>
              </w:rPr>
              <w:t>3</w:t>
            </w:r>
            <w:r w:rsidRPr="00313C6B">
              <w:rPr>
                <w:b w:val="0"/>
                <w:sz w:val="20"/>
                <w:szCs w:val="20"/>
              </w:rPr>
              <w:t xml:space="preserve"> krogih. Pogajalska skupina bo pred zaključkom pogajanj (predvidoma do konca leta 2019) pripravila vmesno poročilo o poteku pogajanj s predlogom višine prispevka Republike Slovenije za 19. polnitev Mednarodnega združenja za razvoj. </w:t>
            </w:r>
            <w:r w:rsidRPr="00082069">
              <w:rPr>
                <w:b w:val="0"/>
                <w:sz w:val="20"/>
                <w:szCs w:val="20"/>
              </w:rPr>
              <w:t>Predv</w:t>
            </w:r>
            <w:r w:rsidR="00082069" w:rsidRPr="00082069">
              <w:rPr>
                <w:b w:val="0"/>
                <w:sz w:val="20"/>
                <w:szCs w:val="20"/>
              </w:rPr>
              <w:t>iden strošek službenih poti za posamezno pogajanje znaša cca</w:t>
            </w:r>
            <w:r w:rsidRPr="00082069">
              <w:rPr>
                <w:b w:val="0"/>
                <w:sz w:val="20"/>
                <w:szCs w:val="20"/>
              </w:rPr>
              <w:t xml:space="preserve"> </w:t>
            </w:r>
            <w:r w:rsidR="00082069" w:rsidRPr="00082069">
              <w:rPr>
                <w:b w:val="0"/>
                <w:sz w:val="20"/>
                <w:szCs w:val="20"/>
              </w:rPr>
              <w:t>2</w:t>
            </w:r>
            <w:r w:rsidRPr="00082069">
              <w:rPr>
                <w:b w:val="0"/>
                <w:sz w:val="20"/>
                <w:szCs w:val="20"/>
              </w:rPr>
              <w:t>.000 EUR</w:t>
            </w:r>
            <w:r w:rsidR="00082069">
              <w:rPr>
                <w:b w:val="0"/>
                <w:sz w:val="20"/>
                <w:szCs w:val="20"/>
              </w:rPr>
              <w:t xml:space="preserve"> na udeleženca. </w:t>
            </w:r>
          </w:p>
        </w:tc>
      </w:tr>
    </w:tbl>
    <w:p w:rsidR="00CE6633" w:rsidRDefault="00CE6633">
      <w:pPr>
        <w:rPr>
          <w:rFonts w:cs="Arial"/>
          <w:vanish/>
          <w:szCs w:val="20"/>
        </w:rPr>
      </w:pPr>
    </w:p>
    <w:tbl>
      <w:tblPr>
        <w:tblW w:w="9485" w:type="dxa"/>
        <w:tblInd w:w="8" w:type="dxa"/>
        <w:tblCellMar>
          <w:left w:w="10" w:type="dxa"/>
          <w:right w:w="10" w:type="dxa"/>
        </w:tblCellMar>
        <w:tblLook w:val="0000" w:firstRow="0" w:lastRow="0" w:firstColumn="0" w:lastColumn="0" w:noHBand="0" w:noVBand="0"/>
      </w:tblPr>
      <w:tblGrid>
        <w:gridCol w:w="1976"/>
        <w:gridCol w:w="742"/>
        <w:gridCol w:w="1400"/>
        <w:gridCol w:w="408"/>
        <w:gridCol w:w="1362"/>
        <w:gridCol w:w="166"/>
        <w:gridCol w:w="513"/>
        <w:gridCol w:w="372"/>
        <w:gridCol w:w="646"/>
        <w:gridCol w:w="1900"/>
      </w:tblGrid>
      <w:tr w:rsidR="00CE6633">
        <w:trPr>
          <w:cantSplit/>
          <w:trHeight w:val="35"/>
        </w:trPr>
        <w:tc>
          <w:tcPr>
            <w:tcW w:w="9485" w:type="dxa"/>
            <w:gridSpan w:val="10"/>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57" w:type="dxa"/>
              <w:right w:w="108" w:type="dxa"/>
            </w:tcMar>
            <w:vAlign w:val="center"/>
          </w:tcPr>
          <w:p w:rsidR="00CE6633" w:rsidRDefault="00CE6633">
            <w:pPr>
              <w:pStyle w:val="Heading1"/>
            </w:pPr>
            <w:r>
              <w:t>I. Ocena finančnih posledic, ki niso načrtovane v sprejetem proračunu</w:t>
            </w:r>
          </w:p>
        </w:tc>
      </w:tr>
      <w:tr w:rsidR="00CE6633" w:rsidTr="00DB3E5F">
        <w:trPr>
          <w:cantSplit/>
          <w:trHeight w:val="276"/>
        </w:trPr>
        <w:tc>
          <w:tcPr>
            <w:tcW w:w="27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ind w:left="-122" w:right="-112"/>
              <w:jc w:val="center"/>
              <w:rPr>
                <w:rFonts w:cs="Arial"/>
                <w:szCs w:val="20"/>
              </w:rPr>
            </w:pPr>
          </w:p>
        </w:tc>
        <w:tc>
          <w:tcPr>
            <w:tcW w:w="18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r>
              <w:rPr>
                <w:rFonts w:cs="Arial"/>
                <w:szCs w:val="20"/>
              </w:rPr>
              <w:t>Tekoče leto (t)</w:t>
            </w: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r>
              <w:rPr>
                <w:rFonts w:cs="Arial"/>
                <w:szCs w:val="20"/>
              </w:rPr>
              <w:t>t + 1</w:t>
            </w:r>
          </w:p>
        </w:tc>
        <w:tc>
          <w:tcPr>
            <w:tcW w:w="1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r>
              <w:rPr>
                <w:rFonts w:cs="Arial"/>
                <w:szCs w:val="20"/>
              </w:rPr>
              <w:t>t + 2</w:t>
            </w: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r>
              <w:rPr>
                <w:rFonts w:cs="Arial"/>
                <w:szCs w:val="20"/>
              </w:rPr>
              <w:t>t + 3</w:t>
            </w:r>
          </w:p>
        </w:tc>
      </w:tr>
      <w:tr w:rsidR="00CE6633" w:rsidTr="00DB3E5F">
        <w:trPr>
          <w:cantSplit/>
          <w:trHeight w:val="423"/>
        </w:trPr>
        <w:tc>
          <w:tcPr>
            <w:tcW w:w="27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pPr>
            <w:r>
              <w:rPr>
                <w:rFonts w:cs="Arial"/>
                <w:bCs/>
                <w:szCs w:val="20"/>
              </w:rPr>
              <w:t>Predvideno povečanje (+) ali zmanjšanje (</w:t>
            </w:r>
            <w:r>
              <w:rPr>
                <w:b/>
                <w:szCs w:val="20"/>
              </w:rPr>
              <w:t>–</w:t>
            </w:r>
            <w:r>
              <w:rPr>
                <w:rFonts w:cs="Arial"/>
                <w:bCs/>
                <w:szCs w:val="20"/>
              </w:rPr>
              <w:t xml:space="preserve">) prihodkov državnega proračuna </w:t>
            </w:r>
          </w:p>
        </w:tc>
        <w:tc>
          <w:tcPr>
            <w:tcW w:w="18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Pr="0023297E" w:rsidRDefault="00CE6633">
            <w:pPr>
              <w:pStyle w:val="Heading1"/>
              <w:rPr>
                <w:highlight w:val="yellow"/>
              </w:rPr>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Pr="0023297E" w:rsidRDefault="00CE6633">
            <w:pPr>
              <w:pStyle w:val="Heading1"/>
              <w:rPr>
                <w:highlight w:val="yellow"/>
              </w:rPr>
            </w:pPr>
          </w:p>
        </w:tc>
        <w:tc>
          <w:tcPr>
            <w:tcW w:w="1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Pr="0023297E" w:rsidRDefault="00CE6633">
            <w:pPr>
              <w:pStyle w:val="Heading1"/>
              <w:rPr>
                <w:highlight w:val="yellow"/>
              </w:rPr>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Pr="0023297E" w:rsidRDefault="00CE6633">
            <w:pPr>
              <w:pStyle w:val="Heading1"/>
              <w:rPr>
                <w:highlight w:val="yellow"/>
              </w:rPr>
            </w:pPr>
          </w:p>
        </w:tc>
      </w:tr>
      <w:tr w:rsidR="00CE6633" w:rsidTr="00DB3E5F">
        <w:trPr>
          <w:cantSplit/>
          <w:trHeight w:val="423"/>
        </w:trPr>
        <w:tc>
          <w:tcPr>
            <w:tcW w:w="27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pPr>
            <w:r>
              <w:rPr>
                <w:rFonts w:cs="Arial"/>
                <w:bCs/>
                <w:szCs w:val="20"/>
              </w:rPr>
              <w:t>Predvideno povečanje (+) ali zmanjšanje (</w:t>
            </w:r>
            <w:r>
              <w:rPr>
                <w:b/>
                <w:szCs w:val="20"/>
              </w:rPr>
              <w:t>–</w:t>
            </w:r>
            <w:r>
              <w:rPr>
                <w:rFonts w:cs="Arial"/>
                <w:bCs/>
                <w:szCs w:val="20"/>
              </w:rPr>
              <w:t xml:space="preserve">) prihodkov občinskih proračunov </w:t>
            </w:r>
          </w:p>
        </w:tc>
        <w:tc>
          <w:tcPr>
            <w:tcW w:w="18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pStyle w:val="Heading1"/>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pStyle w:val="Heading1"/>
            </w:pPr>
          </w:p>
        </w:tc>
        <w:tc>
          <w:tcPr>
            <w:tcW w:w="1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pStyle w:val="Heading1"/>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pStyle w:val="Heading1"/>
            </w:pPr>
          </w:p>
        </w:tc>
      </w:tr>
      <w:tr w:rsidR="00CE6633" w:rsidTr="00DB3E5F">
        <w:trPr>
          <w:cantSplit/>
          <w:trHeight w:val="423"/>
        </w:trPr>
        <w:tc>
          <w:tcPr>
            <w:tcW w:w="27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pPr>
            <w:r>
              <w:rPr>
                <w:rFonts w:cs="Arial"/>
                <w:bCs/>
                <w:szCs w:val="20"/>
              </w:rPr>
              <w:t>Predvideno povečanje (+) ali zmanjšanje (</w:t>
            </w:r>
            <w:r>
              <w:rPr>
                <w:b/>
                <w:szCs w:val="20"/>
              </w:rPr>
              <w:t>–</w:t>
            </w:r>
            <w:r>
              <w:rPr>
                <w:rFonts w:cs="Arial"/>
                <w:bCs/>
                <w:szCs w:val="20"/>
              </w:rPr>
              <w:t xml:space="preserve">) odhodkov državnega proračuna </w:t>
            </w:r>
          </w:p>
        </w:tc>
        <w:tc>
          <w:tcPr>
            <w:tcW w:w="18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DB3E5F" w:rsidP="00166FAD">
            <w:pPr>
              <w:widowControl w:val="0"/>
              <w:jc w:val="center"/>
              <w:rPr>
                <w:rFonts w:cs="Arial"/>
                <w:szCs w:val="20"/>
              </w:rPr>
            </w:pPr>
            <w:r>
              <w:rPr>
                <w:highlight w:val="yellow"/>
              </w:rPr>
              <w:t xml:space="preserve"> </w:t>
            </w: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rsidP="00166FAD">
            <w:pPr>
              <w:widowControl w:val="0"/>
              <w:jc w:val="center"/>
              <w:rPr>
                <w:rFonts w:cs="Arial"/>
                <w:szCs w:val="20"/>
              </w:rPr>
            </w:pPr>
          </w:p>
        </w:tc>
        <w:tc>
          <w:tcPr>
            <w:tcW w:w="1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rsidP="00166FAD">
            <w:pPr>
              <w:widowControl w:val="0"/>
              <w:jc w:val="center"/>
              <w:rPr>
                <w:rFonts w:cs="Arial"/>
                <w:szCs w:val="20"/>
              </w:rPr>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rsidP="00DB3E5F">
            <w:pPr>
              <w:widowControl w:val="0"/>
              <w:rPr>
                <w:rFonts w:cs="Arial"/>
                <w:szCs w:val="20"/>
              </w:rPr>
            </w:pPr>
          </w:p>
        </w:tc>
      </w:tr>
      <w:tr w:rsidR="00CE6633" w:rsidTr="00DB3E5F">
        <w:trPr>
          <w:cantSplit/>
          <w:trHeight w:val="623"/>
        </w:trPr>
        <w:tc>
          <w:tcPr>
            <w:tcW w:w="27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pPr>
            <w:r>
              <w:rPr>
                <w:rFonts w:cs="Arial"/>
                <w:bCs/>
                <w:szCs w:val="20"/>
              </w:rPr>
              <w:t>Predvideno povečanje (+) ali zmanjšanje (</w:t>
            </w:r>
            <w:r>
              <w:rPr>
                <w:b/>
                <w:szCs w:val="20"/>
              </w:rPr>
              <w:t>–</w:t>
            </w:r>
            <w:r>
              <w:rPr>
                <w:rFonts w:cs="Arial"/>
                <w:bCs/>
                <w:szCs w:val="20"/>
              </w:rPr>
              <w:t>) odhodkov občinskih proračunov</w:t>
            </w:r>
          </w:p>
        </w:tc>
        <w:tc>
          <w:tcPr>
            <w:tcW w:w="18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p>
        </w:tc>
        <w:tc>
          <w:tcPr>
            <w:tcW w:w="1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p>
        </w:tc>
      </w:tr>
      <w:tr w:rsidR="00CE6633" w:rsidTr="00DB3E5F">
        <w:trPr>
          <w:cantSplit/>
          <w:trHeight w:val="423"/>
        </w:trPr>
        <w:tc>
          <w:tcPr>
            <w:tcW w:w="27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pPr>
            <w:r>
              <w:rPr>
                <w:rFonts w:cs="Arial"/>
                <w:bCs/>
                <w:szCs w:val="20"/>
              </w:rPr>
              <w:t>Predvideno povečanje (+) ali zmanjšanje (</w:t>
            </w:r>
            <w:r>
              <w:rPr>
                <w:b/>
                <w:szCs w:val="20"/>
              </w:rPr>
              <w:t>–</w:t>
            </w:r>
            <w:r>
              <w:rPr>
                <w:rFonts w:cs="Arial"/>
                <w:bCs/>
                <w:szCs w:val="20"/>
              </w:rPr>
              <w:t>) obveznosti za druga javnofinančna sredstva</w:t>
            </w:r>
          </w:p>
        </w:tc>
        <w:tc>
          <w:tcPr>
            <w:tcW w:w="18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pStyle w:val="Heading1"/>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pStyle w:val="Heading1"/>
            </w:pPr>
          </w:p>
        </w:tc>
        <w:tc>
          <w:tcPr>
            <w:tcW w:w="1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pStyle w:val="Heading1"/>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pStyle w:val="Heading1"/>
            </w:pPr>
          </w:p>
        </w:tc>
      </w:tr>
      <w:tr w:rsidR="00CE6633">
        <w:trPr>
          <w:cantSplit/>
          <w:trHeight w:val="257"/>
        </w:trPr>
        <w:tc>
          <w:tcPr>
            <w:tcW w:w="9485" w:type="dxa"/>
            <w:gridSpan w:val="10"/>
            <w:tcBorders>
              <w:top w:val="single" w:sz="4" w:space="0" w:color="000000"/>
              <w:left w:val="single" w:sz="4" w:space="0" w:color="000000"/>
              <w:bottom w:val="single" w:sz="4" w:space="0" w:color="000000"/>
              <w:right w:val="single" w:sz="4" w:space="0" w:color="000000"/>
            </w:tcBorders>
            <w:shd w:val="clear" w:color="auto" w:fill="E0E0E0"/>
            <w:tcMar>
              <w:top w:w="57" w:type="dxa"/>
              <w:left w:w="108" w:type="dxa"/>
              <w:bottom w:w="57" w:type="dxa"/>
              <w:right w:w="108" w:type="dxa"/>
            </w:tcMar>
            <w:vAlign w:val="center"/>
          </w:tcPr>
          <w:p w:rsidR="00CE6633" w:rsidRDefault="00CE6633">
            <w:pPr>
              <w:pStyle w:val="Heading1"/>
            </w:pPr>
            <w:r>
              <w:t>II. Finančne posledice za državni proračun</w:t>
            </w:r>
          </w:p>
        </w:tc>
      </w:tr>
      <w:tr w:rsidR="00CE6633">
        <w:trPr>
          <w:cantSplit/>
          <w:trHeight w:val="257"/>
        </w:trPr>
        <w:tc>
          <w:tcPr>
            <w:tcW w:w="9485" w:type="dxa"/>
            <w:gridSpan w:val="10"/>
            <w:tcBorders>
              <w:top w:val="single" w:sz="4" w:space="0" w:color="000000"/>
              <w:left w:val="single" w:sz="4" w:space="0" w:color="000000"/>
              <w:bottom w:val="single" w:sz="4" w:space="0" w:color="000000"/>
              <w:right w:val="single" w:sz="4" w:space="0" w:color="000000"/>
            </w:tcBorders>
            <w:shd w:val="clear" w:color="auto" w:fill="E0E0E0"/>
            <w:tcMar>
              <w:top w:w="57" w:type="dxa"/>
              <w:left w:w="108" w:type="dxa"/>
              <w:bottom w:w="57" w:type="dxa"/>
              <w:right w:w="108" w:type="dxa"/>
            </w:tcMar>
            <w:vAlign w:val="center"/>
          </w:tcPr>
          <w:p w:rsidR="00CE6633" w:rsidRDefault="00CE6633">
            <w:pPr>
              <w:pStyle w:val="Heading1"/>
            </w:pPr>
            <w:r>
              <w:t>II.a Pravice porabe za izvedbo predlaganih rešitev so zagotovljene:</w:t>
            </w:r>
          </w:p>
        </w:tc>
      </w:tr>
      <w:tr w:rsidR="00CE6633" w:rsidTr="00DB3E5F">
        <w:trPr>
          <w:cantSplit/>
          <w:trHeight w:val="100"/>
        </w:trPr>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r>
              <w:rPr>
                <w:rFonts w:cs="Arial"/>
                <w:szCs w:val="20"/>
              </w:rPr>
              <w:t xml:space="preserve">Ime proračunskega uporabnika </w:t>
            </w:r>
          </w:p>
        </w:tc>
        <w:tc>
          <w:tcPr>
            <w:tcW w:w="21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r>
              <w:rPr>
                <w:rFonts w:cs="Arial"/>
                <w:szCs w:val="20"/>
              </w:rPr>
              <w:t>Šifra in naziv ukrepa, projekta</w:t>
            </w: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r>
              <w:rPr>
                <w:rFonts w:cs="Arial"/>
                <w:szCs w:val="20"/>
              </w:rPr>
              <w:t>Šifra in naziv proračunske postavke</w:t>
            </w:r>
          </w:p>
        </w:tc>
        <w:tc>
          <w:tcPr>
            <w:tcW w:w="16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r>
              <w:rPr>
                <w:rFonts w:cs="Arial"/>
                <w:szCs w:val="20"/>
              </w:rPr>
              <w:t>Znesek za tekoče leto (t)</w:t>
            </w: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6633" w:rsidRDefault="00CE6633">
            <w:pPr>
              <w:widowControl w:val="0"/>
              <w:jc w:val="center"/>
              <w:rPr>
                <w:rFonts w:cs="Arial"/>
                <w:szCs w:val="20"/>
              </w:rPr>
            </w:pPr>
            <w:r>
              <w:rPr>
                <w:rFonts w:cs="Arial"/>
                <w:szCs w:val="20"/>
              </w:rPr>
              <w:t>Znesek za t + 1</w:t>
            </w:r>
          </w:p>
        </w:tc>
      </w:tr>
      <w:tr w:rsidR="00166FAD" w:rsidTr="00DB3E5F">
        <w:trPr>
          <w:cantSplit/>
          <w:trHeight w:val="328"/>
        </w:trPr>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Pr="00B637CB" w:rsidRDefault="00166FAD">
            <w:pPr>
              <w:pStyle w:val="Heading1"/>
              <w:rPr>
                <w:highlight w:val="yellow"/>
              </w:rPr>
            </w:pPr>
          </w:p>
        </w:tc>
        <w:tc>
          <w:tcPr>
            <w:tcW w:w="21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Pr="00B637CB" w:rsidRDefault="00166FAD" w:rsidP="0023297E">
            <w:pPr>
              <w:pStyle w:val="Heading1"/>
              <w:rPr>
                <w:highlight w:val="yellow"/>
              </w:rPr>
            </w:pP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Pr="00B637CB" w:rsidRDefault="00166FAD" w:rsidP="007446D4">
            <w:pPr>
              <w:pStyle w:val="Heading1"/>
              <w:rPr>
                <w:highlight w:val="yellow"/>
              </w:rPr>
            </w:pPr>
          </w:p>
        </w:tc>
        <w:tc>
          <w:tcPr>
            <w:tcW w:w="16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Pr="00B637CB" w:rsidRDefault="00166FAD" w:rsidP="00F325CE">
            <w:pPr>
              <w:pStyle w:val="Heading1"/>
              <w:rPr>
                <w:highlight w:val="yellow"/>
              </w:rPr>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Pr="00B637CB" w:rsidRDefault="00166FAD" w:rsidP="00901B52">
            <w:pPr>
              <w:pStyle w:val="Heading1"/>
              <w:rPr>
                <w:highlight w:val="yellow"/>
              </w:rPr>
            </w:pPr>
          </w:p>
        </w:tc>
      </w:tr>
      <w:tr w:rsidR="00166FAD" w:rsidTr="00DB3E5F">
        <w:trPr>
          <w:cantSplit/>
          <w:trHeight w:val="95"/>
        </w:trPr>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21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16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r>
      <w:tr w:rsidR="00166FAD" w:rsidTr="00DB3E5F">
        <w:trPr>
          <w:cantSplit/>
          <w:trHeight w:val="95"/>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r>
              <w:lastRenderedPageBreak/>
              <w:t>SKUPAJ</w:t>
            </w:r>
          </w:p>
        </w:tc>
        <w:tc>
          <w:tcPr>
            <w:tcW w:w="16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widowControl w:val="0"/>
              <w:jc w:val="center"/>
              <w:rPr>
                <w:rFonts w:cs="Arial"/>
                <w:b/>
                <w:szCs w:val="20"/>
              </w:rPr>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r>
      <w:tr w:rsidR="00166FAD">
        <w:trPr>
          <w:cantSplit/>
          <w:trHeight w:val="294"/>
        </w:trPr>
        <w:tc>
          <w:tcPr>
            <w:tcW w:w="9485" w:type="dxa"/>
            <w:gridSpan w:val="10"/>
            <w:tcBorders>
              <w:top w:val="single" w:sz="4" w:space="0" w:color="000000"/>
              <w:left w:val="single" w:sz="4" w:space="0" w:color="000000"/>
              <w:bottom w:val="single" w:sz="4" w:space="0" w:color="000000"/>
              <w:right w:val="single" w:sz="4" w:space="0" w:color="000000"/>
            </w:tcBorders>
            <w:shd w:val="clear" w:color="auto" w:fill="E0E0E0"/>
            <w:tcMar>
              <w:top w:w="57" w:type="dxa"/>
              <w:left w:w="108" w:type="dxa"/>
              <w:bottom w:w="57" w:type="dxa"/>
              <w:right w:w="108" w:type="dxa"/>
            </w:tcMar>
            <w:vAlign w:val="center"/>
          </w:tcPr>
          <w:p w:rsidR="00166FAD" w:rsidRDefault="00166FAD">
            <w:pPr>
              <w:pStyle w:val="Heading1"/>
            </w:pPr>
            <w:r>
              <w:t>II.b Manjkajoče pravice porabe bodo zagotovljene s prerazporeditvijo:</w:t>
            </w:r>
          </w:p>
        </w:tc>
      </w:tr>
      <w:tr w:rsidR="00166FAD" w:rsidTr="00DB3E5F">
        <w:trPr>
          <w:cantSplit/>
          <w:trHeight w:val="100"/>
        </w:trPr>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widowControl w:val="0"/>
              <w:jc w:val="center"/>
              <w:rPr>
                <w:rFonts w:cs="Arial"/>
                <w:szCs w:val="20"/>
              </w:rPr>
            </w:pPr>
            <w:r>
              <w:rPr>
                <w:rFonts w:cs="Arial"/>
                <w:szCs w:val="20"/>
              </w:rPr>
              <w:t xml:space="preserve">Ime proračunskega uporabnika </w:t>
            </w:r>
          </w:p>
        </w:tc>
        <w:tc>
          <w:tcPr>
            <w:tcW w:w="21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widowControl w:val="0"/>
              <w:jc w:val="center"/>
              <w:rPr>
                <w:rFonts w:cs="Arial"/>
                <w:szCs w:val="20"/>
              </w:rPr>
            </w:pPr>
            <w:r>
              <w:rPr>
                <w:rFonts w:cs="Arial"/>
                <w:szCs w:val="20"/>
              </w:rPr>
              <w:t>Šifra in naziv ukrepa, projekta</w:t>
            </w: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widowControl w:val="0"/>
              <w:jc w:val="center"/>
              <w:rPr>
                <w:rFonts w:cs="Arial"/>
                <w:szCs w:val="20"/>
              </w:rPr>
            </w:pPr>
            <w:r>
              <w:rPr>
                <w:rFonts w:cs="Arial"/>
                <w:szCs w:val="20"/>
              </w:rPr>
              <w:t xml:space="preserve">Šifra in naziv proračunske postavke </w:t>
            </w:r>
          </w:p>
        </w:tc>
        <w:tc>
          <w:tcPr>
            <w:tcW w:w="16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widowControl w:val="0"/>
              <w:jc w:val="center"/>
              <w:rPr>
                <w:rFonts w:cs="Arial"/>
                <w:szCs w:val="20"/>
              </w:rPr>
            </w:pPr>
            <w:r>
              <w:rPr>
                <w:rFonts w:cs="Arial"/>
                <w:szCs w:val="20"/>
              </w:rPr>
              <w:t>Znesek za tekoče leto (t)</w:t>
            </w: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widowControl w:val="0"/>
              <w:jc w:val="center"/>
              <w:rPr>
                <w:rFonts w:cs="Arial"/>
                <w:szCs w:val="20"/>
              </w:rPr>
            </w:pPr>
            <w:r>
              <w:rPr>
                <w:rFonts w:cs="Arial"/>
                <w:szCs w:val="20"/>
              </w:rPr>
              <w:t xml:space="preserve">Znesek za t + 1 </w:t>
            </w:r>
          </w:p>
        </w:tc>
      </w:tr>
      <w:tr w:rsidR="00166FAD" w:rsidTr="00DB3E5F">
        <w:trPr>
          <w:cantSplit/>
          <w:trHeight w:val="95"/>
        </w:trPr>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21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16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r>
      <w:tr w:rsidR="00166FAD" w:rsidTr="00DB3E5F">
        <w:trPr>
          <w:cantSplit/>
          <w:trHeight w:val="95"/>
        </w:trPr>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21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16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r>
      <w:tr w:rsidR="00166FAD" w:rsidTr="00DB3E5F">
        <w:trPr>
          <w:cantSplit/>
          <w:trHeight w:val="95"/>
        </w:trPr>
        <w:tc>
          <w:tcPr>
            <w:tcW w:w="58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r>
              <w:t>SKUPAJ</w:t>
            </w:r>
          </w:p>
        </w:tc>
        <w:tc>
          <w:tcPr>
            <w:tcW w:w="16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1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r>
      <w:tr w:rsidR="00166FAD">
        <w:trPr>
          <w:cantSplit/>
          <w:trHeight w:val="207"/>
        </w:trPr>
        <w:tc>
          <w:tcPr>
            <w:tcW w:w="9485" w:type="dxa"/>
            <w:gridSpan w:val="10"/>
            <w:tcBorders>
              <w:top w:val="single" w:sz="4" w:space="0" w:color="000000"/>
              <w:left w:val="single" w:sz="4" w:space="0" w:color="000000"/>
              <w:bottom w:val="single" w:sz="4" w:space="0" w:color="000000"/>
              <w:right w:val="single" w:sz="4" w:space="0" w:color="000000"/>
            </w:tcBorders>
            <w:shd w:val="clear" w:color="auto" w:fill="E6E6E6"/>
            <w:tcMar>
              <w:top w:w="57" w:type="dxa"/>
              <w:left w:w="108" w:type="dxa"/>
              <w:bottom w:w="57" w:type="dxa"/>
              <w:right w:w="108" w:type="dxa"/>
            </w:tcMar>
            <w:vAlign w:val="center"/>
          </w:tcPr>
          <w:p w:rsidR="00166FAD" w:rsidRDefault="00166FAD">
            <w:pPr>
              <w:pStyle w:val="Heading1"/>
            </w:pPr>
            <w:r>
              <w:t>II.c Načrtovana nadomestitev zmanjšanih prihodkov in povečanih odhodkov proračuna:</w:t>
            </w:r>
          </w:p>
        </w:tc>
      </w:tr>
      <w:tr w:rsidR="00166FAD" w:rsidTr="00DB3E5F">
        <w:trPr>
          <w:cantSplit/>
          <w:trHeight w:val="100"/>
        </w:trPr>
        <w:tc>
          <w:tcPr>
            <w:tcW w:w="4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widowControl w:val="0"/>
              <w:ind w:left="-122" w:right="-112"/>
              <w:jc w:val="center"/>
              <w:rPr>
                <w:rFonts w:cs="Arial"/>
                <w:szCs w:val="20"/>
              </w:rPr>
            </w:pPr>
            <w:r>
              <w:rPr>
                <w:rFonts w:cs="Arial"/>
                <w:szCs w:val="20"/>
              </w:rPr>
              <w:t>Novi prihodki</w:t>
            </w:r>
          </w:p>
        </w:tc>
        <w:tc>
          <w:tcPr>
            <w:tcW w:w="24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widowControl w:val="0"/>
              <w:ind w:left="-122" w:right="-112"/>
              <w:jc w:val="center"/>
              <w:rPr>
                <w:rFonts w:cs="Arial"/>
                <w:szCs w:val="20"/>
              </w:rPr>
            </w:pPr>
            <w:r>
              <w:rPr>
                <w:rFonts w:cs="Arial"/>
                <w:szCs w:val="20"/>
              </w:rPr>
              <w:t>Znesek za tekoče leto (t)</w:t>
            </w:r>
          </w:p>
        </w:tc>
        <w:tc>
          <w:tcPr>
            <w:tcW w:w="2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widowControl w:val="0"/>
              <w:ind w:left="-122" w:right="-112"/>
              <w:jc w:val="center"/>
              <w:rPr>
                <w:rFonts w:cs="Arial"/>
                <w:szCs w:val="20"/>
              </w:rPr>
            </w:pPr>
            <w:r>
              <w:rPr>
                <w:rFonts w:cs="Arial"/>
                <w:szCs w:val="20"/>
              </w:rPr>
              <w:t>Znesek za t + 1</w:t>
            </w:r>
          </w:p>
        </w:tc>
      </w:tr>
      <w:tr w:rsidR="00166FAD" w:rsidTr="00DB3E5F">
        <w:trPr>
          <w:cantSplit/>
          <w:trHeight w:val="95"/>
        </w:trPr>
        <w:tc>
          <w:tcPr>
            <w:tcW w:w="4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24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2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r>
      <w:tr w:rsidR="00166FAD" w:rsidTr="00DB3E5F">
        <w:trPr>
          <w:cantSplit/>
          <w:trHeight w:val="95"/>
        </w:trPr>
        <w:tc>
          <w:tcPr>
            <w:tcW w:w="4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24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2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r>
      <w:tr w:rsidR="00166FAD" w:rsidTr="00DB3E5F">
        <w:trPr>
          <w:cantSplit/>
          <w:trHeight w:val="95"/>
        </w:trPr>
        <w:tc>
          <w:tcPr>
            <w:tcW w:w="4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24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2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r>
      <w:tr w:rsidR="00166FAD" w:rsidTr="00DB3E5F">
        <w:trPr>
          <w:cantSplit/>
          <w:trHeight w:val="95"/>
        </w:trPr>
        <w:tc>
          <w:tcPr>
            <w:tcW w:w="4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r>
              <w:t>SKUPAJ</w:t>
            </w:r>
          </w:p>
        </w:tc>
        <w:tc>
          <w:tcPr>
            <w:tcW w:w="24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c>
          <w:tcPr>
            <w:tcW w:w="2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Heading1"/>
            </w:pPr>
          </w:p>
        </w:tc>
      </w:tr>
      <w:tr w:rsidR="00166FAD">
        <w:trPr>
          <w:trHeight w:val="1910"/>
        </w:trPr>
        <w:tc>
          <w:tcPr>
            <w:tcW w:w="94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FAD" w:rsidRDefault="00166FAD">
            <w:pPr>
              <w:widowControl w:val="0"/>
              <w:rPr>
                <w:rFonts w:cs="Arial"/>
                <w:b/>
                <w:szCs w:val="20"/>
              </w:rPr>
            </w:pPr>
          </w:p>
          <w:p w:rsidR="00166FAD" w:rsidRDefault="00166FAD">
            <w:pPr>
              <w:widowControl w:val="0"/>
              <w:rPr>
                <w:rFonts w:cs="Arial"/>
                <w:b/>
                <w:szCs w:val="20"/>
              </w:rPr>
            </w:pPr>
            <w:r>
              <w:rPr>
                <w:rFonts w:cs="Arial"/>
                <w:b/>
                <w:szCs w:val="20"/>
              </w:rPr>
              <w:t>OBRAZLOŽITEV:</w:t>
            </w:r>
          </w:p>
          <w:p w:rsidR="00166FAD" w:rsidRDefault="00166FAD">
            <w:pPr>
              <w:widowControl w:val="0"/>
              <w:numPr>
                <w:ilvl w:val="0"/>
                <w:numId w:val="5"/>
              </w:numPr>
              <w:ind w:left="284" w:hanging="284"/>
              <w:jc w:val="both"/>
              <w:rPr>
                <w:rFonts w:cs="Arial"/>
                <w:b/>
                <w:szCs w:val="20"/>
                <w:lang w:eastAsia="sl-SI"/>
              </w:rPr>
            </w:pPr>
            <w:r>
              <w:rPr>
                <w:rFonts w:cs="Arial"/>
                <w:b/>
                <w:szCs w:val="20"/>
                <w:lang w:eastAsia="sl-SI"/>
              </w:rPr>
              <w:t>Ocena finančnih posledic, ki niso načrtovane v sprejetem proračunu</w:t>
            </w:r>
          </w:p>
          <w:p w:rsidR="00166FAD" w:rsidRDefault="00166FAD">
            <w:pPr>
              <w:widowControl w:val="0"/>
              <w:ind w:left="360" w:hanging="76"/>
              <w:jc w:val="both"/>
              <w:rPr>
                <w:rFonts w:cs="Arial"/>
                <w:szCs w:val="20"/>
                <w:lang w:eastAsia="sl-SI"/>
              </w:rPr>
            </w:pPr>
            <w:r>
              <w:rPr>
                <w:rFonts w:cs="Arial"/>
                <w:szCs w:val="20"/>
                <w:lang w:eastAsia="sl-SI"/>
              </w:rPr>
              <w:t>V zvezi s predlaganim vladnim gradivom se navedejo predvidene spremembe (povečanje, zmanjšanje):</w:t>
            </w:r>
          </w:p>
          <w:p w:rsidR="00166FAD" w:rsidRDefault="00166FAD">
            <w:pPr>
              <w:widowControl w:val="0"/>
              <w:numPr>
                <w:ilvl w:val="0"/>
                <w:numId w:val="6"/>
              </w:numPr>
              <w:jc w:val="both"/>
            </w:pPr>
            <w:r>
              <w:rPr>
                <w:rFonts w:cs="Arial"/>
                <w:szCs w:val="20"/>
                <w:lang w:eastAsia="sl-SI"/>
              </w:rPr>
              <w:t>prihodkov državnega proračuna in občinskih proračunov,</w:t>
            </w:r>
          </w:p>
          <w:p w:rsidR="00166FAD" w:rsidRDefault="00166FAD">
            <w:pPr>
              <w:widowControl w:val="0"/>
              <w:numPr>
                <w:ilvl w:val="0"/>
                <w:numId w:val="6"/>
              </w:numPr>
              <w:jc w:val="both"/>
            </w:pPr>
            <w:r>
              <w:rPr>
                <w:rFonts w:cs="Arial"/>
                <w:szCs w:val="20"/>
                <w:lang w:eastAsia="sl-SI"/>
              </w:rPr>
              <w:t>odhodkov državnega proračuna, ki niso načrtovani na ukrepih oziroma projektih sprejetih proračunov,</w:t>
            </w:r>
          </w:p>
          <w:p w:rsidR="00166FAD" w:rsidRDefault="00166FAD">
            <w:pPr>
              <w:widowControl w:val="0"/>
              <w:numPr>
                <w:ilvl w:val="0"/>
                <w:numId w:val="6"/>
              </w:numPr>
              <w:jc w:val="both"/>
            </w:pPr>
            <w:r>
              <w:rPr>
                <w:rFonts w:cs="Arial"/>
                <w:szCs w:val="20"/>
                <w:lang w:eastAsia="sl-SI"/>
              </w:rPr>
              <w:t>obveznosti za druga javnofinančna sredstva (drugi viri), ki niso načrtovana na ukrepih oziroma projektih sprejetih proračunov.</w:t>
            </w:r>
          </w:p>
          <w:p w:rsidR="00166FAD" w:rsidRDefault="00166FAD">
            <w:pPr>
              <w:widowControl w:val="0"/>
              <w:ind w:left="284"/>
              <w:rPr>
                <w:rFonts w:cs="Arial"/>
                <w:szCs w:val="20"/>
                <w:lang w:eastAsia="sl-SI"/>
              </w:rPr>
            </w:pPr>
          </w:p>
          <w:p w:rsidR="00166FAD" w:rsidRDefault="00166FAD">
            <w:pPr>
              <w:widowControl w:val="0"/>
              <w:numPr>
                <w:ilvl w:val="0"/>
                <w:numId w:val="5"/>
              </w:numPr>
              <w:ind w:left="284" w:hanging="284"/>
              <w:jc w:val="both"/>
              <w:rPr>
                <w:rFonts w:cs="Arial"/>
                <w:b/>
                <w:szCs w:val="20"/>
                <w:lang w:eastAsia="sl-SI"/>
              </w:rPr>
            </w:pPr>
            <w:r>
              <w:rPr>
                <w:rFonts w:cs="Arial"/>
                <w:b/>
                <w:szCs w:val="20"/>
                <w:lang w:eastAsia="sl-SI"/>
              </w:rPr>
              <w:t>Finančne posledice za državni proračun</w:t>
            </w:r>
          </w:p>
          <w:p w:rsidR="00166FAD" w:rsidRDefault="00166FAD">
            <w:pPr>
              <w:widowControl w:val="0"/>
              <w:ind w:left="284"/>
              <w:jc w:val="both"/>
              <w:rPr>
                <w:rFonts w:cs="Arial"/>
                <w:szCs w:val="20"/>
                <w:lang w:eastAsia="sl-SI"/>
              </w:rPr>
            </w:pPr>
            <w:r>
              <w:rPr>
                <w:rFonts w:cs="Arial"/>
                <w:szCs w:val="20"/>
                <w:lang w:eastAsia="sl-SI"/>
              </w:rPr>
              <w:t>Prikazane morajo biti finančne posledice za državni proračun, ki so na proračunskih postavkah načrtovane v dinamiki projektov oziroma ukrepov:</w:t>
            </w:r>
          </w:p>
          <w:p w:rsidR="00166FAD" w:rsidRDefault="00166FAD">
            <w:pPr>
              <w:widowControl w:val="0"/>
              <w:ind w:left="720"/>
              <w:jc w:val="both"/>
              <w:rPr>
                <w:rFonts w:cs="Arial"/>
                <w:b/>
                <w:szCs w:val="20"/>
                <w:lang w:eastAsia="sl-SI"/>
              </w:rPr>
            </w:pPr>
            <w:r>
              <w:rPr>
                <w:rFonts w:cs="Arial"/>
                <w:b/>
                <w:szCs w:val="20"/>
                <w:lang w:eastAsia="sl-SI"/>
              </w:rPr>
              <w:t>II.a Pravice porabe za izvedbo predlaganih rešitev so zagotovljene:</w:t>
            </w:r>
          </w:p>
          <w:p w:rsidR="00166FAD" w:rsidRDefault="00166FAD">
            <w:pPr>
              <w:widowControl w:val="0"/>
              <w:ind w:left="284"/>
              <w:jc w:val="both"/>
              <w:rPr>
                <w:rFonts w:cs="Arial"/>
                <w:szCs w:val="20"/>
                <w:lang w:eastAsia="sl-SI"/>
              </w:rPr>
            </w:pPr>
            <w:r>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166FAD" w:rsidRDefault="00166FAD">
            <w:pPr>
              <w:widowControl w:val="0"/>
              <w:numPr>
                <w:ilvl w:val="0"/>
                <w:numId w:val="7"/>
              </w:numPr>
              <w:jc w:val="both"/>
              <w:rPr>
                <w:rFonts w:cs="Arial"/>
                <w:szCs w:val="20"/>
                <w:lang w:eastAsia="sl-SI"/>
              </w:rPr>
            </w:pPr>
            <w:r>
              <w:rPr>
                <w:rFonts w:cs="Arial"/>
                <w:szCs w:val="20"/>
                <w:lang w:eastAsia="sl-SI"/>
              </w:rPr>
              <w:t>proračunski uporabnik, ki bo financiral novi projekt oziroma ukrep,</w:t>
            </w:r>
          </w:p>
          <w:p w:rsidR="00166FAD" w:rsidRDefault="00166FAD">
            <w:pPr>
              <w:widowControl w:val="0"/>
              <w:numPr>
                <w:ilvl w:val="0"/>
                <w:numId w:val="7"/>
              </w:numPr>
              <w:jc w:val="both"/>
              <w:rPr>
                <w:rFonts w:cs="Arial"/>
                <w:szCs w:val="20"/>
                <w:lang w:eastAsia="sl-SI"/>
              </w:rPr>
            </w:pPr>
            <w:r>
              <w:rPr>
                <w:rFonts w:cs="Arial"/>
                <w:szCs w:val="20"/>
                <w:lang w:eastAsia="sl-SI"/>
              </w:rPr>
              <w:t xml:space="preserve">projekt oziroma ukrep, s katerim se bodo dosegli cilji vladnega gradiva, in </w:t>
            </w:r>
          </w:p>
          <w:p w:rsidR="00166FAD" w:rsidRDefault="00166FAD">
            <w:pPr>
              <w:widowControl w:val="0"/>
              <w:numPr>
                <w:ilvl w:val="0"/>
                <w:numId w:val="7"/>
              </w:numPr>
              <w:jc w:val="both"/>
              <w:rPr>
                <w:rFonts w:cs="Arial"/>
                <w:szCs w:val="20"/>
                <w:lang w:eastAsia="sl-SI"/>
              </w:rPr>
            </w:pPr>
            <w:r>
              <w:rPr>
                <w:rFonts w:cs="Arial"/>
                <w:szCs w:val="20"/>
                <w:lang w:eastAsia="sl-SI"/>
              </w:rPr>
              <w:t>proračunske postavke.</w:t>
            </w:r>
          </w:p>
          <w:p w:rsidR="00166FAD" w:rsidRDefault="00166FAD">
            <w:pPr>
              <w:widowControl w:val="0"/>
              <w:ind w:left="284"/>
              <w:jc w:val="both"/>
              <w:rPr>
                <w:rFonts w:cs="Arial"/>
                <w:szCs w:val="20"/>
                <w:lang w:eastAsia="sl-SI"/>
              </w:rPr>
            </w:pPr>
            <w:r>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166FAD" w:rsidRDefault="00166FAD">
            <w:pPr>
              <w:widowControl w:val="0"/>
              <w:ind w:left="714"/>
              <w:jc w:val="both"/>
              <w:rPr>
                <w:rFonts w:cs="Arial"/>
                <w:b/>
                <w:szCs w:val="20"/>
                <w:lang w:eastAsia="sl-SI"/>
              </w:rPr>
            </w:pPr>
            <w:r>
              <w:rPr>
                <w:rFonts w:cs="Arial"/>
                <w:b/>
                <w:szCs w:val="20"/>
                <w:lang w:eastAsia="sl-SI"/>
              </w:rPr>
              <w:t>II.b Manjkajoče pravice porabe bodo zagotovljene s prerazporeditvijo:</w:t>
            </w:r>
          </w:p>
          <w:p w:rsidR="00166FAD" w:rsidRDefault="00166FAD">
            <w:pPr>
              <w:widowControl w:val="0"/>
              <w:ind w:left="284"/>
              <w:jc w:val="both"/>
              <w:rPr>
                <w:rFonts w:cs="Arial"/>
                <w:szCs w:val="20"/>
                <w:lang w:eastAsia="sl-SI"/>
              </w:rPr>
            </w:pPr>
            <w:r>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166FAD" w:rsidRDefault="00166FAD">
            <w:pPr>
              <w:widowControl w:val="0"/>
              <w:ind w:left="714"/>
              <w:jc w:val="both"/>
              <w:rPr>
                <w:rFonts w:cs="Arial"/>
                <w:b/>
                <w:szCs w:val="20"/>
                <w:lang w:eastAsia="sl-SI"/>
              </w:rPr>
            </w:pPr>
            <w:r>
              <w:rPr>
                <w:rFonts w:cs="Arial"/>
                <w:b/>
                <w:szCs w:val="20"/>
                <w:lang w:eastAsia="sl-SI"/>
              </w:rPr>
              <w:t>II.c Načrtovana nadomestitev zmanjšanih prihodkov in povečanih odhodkov proračuna:</w:t>
            </w:r>
          </w:p>
          <w:p w:rsidR="00166FAD" w:rsidRDefault="00166FAD">
            <w:pPr>
              <w:widowControl w:val="0"/>
              <w:ind w:left="284"/>
              <w:jc w:val="both"/>
              <w:rPr>
                <w:rFonts w:cs="Arial"/>
                <w:szCs w:val="20"/>
                <w:lang w:eastAsia="sl-SI"/>
              </w:rPr>
            </w:pPr>
            <w:r>
              <w:rPr>
                <w:rFonts w:cs="Arial"/>
                <w:szCs w:val="20"/>
                <w:lang w:eastAsia="sl-SI"/>
              </w:rPr>
              <w:t xml:space="preserve">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w:t>
            </w:r>
            <w:r>
              <w:rPr>
                <w:rFonts w:cs="Arial"/>
                <w:szCs w:val="20"/>
                <w:lang w:eastAsia="sl-SI"/>
              </w:rPr>
              <w:lastRenderedPageBreak/>
              <w:t>prejemkov proračuna je določeno z zakonom, ki ureja javne finance, in zakonom, ki ureja izvrševanje državnega proračuna.</w:t>
            </w:r>
          </w:p>
          <w:p w:rsidR="00166FAD" w:rsidRDefault="00166FAD">
            <w:pPr>
              <w:pStyle w:val="Vrstapredpisa"/>
              <w:widowControl w:val="0"/>
              <w:spacing w:before="0" w:line="260" w:lineRule="exact"/>
              <w:jc w:val="both"/>
              <w:rPr>
                <w:color w:val="auto"/>
                <w:sz w:val="20"/>
                <w:szCs w:val="20"/>
              </w:rPr>
            </w:pPr>
          </w:p>
        </w:tc>
      </w:tr>
      <w:tr w:rsidR="00166FAD">
        <w:trPr>
          <w:trHeight w:val="1152"/>
        </w:trPr>
        <w:tc>
          <w:tcPr>
            <w:tcW w:w="94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FAD" w:rsidRDefault="00166FAD">
            <w:pPr>
              <w:rPr>
                <w:rFonts w:cs="Arial"/>
                <w:b/>
                <w:szCs w:val="20"/>
              </w:rPr>
            </w:pPr>
            <w:r>
              <w:rPr>
                <w:rFonts w:cs="Arial"/>
                <w:b/>
                <w:szCs w:val="20"/>
              </w:rPr>
              <w:lastRenderedPageBreak/>
              <w:t>7.b Predstavitev ocene finančnih posledic pod 40.000 EUR:</w:t>
            </w:r>
          </w:p>
          <w:p w:rsidR="00166FAD" w:rsidRDefault="00166FAD">
            <w:pPr>
              <w:rPr>
                <w:rFonts w:cs="Arial"/>
                <w:szCs w:val="20"/>
              </w:rPr>
            </w:pPr>
            <w:r>
              <w:rPr>
                <w:rFonts w:cs="Arial"/>
                <w:szCs w:val="20"/>
              </w:rPr>
              <w:t>(Samo če izberete NE pod točko 6.a.)</w:t>
            </w:r>
          </w:p>
          <w:p w:rsidR="00166FAD" w:rsidRDefault="00166FAD">
            <w:pPr>
              <w:rPr>
                <w:rFonts w:cs="Arial"/>
                <w:b/>
                <w:szCs w:val="20"/>
              </w:rPr>
            </w:pPr>
            <w:r>
              <w:rPr>
                <w:rFonts w:cs="Arial"/>
                <w:b/>
                <w:szCs w:val="20"/>
              </w:rPr>
              <w:t>Kratka obrazložitev</w:t>
            </w:r>
          </w:p>
        </w:tc>
      </w:tr>
      <w:tr w:rsidR="00166FAD">
        <w:trPr>
          <w:trHeight w:val="371"/>
        </w:trPr>
        <w:tc>
          <w:tcPr>
            <w:tcW w:w="94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FAD" w:rsidRDefault="00166FAD">
            <w:pPr>
              <w:rPr>
                <w:rFonts w:cs="Arial"/>
                <w:b/>
                <w:szCs w:val="20"/>
              </w:rPr>
            </w:pPr>
            <w:r>
              <w:rPr>
                <w:rFonts w:cs="Arial"/>
                <w:b/>
                <w:szCs w:val="20"/>
              </w:rPr>
              <w:t>8. Predstavitev sodelovanja z združenji občin:</w:t>
            </w:r>
          </w:p>
        </w:tc>
      </w:tr>
      <w:tr w:rsidR="00166FAD" w:rsidTr="00DB3E5F">
        <w:tc>
          <w:tcPr>
            <w:tcW w:w="693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FAD" w:rsidRDefault="00166FAD">
            <w:pPr>
              <w:pStyle w:val="Neotevilenodstavek"/>
              <w:widowControl w:val="0"/>
              <w:spacing w:before="0" w:after="0" w:line="260" w:lineRule="exact"/>
              <w:rPr>
                <w:iCs/>
                <w:sz w:val="20"/>
                <w:szCs w:val="20"/>
              </w:rPr>
            </w:pPr>
            <w:r>
              <w:rPr>
                <w:iCs/>
                <w:sz w:val="20"/>
                <w:szCs w:val="20"/>
              </w:rPr>
              <w:t>Vsebina predloženega gradiva (predpisa) vpliva na:</w:t>
            </w:r>
          </w:p>
          <w:p w:rsidR="00166FAD" w:rsidRDefault="00166FAD">
            <w:pPr>
              <w:pStyle w:val="Neotevilenodstavek"/>
              <w:widowControl w:val="0"/>
              <w:numPr>
                <w:ilvl w:val="1"/>
                <w:numId w:val="6"/>
              </w:numPr>
              <w:spacing w:before="0" w:after="0" w:line="260" w:lineRule="exact"/>
              <w:rPr>
                <w:iCs/>
                <w:sz w:val="20"/>
                <w:szCs w:val="20"/>
              </w:rPr>
            </w:pPr>
            <w:r>
              <w:rPr>
                <w:iCs/>
                <w:sz w:val="20"/>
                <w:szCs w:val="20"/>
              </w:rPr>
              <w:t>pristojnosti občin,</w:t>
            </w:r>
          </w:p>
          <w:p w:rsidR="00166FAD" w:rsidRDefault="00166FAD">
            <w:pPr>
              <w:pStyle w:val="Neotevilenodstavek"/>
              <w:widowControl w:val="0"/>
              <w:numPr>
                <w:ilvl w:val="1"/>
                <w:numId w:val="6"/>
              </w:numPr>
              <w:spacing w:before="0" w:after="0" w:line="260" w:lineRule="exact"/>
              <w:rPr>
                <w:iCs/>
                <w:sz w:val="20"/>
                <w:szCs w:val="20"/>
              </w:rPr>
            </w:pPr>
            <w:r>
              <w:rPr>
                <w:iCs/>
                <w:sz w:val="20"/>
                <w:szCs w:val="20"/>
              </w:rPr>
              <w:t>delovanje občin,</w:t>
            </w:r>
          </w:p>
          <w:p w:rsidR="00166FAD" w:rsidRDefault="00166FAD">
            <w:pPr>
              <w:pStyle w:val="Neotevilenodstavek"/>
              <w:widowControl w:val="0"/>
              <w:numPr>
                <w:ilvl w:val="1"/>
                <w:numId w:val="6"/>
              </w:numPr>
              <w:spacing w:before="0" w:after="0" w:line="260" w:lineRule="exact"/>
              <w:rPr>
                <w:iCs/>
                <w:sz w:val="20"/>
                <w:szCs w:val="20"/>
              </w:rPr>
            </w:pPr>
            <w:r>
              <w:rPr>
                <w:iCs/>
                <w:sz w:val="20"/>
                <w:szCs w:val="20"/>
              </w:rPr>
              <w:t>financiranje občin.</w:t>
            </w:r>
          </w:p>
          <w:p w:rsidR="00166FAD" w:rsidRDefault="00166FAD">
            <w:pPr>
              <w:pStyle w:val="Neotevilenodstavek"/>
              <w:widowControl w:val="0"/>
              <w:spacing w:before="0" w:after="0" w:line="260" w:lineRule="exact"/>
              <w:ind w:left="1440"/>
              <w:rPr>
                <w:iCs/>
                <w:sz w:val="20"/>
                <w:szCs w:val="20"/>
              </w:rPr>
            </w:pPr>
          </w:p>
        </w:tc>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FAD" w:rsidRDefault="00166FAD">
            <w:pPr>
              <w:pStyle w:val="Neotevilenodstavek"/>
              <w:widowControl w:val="0"/>
              <w:spacing w:before="0" w:after="0" w:line="260" w:lineRule="exact"/>
              <w:jc w:val="center"/>
              <w:rPr>
                <w:sz w:val="20"/>
                <w:szCs w:val="20"/>
              </w:rPr>
            </w:pPr>
            <w:r>
              <w:rPr>
                <w:sz w:val="20"/>
                <w:szCs w:val="20"/>
              </w:rPr>
              <w:t>NE</w:t>
            </w:r>
          </w:p>
        </w:tc>
      </w:tr>
      <w:tr w:rsidR="00166FAD">
        <w:trPr>
          <w:trHeight w:val="274"/>
        </w:trPr>
        <w:tc>
          <w:tcPr>
            <w:tcW w:w="94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FAD" w:rsidRDefault="00166FAD">
            <w:pPr>
              <w:pStyle w:val="Neotevilenodstavek"/>
              <w:widowControl w:val="0"/>
              <w:spacing w:before="0" w:after="0" w:line="260" w:lineRule="exact"/>
              <w:rPr>
                <w:iCs/>
                <w:sz w:val="20"/>
                <w:szCs w:val="20"/>
              </w:rPr>
            </w:pPr>
            <w:r>
              <w:rPr>
                <w:iCs/>
                <w:sz w:val="20"/>
                <w:szCs w:val="20"/>
              </w:rPr>
              <w:t xml:space="preserve">Gradivo (predpis) je bilo poslano v mnenje: </w:t>
            </w:r>
          </w:p>
          <w:p w:rsidR="00166FAD" w:rsidRDefault="00166FAD">
            <w:pPr>
              <w:pStyle w:val="Neotevilenodstavek"/>
              <w:widowControl w:val="0"/>
              <w:numPr>
                <w:ilvl w:val="0"/>
                <w:numId w:val="8"/>
              </w:numPr>
              <w:spacing w:before="0" w:after="0" w:line="260" w:lineRule="exact"/>
              <w:rPr>
                <w:iCs/>
                <w:sz w:val="20"/>
                <w:szCs w:val="20"/>
              </w:rPr>
            </w:pPr>
            <w:r>
              <w:rPr>
                <w:iCs/>
                <w:sz w:val="20"/>
                <w:szCs w:val="20"/>
              </w:rPr>
              <w:t>Skupnosti občin Slovenije SOS: /NE</w:t>
            </w:r>
          </w:p>
          <w:p w:rsidR="00166FAD" w:rsidRDefault="00166FAD">
            <w:pPr>
              <w:pStyle w:val="Neotevilenodstavek"/>
              <w:widowControl w:val="0"/>
              <w:numPr>
                <w:ilvl w:val="0"/>
                <w:numId w:val="8"/>
              </w:numPr>
              <w:spacing w:before="0" w:after="0" w:line="260" w:lineRule="exact"/>
              <w:rPr>
                <w:iCs/>
                <w:sz w:val="20"/>
                <w:szCs w:val="20"/>
              </w:rPr>
            </w:pPr>
            <w:r>
              <w:rPr>
                <w:iCs/>
                <w:sz w:val="20"/>
                <w:szCs w:val="20"/>
              </w:rPr>
              <w:t>Združenju občin Slovenije ZOS: NE</w:t>
            </w:r>
          </w:p>
          <w:p w:rsidR="00166FAD" w:rsidRDefault="00166FAD">
            <w:pPr>
              <w:pStyle w:val="Neotevilenodstavek"/>
              <w:widowControl w:val="0"/>
              <w:numPr>
                <w:ilvl w:val="0"/>
                <w:numId w:val="8"/>
              </w:numPr>
              <w:spacing w:before="0" w:after="0" w:line="260" w:lineRule="exact"/>
              <w:rPr>
                <w:iCs/>
                <w:sz w:val="20"/>
                <w:szCs w:val="20"/>
              </w:rPr>
            </w:pPr>
            <w:r>
              <w:rPr>
                <w:iCs/>
                <w:sz w:val="20"/>
                <w:szCs w:val="20"/>
              </w:rPr>
              <w:t>Združenju mestnih občin Slovenije ZMOS: NE</w:t>
            </w:r>
          </w:p>
          <w:p w:rsidR="00166FAD" w:rsidRDefault="00166FAD">
            <w:pPr>
              <w:pStyle w:val="Neotevilenodstavek"/>
              <w:widowControl w:val="0"/>
              <w:spacing w:before="0" w:after="0" w:line="260" w:lineRule="exact"/>
              <w:rPr>
                <w:iCs/>
                <w:sz w:val="20"/>
                <w:szCs w:val="20"/>
              </w:rPr>
            </w:pPr>
          </w:p>
          <w:p w:rsidR="00166FAD" w:rsidRDefault="00166FAD">
            <w:pPr>
              <w:pStyle w:val="Neotevilenodstavek"/>
              <w:widowControl w:val="0"/>
              <w:spacing w:before="0" w:after="0" w:line="260" w:lineRule="exact"/>
              <w:rPr>
                <w:iCs/>
                <w:sz w:val="20"/>
                <w:szCs w:val="20"/>
              </w:rPr>
            </w:pPr>
            <w:r>
              <w:rPr>
                <w:iCs/>
                <w:sz w:val="20"/>
                <w:szCs w:val="20"/>
              </w:rPr>
              <w:t>Predlogi in pripombe združenj so bili upoštevani:</w:t>
            </w:r>
          </w:p>
          <w:p w:rsidR="00166FAD" w:rsidRDefault="00166FAD">
            <w:pPr>
              <w:pStyle w:val="Neotevilenodstavek"/>
              <w:widowControl w:val="0"/>
              <w:numPr>
                <w:ilvl w:val="0"/>
                <w:numId w:val="9"/>
              </w:numPr>
              <w:spacing w:before="0" w:after="0" w:line="260" w:lineRule="exact"/>
              <w:rPr>
                <w:iCs/>
                <w:sz w:val="20"/>
                <w:szCs w:val="20"/>
              </w:rPr>
            </w:pPr>
            <w:r>
              <w:rPr>
                <w:iCs/>
                <w:sz w:val="20"/>
                <w:szCs w:val="20"/>
              </w:rPr>
              <w:t>v celoti,</w:t>
            </w:r>
          </w:p>
          <w:p w:rsidR="00166FAD" w:rsidRDefault="00166FAD">
            <w:pPr>
              <w:pStyle w:val="Neotevilenodstavek"/>
              <w:widowControl w:val="0"/>
              <w:numPr>
                <w:ilvl w:val="0"/>
                <w:numId w:val="9"/>
              </w:numPr>
              <w:spacing w:before="0" w:after="0" w:line="260" w:lineRule="exact"/>
              <w:rPr>
                <w:iCs/>
                <w:sz w:val="20"/>
                <w:szCs w:val="20"/>
              </w:rPr>
            </w:pPr>
            <w:r>
              <w:rPr>
                <w:iCs/>
                <w:sz w:val="20"/>
                <w:szCs w:val="20"/>
              </w:rPr>
              <w:t>večinoma,</w:t>
            </w:r>
          </w:p>
          <w:p w:rsidR="00166FAD" w:rsidRDefault="00166FAD">
            <w:pPr>
              <w:pStyle w:val="Neotevilenodstavek"/>
              <w:widowControl w:val="0"/>
              <w:numPr>
                <w:ilvl w:val="0"/>
                <w:numId w:val="9"/>
              </w:numPr>
              <w:spacing w:before="0" w:after="0" w:line="260" w:lineRule="exact"/>
              <w:rPr>
                <w:iCs/>
                <w:sz w:val="20"/>
                <w:szCs w:val="20"/>
              </w:rPr>
            </w:pPr>
            <w:r>
              <w:rPr>
                <w:iCs/>
                <w:sz w:val="20"/>
                <w:szCs w:val="20"/>
              </w:rPr>
              <w:t>delno,</w:t>
            </w:r>
          </w:p>
          <w:p w:rsidR="00166FAD" w:rsidRDefault="00166FAD">
            <w:pPr>
              <w:pStyle w:val="Neotevilenodstavek"/>
              <w:widowControl w:val="0"/>
              <w:numPr>
                <w:ilvl w:val="0"/>
                <w:numId w:val="9"/>
              </w:numPr>
              <w:spacing w:before="0" w:after="0" w:line="260" w:lineRule="exact"/>
              <w:rPr>
                <w:iCs/>
                <w:sz w:val="20"/>
                <w:szCs w:val="20"/>
              </w:rPr>
            </w:pPr>
            <w:r>
              <w:rPr>
                <w:iCs/>
                <w:sz w:val="20"/>
                <w:szCs w:val="20"/>
              </w:rPr>
              <w:t>niso bili upoštevani.</w:t>
            </w:r>
          </w:p>
          <w:p w:rsidR="00166FAD" w:rsidRDefault="00166FAD">
            <w:pPr>
              <w:pStyle w:val="Neotevilenodstavek"/>
              <w:widowControl w:val="0"/>
              <w:spacing w:before="0" w:after="0" w:line="260" w:lineRule="exact"/>
              <w:ind w:left="360"/>
              <w:rPr>
                <w:iCs/>
                <w:sz w:val="20"/>
                <w:szCs w:val="20"/>
              </w:rPr>
            </w:pPr>
          </w:p>
          <w:p w:rsidR="00166FAD" w:rsidRDefault="00166FAD">
            <w:pPr>
              <w:pStyle w:val="Neotevilenodstavek"/>
              <w:widowControl w:val="0"/>
              <w:spacing w:before="0" w:after="0" w:line="260" w:lineRule="exact"/>
              <w:rPr>
                <w:iCs/>
                <w:sz w:val="20"/>
                <w:szCs w:val="20"/>
              </w:rPr>
            </w:pPr>
            <w:r>
              <w:rPr>
                <w:iCs/>
                <w:sz w:val="20"/>
                <w:szCs w:val="20"/>
              </w:rPr>
              <w:t>Bistveni predlogi in pripombe, ki niso bili upoštevani.</w:t>
            </w:r>
          </w:p>
          <w:p w:rsidR="00166FAD" w:rsidRDefault="00166FAD">
            <w:pPr>
              <w:pStyle w:val="Neotevilenodstavek"/>
              <w:widowControl w:val="0"/>
              <w:spacing w:before="0" w:after="0" w:line="260" w:lineRule="exact"/>
              <w:rPr>
                <w:iCs/>
                <w:sz w:val="20"/>
                <w:szCs w:val="20"/>
              </w:rPr>
            </w:pPr>
          </w:p>
        </w:tc>
      </w:tr>
      <w:tr w:rsidR="00166FAD">
        <w:tc>
          <w:tcPr>
            <w:tcW w:w="94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Neotevilenodstavek"/>
              <w:widowControl w:val="0"/>
              <w:spacing w:before="0" w:after="0" w:line="260" w:lineRule="exact"/>
              <w:jc w:val="left"/>
              <w:rPr>
                <w:b/>
                <w:sz w:val="20"/>
                <w:szCs w:val="20"/>
              </w:rPr>
            </w:pPr>
            <w:r>
              <w:rPr>
                <w:b/>
                <w:sz w:val="20"/>
                <w:szCs w:val="20"/>
              </w:rPr>
              <w:t>9. Predstavitev sodelovanja javnosti:</w:t>
            </w:r>
          </w:p>
        </w:tc>
      </w:tr>
      <w:tr w:rsidR="00166FAD" w:rsidTr="00DB3E5F">
        <w:tc>
          <w:tcPr>
            <w:tcW w:w="693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FAD" w:rsidRDefault="00166FAD">
            <w:pPr>
              <w:pStyle w:val="Neotevilenodstavek"/>
              <w:widowControl w:val="0"/>
              <w:spacing w:before="0" w:after="0" w:line="260" w:lineRule="exact"/>
            </w:pPr>
            <w:r>
              <w:rPr>
                <w:iCs/>
                <w:sz w:val="20"/>
                <w:szCs w:val="20"/>
              </w:rPr>
              <w:t>Gradivo je bilo predhodno objavljeno na spletni strani predlagatelja:</w:t>
            </w:r>
          </w:p>
        </w:tc>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FAD" w:rsidRDefault="00166FAD">
            <w:pPr>
              <w:pStyle w:val="Neotevilenodstavek"/>
              <w:widowControl w:val="0"/>
              <w:spacing w:before="0" w:after="0" w:line="260" w:lineRule="exact"/>
              <w:jc w:val="center"/>
            </w:pPr>
            <w:r>
              <w:rPr>
                <w:sz w:val="20"/>
                <w:szCs w:val="20"/>
              </w:rPr>
              <w:t>NE</w:t>
            </w:r>
          </w:p>
        </w:tc>
      </w:tr>
      <w:tr w:rsidR="00166FAD">
        <w:tc>
          <w:tcPr>
            <w:tcW w:w="94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FAD" w:rsidRDefault="00166FAD">
            <w:pPr>
              <w:pStyle w:val="Neotevilenodstavek"/>
              <w:widowControl w:val="0"/>
              <w:spacing w:before="0" w:after="0" w:line="260" w:lineRule="exact"/>
              <w:rPr>
                <w:iCs/>
                <w:sz w:val="20"/>
                <w:szCs w:val="20"/>
              </w:rPr>
            </w:pPr>
            <w:r>
              <w:rPr>
                <w:iCs/>
                <w:sz w:val="20"/>
                <w:szCs w:val="20"/>
              </w:rPr>
              <w:t>(Če je odgovor NE, navedite, zakaj ni bilo objavljeno.)</w:t>
            </w:r>
          </w:p>
        </w:tc>
      </w:tr>
      <w:tr w:rsidR="00166FAD">
        <w:tc>
          <w:tcPr>
            <w:tcW w:w="94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FAD" w:rsidRDefault="00166FAD">
            <w:pPr>
              <w:pStyle w:val="Neotevilenodstavek"/>
              <w:widowControl w:val="0"/>
              <w:spacing w:before="0" w:after="0" w:line="260" w:lineRule="exact"/>
              <w:rPr>
                <w:iCs/>
                <w:sz w:val="20"/>
                <w:szCs w:val="20"/>
              </w:rPr>
            </w:pPr>
            <w:r>
              <w:rPr>
                <w:iCs/>
                <w:sz w:val="20"/>
                <w:szCs w:val="20"/>
              </w:rPr>
              <w:t>(Če je odgovor DA, navedite:</w:t>
            </w:r>
          </w:p>
          <w:p w:rsidR="00166FAD" w:rsidRDefault="00166FAD">
            <w:pPr>
              <w:pStyle w:val="Neotevilenodstavek"/>
              <w:widowControl w:val="0"/>
              <w:spacing w:before="0" w:after="0" w:line="260" w:lineRule="exact"/>
              <w:rPr>
                <w:iCs/>
                <w:sz w:val="20"/>
                <w:szCs w:val="20"/>
              </w:rPr>
            </w:pPr>
            <w:r>
              <w:rPr>
                <w:iCs/>
                <w:sz w:val="20"/>
                <w:szCs w:val="20"/>
              </w:rPr>
              <w:t>Datum objave: ………</w:t>
            </w:r>
          </w:p>
          <w:p w:rsidR="00166FAD" w:rsidRDefault="00166FAD">
            <w:pPr>
              <w:pStyle w:val="Neotevilenodstavek"/>
              <w:widowControl w:val="0"/>
              <w:spacing w:before="0" w:after="0" w:line="260" w:lineRule="exact"/>
              <w:rPr>
                <w:iCs/>
                <w:sz w:val="20"/>
                <w:szCs w:val="20"/>
              </w:rPr>
            </w:pPr>
            <w:r>
              <w:rPr>
                <w:iCs/>
                <w:sz w:val="20"/>
                <w:szCs w:val="20"/>
              </w:rPr>
              <w:t xml:space="preserve">V razpravo so bili vključeni: </w:t>
            </w:r>
          </w:p>
          <w:p w:rsidR="00166FAD" w:rsidRDefault="00166FAD">
            <w:pPr>
              <w:pStyle w:val="Neotevilenodstavek"/>
              <w:widowControl w:val="0"/>
              <w:numPr>
                <w:ilvl w:val="0"/>
                <w:numId w:val="8"/>
              </w:numPr>
              <w:spacing w:before="0" w:after="0" w:line="260" w:lineRule="exact"/>
              <w:rPr>
                <w:iCs/>
                <w:sz w:val="20"/>
                <w:szCs w:val="20"/>
              </w:rPr>
            </w:pPr>
            <w:r>
              <w:rPr>
                <w:iCs/>
                <w:sz w:val="20"/>
                <w:szCs w:val="20"/>
              </w:rPr>
              <w:t xml:space="preserve">nevladne organizacije, </w:t>
            </w:r>
          </w:p>
          <w:p w:rsidR="00166FAD" w:rsidRDefault="00166FAD">
            <w:pPr>
              <w:pStyle w:val="Neotevilenodstavek"/>
              <w:widowControl w:val="0"/>
              <w:numPr>
                <w:ilvl w:val="0"/>
                <w:numId w:val="8"/>
              </w:numPr>
              <w:spacing w:before="0" w:after="0" w:line="260" w:lineRule="exact"/>
              <w:rPr>
                <w:iCs/>
                <w:sz w:val="20"/>
                <w:szCs w:val="20"/>
              </w:rPr>
            </w:pPr>
            <w:r>
              <w:rPr>
                <w:iCs/>
                <w:sz w:val="20"/>
                <w:szCs w:val="20"/>
              </w:rPr>
              <w:t>predstavniki zainteresirane javnosti,</w:t>
            </w:r>
          </w:p>
          <w:p w:rsidR="00166FAD" w:rsidRDefault="00166FAD">
            <w:pPr>
              <w:pStyle w:val="Neotevilenodstavek"/>
              <w:widowControl w:val="0"/>
              <w:numPr>
                <w:ilvl w:val="0"/>
                <w:numId w:val="8"/>
              </w:numPr>
              <w:spacing w:before="0" w:after="0" w:line="260" w:lineRule="exact"/>
              <w:rPr>
                <w:iCs/>
                <w:sz w:val="20"/>
                <w:szCs w:val="20"/>
              </w:rPr>
            </w:pPr>
            <w:r>
              <w:rPr>
                <w:iCs/>
                <w:sz w:val="20"/>
                <w:szCs w:val="20"/>
              </w:rPr>
              <w:t>predstavniki strokovne javnosti.</w:t>
            </w:r>
          </w:p>
          <w:p w:rsidR="00166FAD" w:rsidRDefault="00166FAD">
            <w:pPr>
              <w:pStyle w:val="Neotevilenodstavek"/>
              <w:widowControl w:val="0"/>
              <w:numPr>
                <w:ilvl w:val="0"/>
                <w:numId w:val="8"/>
              </w:numPr>
              <w:spacing w:before="0" w:after="0" w:line="260" w:lineRule="exact"/>
              <w:rPr>
                <w:iCs/>
                <w:sz w:val="20"/>
                <w:szCs w:val="20"/>
              </w:rPr>
            </w:pPr>
            <w:r>
              <w:rPr>
                <w:iCs/>
                <w:sz w:val="20"/>
                <w:szCs w:val="20"/>
              </w:rPr>
              <w:t>.</w:t>
            </w:r>
          </w:p>
          <w:p w:rsidR="00166FAD" w:rsidRDefault="00166FAD">
            <w:pPr>
              <w:pStyle w:val="Neotevilenodstavek"/>
              <w:widowControl w:val="0"/>
              <w:spacing w:before="0" w:after="0" w:line="260" w:lineRule="exact"/>
            </w:pPr>
            <w:r>
              <w:rPr>
                <w:iCs/>
                <w:sz w:val="20"/>
                <w:szCs w:val="20"/>
              </w:rPr>
              <w:t xml:space="preserve">Mnenja, predlogi in pripombe z navedbo predlagateljev </w:t>
            </w:r>
            <w:r>
              <w:rPr>
                <w:color w:val="000000"/>
                <w:sz w:val="20"/>
                <w:szCs w:val="20"/>
              </w:rPr>
              <w:t>(imen in priimkov fizičnih oseb, ki niso poslovni subjekti, ne navajajte</w:t>
            </w:r>
            <w:r>
              <w:rPr>
                <w:iCs/>
                <w:sz w:val="20"/>
                <w:szCs w:val="20"/>
              </w:rPr>
              <w:t>):</w:t>
            </w:r>
          </w:p>
          <w:p w:rsidR="00166FAD" w:rsidRDefault="00166FAD">
            <w:pPr>
              <w:pStyle w:val="Neotevilenodstavek"/>
              <w:widowControl w:val="0"/>
              <w:spacing w:before="0" w:after="0" w:line="260" w:lineRule="exact"/>
              <w:rPr>
                <w:iCs/>
                <w:sz w:val="20"/>
                <w:szCs w:val="20"/>
              </w:rPr>
            </w:pPr>
          </w:p>
          <w:p w:rsidR="00166FAD" w:rsidRDefault="00166FAD">
            <w:pPr>
              <w:pStyle w:val="Neotevilenodstavek"/>
              <w:widowControl w:val="0"/>
              <w:spacing w:before="0" w:after="0" w:line="260" w:lineRule="exact"/>
              <w:rPr>
                <w:iCs/>
                <w:sz w:val="20"/>
                <w:szCs w:val="20"/>
              </w:rPr>
            </w:pPr>
          </w:p>
          <w:p w:rsidR="00166FAD" w:rsidRDefault="00166FAD">
            <w:pPr>
              <w:pStyle w:val="Neotevilenodstavek"/>
              <w:widowControl w:val="0"/>
              <w:spacing w:before="0" w:after="0" w:line="260" w:lineRule="exact"/>
              <w:rPr>
                <w:iCs/>
                <w:sz w:val="20"/>
                <w:szCs w:val="20"/>
              </w:rPr>
            </w:pPr>
            <w:r>
              <w:rPr>
                <w:iCs/>
                <w:sz w:val="20"/>
                <w:szCs w:val="20"/>
              </w:rPr>
              <w:t>Upoštevani so bili:</w:t>
            </w:r>
          </w:p>
          <w:p w:rsidR="00166FAD" w:rsidRDefault="00166FAD">
            <w:pPr>
              <w:pStyle w:val="Neotevilenodstavek"/>
              <w:widowControl w:val="0"/>
              <w:numPr>
                <w:ilvl w:val="0"/>
                <w:numId w:val="9"/>
              </w:numPr>
              <w:spacing w:before="0" w:after="0" w:line="260" w:lineRule="exact"/>
              <w:rPr>
                <w:iCs/>
                <w:sz w:val="20"/>
                <w:szCs w:val="20"/>
              </w:rPr>
            </w:pPr>
            <w:r>
              <w:rPr>
                <w:iCs/>
                <w:sz w:val="20"/>
                <w:szCs w:val="20"/>
              </w:rPr>
              <w:t>v celoti,</w:t>
            </w:r>
          </w:p>
          <w:p w:rsidR="00166FAD" w:rsidRDefault="00166FAD">
            <w:pPr>
              <w:pStyle w:val="Neotevilenodstavek"/>
              <w:widowControl w:val="0"/>
              <w:numPr>
                <w:ilvl w:val="0"/>
                <w:numId w:val="9"/>
              </w:numPr>
              <w:spacing w:before="0" w:after="0" w:line="260" w:lineRule="exact"/>
              <w:rPr>
                <w:iCs/>
                <w:sz w:val="20"/>
                <w:szCs w:val="20"/>
              </w:rPr>
            </w:pPr>
            <w:r>
              <w:rPr>
                <w:iCs/>
                <w:sz w:val="20"/>
                <w:szCs w:val="20"/>
              </w:rPr>
              <w:t>večinoma,</w:t>
            </w:r>
          </w:p>
          <w:p w:rsidR="00166FAD" w:rsidRDefault="00166FAD">
            <w:pPr>
              <w:pStyle w:val="Neotevilenodstavek"/>
              <w:widowControl w:val="0"/>
              <w:numPr>
                <w:ilvl w:val="0"/>
                <w:numId w:val="9"/>
              </w:numPr>
              <w:spacing w:before="0" w:after="0" w:line="260" w:lineRule="exact"/>
              <w:rPr>
                <w:iCs/>
                <w:sz w:val="20"/>
                <w:szCs w:val="20"/>
              </w:rPr>
            </w:pPr>
            <w:r>
              <w:rPr>
                <w:iCs/>
                <w:sz w:val="20"/>
                <w:szCs w:val="20"/>
              </w:rPr>
              <w:t>delno,</w:t>
            </w:r>
          </w:p>
          <w:p w:rsidR="00166FAD" w:rsidRDefault="00166FAD">
            <w:pPr>
              <w:pStyle w:val="Neotevilenodstavek"/>
              <w:widowControl w:val="0"/>
              <w:numPr>
                <w:ilvl w:val="0"/>
                <w:numId w:val="9"/>
              </w:numPr>
              <w:spacing w:before="0" w:after="0" w:line="260" w:lineRule="exact"/>
              <w:rPr>
                <w:iCs/>
                <w:sz w:val="20"/>
                <w:szCs w:val="20"/>
              </w:rPr>
            </w:pPr>
            <w:r>
              <w:rPr>
                <w:iCs/>
                <w:sz w:val="20"/>
                <w:szCs w:val="20"/>
              </w:rPr>
              <w:t>niso bili upoštevani.</w:t>
            </w:r>
          </w:p>
          <w:p w:rsidR="00166FAD" w:rsidRDefault="00166FAD">
            <w:pPr>
              <w:pStyle w:val="Neotevilenodstavek"/>
              <w:widowControl w:val="0"/>
              <w:spacing w:before="0" w:after="0" w:line="260" w:lineRule="exact"/>
              <w:rPr>
                <w:iCs/>
                <w:sz w:val="20"/>
                <w:szCs w:val="20"/>
              </w:rPr>
            </w:pPr>
          </w:p>
          <w:p w:rsidR="00166FAD" w:rsidRDefault="00166FAD">
            <w:pPr>
              <w:pStyle w:val="Neotevilenodstavek"/>
              <w:widowControl w:val="0"/>
              <w:spacing w:before="0" w:after="0" w:line="260" w:lineRule="exact"/>
              <w:rPr>
                <w:iCs/>
                <w:sz w:val="20"/>
                <w:szCs w:val="20"/>
              </w:rPr>
            </w:pPr>
            <w:r>
              <w:rPr>
                <w:iCs/>
                <w:sz w:val="20"/>
                <w:szCs w:val="20"/>
              </w:rPr>
              <w:t>Bistvena mnenja, predlogi in pripombe, ki niso bili upoštevani, ter razlogi za neupoštevanje:</w:t>
            </w:r>
          </w:p>
          <w:p w:rsidR="00166FAD" w:rsidRDefault="00166FAD">
            <w:pPr>
              <w:pStyle w:val="Neotevilenodstavek"/>
              <w:widowControl w:val="0"/>
              <w:spacing w:before="0" w:after="0" w:line="260" w:lineRule="exact"/>
              <w:rPr>
                <w:iCs/>
                <w:sz w:val="20"/>
                <w:szCs w:val="20"/>
              </w:rPr>
            </w:pPr>
          </w:p>
          <w:p w:rsidR="00166FAD" w:rsidRDefault="00166FAD">
            <w:pPr>
              <w:pStyle w:val="Neotevilenodstavek"/>
              <w:widowControl w:val="0"/>
              <w:spacing w:before="0" w:after="0" w:line="260" w:lineRule="exact"/>
              <w:rPr>
                <w:iCs/>
                <w:sz w:val="20"/>
                <w:szCs w:val="20"/>
              </w:rPr>
            </w:pPr>
            <w:r>
              <w:rPr>
                <w:iCs/>
                <w:sz w:val="20"/>
                <w:szCs w:val="20"/>
              </w:rPr>
              <w:t>Poročilo je bilo dano ……………..</w:t>
            </w:r>
          </w:p>
          <w:p w:rsidR="00166FAD" w:rsidRDefault="00166FAD">
            <w:pPr>
              <w:pStyle w:val="Neotevilenodstavek"/>
              <w:widowControl w:val="0"/>
              <w:spacing w:before="0" w:after="0" w:line="260" w:lineRule="exact"/>
              <w:rPr>
                <w:iCs/>
                <w:sz w:val="20"/>
                <w:szCs w:val="20"/>
              </w:rPr>
            </w:pPr>
          </w:p>
          <w:p w:rsidR="00166FAD" w:rsidRDefault="00166FAD">
            <w:pPr>
              <w:pStyle w:val="Neotevilenodstavek"/>
              <w:widowControl w:val="0"/>
              <w:spacing w:before="0" w:after="0" w:line="260" w:lineRule="exact"/>
              <w:rPr>
                <w:iCs/>
                <w:sz w:val="20"/>
                <w:szCs w:val="20"/>
              </w:rPr>
            </w:pPr>
            <w:r>
              <w:rPr>
                <w:iCs/>
                <w:sz w:val="20"/>
                <w:szCs w:val="20"/>
              </w:rPr>
              <w:t>Javnost je bila vključena v pripravo gradiva v skladu z Zakonom o …, kar je navedeno v predlogu predpisa.)</w:t>
            </w:r>
          </w:p>
          <w:p w:rsidR="00166FAD" w:rsidRDefault="00166FAD">
            <w:pPr>
              <w:pStyle w:val="Neotevilenodstavek"/>
              <w:widowControl w:val="0"/>
              <w:spacing w:before="0" w:after="0" w:line="260" w:lineRule="exact"/>
              <w:rPr>
                <w:iCs/>
                <w:sz w:val="20"/>
                <w:szCs w:val="20"/>
              </w:rPr>
            </w:pPr>
          </w:p>
        </w:tc>
      </w:tr>
      <w:tr w:rsidR="00166FAD" w:rsidTr="00DB3E5F">
        <w:tc>
          <w:tcPr>
            <w:tcW w:w="693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Neotevilenodstavek"/>
              <w:widowControl w:val="0"/>
              <w:spacing w:before="0" w:after="0" w:line="260" w:lineRule="exact"/>
              <w:jc w:val="left"/>
            </w:pPr>
            <w:r>
              <w:rPr>
                <w:b/>
                <w:sz w:val="20"/>
                <w:szCs w:val="20"/>
              </w:rPr>
              <w:lastRenderedPageBreak/>
              <w:t>10. Pri pripravi gradiva so bile upoštevane zahteve iz Resolucije o normativni dejavnosti:</w:t>
            </w:r>
          </w:p>
        </w:tc>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Neotevilenodstavek"/>
              <w:widowControl w:val="0"/>
              <w:spacing w:before="0" w:after="0" w:line="260" w:lineRule="exact"/>
              <w:jc w:val="center"/>
            </w:pPr>
            <w:r>
              <w:rPr>
                <w:sz w:val="20"/>
                <w:szCs w:val="20"/>
              </w:rPr>
              <w:t>DA</w:t>
            </w:r>
          </w:p>
        </w:tc>
      </w:tr>
      <w:tr w:rsidR="00166FAD" w:rsidTr="00DB3E5F">
        <w:tc>
          <w:tcPr>
            <w:tcW w:w="693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Neotevilenodstavek"/>
              <w:widowControl w:val="0"/>
              <w:spacing w:before="0" w:after="0" w:line="260" w:lineRule="exact"/>
              <w:jc w:val="left"/>
              <w:rPr>
                <w:b/>
                <w:sz w:val="20"/>
                <w:szCs w:val="20"/>
              </w:rPr>
            </w:pPr>
            <w:r>
              <w:rPr>
                <w:b/>
                <w:sz w:val="20"/>
                <w:szCs w:val="20"/>
              </w:rPr>
              <w:t>11. Gradivo je uvrščeno v delovni program vlade:</w:t>
            </w:r>
          </w:p>
        </w:tc>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Neotevilenodstavek"/>
              <w:widowControl w:val="0"/>
              <w:spacing w:before="0" w:after="0" w:line="260" w:lineRule="exact"/>
              <w:jc w:val="center"/>
              <w:rPr>
                <w:sz w:val="20"/>
                <w:szCs w:val="20"/>
              </w:rPr>
            </w:pPr>
            <w:r>
              <w:rPr>
                <w:sz w:val="20"/>
                <w:szCs w:val="20"/>
              </w:rPr>
              <w:t>NE</w:t>
            </w:r>
          </w:p>
        </w:tc>
      </w:tr>
      <w:tr w:rsidR="00166FAD">
        <w:tc>
          <w:tcPr>
            <w:tcW w:w="948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6FAD" w:rsidRDefault="00166FAD">
            <w:pPr>
              <w:pStyle w:val="Neotevilenodstavek"/>
              <w:widowControl w:val="0"/>
              <w:spacing w:before="0" w:after="0" w:line="260" w:lineRule="exact"/>
              <w:jc w:val="center"/>
            </w:pPr>
          </w:p>
          <w:p w:rsidR="00166FAD" w:rsidRPr="00D85D85" w:rsidRDefault="00166FAD">
            <w:pPr>
              <w:pStyle w:val="Neotevilenodstavek"/>
              <w:widowControl w:val="0"/>
              <w:spacing w:before="0" w:after="0" w:line="260" w:lineRule="exact"/>
              <w:jc w:val="center"/>
              <w:rPr>
                <w:sz w:val="20"/>
                <w:szCs w:val="20"/>
              </w:rPr>
            </w:pPr>
            <w:r>
              <w:rPr>
                <w:sz w:val="20"/>
                <w:szCs w:val="20"/>
              </w:rPr>
              <w:t xml:space="preserve">                                                          </w:t>
            </w:r>
            <w:r w:rsidR="002217C6">
              <w:rPr>
                <w:sz w:val="20"/>
                <w:szCs w:val="20"/>
              </w:rPr>
              <w:t>D</w:t>
            </w:r>
            <w:r w:rsidR="00502114" w:rsidRPr="00D85D85">
              <w:rPr>
                <w:sz w:val="20"/>
                <w:szCs w:val="20"/>
              </w:rPr>
              <w:t>r.</w:t>
            </w:r>
            <w:r w:rsidR="00D85D85" w:rsidRPr="00D85D85">
              <w:rPr>
                <w:sz w:val="20"/>
                <w:szCs w:val="20"/>
              </w:rPr>
              <w:t xml:space="preserve"> Andrej Bertoncelj</w:t>
            </w:r>
            <w:r w:rsidR="00502114" w:rsidRPr="00D85D85">
              <w:rPr>
                <w:sz w:val="20"/>
                <w:szCs w:val="20"/>
              </w:rPr>
              <w:t xml:space="preserve"> </w:t>
            </w:r>
          </w:p>
          <w:p w:rsidR="00166FAD" w:rsidRDefault="00166FAD">
            <w:pPr>
              <w:pStyle w:val="Neotevilenodstavek"/>
              <w:widowControl w:val="0"/>
              <w:spacing w:before="0" w:after="0" w:line="260" w:lineRule="exact"/>
              <w:rPr>
                <w:sz w:val="20"/>
                <w:szCs w:val="20"/>
              </w:rPr>
            </w:pPr>
            <w:r w:rsidRPr="00D85D85">
              <w:rPr>
                <w:sz w:val="20"/>
                <w:szCs w:val="20"/>
              </w:rPr>
              <w:t xml:space="preserve">                                                                            </w:t>
            </w:r>
            <w:r w:rsidR="00502114" w:rsidRPr="00D85D85">
              <w:rPr>
                <w:sz w:val="20"/>
                <w:szCs w:val="20"/>
              </w:rPr>
              <w:t xml:space="preserve">                      MINISTER</w:t>
            </w:r>
          </w:p>
          <w:p w:rsidR="00166FAD" w:rsidRDefault="00166FAD">
            <w:pPr>
              <w:pStyle w:val="Neotevilenodstavek"/>
              <w:widowControl w:val="0"/>
              <w:spacing w:before="0" w:after="0" w:line="260" w:lineRule="exact"/>
              <w:jc w:val="center"/>
              <w:rPr>
                <w:sz w:val="20"/>
                <w:szCs w:val="20"/>
              </w:rPr>
            </w:pPr>
          </w:p>
        </w:tc>
      </w:tr>
    </w:tbl>
    <w:p w:rsidR="00CE6633" w:rsidRDefault="00CE6633">
      <w:pPr>
        <w:pStyle w:val="Poglavje"/>
        <w:widowControl w:val="0"/>
        <w:spacing w:before="0" w:after="0" w:line="260" w:lineRule="exact"/>
        <w:ind w:left="3400"/>
        <w:jc w:val="left"/>
        <w:rPr>
          <w:sz w:val="20"/>
          <w:szCs w:val="20"/>
        </w:rPr>
      </w:pPr>
    </w:p>
    <w:p w:rsidR="00CE6633" w:rsidRDefault="00CE6633">
      <w:pPr>
        <w:suppressAutoHyphens w:val="0"/>
        <w:spacing w:line="240" w:lineRule="auto"/>
        <w:rPr>
          <w:rFonts w:cs="Arial"/>
          <w:iCs/>
          <w:szCs w:val="20"/>
          <w:lang w:eastAsia="sl-SI"/>
        </w:rPr>
      </w:pPr>
    </w:p>
    <w:p w:rsidR="00CE6633" w:rsidRDefault="00CE6633">
      <w:pPr>
        <w:pageBreakBefore/>
        <w:suppressAutoHyphens w:val="0"/>
        <w:spacing w:line="240" w:lineRule="auto"/>
      </w:pPr>
    </w:p>
    <w:p w:rsidR="00313C6B" w:rsidRDefault="0021098F" w:rsidP="00DB3E5F">
      <w:pPr>
        <w:widowControl w:val="0"/>
        <w:spacing w:line="240" w:lineRule="auto"/>
        <w:jc w:val="both"/>
        <w:rPr>
          <w:rFonts w:cs="Arial"/>
          <w:iCs/>
          <w:szCs w:val="20"/>
          <w:lang w:eastAsia="sl-SI"/>
        </w:rPr>
      </w:pPr>
      <w:r w:rsidRPr="0021098F">
        <w:rPr>
          <w:rFonts w:cs="Arial"/>
          <w:iCs/>
          <w:szCs w:val="20"/>
          <w:lang w:eastAsia="sl-SI"/>
        </w:rPr>
        <w:t xml:space="preserve">Na podlagi </w:t>
      </w:r>
      <w:r w:rsidR="00850AFE">
        <w:rPr>
          <w:rFonts w:cs="Arial"/>
          <w:iCs/>
          <w:szCs w:val="20"/>
          <w:lang w:eastAsia="sl-SI"/>
        </w:rPr>
        <w:t xml:space="preserve">2. in </w:t>
      </w:r>
      <w:r w:rsidRPr="0021098F">
        <w:rPr>
          <w:rFonts w:cs="Arial"/>
          <w:iCs/>
          <w:szCs w:val="20"/>
          <w:lang w:eastAsia="sl-SI"/>
        </w:rPr>
        <w:t>21. člena Zakona o Vladi Republike Slovenije (Uradni list RS, št. 24/05 – uradno prečiščeno besedilo, 109/08, 38/10-ZUKN, 8/12, 21/13, 47/13-ZDU-1G in 65/14) je Vlada Republike Slovenije na……… seji dne ……</w:t>
      </w:r>
      <w:r w:rsidR="00850AFE">
        <w:rPr>
          <w:rFonts w:cs="Arial"/>
          <w:iCs/>
          <w:szCs w:val="20"/>
          <w:lang w:eastAsia="sl-SI"/>
        </w:rPr>
        <w:t>pod točko</w:t>
      </w:r>
      <w:r w:rsidRPr="0021098F">
        <w:rPr>
          <w:rFonts w:cs="Arial"/>
          <w:iCs/>
          <w:szCs w:val="20"/>
          <w:lang w:eastAsia="sl-SI"/>
        </w:rPr>
        <w:t>……. sprejela naslednji</w:t>
      </w:r>
    </w:p>
    <w:p w:rsidR="00313C6B" w:rsidRPr="00D554F4" w:rsidRDefault="00313C6B" w:rsidP="00DB3E5F">
      <w:pPr>
        <w:widowControl w:val="0"/>
        <w:spacing w:line="240" w:lineRule="auto"/>
        <w:jc w:val="both"/>
        <w:rPr>
          <w:rFonts w:cs="Arial"/>
          <w:color w:val="000000"/>
          <w:szCs w:val="20"/>
          <w:lang w:eastAsia="ar-SA"/>
        </w:rPr>
      </w:pPr>
    </w:p>
    <w:p w:rsidR="00DB3E5F" w:rsidRDefault="00DB3E5F" w:rsidP="00DB3E5F">
      <w:pPr>
        <w:pStyle w:val="Neotevilenodstavek"/>
        <w:spacing w:line="260" w:lineRule="exact"/>
        <w:jc w:val="center"/>
        <w:rPr>
          <w:b/>
          <w:iCs/>
          <w:spacing w:val="40"/>
          <w:sz w:val="20"/>
        </w:rPr>
      </w:pPr>
      <w:r>
        <w:rPr>
          <w:b/>
          <w:iCs/>
          <w:spacing w:val="40"/>
          <w:sz w:val="20"/>
        </w:rPr>
        <w:t>SKLEP:</w:t>
      </w:r>
    </w:p>
    <w:p w:rsidR="00DB3E5F" w:rsidRPr="00D554F4" w:rsidRDefault="00DB3E5F" w:rsidP="00DB3E5F">
      <w:pPr>
        <w:widowControl w:val="0"/>
        <w:spacing w:line="240" w:lineRule="auto"/>
        <w:rPr>
          <w:rFonts w:cs="Arial"/>
          <w:color w:val="000000"/>
          <w:szCs w:val="20"/>
          <w:lang w:eastAsia="ar-SA"/>
        </w:rPr>
      </w:pPr>
    </w:p>
    <w:p w:rsidR="00313C6B" w:rsidRPr="00313C6B" w:rsidRDefault="00313C6B" w:rsidP="00313C6B">
      <w:pPr>
        <w:widowControl w:val="0"/>
        <w:numPr>
          <w:ilvl w:val="0"/>
          <w:numId w:val="20"/>
        </w:numPr>
        <w:spacing w:line="240" w:lineRule="auto"/>
        <w:jc w:val="both"/>
        <w:rPr>
          <w:iCs/>
          <w:szCs w:val="20"/>
        </w:rPr>
      </w:pPr>
      <w:r w:rsidRPr="00313C6B">
        <w:rPr>
          <w:iCs/>
          <w:szCs w:val="20"/>
        </w:rPr>
        <w:t xml:space="preserve">Vlada Republike Slovenije je sprejela izhodišča za sodelovanje Republike Slovenije pri pogajanjih o programu in načinu financiranja 19. polnitve Mednarodnega združenja za razvoj, ki so sestavni del tega sklepa. </w:t>
      </w:r>
    </w:p>
    <w:p w:rsidR="00313C6B" w:rsidRPr="00313C6B" w:rsidRDefault="00313C6B" w:rsidP="00313C6B">
      <w:pPr>
        <w:widowControl w:val="0"/>
        <w:spacing w:line="240" w:lineRule="auto"/>
        <w:jc w:val="both"/>
        <w:rPr>
          <w:iCs/>
          <w:szCs w:val="20"/>
        </w:rPr>
      </w:pPr>
    </w:p>
    <w:p w:rsidR="00313C6B" w:rsidRPr="00313C6B" w:rsidRDefault="00313C6B" w:rsidP="00313C6B">
      <w:pPr>
        <w:widowControl w:val="0"/>
        <w:numPr>
          <w:ilvl w:val="0"/>
          <w:numId w:val="20"/>
        </w:numPr>
        <w:spacing w:line="240" w:lineRule="auto"/>
        <w:jc w:val="both"/>
        <w:rPr>
          <w:iCs/>
          <w:szCs w:val="20"/>
        </w:rPr>
      </w:pPr>
      <w:r w:rsidRPr="00313C6B">
        <w:rPr>
          <w:iCs/>
          <w:szCs w:val="20"/>
        </w:rPr>
        <w:t xml:space="preserve">Vlada Republike Slovenije imenuje pogajalsko skupino v sestavi: </w:t>
      </w:r>
    </w:p>
    <w:p w:rsidR="00313C6B" w:rsidRPr="00313C6B" w:rsidRDefault="00313C6B" w:rsidP="00313C6B">
      <w:pPr>
        <w:pStyle w:val="ListParagraph"/>
        <w:widowControl w:val="0"/>
        <w:numPr>
          <w:ilvl w:val="0"/>
          <w:numId w:val="21"/>
        </w:numPr>
        <w:jc w:val="both"/>
        <w:rPr>
          <w:rFonts w:ascii="Arial" w:hAnsi="Arial" w:cs="Arial"/>
          <w:iCs/>
          <w:sz w:val="20"/>
          <w:szCs w:val="20"/>
        </w:rPr>
      </w:pPr>
      <w:r w:rsidRPr="00313C6B">
        <w:rPr>
          <w:rFonts w:ascii="Arial" w:hAnsi="Arial" w:cs="Arial"/>
          <w:iCs/>
          <w:sz w:val="20"/>
          <w:szCs w:val="20"/>
        </w:rPr>
        <w:t xml:space="preserve">Andrej Kavčič, vodja Sektorja za mednarodne finančne odnose na Ministrstvu za finance, vodja; </w:t>
      </w:r>
    </w:p>
    <w:p w:rsidR="00313C6B" w:rsidRDefault="00313C6B" w:rsidP="00313C6B">
      <w:pPr>
        <w:pStyle w:val="ListParagraph"/>
        <w:widowControl w:val="0"/>
        <w:numPr>
          <w:ilvl w:val="0"/>
          <w:numId w:val="21"/>
        </w:numPr>
        <w:jc w:val="both"/>
        <w:rPr>
          <w:rFonts w:ascii="Arial" w:hAnsi="Arial" w:cs="Arial"/>
          <w:iCs/>
          <w:sz w:val="20"/>
          <w:szCs w:val="20"/>
        </w:rPr>
      </w:pPr>
      <w:r w:rsidRPr="00313C6B">
        <w:rPr>
          <w:rFonts w:ascii="Arial" w:hAnsi="Arial" w:cs="Arial"/>
          <w:iCs/>
          <w:sz w:val="20"/>
          <w:szCs w:val="20"/>
        </w:rPr>
        <w:t xml:space="preserve">Anita Ferfolja, </w:t>
      </w:r>
      <w:r w:rsidR="00850AFE" w:rsidRPr="00313C6B">
        <w:rPr>
          <w:rFonts w:ascii="Arial" w:hAnsi="Arial" w:cs="Arial"/>
          <w:iCs/>
          <w:sz w:val="20"/>
          <w:szCs w:val="20"/>
        </w:rPr>
        <w:t>višj</w:t>
      </w:r>
      <w:r w:rsidR="00850AFE">
        <w:rPr>
          <w:rFonts w:ascii="Arial" w:hAnsi="Arial" w:cs="Arial"/>
          <w:iCs/>
          <w:sz w:val="20"/>
          <w:szCs w:val="20"/>
        </w:rPr>
        <w:t>a</w:t>
      </w:r>
      <w:r w:rsidR="00850AFE" w:rsidRPr="00313C6B">
        <w:rPr>
          <w:rFonts w:ascii="Arial" w:hAnsi="Arial" w:cs="Arial"/>
          <w:iCs/>
          <w:sz w:val="20"/>
          <w:szCs w:val="20"/>
        </w:rPr>
        <w:t xml:space="preserve"> svetoval</w:t>
      </w:r>
      <w:r w:rsidR="00850AFE">
        <w:rPr>
          <w:rFonts w:ascii="Arial" w:hAnsi="Arial" w:cs="Arial"/>
          <w:iCs/>
          <w:sz w:val="20"/>
          <w:szCs w:val="20"/>
        </w:rPr>
        <w:t xml:space="preserve">ka </w:t>
      </w:r>
      <w:r w:rsidRPr="00313C6B">
        <w:rPr>
          <w:rFonts w:ascii="Arial" w:hAnsi="Arial" w:cs="Arial"/>
          <w:iCs/>
          <w:sz w:val="20"/>
          <w:szCs w:val="20"/>
        </w:rPr>
        <w:t>v Sektorju za mednarodne finančne odnose, član</w:t>
      </w:r>
      <w:r w:rsidR="00850AFE">
        <w:rPr>
          <w:rFonts w:ascii="Arial" w:hAnsi="Arial" w:cs="Arial"/>
          <w:iCs/>
          <w:sz w:val="20"/>
          <w:szCs w:val="20"/>
        </w:rPr>
        <w:t>ica</w:t>
      </w:r>
      <w:r w:rsidRPr="00313C6B">
        <w:rPr>
          <w:rFonts w:ascii="Arial" w:hAnsi="Arial" w:cs="Arial"/>
          <w:iCs/>
          <w:sz w:val="20"/>
          <w:szCs w:val="20"/>
        </w:rPr>
        <w:t>.</w:t>
      </w:r>
    </w:p>
    <w:p w:rsidR="00346522" w:rsidRDefault="00346522" w:rsidP="00346522">
      <w:pPr>
        <w:widowControl w:val="0"/>
        <w:jc w:val="both"/>
        <w:rPr>
          <w:rFonts w:cs="Arial"/>
          <w:iCs/>
          <w:szCs w:val="20"/>
        </w:rPr>
      </w:pPr>
    </w:p>
    <w:p w:rsidR="00346522" w:rsidRPr="00346522" w:rsidRDefault="00346522" w:rsidP="00346522">
      <w:pPr>
        <w:pStyle w:val="ListParagraph"/>
        <w:widowControl w:val="0"/>
        <w:numPr>
          <w:ilvl w:val="0"/>
          <w:numId w:val="20"/>
        </w:numPr>
        <w:jc w:val="both"/>
        <w:rPr>
          <w:rFonts w:ascii="Arial" w:hAnsi="Arial" w:cs="Arial"/>
          <w:iCs/>
          <w:sz w:val="20"/>
          <w:szCs w:val="20"/>
        </w:rPr>
      </w:pPr>
      <w:r w:rsidRPr="00346522">
        <w:rPr>
          <w:rFonts w:ascii="Arial" w:hAnsi="Arial" w:cs="Arial"/>
          <w:iCs/>
          <w:sz w:val="20"/>
          <w:szCs w:val="20"/>
        </w:rPr>
        <w:t xml:space="preserve"> Pogajalska skupina pošlje vladi Republike Slovenije, pred zaključkom pogajanj, vmesno poročilo o poteku pogajanj s predlogom višine prispevka Republike Slovenije za 19. polnitev Mednarodnega združenja za razvoj.</w:t>
      </w:r>
    </w:p>
    <w:p w:rsidR="008105D0" w:rsidRDefault="008105D0">
      <w:pPr>
        <w:pStyle w:val="Naslovpredpisa"/>
        <w:spacing w:before="0" w:after="0" w:line="260" w:lineRule="exact"/>
        <w:jc w:val="both"/>
        <w:rPr>
          <w:b w:val="0"/>
          <w:sz w:val="20"/>
          <w:szCs w:val="20"/>
          <w:lang w:eastAsia="en-US"/>
        </w:rPr>
      </w:pPr>
    </w:p>
    <w:p w:rsidR="008105D0" w:rsidRDefault="008105D0">
      <w:pPr>
        <w:pStyle w:val="Naslovpredpisa"/>
        <w:spacing w:before="0" w:after="0" w:line="260" w:lineRule="exact"/>
        <w:jc w:val="both"/>
        <w:rPr>
          <w:b w:val="0"/>
          <w:sz w:val="20"/>
          <w:szCs w:val="20"/>
        </w:rPr>
      </w:pPr>
    </w:p>
    <w:p w:rsidR="00B637CB" w:rsidRPr="00D85D85" w:rsidRDefault="00CE6633" w:rsidP="00B637CB">
      <w:pPr>
        <w:spacing w:line="276" w:lineRule="auto"/>
        <w:jc w:val="center"/>
        <w:rPr>
          <w:rFonts w:cs="Arial"/>
          <w:szCs w:val="20"/>
        </w:rPr>
      </w:pPr>
      <w:r>
        <w:rPr>
          <w:rFonts w:cs="Arial"/>
          <w:szCs w:val="20"/>
        </w:rPr>
        <w:tab/>
      </w:r>
      <w:r>
        <w:rPr>
          <w:rFonts w:cs="Arial"/>
          <w:szCs w:val="20"/>
        </w:rPr>
        <w:tab/>
      </w:r>
      <w:r>
        <w:rPr>
          <w:rFonts w:cs="Arial"/>
          <w:szCs w:val="20"/>
        </w:rPr>
        <w:tab/>
      </w:r>
      <w:r>
        <w:rPr>
          <w:rFonts w:cs="Arial"/>
          <w:szCs w:val="20"/>
        </w:rPr>
        <w:tab/>
      </w:r>
      <w:r w:rsidR="00D85D85" w:rsidRPr="00D85D85">
        <w:rPr>
          <w:rFonts w:cs="Arial"/>
          <w:szCs w:val="20"/>
        </w:rPr>
        <w:t>Stojan Tramte</w:t>
      </w:r>
      <w:r w:rsidR="00B637CB" w:rsidRPr="00D85D85">
        <w:rPr>
          <w:rFonts w:cs="Arial"/>
          <w:szCs w:val="20"/>
        </w:rPr>
        <w:t xml:space="preserve">    </w:t>
      </w:r>
    </w:p>
    <w:p w:rsidR="00CE6633" w:rsidRDefault="00B637CB" w:rsidP="00B637CB">
      <w:pPr>
        <w:jc w:val="both"/>
        <w:rPr>
          <w:rFonts w:cs="Arial"/>
          <w:szCs w:val="20"/>
        </w:rPr>
      </w:pPr>
      <w:r w:rsidRPr="00D85D85">
        <w:rPr>
          <w:rFonts w:cs="Arial"/>
          <w:szCs w:val="20"/>
        </w:rPr>
        <w:t xml:space="preserve">                                                                      </w:t>
      </w:r>
      <w:r w:rsidR="00D85D85" w:rsidRPr="00D85D85">
        <w:rPr>
          <w:rFonts w:cs="Arial"/>
          <w:szCs w:val="20"/>
        </w:rPr>
        <w:t xml:space="preserve">        GENERALNI SEKRETAR</w:t>
      </w:r>
    </w:p>
    <w:p w:rsidR="00CE6633" w:rsidRDefault="00CE6633">
      <w:pPr>
        <w:jc w:val="both"/>
        <w:rPr>
          <w:rFonts w:cs="Arial"/>
          <w:bCs/>
          <w:szCs w:val="20"/>
        </w:rPr>
      </w:pPr>
    </w:p>
    <w:p w:rsidR="00CE6633" w:rsidRDefault="00CE6633">
      <w:pPr>
        <w:jc w:val="both"/>
        <w:rPr>
          <w:rFonts w:cs="Arial"/>
          <w:szCs w:val="20"/>
          <w:lang w:eastAsia="sl-SI"/>
        </w:rPr>
      </w:pPr>
    </w:p>
    <w:p w:rsidR="00CD0C1B" w:rsidRPr="00CD0C1B" w:rsidRDefault="00CD0C1B" w:rsidP="00CD0C1B">
      <w:pPr>
        <w:rPr>
          <w:rFonts w:cs="Arial"/>
          <w:iCs/>
          <w:szCs w:val="20"/>
          <w:lang w:eastAsia="sl-SI"/>
        </w:rPr>
      </w:pPr>
      <w:r w:rsidRPr="00CD0C1B">
        <w:rPr>
          <w:rFonts w:cs="Arial"/>
          <w:iCs/>
          <w:szCs w:val="20"/>
          <w:lang w:eastAsia="sl-SI"/>
        </w:rPr>
        <w:t xml:space="preserve">Priloga: </w:t>
      </w:r>
    </w:p>
    <w:p w:rsidR="00CD0C1B" w:rsidRPr="00CD0C1B" w:rsidRDefault="00CD0C1B" w:rsidP="00CD0C1B">
      <w:pPr>
        <w:numPr>
          <w:ilvl w:val="0"/>
          <w:numId w:val="24"/>
        </w:numPr>
        <w:rPr>
          <w:rFonts w:cs="Arial"/>
          <w:iCs/>
          <w:szCs w:val="20"/>
          <w:lang w:eastAsia="sl-SI"/>
        </w:rPr>
      </w:pPr>
      <w:r w:rsidRPr="00CD0C1B">
        <w:rPr>
          <w:rFonts w:cs="Arial"/>
          <w:iCs/>
          <w:szCs w:val="20"/>
          <w:lang w:eastAsia="sl-SI"/>
        </w:rPr>
        <w:t xml:space="preserve">Izhodišča </w:t>
      </w:r>
    </w:p>
    <w:p w:rsidR="00CD0C1B" w:rsidRPr="00CD0C1B" w:rsidRDefault="00CD0C1B" w:rsidP="00CD0C1B">
      <w:pPr>
        <w:rPr>
          <w:rFonts w:cs="Arial"/>
          <w:iCs/>
          <w:szCs w:val="20"/>
          <w:lang w:eastAsia="sl-SI"/>
        </w:rPr>
      </w:pPr>
    </w:p>
    <w:p w:rsidR="00CD0C1B" w:rsidRPr="00CD0C1B" w:rsidRDefault="00CD0C1B" w:rsidP="00CD0C1B">
      <w:pPr>
        <w:rPr>
          <w:rFonts w:cs="Arial"/>
          <w:iCs/>
          <w:szCs w:val="20"/>
          <w:lang w:eastAsia="sl-SI"/>
        </w:rPr>
      </w:pPr>
      <w:r w:rsidRPr="00CD0C1B">
        <w:rPr>
          <w:rFonts w:cs="Arial"/>
          <w:iCs/>
          <w:szCs w:val="20"/>
          <w:lang w:eastAsia="sl-SI"/>
        </w:rPr>
        <w:t>Prejmejo:</w:t>
      </w:r>
    </w:p>
    <w:p w:rsidR="00CD0C1B" w:rsidRPr="00CD0C1B" w:rsidRDefault="00CD0C1B" w:rsidP="00CD0C1B">
      <w:pPr>
        <w:numPr>
          <w:ilvl w:val="0"/>
          <w:numId w:val="23"/>
        </w:numPr>
        <w:rPr>
          <w:rFonts w:cs="Arial"/>
          <w:iCs/>
          <w:szCs w:val="20"/>
          <w:lang w:eastAsia="sl-SI"/>
        </w:rPr>
      </w:pPr>
      <w:r w:rsidRPr="00CD0C1B">
        <w:rPr>
          <w:rFonts w:cs="Arial"/>
          <w:iCs/>
          <w:szCs w:val="20"/>
          <w:lang w:eastAsia="sl-SI"/>
        </w:rPr>
        <w:t xml:space="preserve">Ministrstvo za finance </w:t>
      </w:r>
    </w:p>
    <w:p w:rsidR="00CD0C1B" w:rsidRPr="00CD0C1B" w:rsidRDefault="00CD0C1B" w:rsidP="00CD0C1B">
      <w:pPr>
        <w:numPr>
          <w:ilvl w:val="0"/>
          <w:numId w:val="23"/>
        </w:numPr>
        <w:rPr>
          <w:rFonts w:cs="Arial"/>
          <w:iCs/>
          <w:szCs w:val="20"/>
          <w:lang w:eastAsia="sl-SI"/>
        </w:rPr>
      </w:pPr>
      <w:r w:rsidRPr="00CD0C1B">
        <w:rPr>
          <w:rFonts w:cs="Arial"/>
          <w:iCs/>
          <w:szCs w:val="20"/>
          <w:lang w:eastAsia="sl-SI"/>
        </w:rPr>
        <w:t xml:space="preserve">Ministrstvo za zunanje zadeve </w:t>
      </w:r>
    </w:p>
    <w:p w:rsidR="00CD0C1B" w:rsidRPr="00CD0C1B" w:rsidRDefault="00CD0C1B" w:rsidP="00CD0C1B">
      <w:pPr>
        <w:numPr>
          <w:ilvl w:val="0"/>
          <w:numId w:val="23"/>
        </w:numPr>
        <w:rPr>
          <w:rFonts w:cs="Arial"/>
          <w:bCs/>
          <w:szCs w:val="20"/>
          <w:lang w:eastAsia="sl-SI"/>
        </w:rPr>
      </w:pPr>
      <w:r w:rsidRPr="00CD0C1B">
        <w:rPr>
          <w:rFonts w:cs="Arial"/>
          <w:bCs/>
          <w:szCs w:val="20"/>
          <w:lang w:eastAsia="sl-SI"/>
        </w:rPr>
        <w:t>Služba vlade Republike Slovenije za zakonodajo</w:t>
      </w:r>
    </w:p>
    <w:p w:rsidR="00CD0C1B" w:rsidRPr="00CD0C1B" w:rsidRDefault="00CD0C1B" w:rsidP="00CD0C1B">
      <w:pPr>
        <w:numPr>
          <w:ilvl w:val="0"/>
          <w:numId w:val="23"/>
        </w:numPr>
        <w:rPr>
          <w:rFonts w:cs="Arial"/>
          <w:bCs/>
          <w:szCs w:val="20"/>
          <w:lang w:eastAsia="sl-SI"/>
        </w:rPr>
      </w:pPr>
      <w:r w:rsidRPr="00CD0C1B">
        <w:rPr>
          <w:rFonts w:cs="Arial"/>
          <w:bCs/>
          <w:szCs w:val="20"/>
          <w:lang w:eastAsia="sl-SI"/>
        </w:rPr>
        <w:t>Banka Slovenije</w:t>
      </w: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0E51A1" w:rsidRDefault="000E51A1" w:rsidP="000E51A1">
      <w:pPr>
        <w:rPr>
          <w:rFonts w:cs="Arial"/>
          <w:bCs/>
          <w:szCs w:val="20"/>
        </w:rPr>
      </w:pPr>
    </w:p>
    <w:p w:rsidR="00346522" w:rsidRDefault="00346522" w:rsidP="0077539C">
      <w:pPr>
        <w:spacing w:line="264" w:lineRule="auto"/>
        <w:jc w:val="both"/>
        <w:rPr>
          <w:rFonts w:cs="Arial"/>
          <w:bCs/>
          <w:szCs w:val="20"/>
        </w:rPr>
      </w:pPr>
    </w:p>
    <w:p w:rsidR="00B97321" w:rsidRDefault="00B97321" w:rsidP="0077539C">
      <w:pPr>
        <w:spacing w:line="264" w:lineRule="auto"/>
        <w:jc w:val="both"/>
        <w:rPr>
          <w:rFonts w:cs="Arial"/>
          <w:bCs/>
          <w:szCs w:val="20"/>
        </w:rPr>
      </w:pPr>
    </w:p>
    <w:p w:rsidR="00B97321" w:rsidRDefault="00B97321" w:rsidP="0077539C">
      <w:pPr>
        <w:spacing w:line="264" w:lineRule="auto"/>
        <w:jc w:val="both"/>
        <w:rPr>
          <w:rFonts w:cs="Arial"/>
          <w:bCs/>
          <w:szCs w:val="20"/>
        </w:rPr>
      </w:pPr>
    </w:p>
    <w:p w:rsidR="00B97321" w:rsidRDefault="00B97321" w:rsidP="0077539C">
      <w:pPr>
        <w:spacing w:line="264" w:lineRule="auto"/>
        <w:jc w:val="both"/>
        <w:rPr>
          <w:rFonts w:cs="Arial"/>
          <w:bCs/>
          <w:szCs w:val="20"/>
        </w:rPr>
      </w:pPr>
    </w:p>
    <w:p w:rsidR="0077539C" w:rsidRPr="00165FC3" w:rsidRDefault="0077539C" w:rsidP="0077539C">
      <w:pPr>
        <w:spacing w:line="264" w:lineRule="auto"/>
        <w:jc w:val="both"/>
        <w:rPr>
          <w:rFonts w:cs="Arial"/>
          <w:b/>
          <w:sz w:val="22"/>
          <w:szCs w:val="22"/>
        </w:rPr>
      </w:pPr>
      <w:r w:rsidRPr="00165FC3">
        <w:rPr>
          <w:rFonts w:cs="Arial"/>
          <w:b/>
          <w:sz w:val="22"/>
          <w:szCs w:val="22"/>
        </w:rPr>
        <w:lastRenderedPageBreak/>
        <w:t xml:space="preserve">Izhodišča za sodelovanje Republike Slovenije pri pogajanjih </w:t>
      </w:r>
      <w:r>
        <w:rPr>
          <w:rFonts w:cs="Arial"/>
          <w:b/>
          <w:sz w:val="22"/>
          <w:szCs w:val="22"/>
        </w:rPr>
        <w:t>o programu in načinu financiranja</w:t>
      </w:r>
      <w:r w:rsidRPr="00165FC3">
        <w:rPr>
          <w:rFonts w:cs="Arial"/>
          <w:b/>
          <w:sz w:val="22"/>
          <w:szCs w:val="22"/>
        </w:rPr>
        <w:t xml:space="preserve"> 1</w:t>
      </w:r>
      <w:r>
        <w:rPr>
          <w:rFonts w:cs="Arial"/>
          <w:b/>
          <w:sz w:val="22"/>
          <w:szCs w:val="22"/>
        </w:rPr>
        <w:t>9</w:t>
      </w:r>
      <w:r w:rsidRPr="00165FC3">
        <w:rPr>
          <w:rFonts w:cs="Arial"/>
          <w:b/>
          <w:sz w:val="22"/>
          <w:szCs w:val="22"/>
        </w:rPr>
        <w:t>. polnitv</w:t>
      </w:r>
      <w:r>
        <w:rPr>
          <w:rFonts w:cs="Arial"/>
          <w:b/>
          <w:sz w:val="22"/>
          <w:szCs w:val="22"/>
        </w:rPr>
        <w:t>e</w:t>
      </w:r>
      <w:r w:rsidRPr="00165FC3">
        <w:rPr>
          <w:rFonts w:cs="Arial"/>
          <w:b/>
          <w:sz w:val="22"/>
          <w:szCs w:val="22"/>
        </w:rPr>
        <w:t xml:space="preserve"> Mednarodnega združenja za razvoj </w:t>
      </w:r>
    </w:p>
    <w:p w:rsidR="0077539C" w:rsidRPr="00165FC3" w:rsidRDefault="0077539C" w:rsidP="0077539C">
      <w:pPr>
        <w:spacing w:line="264" w:lineRule="auto"/>
        <w:jc w:val="both"/>
        <w:rPr>
          <w:rFonts w:cs="Arial"/>
          <w:sz w:val="22"/>
          <w:szCs w:val="22"/>
        </w:rPr>
      </w:pPr>
    </w:p>
    <w:p w:rsidR="0077539C" w:rsidRPr="00165FC3" w:rsidRDefault="0077539C" w:rsidP="0077539C">
      <w:pPr>
        <w:spacing w:line="264" w:lineRule="auto"/>
        <w:jc w:val="both"/>
        <w:rPr>
          <w:rFonts w:cs="Arial"/>
          <w:sz w:val="22"/>
          <w:szCs w:val="22"/>
        </w:rPr>
      </w:pPr>
    </w:p>
    <w:p w:rsidR="0077539C" w:rsidRPr="009300CF" w:rsidRDefault="0077539C" w:rsidP="0077539C">
      <w:pPr>
        <w:spacing w:line="264" w:lineRule="auto"/>
        <w:jc w:val="both"/>
        <w:rPr>
          <w:rFonts w:cs="Arial"/>
          <w:szCs w:val="20"/>
        </w:rPr>
      </w:pPr>
      <w:r w:rsidRPr="0062779D">
        <w:rPr>
          <w:rFonts w:cs="Arial"/>
          <w:b/>
          <w:szCs w:val="20"/>
        </w:rPr>
        <w:t>1.</w:t>
      </w:r>
      <w:r w:rsidRPr="009300CF">
        <w:rPr>
          <w:rFonts w:cs="Arial"/>
          <w:szCs w:val="20"/>
        </w:rPr>
        <w:t xml:space="preserve"> </w:t>
      </w:r>
      <w:r w:rsidRPr="0062779D">
        <w:rPr>
          <w:rFonts w:cs="Arial"/>
          <w:b/>
          <w:szCs w:val="20"/>
        </w:rPr>
        <w:t>Sodelovanje Slovenije v Mednarodnem združenju za razvoj</w:t>
      </w:r>
    </w:p>
    <w:p w:rsidR="0077539C" w:rsidRPr="009300CF" w:rsidRDefault="0077539C" w:rsidP="0077539C">
      <w:pPr>
        <w:spacing w:line="264" w:lineRule="auto"/>
        <w:jc w:val="both"/>
        <w:rPr>
          <w:rFonts w:cs="Arial"/>
          <w:szCs w:val="20"/>
        </w:rPr>
      </w:pPr>
    </w:p>
    <w:p w:rsidR="0077539C" w:rsidRPr="009300CF" w:rsidRDefault="0077539C" w:rsidP="0077539C">
      <w:pPr>
        <w:spacing w:line="264" w:lineRule="auto"/>
        <w:jc w:val="both"/>
        <w:rPr>
          <w:rFonts w:cs="Arial"/>
          <w:szCs w:val="20"/>
        </w:rPr>
      </w:pPr>
      <w:r w:rsidRPr="009300CF">
        <w:rPr>
          <w:rFonts w:cs="Arial"/>
          <w:szCs w:val="20"/>
        </w:rPr>
        <w:t>Mednarodno združenje za razvoj (v angleškem originalu: International Development Association, IDA) je del Skupine Svetovne banke</w:t>
      </w:r>
      <w:r w:rsidRPr="009300CF">
        <w:rPr>
          <w:rFonts w:cs="Arial"/>
          <w:szCs w:val="20"/>
          <w:vertAlign w:val="superscript"/>
        </w:rPr>
        <w:footnoteReference w:id="1"/>
      </w:r>
      <w:r w:rsidRPr="009300CF">
        <w:rPr>
          <w:rFonts w:cs="Arial"/>
          <w:szCs w:val="20"/>
        </w:rPr>
        <w:t>, ki ima sedež v Washingtonu. Ustanovljeno je bilo leta 1960 z namenom financiranja razvojnih projektov najrevnejših držav po ugodnejših pogojih od tistih, ki jih zagotavlja Mednarodna banka za obnovo in razvoj (IBRD</w:t>
      </w:r>
      <w:r w:rsidR="0042338F" w:rsidRPr="009300CF">
        <w:rPr>
          <w:rFonts w:cs="Arial"/>
          <w:szCs w:val="20"/>
        </w:rPr>
        <w:t>). IDA</w:t>
      </w:r>
      <w:r w:rsidRPr="009300CF">
        <w:rPr>
          <w:rFonts w:cs="Arial"/>
          <w:szCs w:val="20"/>
        </w:rPr>
        <w:t xml:space="preserve"> tako z brezobrestnimi posojili z dospelostjo od 25 do 40 let in pet do desetletnim moratorijem na odplačilo glavnice ter z nepovratnimi sredstvi pomaga financirati projekte v 81 najrevnejših državah sveta (od teh jih je 39 v Afriki), ki niso sposobne pridobiti posojil na mednarodnih finančnih trgih</w:t>
      </w:r>
      <w:r w:rsidRPr="009300CF">
        <w:rPr>
          <w:rFonts w:cs="Arial"/>
          <w:i/>
          <w:szCs w:val="20"/>
        </w:rPr>
        <w:t xml:space="preserve">. </w:t>
      </w:r>
      <w:r w:rsidR="0042338F" w:rsidRPr="009300CF">
        <w:rPr>
          <w:rFonts w:cs="Arial"/>
          <w:szCs w:val="20"/>
        </w:rPr>
        <w:t>IDA</w:t>
      </w:r>
      <w:r w:rsidRPr="009300CF">
        <w:rPr>
          <w:rFonts w:cs="Arial"/>
          <w:szCs w:val="20"/>
        </w:rPr>
        <w:t xml:space="preserve"> sredstva za tovrstno financiranje pridobiva v obliki rednih 3-letnih polnitev s strani držav donator</w:t>
      </w:r>
      <w:r w:rsidR="00BC6369">
        <w:rPr>
          <w:rFonts w:cs="Arial"/>
          <w:szCs w:val="20"/>
        </w:rPr>
        <w:t>ic</w:t>
      </w:r>
      <w:r w:rsidRPr="009300CF">
        <w:rPr>
          <w:rFonts w:cs="Arial"/>
          <w:szCs w:val="20"/>
        </w:rPr>
        <w:t>, povračil zapadlih kreditov, poleg tega pa so v preteklih polnitvah svoj delež prispevale tudi druge institucije skupine Svetovne banke (IBRD in IFC) iz naslova svojih presežkov</w:t>
      </w:r>
      <w:r w:rsidR="00BC6369">
        <w:rPr>
          <w:rFonts w:cs="Arial"/>
          <w:szCs w:val="20"/>
        </w:rPr>
        <w:t xml:space="preserve"> (dobičkov)</w:t>
      </w:r>
      <w:r w:rsidRPr="009300CF">
        <w:rPr>
          <w:rFonts w:cs="Arial"/>
          <w:szCs w:val="20"/>
        </w:rPr>
        <w:t>. Glede na obseg sredstev je IDA največji financer socialnih projektov v najrevnejših državah sveta, v katerih večina prebivalstva živi z manj kot dvema dolarjema na dan.</w:t>
      </w:r>
    </w:p>
    <w:p w:rsidR="0077539C" w:rsidRPr="009300CF" w:rsidRDefault="0077539C" w:rsidP="0077539C">
      <w:pPr>
        <w:spacing w:line="264" w:lineRule="auto"/>
        <w:jc w:val="both"/>
        <w:rPr>
          <w:rFonts w:cs="Arial"/>
          <w:szCs w:val="20"/>
        </w:rPr>
      </w:pPr>
    </w:p>
    <w:p w:rsidR="0077539C" w:rsidRPr="009300CF" w:rsidRDefault="0077539C" w:rsidP="0077539C">
      <w:pPr>
        <w:spacing w:line="264" w:lineRule="auto"/>
        <w:jc w:val="both"/>
        <w:rPr>
          <w:rFonts w:cs="Arial"/>
          <w:szCs w:val="20"/>
        </w:rPr>
      </w:pPr>
      <w:r w:rsidRPr="009300CF">
        <w:rPr>
          <w:rFonts w:cs="Arial"/>
          <w:szCs w:val="20"/>
        </w:rPr>
        <w:t>Slovenija je postala članica skupine Svetovne banke v letu 1993. 17. marca 2004 je Slovenija s Svetovno ba</w:t>
      </w:r>
      <w:r w:rsidR="00B85E32" w:rsidRPr="009300CF">
        <w:rPr>
          <w:rFonts w:cs="Arial"/>
          <w:szCs w:val="20"/>
        </w:rPr>
        <w:t>nko podpisala pismo o napredovanju</w:t>
      </w:r>
      <w:r w:rsidRPr="009300CF">
        <w:rPr>
          <w:rFonts w:cs="Arial"/>
          <w:szCs w:val="20"/>
        </w:rPr>
        <w:t>, s čemer je tudi formalno zapustila skupino držav posojilojemalk pri IBRD in se uvrstila na seznam prve skupine držav, v kateri so države donator</w:t>
      </w:r>
      <w:r w:rsidR="00BC6369">
        <w:rPr>
          <w:rFonts w:cs="Arial"/>
          <w:szCs w:val="20"/>
        </w:rPr>
        <w:t>ic</w:t>
      </w:r>
      <w:r w:rsidRPr="009300CF">
        <w:rPr>
          <w:rFonts w:cs="Arial"/>
          <w:szCs w:val="20"/>
        </w:rPr>
        <w:t xml:space="preserve">e. Slovenija je s tem aktom in hkrati z vstopom v EU stopila v družbo najbolj razvitih držav sveta, zato so statusu in razvitosti Slovenije primerna pričakovanja mednarodne skupnosti, da bo izpolnjevala svoj del odgovornosti za financiranje razvoja </w:t>
      </w:r>
      <w:r w:rsidR="00B85E32" w:rsidRPr="009300CF">
        <w:rPr>
          <w:rFonts w:cs="Arial"/>
          <w:szCs w:val="20"/>
        </w:rPr>
        <w:t>najrevnejših držav. Z napredovanjem</w:t>
      </w:r>
      <w:r w:rsidRPr="009300CF">
        <w:rPr>
          <w:rFonts w:cs="Arial"/>
          <w:szCs w:val="20"/>
        </w:rPr>
        <w:t xml:space="preserve"> se je Slovenija </w:t>
      </w:r>
      <w:r w:rsidR="00BC6369">
        <w:rPr>
          <w:rFonts w:cs="Arial"/>
          <w:szCs w:val="20"/>
        </w:rPr>
        <w:t xml:space="preserve">hkrati </w:t>
      </w:r>
      <w:r w:rsidRPr="009300CF">
        <w:rPr>
          <w:rFonts w:cs="Arial"/>
          <w:szCs w:val="20"/>
        </w:rPr>
        <w:t>obvezala, da bo od 14. polnitve dalje sodelovala pri polnitvah IDA kot polnopravna članica, kar pomeni, da bo prevzela sorazmerni del bremena financiranja.</w:t>
      </w:r>
    </w:p>
    <w:p w:rsidR="0077539C" w:rsidRPr="009300CF" w:rsidRDefault="0077539C" w:rsidP="0077539C">
      <w:pPr>
        <w:spacing w:line="264" w:lineRule="auto"/>
        <w:jc w:val="both"/>
        <w:rPr>
          <w:rFonts w:cs="Arial"/>
          <w:szCs w:val="20"/>
        </w:rPr>
      </w:pPr>
    </w:p>
    <w:p w:rsidR="0077539C" w:rsidRPr="009300CF" w:rsidRDefault="0077539C" w:rsidP="0077539C">
      <w:pPr>
        <w:spacing w:line="264" w:lineRule="auto"/>
        <w:jc w:val="both"/>
        <w:rPr>
          <w:rFonts w:cs="Arial"/>
          <w:szCs w:val="20"/>
        </w:rPr>
      </w:pPr>
      <w:r w:rsidRPr="009300CF">
        <w:rPr>
          <w:rFonts w:cs="Arial"/>
          <w:szCs w:val="20"/>
        </w:rPr>
        <w:t>Sloveniji kot donatorici IDA je poleg obveznosti na drugi strani omogočeno aktivno sodelovanje pri oblikovanju politik skupine Svetovne banke ter ponujena priložnost, da je aktivno udeležena pri pripravi in nadzoru projektov</w:t>
      </w:r>
      <w:r w:rsidRPr="009300CF">
        <w:rPr>
          <w:rFonts w:cs="Arial"/>
          <w:bCs/>
          <w:szCs w:val="20"/>
        </w:rPr>
        <w:t>, ki prispevajo k regionalni in globalni stabilnosti.</w:t>
      </w:r>
      <w:r w:rsidRPr="009300CF">
        <w:rPr>
          <w:rFonts w:cs="Arial"/>
          <w:szCs w:val="20"/>
        </w:rPr>
        <w:t xml:space="preserve"> </w:t>
      </w:r>
      <w:r w:rsidR="00BC6369">
        <w:rPr>
          <w:rFonts w:cs="Arial"/>
          <w:szCs w:val="20"/>
        </w:rPr>
        <w:t xml:space="preserve">Preko </w:t>
      </w:r>
      <w:r w:rsidRPr="009300CF">
        <w:rPr>
          <w:rFonts w:cs="Arial"/>
          <w:szCs w:val="20"/>
        </w:rPr>
        <w:t>delež</w:t>
      </w:r>
      <w:r w:rsidR="00BC6369">
        <w:rPr>
          <w:rFonts w:cs="Arial"/>
          <w:szCs w:val="20"/>
        </w:rPr>
        <w:t>a</w:t>
      </w:r>
      <w:r w:rsidRPr="009300CF">
        <w:rPr>
          <w:rFonts w:cs="Arial"/>
          <w:szCs w:val="20"/>
        </w:rPr>
        <w:t xml:space="preserve"> v institucijah </w:t>
      </w:r>
      <w:r w:rsidR="00BC6369">
        <w:rPr>
          <w:rFonts w:cs="Arial"/>
          <w:szCs w:val="20"/>
        </w:rPr>
        <w:t xml:space="preserve">ima </w:t>
      </w:r>
      <w:r w:rsidRPr="009300CF">
        <w:rPr>
          <w:rFonts w:cs="Arial"/>
          <w:szCs w:val="20"/>
        </w:rPr>
        <w:t xml:space="preserve">formalno zagotovljen vpliv na programe gospodarske prenove in razvoja držav prejemnic, s čemer lahko spodbuja obseg in </w:t>
      </w:r>
      <w:r w:rsidR="00E00634">
        <w:rPr>
          <w:rFonts w:cs="Arial"/>
          <w:szCs w:val="20"/>
        </w:rPr>
        <w:t xml:space="preserve">vpliva na </w:t>
      </w:r>
      <w:r w:rsidRPr="009300CF">
        <w:rPr>
          <w:rFonts w:cs="Arial"/>
          <w:szCs w:val="20"/>
        </w:rPr>
        <w:t>prilagaj</w:t>
      </w:r>
      <w:r w:rsidR="00E00634">
        <w:rPr>
          <w:rFonts w:cs="Arial"/>
          <w:szCs w:val="20"/>
        </w:rPr>
        <w:t>anje</w:t>
      </w:r>
      <w:r w:rsidRPr="009300CF">
        <w:rPr>
          <w:rFonts w:cs="Arial"/>
          <w:szCs w:val="20"/>
        </w:rPr>
        <w:t xml:space="preserve"> vsebin projektov na področjih njenega interesa. </w:t>
      </w:r>
    </w:p>
    <w:p w:rsidR="0077539C" w:rsidRPr="009300CF" w:rsidRDefault="0077539C" w:rsidP="0077539C">
      <w:pPr>
        <w:spacing w:line="264" w:lineRule="auto"/>
        <w:jc w:val="both"/>
        <w:rPr>
          <w:rFonts w:cs="Arial"/>
          <w:szCs w:val="20"/>
        </w:rPr>
      </w:pPr>
    </w:p>
    <w:p w:rsidR="00E00634" w:rsidRPr="009300CF" w:rsidRDefault="0077539C" w:rsidP="00E00634">
      <w:pPr>
        <w:spacing w:line="264" w:lineRule="auto"/>
        <w:jc w:val="both"/>
        <w:rPr>
          <w:rFonts w:cs="Arial"/>
          <w:szCs w:val="20"/>
        </w:rPr>
      </w:pPr>
      <w:r w:rsidRPr="009300CF">
        <w:rPr>
          <w:rFonts w:cs="Arial"/>
          <w:szCs w:val="20"/>
        </w:rPr>
        <w:t xml:space="preserve">Ministrstvo za finance je pooblaščeno za sodelovanje z IDA na podlagi drugega odstavka 4. člena Zakona o članstvu RS v Mednarodni banki za obnovo in razvoj, Mednarodni finančni korporaciji, Mednarodnem združenju za razvoj in Mednarodnem združenju za zavarovanje investicij (Uradni list RS - MP, št. 10/93). Ministrstvo za finance prepoznava sodelovanje RS z IDA kot primeren in najučinkovitejši način nudenja razvojne pomoči najbolj revnim državam sveta, predvsem državam v podsaharski Afriki, ki jim Slovenija težje </w:t>
      </w:r>
      <w:r w:rsidR="00E00634">
        <w:rPr>
          <w:rFonts w:cs="Arial"/>
          <w:szCs w:val="20"/>
        </w:rPr>
        <w:t xml:space="preserve">učinkovito </w:t>
      </w:r>
      <w:r w:rsidRPr="009300CF">
        <w:rPr>
          <w:rFonts w:cs="Arial"/>
          <w:szCs w:val="20"/>
        </w:rPr>
        <w:t>nudi pomoč bilateralno. Obenem pa je sodelovanje z IDA in ostalimi članicami skupine Svetovne banke pomembno za doseganje ciljev, ki jih Slovenija zasleduje v okviru sodelovanja z mednarodnimi finančnimi institucijami.</w:t>
      </w:r>
    </w:p>
    <w:p w:rsidR="0077539C" w:rsidRPr="009300CF" w:rsidRDefault="0077539C" w:rsidP="0077539C">
      <w:pPr>
        <w:spacing w:line="264" w:lineRule="auto"/>
        <w:jc w:val="both"/>
        <w:rPr>
          <w:rFonts w:cs="Arial"/>
          <w:szCs w:val="20"/>
        </w:rPr>
      </w:pPr>
    </w:p>
    <w:p w:rsidR="0077539C" w:rsidRPr="009300CF" w:rsidRDefault="0077539C" w:rsidP="0077539C">
      <w:pPr>
        <w:spacing w:line="264" w:lineRule="auto"/>
        <w:jc w:val="both"/>
        <w:rPr>
          <w:rFonts w:cs="Arial"/>
          <w:szCs w:val="20"/>
        </w:rPr>
      </w:pPr>
      <w:r w:rsidRPr="009300CF">
        <w:rPr>
          <w:rFonts w:cs="Arial"/>
          <w:szCs w:val="20"/>
        </w:rPr>
        <w:lastRenderedPageBreak/>
        <w:t xml:space="preserve">Finančni prispevki IDA od 14. polnitve sklada dalje predstavljajo enega osrednjih prispevkov RS v multilateralnem delu njenega razvojnega sodelovanja. Mednarodne večstranske organizacije na področju razvojne politike ustvarjajo temeljne norme IDA, sodelujejo pri reševanju stisk, zapletov ali konfliktov ter lahko hitreje in učinkoviteje reagirajo v primeru naravnih nesreč ali kriz, kar velja predvsem za skupino Svetovne banke. Udeležba RS v tovrstnih programih je skladna tako z geografskimi kot tudi s </w:t>
      </w:r>
      <w:r w:rsidR="003C2897">
        <w:rPr>
          <w:rFonts w:cs="Arial"/>
          <w:szCs w:val="20"/>
        </w:rPr>
        <w:t>vsebinskimi</w:t>
      </w:r>
      <w:r w:rsidR="003C2897" w:rsidRPr="009300CF">
        <w:rPr>
          <w:rFonts w:cs="Arial"/>
          <w:szCs w:val="20"/>
        </w:rPr>
        <w:t xml:space="preserve"> </w:t>
      </w:r>
      <w:r w:rsidRPr="009300CF">
        <w:rPr>
          <w:rFonts w:cs="Arial"/>
          <w:szCs w:val="20"/>
        </w:rPr>
        <w:t>prioritetami slovenskega mednarodnega razvojnega sodelovanja.</w:t>
      </w:r>
      <w:r w:rsidR="009718A4" w:rsidRPr="009300CF">
        <w:rPr>
          <w:rFonts w:cs="Arial"/>
          <w:szCs w:val="20"/>
        </w:rPr>
        <w:t xml:space="preserve"> Udeležba pri 19. polnitvi IDA se v skladu z metodologijo </w:t>
      </w:r>
      <w:r w:rsidR="003C2897">
        <w:rPr>
          <w:rFonts w:cs="Arial"/>
          <w:szCs w:val="20"/>
        </w:rPr>
        <w:t>O</w:t>
      </w:r>
      <w:r w:rsidR="003C2897" w:rsidRPr="009300CF">
        <w:rPr>
          <w:rFonts w:cs="Arial"/>
          <w:szCs w:val="20"/>
        </w:rPr>
        <w:t>dbora</w:t>
      </w:r>
      <w:r w:rsidR="003C2897">
        <w:rPr>
          <w:rFonts w:cs="Arial"/>
          <w:szCs w:val="20"/>
        </w:rPr>
        <w:t xml:space="preserve"> za razvojno pomoč</w:t>
      </w:r>
      <w:r w:rsidR="003C2897" w:rsidRPr="009300CF">
        <w:rPr>
          <w:rFonts w:cs="Arial"/>
          <w:szCs w:val="20"/>
        </w:rPr>
        <w:t xml:space="preserve"> </w:t>
      </w:r>
      <w:r w:rsidR="009718A4" w:rsidRPr="009300CF">
        <w:rPr>
          <w:rFonts w:cs="Arial"/>
          <w:szCs w:val="20"/>
        </w:rPr>
        <w:t>OECD v celotnem znesku šteje kot uradna razvojna pomoč Republike Slovenije.</w:t>
      </w:r>
    </w:p>
    <w:p w:rsidR="0077539C" w:rsidRPr="009300CF" w:rsidRDefault="0077539C" w:rsidP="0077539C">
      <w:pPr>
        <w:spacing w:line="264" w:lineRule="auto"/>
        <w:jc w:val="both"/>
        <w:rPr>
          <w:rFonts w:cs="Arial"/>
          <w:szCs w:val="20"/>
        </w:rPr>
      </w:pPr>
    </w:p>
    <w:p w:rsidR="0077539C" w:rsidRPr="0062779D" w:rsidRDefault="0077539C" w:rsidP="0077539C">
      <w:pPr>
        <w:spacing w:line="264" w:lineRule="auto"/>
        <w:jc w:val="both"/>
        <w:rPr>
          <w:rFonts w:cs="Arial"/>
          <w:b/>
          <w:szCs w:val="20"/>
        </w:rPr>
      </w:pPr>
      <w:r w:rsidRPr="0062779D">
        <w:rPr>
          <w:rFonts w:cs="Arial"/>
          <w:b/>
          <w:szCs w:val="20"/>
        </w:rPr>
        <w:t xml:space="preserve">2. Mandat pogajalske skupine za 19. polnitev IDA  </w:t>
      </w:r>
    </w:p>
    <w:p w:rsidR="0077539C" w:rsidRPr="009300CF" w:rsidRDefault="0077539C" w:rsidP="0077539C">
      <w:pPr>
        <w:spacing w:line="264" w:lineRule="auto"/>
        <w:jc w:val="both"/>
        <w:rPr>
          <w:rFonts w:cs="Arial"/>
          <w:szCs w:val="20"/>
        </w:rPr>
      </w:pPr>
    </w:p>
    <w:p w:rsidR="00E93661" w:rsidRDefault="0077539C" w:rsidP="00E93661">
      <w:pPr>
        <w:spacing w:line="264" w:lineRule="auto"/>
        <w:jc w:val="both"/>
        <w:rPr>
          <w:rFonts w:cs="Arial"/>
          <w:szCs w:val="20"/>
        </w:rPr>
      </w:pPr>
      <w:r w:rsidRPr="009300CF">
        <w:rPr>
          <w:rFonts w:cs="Arial"/>
          <w:szCs w:val="20"/>
        </w:rPr>
        <w:t>Vlada RS za sodelovanje na pogajanjih za 19. polnitev IDA pooblašča pogajalsko skupino v sestavi: Andrej Kavčič, vodja, Anita Ferfolja član, ki naj si prizadeva, da bo program IDA v programskem obdobju 19. polnitve IDA (</w:t>
      </w:r>
      <w:r w:rsidR="00A54BCE" w:rsidRPr="009300CF">
        <w:rPr>
          <w:rFonts w:cs="Arial"/>
          <w:szCs w:val="20"/>
        </w:rPr>
        <w:t>julij 2020</w:t>
      </w:r>
      <w:r w:rsidRPr="009300CF">
        <w:rPr>
          <w:rFonts w:cs="Arial"/>
          <w:szCs w:val="20"/>
        </w:rPr>
        <w:t xml:space="preserve"> do junij 20</w:t>
      </w:r>
      <w:r w:rsidR="0042338F" w:rsidRPr="009300CF">
        <w:rPr>
          <w:rFonts w:cs="Arial"/>
          <w:szCs w:val="20"/>
        </w:rPr>
        <w:t>2</w:t>
      </w:r>
      <w:r w:rsidR="00A54BCE" w:rsidRPr="009300CF">
        <w:rPr>
          <w:rFonts w:cs="Arial"/>
          <w:szCs w:val="20"/>
        </w:rPr>
        <w:t>3</w:t>
      </w:r>
      <w:r w:rsidRPr="009300CF">
        <w:rPr>
          <w:rFonts w:cs="Arial"/>
          <w:szCs w:val="20"/>
        </w:rPr>
        <w:t xml:space="preserve">) </w:t>
      </w:r>
      <w:r w:rsidR="0062779D" w:rsidRPr="0062779D">
        <w:rPr>
          <w:rFonts w:cs="Arial"/>
          <w:szCs w:val="20"/>
        </w:rPr>
        <w:t xml:space="preserve">uspešno uresničeval prioritete </w:t>
      </w:r>
      <w:r w:rsidR="00BA6FDB" w:rsidRPr="009300CF">
        <w:rPr>
          <w:rFonts w:cs="Arial"/>
          <w:szCs w:val="20"/>
        </w:rPr>
        <w:t>mednarodnega razvojnega sodelovanja Slovenije</w:t>
      </w:r>
      <w:r w:rsidR="0062779D" w:rsidRPr="0062779D">
        <w:rPr>
          <w:rFonts w:cs="Arial"/>
          <w:szCs w:val="20"/>
        </w:rPr>
        <w:t>, opredelje</w:t>
      </w:r>
      <w:r w:rsidR="003C2897">
        <w:rPr>
          <w:rFonts w:cs="Arial"/>
          <w:szCs w:val="20"/>
        </w:rPr>
        <w:t>ne</w:t>
      </w:r>
      <w:r w:rsidR="0062779D" w:rsidRPr="0062779D">
        <w:rPr>
          <w:rFonts w:cs="Arial"/>
          <w:szCs w:val="20"/>
        </w:rPr>
        <w:t xml:space="preserve"> v sprejetih dokumentih</w:t>
      </w:r>
      <w:r w:rsidR="00E93661">
        <w:rPr>
          <w:rFonts w:cs="Arial"/>
          <w:szCs w:val="20"/>
        </w:rPr>
        <w:t xml:space="preserve"> na tem področju in sicer v</w:t>
      </w:r>
      <w:r w:rsidR="00E93661" w:rsidRPr="00E93661">
        <w:rPr>
          <w:rFonts w:cs="Arial"/>
          <w:szCs w:val="20"/>
          <w:lang w:eastAsia="sl-SI"/>
        </w:rPr>
        <w:t xml:space="preserve"> </w:t>
      </w:r>
      <w:r w:rsidR="00E93661">
        <w:rPr>
          <w:rFonts w:cs="Arial"/>
          <w:szCs w:val="20"/>
          <w:lang w:eastAsia="sl-SI"/>
        </w:rPr>
        <w:t>Resoluciji</w:t>
      </w:r>
      <w:r w:rsidR="00E93661" w:rsidRPr="0062779D">
        <w:rPr>
          <w:rFonts w:cs="Arial"/>
          <w:szCs w:val="20"/>
          <w:lang w:eastAsia="sl-SI"/>
        </w:rPr>
        <w:t xml:space="preserve"> </w:t>
      </w:r>
      <w:r w:rsidR="00E93661">
        <w:rPr>
          <w:rFonts w:cs="Arial"/>
          <w:szCs w:val="20"/>
          <w:lang w:eastAsia="sl-SI"/>
        </w:rPr>
        <w:t xml:space="preserve">o </w:t>
      </w:r>
      <w:r w:rsidR="00E93661" w:rsidRPr="0062779D">
        <w:rPr>
          <w:rFonts w:cs="Arial"/>
          <w:szCs w:val="20"/>
          <w:lang w:eastAsia="sl-SI"/>
        </w:rPr>
        <w:t>mednarodnem razvojnem sodelovanju in humanitarni pomoči Republike Slovenije</w:t>
      </w:r>
      <w:r w:rsidR="00E93661">
        <w:t xml:space="preserve"> (</w:t>
      </w:r>
      <w:r w:rsidR="00E93661">
        <w:rPr>
          <w:rFonts w:cs="Arial"/>
          <w:szCs w:val="20"/>
          <w:lang w:eastAsia="sl-SI"/>
        </w:rPr>
        <w:t>Url</w:t>
      </w:r>
      <w:r w:rsidR="00E93661" w:rsidRPr="0062779D">
        <w:rPr>
          <w:rFonts w:cs="Arial"/>
          <w:szCs w:val="20"/>
          <w:lang w:eastAsia="sl-SI"/>
        </w:rPr>
        <w:t xml:space="preserve"> RS, št. 54/17)</w:t>
      </w:r>
      <w:r w:rsidR="00E93661">
        <w:rPr>
          <w:rFonts w:cs="Arial"/>
          <w:szCs w:val="20"/>
          <w:lang w:eastAsia="sl-SI"/>
        </w:rPr>
        <w:t xml:space="preserve"> in </w:t>
      </w:r>
      <w:r w:rsidR="00BA6FDB">
        <w:rPr>
          <w:rFonts w:cs="Arial"/>
          <w:szCs w:val="20"/>
          <w:lang w:eastAsia="sl-SI"/>
        </w:rPr>
        <w:t xml:space="preserve">v </w:t>
      </w:r>
      <w:r w:rsidR="00E93661">
        <w:rPr>
          <w:rFonts w:cs="Arial"/>
          <w:szCs w:val="20"/>
          <w:lang w:eastAsia="sl-SI"/>
        </w:rPr>
        <w:t xml:space="preserve">Zakonu o mednarodnem razvojnem sodelovanju in humanitarni pomoči </w:t>
      </w:r>
      <w:r w:rsidR="00BA6FDB" w:rsidRPr="0062779D">
        <w:rPr>
          <w:rFonts w:cs="Arial"/>
          <w:szCs w:val="20"/>
          <w:lang w:eastAsia="sl-SI"/>
        </w:rPr>
        <w:t>Republike Slovenije</w:t>
      </w:r>
      <w:r w:rsidR="00BA6FDB">
        <w:rPr>
          <w:rFonts w:cs="Arial"/>
          <w:szCs w:val="20"/>
          <w:lang w:eastAsia="sl-SI"/>
        </w:rPr>
        <w:t xml:space="preserve"> </w:t>
      </w:r>
      <w:r w:rsidR="00E93661">
        <w:rPr>
          <w:rFonts w:cs="Arial"/>
          <w:szCs w:val="20"/>
          <w:lang w:eastAsia="sl-SI"/>
        </w:rPr>
        <w:t>(Url</w:t>
      </w:r>
      <w:r w:rsidR="00E93661" w:rsidRPr="0062779D">
        <w:rPr>
          <w:rFonts w:cs="Arial"/>
          <w:szCs w:val="20"/>
          <w:lang w:eastAsia="sl-SI"/>
        </w:rPr>
        <w:t xml:space="preserve"> RS, št. 30/18</w:t>
      </w:r>
      <w:r w:rsidR="00E93661">
        <w:rPr>
          <w:rFonts w:cs="Arial"/>
          <w:szCs w:val="20"/>
          <w:lang w:eastAsia="sl-SI"/>
        </w:rPr>
        <w:t>)</w:t>
      </w:r>
      <w:r w:rsidR="00E93661" w:rsidRPr="009300CF">
        <w:rPr>
          <w:rFonts w:cs="Arial"/>
          <w:szCs w:val="20"/>
          <w:lang w:eastAsia="sl-SI"/>
        </w:rPr>
        <w:t>.</w:t>
      </w:r>
    </w:p>
    <w:p w:rsidR="00E93661" w:rsidRDefault="00E93661" w:rsidP="0077539C">
      <w:pPr>
        <w:spacing w:line="264" w:lineRule="auto"/>
        <w:jc w:val="both"/>
        <w:rPr>
          <w:rFonts w:cs="Arial"/>
          <w:szCs w:val="20"/>
        </w:rPr>
      </w:pPr>
    </w:p>
    <w:p w:rsidR="0077539C" w:rsidRPr="009300CF" w:rsidRDefault="009718A4" w:rsidP="0077539C">
      <w:pPr>
        <w:spacing w:line="264" w:lineRule="auto"/>
        <w:jc w:val="both"/>
        <w:rPr>
          <w:rFonts w:cs="Arial"/>
          <w:szCs w:val="20"/>
        </w:rPr>
      </w:pPr>
      <w:r w:rsidRPr="009300CF">
        <w:rPr>
          <w:rFonts w:cs="Arial"/>
          <w:szCs w:val="20"/>
        </w:rPr>
        <w:t>Prvi od predvidenih treh</w:t>
      </w:r>
      <w:r w:rsidR="0077539C" w:rsidRPr="009300CF">
        <w:rPr>
          <w:rFonts w:cs="Arial"/>
          <w:szCs w:val="20"/>
        </w:rPr>
        <w:t xml:space="preserve"> krogov pogajanj za uskladitev programa, skupnega obsega financiranja in načina vplačil 19. polnitve IDA bo potekal </w:t>
      </w:r>
      <w:r w:rsidR="003C2897">
        <w:rPr>
          <w:rFonts w:cs="Arial"/>
          <w:szCs w:val="20"/>
        </w:rPr>
        <w:t xml:space="preserve">od </w:t>
      </w:r>
      <w:r w:rsidR="0077539C" w:rsidRPr="009300CF">
        <w:rPr>
          <w:rFonts w:cs="Arial"/>
          <w:szCs w:val="20"/>
        </w:rPr>
        <w:t xml:space="preserve">12. </w:t>
      </w:r>
      <w:r w:rsidR="003C2897">
        <w:rPr>
          <w:rFonts w:cs="Arial"/>
          <w:szCs w:val="20"/>
        </w:rPr>
        <w:t>do</w:t>
      </w:r>
      <w:r w:rsidR="003C2897" w:rsidRPr="009300CF">
        <w:rPr>
          <w:rFonts w:cs="Arial"/>
          <w:szCs w:val="20"/>
        </w:rPr>
        <w:t xml:space="preserve"> </w:t>
      </w:r>
      <w:r w:rsidR="0077539C" w:rsidRPr="009300CF">
        <w:rPr>
          <w:rFonts w:cs="Arial"/>
          <w:szCs w:val="20"/>
        </w:rPr>
        <w:t xml:space="preserve">15. novembra 2018 v </w:t>
      </w:r>
      <w:r w:rsidR="00294B7F" w:rsidRPr="009300CF">
        <w:rPr>
          <w:rFonts w:cs="Arial"/>
          <w:szCs w:val="20"/>
        </w:rPr>
        <w:t>Zambiji</w:t>
      </w:r>
      <w:r w:rsidR="0077539C" w:rsidRPr="009300CF">
        <w:rPr>
          <w:rFonts w:cs="Arial"/>
          <w:szCs w:val="20"/>
        </w:rPr>
        <w:t xml:space="preserve">. </w:t>
      </w:r>
      <w:r w:rsidR="00294B7F" w:rsidRPr="009300CF">
        <w:rPr>
          <w:rFonts w:cs="Arial"/>
          <w:szCs w:val="20"/>
        </w:rPr>
        <w:t xml:space="preserve">Zaradi </w:t>
      </w:r>
      <w:r w:rsidR="00BC7CD0" w:rsidRPr="009300CF">
        <w:rPr>
          <w:rFonts w:cs="Arial"/>
          <w:szCs w:val="20"/>
        </w:rPr>
        <w:t>povečanja učinkovitosti upravljanja polnitvenih procesov l</w:t>
      </w:r>
      <w:r w:rsidR="00294B7F" w:rsidRPr="009300CF">
        <w:rPr>
          <w:rFonts w:cs="Arial"/>
          <w:szCs w:val="20"/>
        </w:rPr>
        <w:t xml:space="preserve">etos prvič poteka </w:t>
      </w:r>
      <w:r w:rsidR="0042338F" w:rsidRPr="009300CF">
        <w:rPr>
          <w:rFonts w:cs="Arial"/>
          <w:szCs w:val="20"/>
        </w:rPr>
        <w:t>združen</w:t>
      </w:r>
      <w:r w:rsidR="00294B7F" w:rsidRPr="009300CF">
        <w:rPr>
          <w:rFonts w:cs="Arial"/>
          <w:szCs w:val="20"/>
        </w:rPr>
        <w:t xml:space="preserve"> </w:t>
      </w:r>
      <w:r w:rsidR="0042338F" w:rsidRPr="009300CF">
        <w:rPr>
          <w:rFonts w:cs="Arial"/>
          <w:szCs w:val="20"/>
        </w:rPr>
        <w:t>program</w:t>
      </w:r>
      <w:r w:rsidR="00294B7F" w:rsidRPr="009300CF">
        <w:rPr>
          <w:rFonts w:cs="Arial"/>
          <w:szCs w:val="20"/>
        </w:rPr>
        <w:t>, ki zajema predstavitev vmesnega poročila za IDA18 in prvi krog pogajanj za IDA 19</w:t>
      </w:r>
      <w:r w:rsidR="0077723C">
        <w:rPr>
          <w:rFonts w:cs="Arial"/>
          <w:szCs w:val="20"/>
        </w:rPr>
        <w:t xml:space="preserve">, kar pomeni eno srečanje manj, saj </w:t>
      </w:r>
      <w:r w:rsidR="00294B7F" w:rsidRPr="009300CF">
        <w:rPr>
          <w:rFonts w:cs="Arial"/>
          <w:szCs w:val="20"/>
        </w:rPr>
        <w:t xml:space="preserve">je </w:t>
      </w:r>
      <w:r w:rsidR="0077723C">
        <w:rPr>
          <w:rFonts w:cs="Arial"/>
          <w:szCs w:val="20"/>
        </w:rPr>
        <w:t xml:space="preserve">običajno prvi krog pogajanj </w:t>
      </w:r>
      <w:r w:rsidR="0042338F" w:rsidRPr="009300CF">
        <w:rPr>
          <w:rFonts w:cs="Arial"/>
          <w:szCs w:val="20"/>
        </w:rPr>
        <w:t>potekal</w:t>
      </w:r>
      <w:r w:rsidR="0077723C">
        <w:rPr>
          <w:rFonts w:cs="Arial"/>
          <w:szCs w:val="20"/>
        </w:rPr>
        <w:t xml:space="preserve"> </w:t>
      </w:r>
      <w:r w:rsidR="00294B7F" w:rsidRPr="009300CF">
        <w:rPr>
          <w:rFonts w:cs="Arial"/>
          <w:szCs w:val="20"/>
        </w:rPr>
        <w:t>v Parizu</w:t>
      </w:r>
      <w:r w:rsidR="0077723C">
        <w:rPr>
          <w:rFonts w:cs="Arial"/>
          <w:szCs w:val="20"/>
        </w:rPr>
        <w:t xml:space="preserve"> kot samostojen dogodek</w:t>
      </w:r>
      <w:r w:rsidR="00DF782F" w:rsidRPr="009300CF">
        <w:rPr>
          <w:rFonts w:cs="Arial"/>
          <w:szCs w:val="20"/>
        </w:rPr>
        <w:t>.</w:t>
      </w:r>
      <w:r w:rsidR="00294B7F" w:rsidRPr="009300CF">
        <w:rPr>
          <w:rFonts w:cs="Arial"/>
          <w:szCs w:val="20"/>
        </w:rPr>
        <w:t xml:space="preserve"> </w:t>
      </w:r>
      <w:r w:rsidR="000C32FF" w:rsidRPr="009300CF">
        <w:rPr>
          <w:rFonts w:cs="Arial"/>
          <w:szCs w:val="20"/>
        </w:rPr>
        <w:t>Drugi krog</w:t>
      </w:r>
      <w:r w:rsidR="0077539C" w:rsidRPr="009300CF">
        <w:rPr>
          <w:rFonts w:cs="Arial"/>
          <w:szCs w:val="20"/>
        </w:rPr>
        <w:t xml:space="preserve"> pogajanj</w:t>
      </w:r>
      <w:r w:rsidR="000C32FF" w:rsidRPr="009300CF">
        <w:rPr>
          <w:rFonts w:cs="Arial"/>
          <w:szCs w:val="20"/>
        </w:rPr>
        <w:t xml:space="preserve"> </w:t>
      </w:r>
      <w:r w:rsidR="0077723C">
        <w:rPr>
          <w:rFonts w:cs="Arial"/>
          <w:szCs w:val="20"/>
        </w:rPr>
        <w:t>je</w:t>
      </w:r>
      <w:r w:rsidR="0077723C" w:rsidRPr="009300CF">
        <w:rPr>
          <w:rFonts w:cs="Arial"/>
          <w:szCs w:val="20"/>
        </w:rPr>
        <w:t xml:space="preserve"> </w:t>
      </w:r>
      <w:r w:rsidR="000C32FF" w:rsidRPr="009300CF">
        <w:rPr>
          <w:rFonts w:cs="Arial"/>
          <w:szCs w:val="20"/>
        </w:rPr>
        <w:t>predviden aprila 2019</w:t>
      </w:r>
      <w:r w:rsidR="00A22756" w:rsidRPr="00A22756">
        <w:rPr>
          <w:rFonts w:cs="Arial"/>
          <w:szCs w:val="20"/>
        </w:rPr>
        <w:t xml:space="preserve"> </w:t>
      </w:r>
      <w:r w:rsidR="00A22756" w:rsidRPr="009300CF">
        <w:rPr>
          <w:rFonts w:cs="Arial"/>
          <w:szCs w:val="20"/>
        </w:rPr>
        <w:t>v Washingtonu</w:t>
      </w:r>
      <w:r w:rsidR="0077723C">
        <w:rPr>
          <w:rFonts w:cs="Arial"/>
          <w:szCs w:val="20"/>
        </w:rPr>
        <w:t xml:space="preserve">, to je </w:t>
      </w:r>
      <w:r w:rsidR="000C32FF" w:rsidRPr="009300CF">
        <w:rPr>
          <w:rFonts w:cs="Arial"/>
          <w:szCs w:val="20"/>
        </w:rPr>
        <w:t>po spomladansk</w:t>
      </w:r>
      <w:r w:rsidR="0077723C">
        <w:rPr>
          <w:rFonts w:cs="Arial"/>
          <w:szCs w:val="20"/>
        </w:rPr>
        <w:t>ih</w:t>
      </w:r>
      <w:r w:rsidR="000C32FF" w:rsidRPr="009300CF">
        <w:rPr>
          <w:rFonts w:cs="Arial"/>
          <w:szCs w:val="20"/>
        </w:rPr>
        <w:t xml:space="preserve"> </w:t>
      </w:r>
      <w:r w:rsidR="0077723C" w:rsidRPr="009300CF">
        <w:rPr>
          <w:rFonts w:cs="Arial"/>
          <w:szCs w:val="20"/>
        </w:rPr>
        <w:t>zasedanj</w:t>
      </w:r>
      <w:r w:rsidR="0077723C">
        <w:rPr>
          <w:rFonts w:cs="Arial"/>
          <w:szCs w:val="20"/>
        </w:rPr>
        <w:t>ih</w:t>
      </w:r>
      <w:r w:rsidR="000C32FF" w:rsidRPr="009300CF">
        <w:rPr>
          <w:rFonts w:cs="Arial"/>
          <w:szCs w:val="20"/>
        </w:rPr>
        <w:t xml:space="preserve"> Svetovne bank</w:t>
      </w:r>
      <w:r w:rsidR="0077723C">
        <w:rPr>
          <w:rFonts w:cs="Arial"/>
          <w:szCs w:val="20"/>
        </w:rPr>
        <w:t>e in</w:t>
      </w:r>
      <w:r w:rsidR="00A22756">
        <w:rPr>
          <w:rFonts w:cs="Arial"/>
          <w:szCs w:val="20"/>
        </w:rPr>
        <w:t xml:space="preserve"> MDS</w:t>
      </w:r>
      <w:r w:rsidR="000C32FF" w:rsidRPr="009300CF">
        <w:rPr>
          <w:rFonts w:cs="Arial"/>
          <w:szCs w:val="20"/>
        </w:rPr>
        <w:t xml:space="preserve">. </w:t>
      </w:r>
      <w:r w:rsidR="0077539C" w:rsidRPr="009300CF">
        <w:rPr>
          <w:rFonts w:cs="Arial"/>
          <w:szCs w:val="20"/>
        </w:rPr>
        <w:t xml:space="preserve">Tretji krog je predviden </w:t>
      </w:r>
      <w:r w:rsidR="000C32FF" w:rsidRPr="009300CF">
        <w:rPr>
          <w:rFonts w:cs="Arial"/>
          <w:szCs w:val="20"/>
        </w:rPr>
        <w:t>oktobra 2019</w:t>
      </w:r>
      <w:r w:rsidR="00A22756">
        <w:rPr>
          <w:rFonts w:cs="Arial"/>
          <w:szCs w:val="20"/>
        </w:rPr>
        <w:t>,</w:t>
      </w:r>
      <w:r w:rsidR="000C32FF" w:rsidRPr="009300CF">
        <w:rPr>
          <w:rFonts w:cs="Arial"/>
          <w:szCs w:val="20"/>
        </w:rPr>
        <w:t xml:space="preserve"> kraj </w:t>
      </w:r>
      <w:r w:rsidR="00A22756">
        <w:rPr>
          <w:rFonts w:cs="Arial"/>
          <w:szCs w:val="20"/>
        </w:rPr>
        <w:t xml:space="preserve">pa </w:t>
      </w:r>
      <w:r w:rsidR="000C32FF" w:rsidRPr="009300CF">
        <w:rPr>
          <w:rFonts w:cs="Arial"/>
          <w:szCs w:val="20"/>
        </w:rPr>
        <w:t>še ni določen. K</w:t>
      </w:r>
      <w:r w:rsidR="0077539C" w:rsidRPr="009300CF">
        <w:rPr>
          <w:rFonts w:cs="Arial"/>
          <w:szCs w:val="20"/>
        </w:rPr>
        <w:t xml:space="preserve">raj zaključnega </w:t>
      </w:r>
      <w:r w:rsidR="00A22756">
        <w:rPr>
          <w:rFonts w:cs="Arial"/>
          <w:szCs w:val="20"/>
        </w:rPr>
        <w:t>zasedanja</w:t>
      </w:r>
      <w:r w:rsidR="0077539C" w:rsidRPr="009300CF">
        <w:rPr>
          <w:rFonts w:cs="Arial"/>
          <w:szCs w:val="20"/>
        </w:rPr>
        <w:t>, novembra ali decembra 201</w:t>
      </w:r>
      <w:r w:rsidR="00294B7F" w:rsidRPr="009300CF">
        <w:rPr>
          <w:rFonts w:cs="Arial"/>
          <w:szCs w:val="20"/>
        </w:rPr>
        <w:t>9</w:t>
      </w:r>
      <w:r w:rsidR="0077539C" w:rsidRPr="009300CF">
        <w:rPr>
          <w:rFonts w:cs="Arial"/>
          <w:szCs w:val="20"/>
        </w:rPr>
        <w:t>, pa prav tako še ni določen.</w:t>
      </w:r>
    </w:p>
    <w:p w:rsidR="0077539C" w:rsidRPr="009300CF" w:rsidRDefault="0077539C" w:rsidP="0077539C">
      <w:pPr>
        <w:spacing w:line="264" w:lineRule="auto"/>
        <w:jc w:val="both"/>
        <w:rPr>
          <w:rFonts w:cs="Arial"/>
          <w:szCs w:val="20"/>
        </w:rPr>
      </w:pPr>
    </w:p>
    <w:p w:rsidR="002B75EF" w:rsidRDefault="0077539C" w:rsidP="0077539C">
      <w:pPr>
        <w:spacing w:line="264" w:lineRule="auto"/>
        <w:jc w:val="both"/>
        <w:rPr>
          <w:rFonts w:cs="Arial"/>
          <w:szCs w:val="20"/>
        </w:rPr>
      </w:pPr>
      <w:r w:rsidRPr="009300CF">
        <w:rPr>
          <w:rFonts w:cs="Arial"/>
          <w:szCs w:val="20"/>
        </w:rPr>
        <w:t xml:space="preserve">Na programskem področju pogajanj se bo določala vsebina in oblike nudenja pomoči iz IDA, prednostna področja financiranja ter natančna pravila </w:t>
      </w:r>
      <w:r w:rsidR="00A22756">
        <w:rPr>
          <w:rFonts w:cs="Arial"/>
          <w:szCs w:val="20"/>
        </w:rPr>
        <w:t xml:space="preserve">za </w:t>
      </w:r>
      <w:r w:rsidRPr="009300CF">
        <w:rPr>
          <w:rFonts w:cs="Arial"/>
          <w:szCs w:val="20"/>
        </w:rPr>
        <w:t>izvajanj</w:t>
      </w:r>
      <w:r w:rsidR="00A22756">
        <w:rPr>
          <w:rFonts w:cs="Arial"/>
          <w:szCs w:val="20"/>
        </w:rPr>
        <w:t>e</w:t>
      </w:r>
      <w:r w:rsidRPr="009300CF">
        <w:rPr>
          <w:rFonts w:cs="Arial"/>
          <w:szCs w:val="20"/>
        </w:rPr>
        <w:t xml:space="preserve"> programov v državah prejemnicah IDA sredstev. V 19. polnitvi IDA se bo nadaljevala programska politika uresničevanja ambicioznih ciljev iz Agende 2030 za trajnostni razvoj, katere prvi cilj</w:t>
      </w:r>
      <w:r w:rsidR="00A22756">
        <w:rPr>
          <w:rFonts w:cs="Arial"/>
          <w:szCs w:val="20"/>
        </w:rPr>
        <w:t xml:space="preserve"> j</w:t>
      </w:r>
      <w:r w:rsidRPr="009300CF">
        <w:rPr>
          <w:rFonts w:cs="Arial"/>
          <w:szCs w:val="20"/>
        </w:rPr>
        <w:t>e odprava vseh oblik revščine do leta 2030</w:t>
      </w:r>
      <w:r w:rsidR="00CD0C1B" w:rsidRPr="009300CF">
        <w:rPr>
          <w:rFonts w:cs="Arial"/>
          <w:szCs w:val="20"/>
        </w:rPr>
        <w:t xml:space="preserve"> in </w:t>
      </w:r>
      <w:r w:rsidR="00A22756">
        <w:rPr>
          <w:rFonts w:cs="Arial"/>
          <w:szCs w:val="20"/>
        </w:rPr>
        <w:t xml:space="preserve">uresničevanje </w:t>
      </w:r>
      <w:r w:rsidRPr="009300CF">
        <w:rPr>
          <w:rFonts w:cs="Arial"/>
          <w:szCs w:val="20"/>
        </w:rPr>
        <w:t xml:space="preserve">Akcijske agende iz Addis Abebe iz 2015, ki določa okvir virov za financiranje </w:t>
      </w:r>
      <w:r w:rsidR="007E23C4">
        <w:rPr>
          <w:rFonts w:cs="Arial"/>
          <w:szCs w:val="20"/>
        </w:rPr>
        <w:t>ciljev</w:t>
      </w:r>
      <w:r w:rsidR="003C2897">
        <w:rPr>
          <w:rFonts w:cs="Arial"/>
          <w:szCs w:val="20"/>
        </w:rPr>
        <w:t xml:space="preserve"> trajnostnega razvoja</w:t>
      </w:r>
      <w:r w:rsidR="007E23C4">
        <w:rPr>
          <w:rFonts w:cs="Arial"/>
          <w:szCs w:val="20"/>
        </w:rPr>
        <w:t>.</w:t>
      </w:r>
      <w:r w:rsidR="007D7018">
        <w:rPr>
          <w:rFonts w:cs="Arial"/>
          <w:szCs w:val="20"/>
        </w:rPr>
        <w:t xml:space="preserve"> </w:t>
      </w:r>
      <w:r w:rsidR="00875873" w:rsidRPr="009300CF">
        <w:rPr>
          <w:rFonts w:cs="Arial"/>
          <w:szCs w:val="20"/>
        </w:rPr>
        <w:t>Opazn</w:t>
      </w:r>
      <w:r w:rsidR="007D7018">
        <w:rPr>
          <w:rFonts w:cs="Arial"/>
          <w:szCs w:val="20"/>
        </w:rPr>
        <w:t>a</w:t>
      </w:r>
      <w:r w:rsidR="00875873" w:rsidRPr="009300CF">
        <w:rPr>
          <w:rFonts w:cs="Arial"/>
          <w:szCs w:val="20"/>
        </w:rPr>
        <w:t xml:space="preserve"> je </w:t>
      </w:r>
      <w:r w:rsidR="00875873">
        <w:rPr>
          <w:rFonts w:cs="Arial"/>
          <w:szCs w:val="20"/>
        </w:rPr>
        <w:t xml:space="preserve">namreč </w:t>
      </w:r>
      <w:r w:rsidR="00875873" w:rsidRPr="009300CF">
        <w:rPr>
          <w:rFonts w:cs="Arial"/>
          <w:szCs w:val="20"/>
        </w:rPr>
        <w:t>porast zadolženosti v 49% IDA držav. Med njimi je 10 držav v resnih dolžniških težavah, 21 držav je</w:t>
      </w:r>
      <w:r w:rsidR="00902CBC">
        <w:rPr>
          <w:rFonts w:cs="Arial"/>
          <w:szCs w:val="20"/>
        </w:rPr>
        <w:t xml:space="preserve"> od leta 2013 </w:t>
      </w:r>
      <w:r w:rsidR="00875873" w:rsidRPr="009300CF">
        <w:rPr>
          <w:rFonts w:cs="Arial"/>
          <w:szCs w:val="20"/>
        </w:rPr>
        <w:t>doživelo degradacijo bonitete in samo 6 izboljšanje bonitetnega položaja</w:t>
      </w:r>
      <w:r w:rsidR="007356EA" w:rsidRPr="009300CF">
        <w:rPr>
          <w:rFonts w:cs="Arial"/>
          <w:szCs w:val="20"/>
        </w:rPr>
        <w:t>.</w:t>
      </w:r>
      <w:r w:rsidR="007E23C4">
        <w:rPr>
          <w:rFonts w:cs="Arial"/>
          <w:szCs w:val="20"/>
        </w:rPr>
        <w:t xml:space="preserve"> </w:t>
      </w:r>
      <w:r w:rsidR="00AE014F">
        <w:rPr>
          <w:rFonts w:cs="Arial"/>
          <w:szCs w:val="20"/>
        </w:rPr>
        <w:t xml:space="preserve">Tveganje predstavlja tudi </w:t>
      </w:r>
      <w:r w:rsidR="0079640A">
        <w:rPr>
          <w:rFonts w:cs="Arial"/>
          <w:szCs w:val="20"/>
        </w:rPr>
        <w:t xml:space="preserve">pomanjkanje lastnih sredstev za investicije </w:t>
      </w:r>
      <w:r w:rsidR="007D7018">
        <w:rPr>
          <w:rFonts w:cs="Arial"/>
          <w:szCs w:val="20"/>
        </w:rPr>
        <w:t xml:space="preserve"> držav v razvoju skupaj z</w:t>
      </w:r>
      <w:r w:rsidR="00AE014F">
        <w:rPr>
          <w:rFonts w:cs="Arial"/>
          <w:szCs w:val="20"/>
        </w:rPr>
        <w:t xml:space="preserve"> rastočo potrebo po novem kapitalu, nujnim za doseganje ciljev trajnostnega razvoja.  </w:t>
      </w:r>
      <w:r w:rsidR="00875873" w:rsidRPr="009300CF">
        <w:rPr>
          <w:rFonts w:cs="Arial"/>
          <w:szCs w:val="20"/>
        </w:rPr>
        <w:t>Svetovna banka in Mednarodni denarni sklad izvajata večstranski pristop za pomoč državam.</w:t>
      </w:r>
      <w:r w:rsidR="002B75EF" w:rsidRPr="002B75EF">
        <w:rPr>
          <w:rFonts w:cs="Arial"/>
          <w:szCs w:val="20"/>
        </w:rPr>
        <w:t xml:space="preserve"> </w:t>
      </w:r>
      <w:r w:rsidR="002B75EF" w:rsidRPr="009300CF">
        <w:rPr>
          <w:rFonts w:cs="Arial"/>
          <w:szCs w:val="20"/>
        </w:rPr>
        <w:t>Prva program</w:t>
      </w:r>
      <w:r w:rsidR="002B75EF">
        <w:rPr>
          <w:rFonts w:cs="Arial"/>
          <w:szCs w:val="20"/>
        </w:rPr>
        <w:t>ska</w:t>
      </w:r>
      <w:r w:rsidR="00902CBC">
        <w:rPr>
          <w:rFonts w:cs="Arial"/>
          <w:szCs w:val="20"/>
        </w:rPr>
        <w:t xml:space="preserve"> </w:t>
      </w:r>
      <w:r w:rsidR="002B75EF" w:rsidRPr="009300CF">
        <w:rPr>
          <w:rFonts w:cs="Arial"/>
          <w:szCs w:val="20"/>
        </w:rPr>
        <w:t xml:space="preserve">prioriteta IDA 19 bo </w:t>
      </w:r>
      <w:r w:rsidR="002B75EF">
        <w:rPr>
          <w:rFonts w:cs="Arial"/>
          <w:szCs w:val="20"/>
        </w:rPr>
        <w:t xml:space="preserve">zato </w:t>
      </w:r>
      <w:r w:rsidR="002B75EF" w:rsidRPr="009300CF">
        <w:rPr>
          <w:rFonts w:cs="Arial"/>
          <w:szCs w:val="20"/>
        </w:rPr>
        <w:t>ohranjanje vzdržnosti dolga oziroma omejevanje vse večje dolžniške krize najmanj razvitih držav sveta.</w:t>
      </w:r>
      <w:r w:rsidR="002B75EF">
        <w:rPr>
          <w:rFonts w:cs="Arial"/>
          <w:szCs w:val="20"/>
        </w:rPr>
        <w:t xml:space="preserve"> Za ta namen bo potrebno državam nuditi tudi </w:t>
      </w:r>
      <w:r w:rsidR="002B75EF" w:rsidRPr="009300CF">
        <w:rPr>
          <w:rFonts w:cs="Arial"/>
          <w:szCs w:val="20"/>
        </w:rPr>
        <w:t xml:space="preserve">podporo pri mobilizaciji domačih virov, učinkovitosti porabe in izbiri naložb, ki izkažejo največjo učinkovitost.  </w:t>
      </w:r>
      <w:r w:rsidRPr="009300CF">
        <w:rPr>
          <w:rFonts w:cs="Arial"/>
          <w:szCs w:val="20"/>
        </w:rPr>
        <w:t xml:space="preserve">Svet se v tem trenutku sooča z velikimi in urgentnimi nalogami </w:t>
      </w:r>
      <w:r w:rsidR="00A22756">
        <w:rPr>
          <w:rFonts w:cs="Arial"/>
          <w:szCs w:val="20"/>
        </w:rPr>
        <w:t>a</w:t>
      </w:r>
      <w:r w:rsidRPr="009300CF">
        <w:rPr>
          <w:rFonts w:cs="Arial"/>
          <w:szCs w:val="20"/>
        </w:rPr>
        <w:t xml:space="preserve"> so resursi zelo omejeni. </w:t>
      </w:r>
      <w:r w:rsidR="00875873">
        <w:rPr>
          <w:rFonts w:cs="Arial"/>
          <w:szCs w:val="20"/>
        </w:rPr>
        <w:t xml:space="preserve">Potrebe po čim hitrejšem ukrepanju narekujejo: </w:t>
      </w:r>
      <w:r w:rsidRPr="009300CF">
        <w:rPr>
          <w:rFonts w:cs="Arial"/>
          <w:szCs w:val="20"/>
        </w:rPr>
        <w:t>povečanje ekstremizma, nasilja in vojn</w:t>
      </w:r>
      <w:r w:rsidR="00B175E7">
        <w:rPr>
          <w:rFonts w:cs="Arial"/>
          <w:szCs w:val="20"/>
        </w:rPr>
        <w:t>e</w:t>
      </w:r>
      <w:r w:rsidRPr="009300CF">
        <w:rPr>
          <w:rFonts w:cs="Arial"/>
          <w:szCs w:val="20"/>
        </w:rPr>
        <w:t xml:space="preserve">, </w:t>
      </w:r>
      <w:r w:rsidR="00A22756">
        <w:rPr>
          <w:rFonts w:cs="Arial"/>
          <w:szCs w:val="20"/>
        </w:rPr>
        <w:t>migrantsko</w:t>
      </w:r>
      <w:r w:rsidR="00A22756" w:rsidRPr="009300CF">
        <w:rPr>
          <w:rFonts w:cs="Arial"/>
          <w:szCs w:val="20"/>
        </w:rPr>
        <w:t xml:space="preserve"> </w:t>
      </w:r>
      <w:r w:rsidRPr="009300CF">
        <w:rPr>
          <w:rFonts w:cs="Arial"/>
          <w:szCs w:val="20"/>
        </w:rPr>
        <w:t>krizo zgodovinskih razsežnosti, hitre podnebne spremembe</w:t>
      </w:r>
      <w:r w:rsidR="00B175E7">
        <w:rPr>
          <w:rFonts w:cs="Arial"/>
          <w:szCs w:val="20"/>
        </w:rPr>
        <w:t xml:space="preserve"> in z njimi povezanega </w:t>
      </w:r>
      <w:r w:rsidR="00A22756">
        <w:rPr>
          <w:rFonts w:cs="Arial"/>
          <w:szCs w:val="20"/>
        </w:rPr>
        <w:t>naraščanj</w:t>
      </w:r>
      <w:r w:rsidR="00B175E7">
        <w:rPr>
          <w:rFonts w:cs="Arial"/>
          <w:szCs w:val="20"/>
        </w:rPr>
        <w:t>a</w:t>
      </w:r>
      <w:r w:rsidR="00A22756">
        <w:rPr>
          <w:rFonts w:cs="Arial"/>
          <w:szCs w:val="20"/>
        </w:rPr>
        <w:t xml:space="preserve"> </w:t>
      </w:r>
      <w:r w:rsidR="00CD0C1B" w:rsidRPr="009300CF">
        <w:rPr>
          <w:rFonts w:cs="Arial"/>
          <w:szCs w:val="20"/>
        </w:rPr>
        <w:t>števil</w:t>
      </w:r>
      <w:r w:rsidR="00A22756">
        <w:rPr>
          <w:rFonts w:cs="Arial"/>
          <w:szCs w:val="20"/>
        </w:rPr>
        <w:t>a</w:t>
      </w:r>
      <w:r w:rsidR="00CD0C1B" w:rsidRPr="009300CF">
        <w:rPr>
          <w:rFonts w:cs="Arial"/>
          <w:szCs w:val="20"/>
        </w:rPr>
        <w:t xml:space="preserve"> naravnih nesreč, </w:t>
      </w:r>
      <w:r w:rsidRPr="009300CF">
        <w:rPr>
          <w:rFonts w:cs="Arial"/>
          <w:szCs w:val="20"/>
        </w:rPr>
        <w:t>hitro širjenje bolezni in pan</w:t>
      </w:r>
      <w:r w:rsidR="00CD0C1B" w:rsidRPr="009300CF">
        <w:rPr>
          <w:rFonts w:cs="Arial"/>
          <w:szCs w:val="20"/>
        </w:rPr>
        <w:t xml:space="preserve">demij ter </w:t>
      </w:r>
      <w:r w:rsidR="00B175E7">
        <w:rPr>
          <w:rFonts w:cs="Arial"/>
          <w:szCs w:val="20"/>
        </w:rPr>
        <w:t xml:space="preserve">ponovno </w:t>
      </w:r>
      <w:r w:rsidR="00CD0C1B" w:rsidRPr="009300CF">
        <w:rPr>
          <w:rFonts w:cs="Arial"/>
          <w:szCs w:val="20"/>
        </w:rPr>
        <w:t xml:space="preserve">večanje števila najrevnejših držav. </w:t>
      </w:r>
    </w:p>
    <w:p w:rsidR="002B75EF" w:rsidRDefault="002B75EF" w:rsidP="0077539C">
      <w:pPr>
        <w:spacing w:line="264" w:lineRule="auto"/>
        <w:jc w:val="both"/>
        <w:rPr>
          <w:rFonts w:cs="Arial"/>
          <w:szCs w:val="20"/>
        </w:rPr>
      </w:pPr>
    </w:p>
    <w:p w:rsidR="0077539C" w:rsidRPr="009300CF" w:rsidRDefault="0077539C" w:rsidP="0077539C">
      <w:pPr>
        <w:spacing w:line="264" w:lineRule="auto"/>
        <w:jc w:val="both"/>
        <w:rPr>
          <w:rFonts w:cs="Arial"/>
          <w:szCs w:val="20"/>
        </w:rPr>
      </w:pPr>
      <w:r w:rsidRPr="009300CF">
        <w:rPr>
          <w:rFonts w:cs="Arial"/>
          <w:szCs w:val="20"/>
        </w:rPr>
        <w:t>Vse to kaže na veliko globalno povezanost in potrebo po koordiniranem ukrepanju s strani globalnih akterjev</w:t>
      </w:r>
      <w:r w:rsidR="002B75EF">
        <w:rPr>
          <w:rFonts w:cs="Arial"/>
          <w:szCs w:val="20"/>
        </w:rPr>
        <w:t xml:space="preserve">, kjer lahko </w:t>
      </w:r>
      <w:r w:rsidRPr="009300CF">
        <w:rPr>
          <w:rFonts w:cs="Arial"/>
          <w:szCs w:val="20"/>
        </w:rPr>
        <w:t>Svetovna banka</w:t>
      </w:r>
      <w:r w:rsidR="002B75EF">
        <w:rPr>
          <w:rFonts w:cs="Arial"/>
          <w:szCs w:val="20"/>
        </w:rPr>
        <w:t xml:space="preserve"> odigra pomembno vlogo</w:t>
      </w:r>
      <w:r w:rsidRPr="009300CF">
        <w:rPr>
          <w:rFonts w:cs="Arial"/>
          <w:szCs w:val="20"/>
        </w:rPr>
        <w:t>.</w:t>
      </w:r>
      <w:r w:rsidR="00902CBC">
        <w:rPr>
          <w:rFonts w:cs="Arial"/>
          <w:szCs w:val="20"/>
        </w:rPr>
        <w:t xml:space="preserve"> </w:t>
      </w:r>
      <w:r w:rsidRPr="009300CF">
        <w:rPr>
          <w:rFonts w:cs="Arial"/>
          <w:szCs w:val="20"/>
        </w:rPr>
        <w:t>Svetovna banka išče načine</w:t>
      </w:r>
      <w:r w:rsidR="00242303">
        <w:rPr>
          <w:rFonts w:cs="Arial"/>
          <w:szCs w:val="20"/>
        </w:rPr>
        <w:t>,</w:t>
      </w:r>
      <w:r w:rsidRPr="009300CF">
        <w:rPr>
          <w:rFonts w:cs="Arial"/>
          <w:szCs w:val="20"/>
        </w:rPr>
        <w:t xml:space="preserve"> </w:t>
      </w:r>
      <w:r w:rsidR="00543584">
        <w:rPr>
          <w:rFonts w:cs="Arial"/>
          <w:szCs w:val="20"/>
        </w:rPr>
        <w:t xml:space="preserve">da </w:t>
      </w:r>
      <w:r w:rsidRPr="009300CF">
        <w:rPr>
          <w:rFonts w:cs="Arial"/>
          <w:szCs w:val="20"/>
        </w:rPr>
        <w:t xml:space="preserve">bi </w:t>
      </w:r>
      <w:r w:rsidR="00543584">
        <w:rPr>
          <w:rFonts w:cs="Arial"/>
          <w:szCs w:val="20"/>
        </w:rPr>
        <w:t xml:space="preserve">čim bolj pripevala k reševanju naštetih problemov preko svoje </w:t>
      </w:r>
      <w:r w:rsidRPr="009300CF">
        <w:rPr>
          <w:rFonts w:cs="Arial"/>
          <w:szCs w:val="20"/>
        </w:rPr>
        <w:t>vlog</w:t>
      </w:r>
      <w:r w:rsidR="00543584">
        <w:rPr>
          <w:rFonts w:cs="Arial"/>
          <w:szCs w:val="20"/>
        </w:rPr>
        <w:t>e</w:t>
      </w:r>
      <w:r w:rsidRPr="009300CF">
        <w:rPr>
          <w:rFonts w:cs="Arial"/>
          <w:szCs w:val="20"/>
        </w:rPr>
        <w:t xml:space="preserve"> partnerja države, partnerja zasebnega sektorja in globalnega povezovalca. </w:t>
      </w:r>
      <w:r w:rsidR="00543584">
        <w:rPr>
          <w:rFonts w:cs="Arial"/>
          <w:szCs w:val="20"/>
        </w:rPr>
        <w:t>V ta namen je i</w:t>
      </w:r>
      <w:r w:rsidRPr="009300CF">
        <w:rPr>
          <w:rFonts w:cs="Arial"/>
          <w:szCs w:val="20"/>
        </w:rPr>
        <w:t>dentificirala 5 ključnih področij na katera se bo koncentrirala</w:t>
      </w:r>
      <w:r w:rsidR="00543584">
        <w:rPr>
          <w:rFonts w:cs="Arial"/>
          <w:szCs w:val="20"/>
        </w:rPr>
        <w:t xml:space="preserve">: (i) </w:t>
      </w:r>
      <w:r w:rsidRPr="009300CF">
        <w:rPr>
          <w:rFonts w:cs="Arial"/>
          <w:szCs w:val="20"/>
        </w:rPr>
        <w:t>izboljša</w:t>
      </w:r>
      <w:r w:rsidR="00543584">
        <w:rPr>
          <w:rFonts w:cs="Arial"/>
          <w:szCs w:val="20"/>
        </w:rPr>
        <w:t>nje</w:t>
      </w:r>
      <w:r w:rsidRPr="009300CF">
        <w:rPr>
          <w:rFonts w:cs="Arial"/>
          <w:szCs w:val="20"/>
        </w:rPr>
        <w:t xml:space="preserve"> sposobnost</w:t>
      </w:r>
      <w:r w:rsidR="00543584">
        <w:rPr>
          <w:rFonts w:cs="Arial"/>
          <w:szCs w:val="20"/>
        </w:rPr>
        <w:t>i</w:t>
      </w:r>
      <w:r w:rsidRPr="009300CF">
        <w:rPr>
          <w:rFonts w:cs="Arial"/>
          <w:szCs w:val="20"/>
        </w:rPr>
        <w:t xml:space="preserve"> skupine Svetovne </w:t>
      </w:r>
      <w:r w:rsidRPr="009300CF">
        <w:rPr>
          <w:rFonts w:cs="Arial"/>
          <w:szCs w:val="20"/>
        </w:rPr>
        <w:lastRenderedPageBreak/>
        <w:t>banke, da se bo lahko prilagodila na različne vrste potreb njenih klientov</w:t>
      </w:r>
      <w:r w:rsidR="00543584">
        <w:rPr>
          <w:rFonts w:cs="Arial"/>
          <w:szCs w:val="20"/>
        </w:rPr>
        <w:t>; (ii)</w:t>
      </w:r>
      <w:r w:rsidRPr="009300CF">
        <w:rPr>
          <w:rFonts w:cs="Arial"/>
          <w:szCs w:val="20"/>
        </w:rPr>
        <w:t xml:space="preserve"> poveča</w:t>
      </w:r>
      <w:r w:rsidR="00543584">
        <w:rPr>
          <w:rFonts w:cs="Arial"/>
          <w:szCs w:val="20"/>
        </w:rPr>
        <w:t xml:space="preserve">nje </w:t>
      </w:r>
      <w:r w:rsidRPr="009300CF">
        <w:rPr>
          <w:rFonts w:cs="Arial"/>
          <w:szCs w:val="20"/>
        </w:rPr>
        <w:t>vodiln</w:t>
      </w:r>
      <w:r w:rsidR="00543584">
        <w:rPr>
          <w:rFonts w:cs="Arial"/>
          <w:szCs w:val="20"/>
        </w:rPr>
        <w:t>e</w:t>
      </w:r>
      <w:r w:rsidRPr="009300CF">
        <w:rPr>
          <w:rFonts w:cs="Arial"/>
          <w:szCs w:val="20"/>
        </w:rPr>
        <w:t xml:space="preserve"> vlog</w:t>
      </w:r>
      <w:r w:rsidR="00543584">
        <w:rPr>
          <w:rFonts w:cs="Arial"/>
          <w:szCs w:val="20"/>
        </w:rPr>
        <w:t>e</w:t>
      </w:r>
      <w:r w:rsidRPr="009300CF">
        <w:rPr>
          <w:rFonts w:cs="Arial"/>
          <w:szCs w:val="20"/>
        </w:rPr>
        <w:t xml:space="preserve"> v globalnih zadevah</w:t>
      </w:r>
      <w:r w:rsidR="00543584">
        <w:rPr>
          <w:rFonts w:cs="Arial"/>
          <w:szCs w:val="20"/>
        </w:rPr>
        <w:t xml:space="preserve">; (iii) </w:t>
      </w:r>
      <w:r w:rsidRPr="009300CF">
        <w:rPr>
          <w:rFonts w:cs="Arial"/>
          <w:szCs w:val="20"/>
        </w:rPr>
        <w:t>izboljša</w:t>
      </w:r>
      <w:r w:rsidR="00543584">
        <w:rPr>
          <w:rFonts w:cs="Arial"/>
          <w:szCs w:val="20"/>
        </w:rPr>
        <w:t xml:space="preserve">nje storitev </w:t>
      </w:r>
      <w:r w:rsidRPr="009300CF">
        <w:rPr>
          <w:rFonts w:cs="Arial"/>
          <w:szCs w:val="20"/>
        </w:rPr>
        <w:t>ponu</w:t>
      </w:r>
      <w:r w:rsidR="00543584">
        <w:rPr>
          <w:rFonts w:cs="Arial"/>
          <w:szCs w:val="20"/>
        </w:rPr>
        <w:t>dbe</w:t>
      </w:r>
      <w:r w:rsidRPr="009300CF">
        <w:rPr>
          <w:rFonts w:cs="Arial"/>
          <w:szCs w:val="20"/>
        </w:rPr>
        <w:t xml:space="preserve"> in izmenjave znanj, posebej na relaciji jug-jug</w:t>
      </w:r>
      <w:r w:rsidR="00543584">
        <w:rPr>
          <w:rFonts w:cs="Arial"/>
          <w:szCs w:val="20"/>
        </w:rPr>
        <w:t>; (iv)</w:t>
      </w:r>
      <w:r w:rsidRPr="009300CF">
        <w:rPr>
          <w:rFonts w:cs="Arial"/>
          <w:szCs w:val="20"/>
        </w:rPr>
        <w:t xml:space="preserve"> </w:t>
      </w:r>
      <w:r w:rsidR="00543584">
        <w:rPr>
          <w:rFonts w:cs="Arial"/>
          <w:szCs w:val="20"/>
        </w:rPr>
        <w:t xml:space="preserve">nudenje </w:t>
      </w:r>
      <w:r w:rsidRPr="009300CF">
        <w:rPr>
          <w:rFonts w:cs="Arial"/>
          <w:szCs w:val="20"/>
        </w:rPr>
        <w:t>hitr</w:t>
      </w:r>
      <w:r w:rsidR="00543584">
        <w:rPr>
          <w:rFonts w:cs="Arial"/>
          <w:szCs w:val="20"/>
        </w:rPr>
        <w:t>e</w:t>
      </w:r>
      <w:r w:rsidRPr="009300CF">
        <w:rPr>
          <w:rFonts w:cs="Arial"/>
          <w:szCs w:val="20"/>
        </w:rPr>
        <w:t xml:space="preserve"> in učinkovit</w:t>
      </w:r>
      <w:r w:rsidR="00543584">
        <w:rPr>
          <w:rFonts w:cs="Arial"/>
          <w:szCs w:val="20"/>
        </w:rPr>
        <w:t>e</w:t>
      </w:r>
      <w:r w:rsidRPr="009300CF">
        <w:rPr>
          <w:rFonts w:cs="Arial"/>
          <w:szCs w:val="20"/>
        </w:rPr>
        <w:t xml:space="preserve"> pomoč</w:t>
      </w:r>
      <w:r w:rsidR="00543584">
        <w:rPr>
          <w:rFonts w:cs="Arial"/>
          <w:szCs w:val="20"/>
        </w:rPr>
        <w:t>i</w:t>
      </w:r>
      <w:r w:rsidR="00543584" w:rsidRPr="009300CF">
        <w:rPr>
          <w:rFonts w:cs="Arial"/>
          <w:szCs w:val="20"/>
        </w:rPr>
        <w:t xml:space="preserve"> klientom</w:t>
      </w:r>
      <w:r w:rsidR="00543584">
        <w:rPr>
          <w:rFonts w:cs="Arial"/>
          <w:szCs w:val="20"/>
        </w:rPr>
        <w:t xml:space="preserve">; </w:t>
      </w:r>
      <w:r w:rsidRPr="009300CF">
        <w:rPr>
          <w:rFonts w:cs="Arial"/>
          <w:szCs w:val="20"/>
        </w:rPr>
        <w:t>ter</w:t>
      </w:r>
      <w:r w:rsidR="00543584">
        <w:rPr>
          <w:rFonts w:cs="Arial"/>
          <w:szCs w:val="20"/>
        </w:rPr>
        <w:t xml:space="preserve"> (v)</w:t>
      </w:r>
      <w:r w:rsidRPr="009300CF">
        <w:rPr>
          <w:rFonts w:cs="Arial"/>
          <w:szCs w:val="20"/>
        </w:rPr>
        <w:t xml:space="preserve"> </w:t>
      </w:r>
      <w:r w:rsidR="00543584" w:rsidRPr="009300CF">
        <w:rPr>
          <w:rFonts w:cs="Arial"/>
          <w:szCs w:val="20"/>
        </w:rPr>
        <w:t>poveča</w:t>
      </w:r>
      <w:r w:rsidR="00543584">
        <w:rPr>
          <w:rFonts w:cs="Arial"/>
          <w:szCs w:val="20"/>
        </w:rPr>
        <w:t>nje financiranja</w:t>
      </w:r>
      <w:r w:rsidR="00543584" w:rsidRPr="009300CF">
        <w:rPr>
          <w:rFonts w:cs="Arial"/>
          <w:szCs w:val="20"/>
        </w:rPr>
        <w:t xml:space="preserve"> za razvoj</w:t>
      </w:r>
      <w:r w:rsidR="00A01777">
        <w:rPr>
          <w:rFonts w:cs="Arial"/>
          <w:szCs w:val="20"/>
        </w:rPr>
        <w:t>,</w:t>
      </w:r>
      <w:r w:rsidR="00543584" w:rsidRPr="009300CF">
        <w:rPr>
          <w:rFonts w:cs="Arial"/>
          <w:szCs w:val="20"/>
        </w:rPr>
        <w:t xml:space="preserve"> </w:t>
      </w:r>
      <w:r w:rsidR="00A01777" w:rsidRPr="009300CF">
        <w:rPr>
          <w:rFonts w:cs="Arial"/>
          <w:szCs w:val="20"/>
        </w:rPr>
        <w:t xml:space="preserve">predvsem </w:t>
      </w:r>
      <w:r w:rsidR="00543584" w:rsidRPr="009300CF">
        <w:rPr>
          <w:rFonts w:cs="Arial"/>
          <w:szCs w:val="20"/>
        </w:rPr>
        <w:t>s  sredstvi privatnega sektorja</w:t>
      </w:r>
      <w:r w:rsidR="00A01777">
        <w:rPr>
          <w:rFonts w:cs="Arial"/>
          <w:szCs w:val="20"/>
        </w:rPr>
        <w:t xml:space="preserve"> (</w:t>
      </w:r>
      <w:r w:rsidR="00A01777" w:rsidRPr="009300CF">
        <w:rPr>
          <w:rFonts w:cs="Arial"/>
          <w:szCs w:val="20"/>
        </w:rPr>
        <w:t xml:space="preserve">glede na ambiciozno </w:t>
      </w:r>
      <w:r w:rsidR="003C2897">
        <w:rPr>
          <w:rFonts w:cs="Arial"/>
          <w:szCs w:val="20"/>
        </w:rPr>
        <w:t>A</w:t>
      </w:r>
      <w:r w:rsidR="003C2897" w:rsidRPr="009300CF">
        <w:rPr>
          <w:rFonts w:cs="Arial"/>
          <w:szCs w:val="20"/>
        </w:rPr>
        <w:t xml:space="preserve">gendo </w:t>
      </w:r>
      <w:r w:rsidR="003C2897">
        <w:rPr>
          <w:rFonts w:cs="Arial"/>
          <w:szCs w:val="20"/>
        </w:rPr>
        <w:t xml:space="preserve">za trajnostni razvoj do leta </w:t>
      </w:r>
      <w:r w:rsidR="00A01777" w:rsidRPr="009300CF">
        <w:rPr>
          <w:rFonts w:cs="Arial"/>
          <w:szCs w:val="20"/>
        </w:rPr>
        <w:t>2030</w:t>
      </w:r>
      <w:r w:rsidR="00A01777">
        <w:rPr>
          <w:rFonts w:cs="Arial"/>
          <w:szCs w:val="20"/>
        </w:rPr>
        <w:t>).</w:t>
      </w:r>
      <w:r w:rsidRPr="009300CF">
        <w:rPr>
          <w:rFonts w:cs="Arial"/>
          <w:szCs w:val="20"/>
        </w:rPr>
        <w:t xml:space="preserve"> </w:t>
      </w:r>
    </w:p>
    <w:p w:rsidR="0077539C" w:rsidRPr="009300CF" w:rsidRDefault="0077539C" w:rsidP="0077539C">
      <w:pPr>
        <w:spacing w:line="264" w:lineRule="auto"/>
        <w:jc w:val="both"/>
        <w:rPr>
          <w:rFonts w:cs="Arial"/>
          <w:szCs w:val="20"/>
        </w:rPr>
      </w:pPr>
    </w:p>
    <w:p w:rsidR="0077539C" w:rsidRPr="009300CF" w:rsidRDefault="00CD0C1B" w:rsidP="0077539C">
      <w:pPr>
        <w:spacing w:line="264" w:lineRule="auto"/>
        <w:jc w:val="both"/>
        <w:rPr>
          <w:rFonts w:cs="Arial"/>
          <w:szCs w:val="20"/>
        </w:rPr>
      </w:pPr>
      <w:r w:rsidRPr="009300CF">
        <w:rPr>
          <w:rFonts w:cs="Arial"/>
          <w:szCs w:val="20"/>
        </w:rPr>
        <w:t>IDA</w:t>
      </w:r>
      <w:r w:rsidR="0077539C" w:rsidRPr="009300CF">
        <w:rPr>
          <w:rFonts w:cs="Arial"/>
          <w:szCs w:val="20"/>
        </w:rPr>
        <w:t xml:space="preserve"> bo </w:t>
      </w:r>
      <w:r w:rsidR="00726439" w:rsidRPr="009300CF">
        <w:rPr>
          <w:rFonts w:cs="Arial"/>
          <w:szCs w:val="20"/>
        </w:rPr>
        <w:t>najrevnejš</w:t>
      </w:r>
      <w:r w:rsidR="00726439">
        <w:rPr>
          <w:rFonts w:cs="Arial"/>
          <w:szCs w:val="20"/>
        </w:rPr>
        <w:t>im državam</w:t>
      </w:r>
      <w:r w:rsidR="00726439" w:rsidRPr="009300CF">
        <w:rPr>
          <w:rFonts w:cs="Arial"/>
          <w:szCs w:val="20"/>
        </w:rPr>
        <w:t xml:space="preserve"> </w:t>
      </w:r>
      <w:r w:rsidR="0077539C" w:rsidRPr="009300CF">
        <w:rPr>
          <w:rFonts w:cs="Arial"/>
          <w:szCs w:val="20"/>
        </w:rPr>
        <w:t xml:space="preserve">v okviru Skupine Svetovne banke še naprej nudila koncesijske vire za njihovo čim lažjo tranzicijo v status držav, ki </w:t>
      </w:r>
      <w:r w:rsidR="0039001E">
        <w:rPr>
          <w:rFonts w:cs="Arial"/>
          <w:szCs w:val="20"/>
        </w:rPr>
        <w:t>s</w:t>
      </w:r>
      <w:r w:rsidR="0077539C" w:rsidRPr="009300CF">
        <w:rPr>
          <w:rFonts w:cs="Arial"/>
          <w:szCs w:val="20"/>
        </w:rPr>
        <w:t>e lahko financira</w:t>
      </w:r>
      <w:r w:rsidR="0039001E">
        <w:rPr>
          <w:rFonts w:cs="Arial"/>
          <w:szCs w:val="20"/>
        </w:rPr>
        <w:t>jo</w:t>
      </w:r>
      <w:r w:rsidR="0077539C" w:rsidRPr="009300CF">
        <w:rPr>
          <w:rFonts w:cs="Arial"/>
          <w:szCs w:val="20"/>
        </w:rPr>
        <w:t xml:space="preserve"> s </w:t>
      </w:r>
      <w:r w:rsidR="00242303">
        <w:rPr>
          <w:rFonts w:cs="Arial"/>
          <w:szCs w:val="20"/>
        </w:rPr>
        <w:t xml:space="preserve">povratnimi sredstvi s </w:t>
      </w:r>
      <w:r w:rsidR="0077539C" w:rsidRPr="009300CF">
        <w:rPr>
          <w:rFonts w:cs="Arial"/>
          <w:szCs w:val="20"/>
        </w:rPr>
        <w:t xml:space="preserve">strani </w:t>
      </w:r>
      <w:r w:rsidRPr="009300CF">
        <w:rPr>
          <w:rFonts w:cs="Arial"/>
          <w:szCs w:val="20"/>
        </w:rPr>
        <w:t>IBRD</w:t>
      </w:r>
      <w:r w:rsidR="0077539C" w:rsidRPr="009300CF">
        <w:rPr>
          <w:rFonts w:cs="Arial"/>
          <w:szCs w:val="20"/>
        </w:rPr>
        <w:t xml:space="preserve">, vključno z iskanjem možnosti za povečanje </w:t>
      </w:r>
      <w:r w:rsidRPr="009300CF">
        <w:rPr>
          <w:rFonts w:cs="Arial"/>
          <w:szCs w:val="20"/>
        </w:rPr>
        <w:t xml:space="preserve">financiranja </w:t>
      </w:r>
      <w:r w:rsidR="0039001E">
        <w:rPr>
          <w:rFonts w:cs="Arial"/>
          <w:szCs w:val="20"/>
        </w:rPr>
        <w:t>na podlagi</w:t>
      </w:r>
      <w:r w:rsidR="0039001E" w:rsidRPr="009300CF">
        <w:rPr>
          <w:rFonts w:cs="Arial"/>
          <w:szCs w:val="20"/>
        </w:rPr>
        <w:t xml:space="preserve"> </w:t>
      </w:r>
      <w:r w:rsidRPr="009300CF">
        <w:rPr>
          <w:rFonts w:cs="Arial"/>
          <w:szCs w:val="20"/>
        </w:rPr>
        <w:t>kapitala IDA</w:t>
      </w:r>
      <w:r w:rsidR="0077539C" w:rsidRPr="009300CF">
        <w:rPr>
          <w:rFonts w:cs="Arial"/>
          <w:szCs w:val="20"/>
        </w:rPr>
        <w:t xml:space="preserve">. </w:t>
      </w:r>
      <w:r w:rsidR="004C4B25" w:rsidRPr="009300CF">
        <w:rPr>
          <w:rFonts w:cs="Arial"/>
          <w:szCs w:val="20"/>
        </w:rPr>
        <w:t>Donacije in močna podpora delničarjev bodo še naprej ostali ključni element finančnega okvira IDA</w:t>
      </w:r>
      <w:r w:rsidR="004C4B25">
        <w:rPr>
          <w:rFonts w:cs="Arial"/>
          <w:szCs w:val="20"/>
        </w:rPr>
        <w:t xml:space="preserve">, čeprav </w:t>
      </w:r>
      <w:r w:rsidR="004C4B25" w:rsidRPr="009300CF">
        <w:rPr>
          <w:rFonts w:cs="Arial"/>
          <w:szCs w:val="20"/>
        </w:rPr>
        <w:t>spremenjeni model financiranja</w:t>
      </w:r>
      <w:r w:rsidR="004C4B25">
        <w:rPr>
          <w:rFonts w:cs="Arial"/>
          <w:szCs w:val="20"/>
        </w:rPr>
        <w:t xml:space="preserve"> omogoča dodatno financiranje tudi na podlagi zadolževanja</w:t>
      </w:r>
      <w:r w:rsidR="004C4B25" w:rsidRPr="009300CF">
        <w:rPr>
          <w:rFonts w:cs="Arial"/>
          <w:szCs w:val="20"/>
        </w:rPr>
        <w:t xml:space="preserve">, </w:t>
      </w:r>
      <w:r w:rsidR="004C4B25">
        <w:rPr>
          <w:rFonts w:cs="Arial"/>
          <w:szCs w:val="20"/>
        </w:rPr>
        <w:t xml:space="preserve">ki pa mora biti </w:t>
      </w:r>
      <w:r w:rsidR="004C4B25" w:rsidRPr="009300CF">
        <w:rPr>
          <w:rFonts w:cs="Arial"/>
          <w:szCs w:val="20"/>
        </w:rPr>
        <w:t>dolgoročno finančno vzdržn</w:t>
      </w:r>
      <w:r w:rsidR="004C4B25">
        <w:rPr>
          <w:rFonts w:cs="Arial"/>
          <w:szCs w:val="20"/>
        </w:rPr>
        <w:t>o.</w:t>
      </w:r>
      <w:r w:rsidR="004C4B25" w:rsidRPr="009300CF">
        <w:rPr>
          <w:rFonts w:cs="Arial"/>
          <w:szCs w:val="20"/>
        </w:rPr>
        <w:t xml:space="preserve"> </w:t>
      </w:r>
      <w:r w:rsidR="0077539C" w:rsidRPr="009300CF">
        <w:rPr>
          <w:rFonts w:cs="Arial"/>
          <w:szCs w:val="20"/>
        </w:rPr>
        <w:t xml:space="preserve">Kapital </w:t>
      </w:r>
      <w:r w:rsidRPr="009300CF">
        <w:rPr>
          <w:rFonts w:cs="Arial"/>
          <w:szCs w:val="20"/>
        </w:rPr>
        <w:t>IDA</w:t>
      </w:r>
      <w:r w:rsidR="0077539C" w:rsidRPr="009300CF">
        <w:rPr>
          <w:rFonts w:cs="Arial"/>
          <w:szCs w:val="20"/>
        </w:rPr>
        <w:t xml:space="preserve"> zbran z donacijami držav in prenosi dobičkov drugih institucij Svetovne banke, ki je </w:t>
      </w:r>
      <w:r w:rsidR="00242303">
        <w:rPr>
          <w:rFonts w:cs="Arial"/>
          <w:szCs w:val="20"/>
        </w:rPr>
        <w:t xml:space="preserve">bil do sedaj </w:t>
      </w:r>
      <w:r w:rsidR="0077539C" w:rsidRPr="009300CF">
        <w:rPr>
          <w:rFonts w:cs="Arial"/>
          <w:szCs w:val="20"/>
        </w:rPr>
        <w:t xml:space="preserve">uporabljen </w:t>
      </w:r>
      <w:r w:rsidR="00242303">
        <w:rPr>
          <w:rFonts w:cs="Arial"/>
          <w:szCs w:val="20"/>
        </w:rPr>
        <w:t xml:space="preserve">le </w:t>
      </w:r>
      <w:r w:rsidR="0077539C" w:rsidRPr="009300CF">
        <w:rPr>
          <w:rFonts w:cs="Arial"/>
          <w:szCs w:val="20"/>
        </w:rPr>
        <w:t xml:space="preserve">za donacije in ugodna koncesijska posojila, </w:t>
      </w:r>
      <w:r w:rsidR="001456FE" w:rsidRPr="009300CF">
        <w:rPr>
          <w:rFonts w:cs="Arial"/>
          <w:szCs w:val="20"/>
        </w:rPr>
        <w:t>je</w:t>
      </w:r>
      <w:r w:rsidR="00C626ED" w:rsidRPr="009300CF">
        <w:rPr>
          <w:rFonts w:cs="Arial"/>
          <w:szCs w:val="20"/>
        </w:rPr>
        <w:t xml:space="preserve"> </w:t>
      </w:r>
      <w:r w:rsidR="00826A4E">
        <w:rPr>
          <w:rFonts w:cs="Arial"/>
          <w:szCs w:val="20"/>
        </w:rPr>
        <w:t xml:space="preserve">na podlagi možnosti zadolževanja IDA na mednarodnih finančnih trgih </w:t>
      </w:r>
      <w:r w:rsidR="0077539C" w:rsidRPr="009300CF">
        <w:rPr>
          <w:rFonts w:cs="Arial"/>
          <w:szCs w:val="20"/>
        </w:rPr>
        <w:t xml:space="preserve">sedaj na voljo tudi za povečanje posojilne zmogljivosti </w:t>
      </w:r>
      <w:r w:rsidRPr="009300CF">
        <w:rPr>
          <w:rFonts w:cs="Arial"/>
          <w:szCs w:val="20"/>
        </w:rPr>
        <w:t>IDA</w:t>
      </w:r>
      <w:r w:rsidR="0077539C" w:rsidRPr="009300CF">
        <w:rPr>
          <w:rFonts w:cs="Arial"/>
          <w:szCs w:val="20"/>
        </w:rPr>
        <w:t xml:space="preserve"> državam v prehodu </w:t>
      </w:r>
      <w:r w:rsidR="00C626ED" w:rsidRPr="009300CF">
        <w:rPr>
          <w:rFonts w:cs="Arial"/>
          <w:szCs w:val="20"/>
        </w:rPr>
        <w:t>p</w:t>
      </w:r>
      <w:r w:rsidR="0077539C" w:rsidRPr="009300CF">
        <w:rPr>
          <w:rFonts w:cs="Arial"/>
          <w:szCs w:val="20"/>
        </w:rPr>
        <w:t>o ne-koncesijskih pogojih</w:t>
      </w:r>
      <w:r w:rsidR="00DE5FE6" w:rsidRPr="009300CF">
        <w:rPr>
          <w:rFonts w:cs="Arial"/>
          <w:szCs w:val="20"/>
        </w:rPr>
        <w:t xml:space="preserve">, </w:t>
      </w:r>
      <w:r w:rsidR="00826A4E">
        <w:rPr>
          <w:rFonts w:cs="Arial"/>
          <w:szCs w:val="20"/>
        </w:rPr>
        <w:t xml:space="preserve">t.j. </w:t>
      </w:r>
      <w:r w:rsidR="00DE5FE6" w:rsidRPr="009300CF">
        <w:rPr>
          <w:rFonts w:cs="Arial"/>
          <w:szCs w:val="20"/>
        </w:rPr>
        <w:t>pod pogoji IBRD posojil</w:t>
      </w:r>
      <w:r w:rsidR="0077539C" w:rsidRPr="009300CF">
        <w:rPr>
          <w:rFonts w:cs="Arial"/>
          <w:szCs w:val="20"/>
        </w:rPr>
        <w:t>.</w:t>
      </w:r>
      <w:r w:rsidR="00D1581F" w:rsidRPr="009300CF">
        <w:rPr>
          <w:rFonts w:cs="Arial"/>
          <w:szCs w:val="20"/>
        </w:rPr>
        <w:t xml:space="preserve"> </w:t>
      </w:r>
      <w:r w:rsidR="00AE014F">
        <w:rPr>
          <w:rFonts w:cs="Arial"/>
          <w:szCs w:val="20"/>
        </w:rPr>
        <w:t>Zaradi reševanja problematike dolžniške krize je predlagano</w:t>
      </w:r>
      <w:r w:rsidR="00D1581F" w:rsidRPr="009300CF">
        <w:rPr>
          <w:rFonts w:cs="Arial"/>
          <w:szCs w:val="20"/>
        </w:rPr>
        <w:t xml:space="preserve"> nadaljevanje izboljšav finančnega modela</w:t>
      </w:r>
      <w:r w:rsidR="00AE014F">
        <w:rPr>
          <w:rFonts w:cs="Arial"/>
          <w:szCs w:val="20"/>
        </w:rPr>
        <w:t xml:space="preserve">. </w:t>
      </w:r>
      <w:r w:rsidR="00E10CBA">
        <w:rPr>
          <w:rFonts w:cs="Arial"/>
          <w:szCs w:val="20"/>
        </w:rPr>
        <w:t>Me</w:t>
      </w:r>
      <w:r w:rsidR="0039001E">
        <w:rPr>
          <w:rFonts w:cs="Arial"/>
          <w:szCs w:val="20"/>
        </w:rPr>
        <w:t>d</w:t>
      </w:r>
      <w:r w:rsidR="00E10CBA">
        <w:rPr>
          <w:rFonts w:cs="Arial"/>
          <w:szCs w:val="20"/>
        </w:rPr>
        <w:t xml:space="preserve"> ukrepe </w:t>
      </w:r>
      <w:r w:rsidR="0039001E">
        <w:rPr>
          <w:rFonts w:cs="Arial"/>
          <w:szCs w:val="20"/>
        </w:rPr>
        <w:t xml:space="preserve">na tem področju </w:t>
      </w:r>
      <w:r w:rsidR="00E10CBA">
        <w:rPr>
          <w:rFonts w:cs="Arial"/>
          <w:szCs w:val="20"/>
        </w:rPr>
        <w:t>spadajo povečanje odpornosti finančnega sistema, ukrep</w:t>
      </w:r>
      <w:r w:rsidR="00726439">
        <w:rPr>
          <w:rFonts w:cs="Arial"/>
          <w:szCs w:val="20"/>
        </w:rPr>
        <w:t>i</w:t>
      </w:r>
      <w:r w:rsidR="00E10CBA">
        <w:rPr>
          <w:rFonts w:cs="Arial"/>
          <w:szCs w:val="20"/>
        </w:rPr>
        <w:t xml:space="preserve"> za obvladovanje fiskalnega</w:t>
      </w:r>
      <w:r w:rsidR="00726439">
        <w:rPr>
          <w:rFonts w:cs="Arial"/>
          <w:szCs w:val="20"/>
        </w:rPr>
        <w:t xml:space="preserve"> položaj</w:t>
      </w:r>
      <w:r w:rsidR="007E23C4">
        <w:rPr>
          <w:rFonts w:cs="Arial"/>
          <w:szCs w:val="20"/>
        </w:rPr>
        <w:t>a</w:t>
      </w:r>
      <w:r w:rsidR="00726439">
        <w:rPr>
          <w:rFonts w:cs="Arial"/>
          <w:szCs w:val="20"/>
        </w:rPr>
        <w:t xml:space="preserve"> in</w:t>
      </w:r>
      <w:r w:rsidR="00E10CBA">
        <w:rPr>
          <w:rFonts w:cs="Arial"/>
          <w:szCs w:val="20"/>
        </w:rPr>
        <w:t xml:space="preserve"> ukrepe na področju upravljanja z obrestnimi merami. </w:t>
      </w:r>
      <w:r w:rsidR="002A74BB" w:rsidRPr="009300CF">
        <w:rPr>
          <w:rFonts w:cs="Arial"/>
          <w:szCs w:val="20"/>
        </w:rPr>
        <w:t>Pri tem je z</w:t>
      </w:r>
      <w:r w:rsidR="0077539C" w:rsidRPr="009300CF">
        <w:rPr>
          <w:rFonts w:cs="Arial"/>
          <w:szCs w:val="20"/>
        </w:rPr>
        <w:t>a Slovenijo</w:t>
      </w:r>
      <w:r w:rsidR="002A74BB" w:rsidRPr="009300CF">
        <w:rPr>
          <w:rFonts w:cs="Arial"/>
          <w:szCs w:val="20"/>
        </w:rPr>
        <w:t xml:space="preserve"> </w:t>
      </w:r>
      <w:r w:rsidR="0077539C" w:rsidRPr="009300CF">
        <w:rPr>
          <w:rFonts w:cs="Arial"/>
          <w:szCs w:val="20"/>
        </w:rPr>
        <w:t xml:space="preserve">pomembno zagotovilo, da se bo raven koncesijskega financiranja za najbolj revne </w:t>
      </w:r>
      <w:r w:rsidR="00726439">
        <w:rPr>
          <w:rFonts w:cs="Arial"/>
          <w:szCs w:val="20"/>
        </w:rPr>
        <w:t xml:space="preserve">države </w:t>
      </w:r>
      <w:r w:rsidR="0077539C" w:rsidRPr="009300CF">
        <w:rPr>
          <w:rFonts w:cs="Arial"/>
          <w:szCs w:val="20"/>
        </w:rPr>
        <w:t xml:space="preserve">ohranila, da </w:t>
      </w:r>
      <w:r w:rsidR="00726439">
        <w:rPr>
          <w:rFonts w:cs="Arial"/>
          <w:szCs w:val="20"/>
        </w:rPr>
        <w:t xml:space="preserve">ukrepi </w:t>
      </w:r>
      <w:r w:rsidR="0077539C" w:rsidRPr="009300CF">
        <w:rPr>
          <w:rFonts w:cs="Arial"/>
          <w:szCs w:val="20"/>
        </w:rPr>
        <w:t>ne bo</w:t>
      </w:r>
      <w:r w:rsidR="00726439">
        <w:rPr>
          <w:rFonts w:cs="Arial"/>
          <w:szCs w:val="20"/>
        </w:rPr>
        <w:t>do</w:t>
      </w:r>
      <w:r w:rsidR="0077539C" w:rsidRPr="009300CF">
        <w:rPr>
          <w:rFonts w:cs="Arial"/>
          <w:szCs w:val="20"/>
        </w:rPr>
        <w:t xml:space="preserve"> ogrožal</w:t>
      </w:r>
      <w:r w:rsidR="00726439">
        <w:rPr>
          <w:rFonts w:cs="Arial"/>
          <w:szCs w:val="20"/>
        </w:rPr>
        <w:t>i</w:t>
      </w:r>
      <w:r w:rsidR="0077539C" w:rsidRPr="009300CF">
        <w:rPr>
          <w:rFonts w:cs="Arial"/>
          <w:szCs w:val="20"/>
        </w:rPr>
        <w:t xml:space="preserve"> vzdržnosti dolga držav in ne bo ogrož</w:t>
      </w:r>
      <w:r w:rsidR="00726439">
        <w:rPr>
          <w:rFonts w:cs="Arial"/>
          <w:szCs w:val="20"/>
        </w:rPr>
        <w:t>ena</w:t>
      </w:r>
      <w:r w:rsidR="0077539C" w:rsidRPr="009300CF">
        <w:rPr>
          <w:rFonts w:cs="Arial"/>
          <w:szCs w:val="20"/>
        </w:rPr>
        <w:t xml:space="preserve"> dolgoročn</w:t>
      </w:r>
      <w:r w:rsidR="00726439">
        <w:rPr>
          <w:rFonts w:cs="Arial"/>
          <w:szCs w:val="20"/>
        </w:rPr>
        <w:t>a</w:t>
      </w:r>
      <w:r w:rsidR="0077539C" w:rsidRPr="009300CF">
        <w:rPr>
          <w:rFonts w:cs="Arial"/>
          <w:szCs w:val="20"/>
        </w:rPr>
        <w:t xml:space="preserve"> finančn</w:t>
      </w:r>
      <w:r w:rsidR="00726439">
        <w:rPr>
          <w:rFonts w:cs="Arial"/>
          <w:szCs w:val="20"/>
        </w:rPr>
        <w:t>a</w:t>
      </w:r>
      <w:r w:rsidR="0077539C" w:rsidRPr="009300CF">
        <w:rPr>
          <w:rFonts w:cs="Arial"/>
          <w:szCs w:val="20"/>
        </w:rPr>
        <w:t xml:space="preserve"> stabilnost Skupine Svetovne banke.</w:t>
      </w:r>
      <w:r w:rsidR="003C480D" w:rsidRPr="009300CF">
        <w:rPr>
          <w:rFonts w:cs="Arial"/>
          <w:szCs w:val="20"/>
        </w:rPr>
        <w:t xml:space="preserve"> </w:t>
      </w:r>
      <w:r w:rsidR="005F35AF" w:rsidRPr="009300CF">
        <w:rPr>
          <w:rFonts w:cs="Arial"/>
          <w:szCs w:val="20"/>
        </w:rPr>
        <w:t xml:space="preserve">Podpiramo </w:t>
      </w:r>
      <w:r w:rsidR="00726439">
        <w:rPr>
          <w:rFonts w:cs="Arial"/>
          <w:szCs w:val="20"/>
        </w:rPr>
        <w:t xml:space="preserve">tako </w:t>
      </w:r>
      <w:r w:rsidR="005F35AF" w:rsidRPr="009300CF">
        <w:rPr>
          <w:rFonts w:cs="Arial"/>
          <w:szCs w:val="20"/>
        </w:rPr>
        <w:t>politiko</w:t>
      </w:r>
      <w:r w:rsidR="00726439">
        <w:rPr>
          <w:rFonts w:cs="Arial"/>
          <w:szCs w:val="20"/>
        </w:rPr>
        <w:t xml:space="preserve"> </w:t>
      </w:r>
      <w:r w:rsidR="005F35AF" w:rsidRPr="009300CF">
        <w:rPr>
          <w:rFonts w:cs="Arial"/>
          <w:szCs w:val="20"/>
        </w:rPr>
        <w:t>kapitalske ustreznosti</w:t>
      </w:r>
      <w:r w:rsidR="00726439">
        <w:rPr>
          <w:rFonts w:cs="Arial"/>
          <w:szCs w:val="20"/>
        </w:rPr>
        <w:t xml:space="preserve"> institucije</w:t>
      </w:r>
      <w:r w:rsidR="005F35AF" w:rsidRPr="009300CF">
        <w:rPr>
          <w:rFonts w:cs="Arial"/>
          <w:szCs w:val="20"/>
        </w:rPr>
        <w:t xml:space="preserve">, </w:t>
      </w:r>
      <w:r w:rsidR="00AF42BF">
        <w:rPr>
          <w:rFonts w:cs="Arial"/>
          <w:szCs w:val="20"/>
        </w:rPr>
        <w:t xml:space="preserve">ki bo </w:t>
      </w:r>
      <w:r w:rsidR="00AF42BF" w:rsidRPr="009300CF">
        <w:rPr>
          <w:rFonts w:cs="Arial"/>
          <w:szCs w:val="20"/>
        </w:rPr>
        <w:t>za zaščito bonitetne</w:t>
      </w:r>
      <w:r w:rsidR="00AF42BF">
        <w:rPr>
          <w:rFonts w:cs="Arial"/>
          <w:szCs w:val="20"/>
        </w:rPr>
        <w:t xml:space="preserve"> ocene</w:t>
      </w:r>
      <w:r w:rsidR="00AF42BF" w:rsidRPr="009300CF">
        <w:rPr>
          <w:rFonts w:cs="Arial"/>
          <w:szCs w:val="20"/>
        </w:rPr>
        <w:t xml:space="preserve"> AAA</w:t>
      </w:r>
      <w:r w:rsidR="007E23C4">
        <w:rPr>
          <w:rFonts w:cs="Arial"/>
          <w:szCs w:val="20"/>
        </w:rPr>
        <w:t>,</w:t>
      </w:r>
      <w:r w:rsidR="00AF42BF" w:rsidRPr="009300CF">
        <w:rPr>
          <w:rFonts w:cs="Arial"/>
          <w:szCs w:val="20"/>
        </w:rPr>
        <w:t xml:space="preserve"> </w:t>
      </w:r>
      <w:r w:rsidR="005F35AF" w:rsidRPr="009300CF">
        <w:rPr>
          <w:rFonts w:cs="Arial"/>
          <w:szCs w:val="20"/>
        </w:rPr>
        <w:t>sprej</w:t>
      </w:r>
      <w:r w:rsidR="00AF42BF">
        <w:rPr>
          <w:rFonts w:cs="Arial"/>
          <w:szCs w:val="20"/>
        </w:rPr>
        <w:t>ela potrebne</w:t>
      </w:r>
      <w:r w:rsidR="005F35AF" w:rsidRPr="009300CF">
        <w:rPr>
          <w:rFonts w:cs="Arial"/>
          <w:szCs w:val="20"/>
        </w:rPr>
        <w:t xml:space="preserve"> korektivn</w:t>
      </w:r>
      <w:r w:rsidR="00AF42BF">
        <w:rPr>
          <w:rFonts w:cs="Arial"/>
          <w:szCs w:val="20"/>
        </w:rPr>
        <w:t>e</w:t>
      </w:r>
      <w:r w:rsidR="005F35AF" w:rsidRPr="009300CF">
        <w:rPr>
          <w:rFonts w:cs="Arial"/>
          <w:szCs w:val="20"/>
        </w:rPr>
        <w:t xml:space="preserve"> ukrep</w:t>
      </w:r>
      <w:r w:rsidR="00AF42BF">
        <w:rPr>
          <w:rFonts w:cs="Arial"/>
          <w:szCs w:val="20"/>
        </w:rPr>
        <w:t>e</w:t>
      </w:r>
      <w:r w:rsidR="005F35AF" w:rsidRPr="009300CF">
        <w:rPr>
          <w:rFonts w:cs="Arial"/>
          <w:szCs w:val="20"/>
        </w:rPr>
        <w:t>.</w:t>
      </w:r>
      <w:r w:rsidR="00AF42BF">
        <w:rPr>
          <w:rFonts w:cs="Arial"/>
          <w:szCs w:val="20"/>
        </w:rPr>
        <w:t xml:space="preserve"> </w:t>
      </w:r>
    </w:p>
    <w:p w:rsidR="005F35AF" w:rsidRPr="009300CF" w:rsidRDefault="005F35AF" w:rsidP="0077539C">
      <w:pPr>
        <w:spacing w:line="264" w:lineRule="auto"/>
        <w:jc w:val="both"/>
        <w:rPr>
          <w:rFonts w:cs="Arial"/>
          <w:szCs w:val="20"/>
        </w:rPr>
      </w:pPr>
    </w:p>
    <w:p w:rsidR="007833C4" w:rsidRPr="009300CF" w:rsidRDefault="00A44B5D" w:rsidP="007833C4">
      <w:pPr>
        <w:spacing w:line="264" w:lineRule="auto"/>
        <w:jc w:val="both"/>
        <w:rPr>
          <w:rFonts w:cs="Arial"/>
          <w:szCs w:val="20"/>
        </w:rPr>
      </w:pPr>
      <w:r>
        <w:rPr>
          <w:rFonts w:cs="Arial"/>
          <w:szCs w:val="20"/>
        </w:rPr>
        <w:t>Predlagane g</w:t>
      </w:r>
      <w:r w:rsidR="0077539C" w:rsidRPr="009300CF">
        <w:rPr>
          <w:rFonts w:cs="Arial"/>
          <w:szCs w:val="20"/>
        </w:rPr>
        <w:t xml:space="preserve">lavne teme </w:t>
      </w:r>
      <w:r w:rsidR="00CD0C1B" w:rsidRPr="009300CF">
        <w:rPr>
          <w:rFonts w:cs="Arial"/>
          <w:szCs w:val="20"/>
        </w:rPr>
        <w:t>19</w:t>
      </w:r>
      <w:r w:rsidR="0077539C" w:rsidRPr="009300CF">
        <w:rPr>
          <w:rFonts w:cs="Arial"/>
          <w:szCs w:val="20"/>
        </w:rPr>
        <w:t xml:space="preserve">. polnitve </w:t>
      </w:r>
      <w:r w:rsidR="00CD0C1B" w:rsidRPr="009300CF">
        <w:rPr>
          <w:rFonts w:cs="Arial"/>
          <w:szCs w:val="20"/>
        </w:rPr>
        <w:t>IDA</w:t>
      </w:r>
      <w:r>
        <w:rPr>
          <w:rFonts w:cs="Arial"/>
          <w:szCs w:val="20"/>
        </w:rPr>
        <w:t>, ki</w:t>
      </w:r>
      <w:r w:rsidR="0077539C" w:rsidRPr="009300CF">
        <w:rPr>
          <w:rFonts w:cs="Arial"/>
          <w:szCs w:val="20"/>
        </w:rPr>
        <w:t xml:space="preserve"> bo</w:t>
      </w:r>
      <w:r w:rsidR="007833C4" w:rsidRPr="009300CF">
        <w:rPr>
          <w:rFonts w:cs="Arial"/>
          <w:szCs w:val="20"/>
        </w:rPr>
        <w:t>do gradile na strateških temah iz 18. polnitve</w:t>
      </w:r>
      <w:r>
        <w:rPr>
          <w:rFonts w:cs="Arial"/>
          <w:szCs w:val="20"/>
        </w:rPr>
        <w:t xml:space="preserve"> so</w:t>
      </w:r>
      <w:r w:rsidR="007833C4" w:rsidRPr="009300CF">
        <w:rPr>
          <w:rFonts w:cs="Arial"/>
          <w:szCs w:val="20"/>
        </w:rPr>
        <w:t xml:space="preserve">: </w:t>
      </w:r>
      <w:r w:rsidR="0077539C" w:rsidRPr="009300CF">
        <w:rPr>
          <w:rFonts w:cs="Arial"/>
          <w:szCs w:val="20"/>
        </w:rPr>
        <w:t xml:space="preserve"> </w:t>
      </w:r>
    </w:p>
    <w:p w:rsidR="0077539C" w:rsidRPr="009300CF" w:rsidRDefault="00346522" w:rsidP="00A54BCE">
      <w:pPr>
        <w:pStyle w:val="ListParagraph"/>
        <w:numPr>
          <w:ilvl w:val="0"/>
          <w:numId w:val="25"/>
        </w:numPr>
        <w:spacing w:line="264" w:lineRule="auto"/>
        <w:jc w:val="both"/>
        <w:rPr>
          <w:rFonts w:ascii="Arial" w:hAnsi="Arial" w:cs="Arial"/>
          <w:sz w:val="20"/>
          <w:szCs w:val="20"/>
        </w:rPr>
      </w:pPr>
      <w:r>
        <w:rPr>
          <w:rFonts w:ascii="Arial" w:hAnsi="Arial" w:cs="Arial"/>
          <w:b/>
          <w:sz w:val="20"/>
          <w:szCs w:val="20"/>
        </w:rPr>
        <w:t>Podnebna</w:t>
      </w:r>
      <w:r w:rsidRPr="009300CF">
        <w:rPr>
          <w:rFonts w:ascii="Arial" w:hAnsi="Arial" w:cs="Arial"/>
          <w:b/>
          <w:sz w:val="20"/>
          <w:szCs w:val="20"/>
        </w:rPr>
        <w:t xml:space="preserve"> </w:t>
      </w:r>
      <w:r w:rsidR="0077539C" w:rsidRPr="009300CF">
        <w:rPr>
          <w:rFonts w:ascii="Arial" w:hAnsi="Arial" w:cs="Arial"/>
          <w:b/>
          <w:sz w:val="20"/>
          <w:szCs w:val="20"/>
        </w:rPr>
        <w:t>odpornost</w:t>
      </w:r>
      <w:r w:rsidR="0077539C" w:rsidRPr="009300CF">
        <w:rPr>
          <w:rFonts w:ascii="Arial" w:hAnsi="Arial" w:cs="Arial"/>
          <w:sz w:val="20"/>
          <w:szCs w:val="20"/>
        </w:rPr>
        <w:t xml:space="preserve">, ki daje poudarek na zmanjšanju posledic </w:t>
      </w:r>
      <w:r w:rsidR="003C2897">
        <w:rPr>
          <w:rFonts w:ascii="Arial" w:hAnsi="Arial" w:cs="Arial"/>
          <w:sz w:val="20"/>
          <w:szCs w:val="20"/>
        </w:rPr>
        <w:t>podnebnih</w:t>
      </w:r>
      <w:r w:rsidR="003C2897" w:rsidRPr="009300CF">
        <w:rPr>
          <w:rFonts w:ascii="Arial" w:hAnsi="Arial" w:cs="Arial"/>
          <w:sz w:val="20"/>
          <w:szCs w:val="20"/>
        </w:rPr>
        <w:t xml:space="preserve"> </w:t>
      </w:r>
      <w:r w:rsidR="0077539C" w:rsidRPr="009300CF">
        <w:rPr>
          <w:rFonts w:ascii="Arial" w:hAnsi="Arial" w:cs="Arial"/>
          <w:sz w:val="20"/>
          <w:szCs w:val="20"/>
        </w:rPr>
        <w:t>sprememb za najbolj revne države.</w:t>
      </w:r>
    </w:p>
    <w:p w:rsidR="0077539C" w:rsidRPr="009300CF" w:rsidRDefault="0077539C" w:rsidP="0077539C">
      <w:pPr>
        <w:numPr>
          <w:ilvl w:val="0"/>
          <w:numId w:val="25"/>
        </w:numPr>
        <w:autoSpaceDN/>
        <w:spacing w:line="264" w:lineRule="auto"/>
        <w:jc w:val="both"/>
        <w:textAlignment w:val="auto"/>
        <w:rPr>
          <w:rFonts w:cs="Arial"/>
          <w:szCs w:val="20"/>
        </w:rPr>
      </w:pPr>
      <w:r w:rsidRPr="009300CF">
        <w:rPr>
          <w:rFonts w:cs="Arial"/>
          <w:b/>
          <w:szCs w:val="20"/>
        </w:rPr>
        <w:t>Enakopravnost spolov</w:t>
      </w:r>
      <w:r w:rsidRPr="009300CF">
        <w:rPr>
          <w:rFonts w:cs="Arial"/>
          <w:szCs w:val="20"/>
        </w:rPr>
        <w:t xml:space="preserve">, </w:t>
      </w:r>
      <w:r w:rsidR="00A44B5D">
        <w:rPr>
          <w:rFonts w:cs="Arial"/>
          <w:szCs w:val="20"/>
        </w:rPr>
        <w:t xml:space="preserve">kjer so </w:t>
      </w:r>
      <w:r w:rsidR="00A54BCE" w:rsidRPr="009300CF">
        <w:rPr>
          <w:rFonts w:cs="Arial"/>
          <w:szCs w:val="20"/>
        </w:rPr>
        <w:t xml:space="preserve">še vedno potrebne aktivnosti </w:t>
      </w:r>
      <w:r w:rsidRPr="009300CF">
        <w:rPr>
          <w:rFonts w:cs="Arial"/>
          <w:szCs w:val="20"/>
        </w:rPr>
        <w:t>na zmanjševanju razlik na ekonomskem področju</w:t>
      </w:r>
      <w:r w:rsidR="00A54BCE" w:rsidRPr="009300CF">
        <w:rPr>
          <w:rFonts w:cs="Arial"/>
          <w:szCs w:val="20"/>
        </w:rPr>
        <w:t>.</w:t>
      </w:r>
      <w:r w:rsidRPr="009300CF">
        <w:rPr>
          <w:rFonts w:cs="Arial"/>
          <w:szCs w:val="20"/>
        </w:rPr>
        <w:t xml:space="preserve"> </w:t>
      </w:r>
    </w:p>
    <w:p w:rsidR="0077539C" w:rsidRPr="009300CF" w:rsidRDefault="0077539C" w:rsidP="0077539C">
      <w:pPr>
        <w:numPr>
          <w:ilvl w:val="0"/>
          <w:numId w:val="25"/>
        </w:numPr>
        <w:autoSpaceDN/>
        <w:spacing w:line="264" w:lineRule="auto"/>
        <w:jc w:val="both"/>
        <w:textAlignment w:val="auto"/>
        <w:rPr>
          <w:rFonts w:cs="Arial"/>
          <w:szCs w:val="20"/>
        </w:rPr>
      </w:pPr>
      <w:r w:rsidRPr="009300CF">
        <w:rPr>
          <w:rFonts w:cs="Arial"/>
          <w:b/>
          <w:szCs w:val="20"/>
        </w:rPr>
        <w:t>Pomoč krhkim državam in državam</w:t>
      </w:r>
      <w:r w:rsidRPr="009300CF">
        <w:rPr>
          <w:rFonts w:cs="Arial"/>
          <w:szCs w:val="20"/>
        </w:rPr>
        <w:t>, ki so jih prizadeli konflikti.</w:t>
      </w:r>
    </w:p>
    <w:p w:rsidR="0077539C" w:rsidRPr="009300CF" w:rsidRDefault="00A54BCE" w:rsidP="0077539C">
      <w:pPr>
        <w:numPr>
          <w:ilvl w:val="0"/>
          <w:numId w:val="25"/>
        </w:numPr>
        <w:autoSpaceDN/>
        <w:spacing w:line="264" w:lineRule="auto"/>
        <w:jc w:val="both"/>
        <w:textAlignment w:val="auto"/>
        <w:rPr>
          <w:rFonts w:cs="Arial"/>
          <w:szCs w:val="20"/>
        </w:rPr>
      </w:pPr>
      <w:r w:rsidRPr="009300CF">
        <w:rPr>
          <w:rFonts w:cs="Arial"/>
          <w:b/>
          <w:szCs w:val="20"/>
        </w:rPr>
        <w:t>Ekonomska tranzicija in zaposlitve</w:t>
      </w:r>
      <w:r w:rsidRPr="009300CF">
        <w:rPr>
          <w:rFonts w:cs="Arial"/>
          <w:szCs w:val="20"/>
        </w:rPr>
        <w:t xml:space="preserve">, </w:t>
      </w:r>
      <w:r w:rsidR="0077539C" w:rsidRPr="009300CF">
        <w:rPr>
          <w:rFonts w:cs="Arial"/>
          <w:szCs w:val="20"/>
        </w:rPr>
        <w:t xml:space="preserve">ki </w:t>
      </w:r>
      <w:r w:rsidRPr="009300CF">
        <w:rPr>
          <w:rFonts w:cs="Arial"/>
          <w:szCs w:val="20"/>
        </w:rPr>
        <w:t>ustvarja ugodno</w:t>
      </w:r>
      <w:r w:rsidR="0077539C" w:rsidRPr="009300CF">
        <w:rPr>
          <w:rFonts w:cs="Arial"/>
          <w:szCs w:val="20"/>
        </w:rPr>
        <w:t xml:space="preserve"> o</w:t>
      </w:r>
      <w:r w:rsidRPr="009300CF">
        <w:rPr>
          <w:rFonts w:cs="Arial"/>
          <w:szCs w:val="20"/>
        </w:rPr>
        <w:t>kolja za trajnostno rast (kvaliteto</w:t>
      </w:r>
      <w:r w:rsidR="0077539C" w:rsidRPr="009300CF">
        <w:rPr>
          <w:rFonts w:cs="Arial"/>
          <w:szCs w:val="20"/>
        </w:rPr>
        <w:t xml:space="preserve"> infrastrukture, institucionalne usposobljenosti vladanja, mobilizaciji vseh resursov, povečanje delovnih mes</w:t>
      </w:r>
      <w:r w:rsidRPr="009300CF">
        <w:rPr>
          <w:rFonts w:cs="Arial"/>
          <w:szCs w:val="20"/>
        </w:rPr>
        <w:t>t in razvoj privatnega sektorja).</w:t>
      </w:r>
    </w:p>
    <w:p w:rsidR="0077539C" w:rsidRPr="009300CF" w:rsidRDefault="0077539C" w:rsidP="0077539C">
      <w:pPr>
        <w:spacing w:line="264" w:lineRule="auto"/>
        <w:jc w:val="both"/>
        <w:rPr>
          <w:rFonts w:cs="Arial"/>
          <w:szCs w:val="20"/>
          <w:highlight w:val="yellow"/>
        </w:rPr>
      </w:pPr>
    </w:p>
    <w:p w:rsidR="004E468B" w:rsidRPr="009300CF" w:rsidRDefault="004E468B" w:rsidP="0077539C">
      <w:pPr>
        <w:spacing w:line="264" w:lineRule="auto"/>
        <w:jc w:val="both"/>
        <w:rPr>
          <w:rFonts w:cs="Arial"/>
          <w:szCs w:val="20"/>
          <w:highlight w:val="yellow"/>
        </w:rPr>
      </w:pPr>
      <w:r w:rsidRPr="009300CF">
        <w:rPr>
          <w:rFonts w:cs="Arial"/>
          <w:szCs w:val="20"/>
        </w:rPr>
        <w:t>Slovenija podpira ohranitev strateških tem</w:t>
      </w:r>
      <w:r w:rsidR="00A44B5D">
        <w:rPr>
          <w:rFonts w:cs="Arial"/>
          <w:szCs w:val="20"/>
        </w:rPr>
        <w:t>,</w:t>
      </w:r>
      <w:r w:rsidRPr="009300CF">
        <w:rPr>
          <w:rFonts w:cs="Arial"/>
          <w:szCs w:val="20"/>
        </w:rPr>
        <w:t xml:space="preserve"> saj </w:t>
      </w:r>
      <w:r w:rsidR="00A44B5D">
        <w:rPr>
          <w:rFonts w:cs="Arial"/>
          <w:szCs w:val="20"/>
        </w:rPr>
        <w:t xml:space="preserve">so </w:t>
      </w:r>
      <w:r w:rsidR="008E512F" w:rsidRPr="009300CF">
        <w:rPr>
          <w:rFonts w:cs="Arial"/>
          <w:szCs w:val="20"/>
        </w:rPr>
        <w:t>medsebojn</w:t>
      </w:r>
      <w:r w:rsidR="00A44B5D">
        <w:rPr>
          <w:rFonts w:cs="Arial"/>
          <w:szCs w:val="20"/>
        </w:rPr>
        <w:t xml:space="preserve">o povezane in sinergično </w:t>
      </w:r>
      <w:r w:rsidR="008E512F" w:rsidRPr="009300CF">
        <w:rPr>
          <w:rFonts w:cs="Arial"/>
          <w:szCs w:val="20"/>
        </w:rPr>
        <w:t>vpliva</w:t>
      </w:r>
      <w:r w:rsidR="00A44B5D">
        <w:rPr>
          <w:rFonts w:cs="Arial"/>
          <w:szCs w:val="20"/>
        </w:rPr>
        <w:t>jo</w:t>
      </w:r>
      <w:r w:rsidR="008E512F" w:rsidRPr="009300CF">
        <w:rPr>
          <w:rFonts w:cs="Arial"/>
          <w:szCs w:val="20"/>
        </w:rPr>
        <w:t xml:space="preserve"> na doseganje zastavljenih ciljev</w:t>
      </w:r>
      <w:r w:rsidRPr="009300CF">
        <w:rPr>
          <w:rFonts w:cs="Arial"/>
          <w:szCs w:val="20"/>
        </w:rPr>
        <w:t>. Na primer</w:t>
      </w:r>
      <w:r w:rsidR="00A44B5D">
        <w:rPr>
          <w:rFonts w:cs="Arial"/>
          <w:szCs w:val="20"/>
        </w:rPr>
        <w:t>:</w:t>
      </w:r>
      <w:r w:rsidRPr="009300CF">
        <w:rPr>
          <w:rFonts w:cs="Arial"/>
          <w:szCs w:val="20"/>
        </w:rPr>
        <w:t xml:space="preserve"> </w:t>
      </w:r>
      <w:r w:rsidR="00B505A0">
        <w:rPr>
          <w:rFonts w:cs="Arial"/>
          <w:szCs w:val="20"/>
        </w:rPr>
        <w:t xml:space="preserve">(i) </w:t>
      </w:r>
      <w:r w:rsidRPr="009300CF">
        <w:rPr>
          <w:rFonts w:cs="Arial"/>
          <w:szCs w:val="20"/>
        </w:rPr>
        <w:t>prizadevanja Svetovne banke za spodbujanje ustvarjanja delovnih mest v krhkih okoljih so usmerjena na moške in ženske</w:t>
      </w:r>
      <w:r w:rsidR="00B505A0">
        <w:rPr>
          <w:rFonts w:cs="Arial"/>
          <w:szCs w:val="20"/>
        </w:rPr>
        <w:t>, kar povezuje drugo, tretjo in četrto temo zgoraj</w:t>
      </w:r>
      <w:r w:rsidR="0079640A">
        <w:rPr>
          <w:rFonts w:cs="Arial"/>
          <w:szCs w:val="20"/>
        </w:rPr>
        <w:t>;</w:t>
      </w:r>
      <w:r w:rsidR="00B505A0">
        <w:rPr>
          <w:rFonts w:cs="Arial"/>
          <w:szCs w:val="20"/>
        </w:rPr>
        <w:t xml:space="preserve"> ali (ii) p</w:t>
      </w:r>
      <w:r w:rsidRPr="009300CF">
        <w:rPr>
          <w:rFonts w:cs="Arial"/>
          <w:szCs w:val="20"/>
        </w:rPr>
        <w:t>odnebne spremembe še dodatno spodkopavajo krhka okolja</w:t>
      </w:r>
      <w:r w:rsidR="00B505A0">
        <w:rPr>
          <w:rFonts w:cs="Arial"/>
          <w:szCs w:val="20"/>
        </w:rPr>
        <w:t xml:space="preserve"> (prva in tretja tema);</w:t>
      </w:r>
      <w:r w:rsidR="00492DE1">
        <w:rPr>
          <w:rFonts w:cs="Arial"/>
          <w:szCs w:val="20"/>
        </w:rPr>
        <w:t xml:space="preserve"> ali</w:t>
      </w:r>
      <w:r w:rsidR="00B505A0">
        <w:rPr>
          <w:rFonts w:cs="Arial"/>
          <w:szCs w:val="20"/>
        </w:rPr>
        <w:t xml:space="preserve"> (iii) </w:t>
      </w:r>
      <w:r w:rsidRPr="009300CF">
        <w:rPr>
          <w:rFonts w:cs="Arial"/>
          <w:szCs w:val="20"/>
        </w:rPr>
        <w:t>živahni zasebni sektor in velike naložbe v infrastrukturo</w:t>
      </w:r>
      <w:r w:rsidR="00854B94">
        <w:rPr>
          <w:rFonts w:cs="Arial"/>
          <w:szCs w:val="20"/>
        </w:rPr>
        <w:t xml:space="preserve"> omogočajo povečanje števila in izboljšanje kvalitete delovnih mest v krhkih državah in</w:t>
      </w:r>
      <w:r w:rsidRPr="009300CF">
        <w:rPr>
          <w:rFonts w:cs="Arial"/>
          <w:szCs w:val="20"/>
        </w:rPr>
        <w:t xml:space="preserve"> zagotavlja</w:t>
      </w:r>
      <w:r w:rsidR="00854B94">
        <w:rPr>
          <w:rFonts w:cs="Arial"/>
          <w:szCs w:val="20"/>
        </w:rPr>
        <w:t>jo</w:t>
      </w:r>
      <w:r w:rsidRPr="009300CF">
        <w:rPr>
          <w:rFonts w:cs="Arial"/>
          <w:szCs w:val="20"/>
        </w:rPr>
        <w:t>, da ženske sodelujejo v gospodarski dejavnosti</w:t>
      </w:r>
      <w:r w:rsidR="009A3406">
        <w:rPr>
          <w:rFonts w:cs="Arial"/>
          <w:szCs w:val="20"/>
        </w:rPr>
        <w:t xml:space="preserve"> (prva, druga in tretja tema); </w:t>
      </w:r>
      <w:r w:rsidR="00492DE1">
        <w:rPr>
          <w:rFonts w:cs="Arial"/>
          <w:szCs w:val="20"/>
        </w:rPr>
        <w:t xml:space="preserve">ali </w:t>
      </w:r>
      <w:r w:rsidR="00854B94">
        <w:rPr>
          <w:rFonts w:cs="Arial"/>
          <w:szCs w:val="20"/>
        </w:rPr>
        <w:t xml:space="preserve">(iv) </w:t>
      </w:r>
      <w:r w:rsidRPr="009300CF">
        <w:rPr>
          <w:rFonts w:cs="Arial"/>
          <w:szCs w:val="20"/>
        </w:rPr>
        <w:t xml:space="preserve">podnebne spremembe </w:t>
      </w:r>
      <w:r w:rsidR="00854B94">
        <w:rPr>
          <w:rFonts w:cs="Arial"/>
          <w:szCs w:val="20"/>
        </w:rPr>
        <w:t>najbolj prizadenejo kategorije spolov</w:t>
      </w:r>
      <w:r w:rsidR="00492DE1">
        <w:rPr>
          <w:rFonts w:cs="Arial"/>
          <w:szCs w:val="20"/>
        </w:rPr>
        <w:t xml:space="preserve">, kot so </w:t>
      </w:r>
      <w:r w:rsidRPr="009300CF">
        <w:rPr>
          <w:rFonts w:cs="Arial"/>
          <w:szCs w:val="20"/>
        </w:rPr>
        <w:t>ženske, otro</w:t>
      </w:r>
      <w:r w:rsidR="00492DE1">
        <w:rPr>
          <w:rFonts w:cs="Arial"/>
          <w:szCs w:val="20"/>
        </w:rPr>
        <w:t>ci</w:t>
      </w:r>
      <w:r w:rsidRPr="009300CF">
        <w:rPr>
          <w:rFonts w:cs="Arial"/>
          <w:szCs w:val="20"/>
        </w:rPr>
        <w:t xml:space="preserve"> in starejš</w:t>
      </w:r>
      <w:r w:rsidR="00492DE1">
        <w:rPr>
          <w:rFonts w:cs="Arial"/>
          <w:szCs w:val="20"/>
        </w:rPr>
        <w:t>i</w:t>
      </w:r>
      <w:r w:rsidR="00854B94">
        <w:rPr>
          <w:rFonts w:cs="Arial"/>
          <w:szCs w:val="20"/>
        </w:rPr>
        <w:t xml:space="preserve"> (prva in druga tema)</w:t>
      </w:r>
      <w:r w:rsidR="007E23C4">
        <w:rPr>
          <w:rFonts w:cs="Arial"/>
          <w:szCs w:val="20"/>
        </w:rPr>
        <w:t xml:space="preserve"> ipd</w:t>
      </w:r>
      <w:r w:rsidR="00854B94">
        <w:rPr>
          <w:rFonts w:cs="Arial"/>
          <w:szCs w:val="20"/>
        </w:rPr>
        <w:t xml:space="preserve">. </w:t>
      </w:r>
      <w:r w:rsidRPr="009300CF">
        <w:rPr>
          <w:rFonts w:cs="Arial"/>
          <w:szCs w:val="20"/>
        </w:rPr>
        <w:t>Glede na integrirano naravo posebnih tem je IDA dobro postavljen</w:t>
      </w:r>
      <w:r w:rsidR="00854B94">
        <w:rPr>
          <w:rFonts w:cs="Arial"/>
          <w:szCs w:val="20"/>
        </w:rPr>
        <w:t>a</w:t>
      </w:r>
      <w:r w:rsidRPr="009300CF">
        <w:rPr>
          <w:rFonts w:cs="Arial"/>
          <w:szCs w:val="20"/>
        </w:rPr>
        <w:t xml:space="preserve">, da se odzove na ta poziv, ker bo njegov celovit pristop k razvoju zagotovil, da bodo prizadevanja </w:t>
      </w:r>
      <w:r w:rsidR="007E23C4">
        <w:rPr>
          <w:rFonts w:cs="Arial"/>
          <w:szCs w:val="20"/>
        </w:rPr>
        <w:t>v okviru ene posebne teme vzvod</w:t>
      </w:r>
      <w:r w:rsidRPr="009300CF">
        <w:rPr>
          <w:rFonts w:cs="Arial"/>
          <w:szCs w:val="20"/>
        </w:rPr>
        <w:t xml:space="preserve"> za napredek v drugih.</w:t>
      </w:r>
    </w:p>
    <w:p w:rsidR="0077539C" w:rsidRPr="009300CF" w:rsidRDefault="0077539C" w:rsidP="0077539C">
      <w:pPr>
        <w:spacing w:line="264" w:lineRule="auto"/>
        <w:jc w:val="both"/>
        <w:rPr>
          <w:rFonts w:cs="Arial"/>
          <w:szCs w:val="20"/>
          <w:highlight w:val="yellow"/>
        </w:rPr>
      </w:pPr>
    </w:p>
    <w:p w:rsidR="00080248" w:rsidRPr="009300CF" w:rsidRDefault="004E468B" w:rsidP="0077539C">
      <w:pPr>
        <w:spacing w:line="264" w:lineRule="auto"/>
        <w:jc w:val="both"/>
        <w:rPr>
          <w:rFonts w:cs="Arial"/>
          <w:szCs w:val="20"/>
        </w:rPr>
      </w:pPr>
      <w:r w:rsidRPr="009300CF">
        <w:rPr>
          <w:rFonts w:cs="Arial"/>
          <w:szCs w:val="20"/>
        </w:rPr>
        <w:t>Slovenija bo ponovno izpostavila cilj, da se med IDA</w:t>
      </w:r>
      <w:r w:rsidR="0077539C" w:rsidRPr="009300CF">
        <w:rPr>
          <w:rFonts w:cs="Arial"/>
          <w:szCs w:val="20"/>
        </w:rPr>
        <w:t xml:space="preserve"> aktivnosti vključi reševanje aktualne begunske krize in vzpostavi povezava med humanitarnimi aktivnostmi in razvojnim sodelovanjem, za čim hitrejšo vrnitev beguncev in zagotovitev pogojev in zmanjšanje vzrokov za migracije. Pri tem naj </w:t>
      </w:r>
      <w:r w:rsidR="00080248" w:rsidRPr="009300CF">
        <w:rPr>
          <w:rFonts w:cs="Arial"/>
          <w:szCs w:val="20"/>
        </w:rPr>
        <w:t xml:space="preserve">se začne izvajati »Regionalno podokno za begunce«, ki je bilo uvedeno v IDA 18 v okviru Regionalnega programa za financiranje projektov, ki koristijo beguncem in IDA državam, ki gostijo begunce. Financiranje iz </w:t>
      </w:r>
      <w:r w:rsidR="00C07571">
        <w:rPr>
          <w:rFonts w:cs="Arial"/>
          <w:szCs w:val="20"/>
        </w:rPr>
        <w:t xml:space="preserve">tega </w:t>
      </w:r>
      <w:r w:rsidR="00080248" w:rsidRPr="009300CF">
        <w:rPr>
          <w:rFonts w:cs="Arial"/>
          <w:szCs w:val="20"/>
        </w:rPr>
        <w:t xml:space="preserve">podokna </w:t>
      </w:r>
      <w:r w:rsidR="00306BC5" w:rsidRPr="009300CF">
        <w:rPr>
          <w:rFonts w:cs="Arial"/>
          <w:szCs w:val="20"/>
        </w:rPr>
        <w:t xml:space="preserve">naj </w:t>
      </w:r>
      <w:r w:rsidR="00080248" w:rsidRPr="009300CF">
        <w:rPr>
          <w:rFonts w:cs="Arial"/>
          <w:szCs w:val="20"/>
        </w:rPr>
        <w:t>bo zagotovljeno po ugodnejših finančnih pogojih</w:t>
      </w:r>
      <w:r w:rsidR="00306BC5" w:rsidRPr="009300CF">
        <w:rPr>
          <w:rFonts w:cs="Arial"/>
          <w:szCs w:val="20"/>
        </w:rPr>
        <w:t xml:space="preserve">. </w:t>
      </w:r>
    </w:p>
    <w:p w:rsidR="00306BC5" w:rsidRPr="009300CF" w:rsidRDefault="00306BC5" w:rsidP="0077539C">
      <w:pPr>
        <w:spacing w:line="264" w:lineRule="auto"/>
        <w:jc w:val="both"/>
        <w:rPr>
          <w:rFonts w:cs="Arial"/>
          <w:szCs w:val="20"/>
        </w:rPr>
      </w:pPr>
    </w:p>
    <w:p w:rsidR="0077539C" w:rsidRPr="009300CF" w:rsidRDefault="0077539C" w:rsidP="0077539C">
      <w:pPr>
        <w:spacing w:line="264" w:lineRule="auto"/>
        <w:jc w:val="both"/>
        <w:rPr>
          <w:rFonts w:cs="Arial"/>
          <w:szCs w:val="20"/>
        </w:rPr>
      </w:pPr>
      <w:r w:rsidRPr="009300CF">
        <w:rPr>
          <w:rFonts w:cs="Arial"/>
          <w:szCs w:val="20"/>
        </w:rPr>
        <w:t xml:space="preserve">Na vrhu držav G8 je bil leta 2005 dosežen dogovor o 100 % odpisu dolga </w:t>
      </w:r>
      <w:r w:rsidR="002830D7" w:rsidRPr="009300CF">
        <w:rPr>
          <w:rFonts w:cs="Arial"/>
          <w:szCs w:val="20"/>
        </w:rPr>
        <w:t xml:space="preserve">visoko zadolženim državam </w:t>
      </w:r>
      <w:r w:rsidR="009271CA" w:rsidRPr="009300CF">
        <w:rPr>
          <w:rFonts w:cs="Arial"/>
          <w:szCs w:val="20"/>
        </w:rPr>
        <w:t>do MDS (Mednarodnega denarnega sklada)</w:t>
      </w:r>
      <w:r w:rsidRPr="009300CF">
        <w:rPr>
          <w:rFonts w:cs="Arial"/>
          <w:szCs w:val="20"/>
        </w:rPr>
        <w:t>,</w:t>
      </w:r>
      <w:r w:rsidR="002830D7" w:rsidRPr="009300CF">
        <w:rPr>
          <w:rFonts w:cs="Arial"/>
          <w:szCs w:val="20"/>
        </w:rPr>
        <w:t xml:space="preserve"> IDA</w:t>
      </w:r>
      <w:r w:rsidRPr="009300CF">
        <w:rPr>
          <w:rFonts w:cs="Arial"/>
          <w:szCs w:val="20"/>
        </w:rPr>
        <w:t xml:space="preserve"> in Afriške razvojne banke. V pobudi, poimenovani MDRI (Multilateral Debt Relief Initiative), kot članica </w:t>
      </w:r>
      <w:r w:rsidR="00CD0C1B" w:rsidRPr="009300CF">
        <w:rPr>
          <w:rFonts w:cs="Arial"/>
          <w:szCs w:val="20"/>
        </w:rPr>
        <w:t>IDA</w:t>
      </w:r>
      <w:r w:rsidRPr="009300CF">
        <w:rPr>
          <w:rFonts w:cs="Arial"/>
          <w:szCs w:val="20"/>
        </w:rPr>
        <w:t xml:space="preserve"> sodeluje tudi Republika Slovenija, ki </w:t>
      </w:r>
      <w:r w:rsidR="00C07571">
        <w:rPr>
          <w:rFonts w:cs="Arial"/>
          <w:szCs w:val="20"/>
        </w:rPr>
        <w:t xml:space="preserve">ob polnitvah IDA </w:t>
      </w:r>
      <w:r w:rsidRPr="009300CF">
        <w:rPr>
          <w:rFonts w:cs="Arial"/>
          <w:szCs w:val="20"/>
        </w:rPr>
        <w:t>obnavlja svoje obveze. Slovenija bo še naprej podpirala ta mehanizem vendar pa se bo zavzemala, da je potrebno skrbno spremljati vzdržnost dolga in nasloviti vprašanje »moralnega hazarda«, torej preprečiti nagrajevanje držav za neizpolnjevanje svojih obveznosti.</w:t>
      </w:r>
    </w:p>
    <w:p w:rsidR="0077539C" w:rsidRPr="009300CF" w:rsidRDefault="0077539C" w:rsidP="0077539C">
      <w:pPr>
        <w:spacing w:line="264" w:lineRule="auto"/>
        <w:jc w:val="both"/>
        <w:rPr>
          <w:rFonts w:cs="Arial"/>
          <w:szCs w:val="20"/>
        </w:rPr>
      </w:pPr>
    </w:p>
    <w:p w:rsidR="0077539C" w:rsidRPr="009300CF" w:rsidRDefault="0077539C" w:rsidP="0077539C">
      <w:pPr>
        <w:spacing w:line="264" w:lineRule="auto"/>
        <w:jc w:val="both"/>
        <w:rPr>
          <w:rFonts w:cs="Arial"/>
          <w:szCs w:val="20"/>
        </w:rPr>
      </w:pPr>
      <w:r w:rsidRPr="009300CF">
        <w:rPr>
          <w:rFonts w:cs="Arial"/>
          <w:szCs w:val="20"/>
        </w:rPr>
        <w:t>Pred začetkom pogajanj Svetovna banka še ni podala ocene glede potrebne višine sredstev za</w:t>
      </w:r>
      <w:r w:rsidR="00153E9C" w:rsidRPr="009300CF">
        <w:rPr>
          <w:rFonts w:cs="Arial"/>
          <w:szCs w:val="20"/>
        </w:rPr>
        <w:t xml:space="preserve"> izpolnitev programa v okviru 19</w:t>
      </w:r>
      <w:r w:rsidRPr="009300CF">
        <w:rPr>
          <w:rFonts w:cs="Arial"/>
          <w:szCs w:val="20"/>
        </w:rPr>
        <w:t xml:space="preserve">. polnitve, saj bo konsenz o skupnem obsegu potrebnih sredstev </w:t>
      </w:r>
      <w:r w:rsidR="00C07571">
        <w:rPr>
          <w:rFonts w:cs="Arial"/>
          <w:szCs w:val="20"/>
        </w:rPr>
        <w:t xml:space="preserve">dosežen skozi </w:t>
      </w:r>
      <w:r w:rsidRPr="009300CF">
        <w:rPr>
          <w:rFonts w:cs="Arial"/>
          <w:szCs w:val="20"/>
        </w:rPr>
        <w:t>pogajanj</w:t>
      </w:r>
      <w:r w:rsidR="00C07571">
        <w:rPr>
          <w:rFonts w:cs="Arial"/>
          <w:szCs w:val="20"/>
        </w:rPr>
        <w:t>a</w:t>
      </w:r>
      <w:r w:rsidRPr="009300CF">
        <w:rPr>
          <w:rFonts w:cs="Arial"/>
          <w:szCs w:val="20"/>
        </w:rPr>
        <w:t xml:space="preserve">. </w:t>
      </w:r>
    </w:p>
    <w:p w:rsidR="0077539C" w:rsidRPr="009300CF" w:rsidRDefault="0077539C" w:rsidP="0077539C">
      <w:pPr>
        <w:spacing w:line="264" w:lineRule="auto"/>
        <w:jc w:val="both"/>
        <w:rPr>
          <w:rFonts w:cs="Arial"/>
          <w:szCs w:val="20"/>
        </w:rPr>
      </w:pPr>
    </w:p>
    <w:p w:rsidR="0077539C" w:rsidRDefault="00DE0A74" w:rsidP="0077539C">
      <w:pPr>
        <w:spacing w:line="264" w:lineRule="auto"/>
        <w:jc w:val="both"/>
        <w:rPr>
          <w:rFonts w:cs="Arial"/>
          <w:szCs w:val="20"/>
        </w:rPr>
      </w:pPr>
      <w:r w:rsidRPr="009300CF">
        <w:rPr>
          <w:rFonts w:cs="Arial"/>
          <w:szCs w:val="20"/>
        </w:rPr>
        <w:t>V okviru zadnje (18.) polnitve je sodelovalo 55 donatorjev</w:t>
      </w:r>
      <w:r w:rsidR="0077539C" w:rsidRPr="009300CF">
        <w:rPr>
          <w:rFonts w:cs="Arial"/>
          <w:szCs w:val="20"/>
        </w:rPr>
        <w:t xml:space="preserve">, </w:t>
      </w:r>
      <w:r w:rsidRPr="009300CF">
        <w:rPr>
          <w:rFonts w:cs="Arial"/>
          <w:szCs w:val="20"/>
        </w:rPr>
        <w:t>ki so skupaj</w:t>
      </w:r>
      <w:r w:rsidR="0077539C" w:rsidRPr="009300CF">
        <w:rPr>
          <w:rFonts w:cs="Arial"/>
          <w:szCs w:val="20"/>
        </w:rPr>
        <w:t xml:space="preserve"> zbrali </w:t>
      </w:r>
      <w:r w:rsidR="00ED2C94" w:rsidRPr="009300CF">
        <w:rPr>
          <w:rFonts w:cs="Arial"/>
          <w:szCs w:val="20"/>
        </w:rPr>
        <w:t>19,4</w:t>
      </w:r>
      <w:r w:rsidR="00B41B0D" w:rsidRPr="009300CF">
        <w:rPr>
          <w:rFonts w:cs="Arial"/>
          <w:szCs w:val="20"/>
        </w:rPr>
        <w:t xml:space="preserve"> mrd SDR</w:t>
      </w:r>
      <w:r w:rsidR="00B720CD" w:rsidRPr="009300CF">
        <w:rPr>
          <w:rFonts w:cs="Arial"/>
          <w:szCs w:val="20"/>
        </w:rPr>
        <w:t xml:space="preserve"> (Special Drawing Rights)</w:t>
      </w:r>
      <w:r w:rsidR="00B41B0D" w:rsidRPr="009300CF">
        <w:rPr>
          <w:rFonts w:cs="Arial"/>
          <w:szCs w:val="20"/>
        </w:rPr>
        <w:t xml:space="preserve"> (2</w:t>
      </w:r>
      <w:r w:rsidR="005653B7" w:rsidRPr="009300CF">
        <w:rPr>
          <w:rFonts w:cs="Arial"/>
          <w:szCs w:val="20"/>
        </w:rPr>
        <w:t>4,25</w:t>
      </w:r>
      <w:r w:rsidR="0077539C" w:rsidRPr="009300CF">
        <w:rPr>
          <w:rFonts w:cs="Arial"/>
          <w:szCs w:val="20"/>
        </w:rPr>
        <w:t xml:space="preserve"> mrd EUR), skupaj s prispevki donatorjev za multilateralni odpis dolgov (</w:t>
      </w:r>
      <w:r w:rsidR="00ED2C94" w:rsidRPr="009300CF">
        <w:rPr>
          <w:rFonts w:cs="Arial"/>
          <w:szCs w:val="20"/>
        </w:rPr>
        <w:t>2,9</w:t>
      </w:r>
      <w:r w:rsidR="0077539C" w:rsidRPr="009300CF">
        <w:rPr>
          <w:rFonts w:cs="Arial"/>
          <w:szCs w:val="20"/>
        </w:rPr>
        <w:t xml:space="preserve"> mrd SDR), </w:t>
      </w:r>
      <w:r w:rsidR="00ED2C94" w:rsidRPr="009300CF">
        <w:rPr>
          <w:rFonts w:cs="Arial"/>
          <w:szCs w:val="20"/>
        </w:rPr>
        <w:t>lastnimi viri prihodkov IDA (15,5 mrd SDR)</w:t>
      </w:r>
      <w:r w:rsidR="00B41B0D" w:rsidRPr="009300CF">
        <w:rPr>
          <w:rFonts w:cs="Arial"/>
          <w:szCs w:val="20"/>
        </w:rPr>
        <w:t>,</w:t>
      </w:r>
      <w:r w:rsidR="00ED2C94" w:rsidRPr="009300CF">
        <w:rPr>
          <w:rFonts w:cs="Arial"/>
          <w:szCs w:val="20"/>
        </w:rPr>
        <w:t xml:space="preserve"> </w:t>
      </w:r>
      <w:r w:rsidR="00B41B0D" w:rsidRPr="009300CF">
        <w:rPr>
          <w:rFonts w:cs="Arial"/>
          <w:szCs w:val="20"/>
        </w:rPr>
        <w:t>k</w:t>
      </w:r>
      <w:r w:rsidR="00ED2C94" w:rsidRPr="009300CF">
        <w:rPr>
          <w:rFonts w:cs="Arial"/>
          <w:szCs w:val="20"/>
        </w:rPr>
        <w:t xml:space="preserve">i </w:t>
      </w:r>
      <w:r w:rsidR="00B41B0D" w:rsidRPr="009300CF">
        <w:rPr>
          <w:rFonts w:cs="Arial"/>
          <w:szCs w:val="20"/>
        </w:rPr>
        <w:t>upoštevajo</w:t>
      </w:r>
      <w:r w:rsidR="00ED2C94" w:rsidRPr="009300CF">
        <w:rPr>
          <w:rFonts w:cs="Arial"/>
          <w:szCs w:val="20"/>
        </w:rPr>
        <w:t xml:space="preserve"> prispevk</w:t>
      </w:r>
      <w:r w:rsidR="00B41B0D" w:rsidRPr="009300CF">
        <w:rPr>
          <w:rFonts w:cs="Arial"/>
          <w:szCs w:val="20"/>
        </w:rPr>
        <w:t>e</w:t>
      </w:r>
      <w:r w:rsidR="0077539C" w:rsidRPr="009300CF">
        <w:rPr>
          <w:rFonts w:cs="Arial"/>
          <w:szCs w:val="20"/>
        </w:rPr>
        <w:t xml:space="preserve"> iz dobička ostalih ins</w:t>
      </w:r>
      <w:r w:rsidR="00ED2C94" w:rsidRPr="009300CF">
        <w:rPr>
          <w:rFonts w:cs="Arial"/>
          <w:szCs w:val="20"/>
        </w:rPr>
        <w:t>titucij Svetovne banke (skupaj 0,4</w:t>
      </w:r>
      <w:r w:rsidR="0077539C" w:rsidRPr="009300CF">
        <w:rPr>
          <w:rFonts w:cs="Arial"/>
          <w:szCs w:val="20"/>
        </w:rPr>
        <w:t xml:space="preserve"> mrd SDR), </w:t>
      </w:r>
      <w:r w:rsidR="003C2897" w:rsidRPr="009300CF">
        <w:rPr>
          <w:rFonts w:cs="Arial"/>
          <w:szCs w:val="20"/>
        </w:rPr>
        <w:t>povračil</w:t>
      </w:r>
      <w:r w:rsidR="003C2897">
        <w:rPr>
          <w:rFonts w:cs="Arial"/>
          <w:szCs w:val="20"/>
        </w:rPr>
        <w:t>i</w:t>
      </w:r>
      <w:r w:rsidR="003C2897" w:rsidRPr="009300CF">
        <w:rPr>
          <w:rFonts w:cs="Arial"/>
          <w:szCs w:val="20"/>
        </w:rPr>
        <w:t xml:space="preserve"> </w:t>
      </w:r>
      <w:r w:rsidR="00B41B0D" w:rsidRPr="009300CF">
        <w:rPr>
          <w:rFonts w:cs="Arial"/>
          <w:szCs w:val="20"/>
        </w:rPr>
        <w:t>posojil (14,2mrd SDR</w:t>
      </w:r>
      <w:r w:rsidR="003C2897" w:rsidRPr="009300CF">
        <w:rPr>
          <w:rFonts w:cs="Arial"/>
          <w:szCs w:val="20"/>
        </w:rPr>
        <w:t>)</w:t>
      </w:r>
      <w:r w:rsidR="003C2897">
        <w:rPr>
          <w:rFonts w:cs="Arial"/>
          <w:szCs w:val="20"/>
        </w:rPr>
        <w:t xml:space="preserve"> in</w:t>
      </w:r>
      <w:r w:rsidR="003C2897" w:rsidRPr="009300CF">
        <w:rPr>
          <w:rFonts w:cs="Arial"/>
          <w:szCs w:val="20"/>
        </w:rPr>
        <w:t xml:space="preserve"> </w:t>
      </w:r>
      <w:r w:rsidR="00B41B0D" w:rsidRPr="009300CF">
        <w:rPr>
          <w:rFonts w:cs="Arial"/>
          <w:szCs w:val="20"/>
        </w:rPr>
        <w:t>prihodki prejšnjih polnitev (0,8 mrd EUR). V skupn</w:t>
      </w:r>
      <w:r w:rsidR="00C07571">
        <w:rPr>
          <w:rFonts w:cs="Arial"/>
          <w:szCs w:val="20"/>
        </w:rPr>
        <w:t>o</w:t>
      </w:r>
      <w:r w:rsidR="00B41B0D" w:rsidRPr="009300CF">
        <w:rPr>
          <w:rFonts w:cs="Arial"/>
          <w:szCs w:val="20"/>
        </w:rPr>
        <w:t xml:space="preserve"> polnitev se prištevajo še koncesijska posojila</w:t>
      </w:r>
      <w:r w:rsidR="0077539C" w:rsidRPr="009300CF">
        <w:rPr>
          <w:rFonts w:cs="Arial"/>
          <w:szCs w:val="20"/>
        </w:rPr>
        <w:t xml:space="preserve"> partner</w:t>
      </w:r>
      <w:r w:rsidR="00ED2C94" w:rsidRPr="009300CF">
        <w:rPr>
          <w:rFonts w:cs="Arial"/>
          <w:szCs w:val="20"/>
        </w:rPr>
        <w:t>skih držav (2,8</w:t>
      </w:r>
      <w:r w:rsidR="0077539C" w:rsidRPr="009300CF">
        <w:rPr>
          <w:rFonts w:cs="Arial"/>
          <w:szCs w:val="20"/>
        </w:rPr>
        <w:t xml:space="preserve"> mrd SDR)</w:t>
      </w:r>
      <w:r w:rsidR="00C07571">
        <w:rPr>
          <w:rFonts w:cs="Arial"/>
          <w:szCs w:val="20"/>
        </w:rPr>
        <w:t xml:space="preserve"> in</w:t>
      </w:r>
      <w:r w:rsidR="00B41B0D" w:rsidRPr="009300CF">
        <w:rPr>
          <w:rFonts w:cs="Arial"/>
          <w:szCs w:val="20"/>
        </w:rPr>
        <w:t xml:space="preserve"> izdanih obveznic držav v razvoju (15,9</w:t>
      </w:r>
      <w:r w:rsidR="00B720CD" w:rsidRPr="009300CF">
        <w:rPr>
          <w:rFonts w:cs="Arial"/>
          <w:szCs w:val="20"/>
        </w:rPr>
        <w:t xml:space="preserve"> </w:t>
      </w:r>
      <w:r w:rsidR="00B41B0D" w:rsidRPr="009300CF">
        <w:rPr>
          <w:rFonts w:cs="Arial"/>
          <w:szCs w:val="20"/>
        </w:rPr>
        <w:t>mrd SDR)</w:t>
      </w:r>
      <w:r w:rsidR="00B720CD" w:rsidRPr="009300CF">
        <w:rPr>
          <w:rFonts w:cs="Arial"/>
          <w:szCs w:val="20"/>
        </w:rPr>
        <w:t xml:space="preserve">. </w:t>
      </w:r>
      <w:r w:rsidR="00B41B0D" w:rsidRPr="009300CF">
        <w:rPr>
          <w:rFonts w:cs="Arial"/>
          <w:szCs w:val="20"/>
        </w:rPr>
        <w:t xml:space="preserve">Slovenija </w:t>
      </w:r>
      <w:r w:rsidR="00B720CD" w:rsidRPr="009300CF">
        <w:rPr>
          <w:rFonts w:cs="Arial"/>
          <w:szCs w:val="20"/>
        </w:rPr>
        <w:t>je podpisala izjavo o zavezi za</w:t>
      </w:r>
      <w:r w:rsidR="00B41B0D" w:rsidRPr="009300CF">
        <w:rPr>
          <w:rFonts w:cs="Arial"/>
          <w:szCs w:val="20"/>
        </w:rPr>
        <w:t xml:space="preserve"> </w:t>
      </w:r>
      <w:r w:rsidR="00B720CD" w:rsidRPr="009300CF">
        <w:rPr>
          <w:rFonts w:cs="Arial"/>
          <w:szCs w:val="20"/>
        </w:rPr>
        <w:t>prispevek v višini 4 mio SDR oziroma 5 mio</w:t>
      </w:r>
      <w:r w:rsidR="00B41B0D" w:rsidRPr="009300CF">
        <w:rPr>
          <w:rFonts w:cs="Arial"/>
          <w:szCs w:val="20"/>
        </w:rPr>
        <w:t xml:space="preserve"> EUR (delež 0,02</w:t>
      </w:r>
      <w:r w:rsidR="0077539C" w:rsidRPr="009300CF">
        <w:rPr>
          <w:rFonts w:cs="Arial"/>
          <w:szCs w:val="20"/>
        </w:rPr>
        <w:t>%), ki ga bo vplača</w:t>
      </w:r>
      <w:r w:rsidR="005653B7" w:rsidRPr="009300CF">
        <w:rPr>
          <w:rFonts w:cs="Arial"/>
          <w:szCs w:val="20"/>
        </w:rPr>
        <w:t>la v obdobju devetih let od 2018 do 2026</w:t>
      </w:r>
      <w:r w:rsidR="0077539C" w:rsidRPr="009300CF">
        <w:rPr>
          <w:rFonts w:cs="Arial"/>
          <w:szCs w:val="20"/>
        </w:rPr>
        <w:t>. Slovenija je hkrati za obd</w:t>
      </w:r>
      <w:r w:rsidR="005653B7" w:rsidRPr="009300CF">
        <w:rPr>
          <w:rFonts w:cs="Arial"/>
          <w:szCs w:val="20"/>
        </w:rPr>
        <w:t>obje trajanja izplačilne dobe 18</w:t>
      </w:r>
      <w:r w:rsidR="00B720CD" w:rsidRPr="009300CF">
        <w:rPr>
          <w:rFonts w:cs="Arial"/>
          <w:szCs w:val="20"/>
        </w:rPr>
        <w:t>. polnitve IDA</w:t>
      </w:r>
      <w:r w:rsidR="00217864" w:rsidRPr="009300CF">
        <w:rPr>
          <w:rFonts w:cs="Arial"/>
          <w:szCs w:val="20"/>
        </w:rPr>
        <w:t xml:space="preserve"> podaljšala</w:t>
      </w:r>
      <w:r w:rsidR="0077539C" w:rsidRPr="009300CF">
        <w:rPr>
          <w:rFonts w:cs="Arial"/>
          <w:szCs w:val="20"/>
        </w:rPr>
        <w:t xml:space="preserve"> tudi brezpogojno izjavo za izpolnitev obveznosti do pobude Multilateralnega odpisa dolgov (MDRI), v skupni višini </w:t>
      </w:r>
      <w:r w:rsidR="005653B7" w:rsidRPr="009300CF">
        <w:rPr>
          <w:rFonts w:cs="Arial"/>
          <w:szCs w:val="20"/>
        </w:rPr>
        <w:t>4,06</w:t>
      </w:r>
      <w:r w:rsidR="0077539C" w:rsidRPr="009300CF">
        <w:rPr>
          <w:rFonts w:cs="Arial"/>
          <w:szCs w:val="20"/>
        </w:rPr>
        <w:t xml:space="preserve"> milijona EUR.</w:t>
      </w:r>
      <w:r w:rsidR="005653B7" w:rsidRPr="009300CF">
        <w:rPr>
          <w:rFonts w:cs="Arial"/>
          <w:szCs w:val="20"/>
        </w:rPr>
        <w:t xml:space="preserve"> Dosežena višina kapitala</w:t>
      </w:r>
      <w:r w:rsidR="000107AB" w:rsidRPr="009300CF">
        <w:rPr>
          <w:rFonts w:cs="Arial"/>
          <w:szCs w:val="20"/>
        </w:rPr>
        <w:t xml:space="preserve">, ki je bila na voljo za financiranje IDA držav v 18. polnitvi je znašala rekordnih 75mrd USD, v primerjavi s 52mrd USD iz 17. polnitve. </w:t>
      </w:r>
      <w:r w:rsidR="00C07571">
        <w:rPr>
          <w:rFonts w:cs="Arial"/>
          <w:szCs w:val="20"/>
        </w:rPr>
        <w:t xml:space="preserve">Tako povečanje zneska v primerjavi s predhodno polnitvijo je </w:t>
      </w:r>
      <w:r w:rsidR="000B65B8">
        <w:rPr>
          <w:rFonts w:cs="Arial"/>
          <w:szCs w:val="20"/>
        </w:rPr>
        <w:t xml:space="preserve">uspelo </w:t>
      </w:r>
      <w:r w:rsidR="000107AB" w:rsidRPr="009300CF">
        <w:rPr>
          <w:rFonts w:cs="Arial"/>
          <w:szCs w:val="20"/>
        </w:rPr>
        <w:t>zagotov</w:t>
      </w:r>
      <w:r w:rsidR="000B65B8">
        <w:rPr>
          <w:rFonts w:cs="Arial"/>
          <w:szCs w:val="20"/>
        </w:rPr>
        <w:t>iti z odločitvijo o pridobivanju dela sredstev na finančnih trgih</w:t>
      </w:r>
      <w:r w:rsidR="00CB2308">
        <w:rPr>
          <w:rFonts w:cs="Arial"/>
          <w:szCs w:val="20"/>
        </w:rPr>
        <w:t xml:space="preserve"> (na podlagi </w:t>
      </w:r>
      <w:r w:rsidR="00CB2308" w:rsidRPr="009300CF">
        <w:rPr>
          <w:rFonts w:cs="Arial"/>
          <w:szCs w:val="20"/>
        </w:rPr>
        <w:t>AAA bonitetn</w:t>
      </w:r>
      <w:r w:rsidR="00CB2308">
        <w:rPr>
          <w:rFonts w:cs="Arial"/>
          <w:szCs w:val="20"/>
        </w:rPr>
        <w:t xml:space="preserve">e ocene </w:t>
      </w:r>
      <w:r w:rsidR="00CB2308" w:rsidRPr="009300CF">
        <w:rPr>
          <w:rFonts w:cs="Arial"/>
          <w:szCs w:val="20"/>
        </w:rPr>
        <w:t>IDA</w:t>
      </w:r>
      <w:r w:rsidR="00CB2308">
        <w:rPr>
          <w:rFonts w:cs="Arial"/>
          <w:szCs w:val="20"/>
        </w:rPr>
        <w:t xml:space="preserve">) </w:t>
      </w:r>
      <w:r w:rsidR="000B65B8">
        <w:rPr>
          <w:rFonts w:cs="Arial"/>
          <w:szCs w:val="20"/>
        </w:rPr>
        <w:t xml:space="preserve">in </w:t>
      </w:r>
      <w:r w:rsidR="000107AB" w:rsidRPr="009300CF">
        <w:rPr>
          <w:rFonts w:cs="Arial"/>
          <w:szCs w:val="20"/>
        </w:rPr>
        <w:t>z učinkovitim in trajnostno naravnim upravljanjem s sredstvi</w:t>
      </w:r>
      <w:r w:rsidR="000B65B8">
        <w:rPr>
          <w:rFonts w:cs="Arial"/>
          <w:szCs w:val="20"/>
        </w:rPr>
        <w:t xml:space="preserve">, ne da bi </w:t>
      </w:r>
      <w:r w:rsidR="000B65B8" w:rsidRPr="009300CF">
        <w:rPr>
          <w:rFonts w:cs="Arial"/>
          <w:szCs w:val="20"/>
        </w:rPr>
        <w:t>poviša</w:t>
      </w:r>
      <w:r w:rsidR="00CB2308">
        <w:rPr>
          <w:rFonts w:cs="Arial"/>
          <w:szCs w:val="20"/>
        </w:rPr>
        <w:t>li</w:t>
      </w:r>
      <w:r w:rsidR="000B65B8" w:rsidRPr="009300CF">
        <w:rPr>
          <w:rFonts w:cs="Arial"/>
          <w:szCs w:val="20"/>
        </w:rPr>
        <w:t xml:space="preserve"> znes</w:t>
      </w:r>
      <w:r w:rsidR="00CB2308">
        <w:rPr>
          <w:rFonts w:cs="Arial"/>
          <w:szCs w:val="20"/>
        </w:rPr>
        <w:t>e</w:t>
      </w:r>
      <w:r w:rsidR="000B65B8" w:rsidRPr="009300CF">
        <w:rPr>
          <w:rFonts w:cs="Arial"/>
          <w:szCs w:val="20"/>
        </w:rPr>
        <w:t>k donacij</w:t>
      </w:r>
      <w:r w:rsidR="00CB2308">
        <w:rPr>
          <w:rFonts w:cs="Arial"/>
          <w:szCs w:val="20"/>
        </w:rPr>
        <w:t xml:space="preserve"> držav članic</w:t>
      </w:r>
      <w:r w:rsidR="000107AB" w:rsidRPr="009300CF">
        <w:rPr>
          <w:rFonts w:cs="Arial"/>
          <w:szCs w:val="20"/>
        </w:rPr>
        <w:t xml:space="preserve">. </w:t>
      </w:r>
    </w:p>
    <w:p w:rsidR="00CB2308" w:rsidRPr="009300CF" w:rsidRDefault="00CB2308" w:rsidP="0077539C">
      <w:pPr>
        <w:spacing w:line="264" w:lineRule="auto"/>
        <w:jc w:val="both"/>
        <w:rPr>
          <w:rFonts w:cs="Arial"/>
          <w:szCs w:val="20"/>
        </w:rPr>
      </w:pPr>
    </w:p>
    <w:p w:rsidR="0077539C" w:rsidRPr="009300CF" w:rsidRDefault="0077539C" w:rsidP="0077539C">
      <w:pPr>
        <w:spacing w:line="264" w:lineRule="auto"/>
        <w:jc w:val="both"/>
        <w:rPr>
          <w:rFonts w:cs="Arial"/>
          <w:szCs w:val="20"/>
        </w:rPr>
      </w:pPr>
      <w:r w:rsidRPr="009300CF">
        <w:rPr>
          <w:rFonts w:cs="Arial"/>
          <w:szCs w:val="20"/>
        </w:rPr>
        <w:t>V okviru pogajanj za 1</w:t>
      </w:r>
      <w:r w:rsidR="00CD0C1B" w:rsidRPr="009300CF">
        <w:rPr>
          <w:rFonts w:cs="Arial"/>
          <w:szCs w:val="20"/>
        </w:rPr>
        <w:t>9</w:t>
      </w:r>
      <w:r w:rsidRPr="009300CF">
        <w:rPr>
          <w:rFonts w:cs="Arial"/>
          <w:szCs w:val="20"/>
        </w:rPr>
        <w:t xml:space="preserve">. polnitev </w:t>
      </w:r>
      <w:r w:rsidR="00DE0A74" w:rsidRPr="009300CF">
        <w:rPr>
          <w:rFonts w:cs="Arial"/>
          <w:szCs w:val="20"/>
        </w:rPr>
        <w:t>IDA</w:t>
      </w:r>
      <w:r w:rsidRPr="009300CF">
        <w:rPr>
          <w:rFonts w:cs="Arial"/>
          <w:szCs w:val="20"/>
        </w:rPr>
        <w:t xml:space="preserve"> bo Slovenija glede na trenutno javnofinančno situacijo zagovarjala zmeren skupen obseg polnitve</w:t>
      </w:r>
      <w:r w:rsidR="00EC0564">
        <w:rPr>
          <w:rFonts w:cs="Arial"/>
          <w:szCs w:val="20"/>
        </w:rPr>
        <w:t>.</w:t>
      </w:r>
      <w:r w:rsidR="00CB2308">
        <w:rPr>
          <w:rFonts w:cs="Arial"/>
          <w:szCs w:val="20"/>
        </w:rPr>
        <w:t xml:space="preserve"> Ker bo ta znesek znan tekom pogajanj, se </w:t>
      </w:r>
      <w:r w:rsidRPr="009300CF">
        <w:rPr>
          <w:rFonts w:cs="Arial"/>
          <w:szCs w:val="20"/>
        </w:rPr>
        <w:t xml:space="preserve">predlaga, da pred zaključkom pogajanj delegacija RS </w:t>
      </w:r>
      <w:r w:rsidR="00CB2308" w:rsidRPr="009300CF">
        <w:rPr>
          <w:rFonts w:cs="Arial"/>
          <w:szCs w:val="20"/>
        </w:rPr>
        <w:t xml:space="preserve">za Vlado Republike Slovenije </w:t>
      </w:r>
      <w:r w:rsidRPr="009300CF">
        <w:rPr>
          <w:rFonts w:cs="Arial"/>
          <w:szCs w:val="20"/>
        </w:rPr>
        <w:t>pripravi</w:t>
      </w:r>
      <w:r w:rsidR="00CB2308">
        <w:rPr>
          <w:rFonts w:cs="Arial"/>
          <w:szCs w:val="20"/>
        </w:rPr>
        <w:t xml:space="preserve"> še</w:t>
      </w:r>
      <w:r w:rsidRPr="009300CF">
        <w:rPr>
          <w:rFonts w:cs="Arial"/>
          <w:szCs w:val="20"/>
        </w:rPr>
        <w:t xml:space="preserve"> vmesno poročilo o poteku pogajanj s predlogom višine prispevka RS. Hkrati b</w:t>
      </w:r>
      <w:r w:rsidR="00CB2308">
        <w:rPr>
          <w:rFonts w:cs="Arial"/>
          <w:szCs w:val="20"/>
        </w:rPr>
        <w:t>o</w:t>
      </w:r>
      <w:r w:rsidRPr="009300CF">
        <w:rPr>
          <w:rFonts w:cs="Arial"/>
          <w:szCs w:val="20"/>
        </w:rPr>
        <w:t xml:space="preserve"> delegacija predlagala tudi časovni okvir, v katerem naj bi Slovenija izpolnila obveznosti iz 1</w:t>
      </w:r>
      <w:r w:rsidR="00CD0C1B" w:rsidRPr="009300CF">
        <w:rPr>
          <w:rFonts w:cs="Arial"/>
          <w:szCs w:val="20"/>
        </w:rPr>
        <w:t>9</w:t>
      </w:r>
      <w:r w:rsidR="00306BC5" w:rsidRPr="009300CF">
        <w:rPr>
          <w:rFonts w:cs="Arial"/>
          <w:szCs w:val="20"/>
        </w:rPr>
        <w:t>. polnitve IDA</w:t>
      </w:r>
      <w:r w:rsidRPr="009300CF">
        <w:rPr>
          <w:rFonts w:cs="Arial"/>
          <w:szCs w:val="20"/>
        </w:rPr>
        <w:t xml:space="preserve">. </w:t>
      </w:r>
    </w:p>
    <w:p w:rsidR="005F35AF" w:rsidRPr="009300CF" w:rsidRDefault="005F35AF" w:rsidP="0077539C">
      <w:pPr>
        <w:spacing w:line="264" w:lineRule="auto"/>
        <w:jc w:val="both"/>
        <w:rPr>
          <w:rFonts w:cs="Arial"/>
          <w:szCs w:val="20"/>
        </w:rPr>
      </w:pPr>
    </w:p>
    <w:p w:rsidR="00EC0564" w:rsidRDefault="00CB749A" w:rsidP="0077539C">
      <w:pPr>
        <w:spacing w:line="264" w:lineRule="auto"/>
        <w:jc w:val="both"/>
        <w:rPr>
          <w:rFonts w:cs="Arial"/>
          <w:szCs w:val="20"/>
        </w:rPr>
      </w:pPr>
      <w:r>
        <w:rPr>
          <w:rFonts w:cs="Arial"/>
          <w:szCs w:val="20"/>
        </w:rPr>
        <w:t xml:space="preserve">Ob prvem </w:t>
      </w:r>
      <w:r w:rsidR="0077539C" w:rsidRPr="009300CF">
        <w:rPr>
          <w:rFonts w:cs="Arial"/>
          <w:szCs w:val="20"/>
        </w:rPr>
        <w:t>sodelovanj</w:t>
      </w:r>
      <w:r>
        <w:rPr>
          <w:rFonts w:cs="Arial"/>
          <w:szCs w:val="20"/>
        </w:rPr>
        <w:t>u</w:t>
      </w:r>
      <w:r w:rsidR="00CD0C1B" w:rsidRPr="009300CF">
        <w:rPr>
          <w:rFonts w:cs="Arial"/>
          <w:szCs w:val="20"/>
        </w:rPr>
        <w:t xml:space="preserve"> Slovenije </w:t>
      </w:r>
      <w:r>
        <w:rPr>
          <w:rFonts w:cs="Arial"/>
          <w:szCs w:val="20"/>
        </w:rPr>
        <w:t xml:space="preserve">v </w:t>
      </w:r>
      <w:r w:rsidR="00CD0C1B" w:rsidRPr="009300CF">
        <w:rPr>
          <w:rFonts w:cs="Arial"/>
          <w:szCs w:val="20"/>
        </w:rPr>
        <w:t>polnitvi IDA</w:t>
      </w:r>
      <w:r w:rsidR="0077539C" w:rsidRPr="009300CF">
        <w:rPr>
          <w:rFonts w:cs="Arial"/>
          <w:szCs w:val="20"/>
        </w:rPr>
        <w:t xml:space="preserve"> </w:t>
      </w:r>
      <w:r>
        <w:rPr>
          <w:rFonts w:cs="Arial"/>
          <w:szCs w:val="20"/>
        </w:rPr>
        <w:t xml:space="preserve">(14. polnitev) </w:t>
      </w:r>
      <w:r w:rsidR="0077539C" w:rsidRPr="009300CF">
        <w:rPr>
          <w:rFonts w:cs="Arial"/>
          <w:szCs w:val="20"/>
        </w:rPr>
        <w:t xml:space="preserve">je bil </w:t>
      </w:r>
      <w:r w:rsidRPr="009300CF">
        <w:rPr>
          <w:rFonts w:cs="Arial"/>
          <w:szCs w:val="20"/>
        </w:rPr>
        <w:t>Slovenij</w:t>
      </w:r>
      <w:r>
        <w:rPr>
          <w:rFonts w:cs="Arial"/>
          <w:szCs w:val="20"/>
        </w:rPr>
        <w:t xml:space="preserve">i </w:t>
      </w:r>
      <w:r w:rsidR="00935EBE">
        <w:rPr>
          <w:rFonts w:cs="Arial"/>
          <w:szCs w:val="20"/>
        </w:rPr>
        <w:t xml:space="preserve">izračunan </w:t>
      </w:r>
      <w:r w:rsidR="0077539C" w:rsidRPr="009300CF">
        <w:rPr>
          <w:rFonts w:cs="Arial"/>
          <w:szCs w:val="20"/>
        </w:rPr>
        <w:t>0,03</w:t>
      </w:r>
      <w:r w:rsidR="00935EBE" w:rsidRPr="009300CF">
        <w:rPr>
          <w:rFonts w:cs="Arial"/>
          <w:szCs w:val="20"/>
        </w:rPr>
        <w:t>%</w:t>
      </w:r>
      <w:r w:rsidR="0077539C" w:rsidRPr="009300CF">
        <w:rPr>
          <w:rFonts w:cs="Arial"/>
          <w:szCs w:val="20"/>
        </w:rPr>
        <w:t xml:space="preserve"> </w:t>
      </w:r>
      <w:r w:rsidR="00935EBE" w:rsidRPr="009300CF">
        <w:rPr>
          <w:rFonts w:cs="Arial"/>
          <w:szCs w:val="20"/>
        </w:rPr>
        <w:t>delež vplači</w:t>
      </w:r>
      <w:r w:rsidR="00935EBE">
        <w:rPr>
          <w:rFonts w:cs="Arial"/>
          <w:szCs w:val="20"/>
        </w:rPr>
        <w:t>l</w:t>
      </w:r>
      <w:r w:rsidR="00935EBE">
        <w:rPr>
          <w:rStyle w:val="FootnoteReference"/>
          <w:rFonts w:cs="Arial"/>
          <w:szCs w:val="20"/>
        </w:rPr>
        <w:footnoteReference w:id="2"/>
      </w:r>
      <w:r w:rsidR="00935EBE">
        <w:rPr>
          <w:rFonts w:cs="Arial"/>
          <w:szCs w:val="20"/>
        </w:rPr>
        <w:t xml:space="preserve">, ki velja kot </w:t>
      </w:r>
      <w:r w:rsidR="00935EBE" w:rsidRPr="009300CF">
        <w:rPr>
          <w:rFonts w:cs="Arial"/>
          <w:szCs w:val="20"/>
        </w:rPr>
        <w:t>priporočen</w:t>
      </w:r>
      <w:r w:rsidR="00935EBE">
        <w:rPr>
          <w:rFonts w:cs="Arial"/>
          <w:szCs w:val="20"/>
        </w:rPr>
        <w:t>, saj glede na formulo izračuna predstavlja »pošten« prispevek.</w:t>
      </w:r>
      <w:r w:rsidR="00935EBE" w:rsidRPr="009300CF">
        <w:rPr>
          <w:rFonts w:cs="Arial"/>
          <w:szCs w:val="20"/>
        </w:rPr>
        <w:t xml:space="preserve"> </w:t>
      </w:r>
      <w:r w:rsidR="00935EBE">
        <w:rPr>
          <w:rFonts w:cs="Arial"/>
          <w:szCs w:val="20"/>
        </w:rPr>
        <w:t xml:space="preserve">Teh deležev se </w:t>
      </w:r>
      <w:r w:rsidR="0077539C" w:rsidRPr="009300CF">
        <w:rPr>
          <w:rFonts w:cs="Arial"/>
          <w:szCs w:val="20"/>
        </w:rPr>
        <w:t>Slovenija</w:t>
      </w:r>
      <w:r w:rsidR="00935EBE">
        <w:rPr>
          <w:rFonts w:cs="Arial"/>
          <w:szCs w:val="20"/>
        </w:rPr>
        <w:t xml:space="preserve"> v vseh polnitvah </w:t>
      </w:r>
      <w:r w:rsidR="0077539C" w:rsidRPr="009300CF">
        <w:rPr>
          <w:rFonts w:cs="Arial"/>
          <w:szCs w:val="20"/>
        </w:rPr>
        <w:t xml:space="preserve"> zaradi fin</w:t>
      </w:r>
      <w:r w:rsidR="009718A4" w:rsidRPr="009300CF">
        <w:rPr>
          <w:rFonts w:cs="Arial"/>
          <w:szCs w:val="20"/>
        </w:rPr>
        <w:t>ančne krize</w:t>
      </w:r>
      <w:r w:rsidR="00935EBE">
        <w:rPr>
          <w:rFonts w:cs="Arial"/>
          <w:szCs w:val="20"/>
        </w:rPr>
        <w:t xml:space="preserve"> žal ni mogla držati</w:t>
      </w:r>
      <w:r w:rsidR="00EC0564">
        <w:rPr>
          <w:rFonts w:cs="Arial"/>
          <w:szCs w:val="20"/>
        </w:rPr>
        <w:t xml:space="preserve">. Tudi </w:t>
      </w:r>
      <w:r w:rsidR="009718A4" w:rsidRPr="009300CF">
        <w:rPr>
          <w:rFonts w:cs="Arial"/>
          <w:szCs w:val="20"/>
        </w:rPr>
        <w:t>pri 18</w:t>
      </w:r>
      <w:r w:rsidR="0077539C" w:rsidRPr="009300CF">
        <w:rPr>
          <w:rFonts w:cs="Arial"/>
          <w:szCs w:val="20"/>
        </w:rPr>
        <w:t xml:space="preserve">. polnitvi </w:t>
      </w:r>
      <w:r w:rsidR="009718A4" w:rsidRPr="009300CF">
        <w:rPr>
          <w:rFonts w:cs="Arial"/>
          <w:szCs w:val="20"/>
        </w:rPr>
        <w:t>IDA</w:t>
      </w:r>
      <w:r w:rsidR="00EC0564">
        <w:rPr>
          <w:rFonts w:cs="Arial"/>
          <w:szCs w:val="20"/>
        </w:rPr>
        <w:t xml:space="preserve"> je zaradi še ne povsem odpravljene krize prevzela 0.02% delež</w:t>
      </w:r>
      <w:r w:rsidR="0077539C" w:rsidRPr="009300CF">
        <w:rPr>
          <w:rFonts w:cs="Arial"/>
          <w:szCs w:val="20"/>
        </w:rPr>
        <w:t xml:space="preserve">. </w:t>
      </w:r>
      <w:r w:rsidR="00EC0564">
        <w:rPr>
          <w:rFonts w:cs="Arial"/>
          <w:szCs w:val="20"/>
        </w:rPr>
        <w:t xml:space="preserve">Ali bo v 19. polnitvi IDA Slovenija ponovno prevzela 0,03% delež, pa bo odločeno tekom pogajanj  v odvisnosti od več dejavnikov, med drugim od proračunske situacije in samega obsega polnitve.  </w:t>
      </w:r>
    </w:p>
    <w:p w:rsidR="00EC0564" w:rsidRDefault="00EC0564" w:rsidP="0077539C">
      <w:pPr>
        <w:spacing w:line="264" w:lineRule="auto"/>
        <w:jc w:val="both"/>
        <w:rPr>
          <w:rFonts w:cs="Arial"/>
          <w:szCs w:val="20"/>
        </w:rPr>
      </w:pPr>
    </w:p>
    <w:p w:rsidR="00045201" w:rsidRPr="00902CBC" w:rsidRDefault="0012520F" w:rsidP="00C10E99">
      <w:pPr>
        <w:spacing w:line="264" w:lineRule="auto"/>
        <w:jc w:val="both"/>
        <w:rPr>
          <w:rFonts w:cs="Arial"/>
          <w:szCs w:val="20"/>
        </w:rPr>
      </w:pPr>
      <w:r w:rsidRPr="009300CF">
        <w:rPr>
          <w:rFonts w:cs="Arial"/>
          <w:szCs w:val="20"/>
        </w:rPr>
        <w:t xml:space="preserve">V okviru </w:t>
      </w:r>
      <w:r w:rsidR="00EC0564" w:rsidRPr="009300CF">
        <w:rPr>
          <w:rFonts w:cs="Arial"/>
          <w:szCs w:val="20"/>
        </w:rPr>
        <w:t xml:space="preserve">polnitve </w:t>
      </w:r>
      <w:r w:rsidRPr="009300CF">
        <w:rPr>
          <w:rFonts w:cs="Arial"/>
          <w:szCs w:val="20"/>
        </w:rPr>
        <w:t>IDA</w:t>
      </w:r>
      <w:r w:rsidR="00477B0A">
        <w:rPr>
          <w:rFonts w:cs="Arial"/>
          <w:szCs w:val="20"/>
        </w:rPr>
        <w:t xml:space="preserve"> </w:t>
      </w:r>
      <w:r w:rsidRPr="009300CF">
        <w:rPr>
          <w:rFonts w:cs="Arial"/>
          <w:szCs w:val="20"/>
        </w:rPr>
        <w:t>19 se bo na novo odprlo vprašanje glasovalnih pravic. Način določitve glasovalnih pravic je bil določen leta 1970 in se od takrat ni bistveno spreminjal, k</w:t>
      </w:r>
      <w:r w:rsidR="003C2897">
        <w:rPr>
          <w:rFonts w:cs="Arial"/>
          <w:szCs w:val="20"/>
        </w:rPr>
        <w:t>l</w:t>
      </w:r>
      <w:r w:rsidRPr="009300CF">
        <w:rPr>
          <w:rFonts w:cs="Arial"/>
          <w:szCs w:val="20"/>
        </w:rPr>
        <w:t xml:space="preserve">jub temu, da je IDA sedaj </w:t>
      </w:r>
      <w:r w:rsidR="003239DA">
        <w:rPr>
          <w:rFonts w:cs="Arial"/>
          <w:szCs w:val="20"/>
        </w:rPr>
        <w:t xml:space="preserve">po </w:t>
      </w:r>
      <w:r w:rsidRPr="009300CF">
        <w:rPr>
          <w:rFonts w:cs="Arial"/>
          <w:szCs w:val="20"/>
        </w:rPr>
        <w:t>kapital</w:t>
      </w:r>
      <w:r w:rsidR="003239DA">
        <w:rPr>
          <w:rFonts w:cs="Arial"/>
          <w:szCs w:val="20"/>
        </w:rPr>
        <w:t>u</w:t>
      </w:r>
      <w:r w:rsidRPr="009300CF">
        <w:rPr>
          <w:rFonts w:cs="Arial"/>
          <w:szCs w:val="20"/>
        </w:rPr>
        <w:t xml:space="preserve"> izenačena z IBRD.</w:t>
      </w:r>
      <w:r w:rsidR="003239DA">
        <w:rPr>
          <w:rFonts w:cs="Arial"/>
          <w:szCs w:val="20"/>
        </w:rPr>
        <w:t xml:space="preserve"> </w:t>
      </w:r>
      <w:r w:rsidRPr="009300CF">
        <w:rPr>
          <w:rFonts w:cs="Arial"/>
          <w:szCs w:val="20"/>
        </w:rPr>
        <w:t>V luči zgodovinskega prehoda IDA v model financiranja z dostopom do kapitalskih trgov je odbor direktorjev predlagal prevetritev sistema,</w:t>
      </w:r>
      <w:r w:rsidR="00045693" w:rsidRPr="009300CF">
        <w:rPr>
          <w:rFonts w:cs="Arial"/>
          <w:szCs w:val="20"/>
        </w:rPr>
        <w:t xml:space="preserve"> ki bi zagotavljal</w:t>
      </w:r>
      <w:r w:rsidRPr="009300CF">
        <w:rPr>
          <w:rFonts w:cs="Arial"/>
          <w:szCs w:val="20"/>
        </w:rPr>
        <w:t xml:space="preserve"> spodbude za čim večje prispevke donato</w:t>
      </w:r>
      <w:r w:rsidR="00045693" w:rsidRPr="009300CF">
        <w:rPr>
          <w:rFonts w:cs="Arial"/>
          <w:szCs w:val="20"/>
        </w:rPr>
        <w:t>rjev iz I. in II. dela; odražal</w:t>
      </w:r>
      <w:r w:rsidRPr="009300CF">
        <w:rPr>
          <w:rFonts w:cs="Arial"/>
          <w:szCs w:val="20"/>
        </w:rPr>
        <w:t xml:space="preserve"> pomembne spremembe, ki so se zgodi</w:t>
      </w:r>
      <w:r w:rsidR="00045693" w:rsidRPr="009300CF">
        <w:rPr>
          <w:rFonts w:cs="Arial"/>
          <w:szCs w:val="20"/>
        </w:rPr>
        <w:t>le v gospodarskem razvoju članic</w:t>
      </w:r>
      <w:r w:rsidRPr="009300CF">
        <w:rPr>
          <w:rFonts w:cs="Arial"/>
          <w:szCs w:val="20"/>
        </w:rPr>
        <w:t xml:space="preserve">, ki </w:t>
      </w:r>
      <w:r w:rsidR="003239DA">
        <w:rPr>
          <w:rFonts w:cs="Arial"/>
          <w:szCs w:val="20"/>
        </w:rPr>
        <w:t xml:space="preserve">so </w:t>
      </w:r>
      <w:r w:rsidRPr="009300CF">
        <w:rPr>
          <w:rFonts w:cs="Arial"/>
          <w:szCs w:val="20"/>
        </w:rPr>
        <w:t>prispeva</w:t>
      </w:r>
      <w:r w:rsidR="003239DA">
        <w:rPr>
          <w:rFonts w:cs="Arial"/>
          <w:szCs w:val="20"/>
        </w:rPr>
        <w:t>le</w:t>
      </w:r>
      <w:r w:rsidRPr="009300CF">
        <w:rPr>
          <w:rFonts w:cs="Arial"/>
          <w:szCs w:val="20"/>
        </w:rPr>
        <w:t xml:space="preserve"> </w:t>
      </w:r>
      <w:r w:rsidR="00045693" w:rsidRPr="009300CF">
        <w:rPr>
          <w:rFonts w:cs="Arial"/>
          <w:szCs w:val="20"/>
        </w:rPr>
        <w:t>v</w:t>
      </w:r>
      <w:r w:rsidRPr="009300CF">
        <w:rPr>
          <w:rFonts w:cs="Arial"/>
          <w:szCs w:val="20"/>
        </w:rPr>
        <w:t xml:space="preserve"> IDA v preteklih letih; in zagotovi</w:t>
      </w:r>
      <w:r w:rsidR="00174933">
        <w:rPr>
          <w:rFonts w:cs="Arial"/>
          <w:szCs w:val="20"/>
        </w:rPr>
        <w:t>l</w:t>
      </w:r>
      <w:r w:rsidRPr="009300CF">
        <w:rPr>
          <w:rFonts w:cs="Arial"/>
          <w:szCs w:val="20"/>
        </w:rPr>
        <w:t xml:space="preserve"> boljše priznan</w:t>
      </w:r>
      <w:r w:rsidR="00045693" w:rsidRPr="009300CF">
        <w:rPr>
          <w:rFonts w:cs="Arial"/>
          <w:szCs w:val="20"/>
        </w:rPr>
        <w:t>je za pretekle prispevke, ki so omogočili izgradnjo trdne kapitalske osnove</w:t>
      </w:r>
      <w:r w:rsidR="00174933">
        <w:rPr>
          <w:rFonts w:cs="Arial"/>
          <w:szCs w:val="20"/>
        </w:rPr>
        <w:t xml:space="preserve"> institucije</w:t>
      </w:r>
      <w:r w:rsidR="00045693" w:rsidRPr="009300CF">
        <w:rPr>
          <w:rFonts w:cs="Arial"/>
          <w:szCs w:val="20"/>
        </w:rPr>
        <w:t>. Države so razdeljene med Part I v večini donatorice in Part II prejemnice pomoči.</w:t>
      </w:r>
      <w:r w:rsidR="00174933" w:rsidRPr="00174933">
        <w:rPr>
          <w:rFonts w:cs="Arial"/>
          <w:szCs w:val="20"/>
        </w:rPr>
        <w:t xml:space="preserve"> </w:t>
      </w:r>
      <w:r w:rsidR="00174933" w:rsidRPr="009300CF">
        <w:rPr>
          <w:rFonts w:cs="Arial"/>
          <w:szCs w:val="20"/>
        </w:rPr>
        <w:t xml:space="preserve">Slovenija je leta 2004 napredovala v </w:t>
      </w:r>
      <w:r w:rsidR="00174933">
        <w:rPr>
          <w:rFonts w:cs="Arial"/>
          <w:szCs w:val="20"/>
        </w:rPr>
        <w:t>prvo</w:t>
      </w:r>
      <w:r w:rsidR="00174933" w:rsidRPr="009300CF">
        <w:rPr>
          <w:rFonts w:cs="Arial"/>
          <w:szCs w:val="20"/>
        </w:rPr>
        <w:t xml:space="preserve"> skupino. </w:t>
      </w:r>
      <w:r w:rsidR="006E4AC6" w:rsidRPr="009300CF">
        <w:rPr>
          <w:rFonts w:cs="Arial"/>
          <w:szCs w:val="20"/>
        </w:rPr>
        <w:t xml:space="preserve">Delež članic prve </w:t>
      </w:r>
      <w:r w:rsidR="006E4AC6" w:rsidRPr="009300CF">
        <w:rPr>
          <w:rFonts w:cs="Arial"/>
          <w:szCs w:val="20"/>
        </w:rPr>
        <w:lastRenderedPageBreak/>
        <w:t>skupine se je iz leta 1960</w:t>
      </w:r>
      <w:r w:rsidR="003239DA">
        <w:rPr>
          <w:rFonts w:cs="Arial"/>
          <w:szCs w:val="20"/>
        </w:rPr>
        <w:t>,</w:t>
      </w:r>
      <w:r w:rsidR="006E4AC6" w:rsidRPr="009300CF">
        <w:rPr>
          <w:rFonts w:cs="Arial"/>
          <w:szCs w:val="20"/>
        </w:rPr>
        <w:t xml:space="preserve"> ko jih je bilo 18, povečal na 30 v IDA 18, druga skupina</w:t>
      </w:r>
      <w:r w:rsidR="003239DA">
        <w:rPr>
          <w:rFonts w:cs="Arial"/>
          <w:szCs w:val="20"/>
        </w:rPr>
        <w:t xml:space="preserve"> pa</w:t>
      </w:r>
      <w:r w:rsidR="006E4AC6" w:rsidRPr="009300CF">
        <w:rPr>
          <w:rFonts w:cs="Arial"/>
          <w:szCs w:val="20"/>
        </w:rPr>
        <w:t xml:space="preserve"> šteje 25 članic</w:t>
      </w:r>
      <w:r w:rsidR="00174933">
        <w:rPr>
          <w:rFonts w:cs="Arial"/>
          <w:szCs w:val="20"/>
        </w:rPr>
        <w:t xml:space="preserve">. </w:t>
      </w:r>
      <w:r w:rsidR="006E4AC6" w:rsidRPr="009300CF">
        <w:rPr>
          <w:rFonts w:cs="Arial"/>
          <w:szCs w:val="20"/>
        </w:rPr>
        <w:t>Sedanji glasovalni sist</w:t>
      </w:r>
      <w:r w:rsidR="009B26A1" w:rsidRPr="009300CF">
        <w:rPr>
          <w:rFonts w:cs="Arial"/>
          <w:szCs w:val="20"/>
        </w:rPr>
        <w:t xml:space="preserve">em zasleduje dva cilja in sicer: </w:t>
      </w:r>
      <w:r w:rsidR="001854F8">
        <w:rPr>
          <w:rFonts w:cs="Arial"/>
          <w:szCs w:val="20"/>
        </w:rPr>
        <w:t xml:space="preserve">za </w:t>
      </w:r>
      <w:r w:rsidR="00174933" w:rsidRPr="009300CF">
        <w:rPr>
          <w:szCs w:val="20"/>
        </w:rPr>
        <w:t>član</w:t>
      </w:r>
      <w:r w:rsidR="00174933">
        <w:rPr>
          <w:szCs w:val="20"/>
        </w:rPr>
        <w:t>ic</w:t>
      </w:r>
      <w:r w:rsidR="001854F8">
        <w:rPr>
          <w:szCs w:val="20"/>
        </w:rPr>
        <w:t>e</w:t>
      </w:r>
      <w:r w:rsidR="00174933" w:rsidRPr="009300CF">
        <w:rPr>
          <w:szCs w:val="20"/>
        </w:rPr>
        <w:t xml:space="preserve"> prve skupine</w:t>
      </w:r>
      <w:r w:rsidR="001854F8">
        <w:rPr>
          <w:szCs w:val="20"/>
        </w:rPr>
        <w:t xml:space="preserve"> držav, naj bi bile</w:t>
      </w:r>
      <w:r w:rsidR="00174933" w:rsidRPr="009300CF">
        <w:rPr>
          <w:szCs w:val="20"/>
        </w:rPr>
        <w:t xml:space="preserve"> </w:t>
      </w:r>
      <w:r w:rsidR="009B26A1" w:rsidRPr="009300CF">
        <w:rPr>
          <w:szCs w:val="20"/>
        </w:rPr>
        <w:t xml:space="preserve">glasovalne pravice </w:t>
      </w:r>
      <w:r w:rsidR="003239DA">
        <w:rPr>
          <w:szCs w:val="20"/>
        </w:rPr>
        <w:t xml:space="preserve">v </w:t>
      </w:r>
      <w:r w:rsidR="009B26A1" w:rsidRPr="009300CF">
        <w:rPr>
          <w:szCs w:val="20"/>
        </w:rPr>
        <w:t>splošn</w:t>
      </w:r>
      <w:r w:rsidR="003239DA">
        <w:rPr>
          <w:szCs w:val="20"/>
        </w:rPr>
        <w:t>em</w:t>
      </w:r>
      <w:r w:rsidR="009B26A1" w:rsidRPr="009300CF">
        <w:rPr>
          <w:szCs w:val="20"/>
        </w:rPr>
        <w:t xml:space="preserve"> sorazmerne </w:t>
      </w:r>
      <w:r w:rsidR="001854F8">
        <w:rPr>
          <w:szCs w:val="20"/>
        </w:rPr>
        <w:t xml:space="preserve">s </w:t>
      </w:r>
      <w:r w:rsidR="009B26A1" w:rsidRPr="009300CF">
        <w:rPr>
          <w:szCs w:val="20"/>
        </w:rPr>
        <w:t xml:space="preserve">skupnim prispevkom </w:t>
      </w:r>
      <w:r w:rsidR="001854F8">
        <w:rPr>
          <w:szCs w:val="20"/>
        </w:rPr>
        <w:t xml:space="preserve">posamezne države </w:t>
      </w:r>
      <w:r w:rsidR="009B26A1" w:rsidRPr="009300CF">
        <w:rPr>
          <w:szCs w:val="20"/>
        </w:rPr>
        <w:t>v IDA</w:t>
      </w:r>
      <w:r w:rsidR="001854F8">
        <w:rPr>
          <w:szCs w:val="20"/>
        </w:rPr>
        <w:t xml:space="preserve">, medtem ko so za </w:t>
      </w:r>
      <w:r w:rsidR="001854F8" w:rsidRPr="009300CF">
        <w:rPr>
          <w:szCs w:val="20"/>
        </w:rPr>
        <w:t>član</w:t>
      </w:r>
      <w:r w:rsidR="001854F8">
        <w:rPr>
          <w:szCs w:val="20"/>
        </w:rPr>
        <w:t>ice</w:t>
      </w:r>
      <w:r w:rsidR="001854F8" w:rsidRPr="009300CF">
        <w:rPr>
          <w:szCs w:val="20"/>
        </w:rPr>
        <w:t xml:space="preserve"> druge skupine </w:t>
      </w:r>
      <w:r w:rsidR="001854F8">
        <w:rPr>
          <w:szCs w:val="20"/>
        </w:rPr>
        <w:t>držav</w:t>
      </w:r>
      <w:r w:rsidR="00A84B28">
        <w:rPr>
          <w:szCs w:val="20"/>
        </w:rPr>
        <w:t xml:space="preserve"> glasovalne pravice</w:t>
      </w:r>
      <w:r w:rsidR="001854F8">
        <w:rPr>
          <w:szCs w:val="20"/>
        </w:rPr>
        <w:t xml:space="preserve"> posamezne države</w:t>
      </w:r>
      <w:r w:rsidR="00903999">
        <w:rPr>
          <w:szCs w:val="20"/>
        </w:rPr>
        <w:t xml:space="preserve"> zaščitene </w:t>
      </w:r>
      <w:r w:rsidR="00A84B28">
        <w:rPr>
          <w:szCs w:val="20"/>
        </w:rPr>
        <w:t xml:space="preserve">s </w:t>
      </w:r>
      <w:r w:rsidR="00903999">
        <w:rPr>
          <w:szCs w:val="20"/>
        </w:rPr>
        <w:t>fiksnim deležem</w:t>
      </w:r>
      <w:r w:rsidR="00A84B28">
        <w:rPr>
          <w:szCs w:val="20"/>
        </w:rPr>
        <w:t xml:space="preserve">, ki </w:t>
      </w:r>
      <w:r w:rsidR="001854F8">
        <w:rPr>
          <w:szCs w:val="20"/>
        </w:rPr>
        <w:t>ga</w:t>
      </w:r>
      <w:r w:rsidR="00A84B28">
        <w:rPr>
          <w:szCs w:val="20"/>
        </w:rPr>
        <w:t xml:space="preserve"> pridobijo ob članstvu, ter dodatnim deležem v primeru vplačil prispevkov</w:t>
      </w:r>
      <w:r w:rsidR="009B26A1" w:rsidRPr="009300CF">
        <w:rPr>
          <w:szCs w:val="20"/>
        </w:rPr>
        <w:t>.</w:t>
      </w:r>
      <w:r w:rsidR="00045201" w:rsidRPr="009300CF">
        <w:rPr>
          <w:szCs w:val="20"/>
        </w:rPr>
        <w:t xml:space="preserve"> Večina manjših držav </w:t>
      </w:r>
      <w:r w:rsidR="0059643A">
        <w:rPr>
          <w:szCs w:val="20"/>
        </w:rPr>
        <w:t>je</w:t>
      </w:r>
      <w:r w:rsidR="0059643A" w:rsidRPr="009300CF">
        <w:rPr>
          <w:szCs w:val="20"/>
        </w:rPr>
        <w:t xml:space="preserve"> </w:t>
      </w:r>
      <w:r w:rsidR="00045201" w:rsidRPr="009300CF">
        <w:rPr>
          <w:szCs w:val="20"/>
        </w:rPr>
        <w:t xml:space="preserve">članic druge skupine in jim sedanji glasovalni sistem ohranja relativno visoko skupno </w:t>
      </w:r>
      <w:r w:rsidR="0079640A">
        <w:rPr>
          <w:szCs w:val="20"/>
        </w:rPr>
        <w:t xml:space="preserve">in posamezno </w:t>
      </w:r>
      <w:r w:rsidR="00045201" w:rsidRPr="009300CF">
        <w:rPr>
          <w:szCs w:val="20"/>
        </w:rPr>
        <w:t xml:space="preserve">glasovalno moč. </w:t>
      </w:r>
      <w:r w:rsidR="00B81813">
        <w:rPr>
          <w:szCs w:val="20"/>
        </w:rPr>
        <w:t>Podobno v prvi skupini velja za Slovenijo kot majhno državo.</w:t>
      </w:r>
      <w:r w:rsidR="00B81813" w:rsidRPr="009300CF" w:rsidDel="00B81813">
        <w:rPr>
          <w:szCs w:val="20"/>
        </w:rPr>
        <w:t xml:space="preserve"> </w:t>
      </w:r>
      <w:r w:rsidR="00C10E99" w:rsidRPr="009300CF">
        <w:rPr>
          <w:szCs w:val="20"/>
        </w:rPr>
        <w:t>V okviru pogajanj bo Slovenija zagovarjala glasovalni sistem, ki predstavlja najbolj ugoden položaj glede na njeno relativno majhnost in javnofinančn</w:t>
      </w:r>
      <w:r w:rsidR="00477B0A">
        <w:rPr>
          <w:szCs w:val="20"/>
        </w:rPr>
        <w:t>e</w:t>
      </w:r>
      <w:r w:rsidR="00C10E99" w:rsidRPr="009300CF">
        <w:rPr>
          <w:szCs w:val="20"/>
        </w:rPr>
        <w:t xml:space="preserve"> </w:t>
      </w:r>
      <w:r w:rsidR="00477B0A" w:rsidRPr="009300CF">
        <w:rPr>
          <w:szCs w:val="20"/>
        </w:rPr>
        <w:t>omejitv</w:t>
      </w:r>
      <w:r w:rsidR="00477B0A">
        <w:rPr>
          <w:szCs w:val="20"/>
        </w:rPr>
        <w:t>e</w:t>
      </w:r>
      <w:r w:rsidR="00C10E99" w:rsidRPr="009300CF">
        <w:rPr>
          <w:szCs w:val="20"/>
        </w:rPr>
        <w:t xml:space="preserve">, ki so s tem povezane.  </w:t>
      </w:r>
    </w:p>
    <w:p w:rsidR="00C10E99" w:rsidRDefault="00C10E99" w:rsidP="00C10E99">
      <w:pPr>
        <w:spacing w:line="264" w:lineRule="auto"/>
        <w:jc w:val="both"/>
      </w:pPr>
    </w:p>
    <w:p w:rsidR="00C10E99" w:rsidRDefault="00C10E99" w:rsidP="00C10E99">
      <w:pPr>
        <w:spacing w:line="264" w:lineRule="auto"/>
        <w:jc w:val="both"/>
        <w:rPr>
          <w:rFonts w:cs="Arial"/>
          <w:sz w:val="22"/>
          <w:szCs w:val="22"/>
        </w:rPr>
      </w:pPr>
    </w:p>
    <w:p w:rsidR="0077539C" w:rsidRPr="00165FC3" w:rsidRDefault="0077539C" w:rsidP="0077539C">
      <w:pPr>
        <w:spacing w:line="264" w:lineRule="auto"/>
        <w:rPr>
          <w:rFonts w:cs="Arial"/>
          <w:b/>
          <w:sz w:val="22"/>
          <w:szCs w:val="22"/>
        </w:rPr>
      </w:pPr>
    </w:p>
    <w:p w:rsidR="0077539C" w:rsidRPr="00165FC3" w:rsidRDefault="0077539C" w:rsidP="0077539C">
      <w:pPr>
        <w:spacing w:line="264" w:lineRule="auto"/>
        <w:rPr>
          <w:rFonts w:cs="Arial"/>
          <w:b/>
          <w:sz w:val="22"/>
          <w:szCs w:val="22"/>
        </w:rPr>
      </w:pPr>
    </w:p>
    <w:p w:rsidR="0077539C" w:rsidRPr="00165FC3" w:rsidRDefault="0077539C" w:rsidP="0077539C">
      <w:pPr>
        <w:spacing w:line="264" w:lineRule="auto"/>
        <w:rPr>
          <w:rFonts w:cs="Arial"/>
          <w:b/>
          <w:sz w:val="22"/>
          <w:szCs w:val="22"/>
        </w:rPr>
      </w:pPr>
      <w:r w:rsidRPr="00165FC3">
        <w:rPr>
          <w:b/>
        </w:rPr>
        <w:t xml:space="preserve"> </w:t>
      </w:r>
    </w:p>
    <w:p w:rsidR="0077539C" w:rsidRPr="00165FC3" w:rsidRDefault="0077539C" w:rsidP="0077539C">
      <w:pPr>
        <w:rPr>
          <w:rFonts w:cs="Arial"/>
          <w:sz w:val="22"/>
          <w:szCs w:val="22"/>
        </w:rPr>
      </w:pPr>
    </w:p>
    <w:p w:rsidR="00003D79" w:rsidRDefault="00003D79" w:rsidP="0077539C">
      <w:pPr>
        <w:autoSpaceDE w:val="0"/>
        <w:adjustRightInd w:val="0"/>
        <w:spacing w:line="240" w:lineRule="auto"/>
        <w:ind w:left="643"/>
        <w:jc w:val="center"/>
        <w:textAlignment w:val="auto"/>
        <w:rPr>
          <w:rFonts w:cs="Arial"/>
          <w:szCs w:val="20"/>
        </w:rPr>
      </w:pPr>
    </w:p>
    <w:sectPr w:rsidR="00003D79" w:rsidSect="006A184A">
      <w:footerReference w:type="default" r:id="rId10"/>
      <w:headerReference w:type="first" r:id="rId11"/>
      <w:pgSz w:w="11900" w:h="16840"/>
      <w:pgMar w:top="1701" w:right="1701" w:bottom="1134" w:left="1701" w:header="153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885" w:rsidRDefault="004A3885">
      <w:pPr>
        <w:spacing w:line="240" w:lineRule="auto"/>
      </w:pPr>
      <w:r>
        <w:separator/>
      </w:r>
    </w:p>
  </w:endnote>
  <w:endnote w:type="continuationSeparator" w:id="0">
    <w:p w:rsidR="004A3885" w:rsidRDefault="004A3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4F" w:rsidRDefault="00592930">
    <w:pPr>
      <w:pStyle w:val="Footer"/>
      <w:jc w:val="right"/>
    </w:pPr>
    <w:r>
      <w:fldChar w:fldCharType="begin"/>
    </w:r>
    <w:r w:rsidR="00AE014F">
      <w:instrText xml:space="preserve"> PAGE </w:instrText>
    </w:r>
    <w:r>
      <w:fldChar w:fldCharType="separate"/>
    </w:r>
    <w:r w:rsidR="00802E36">
      <w:rPr>
        <w:noProof/>
      </w:rPr>
      <w:t>12</w:t>
    </w:r>
    <w:r>
      <w:rPr>
        <w:noProof/>
      </w:rPr>
      <w:fldChar w:fldCharType="end"/>
    </w:r>
  </w:p>
  <w:p w:rsidR="00AE014F" w:rsidRDefault="00AE0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885" w:rsidRDefault="004A3885">
      <w:pPr>
        <w:spacing w:line="240" w:lineRule="auto"/>
      </w:pPr>
      <w:r>
        <w:rPr>
          <w:color w:val="000000"/>
        </w:rPr>
        <w:separator/>
      </w:r>
    </w:p>
  </w:footnote>
  <w:footnote w:type="continuationSeparator" w:id="0">
    <w:p w:rsidR="004A3885" w:rsidRDefault="004A3885">
      <w:pPr>
        <w:spacing w:line="240" w:lineRule="auto"/>
      </w:pPr>
      <w:r>
        <w:continuationSeparator/>
      </w:r>
    </w:p>
  </w:footnote>
  <w:footnote w:id="1">
    <w:p w:rsidR="00AE014F" w:rsidRPr="002D5ECC" w:rsidRDefault="00AE014F" w:rsidP="0077539C">
      <w:pPr>
        <w:pStyle w:val="FootnoteText"/>
        <w:jc w:val="both"/>
        <w:rPr>
          <w:rFonts w:ascii="Arial" w:hAnsi="Arial" w:cs="Arial"/>
          <w:sz w:val="18"/>
          <w:szCs w:val="18"/>
        </w:rPr>
      </w:pPr>
      <w:r w:rsidRPr="002D5ECC">
        <w:rPr>
          <w:rStyle w:val="FootnoteReference"/>
          <w:rFonts w:cs="Arial"/>
          <w:sz w:val="18"/>
          <w:szCs w:val="18"/>
        </w:rPr>
        <w:footnoteRef/>
      </w:r>
      <w:r w:rsidRPr="002D5ECC">
        <w:rPr>
          <w:rFonts w:ascii="Arial" w:hAnsi="Arial" w:cs="Arial"/>
          <w:sz w:val="18"/>
          <w:szCs w:val="18"/>
        </w:rPr>
        <w:t xml:space="preserve"> Skupino Svetovne banke (World Bank Group) sestavlja pet mednarodnih organizacij: Mednarodna banka za obnovo in razvoj (International Bank for Reconstruction and  Development – IBRD, ustanovljena leta 1945), Mednarodna finančna korporacija (International Finance Corporation – IFC, ustanovljena leta 1956), Mednarodno združenje za razvoj (International Development Association -  IDA, ustanovljeno leta 1960), Mednarodni center za reševanje investicijskih sporov (International Centre for the Settlement of Investment Disputes – ICSID, ustanovljen leta 1966) in Multilateralna agencija za zavarovanje investicij (Multilateral Investment Guarantee Agency – MIGA, ustanovljena leta 1988).</w:t>
      </w:r>
    </w:p>
  </w:footnote>
  <w:footnote w:id="2">
    <w:p w:rsidR="00AE014F" w:rsidRPr="0079337F" w:rsidRDefault="00AE014F" w:rsidP="00935EBE">
      <w:pPr>
        <w:pStyle w:val="FootnoteText"/>
        <w:ind w:left="142" w:hanging="142"/>
        <w:rPr>
          <w:rFonts w:ascii="Arial" w:hAnsi="Arial" w:cs="Arial"/>
          <w:sz w:val="16"/>
          <w:szCs w:val="16"/>
        </w:rPr>
      </w:pPr>
      <w:r>
        <w:rPr>
          <w:rStyle w:val="FootnoteReference"/>
        </w:rPr>
        <w:footnoteRef/>
      </w:r>
      <w:r>
        <w:t xml:space="preserve"> </w:t>
      </w:r>
      <w:r w:rsidRPr="0079337F">
        <w:rPr>
          <w:rFonts w:ascii="Arial" w:hAnsi="Arial" w:cs="Arial"/>
          <w:sz w:val="16"/>
          <w:szCs w:val="16"/>
        </w:rPr>
        <w:t xml:space="preserve">Ta delež je izračunan po formuli, ki upošteva naslednja dva dejavnika: delež BDP posamezne države v vsoti BDP vseh držav donatoric ter BDP na prebivalca v primerjavi z BDP na prebivalca ZDA. Formula za izračun deleža tako odraža relativno sposobnost </w:t>
      </w:r>
      <w:r>
        <w:rPr>
          <w:rFonts w:ascii="Arial" w:hAnsi="Arial" w:cs="Arial"/>
          <w:sz w:val="16"/>
          <w:szCs w:val="16"/>
        </w:rPr>
        <w:t xml:space="preserve">prispevka </w:t>
      </w:r>
      <w:r w:rsidRPr="0079337F">
        <w:rPr>
          <w:rFonts w:ascii="Arial" w:hAnsi="Arial" w:cs="Arial"/>
          <w:sz w:val="16"/>
          <w:szCs w:val="16"/>
        </w:rPr>
        <w:t>posameznih držav donator</w:t>
      </w:r>
      <w:r>
        <w:rPr>
          <w:rFonts w:ascii="Arial" w:hAnsi="Arial" w:cs="Arial"/>
          <w:sz w:val="16"/>
          <w:szCs w:val="16"/>
        </w:rPr>
        <w:t>ic</w:t>
      </w:r>
      <w:r w:rsidRPr="0079337F">
        <w:rPr>
          <w:rFonts w:ascii="Arial" w:hAnsi="Arial" w:cs="Arial"/>
          <w:sz w:val="16"/>
          <w:szCs w:val="16"/>
        </w:rPr>
        <w:t xml:space="preserve"> v 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4F" w:rsidRPr="008F3500" w:rsidRDefault="00AE014F" w:rsidP="00A563C7">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simplePos x="0" y="0"/>
          <wp:positionH relativeFrom="page">
            <wp:posOffset>28575</wp:posOffset>
          </wp:positionH>
          <wp:positionV relativeFrom="page">
            <wp:posOffset>28575</wp:posOffset>
          </wp:positionV>
          <wp:extent cx="4321810" cy="972185"/>
          <wp:effectExtent l="0" t="0" r="2540" b="0"/>
          <wp:wrapSquare wrapText="bothSides"/>
          <wp:docPr id="5" name="Picture 5"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Pr>
        <w:rFonts w:cs="Arial"/>
        <w:sz w:val="16"/>
      </w:rPr>
      <w:t>Župančičeva ulica 3, p.p. 644a</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01 369 6300</w:t>
    </w:r>
  </w:p>
  <w:p w:rsidR="00AE014F" w:rsidRPr="008F3500" w:rsidRDefault="00AE014F" w:rsidP="00A563C7">
    <w:pPr>
      <w:pStyle w:val="Header"/>
      <w:tabs>
        <w:tab w:val="clear" w:pos="4320"/>
        <w:tab w:val="clear" w:pos="8640"/>
        <w:tab w:val="left" w:pos="5112"/>
      </w:tabs>
      <w:spacing w:line="240" w:lineRule="exact"/>
      <w:rPr>
        <w:rFonts w:cs="Arial"/>
        <w:sz w:val="16"/>
      </w:rPr>
    </w:pPr>
    <w:r>
      <w:rPr>
        <w:rFonts w:cs="Arial"/>
        <w:sz w:val="16"/>
      </w:rPr>
      <w:tab/>
      <w:t>F: 01 369 6659</w:t>
    </w:r>
  </w:p>
  <w:p w:rsidR="00AE014F" w:rsidRPr="008F3500" w:rsidRDefault="00AE014F" w:rsidP="00A563C7">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gp.mf@gov.si</w:t>
    </w:r>
  </w:p>
  <w:p w:rsidR="00AE014F" w:rsidRPr="008F3500" w:rsidRDefault="00AE014F" w:rsidP="00A563C7">
    <w:pPr>
      <w:pStyle w:val="Header"/>
      <w:tabs>
        <w:tab w:val="clear" w:pos="4320"/>
        <w:tab w:val="clear" w:pos="8640"/>
        <w:tab w:val="left" w:pos="5112"/>
      </w:tabs>
      <w:spacing w:line="240" w:lineRule="exact"/>
      <w:rPr>
        <w:rFonts w:cs="Arial"/>
        <w:sz w:val="16"/>
      </w:rPr>
    </w:pPr>
    <w:r w:rsidRPr="008F3500">
      <w:rPr>
        <w:rFonts w:cs="Arial"/>
        <w:sz w:val="16"/>
      </w:rPr>
      <w:tab/>
    </w:r>
    <w:r>
      <w:rPr>
        <w:rFonts w:cs="Arial"/>
        <w:sz w:val="16"/>
      </w:rPr>
      <w:t>www.mf.gov.si</w:t>
    </w:r>
  </w:p>
  <w:p w:rsidR="00AE014F" w:rsidRDefault="00AE014F">
    <w:pPr>
      <w:pStyle w:val="Header"/>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7CD"/>
    <w:multiLevelType w:val="hybridMultilevel"/>
    <w:tmpl w:val="CCCAFB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9BB0C06"/>
    <w:multiLevelType w:val="hybridMultilevel"/>
    <w:tmpl w:val="B36EF4FE"/>
    <w:lvl w:ilvl="0" w:tplc="0424000F">
      <w:start w:val="1"/>
      <w:numFmt w:val="decimal"/>
      <w:lvlText w:val="%1."/>
      <w:lvlJc w:val="left"/>
      <w:pPr>
        <w:tabs>
          <w:tab w:val="num" w:pos="643"/>
        </w:tabs>
        <w:ind w:left="643" w:hanging="283"/>
      </w:pPr>
      <w:rPr>
        <w:rFonts w:hint="eastAsia"/>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840712"/>
    <w:multiLevelType w:val="multilevel"/>
    <w:tmpl w:val="D04C7212"/>
    <w:lvl w:ilvl="0">
      <w:numFmt w:val="bullet"/>
      <w:lvlText w:val=""/>
      <w:lvlJc w:val="left"/>
      <w:pPr>
        <w:ind w:left="720" w:hanging="360"/>
      </w:pPr>
      <w:rPr>
        <w:rFonts w:ascii="Symbol" w:eastAsia="Times New Roman"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CBA701E"/>
    <w:multiLevelType w:val="multilevel"/>
    <w:tmpl w:val="F34AFF08"/>
    <w:styleLink w:val="LFO7"/>
    <w:lvl w:ilvl="0">
      <w:numFmt w:val="bullet"/>
      <w:pStyle w:val="Oddelek"/>
      <w:lvlText w:val="–"/>
      <w:lvlJc w:val="left"/>
      <w:pPr>
        <w:ind w:left="1428" w:hanging="360"/>
      </w:pPr>
      <w:rPr>
        <w:rFonts w:ascii="Arial" w:eastAsia="Times New Roman" w:hAnsi="Aria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4">
    <w:nsid w:val="12A450BB"/>
    <w:multiLevelType w:val="hybridMultilevel"/>
    <w:tmpl w:val="DB1A1D5E"/>
    <w:lvl w:ilvl="0" w:tplc="1B389D00">
      <w:start w:val="1"/>
      <w:numFmt w:val="bullet"/>
      <w:lvlText w:val=""/>
      <w:lvlJc w:val="left"/>
      <w:pPr>
        <w:tabs>
          <w:tab w:val="num" w:pos="1068"/>
        </w:tabs>
        <w:ind w:left="1068" w:hanging="360"/>
      </w:pPr>
      <w:rPr>
        <w:rFonts w:ascii="Symbol" w:hAnsi="Symbol" w:hint="default"/>
        <w:color w:val="auto"/>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5">
    <w:nsid w:val="203E2E8C"/>
    <w:multiLevelType w:val="hybridMultilevel"/>
    <w:tmpl w:val="A47A689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214579E7"/>
    <w:multiLevelType w:val="multilevel"/>
    <w:tmpl w:val="AA983BA0"/>
    <w:lvl w:ilvl="0">
      <w:numFmt w:val="bullet"/>
      <w:lvlText w:val=""/>
      <w:lvlJc w:val="left"/>
      <w:pPr>
        <w:ind w:left="360" w:hanging="360"/>
      </w:pPr>
      <w:rPr>
        <w:rFonts w:ascii="Symbol" w:eastAsia="Times New Roman"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nsid w:val="27494EDE"/>
    <w:multiLevelType w:val="hybridMultilevel"/>
    <w:tmpl w:val="D2C086D4"/>
    <w:lvl w:ilvl="0" w:tplc="0940164E">
      <w:start w:val="1"/>
      <w:numFmt w:val="bullet"/>
      <w:lvlText w:val="-"/>
      <w:lvlJc w:val="left"/>
      <w:pPr>
        <w:ind w:left="1080" w:hanging="360"/>
      </w:pPr>
      <w:rPr>
        <w:rFonts w:ascii="SimSun" w:eastAsia="SimSun" w:hAnsi="SimSun" w:hint="eastAsia"/>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28AA31F8"/>
    <w:multiLevelType w:val="hybridMultilevel"/>
    <w:tmpl w:val="6788464A"/>
    <w:lvl w:ilvl="0" w:tplc="0424000F">
      <w:start w:val="1"/>
      <w:numFmt w:val="decimal"/>
      <w:lvlText w:val="%1."/>
      <w:lvlJc w:val="left"/>
      <w:pPr>
        <w:tabs>
          <w:tab w:val="num" w:pos="720"/>
        </w:tabs>
        <w:ind w:left="720" w:hanging="360"/>
      </w:pPr>
      <w:rPr>
        <w:rFonts w:cs="Times New Roman" w:hint="default"/>
      </w:rPr>
    </w:lvl>
    <w:lvl w:ilvl="1" w:tplc="2618ADBC">
      <w:start w:val="2"/>
      <w:numFmt w:val="decimal"/>
      <w:lvlText w:val="%2."/>
      <w:lvlJc w:val="left"/>
      <w:pPr>
        <w:tabs>
          <w:tab w:val="num" w:pos="1440"/>
        </w:tabs>
        <w:ind w:left="1440" w:hanging="360"/>
      </w:pPr>
      <w:rPr>
        <w:rFonts w:cs="Times New Roman" w:hint="default"/>
        <w:b/>
        <w:i w:val="0"/>
      </w:rPr>
    </w:lvl>
    <w:lvl w:ilvl="2" w:tplc="5ED452CE">
      <w:start w:val="1"/>
      <w:numFmt w:val="bullet"/>
      <w:lvlText w:val="-"/>
      <w:lvlJc w:val="left"/>
      <w:pPr>
        <w:tabs>
          <w:tab w:val="num" w:pos="2685"/>
        </w:tabs>
        <w:ind w:left="2685" w:hanging="705"/>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35C63934"/>
    <w:multiLevelType w:val="multilevel"/>
    <w:tmpl w:val="5A62E650"/>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38635FD6"/>
    <w:multiLevelType w:val="hybridMultilevel"/>
    <w:tmpl w:val="7A4AF21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nsid w:val="39506AC8"/>
    <w:multiLevelType w:val="hybridMultilevel"/>
    <w:tmpl w:val="9774D69E"/>
    <w:lvl w:ilvl="0" w:tplc="0424000F">
      <w:start w:val="1"/>
      <w:numFmt w:val="decimal"/>
      <w:lvlText w:val="%1."/>
      <w:lvlJc w:val="left"/>
      <w:pPr>
        <w:ind w:left="720" w:hanging="360"/>
      </w:pPr>
      <w:rPr>
        <w:rFonts w:cs="Times New Roman" w:hint="default"/>
        <w:color w:val="auto"/>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nsid w:val="3ED10AF1"/>
    <w:multiLevelType w:val="hybridMultilevel"/>
    <w:tmpl w:val="EB2A7378"/>
    <w:lvl w:ilvl="0" w:tplc="0940164E">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07F1C9A"/>
    <w:multiLevelType w:val="hybridMultilevel"/>
    <w:tmpl w:val="520C0854"/>
    <w:lvl w:ilvl="0" w:tplc="AA26274C">
      <w:start w:val="1"/>
      <w:numFmt w:val="bullet"/>
      <w:lvlText w:val=""/>
      <w:lvlJc w:val="left"/>
      <w:pPr>
        <w:tabs>
          <w:tab w:val="num" w:pos="720"/>
        </w:tabs>
        <w:ind w:left="720" w:hanging="360"/>
      </w:pPr>
      <w:rPr>
        <w:rFonts w:ascii="Symbol" w:hAnsi="Symbol" w:hint="default"/>
      </w:rPr>
    </w:lvl>
    <w:lvl w:ilvl="1" w:tplc="D1984828" w:tentative="1">
      <w:start w:val="1"/>
      <w:numFmt w:val="bullet"/>
      <w:lvlText w:val="o"/>
      <w:lvlJc w:val="left"/>
      <w:pPr>
        <w:tabs>
          <w:tab w:val="num" w:pos="1440"/>
        </w:tabs>
        <w:ind w:left="1440" w:hanging="360"/>
      </w:pPr>
      <w:rPr>
        <w:rFonts w:ascii="Courier New" w:hAnsi="Courier New" w:hint="default"/>
      </w:rPr>
    </w:lvl>
    <w:lvl w:ilvl="2" w:tplc="8990B966" w:tentative="1">
      <w:start w:val="1"/>
      <w:numFmt w:val="bullet"/>
      <w:lvlText w:val=""/>
      <w:lvlJc w:val="left"/>
      <w:pPr>
        <w:tabs>
          <w:tab w:val="num" w:pos="2160"/>
        </w:tabs>
        <w:ind w:left="2160" w:hanging="360"/>
      </w:pPr>
      <w:rPr>
        <w:rFonts w:ascii="Wingdings" w:hAnsi="Wingdings" w:hint="default"/>
      </w:rPr>
    </w:lvl>
    <w:lvl w:ilvl="3" w:tplc="24E0EB12" w:tentative="1">
      <w:start w:val="1"/>
      <w:numFmt w:val="bullet"/>
      <w:lvlText w:val=""/>
      <w:lvlJc w:val="left"/>
      <w:pPr>
        <w:tabs>
          <w:tab w:val="num" w:pos="2880"/>
        </w:tabs>
        <w:ind w:left="2880" w:hanging="360"/>
      </w:pPr>
      <w:rPr>
        <w:rFonts w:ascii="Symbol" w:hAnsi="Symbol" w:hint="default"/>
      </w:rPr>
    </w:lvl>
    <w:lvl w:ilvl="4" w:tplc="AF528B3E" w:tentative="1">
      <w:start w:val="1"/>
      <w:numFmt w:val="bullet"/>
      <w:lvlText w:val="o"/>
      <w:lvlJc w:val="left"/>
      <w:pPr>
        <w:tabs>
          <w:tab w:val="num" w:pos="3600"/>
        </w:tabs>
        <w:ind w:left="3600" w:hanging="360"/>
      </w:pPr>
      <w:rPr>
        <w:rFonts w:ascii="Courier New" w:hAnsi="Courier New" w:hint="default"/>
      </w:rPr>
    </w:lvl>
    <w:lvl w:ilvl="5" w:tplc="37029D36" w:tentative="1">
      <w:start w:val="1"/>
      <w:numFmt w:val="bullet"/>
      <w:lvlText w:val=""/>
      <w:lvlJc w:val="left"/>
      <w:pPr>
        <w:tabs>
          <w:tab w:val="num" w:pos="4320"/>
        </w:tabs>
        <w:ind w:left="4320" w:hanging="360"/>
      </w:pPr>
      <w:rPr>
        <w:rFonts w:ascii="Wingdings" w:hAnsi="Wingdings" w:hint="default"/>
      </w:rPr>
    </w:lvl>
    <w:lvl w:ilvl="6" w:tplc="9FAC2AE0" w:tentative="1">
      <w:start w:val="1"/>
      <w:numFmt w:val="bullet"/>
      <w:lvlText w:val=""/>
      <w:lvlJc w:val="left"/>
      <w:pPr>
        <w:tabs>
          <w:tab w:val="num" w:pos="5040"/>
        </w:tabs>
        <w:ind w:left="5040" w:hanging="360"/>
      </w:pPr>
      <w:rPr>
        <w:rFonts w:ascii="Symbol" w:hAnsi="Symbol" w:hint="default"/>
      </w:rPr>
    </w:lvl>
    <w:lvl w:ilvl="7" w:tplc="1B200074" w:tentative="1">
      <w:start w:val="1"/>
      <w:numFmt w:val="bullet"/>
      <w:lvlText w:val="o"/>
      <w:lvlJc w:val="left"/>
      <w:pPr>
        <w:tabs>
          <w:tab w:val="num" w:pos="5760"/>
        </w:tabs>
        <w:ind w:left="5760" w:hanging="360"/>
      </w:pPr>
      <w:rPr>
        <w:rFonts w:ascii="Courier New" w:hAnsi="Courier New" w:hint="default"/>
      </w:rPr>
    </w:lvl>
    <w:lvl w:ilvl="8" w:tplc="C964B624" w:tentative="1">
      <w:start w:val="1"/>
      <w:numFmt w:val="bullet"/>
      <w:lvlText w:val=""/>
      <w:lvlJc w:val="left"/>
      <w:pPr>
        <w:tabs>
          <w:tab w:val="num" w:pos="6480"/>
        </w:tabs>
        <w:ind w:left="6480" w:hanging="360"/>
      </w:pPr>
      <w:rPr>
        <w:rFonts w:ascii="Wingdings" w:hAnsi="Wingdings" w:hint="default"/>
      </w:rPr>
    </w:lvl>
  </w:abstractNum>
  <w:abstractNum w:abstractNumId="14">
    <w:nsid w:val="40A2534C"/>
    <w:multiLevelType w:val="hybridMultilevel"/>
    <w:tmpl w:val="AD5E82A2"/>
    <w:lvl w:ilvl="0" w:tplc="0940164E">
      <w:start w:val="1"/>
      <w:numFmt w:val="bullet"/>
      <w:lvlText w:val="-"/>
      <w:lvlJc w:val="left"/>
      <w:pPr>
        <w:ind w:left="1363" w:hanging="360"/>
      </w:pPr>
      <w:rPr>
        <w:rFonts w:ascii="SimSun" w:eastAsia="SimSun" w:hAnsi="SimSun" w:hint="eastAsia"/>
      </w:rPr>
    </w:lvl>
    <w:lvl w:ilvl="1" w:tplc="04240003" w:tentative="1">
      <w:start w:val="1"/>
      <w:numFmt w:val="bullet"/>
      <w:lvlText w:val="o"/>
      <w:lvlJc w:val="left"/>
      <w:pPr>
        <w:ind w:left="2083" w:hanging="360"/>
      </w:pPr>
      <w:rPr>
        <w:rFonts w:ascii="Courier New" w:hAnsi="Courier New" w:cs="Courier New" w:hint="default"/>
      </w:rPr>
    </w:lvl>
    <w:lvl w:ilvl="2" w:tplc="04240005" w:tentative="1">
      <w:start w:val="1"/>
      <w:numFmt w:val="bullet"/>
      <w:lvlText w:val=""/>
      <w:lvlJc w:val="left"/>
      <w:pPr>
        <w:ind w:left="2803" w:hanging="360"/>
      </w:pPr>
      <w:rPr>
        <w:rFonts w:ascii="Wingdings" w:hAnsi="Wingdings" w:hint="default"/>
      </w:rPr>
    </w:lvl>
    <w:lvl w:ilvl="3" w:tplc="04240001" w:tentative="1">
      <w:start w:val="1"/>
      <w:numFmt w:val="bullet"/>
      <w:lvlText w:val=""/>
      <w:lvlJc w:val="left"/>
      <w:pPr>
        <w:ind w:left="3523" w:hanging="360"/>
      </w:pPr>
      <w:rPr>
        <w:rFonts w:ascii="Symbol" w:hAnsi="Symbol" w:hint="default"/>
      </w:rPr>
    </w:lvl>
    <w:lvl w:ilvl="4" w:tplc="04240003" w:tentative="1">
      <w:start w:val="1"/>
      <w:numFmt w:val="bullet"/>
      <w:lvlText w:val="o"/>
      <w:lvlJc w:val="left"/>
      <w:pPr>
        <w:ind w:left="4243" w:hanging="360"/>
      </w:pPr>
      <w:rPr>
        <w:rFonts w:ascii="Courier New" w:hAnsi="Courier New" w:cs="Courier New" w:hint="default"/>
      </w:rPr>
    </w:lvl>
    <w:lvl w:ilvl="5" w:tplc="04240005" w:tentative="1">
      <w:start w:val="1"/>
      <w:numFmt w:val="bullet"/>
      <w:lvlText w:val=""/>
      <w:lvlJc w:val="left"/>
      <w:pPr>
        <w:ind w:left="4963" w:hanging="360"/>
      </w:pPr>
      <w:rPr>
        <w:rFonts w:ascii="Wingdings" w:hAnsi="Wingdings" w:hint="default"/>
      </w:rPr>
    </w:lvl>
    <w:lvl w:ilvl="6" w:tplc="04240001" w:tentative="1">
      <w:start w:val="1"/>
      <w:numFmt w:val="bullet"/>
      <w:lvlText w:val=""/>
      <w:lvlJc w:val="left"/>
      <w:pPr>
        <w:ind w:left="5683" w:hanging="360"/>
      </w:pPr>
      <w:rPr>
        <w:rFonts w:ascii="Symbol" w:hAnsi="Symbol" w:hint="default"/>
      </w:rPr>
    </w:lvl>
    <w:lvl w:ilvl="7" w:tplc="04240003" w:tentative="1">
      <w:start w:val="1"/>
      <w:numFmt w:val="bullet"/>
      <w:lvlText w:val="o"/>
      <w:lvlJc w:val="left"/>
      <w:pPr>
        <w:ind w:left="6403" w:hanging="360"/>
      </w:pPr>
      <w:rPr>
        <w:rFonts w:ascii="Courier New" w:hAnsi="Courier New" w:cs="Courier New" w:hint="default"/>
      </w:rPr>
    </w:lvl>
    <w:lvl w:ilvl="8" w:tplc="04240005" w:tentative="1">
      <w:start w:val="1"/>
      <w:numFmt w:val="bullet"/>
      <w:lvlText w:val=""/>
      <w:lvlJc w:val="left"/>
      <w:pPr>
        <w:ind w:left="7123" w:hanging="360"/>
      </w:pPr>
      <w:rPr>
        <w:rFonts w:ascii="Wingdings" w:hAnsi="Wingdings" w:hint="default"/>
      </w:rPr>
    </w:lvl>
  </w:abstractNum>
  <w:abstractNum w:abstractNumId="15">
    <w:nsid w:val="4E8D4C8B"/>
    <w:multiLevelType w:val="multilevel"/>
    <w:tmpl w:val="5C8260C6"/>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55E45431"/>
    <w:multiLevelType w:val="multilevel"/>
    <w:tmpl w:val="44D88A4E"/>
    <w:lvl w:ilvl="0">
      <w:numFmt w:val="bullet"/>
      <w:lvlText w:val=""/>
      <w:lvlJc w:val="left"/>
      <w:pPr>
        <w:ind w:left="720" w:hanging="360"/>
      </w:pPr>
      <w:rPr>
        <w:rFonts w:ascii="Symbol" w:eastAsia="Times New Roman"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56247A05"/>
    <w:multiLevelType w:val="hybridMultilevel"/>
    <w:tmpl w:val="6602C344"/>
    <w:lvl w:ilvl="0" w:tplc="AB4AA6EE">
      <w:numFmt w:val="bullet"/>
      <w:lvlText w:val="-"/>
      <w:lvlJc w:val="left"/>
      <w:pPr>
        <w:ind w:left="720" w:hanging="360"/>
      </w:pPr>
      <w:rPr>
        <w:rFonts w:ascii="Arial" w:eastAsia="Times New Roman" w:hAnsi="Arial" w:hint="default"/>
      </w:rPr>
    </w:lvl>
    <w:lvl w:ilvl="1" w:tplc="A378A02E">
      <w:start w:val="1"/>
      <w:numFmt w:val="bullet"/>
      <w:lvlText w:val="o"/>
      <w:lvlJc w:val="left"/>
      <w:pPr>
        <w:ind w:left="1440" w:hanging="360"/>
      </w:pPr>
      <w:rPr>
        <w:rFonts w:ascii="Courier New" w:hAnsi="Courier New" w:hint="default"/>
      </w:rPr>
    </w:lvl>
    <w:lvl w:ilvl="2" w:tplc="8CF4E594" w:tentative="1">
      <w:start w:val="1"/>
      <w:numFmt w:val="bullet"/>
      <w:lvlText w:val=""/>
      <w:lvlJc w:val="left"/>
      <w:pPr>
        <w:ind w:left="2160" w:hanging="360"/>
      </w:pPr>
      <w:rPr>
        <w:rFonts w:ascii="Wingdings" w:hAnsi="Wingdings" w:hint="default"/>
      </w:rPr>
    </w:lvl>
    <w:lvl w:ilvl="3" w:tplc="F4562C9A" w:tentative="1">
      <w:start w:val="1"/>
      <w:numFmt w:val="bullet"/>
      <w:lvlText w:val=""/>
      <w:lvlJc w:val="left"/>
      <w:pPr>
        <w:ind w:left="2880" w:hanging="360"/>
      </w:pPr>
      <w:rPr>
        <w:rFonts w:ascii="Symbol" w:hAnsi="Symbol" w:hint="default"/>
      </w:rPr>
    </w:lvl>
    <w:lvl w:ilvl="4" w:tplc="6862CF90" w:tentative="1">
      <w:start w:val="1"/>
      <w:numFmt w:val="bullet"/>
      <w:lvlText w:val="o"/>
      <w:lvlJc w:val="left"/>
      <w:pPr>
        <w:ind w:left="3600" w:hanging="360"/>
      </w:pPr>
      <w:rPr>
        <w:rFonts w:ascii="Courier New" w:hAnsi="Courier New" w:hint="default"/>
      </w:rPr>
    </w:lvl>
    <w:lvl w:ilvl="5" w:tplc="51EE9086" w:tentative="1">
      <w:start w:val="1"/>
      <w:numFmt w:val="bullet"/>
      <w:lvlText w:val=""/>
      <w:lvlJc w:val="left"/>
      <w:pPr>
        <w:ind w:left="4320" w:hanging="360"/>
      </w:pPr>
      <w:rPr>
        <w:rFonts w:ascii="Wingdings" w:hAnsi="Wingdings" w:hint="default"/>
      </w:rPr>
    </w:lvl>
    <w:lvl w:ilvl="6" w:tplc="EA7E9B6E" w:tentative="1">
      <w:start w:val="1"/>
      <w:numFmt w:val="bullet"/>
      <w:lvlText w:val=""/>
      <w:lvlJc w:val="left"/>
      <w:pPr>
        <w:ind w:left="5040" w:hanging="360"/>
      </w:pPr>
      <w:rPr>
        <w:rFonts w:ascii="Symbol" w:hAnsi="Symbol" w:hint="default"/>
      </w:rPr>
    </w:lvl>
    <w:lvl w:ilvl="7" w:tplc="43AA582A" w:tentative="1">
      <w:start w:val="1"/>
      <w:numFmt w:val="bullet"/>
      <w:lvlText w:val="o"/>
      <w:lvlJc w:val="left"/>
      <w:pPr>
        <w:ind w:left="5760" w:hanging="360"/>
      </w:pPr>
      <w:rPr>
        <w:rFonts w:ascii="Courier New" w:hAnsi="Courier New" w:hint="default"/>
      </w:rPr>
    </w:lvl>
    <w:lvl w:ilvl="8" w:tplc="AD0A0CB4" w:tentative="1">
      <w:start w:val="1"/>
      <w:numFmt w:val="bullet"/>
      <w:lvlText w:val=""/>
      <w:lvlJc w:val="left"/>
      <w:pPr>
        <w:ind w:left="6480" w:hanging="360"/>
      </w:pPr>
      <w:rPr>
        <w:rFonts w:ascii="Wingdings" w:hAnsi="Wingdings" w:hint="default"/>
      </w:rPr>
    </w:lvl>
  </w:abstractNum>
  <w:abstractNum w:abstractNumId="18">
    <w:nsid w:val="57CB47E0"/>
    <w:multiLevelType w:val="hybridMultilevel"/>
    <w:tmpl w:val="79621CCA"/>
    <w:lvl w:ilvl="0" w:tplc="0424000F">
      <w:start w:val="1"/>
      <w:numFmt w:val="decimal"/>
      <w:lvlText w:val="%1."/>
      <w:lvlJc w:val="left"/>
      <w:pPr>
        <w:tabs>
          <w:tab w:val="num" w:pos="643"/>
        </w:tabs>
        <w:ind w:left="643" w:hanging="283"/>
      </w:pPr>
      <w:rPr>
        <w:rFonts w:hint="default"/>
      </w:rPr>
    </w:lvl>
    <w:lvl w:ilvl="1" w:tplc="339C6490" w:tentative="1">
      <w:start w:val="1"/>
      <w:numFmt w:val="bullet"/>
      <w:lvlText w:val="o"/>
      <w:lvlJc w:val="left"/>
      <w:pPr>
        <w:tabs>
          <w:tab w:val="num" w:pos="1440"/>
        </w:tabs>
        <w:ind w:left="1440" w:hanging="360"/>
      </w:pPr>
      <w:rPr>
        <w:rFonts w:ascii="Courier New" w:hAnsi="Courier New" w:hint="default"/>
      </w:rPr>
    </w:lvl>
    <w:lvl w:ilvl="2" w:tplc="478081B0" w:tentative="1">
      <w:start w:val="1"/>
      <w:numFmt w:val="bullet"/>
      <w:lvlText w:val=""/>
      <w:lvlJc w:val="left"/>
      <w:pPr>
        <w:tabs>
          <w:tab w:val="num" w:pos="2160"/>
        </w:tabs>
        <w:ind w:left="2160" w:hanging="360"/>
      </w:pPr>
      <w:rPr>
        <w:rFonts w:ascii="Wingdings" w:hAnsi="Wingdings" w:hint="default"/>
      </w:rPr>
    </w:lvl>
    <w:lvl w:ilvl="3" w:tplc="99EC7BB6" w:tentative="1">
      <w:start w:val="1"/>
      <w:numFmt w:val="bullet"/>
      <w:lvlText w:val=""/>
      <w:lvlJc w:val="left"/>
      <w:pPr>
        <w:tabs>
          <w:tab w:val="num" w:pos="2880"/>
        </w:tabs>
        <w:ind w:left="2880" w:hanging="360"/>
      </w:pPr>
      <w:rPr>
        <w:rFonts w:ascii="Symbol" w:hAnsi="Symbol" w:hint="default"/>
      </w:rPr>
    </w:lvl>
    <w:lvl w:ilvl="4" w:tplc="759E9AA6" w:tentative="1">
      <w:start w:val="1"/>
      <w:numFmt w:val="bullet"/>
      <w:lvlText w:val="o"/>
      <w:lvlJc w:val="left"/>
      <w:pPr>
        <w:tabs>
          <w:tab w:val="num" w:pos="3600"/>
        </w:tabs>
        <w:ind w:left="3600" w:hanging="360"/>
      </w:pPr>
      <w:rPr>
        <w:rFonts w:ascii="Courier New" w:hAnsi="Courier New" w:hint="default"/>
      </w:rPr>
    </w:lvl>
    <w:lvl w:ilvl="5" w:tplc="5474618E" w:tentative="1">
      <w:start w:val="1"/>
      <w:numFmt w:val="bullet"/>
      <w:lvlText w:val=""/>
      <w:lvlJc w:val="left"/>
      <w:pPr>
        <w:tabs>
          <w:tab w:val="num" w:pos="4320"/>
        </w:tabs>
        <w:ind w:left="4320" w:hanging="360"/>
      </w:pPr>
      <w:rPr>
        <w:rFonts w:ascii="Wingdings" w:hAnsi="Wingdings" w:hint="default"/>
      </w:rPr>
    </w:lvl>
    <w:lvl w:ilvl="6" w:tplc="17EAAA90" w:tentative="1">
      <w:start w:val="1"/>
      <w:numFmt w:val="bullet"/>
      <w:lvlText w:val=""/>
      <w:lvlJc w:val="left"/>
      <w:pPr>
        <w:tabs>
          <w:tab w:val="num" w:pos="5040"/>
        </w:tabs>
        <w:ind w:left="5040" w:hanging="360"/>
      </w:pPr>
      <w:rPr>
        <w:rFonts w:ascii="Symbol" w:hAnsi="Symbol" w:hint="default"/>
      </w:rPr>
    </w:lvl>
    <w:lvl w:ilvl="7" w:tplc="CF3230CE" w:tentative="1">
      <w:start w:val="1"/>
      <w:numFmt w:val="bullet"/>
      <w:lvlText w:val="o"/>
      <w:lvlJc w:val="left"/>
      <w:pPr>
        <w:tabs>
          <w:tab w:val="num" w:pos="5760"/>
        </w:tabs>
        <w:ind w:left="5760" w:hanging="360"/>
      </w:pPr>
      <w:rPr>
        <w:rFonts w:ascii="Courier New" w:hAnsi="Courier New" w:hint="default"/>
      </w:rPr>
    </w:lvl>
    <w:lvl w:ilvl="8" w:tplc="B6D8F190" w:tentative="1">
      <w:start w:val="1"/>
      <w:numFmt w:val="bullet"/>
      <w:lvlText w:val=""/>
      <w:lvlJc w:val="left"/>
      <w:pPr>
        <w:tabs>
          <w:tab w:val="num" w:pos="6480"/>
        </w:tabs>
        <w:ind w:left="6480" w:hanging="360"/>
      </w:pPr>
      <w:rPr>
        <w:rFonts w:ascii="Wingdings" w:hAnsi="Wingdings" w:hint="default"/>
      </w:rPr>
    </w:lvl>
  </w:abstractNum>
  <w:abstractNum w:abstractNumId="19">
    <w:nsid w:val="5B8546DA"/>
    <w:multiLevelType w:val="hybridMultilevel"/>
    <w:tmpl w:val="9774D69E"/>
    <w:lvl w:ilvl="0" w:tplc="0424000F">
      <w:start w:val="1"/>
      <w:numFmt w:val="decimal"/>
      <w:lvlText w:val="%1."/>
      <w:lvlJc w:val="left"/>
      <w:pPr>
        <w:ind w:left="720" w:hanging="360"/>
      </w:pPr>
      <w:rPr>
        <w:rFonts w:cs="Times New Roman" w:hint="default"/>
        <w:color w:val="auto"/>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0">
    <w:nsid w:val="5DD468CE"/>
    <w:multiLevelType w:val="multilevel"/>
    <w:tmpl w:val="F4C85966"/>
    <w:lvl w:ilvl="0">
      <w:numFmt w:val="bullet"/>
      <w:lvlText w:val=""/>
      <w:lvlJc w:val="left"/>
      <w:pPr>
        <w:ind w:left="360" w:hanging="360"/>
      </w:pPr>
      <w:rPr>
        <w:rFonts w:ascii="Symbol" w:eastAsia="Times New Roman"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nsid w:val="6CB76C84"/>
    <w:multiLevelType w:val="hybridMultilevel"/>
    <w:tmpl w:val="8A568FE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CF07866"/>
    <w:multiLevelType w:val="multilevel"/>
    <w:tmpl w:val="7BD4E27C"/>
    <w:lvl w:ilvl="0">
      <w:numFmt w:val="bullet"/>
      <w:lvlText w:val="-"/>
      <w:lvlJc w:val="left"/>
      <w:pPr>
        <w:ind w:left="720" w:hanging="360"/>
      </w:pPr>
      <w:rPr>
        <w:rFonts w:ascii="Arial" w:eastAsia="Times New Roman" w:hAnsi="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6E3D7706"/>
    <w:multiLevelType w:val="hybridMultilevel"/>
    <w:tmpl w:val="E6B6955E"/>
    <w:lvl w:ilvl="0" w:tplc="0940164E">
      <w:start w:val="1"/>
      <w:numFmt w:val="bullet"/>
      <w:lvlText w:val="-"/>
      <w:lvlJc w:val="left"/>
      <w:pPr>
        <w:ind w:left="1080" w:hanging="360"/>
      </w:pPr>
      <w:rPr>
        <w:rFonts w:ascii="SimSun" w:eastAsia="SimSun" w:hAnsi="SimSun" w:hint="eastAsia"/>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nsid w:val="7AD46DC2"/>
    <w:multiLevelType w:val="multilevel"/>
    <w:tmpl w:val="CEFAC1E6"/>
    <w:lvl w:ilvl="0">
      <w:start w:val="1"/>
      <w:numFmt w:val="decimal"/>
      <w:lvlText w:val="%1."/>
      <w:lvlJc w:val="left"/>
      <w:pPr>
        <w:ind w:left="360" w:hanging="360"/>
      </w:pPr>
      <w:rPr>
        <w:rFonts w:cs="Times New Roman"/>
        <w:sz w:val="18"/>
        <w:szCs w:val="18"/>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nsid w:val="7DDE70DD"/>
    <w:multiLevelType w:val="multilevel"/>
    <w:tmpl w:val="442A5238"/>
    <w:lvl w:ilvl="0">
      <w:numFmt w:val="bullet"/>
      <w:lvlText w:val=""/>
      <w:lvlJc w:val="left"/>
      <w:pPr>
        <w:ind w:left="720" w:hanging="360"/>
      </w:pPr>
      <w:rPr>
        <w:rFonts w:ascii="Symbol" w:eastAsia="Times New Roman" w:hAnsi="Symbol"/>
      </w:rPr>
    </w:lvl>
    <w:lvl w:ilvl="1">
      <w:numFmt w:val="bullet"/>
      <w:lvlText w:val="-"/>
      <w:lvlJc w:val="left"/>
      <w:pPr>
        <w:ind w:left="1440" w:hanging="360"/>
      </w:pPr>
      <w:rPr>
        <w:rFonts w:ascii="Arial" w:eastAsia="Times New Roman"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7F663A50"/>
    <w:multiLevelType w:val="hybridMultilevel"/>
    <w:tmpl w:val="1FC423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2"/>
  </w:num>
  <w:num w:numId="3">
    <w:abstractNumId w:val="9"/>
  </w:num>
  <w:num w:numId="4">
    <w:abstractNumId w:val="2"/>
  </w:num>
  <w:num w:numId="5">
    <w:abstractNumId w:val="15"/>
  </w:num>
  <w:num w:numId="6">
    <w:abstractNumId w:val="25"/>
  </w:num>
  <w:num w:numId="7">
    <w:abstractNumId w:val="16"/>
  </w:num>
  <w:num w:numId="8">
    <w:abstractNumId w:val="6"/>
  </w:num>
  <w:num w:numId="9">
    <w:abstractNumId w:val="20"/>
  </w:num>
  <w:num w:numId="10">
    <w:abstractNumId w:val="24"/>
  </w:num>
  <w:num w:numId="11">
    <w:abstractNumId w:val="11"/>
  </w:num>
  <w:num w:numId="12">
    <w:abstractNumId w:val="17"/>
  </w:num>
  <w:num w:numId="13">
    <w:abstractNumId w:val="13"/>
  </w:num>
  <w:num w:numId="14">
    <w:abstractNumId w:val="8"/>
  </w:num>
  <w:num w:numId="15">
    <w:abstractNumId w:val="19"/>
  </w:num>
  <w:num w:numId="16">
    <w:abstractNumId w:val="18"/>
  </w:num>
  <w:num w:numId="17">
    <w:abstractNumId w:val="5"/>
  </w:num>
  <w:num w:numId="18">
    <w:abstractNumId w:val="4"/>
  </w:num>
  <w:num w:numId="19">
    <w:abstractNumId w:val="10"/>
  </w:num>
  <w:num w:numId="20">
    <w:abstractNumId w:val="1"/>
  </w:num>
  <w:num w:numId="21">
    <w:abstractNumId w:val="14"/>
  </w:num>
  <w:num w:numId="22">
    <w:abstractNumId w:val="23"/>
  </w:num>
  <w:num w:numId="23">
    <w:abstractNumId w:val="7"/>
  </w:num>
  <w:num w:numId="24">
    <w:abstractNumId w:val="12"/>
  </w:num>
  <w:num w:numId="25">
    <w:abstractNumId w:val="21"/>
  </w:num>
  <w:num w:numId="26">
    <w:abstractNumId w:val="2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A0"/>
    <w:rsid w:val="00003D79"/>
    <w:rsid w:val="00005C06"/>
    <w:rsid w:val="000107AB"/>
    <w:rsid w:val="0003098E"/>
    <w:rsid w:val="00033FF3"/>
    <w:rsid w:val="00037B00"/>
    <w:rsid w:val="00045201"/>
    <w:rsid w:val="00045693"/>
    <w:rsid w:val="00080248"/>
    <w:rsid w:val="00082069"/>
    <w:rsid w:val="00096274"/>
    <w:rsid w:val="000B65B8"/>
    <w:rsid w:val="000C32FF"/>
    <w:rsid w:val="000D36B6"/>
    <w:rsid w:val="000E2FE4"/>
    <w:rsid w:val="000E51A1"/>
    <w:rsid w:val="000E79B6"/>
    <w:rsid w:val="00106B74"/>
    <w:rsid w:val="0012520F"/>
    <w:rsid w:val="00137D61"/>
    <w:rsid w:val="001450AD"/>
    <w:rsid w:val="001456FE"/>
    <w:rsid w:val="00151471"/>
    <w:rsid w:val="00153E9C"/>
    <w:rsid w:val="00162E57"/>
    <w:rsid w:val="00166FAD"/>
    <w:rsid w:val="00174933"/>
    <w:rsid w:val="001854F8"/>
    <w:rsid w:val="001A4990"/>
    <w:rsid w:val="001C4B4F"/>
    <w:rsid w:val="001C59C9"/>
    <w:rsid w:val="00203E96"/>
    <w:rsid w:val="0021098F"/>
    <w:rsid w:val="00216447"/>
    <w:rsid w:val="00217864"/>
    <w:rsid w:val="002217C6"/>
    <w:rsid w:val="00230254"/>
    <w:rsid w:val="0023297E"/>
    <w:rsid w:val="00240FC5"/>
    <w:rsid w:val="00242303"/>
    <w:rsid w:val="002427FD"/>
    <w:rsid w:val="00247CEE"/>
    <w:rsid w:val="00260EAB"/>
    <w:rsid w:val="00272267"/>
    <w:rsid w:val="002830D7"/>
    <w:rsid w:val="00294B7F"/>
    <w:rsid w:val="00295058"/>
    <w:rsid w:val="002A74BB"/>
    <w:rsid w:val="002B75EF"/>
    <w:rsid w:val="002D008F"/>
    <w:rsid w:val="002E3456"/>
    <w:rsid w:val="002E7D25"/>
    <w:rsid w:val="002F70BE"/>
    <w:rsid w:val="002F7A16"/>
    <w:rsid w:val="0030299D"/>
    <w:rsid w:val="00306BC5"/>
    <w:rsid w:val="00313C6B"/>
    <w:rsid w:val="0031496D"/>
    <w:rsid w:val="00317EE4"/>
    <w:rsid w:val="003239DA"/>
    <w:rsid w:val="00324136"/>
    <w:rsid w:val="003247C3"/>
    <w:rsid w:val="00337C17"/>
    <w:rsid w:val="00346522"/>
    <w:rsid w:val="003512EF"/>
    <w:rsid w:val="00360C04"/>
    <w:rsid w:val="00364E04"/>
    <w:rsid w:val="0039001E"/>
    <w:rsid w:val="00392827"/>
    <w:rsid w:val="003A7CBB"/>
    <w:rsid w:val="003B72AD"/>
    <w:rsid w:val="003C2897"/>
    <w:rsid w:val="003C480D"/>
    <w:rsid w:val="003D22FA"/>
    <w:rsid w:val="003F06B2"/>
    <w:rsid w:val="00405F56"/>
    <w:rsid w:val="0042338F"/>
    <w:rsid w:val="004270CA"/>
    <w:rsid w:val="00430E32"/>
    <w:rsid w:val="00460232"/>
    <w:rsid w:val="00474DDE"/>
    <w:rsid w:val="00477B0A"/>
    <w:rsid w:val="00492DE1"/>
    <w:rsid w:val="004A3885"/>
    <w:rsid w:val="004A4735"/>
    <w:rsid w:val="004B1719"/>
    <w:rsid w:val="004C39B4"/>
    <w:rsid w:val="004C4B25"/>
    <w:rsid w:val="004D0526"/>
    <w:rsid w:val="004D3E29"/>
    <w:rsid w:val="004E468B"/>
    <w:rsid w:val="004E7E85"/>
    <w:rsid w:val="00502114"/>
    <w:rsid w:val="00502733"/>
    <w:rsid w:val="00505A86"/>
    <w:rsid w:val="005071FD"/>
    <w:rsid w:val="00526A00"/>
    <w:rsid w:val="00543584"/>
    <w:rsid w:val="00551108"/>
    <w:rsid w:val="0056414D"/>
    <w:rsid w:val="005653B7"/>
    <w:rsid w:val="00570DD1"/>
    <w:rsid w:val="00586FC6"/>
    <w:rsid w:val="0059197E"/>
    <w:rsid w:val="005927D1"/>
    <w:rsid w:val="00592930"/>
    <w:rsid w:val="005933D3"/>
    <w:rsid w:val="0059643A"/>
    <w:rsid w:val="005E544F"/>
    <w:rsid w:val="005E662A"/>
    <w:rsid w:val="005F35AF"/>
    <w:rsid w:val="00601347"/>
    <w:rsid w:val="00612F1C"/>
    <w:rsid w:val="00615806"/>
    <w:rsid w:val="00617172"/>
    <w:rsid w:val="00622EAC"/>
    <w:rsid w:val="0062779D"/>
    <w:rsid w:val="00651613"/>
    <w:rsid w:val="00671324"/>
    <w:rsid w:val="006866C9"/>
    <w:rsid w:val="0069428A"/>
    <w:rsid w:val="006A184A"/>
    <w:rsid w:val="006D025A"/>
    <w:rsid w:val="006E4AC6"/>
    <w:rsid w:val="00700B0B"/>
    <w:rsid w:val="0071476E"/>
    <w:rsid w:val="0072103C"/>
    <w:rsid w:val="00726439"/>
    <w:rsid w:val="007356EA"/>
    <w:rsid w:val="007446D4"/>
    <w:rsid w:val="007453C0"/>
    <w:rsid w:val="0075460A"/>
    <w:rsid w:val="007552B7"/>
    <w:rsid w:val="0077539C"/>
    <w:rsid w:val="007765A8"/>
    <w:rsid w:val="0077723C"/>
    <w:rsid w:val="007833C4"/>
    <w:rsid w:val="0079640A"/>
    <w:rsid w:val="007A3423"/>
    <w:rsid w:val="007B1D4B"/>
    <w:rsid w:val="007B4322"/>
    <w:rsid w:val="007B4C0E"/>
    <w:rsid w:val="007C17E8"/>
    <w:rsid w:val="007C2034"/>
    <w:rsid w:val="007D2D4C"/>
    <w:rsid w:val="007D7018"/>
    <w:rsid w:val="007E23C4"/>
    <w:rsid w:val="007E3DA0"/>
    <w:rsid w:val="00802E36"/>
    <w:rsid w:val="008105D0"/>
    <w:rsid w:val="00820A4F"/>
    <w:rsid w:val="00826A4E"/>
    <w:rsid w:val="00850AFE"/>
    <w:rsid w:val="008515D1"/>
    <w:rsid w:val="00854B94"/>
    <w:rsid w:val="0085558D"/>
    <w:rsid w:val="00861D3D"/>
    <w:rsid w:val="00864AEC"/>
    <w:rsid w:val="00871F6C"/>
    <w:rsid w:val="00873DE1"/>
    <w:rsid w:val="00875873"/>
    <w:rsid w:val="008A47EC"/>
    <w:rsid w:val="008E377E"/>
    <w:rsid w:val="008E512F"/>
    <w:rsid w:val="008E7E8A"/>
    <w:rsid w:val="00901B52"/>
    <w:rsid w:val="00902CBC"/>
    <w:rsid w:val="00903999"/>
    <w:rsid w:val="009271CA"/>
    <w:rsid w:val="009300CF"/>
    <w:rsid w:val="0093150A"/>
    <w:rsid w:val="00935D09"/>
    <w:rsid w:val="00935EBE"/>
    <w:rsid w:val="00945AA0"/>
    <w:rsid w:val="009718A4"/>
    <w:rsid w:val="00975633"/>
    <w:rsid w:val="00987488"/>
    <w:rsid w:val="009A3406"/>
    <w:rsid w:val="009B26A1"/>
    <w:rsid w:val="009B7A13"/>
    <w:rsid w:val="009C2AE7"/>
    <w:rsid w:val="009E0D89"/>
    <w:rsid w:val="00A01777"/>
    <w:rsid w:val="00A151C0"/>
    <w:rsid w:val="00A170F1"/>
    <w:rsid w:val="00A22756"/>
    <w:rsid w:val="00A2724E"/>
    <w:rsid w:val="00A27F4E"/>
    <w:rsid w:val="00A43075"/>
    <w:rsid w:val="00A44B5D"/>
    <w:rsid w:val="00A54BCE"/>
    <w:rsid w:val="00A563C7"/>
    <w:rsid w:val="00A84B28"/>
    <w:rsid w:val="00A94D02"/>
    <w:rsid w:val="00AB4EAC"/>
    <w:rsid w:val="00AE014F"/>
    <w:rsid w:val="00AF1768"/>
    <w:rsid w:val="00AF42BF"/>
    <w:rsid w:val="00B01814"/>
    <w:rsid w:val="00B018AD"/>
    <w:rsid w:val="00B06A26"/>
    <w:rsid w:val="00B175E7"/>
    <w:rsid w:val="00B22A40"/>
    <w:rsid w:val="00B27E48"/>
    <w:rsid w:val="00B300CE"/>
    <w:rsid w:val="00B41B0D"/>
    <w:rsid w:val="00B505A0"/>
    <w:rsid w:val="00B52F8F"/>
    <w:rsid w:val="00B637CB"/>
    <w:rsid w:val="00B64E5E"/>
    <w:rsid w:val="00B720CD"/>
    <w:rsid w:val="00B81813"/>
    <w:rsid w:val="00B85006"/>
    <w:rsid w:val="00B858F3"/>
    <w:rsid w:val="00B85E32"/>
    <w:rsid w:val="00B97321"/>
    <w:rsid w:val="00BA2D63"/>
    <w:rsid w:val="00BA6FDB"/>
    <w:rsid w:val="00BB0D8C"/>
    <w:rsid w:val="00BB63FF"/>
    <w:rsid w:val="00BC5EDE"/>
    <w:rsid w:val="00BC6369"/>
    <w:rsid w:val="00BC7CD0"/>
    <w:rsid w:val="00C07571"/>
    <w:rsid w:val="00C10E99"/>
    <w:rsid w:val="00C15999"/>
    <w:rsid w:val="00C405A7"/>
    <w:rsid w:val="00C41EA8"/>
    <w:rsid w:val="00C471DF"/>
    <w:rsid w:val="00C51AEB"/>
    <w:rsid w:val="00C57E54"/>
    <w:rsid w:val="00C626ED"/>
    <w:rsid w:val="00C740A6"/>
    <w:rsid w:val="00C76ACF"/>
    <w:rsid w:val="00C80165"/>
    <w:rsid w:val="00C819AC"/>
    <w:rsid w:val="00CA7DBD"/>
    <w:rsid w:val="00CB2308"/>
    <w:rsid w:val="00CB749A"/>
    <w:rsid w:val="00CC19DE"/>
    <w:rsid w:val="00CD0C1B"/>
    <w:rsid w:val="00CE04FB"/>
    <w:rsid w:val="00CE6304"/>
    <w:rsid w:val="00CE6633"/>
    <w:rsid w:val="00CF0DBE"/>
    <w:rsid w:val="00D00895"/>
    <w:rsid w:val="00D1581F"/>
    <w:rsid w:val="00D304BA"/>
    <w:rsid w:val="00D3206F"/>
    <w:rsid w:val="00D36336"/>
    <w:rsid w:val="00D51FDA"/>
    <w:rsid w:val="00D56B2D"/>
    <w:rsid w:val="00D81B87"/>
    <w:rsid w:val="00D85D85"/>
    <w:rsid w:val="00D863BA"/>
    <w:rsid w:val="00DB1166"/>
    <w:rsid w:val="00DB3E5F"/>
    <w:rsid w:val="00DC5CCA"/>
    <w:rsid w:val="00DC7F16"/>
    <w:rsid w:val="00DD072B"/>
    <w:rsid w:val="00DD42A1"/>
    <w:rsid w:val="00DD7C33"/>
    <w:rsid w:val="00DE0A74"/>
    <w:rsid w:val="00DE5FE6"/>
    <w:rsid w:val="00DF3FFD"/>
    <w:rsid w:val="00DF782F"/>
    <w:rsid w:val="00E00634"/>
    <w:rsid w:val="00E02680"/>
    <w:rsid w:val="00E10CBA"/>
    <w:rsid w:val="00E34407"/>
    <w:rsid w:val="00E45D2D"/>
    <w:rsid w:val="00E54641"/>
    <w:rsid w:val="00E72C19"/>
    <w:rsid w:val="00E8455D"/>
    <w:rsid w:val="00E91E88"/>
    <w:rsid w:val="00E93661"/>
    <w:rsid w:val="00E95DA7"/>
    <w:rsid w:val="00EC0564"/>
    <w:rsid w:val="00ED2C94"/>
    <w:rsid w:val="00ED3DF0"/>
    <w:rsid w:val="00EF0473"/>
    <w:rsid w:val="00EF1686"/>
    <w:rsid w:val="00EF7C43"/>
    <w:rsid w:val="00F03FC6"/>
    <w:rsid w:val="00F04973"/>
    <w:rsid w:val="00F07B5D"/>
    <w:rsid w:val="00F26388"/>
    <w:rsid w:val="00F27E85"/>
    <w:rsid w:val="00F325CE"/>
    <w:rsid w:val="00F34C3A"/>
    <w:rsid w:val="00F40CC5"/>
    <w:rsid w:val="00F51EAF"/>
    <w:rsid w:val="00F531B0"/>
    <w:rsid w:val="00F571CC"/>
    <w:rsid w:val="00F60818"/>
    <w:rsid w:val="00F87DE0"/>
    <w:rsid w:val="00FC0C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1B"/>
    <w:pPr>
      <w:suppressAutoHyphens/>
      <w:autoSpaceDN w:val="0"/>
      <w:spacing w:line="260" w:lineRule="exact"/>
      <w:textAlignment w:val="baseline"/>
    </w:pPr>
    <w:rPr>
      <w:rFonts w:ascii="Arial" w:hAnsi="Arial"/>
      <w:sz w:val="20"/>
      <w:szCs w:val="24"/>
      <w:lang w:eastAsia="en-US"/>
    </w:rPr>
  </w:style>
  <w:style w:type="paragraph" w:styleId="Heading1">
    <w:name w:val="heading 1"/>
    <w:aliases w:val="Heading 1 Char1 Char1,Heading 1 Char Char Char1,Heading 1 Char1 Char1 Char Char,Heading 1 Char Char Char1 Char Char,Heading 1 Char Char1,Heading 1 Char1 Char1 Char1,Heading 1 Char Char Char1 Char1,NASLOV"/>
    <w:basedOn w:val="Normal"/>
    <w:next w:val="Normal"/>
    <w:link w:val="Heading1Char"/>
    <w:autoRedefine/>
    <w:qFormat/>
    <w:rsid w:val="006A184A"/>
    <w:pPr>
      <w:widowControl w:val="0"/>
      <w:tabs>
        <w:tab w:val="left" w:pos="360"/>
      </w:tabs>
      <w:outlineLvl w:val="0"/>
    </w:pPr>
    <w:rPr>
      <w:rFonts w:cs="Arial"/>
      <w:kern w:val="3"/>
      <w:szCs w:val="20"/>
      <w:lang w:eastAsia="sl-SI"/>
    </w:rPr>
  </w:style>
  <w:style w:type="paragraph" w:styleId="Heading2">
    <w:name w:val="heading 2"/>
    <w:basedOn w:val="Normal"/>
    <w:next w:val="Normal"/>
    <w:link w:val="Heading2Char"/>
    <w:uiPriority w:val="99"/>
    <w:qFormat/>
    <w:rsid w:val="006A184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2,Heading 1 Char Char Char1 Char2,Heading 1 Char1 Char1 Char Char Char1,Heading 1 Char Char Char1 Char Char Char1,Heading 1 Char Char1 Char1,Heading 1 Char1 Char1 Char1 Char1,Heading 1 Char Char Char1 Char1 Char"/>
    <w:basedOn w:val="DefaultParagraphFont"/>
    <w:link w:val="Heading1"/>
    <w:uiPriority w:val="9"/>
    <w:rsid w:val="00D0563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0563C"/>
    <w:rPr>
      <w:rFonts w:asciiTheme="majorHAnsi" w:eastAsiaTheme="majorEastAsia" w:hAnsiTheme="majorHAnsi" w:cstheme="majorBidi"/>
      <w:b/>
      <w:bCs/>
      <w:i/>
      <w:iCs/>
      <w:sz w:val="28"/>
      <w:szCs w:val="28"/>
      <w:lang w:eastAsia="en-US"/>
    </w:rPr>
  </w:style>
  <w:style w:type="paragraph" w:customStyle="1" w:styleId="Poglavje">
    <w:name w:val="Poglavje"/>
    <w:basedOn w:val="Normal"/>
    <w:qFormat/>
    <w:rsid w:val="006A184A"/>
    <w:pPr>
      <w:overflowPunct w:val="0"/>
      <w:autoSpaceDE w:val="0"/>
      <w:spacing w:before="360" w:after="60" w:line="200" w:lineRule="exact"/>
      <w:jc w:val="center"/>
      <w:outlineLvl w:val="3"/>
    </w:pPr>
    <w:rPr>
      <w:rFonts w:cs="Arial"/>
      <w:b/>
      <w:sz w:val="22"/>
      <w:szCs w:val="22"/>
      <w:lang w:eastAsia="sl-SI"/>
    </w:rPr>
  </w:style>
  <w:style w:type="paragraph" w:styleId="Header">
    <w:name w:val="header"/>
    <w:basedOn w:val="Normal"/>
    <w:link w:val="HeaderChar"/>
    <w:rsid w:val="006A184A"/>
    <w:pPr>
      <w:tabs>
        <w:tab w:val="center" w:pos="4320"/>
        <w:tab w:val="right" w:pos="8640"/>
      </w:tabs>
    </w:pPr>
  </w:style>
  <w:style w:type="character" w:customStyle="1" w:styleId="HeaderChar">
    <w:name w:val="Header Char"/>
    <w:basedOn w:val="DefaultParagraphFont"/>
    <w:link w:val="Header"/>
    <w:rsid w:val="00D0563C"/>
    <w:rPr>
      <w:rFonts w:ascii="Arial" w:hAnsi="Arial"/>
      <w:sz w:val="20"/>
      <w:szCs w:val="24"/>
      <w:lang w:eastAsia="en-US"/>
    </w:rPr>
  </w:style>
  <w:style w:type="paragraph" w:styleId="Footer">
    <w:name w:val="footer"/>
    <w:basedOn w:val="Normal"/>
    <w:link w:val="FooterChar"/>
    <w:uiPriority w:val="99"/>
    <w:rsid w:val="006A184A"/>
    <w:pPr>
      <w:tabs>
        <w:tab w:val="center" w:pos="4320"/>
        <w:tab w:val="right" w:pos="8640"/>
      </w:tabs>
    </w:pPr>
  </w:style>
  <w:style w:type="character" w:customStyle="1" w:styleId="FooterChar">
    <w:name w:val="Footer Char"/>
    <w:basedOn w:val="DefaultParagraphFont"/>
    <w:link w:val="Footer"/>
    <w:uiPriority w:val="99"/>
    <w:semiHidden/>
    <w:rsid w:val="00D0563C"/>
    <w:rPr>
      <w:rFonts w:ascii="Arial" w:hAnsi="Arial"/>
      <w:sz w:val="20"/>
      <w:szCs w:val="24"/>
      <w:lang w:eastAsia="en-US"/>
    </w:rPr>
  </w:style>
  <w:style w:type="paragraph" w:styleId="DocumentMap">
    <w:name w:val="Document Map"/>
    <w:basedOn w:val="Normal"/>
    <w:link w:val="DocumentMapChar"/>
    <w:uiPriority w:val="99"/>
    <w:rsid w:val="006A184A"/>
    <w:rPr>
      <w:rFonts w:ascii="Tahoma" w:hAnsi="Tahoma" w:cs="Tahoma"/>
      <w:sz w:val="16"/>
      <w:szCs w:val="16"/>
    </w:rPr>
  </w:style>
  <w:style w:type="character" w:customStyle="1" w:styleId="DocumentMapChar">
    <w:name w:val="Document Map Char"/>
    <w:basedOn w:val="DefaultParagraphFont"/>
    <w:link w:val="DocumentMap"/>
    <w:uiPriority w:val="99"/>
    <w:semiHidden/>
    <w:rsid w:val="00D0563C"/>
    <w:rPr>
      <w:sz w:val="0"/>
      <w:szCs w:val="0"/>
      <w:lang w:eastAsia="en-US"/>
    </w:rPr>
  </w:style>
  <w:style w:type="character" w:customStyle="1" w:styleId="ZgradbadokumentaZnak">
    <w:name w:val="Zgradba dokumenta Znak"/>
    <w:uiPriority w:val="99"/>
    <w:rsid w:val="006A184A"/>
    <w:rPr>
      <w:rFonts w:ascii="Tahoma" w:hAnsi="Tahoma"/>
      <w:sz w:val="16"/>
      <w:lang w:val="en-US" w:eastAsia="en-US"/>
    </w:rPr>
  </w:style>
  <w:style w:type="paragraph" w:customStyle="1" w:styleId="datumtevilka">
    <w:name w:val="datum številka"/>
    <w:basedOn w:val="Normal"/>
    <w:uiPriority w:val="99"/>
    <w:rsid w:val="006A184A"/>
    <w:pPr>
      <w:tabs>
        <w:tab w:val="left" w:pos="1701"/>
      </w:tabs>
    </w:pPr>
    <w:rPr>
      <w:szCs w:val="20"/>
      <w:lang w:eastAsia="sl-SI"/>
    </w:rPr>
  </w:style>
  <w:style w:type="paragraph" w:customStyle="1" w:styleId="ZADEVA">
    <w:name w:val="ZADEVA"/>
    <w:basedOn w:val="Normal"/>
    <w:uiPriority w:val="99"/>
    <w:rsid w:val="006A184A"/>
    <w:pPr>
      <w:tabs>
        <w:tab w:val="left" w:pos="1701"/>
      </w:tabs>
      <w:ind w:left="1701" w:hanging="1701"/>
    </w:pPr>
    <w:rPr>
      <w:b/>
      <w:lang w:val="it-IT"/>
    </w:rPr>
  </w:style>
  <w:style w:type="character" w:styleId="Hyperlink">
    <w:name w:val="Hyperlink"/>
    <w:basedOn w:val="DefaultParagraphFont"/>
    <w:rsid w:val="006A184A"/>
    <w:rPr>
      <w:rFonts w:cs="Times New Roman"/>
      <w:color w:val="0000FF"/>
      <w:u w:val="single"/>
    </w:rPr>
  </w:style>
  <w:style w:type="paragraph" w:customStyle="1" w:styleId="podpisi">
    <w:name w:val="podpisi"/>
    <w:basedOn w:val="Normal"/>
    <w:uiPriority w:val="99"/>
    <w:rsid w:val="006A184A"/>
    <w:pPr>
      <w:tabs>
        <w:tab w:val="left" w:pos="3402"/>
      </w:tabs>
    </w:pPr>
    <w:rPr>
      <w:lang w:val="it-IT"/>
    </w:rPr>
  </w:style>
  <w:style w:type="paragraph" w:customStyle="1" w:styleId="Neotevilenodstavek">
    <w:name w:val="Neoštevilčen odstavek"/>
    <w:basedOn w:val="Normal"/>
    <w:qFormat/>
    <w:rsid w:val="006A184A"/>
    <w:pPr>
      <w:overflowPunct w:val="0"/>
      <w:autoSpaceDE w:val="0"/>
      <w:spacing w:before="60" w:after="60" w:line="200" w:lineRule="exact"/>
      <w:jc w:val="both"/>
    </w:pPr>
    <w:rPr>
      <w:rFonts w:cs="Arial"/>
      <w:sz w:val="22"/>
      <w:szCs w:val="22"/>
      <w:lang w:eastAsia="sl-SI"/>
    </w:rPr>
  </w:style>
  <w:style w:type="character" w:customStyle="1" w:styleId="NeotevilenodstavekZnak">
    <w:name w:val="Neoštevilčen odstavek Znak"/>
    <w:rsid w:val="006A184A"/>
    <w:rPr>
      <w:rFonts w:ascii="Arial" w:hAnsi="Arial"/>
      <w:sz w:val="22"/>
    </w:rPr>
  </w:style>
  <w:style w:type="character" w:customStyle="1" w:styleId="Naslov2Znak">
    <w:name w:val="Naslov 2 Znak"/>
    <w:basedOn w:val="DefaultParagraphFont"/>
    <w:uiPriority w:val="99"/>
    <w:rsid w:val="006A184A"/>
    <w:rPr>
      <w:rFonts w:ascii="Calibri Light" w:hAnsi="Calibri Light" w:cs="Times New Roman"/>
      <w:b/>
      <w:bCs/>
      <w:i/>
      <w:iCs/>
      <w:sz w:val="28"/>
      <w:szCs w:val="28"/>
      <w:lang w:eastAsia="en-US"/>
    </w:rPr>
  </w:style>
  <w:style w:type="paragraph" w:customStyle="1" w:styleId="Vrstapredpisa">
    <w:name w:val="Vrsta predpisa"/>
    <w:basedOn w:val="Normal"/>
    <w:uiPriority w:val="99"/>
    <w:rsid w:val="006A184A"/>
    <w:pPr>
      <w:overflowPunct w:val="0"/>
      <w:autoSpaceDE w:val="0"/>
      <w:spacing w:before="360" w:line="220" w:lineRule="exact"/>
      <w:jc w:val="center"/>
    </w:pPr>
    <w:rPr>
      <w:rFonts w:cs="Arial"/>
      <w:b/>
      <w:bCs/>
      <w:color w:val="000000"/>
      <w:spacing w:val="40"/>
      <w:sz w:val="22"/>
      <w:szCs w:val="22"/>
      <w:lang w:eastAsia="sl-SI"/>
    </w:rPr>
  </w:style>
  <w:style w:type="character" w:customStyle="1" w:styleId="VrstapredpisaZnak">
    <w:name w:val="Vrsta predpisa Znak"/>
    <w:uiPriority w:val="99"/>
    <w:rsid w:val="006A184A"/>
    <w:rPr>
      <w:rFonts w:ascii="Arial" w:hAnsi="Arial"/>
      <w:b/>
      <w:color w:val="000000"/>
      <w:spacing w:val="40"/>
      <w:sz w:val="22"/>
    </w:rPr>
  </w:style>
  <w:style w:type="paragraph" w:customStyle="1" w:styleId="Naslovpredpisa">
    <w:name w:val="Naslov_predpisa"/>
    <w:basedOn w:val="Normal"/>
    <w:uiPriority w:val="99"/>
    <w:rsid w:val="006A184A"/>
    <w:pPr>
      <w:overflowPunct w:val="0"/>
      <w:autoSpaceDE w:val="0"/>
      <w:spacing w:before="120" w:after="160" w:line="200" w:lineRule="exact"/>
      <w:jc w:val="center"/>
    </w:pPr>
    <w:rPr>
      <w:rFonts w:cs="Arial"/>
      <w:b/>
      <w:sz w:val="22"/>
      <w:szCs w:val="22"/>
      <w:lang w:eastAsia="sl-SI"/>
    </w:rPr>
  </w:style>
  <w:style w:type="character" w:customStyle="1" w:styleId="NaslovpredpisaZnak">
    <w:name w:val="Naslov_predpisa Znak"/>
    <w:uiPriority w:val="99"/>
    <w:rsid w:val="006A184A"/>
    <w:rPr>
      <w:rFonts w:ascii="Arial" w:hAnsi="Arial"/>
      <w:b/>
      <w:sz w:val="22"/>
    </w:rPr>
  </w:style>
  <w:style w:type="paragraph" w:customStyle="1" w:styleId="Oddelek">
    <w:name w:val="Oddelek"/>
    <w:basedOn w:val="Normal"/>
    <w:qFormat/>
    <w:rsid w:val="006A184A"/>
    <w:pPr>
      <w:numPr>
        <w:numId w:val="1"/>
      </w:numPr>
      <w:overflowPunct w:val="0"/>
      <w:autoSpaceDE w:val="0"/>
      <w:spacing w:before="280" w:after="60" w:line="200" w:lineRule="exact"/>
      <w:jc w:val="center"/>
      <w:outlineLvl w:val="3"/>
    </w:pPr>
    <w:rPr>
      <w:rFonts w:cs="Arial"/>
      <w:b/>
      <w:sz w:val="22"/>
      <w:szCs w:val="22"/>
      <w:lang w:eastAsia="sl-SI"/>
    </w:rPr>
  </w:style>
  <w:style w:type="character" w:customStyle="1" w:styleId="OddelekZnak1">
    <w:name w:val="Oddelek Znak1"/>
    <w:rsid w:val="006A184A"/>
    <w:rPr>
      <w:rFonts w:ascii="Arial" w:hAnsi="Arial"/>
      <w:b/>
      <w:sz w:val="22"/>
    </w:rPr>
  </w:style>
  <w:style w:type="paragraph" w:customStyle="1" w:styleId="Odstavekseznama1">
    <w:name w:val="Odstavek seznama1"/>
    <w:basedOn w:val="Normal"/>
    <w:uiPriority w:val="99"/>
    <w:rsid w:val="006A184A"/>
    <w:pPr>
      <w:spacing w:line="240" w:lineRule="auto"/>
      <w:ind w:left="720"/>
    </w:pPr>
    <w:rPr>
      <w:rFonts w:ascii="Times New Roman" w:hAnsi="Times New Roman"/>
      <w:sz w:val="24"/>
      <w:lang w:eastAsia="sl-SI"/>
    </w:rPr>
  </w:style>
  <w:style w:type="character" w:customStyle="1" w:styleId="GlavaZnak">
    <w:name w:val="Glava Znak"/>
    <w:uiPriority w:val="99"/>
    <w:rsid w:val="006A184A"/>
    <w:rPr>
      <w:rFonts w:ascii="Arial" w:hAnsi="Arial"/>
      <w:sz w:val="24"/>
      <w:lang w:eastAsia="en-US"/>
    </w:rPr>
  </w:style>
  <w:style w:type="character" w:customStyle="1" w:styleId="Naslov1Znak">
    <w:name w:val="Naslov 1 Znak"/>
    <w:uiPriority w:val="99"/>
    <w:rsid w:val="006A184A"/>
    <w:rPr>
      <w:rFonts w:ascii="Arial" w:hAnsi="Arial"/>
      <w:b/>
      <w:kern w:val="3"/>
      <w:sz w:val="32"/>
    </w:rPr>
  </w:style>
  <w:style w:type="paragraph" w:styleId="ListParagraph">
    <w:name w:val="List Paragraph"/>
    <w:basedOn w:val="Normal"/>
    <w:uiPriority w:val="99"/>
    <w:qFormat/>
    <w:rsid w:val="006A184A"/>
    <w:pPr>
      <w:spacing w:line="240" w:lineRule="auto"/>
      <w:ind w:left="720"/>
    </w:pPr>
    <w:rPr>
      <w:rFonts w:ascii="Times New Roman" w:eastAsia="Meiryo" w:hAnsi="Times New Roman"/>
      <w:sz w:val="24"/>
      <w:lang w:eastAsia="sl-SI"/>
    </w:rPr>
  </w:style>
  <w:style w:type="paragraph" w:styleId="EndnoteText">
    <w:name w:val="endnote text"/>
    <w:basedOn w:val="Normal"/>
    <w:link w:val="EndnoteTextChar"/>
    <w:uiPriority w:val="99"/>
    <w:rsid w:val="006A184A"/>
    <w:pPr>
      <w:spacing w:line="240" w:lineRule="auto"/>
    </w:pPr>
    <w:rPr>
      <w:szCs w:val="20"/>
    </w:rPr>
  </w:style>
  <w:style w:type="character" w:customStyle="1" w:styleId="EndnoteTextChar">
    <w:name w:val="Endnote Text Char"/>
    <w:basedOn w:val="DefaultParagraphFont"/>
    <w:link w:val="EndnoteText"/>
    <w:uiPriority w:val="99"/>
    <w:semiHidden/>
    <w:rsid w:val="00D0563C"/>
    <w:rPr>
      <w:rFonts w:ascii="Arial" w:hAnsi="Arial"/>
      <w:sz w:val="20"/>
      <w:szCs w:val="20"/>
      <w:lang w:eastAsia="en-US"/>
    </w:rPr>
  </w:style>
  <w:style w:type="character" w:customStyle="1" w:styleId="Konnaopomba-besediloZnak">
    <w:name w:val="Končna opomba - besedilo Znak"/>
    <w:basedOn w:val="DefaultParagraphFont"/>
    <w:uiPriority w:val="99"/>
    <w:rsid w:val="006A184A"/>
    <w:rPr>
      <w:rFonts w:ascii="Arial" w:hAnsi="Arial" w:cs="Times New Roman"/>
      <w:lang w:eastAsia="en-US"/>
    </w:rPr>
  </w:style>
  <w:style w:type="character" w:styleId="EndnoteReference">
    <w:name w:val="endnote reference"/>
    <w:basedOn w:val="DefaultParagraphFont"/>
    <w:uiPriority w:val="99"/>
    <w:rsid w:val="006A184A"/>
    <w:rPr>
      <w:rFonts w:cs="Times New Roman"/>
      <w:position w:val="0"/>
      <w:vertAlign w:val="superscript"/>
    </w:rPr>
  </w:style>
  <w:style w:type="character" w:styleId="Strong">
    <w:name w:val="Strong"/>
    <w:basedOn w:val="DefaultParagraphFont"/>
    <w:uiPriority w:val="99"/>
    <w:qFormat/>
    <w:rsid w:val="006A184A"/>
    <w:rPr>
      <w:rFonts w:cs="Times New Roman"/>
      <w:b/>
    </w:rPr>
  </w:style>
  <w:style w:type="character" w:customStyle="1" w:styleId="NogaZnak">
    <w:name w:val="Noga Znak"/>
    <w:basedOn w:val="DefaultParagraphFont"/>
    <w:uiPriority w:val="99"/>
    <w:rsid w:val="006A184A"/>
    <w:rPr>
      <w:rFonts w:ascii="Arial" w:hAnsi="Arial" w:cs="Times New Roman"/>
      <w:sz w:val="24"/>
      <w:szCs w:val="24"/>
      <w:lang w:eastAsia="en-US"/>
    </w:rPr>
  </w:style>
  <w:style w:type="paragraph" w:styleId="BalloonText">
    <w:name w:val="Balloon Text"/>
    <w:basedOn w:val="Normal"/>
    <w:link w:val="BalloonTextChar"/>
    <w:uiPriority w:val="99"/>
    <w:semiHidden/>
    <w:rsid w:val="006013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01347"/>
    <w:rPr>
      <w:rFonts w:ascii="Segoe UI" w:hAnsi="Segoe UI" w:cs="Segoe UI"/>
      <w:sz w:val="18"/>
      <w:szCs w:val="18"/>
      <w:lang w:eastAsia="en-US"/>
    </w:rPr>
  </w:style>
  <w:style w:type="numbering" w:customStyle="1" w:styleId="LFO7">
    <w:name w:val="LFO7"/>
    <w:rsid w:val="00D0563C"/>
    <w:pPr>
      <w:numPr>
        <w:numId w:val="1"/>
      </w:numPr>
    </w:pPr>
  </w:style>
  <w:style w:type="paragraph" w:customStyle="1" w:styleId="GMTableTitle">
    <w:name w:val="GM_TableTitle"/>
    <w:basedOn w:val="Normal"/>
    <w:link w:val="GMTableTitleChar"/>
    <w:qFormat/>
    <w:rsid w:val="00C80165"/>
    <w:pPr>
      <w:keepNext/>
      <w:tabs>
        <w:tab w:val="left" w:pos="850"/>
        <w:tab w:val="left" w:pos="1191"/>
        <w:tab w:val="left" w:pos="1531"/>
      </w:tabs>
      <w:suppressAutoHyphens w:val="0"/>
      <w:autoSpaceDN/>
      <w:spacing w:after="240" w:line="240" w:lineRule="auto"/>
      <w:jc w:val="center"/>
      <w:textAlignment w:val="auto"/>
    </w:pPr>
    <w:rPr>
      <w:rFonts w:eastAsiaTheme="minorEastAsia" w:cs="Arial"/>
      <w:b/>
      <w:bCs/>
      <w:color w:val="17365D"/>
      <w:sz w:val="18"/>
      <w:szCs w:val="22"/>
      <w:lang w:val="en-GB" w:eastAsia="zh-CN"/>
    </w:rPr>
  </w:style>
  <w:style w:type="character" w:customStyle="1" w:styleId="GMTableTitleChar">
    <w:name w:val="GM_TableTitle Char"/>
    <w:basedOn w:val="DefaultParagraphFont"/>
    <w:link w:val="GMTableTitle"/>
    <w:rsid w:val="00C80165"/>
    <w:rPr>
      <w:rFonts w:ascii="Arial" w:eastAsiaTheme="minorEastAsia" w:hAnsi="Arial" w:cs="Arial"/>
      <w:b/>
      <w:bCs/>
      <w:color w:val="17365D"/>
      <w:sz w:val="18"/>
      <w:lang w:val="en-GB" w:eastAsia="zh-CN"/>
    </w:rPr>
  </w:style>
  <w:style w:type="character" w:styleId="CommentReference">
    <w:name w:val="annotation reference"/>
    <w:basedOn w:val="DefaultParagraphFont"/>
    <w:uiPriority w:val="99"/>
    <w:semiHidden/>
    <w:unhideWhenUsed/>
    <w:rsid w:val="00B01814"/>
    <w:rPr>
      <w:sz w:val="16"/>
      <w:szCs w:val="16"/>
    </w:rPr>
  </w:style>
  <w:style w:type="paragraph" w:styleId="CommentText">
    <w:name w:val="annotation text"/>
    <w:basedOn w:val="Normal"/>
    <w:link w:val="CommentTextChar"/>
    <w:uiPriority w:val="99"/>
    <w:semiHidden/>
    <w:unhideWhenUsed/>
    <w:rsid w:val="00B01814"/>
    <w:pPr>
      <w:spacing w:line="240" w:lineRule="auto"/>
    </w:pPr>
    <w:rPr>
      <w:szCs w:val="20"/>
    </w:rPr>
  </w:style>
  <w:style w:type="character" w:customStyle="1" w:styleId="CommentTextChar">
    <w:name w:val="Comment Text Char"/>
    <w:basedOn w:val="DefaultParagraphFont"/>
    <w:link w:val="CommentText"/>
    <w:uiPriority w:val="99"/>
    <w:semiHidden/>
    <w:rsid w:val="00B01814"/>
    <w:rPr>
      <w:rFonts w:ascii="Arial" w:hAnsi="Arial"/>
      <w:sz w:val="20"/>
      <w:szCs w:val="20"/>
      <w:lang w:eastAsia="en-US"/>
    </w:rPr>
  </w:style>
  <w:style w:type="paragraph" w:styleId="BodyText">
    <w:name w:val="Body Text"/>
    <w:basedOn w:val="Normal"/>
    <w:link w:val="BodyTextChar"/>
    <w:uiPriority w:val="99"/>
    <w:rsid w:val="0023297E"/>
    <w:pPr>
      <w:autoSpaceDN/>
      <w:spacing w:after="120" w:line="240" w:lineRule="auto"/>
      <w:textAlignment w:val="auto"/>
    </w:pPr>
    <w:rPr>
      <w:rFonts w:ascii="Times New Roman" w:hAnsi="Times New Roman"/>
      <w:sz w:val="24"/>
      <w:szCs w:val="20"/>
      <w:lang w:eastAsia="ar-SA"/>
    </w:rPr>
  </w:style>
  <w:style w:type="character" w:customStyle="1" w:styleId="BodyTextChar">
    <w:name w:val="Body Text Char"/>
    <w:basedOn w:val="DefaultParagraphFont"/>
    <w:link w:val="BodyText"/>
    <w:uiPriority w:val="99"/>
    <w:rsid w:val="0023297E"/>
    <w:rPr>
      <w:sz w:val="24"/>
      <w:szCs w:val="20"/>
      <w:lang w:eastAsia="ar-SA"/>
    </w:rPr>
  </w:style>
  <w:style w:type="paragraph" w:styleId="Revision">
    <w:name w:val="Revision"/>
    <w:hidden/>
    <w:uiPriority w:val="99"/>
    <w:semiHidden/>
    <w:rsid w:val="00260EAB"/>
    <w:rPr>
      <w:rFonts w:ascii="Arial" w:hAnsi="Arial"/>
      <w:sz w:val="20"/>
      <w:szCs w:val="24"/>
      <w:lang w:eastAsia="en-US"/>
    </w:rPr>
  </w:style>
  <w:style w:type="paragraph" w:styleId="CommentSubject">
    <w:name w:val="annotation subject"/>
    <w:basedOn w:val="CommentText"/>
    <w:next w:val="CommentText"/>
    <w:link w:val="CommentSubjectChar"/>
    <w:uiPriority w:val="99"/>
    <w:semiHidden/>
    <w:unhideWhenUsed/>
    <w:rsid w:val="00260EAB"/>
    <w:rPr>
      <w:b/>
      <w:bCs/>
    </w:rPr>
  </w:style>
  <w:style w:type="character" w:customStyle="1" w:styleId="CommentSubjectChar">
    <w:name w:val="Comment Subject Char"/>
    <w:basedOn w:val="CommentTextChar"/>
    <w:link w:val="CommentSubject"/>
    <w:uiPriority w:val="99"/>
    <w:semiHidden/>
    <w:rsid w:val="00260EAB"/>
    <w:rPr>
      <w:rFonts w:ascii="Arial" w:hAnsi="Arial"/>
      <w:b/>
      <w:bCs/>
      <w:sz w:val="20"/>
      <w:szCs w:val="20"/>
      <w:lang w:eastAsia="en-US"/>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NASLOV Char"/>
    <w:rsid w:val="00313C6B"/>
    <w:rPr>
      <w:rFonts w:ascii="Arial" w:hAnsi="Arial" w:cs="Arial"/>
      <w:b/>
      <w:bCs/>
      <w:kern w:val="32"/>
      <w:sz w:val="32"/>
      <w:szCs w:val="32"/>
      <w:lang w:eastAsia="en-US"/>
    </w:rPr>
  </w:style>
  <w:style w:type="paragraph" w:styleId="FootnoteText">
    <w:name w:val="footnote text"/>
    <w:basedOn w:val="Normal"/>
    <w:link w:val="FootnoteTextChar"/>
    <w:semiHidden/>
    <w:rsid w:val="0077539C"/>
    <w:pPr>
      <w:autoSpaceDN/>
      <w:spacing w:line="240" w:lineRule="auto"/>
      <w:textAlignment w:val="auto"/>
    </w:pPr>
    <w:rPr>
      <w:rFonts w:ascii="Times New Roman" w:hAnsi="Times New Roman"/>
      <w:szCs w:val="20"/>
      <w:lang w:eastAsia="ar-SA"/>
    </w:rPr>
  </w:style>
  <w:style w:type="character" w:customStyle="1" w:styleId="FootnoteTextChar">
    <w:name w:val="Footnote Text Char"/>
    <w:basedOn w:val="DefaultParagraphFont"/>
    <w:link w:val="FootnoteText"/>
    <w:semiHidden/>
    <w:rsid w:val="0077539C"/>
    <w:rPr>
      <w:sz w:val="20"/>
      <w:szCs w:val="20"/>
      <w:lang w:eastAsia="ar-SA"/>
    </w:rPr>
  </w:style>
  <w:style w:type="character" w:styleId="FootnoteReference">
    <w:name w:val="footnote reference"/>
    <w:semiHidden/>
    <w:rsid w:val="007753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1B"/>
    <w:pPr>
      <w:suppressAutoHyphens/>
      <w:autoSpaceDN w:val="0"/>
      <w:spacing w:line="260" w:lineRule="exact"/>
      <w:textAlignment w:val="baseline"/>
    </w:pPr>
    <w:rPr>
      <w:rFonts w:ascii="Arial" w:hAnsi="Arial"/>
      <w:sz w:val="20"/>
      <w:szCs w:val="24"/>
      <w:lang w:eastAsia="en-US"/>
    </w:rPr>
  </w:style>
  <w:style w:type="paragraph" w:styleId="Heading1">
    <w:name w:val="heading 1"/>
    <w:aliases w:val="Heading 1 Char1 Char1,Heading 1 Char Char Char1,Heading 1 Char1 Char1 Char Char,Heading 1 Char Char Char1 Char Char,Heading 1 Char Char1,Heading 1 Char1 Char1 Char1,Heading 1 Char Char Char1 Char1,NASLOV"/>
    <w:basedOn w:val="Normal"/>
    <w:next w:val="Normal"/>
    <w:link w:val="Heading1Char"/>
    <w:autoRedefine/>
    <w:qFormat/>
    <w:rsid w:val="006A184A"/>
    <w:pPr>
      <w:widowControl w:val="0"/>
      <w:tabs>
        <w:tab w:val="left" w:pos="360"/>
      </w:tabs>
      <w:outlineLvl w:val="0"/>
    </w:pPr>
    <w:rPr>
      <w:rFonts w:cs="Arial"/>
      <w:kern w:val="3"/>
      <w:szCs w:val="20"/>
      <w:lang w:eastAsia="sl-SI"/>
    </w:rPr>
  </w:style>
  <w:style w:type="paragraph" w:styleId="Heading2">
    <w:name w:val="heading 2"/>
    <w:basedOn w:val="Normal"/>
    <w:next w:val="Normal"/>
    <w:link w:val="Heading2Char"/>
    <w:uiPriority w:val="99"/>
    <w:qFormat/>
    <w:rsid w:val="006A184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2,Heading 1 Char Char Char1 Char2,Heading 1 Char1 Char1 Char Char Char1,Heading 1 Char Char Char1 Char Char Char1,Heading 1 Char Char1 Char1,Heading 1 Char1 Char1 Char1 Char1,Heading 1 Char Char Char1 Char1 Char"/>
    <w:basedOn w:val="DefaultParagraphFont"/>
    <w:link w:val="Heading1"/>
    <w:uiPriority w:val="9"/>
    <w:rsid w:val="00D0563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0563C"/>
    <w:rPr>
      <w:rFonts w:asciiTheme="majorHAnsi" w:eastAsiaTheme="majorEastAsia" w:hAnsiTheme="majorHAnsi" w:cstheme="majorBidi"/>
      <w:b/>
      <w:bCs/>
      <w:i/>
      <w:iCs/>
      <w:sz w:val="28"/>
      <w:szCs w:val="28"/>
      <w:lang w:eastAsia="en-US"/>
    </w:rPr>
  </w:style>
  <w:style w:type="paragraph" w:customStyle="1" w:styleId="Poglavje">
    <w:name w:val="Poglavje"/>
    <w:basedOn w:val="Normal"/>
    <w:qFormat/>
    <w:rsid w:val="006A184A"/>
    <w:pPr>
      <w:overflowPunct w:val="0"/>
      <w:autoSpaceDE w:val="0"/>
      <w:spacing w:before="360" w:after="60" w:line="200" w:lineRule="exact"/>
      <w:jc w:val="center"/>
      <w:outlineLvl w:val="3"/>
    </w:pPr>
    <w:rPr>
      <w:rFonts w:cs="Arial"/>
      <w:b/>
      <w:sz w:val="22"/>
      <w:szCs w:val="22"/>
      <w:lang w:eastAsia="sl-SI"/>
    </w:rPr>
  </w:style>
  <w:style w:type="paragraph" w:styleId="Header">
    <w:name w:val="header"/>
    <w:basedOn w:val="Normal"/>
    <w:link w:val="HeaderChar"/>
    <w:rsid w:val="006A184A"/>
    <w:pPr>
      <w:tabs>
        <w:tab w:val="center" w:pos="4320"/>
        <w:tab w:val="right" w:pos="8640"/>
      </w:tabs>
    </w:pPr>
  </w:style>
  <w:style w:type="character" w:customStyle="1" w:styleId="HeaderChar">
    <w:name w:val="Header Char"/>
    <w:basedOn w:val="DefaultParagraphFont"/>
    <w:link w:val="Header"/>
    <w:rsid w:val="00D0563C"/>
    <w:rPr>
      <w:rFonts w:ascii="Arial" w:hAnsi="Arial"/>
      <w:sz w:val="20"/>
      <w:szCs w:val="24"/>
      <w:lang w:eastAsia="en-US"/>
    </w:rPr>
  </w:style>
  <w:style w:type="paragraph" w:styleId="Footer">
    <w:name w:val="footer"/>
    <w:basedOn w:val="Normal"/>
    <w:link w:val="FooterChar"/>
    <w:uiPriority w:val="99"/>
    <w:rsid w:val="006A184A"/>
    <w:pPr>
      <w:tabs>
        <w:tab w:val="center" w:pos="4320"/>
        <w:tab w:val="right" w:pos="8640"/>
      </w:tabs>
    </w:pPr>
  </w:style>
  <w:style w:type="character" w:customStyle="1" w:styleId="FooterChar">
    <w:name w:val="Footer Char"/>
    <w:basedOn w:val="DefaultParagraphFont"/>
    <w:link w:val="Footer"/>
    <w:uiPriority w:val="99"/>
    <w:semiHidden/>
    <w:rsid w:val="00D0563C"/>
    <w:rPr>
      <w:rFonts w:ascii="Arial" w:hAnsi="Arial"/>
      <w:sz w:val="20"/>
      <w:szCs w:val="24"/>
      <w:lang w:eastAsia="en-US"/>
    </w:rPr>
  </w:style>
  <w:style w:type="paragraph" w:styleId="DocumentMap">
    <w:name w:val="Document Map"/>
    <w:basedOn w:val="Normal"/>
    <w:link w:val="DocumentMapChar"/>
    <w:uiPriority w:val="99"/>
    <w:rsid w:val="006A184A"/>
    <w:rPr>
      <w:rFonts w:ascii="Tahoma" w:hAnsi="Tahoma" w:cs="Tahoma"/>
      <w:sz w:val="16"/>
      <w:szCs w:val="16"/>
    </w:rPr>
  </w:style>
  <w:style w:type="character" w:customStyle="1" w:styleId="DocumentMapChar">
    <w:name w:val="Document Map Char"/>
    <w:basedOn w:val="DefaultParagraphFont"/>
    <w:link w:val="DocumentMap"/>
    <w:uiPriority w:val="99"/>
    <w:semiHidden/>
    <w:rsid w:val="00D0563C"/>
    <w:rPr>
      <w:sz w:val="0"/>
      <w:szCs w:val="0"/>
      <w:lang w:eastAsia="en-US"/>
    </w:rPr>
  </w:style>
  <w:style w:type="character" w:customStyle="1" w:styleId="ZgradbadokumentaZnak">
    <w:name w:val="Zgradba dokumenta Znak"/>
    <w:uiPriority w:val="99"/>
    <w:rsid w:val="006A184A"/>
    <w:rPr>
      <w:rFonts w:ascii="Tahoma" w:hAnsi="Tahoma"/>
      <w:sz w:val="16"/>
      <w:lang w:val="en-US" w:eastAsia="en-US"/>
    </w:rPr>
  </w:style>
  <w:style w:type="paragraph" w:customStyle="1" w:styleId="datumtevilka">
    <w:name w:val="datum številka"/>
    <w:basedOn w:val="Normal"/>
    <w:uiPriority w:val="99"/>
    <w:rsid w:val="006A184A"/>
    <w:pPr>
      <w:tabs>
        <w:tab w:val="left" w:pos="1701"/>
      </w:tabs>
    </w:pPr>
    <w:rPr>
      <w:szCs w:val="20"/>
      <w:lang w:eastAsia="sl-SI"/>
    </w:rPr>
  </w:style>
  <w:style w:type="paragraph" w:customStyle="1" w:styleId="ZADEVA">
    <w:name w:val="ZADEVA"/>
    <w:basedOn w:val="Normal"/>
    <w:uiPriority w:val="99"/>
    <w:rsid w:val="006A184A"/>
    <w:pPr>
      <w:tabs>
        <w:tab w:val="left" w:pos="1701"/>
      </w:tabs>
      <w:ind w:left="1701" w:hanging="1701"/>
    </w:pPr>
    <w:rPr>
      <w:b/>
      <w:lang w:val="it-IT"/>
    </w:rPr>
  </w:style>
  <w:style w:type="character" w:styleId="Hyperlink">
    <w:name w:val="Hyperlink"/>
    <w:basedOn w:val="DefaultParagraphFont"/>
    <w:rsid w:val="006A184A"/>
    <w:rPr>
      <w:rFonts w:cs="Times New Roman"/>
      <w:color w:val="0000FF"/>
      <w:u w:val="single"/>
    </w:rPr>
  </w:style>
  <w:style w:type="paragraph" w:customStyle="1" w:styleId="podpisi">
    <w:name w:val="podpisi"/>
    <w:basedOn w:val="Normal"/>
    <w:uiPriority w:val="99"/>
    <w:rsid w:val="006A184A"/>
    <w:pPr>
      <w:tabs>
        <w:tab w:val="left" w:pos="3402"/>
      </w:tabs>
    </w:pPr>
    <w:rPr>
      <w:lang w:val="it-IT"/>
    </w:rPr>
  </w:style>
  <w:style w:type="paragraph" w:customStyle="1" w:styleId="Neotevilenodstavek">
    <w:name w:val="Neoštevilčen odstavek"/>
    <w:basedOn w:val="Normal"/>
    <w:qFormat/>
    <w:rsid w:val="006A184A"/>
    <w:pPr>
      <w:overflowPunct w:val="0"/>
      <w:autoSpaceDE w:val="0"/>
      <w:spacing w:before="60" w:after="60" w:line="200" w:lineRule="exact"/>
      <w:jc w:val="both"/>
    </w:pPr>
    <w:rPr>
      <w:rFonts w:cs="Arial"/>
      <w:sz w:val="22"/>
      <w:szCs w:val="22"/>
      <w:lang w:eastAsia="sl-SI"/>
    </w:rPr>
  </w:style>
  <w:style w:type="character" w:customStyle="1" w:styleId="NeotevilenodstavekZnak">
    <w:name w:val="Neoštevilčen odstavek Znak"/>
    <w:rsid w:val="006A184A"/>
    <w:rPr>
      <w:rFonts w:ascii="Arial" w:hAnsi="Arial"/>
      <w:sz w:val="22"/>
    </w:rPr>
  </w:style>
  <w:style w:type="character" w:customStyle="1" w:styleId="Naslov2Znak">
    <w:name w:val="Naslov 2 Znak"/>
    <w:basedOn w:val="DefaultParagraphFont"/>
    <w:uiPriority w:val="99"/>
    <w:rsid w:val="006A184A"/>
    <w:rPr>
      <w:rFonts w:ascii="Calibri Light" w:hAnsi="Calibri Light" w:cs="Times New Roman"/>
      <w:b/>
      <w:bCs/>
      <w:i/>
      <w:iCs/>
      <w:sz w:val="28"/>
      <w:szCs w:val="28"/>
      <w:lang w:eastAsia="en-US"/>
    </w:rPr>
  </w:style>
  <w:style w:type="paragraph" w:customStyle="1" w:styleId="Vrstapredpisa">
    <w:name w:val="Vrsta predpisa"/>
    <w:basedOn w:val="Normal"/>
    <w:uiPriority w:val="99"/>
    <w:rsid w:val="006A184A"/>
    <w:pPr>
      <w:overflowPunct w:val="0"/>
      <w:autoSpaceDE w:val="0"/>
      <w:spacing w:before="360" w:line="220" w:lineRule="exact"/>
      <w:jc w:val="center"/>
    </w:pPr>
    <w:rPr>
      <w:rFonts w:cs="Arial"/>
      <w:b/>
      <w:bCs/>
      <w:color w:val="000000"/>
      <w:spacing w:val="40"/>
      <w:sz w:val="22"/>
      <w:szCs w:val="22"/>
      <w:lang w:eastAsia="sl-SI"/>
    </w:rPr>
  </w:style>
  <w:style w:type="character" w:customStyle="1" w:styleId="VrstapredpisaZnak">
    <w:name w:val="Vrsta predpisa Znak"/>
    <w:uiPriority w:val="99"/>
    <w:rsid w:val="006A184A"/>
    <w:rPr>
      <w:rFonts w:ascii="Arial" w:hAnsi="Arial"/>
      <w:b/>
      <w:color w:val="000000"/>
      <w:spacing w:val="40"/>
      <w:sz w:val="22"/>
    </w:rPr>
  </w:style>
  <w:style w:type="paragraph" w:customStyle="1" w:styleId="Naslovpredpisa">
    <w:name w:val="Naslov_predpisa"/>
    <w:basedOn w:val="Normal"/>
    <w:uiPriority w:val="99"/>
    <w:rsid w:val="006A184A"/>
    <w:pPr>
      <w:overflowPunct w:val="0"/>
      <w:autoSpaceDE w:val="0"/>
      <w:spacing w:before="120" w:after="160" w:line="200" w:lineRule="exact"/>
      <w:jc w:val="center"/>
    </w:pPr>
    <w:rPr>
      <w:rFonts w:cs="Arial"/>
      <w:b/>
      <w:sz w:val="22"/>
      <w:szCs w:val="22"/>
      <w:lang w:eastAsia="sl-SI"/>
    </w:rPr>
  </w:style>
  <w:style w:type="character" w:customStyle="1" w:styleId="NaslovpredpisaZnak">
    <w:name w:val="Naslov_predpisa Znak"/>
    <w:uiPriority w:val="99"/>
    <w:rsid w:val="006A184A"/>
    <w:rPr>
      <w:rFonts w:ascii="Arial" w:hAnsi="Arial"/>
      <w:b/>
      <w:sz w:val="22"/>
    </w:rPr>
  </w:style>
  <w:style w:type="paragraph" w:customStyle="1" w:styleId="Oddelek">
    <w:name w:val="Oddelek"/>
    <w:basedOn w:val="Normal"/>
    <w:qFormat/>
    <w:rsid w:val="006A184A"/>
    <w:pPr>
      <w:numPr>
        <w:numId w:val="1"/>
      </w:numPr>
      <w:overflowPunct w:val="0"/>
      <w:autoSpaceDE w:val="0"/>
      <w:spacing w:before="280" w:after="60" w:line="200" w:lineRule="exact"/>
      <w:jc w:val="center"/>
      <w:outlineLvl w:val="3"/>
    </w:pPr>
    <w:rPr>
      <w:rFonts w:cs="Arial"/>
      <w:b/>
      <w:sz w:val="22"/>
      <w:szCs w:val="22"/>
      <w:lang w:eastAsia="sl-SI"/>
    </w:rPr>
  </w:style>
  <w:style w:type="character" w:customStyle="1" w:styleId="OddelekZnak1">
    <w:name w:val="Oddelek Znak1"/>
    <w:rsid w:val="006A184A"/>
    <w:rPr>
      <w:rFonts w:ascii="Arial" w:hAnsi="Arial"/>
      <w:b/>
      <w:sz w:val="22"/>
    </w:rPr>
  </w:style>
  <w:style w:type="paragraph" w:customStyle="1" w:styleId="Odstavekseznama1">
    <w:name w:val="Odstavek seznama1"/>
    <w:basedOn w:val="Normal"/>
    <w:uiPriority w:val="99"/>
    <w:rsid w:val="006A184A"/>
    <w:pPr>
      <w:spacing w:line="240" w:lineRule="auto"/>
      <w:ind w:left="720"/>
    </w:pPr>
    <w:rPr>
      <w:rFonts w:ascii="Times New Roman" w:hAnsi="Times New Roman"/>
      <w:sz w:val="24"/>
      <w:lang w:eastAsia="sl-SI"/>
    </w:rPr>
  </w:style>
  <w:style w:type="character" w:customStyle="1" w:styleId="GlavaZnak">
    <w:name w:val="Glava Znak"/>
    <w:uiPriority w:val="99"/>
    <w:rsid w:val="006A184A"/>
    <w:rPr>
      <w:rFonts w:ascii="Arial" w:hAnsi="Arial"/>
      <w:sz w:val="24"/>
      <w:lang w:eastAsia="en-US"/>
    </w:rPr>
  </w:style>
  <w:style w:type="character" w:customStyle="1" w:styleId="Naslov1Znak">
    <w:name w:val="Naslov 1 Znak"/>
    <w:uiPriority w:val="99"/>
    <w:rsid w:val="006A184A"/>
    <w:rPr>
      <w:rFonts w:ascii="Arial" w:hAnsi="Arial"/>
      <w:b/>
      <w:kern w:val="3"/>
      <w:sz w:val="32"/>
    </w:rPr>
  </w:style>
  <w:style w:type="paragraph" w:styleId="ListParagraph">
    <w:name w:val="List Paragraph"/>
    <w:basedOn w:val="Normal"/>
    <w:uiPriority w:val="99"/>
    <w:qFormat/>
    <w:rsid w:val="006A184A"/>
    <w:pPr>
      <w:spacing w:line="240" w:lineRule="auto"/>
      <w:ind w:left="720"/>
    </w:pPr>
    <w:rPr>
      <w:rFonts w:ascii="Times New Roman" w:eastAsia="Meiryo" w:hAnsi="Times New Roman"/>
      <w:sz w:val="24"/>
      <w:lang w:eastAsia="sl-SI"/>
    </w:rPr>
  </w:style>
  <w:style w:type="paragraph" w:styleId="EndnoteText">
    <w:name w:val="endnote text"/>
    <w:basedOn w:val="Normal"/>
    <w:link w:val="EndnoteTextChar"/>
    <w:uiPriority w:val="99"/>
    <w:rsid w:val="006A184A"/>
    <w:pPr>
      <w:spacing w:line="240" w:lineRule="auto"/>
    </w:pPr>
    <w:rPr>
      <w:szCs w:val="20"/>
    </w:rPr>
  </w:style>
  <w:style w:type="character" w:customStyle="1" w:styleId="EndnoteTextChar">
    <w:name w:val="Endnote Text Char"/>
    <w:basedOn w:val="DefaultParagraphFont"/>
    <w:link w:val="EndnoteText"/>
    <w:uiPriority w:val="99"/>
    <w:semiHidden/>
    <w:rsid w:val="00D0563C"/>
    <w:rPr>
      <w:rFonts w:ascii="Arial" w:hAnsi="Arial"/>
      <w:sz w:val="20"/>
      <w:szCs w:val="20"/>
      <w:lang w:eastAsia="en-US"/>
    </w:rPr>
  </w:style>
  <w:style w:type="character" w:customStyle="1" w:styleId="Konnaopomba-besediloZnak">
    <w:name w:val="Končna opomba - besedilo Znak"/>
    <w:basedOn w:val="DefaultParagraphFont"/>
    <w:uiPriority w:val="99"/>
    <w:rsid w:val="006A184A"/>
    <w:rPr>
      <w:rFonts w:ascii="Arial" w:hAnsi="Arial" w:cs="Times New Roman"/>
      <w:lang w:eastAsia="en-US"/>
    </w:rPr>
  </w:style>
  <w:style w:type="character" w:styleId="EndnoteReference">
    <w:name w:val="endnote reference"/>
    <w:basedOn w:val="DefaultParagraphFont"/>
    <w:uiPriority w:val="99"/>
    <w:rsid w:val="006A184A"/>
    <w:rPr>
      <w:rFonts w:cs="Times New Roman"/>
      <w:position w:val="0"/>
      <w:vertAlign w:val="superscript"/>
    </w:rPr>
  </w:style>
  <w:style w:type="character" w:styleId="Strong">
    <w:name w:val="Strong"/>
    <w:basedOn w:val="DefaultParagraphFont"/>
    <w:uiPriority w:val="99"/>
    <w:qFormat/>
    <w:rsid w:val="006A184A"/>
    <w:rPr>
      <w:rFonts w:cs="Times New Roman"/>
      <w:b/>
    </w:rPr>
  </w:style>
  <w:style w:type="character" w:customStyle="1" w:styleId="NogaZnak">
    <w:name w:val="Noga Znak"/>
    <w:basedOn w:val="DefaultParagraphFont"/>
    <w:uiPriority w:val="99"/>
    <w:rsid w:val="006A184A"/>
    <w:rPr>
      <w:rFonts w:ascii="Arial" w:hAnsi="Arial" w:cs="Times New Roman"/>
      <w:sz w:val="24"/>
      <w:szCs w:val="24"/>
      <w:lang w:eastAsia="en-US"/>
    </w:rPr>
  </w:style>
  <w:style w:type="paragraph" w:styleId="BalloonText">
    <w:name w:val="Balloon Text"/>
    <w:basedOn w:val="Normal"/>
    <w:link w:val="BalloonTextChar"/>
    <w:uiPriority w:val="99"/>
    <w:semiHidden/>
    <w:rsid w:val="006013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01347"/>
    <w:rPr>
      <w:rFonts w:ascii="Segoe UI" w:hAnsi="Segoe UI" w:cs="Segoe UI"/>
      <w:sz w:val="18"/>
      <w:szCs w:val="18"/>
      <w:lang w:eastAsia="en-US"/>
    </w:rPr>
  </w:style>
  <w:style w:type="numbering" w:customStyle="1" w:styleId="LFO7">
    <w:name w:val="LFO7"/>
    <w:rsid w:val="00D0563C"/>
    <w:pPr>
      <w:numPr>
        <w:numId w:val="1"/>
      </w:numPr>
    </w:pPr>
  </w:style>
  <w:style w:type="paragraph" w:customStyle="1" w:styleId="GMTableTitle">
    <w:name w:val="GM_TableTitle"/>
    <w:basedOn w:val="Normal"/>
    <w:link w:val="GMTableTitleChar"/>
    <w:qFormat/>
    <w:rsid w:val="00C80165"/>
    <w:pPr>
      <w:keepNext/>
      <w:tabs>
        <w:tab w:val="left" w:pos="850"/>
        <w:tab w:val="left" w:pos="1191"/>
        <w:tab w:val="left" w:pos="1531"/>
      </w:tabs>
      <w:suppressAutoHyphens w:val="0"/>
      <w:autoSpaceDN/>
      <w:spacing w:after="240" w:line="240" w:lineRule="auto"/>
      <w:jc w:val="center"/>
      <w:textAlignment w:val="auto"/>
    </w:pPr>
    <w:rPr>
      <w:rFonts w:eastAsiaTheme="minorEastAsia" w:cs="Arial"/>
      <w:b/>
      <w:bCs/>
      <w:color w:val="17365D"/>
      <w:sz w:val="18"/>
      <w:szCs w:val="22"/>
      <w:lang w:val="en-GB" w:eastAsia="zh-CN"/>
    </w:rPr>
  </w:style>
  <w:style w:type="character" w:customStyle="1" w:styleId="GMTableTitleChar">
    <w:name w:val="GM_TableTitle Char"/>
    <w:basedOn w:val="DefaultParagraphFont"/>
    <w:link w:val="GMTableTitle"/>
    <w:rsid w:val="00C80165"/>
    <w:rPr>
      <w:rFonts w:ascii="Arial" w:eastAsiaTheme="minorEastAsia" w:hAnsi="Arial" w:cs="Arial"/>
      <w:b/>
      <w:bCs/>
      <w:color w:val="17365D"/>
      <w:sz w:val="18"/>
      <w:lang w:val="en-GB" w:eastAsia="zh-CN"/>
    </w:rPr>
  </w:style>
  <w:style w:type="character" w:styleId="CommentReference">
    <w:name w:val="annotation reference"/>
    <w:basedOn w:val="DefaultParagraphFont"/>
    <w:uiPriority w:val="99"/>
    <w:semiHidden/>
    <w:unhideWhenUsed/>
    <w:rsid w:val="00B01814"/>
    <w:rPr>
      <w:sz w:val="16"/>
      <w:szCs w:val="16"/>
    </w:rPr>
  </w:style>
  <w:style w:type="paragraph" w:styleId="CommentText">
    <w:name w:val="annotation text"/>
    <w:basedOn w:val="Normal"/>
    <w:link w:val="CommentTextChar"/>
    <w:uiPriority w:val="99"/>
    <w:semiHidden/>
    <w:unhideWhenUsed/>
    <w:rsid w:val="00B01814"/>
    <w:pPr>
      <w:spacing w:line="240" w:lineRule="auto"/>
    </w:pPr>
    <w:rPr>
      <w:szCs w:val="20"/>
    </w:rPr>
  </w:style>
  <w:style w:type="character" w:customStyle="1" w:styleId="CommentTextChar">
    <w:name w:val="Comment Text Char"/>
    <w:basedOn w:val="DefaultParagraphFont"/>
    <w:link w:val="CommentText"/>
    <w:uiPriority w:val="99"/>
    <w:semiHidden/>
    <w:rsid w:val="00B01814"/>
    <w:rPr>
      <w:rFonts w:ascii="Arial" w:hAnsi="Arial"/>
      <w:sz w:val="20"/>
      <w:szCs w:val="20"/>
      <w:lang w:eastAsia="en-US"/>
    </w:rPr>
  </w:style>
  <w:style w:type="paragraph" w:styleId="BodyText">
    <w:name w:val="Body Text"/>
    <w:basedOn w:val="Normal"/>
    <w:link w:val="BodyTextChar"/>
    <w:uiPriority w:val="99"/>
    <w:rsid w:val="0023297E"/>
    <w:pPr>
      <w:autoSpaceDN/>
      <w:spacing w:after="120" w:line="240" w:lineRule="auto"/>
      <w:textAlignment w:val="auto"/>
    </w:pPr>
    <w:rPr>
      <w:rFonts w:ascii="Times New Roman" w:hAnsi="Times New Roman"/>
      <w:sz w:val="24"/>
      <w:szCs w:val="20"/>
      <w:lang w:eastAsia="ar-SA"/>
    </w:rPr>
  </w:style>
  <w:style w:type="character" w:customStyle="1" w:styleId="BodyTextChar">
    <w:name w:val="Body Text Char"/>
    <w:basedOn w:val="DefaultParagraphFont"/>
    <w:link w:val="BodyText"/>
    <w:uiPriority w:val="99"/>
    <w:rsid w:val="0023297E"/>
    <w:rPr>
      <w:sz w:val="24"/>
      <w:szCs w:val="20"/>
      <w:lang w:eastAsia="ar-SA"/>
    </w:rPr>
  </w:style>
  <w:style w:type="paragraph" w:styleId="Revision">
    <w:name w:val="Revision"/>
    <w:hidden/>
    <w:uiPriority w:val="99"/>
    <w:semiHidden/>
    <w:rsid w:val="00260EAB"/>
    <w:rPr>
      <w:rFonts w:ascii="Arial" w:hAnsi="Arial"/>
      <w:sz w:val="20"/>
      <w:szCs w:val="24"/>
      <w:lang w:eastAsia="en-US"/>
    </w:rPr>
  </w:style>
  <w:style w:type="paragraph" w:styleId="CommentSubject">
    <w:name w:val="annotation subject"/>
    <w:basedOn w:val="CommentText"/>
    <w:next w:val="CommentText"/>
    <w:link w:val="CommentSubjectChar"/>
    <w:uiPriority w:val="99"/>
    <w:semiHidden/>
    <w:unhideWhenUsed/>
    <w:rsid w:val="00260EAB"/>
    <w:rPr>
      <w:b/>
      <w:bCs/>
    </w:rPr>
  </w:style>
  <w:style w:type="character" w:customStyle="1" w:styleId="CommentSubjectChar">
    <w:name w:val="Comment Subject Char"/>
    <w:basedOn w:val="CommentTextChar"/>
    <w:link w:val="CommentSubject"/>
    <w:uiPriority w:val="99"/>
    <w:semiHidden/>
    <w:rsid w:val="00260EAB"/>
    <w:rPr>
      <w:rFonts w:ascii="Arial" w:hAnsi="Arial"/>
      <w:b/>
      <w:bCs/>
      <w:sz w:val="20"/>
      <w:szCs w:val="20"/>
      <w:lang w:eastAsia="en-US"/>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NASLOV Char"/>
    <w:rsid w:val="00313C6B"/>
    <w:rPr>
      <w:rFonts w:ascii="Arial" w:hAnsi="Arial" w:cs="Arial"/>
      <w:b/>
      <w:bCs/>
      <w:kern w:val="32"/>
      <w:sz w:val="32"/>
      <w:szCs w:val="32"/>
      <w:lang w:eastAsia="en-US"/>
    </w:rPr>
  </w:style>
  <w:style w:type="paragraph" w:styleId="FootnoteText">
    <w:name w:val="footnote text"/>
    <w:basedOn w:val="Normal"/>
    <w:link w:val="FootnoteTextChar"/>
    <w:semiHidden/>
    <w:rsid w:val="0077539C"/>
    <w:pPr>
      <w:autoSpaceDN/>
      <w:spacing w:line="240" w:lineRule="auto"/>
      <w:textAlignment w:val="auto"/>
    </w:pPr>
    <w:rPr>
      <w:rFonts w:ascii="Times New Roman" w:hAnsi="Times New Roman"/>
      <w:szCs w:val="20"/>
      <w:lang w:eastAsia="ar-SA"/>
    </w:rPr>
  </w:style>
  <w:style w:type="character" w:customStyle="1" w:styleId="FootnoteTextChar">
    <w:name w:val="Footnote Text Char"/>
    <w:basedOn w:val="DefaultParagraphFont"/>
    <w:link w:val="FootnoteText"/>
    <w:semiHidden/>
    <w:rsid w:val="0077539C"/>
    <w:rPr>
      <w:sz w:val="20"/>
      <w:szCs w:val="20"/>
      <w:lang w:eastAsia="ar-SA"/>
    </w:rPr>
  </w:style>
  <w:style w:type="character" w:styleId="FootnoteReference">
    <w:name w:val="footnote reference"/>
    <w:semiHidden/>
    <w:rsid w:val="00775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83021371">
          <w:marLeft w:val="0"/>
          <w:marRight w:val="0"/>
          <w:marTop w:val="0"/>
          <w:marBottom w:val="0"/>
          <w:divBdr>
            <w:top w:val="none" w:sz="0" w:space="0" w:color="auto"/>
            <w:left w:val="none" w:sz="0" w:space="0" w:color="auto"/>
            <w:bottom w:val="none" w:sz="0" w:space="0" w:color="auto"/>
            <w:right w:val="none" w:sz="0" w:space="0" w:color="auto"/>
          </w:divBdr>
          <w:divsChild>
            <w:div w:id="633172541">
              <w:marLeft w:val="0"/>
              <w:marRight w:val="0"/>
              <w:marTop w:val="0"/>
              <w:marBottom w:val="0"/>
              <w:divBdr>
                <w:top w:val="none" w:sz="0" w:space="0" w:color="auto"/>
                <w:left w:val="none" w:sz="0" w:space="0" w:color="auto"/>
                <w:bottom w:val="none" w:sz="0" w:space="0" w:color="auto"/>
                <w:right w:val="none" w:sz="0" w:space="0" w:color="auto"/>
              </w:divBdr>
              <w:divsChild>
                <w:div w:id="1407067656">
                  <w:marLeft w:val="0"/>
                  <w:marRight w:val="0"/>
                  <w:marTop w:val="0"/>
                  <w:marBottom w:val="0"/>
                  <w:divBdr>
                    <w:top w:val="none" w:sz="0" w:space="0" w:color="auto"/>
                    <w:left w:val="none" w:sz="0" w:space="0" w:color="auto"/>
                    <w:bottom w:val="none" w:sz="0" w:space="0" w:color="auto"/>
                    <w:right w:val="none" w:sz="0" w:space="0" w:color="auto"/>
                  </w:divBdr>
                  <w:divsChild>
                    <w:div w:id="1184366898">
                      <w:marLeft w:val="0"/>
                      <w:marRight w:val="0"/>
                      <w:marTop w:val="0"/>
                      <w:marBottom w:val="0"/>
                      <w:divBdr>
                        <w:top w:val="none" w:sz="0" w:space="0" w:color="auto"/>
                        <w:left w:val="none" w:sz="0" w:space="0" w:color="auto"/>
                        <w:bottom w:val="none" w:sz="0" w:space="0" w:color="auto"/>
                        <w:right w:val="none" w:sz="0" w:space="0" w:color="auto"/>
                      </w:divBdr>
                      <w:divsChild>
                        <w:div w:id="5913159">
                          <w:marLeft w:val="0"/>
                          <w:marRight w:val="0"/>
                          <w:marTop w:val="0"/>
                          <w:marBottom w:val="0"/>
                          <w:divBdr>
                            <w:top w:val="none" w:sz="0" w:space="0" w:color="auto"/>
                            <w:left w:val="none" w:sz="0" w:space="0" w:color="auto"/>
                            <w:bottom w:val="none" w:sz="0" w:space="0" w:color="auto"/>
                            <w:right w:val="none" w:sz="0" w:space="0" w:color="auto"/>
                          </w:divBdr>
                          <w:divsChild>
                            <w:div w:id="575746899">
                              <w:marLeft w:val="0"/>
                              <w:marRight w:val="0"/>
                              <w:marTop w:val="0"/>
                              <w:marBottom w:val="0"/>
                              <w:divBdr>
                                <w:top w:val="none" w:sz="0" w:space="0" w:color="auto"/>
                                <w:left w:val="none" w:sz="0" w:space="0" w:color="auto"/>
                                <w:bottom w:val="none" w:sz="0" w:space="0" w:color="auto"/>
                                <w:right w:val="none" w:sz="0" w:space="0" w:color="auto"/>
                              </w:divBdr>
                              <w:divsChild>
                                <w:div w:id="1631478509">
                                  <w:marLeft w:val="0"/>
                                  <w:marRight w:val="0"/>
                                  <w:marTop w:val="0"/>
                                  <w:marBottom w:val="0"/>
                                  <w:divBdr>
                                    <w:top w:val="none" w:sz="0" w:space="0" w:color="auto"/>
                                    <w:left w:val="none" w:sz="0" w:space="0" w:color="auto"/>
                                    <w:bottom w:val="none" w:sz="0" w:space="0" w:color="auto"/>
                                    <w:right w:val="none" w:sz="0" w:space="0" w:color="auto"/>
                                  </w:divBdr>
                                  <w:divsChild>
                                    <w:div w:id="1806387371">
                                      <w:marLeft w:val="0"/>
                                      <w:marRight w:val="0"/>
                                      <w:marTop w:val="0"/>
                                      <w:marBottom w:val="0"/>
                                      <w:divBdr>
                                        <w:top w:val="none" w:sz="0" w:space="0" w:color="auto"/>
                                        <w:left w:val="none" w:sz="0" w:space="0" w:color="auto"/>
                                        <w:bottom w:val="none" w:sz="0" w:space="0" w:color="auto"/>
                                        <w:right w:val="none" w:sz="0" w:space="0" w:color="auto"/>
                                      </w:divBdr>
                                      <w:divsChild>
                                        <w:div w:id="987174436">
                                          <w:marLeft w:val="0"/>
                                          <w:marRight w:val="0"/>
                                          <w:marTop w:val="0"/>
                                          <w:marBottom w:val="0"/>
                                          <w:divBdr>
                                            <w:top w:val="none" w:sz="0" w:space="0" w:color="auto"/>
                                            <w:left w:val="none" w:sz="0" w:space="0" w:color="auto"/>
                                            <w:bottom w:val="none" w:sz="0" w:space="0" w:color="auto"/>
                                            <w:right w:val="none" w:sz="0" w:space="0" w:color="auto"/>
                                          </w:divBdr>
                                          <w:divsChild>
                                            <w:div w:id="981425755">
                                              <w:marLeft w:val="0"/>
                                              <w:marRight w:val="0"/>
                                              <w:marTop w:val="0"/>
                                              <w:marBottom w:val="0"/>
                                              <w:divBdr>
                                                <w:top w:val="none" w:sz="0" w:space="0" w:color="auto"/>
                                                <w:left w:val="none" w:sz="0" w:space="0" w:color="auto"/>
                                                <w:bottom w:val="none" w:sz="0" w:space="0" w:color="auto"/>
                                                <w:right w:val="none" w:sz="0" w:space="0" w:color="auto"/>
                                              </w:divBdr>
                                              <w:divsChild>
                                                <w:div w:id="1697147859">
                                                  <w:marLeft w:val="0"/>
                                                  <w:marRight w:val="0"/>
                                                  <w:marTop w:val="0"/>
                                                  <w:marBottom w:val="0"/>
                                                  <w:divBdr>
                                                    <w:top w:val="none" w:sz="0" w:space="0" w:color="auto"/>
                                                    <w:left w:val="none" w:sz="0" w:space="0" w:color="auto"/>
                                                    <w:bottom w:val="none" w:sz="0" w:space="0" w:color="auto"/>
                                                    <w:right w:val="none" w:sz="0" w:space="0" w:color="auto"/>
                                                  </w:divBdr>
                                                  <w:divsChild>
                                                    <w:div w:id="1094276825">
                                                      <w:marLeft w:val="0"/>
                                                      <w:marRight w:val="0"/>
                                                      <w:marTop w:val="0"/>
                                                      <w:marBottom w:val="0"/>
                                                      <w:divBdr>
                                                        <w:top w:val="none" w:sz="0" w:space="0" w:color="auto"/>
                                                        <w:left w:val="none" w:sz="0" w:space="0" w:color="auto"/>
                                                        <w:bottom w:val="none" w:sz="0" w:space="0" w:color="auto"/>
                                                        <w:right w:val="none" w:sz="0" w:space="0" w:color="auto"/>
                                                      </w:divBdr>
                                                    </w:div>
                                                  </w:divsChild>
                                                </w:div>
                                                <w:div w:id="233978246">
                                                  <w:marLeft w:val="0"/>
                                                  <w:marRight w:val="0"/>
                                                  <w:marTop w:val="0"/>
                                                  <w:marBottom w:val="0"/>
                                                  <w:divBdr>
                                                    <w:top w:val="none" w:sz="0" w:space="0" w:color="auto"/>
                                                    <w:left w:val="none" w:sz="0" w:space="0" w:color="auto"/>
                                                    <w:bottom w:val="none" w:sz="0" w:space="0" w:color="auto"/>
                                                    <w:right w:val="none" w:sz="0" w:space="0" w:color="auto"/>
                                                  </w:divBdr>
                                                  <w:divsChild>
                                                    <w:div w:id="938221180">
                                                      <w:marLeft w:val="0"/>
                                                      <w:marRight w:val="0"/>
                                                      <w:marTop w:val="0"/>
                                                      <w:marBottom w:val="0"/>
                                                      <w:divBdr>
                                                        <w:top w:val="none" w:sz="0" w:space="0" w:color="auto"/>
                                                        <w:left w:val="none" w:sz="0" w:space="0" w:color="auto"/>
                                                        <w:bottom w:val="none" w:sz="0" w:space="0" w:color="auto"/>
                                                        <w:right w:val="none" w:sz="0" w:space="0" w:color="auto"/>
                                                      </w:divBdr>
                                                    </w:div>
                                                  </w:divsChild>
                                                </w:div>
                                                <w:div w:id="1265844283">
                                                  <w:marLeft w:val="0"/>
                                                  <w:marRight w:val="0"/>
                                                  <w:marTop w:val="0"/>
                                                  <w:marBottom w:val="0"/>
                                                  <w:divBdr>
                                                    <w:top w:val="none" w:sz="0" w:space="0" w:color="auto"/>
                                                    <w:left w:val="none" w:sz="0" w:space="0" w:color="auto"/>
                                                    <w:bottom w:val="none" w:sz="0" w:space="0" w:color="auto"/>
                                                    <w:right w:val="none" w:sz="0" w:space="0" w:color="auto"/>
                                                  </w:divBdr>
                                                  <w:divsChild>
                                                    <w:div w:id="464469762">
                                                      <w:marLeft w:val="0"/>
                                                      <w:marRight w:val="0"/>
                                                      <w:marTop w:val="0"/>
                                                      <w:marBottom w:val="0"/>
                                                      <w:divBdr>
                                                        <w:top w:val="none" w:sz="0" w:space="0" w:color="auto"/>
                                                        <w:left w:val="none" w:sz="0" w:space="0" w:color="auto"/>
                                                        <w:bottom w:val="none" w:sz="0" w:space="0" w:color="auto"/>
                                                        <w:right w:val="none" w:sz="0" w:space="0" w:color="auto"/>
                                                      </w:divBdr>
                                                      <w:divsChild>
                                                        <w:div w:id="1452044218">
                                                          <w:marLeft w:val="0"/>
                                                          <w:marRight w:val="0"/>
                                                          <w:marTop w:val="0"/>
                                                          <w:marBottom w:val="0"/>
                                                          <w:divBdr>
                                                            <w:top w:val="none" w:sz="0" w:space="0" w:color="auto"/>
                                                            <w:left w:val="none" w:sz="0" w:space="0" w:color="auto"/>
                                                            <w:bottom w:val="none" w:sz="0" w:space="0" w:color="auto"/>
                                                            <w:right w:val="none" w:sz="0" w:space="0" w:color="auto"/>
                                                          </w:divBdr>
                                                        </w:div>
                                                        <w:div w:id="16724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93179">
                                              <w:marLeft w:val="0"/>
                                              <w:marRight w:val="0"/>
                                              <w:marTop w:val="0"/>
                                              <w:marBottom w:val="0"/>
                                              <w:divBdr>
                                                <w:top w:val="none" w:sz="0" w:space="0" w:color="auto"/>
                                                <w:left w:val="none" w:sz="0" w:space="0" w:color="auto"/>
                                                <w:bottom w:val="none" w:sz="0" w:space="0" w:color="auto"/>
                                                <w:right w:val="none" w:sz="0" w:space="0" w:color="auto"/>
                                              </w:divBdr>
                                              <w:divsChild>
                                                <w:div w:id="584146964">
                                                  <w:marLeft w:val="0"/>
                                                  <w:marRight w:val="0"/>
                                                  <w:marTop w:val="0"/>
                                                  <w:marBottom w:val="0"/>
                                                  <w:divBdr>
                                                    <w:top w:val="none" w:sz="0" w:space="0" w:color="auto"/>
                                                    <w:left w:val="none" w:sz="0" w:space="0" w:color="auto"/>
                                                    <w:bottom w:val="none" w:sz="0" w:space="0" w:color="auto"/>
                                                    <w:right w:val="none" w:sz="0" w:space="0" w:color="auto"/>
                                                  </w:divBdr>
                                                  <w:divsChild>
                                                    <w:div w:id="1388912236">
                                                      <w:marLeft w:val="0"/>
                                                      <w:marRight w:val="0"/>
                                                      <w:marTop w:val="0"/>
                                                      <w:marBottom w:val="0"/>
                                                      <w:divBdr>
                                                        <w:top w:val="none" w:sz="0" w:space="0" w:color="auto"/>
                                                        <w:left w:val="none" w:sz="0" w:space="0" w:color="auto"/>
                                                        <w:bottom w:val="none" w:sz="0" w:space="0" w:color="auto"/>
                                                        <w:right w:val="none" w:sz="0" w:space="0" w:color="auto"/>
                                                      </w:divBdr>
                                                      <w:divsChild>
                                                        <w:div w:id="1689066994">
                                                          <w:marLeft w:val="0"/>
                                                          <w:marRight w:val="0"/>
                                                          <w:marTop w:val="0"/>
                                                          <w:marBottom w:val="0"/>
                                                          <w:divBdr>
                                                            <w:top w:val="none" w:sz="0" w:space="0" w:color="auto"/>
                                                            <w:left w:val="none" w:sz="0" w:space="0" w:color="auto"/>
                                                            <w:bottom w:val="none" w:sz="0" w:space="0" w:color="auto"/>
                                                            <w:right w:val="none" w:sz="0" w:space="0" w:color="auto"/>
                                                          </w:divBdr>
                                                          <w:divsChild>
                                                            <w:div w:id="1444567943">
                                                              <w:marLeft w:val="0"/>
                                                              <w:marRight w:val="0"/>
                                                              <w:marTop w:val="0"/>
                                                              <w:marBottom w:val="0"/>
                                                              <w:divBdr>
                                                                <w:top w:val="none" w:sz="0" w:space="0" w:color="auto"/>
                                                                <w:left w:val="none" w:sz="0" w:space="0" w:color="auto"/>
                                                                <w:bottom w:val="none" w:sz="0" w:space="0" w:color="auto"/>
                                                                <w:right w:val="none" w:sz="0" w:space="0" w:color="auto"/>
                                                              </w:divBdr>
                                                              <w:divsChild>
                                                                <w:div w:id="518783210">
                                                                  <w:marLeft w:val="0"/>
                                                                  <w:marRight w:val="0"/>
                                                                  <w:marTop w:val="0"/>
                                                                  <w:marBottom w:val="0"/>
                                                                  <w:divBdr>
                                                                    <w:top w:val="none" w:sz="0" w:space="0" w:color="auto"/>
                                                                    <w:left w:val="none" w:sz="0" w:space="0" w:color="auto"/>
                                                                    <w:bottom w:val="none" w:sz="0" w:space="0" w:color="auto"/>
                                                                    <w:right w:val="none" w:sz="0" w:space="0" w:color="auto"/>
                                                                  </w:divBdr>
                                                                </w:div>
                                                                <w:div w:id="401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92475">
                                                  <w:marLeft w:val="0"/>
                                                  <w:marRight w:val="0"/>
                                                  <w:marTop w:val="0"/>
                                                  <w:marBottom w:val="0"/>
                                                  <w:divBdr>
                                                    <w:top w:val="none" w:sz="0" w:space="0" w:color="auto"/>
                                                    <w:left w:val="none" w:sz="0" w:space="0" w:color="auto"/>
                                                    <w:bottom w:val="none" w:sz="0" w:space="0" w:color="auto"/>
                                                    <w:right w:val="none" w:sz="0" w:space="0" w:color="auto"/>
                                                  </w:divBdr>
                                                  <w:divsChild>
                                                    <w:div w:id="688215393">
                                                      <w:marLeft w:val="0"/>
                                                      <w:marRight w:val="0"/>
                                                      <w:marTop w:val="0"/>
                                                      <w:marBottom w:val="0"/>
                                                      <w:divBdr>
                                                        <w:top w:val="none" w:sz="0" w:space="0" w:color="auto"/>
                                                        <w:left w:val="none" w:sz="0" w:space="0" w:color="auto"/>
                                                        <w:bottom w:val="none" w:sz="0" w:space="0" w:color="auto"/>
                                                        <w:right w:val="none" w:sz="0" w:space="0" w:color="auto"/>
                                                      </w:divBdr>
                                                      <w:divsChild>
                                                        <w:div w:id="123696864">
                                                          <w:marLeft w:val="0"/>
                                                          <w:marRight w:val="0"/>
                                                          <w:marTop w:val="0"/>
                                                          <w:marBottom w:val="0"/>
                                                          <w:divBdr>
                                                            <w:top w:val="none" w:sz="0" w:space="0" w:color="auto"/>
                                                            <w:left w:val="none" w:sz="0" w:space="0" w:color="auto"/>
                                                            <w:bottom w:val="none" w:sz="0" w:space="0" w:color="auto"/>
                                                            <w:right w:val="none" w:sz="0" w:space="0" w:color="auto"/>
                                                          </w:divBdr>
                                                        </w:div>
                                                      </w:divsChild>
                                                    </w:div>
                                                    <w:div w:id="288049358">
                                                      <w:marLeft w:val="0"/>
                                                      <w:marRight w:val="0"/>
                                                      <w:marTop w:val="0"/>
                                                      <w:marBottom w:val="0"/>
                                                      <w:divBdr>
                                                        <w:top w:val="none" w:sz="0" w:space="0" w:color="auto"/>
                                                        <w:left w:val="none" w:sz="0" w:space="0" w:color="auto"/>
                                                        <w:bottom w:val="none" w:sz="0" w:space="0" w:color="auto"/>
                                                        <w:right w:val="none" w:sz="0" w:space="0" w:color="auto"/>
                                                      </w:divBdr>
                                                      <w:divsChild>
                                                        <w:div w:id="2091543399">
                                                          <w:marLeft w:val="0"/>
                                                          <w:marRight w:val="0"/>
                                                          <w:marTop w:val="0"/>
                                                          <w:marBottom w:val="0"/>
                                                          <w:divBdr>
                                                            <w:top w:val="none" w:sz="0" w:space="0" w:color="auto"/>
                                                            <w:left w:val="none" w:sz="0" w:space="0" w:color="auto"/>
                                                            <w:bottom w:val="none" w:sz="0" w:space="0" w:color="auto"/>
                                                            <w:right w:val="none" w:sz="0" w:space="0" w:color="auto"/>
                                                          </w:divBdr>
                                                        </w:div>
                                                        <w:div w:id="16919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9383">
                                  <w:marLeft w:val="0"/>
                                  <w:marRight w:val="0"/>
                                  <w:marTop w:val="0"/>
                                  <w:marBottom w:val="0"/>
                                  <w:divBdr>
                                    <w:top w:val="none" w:sz="0" w:space="0" w:color="auto"/>
                                    <w:left w:val="none" w:sz="0" w:space="0" w:color="auto"/>
                                    <w:bottom w:val="none" w:sz="0" w:space="0" w:color="auto"/>
                                    <w:right w:val="none" w:sz="0" w:space="0" w:color="auto"/>
                                  </w:divBdr>
                                  <w:divsChild>
                                    <w:div w:id="163472360">
                                      <w:marLeft w:val="0"/>
                                      <w:marRight w:val="0"/>
                                      <w:marTop w:val="0"/>
                                      <w:marBottom w:val="0"/>
                                      <w:divBdr>
                                        <w:top w:val="none" w:sz="0" w:space="0" w:color="auto"/>
                                        <w:left w:val="none" w:sz="0" w:space="0" w:color="auto"/>
                                        <w:bottom w:val="none" w:sz="0" w:space="0" w:color="auto"/>
                                        <w:right w:val="none" w:sz="0" w:space="0" w:color="auto"/>
                                      </w:divBdr>
                                      <w:divsChild>
                                        <w:div w:id="134299139">
                                          <w:marLeft w:val="0"/>
                                          <w:marRight w:val="0"/>
                                          <w:marTop w:val="0"/>
                                          <w:marBottom w:val="0"/>
                                          <w:divBdr>
                                            <w:top w:val="none" w:sz="0" w:space="0" w:color="auto"/>
                                            <w:left w:val="none" w:sz="0" w:space="0" w:color="auto"/>
                                            <w:bottom w:val="none" w:sz="0" w:space="0" w:color="auto"/>
                                            <w:right w:val="none" w:sz="0" w:space="0" w:color="auto"/>
                                          </w:divBdr>
                                          <w:divsChild>
                                            <w:div w:id="843202504">
                                              <w:marLeft w:val="0"/>
                                              <w:marRight w:val="0"/>
                                              <w:marTop w:val="0"/>
                                              <w:marBottom w:val="0"/>
                                              <w:divBdr>
                                                <w:top w:val="none" w:sz="0" w:space="0" w:color="auto"/>
                                                <w:left w:val="none" w:sz="0" w:space="0" w:color="auto"/>
                                                <w:bottom w:val="none" w:sz="0" w:space="0" w:color="auto"/>
                                                <w:right w:val="none" w:sz="0" w:space="0" w:color="auto"/>
                                              </w:divBdr>
                                              <w:divsChild>
                                                <w:div w:id="109322597">
                                                  <w:marLeft w:val="0"/>
                                                  <w:marRight w:val="0"/>
                                                  <w:marTop w:val="0"/>
                                                  <w:marBottom w:val="0"/>
                                                  <w:divBdr>
                                                    <w:top w:val="none" w:sz="0" w:space="0" w:color="auto"/>
                                                    <w:left w:val="none" w:sz="0" w:space="0" w:color="auto"/>
                                                    <w:bottom w:val="none" w:sz="0" w:space="0" w:color="auto"/>
                                                    <w:right w:val="none" w:sz="0" w:space="0" w:color="auto"/>
                                                  </w:divBdr>
                                                  <w:divsChild>
                                                    <w:div w:id="854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656444">
                                  <w:marLeft w:val="0"/>
                                  <w:marRight w:val="0"/>
                                  <w:marTop w:val="0"/>
                                  <w:marBottom w:val="0"/>
                                  <w:divBdr>
                                    <w:top w:val="none" w:sz="0" w:space="0" w:color="auto"/>
                                    <w:left w:val="none" w:sz="0" w:space="0" w:color="auto"/>
                                    <w:bottom w:val="none" w:sz="0" w:space="0" w:color="auto"/>
                                    <w:right w:val="none" w:sz="0" w:space="0" w:color="auto"/>
                                  </w:divBdr>
                                  <w:divsChild>
                                    <w:div w:id="1365130292">
                                      <w:marLeft w:val="0"/>
                                      <w:marRight w:val="0"/>
                                      <w:marTop w:val="0"/>
                                      <w:marBottom w:val="0"/>
                                      <w:divBdr>
                                        <w:top w:val="none" w:sz="0" w:space="0" w:color="auto"/>
                                        <w:left w:val="none" w:sz="0" w:space="0" w:color="auto"/>
                                        <w:bottom w:val="none" w:sz="0" w:space="0" w:color="auto"/>
                                        <w:right w:val="none" w:sz="0" w:space="0" w:color="auto"/>
                                      </w:divBdr>
                                    </w:div>
                                    <w:div w:id="1708749840">
                                      <w:marLeft w:val="0"/>
                                      <w:marRight w:val="0"/>
                                      <w:marTop w:val="0"/>
                                      <w:marBottom w:val="0"/>
                                      <w:divBdr>
                                        <w:top w:val="none" w:sz="0" w:space="0" w:color="auto"/>
                                        <w:left w:val="none" w:sz="0" w:space="0" w:color="auto"/>
                                        <w:bottom w:val="none" w:sz="0" w:space="0" w:color="auto"/>
                                        <w:right w:val="none" w:sz="0" w:space="0" w:color="auto"/>
                                      </w:divBdr>
                                      <w:divsChild>
                                        <w:div w:id="965164093">
                                          <w:marLeft w:val="0"/>
                                          <w:marRight w:val="0"/>
                                          <w:marTop w:val="0"/>
                                          <w:marBottom w:val="0"/>
                                          <w:divBdr>
                                            <w:top w:val="none" w:sz="0" w:space="0" w:color="auto"/>
                                            <w:left w:val="none" w:sz="0" w:space="0" w:color="auto"/>
                                            <w:bottom w:val="none" w:sz="0" w:space="0" w:color="auto"/>
                                            <w:right w:val="none" w:sz="0" w:space="0" w:color="auto"/>
                                          </w:divBdr>
                                          <w:divsChild>
                                            <w:div w:id="1930504136">
                                              <w:marLeft w:val="0"/>
                                              <w:marRight w:val="0"/>
                                              <w:marTop w:val="0"/>
                                              <w:marBottom w:val="0"/>
                                              <w:divBdr>
                                                <w:top w:val="none" w:sz="0" w:space="0" w:color="auto"/>
                                                <w:left w:val="none" w:sz="0" w:space="0" w:color="auto"/>
                                                <w:bottom w:val="none" w:sz="0" w:space="0" w:color="auto"/>
                                                <w:right w:val="none" w:sz="0" w:space="0" w:color="auto"/>
                                              </w:divBdr>
                                              <w:divsChild>
                                                <w:div w:id="1323697634">
                                                  <w:marLeft w:val="0"/>
                                                  <w:marRight w:val="0"/>
                                                  <w:marTop w:val="0"/>
                                                  <w:marBottom w:val="0"/>
                                                  <w:divBdr>
                                                    <w:top w:val="none" w:sz="0" w:space="0" w:color="auto"/>
                                                    <w:left w:val="none" w:sz="0" w:space="0" w:color="auto"/>
                                                    <w:bottom w:val="none" w:sz="0" w:space="0" w:color="auto"/>
                                                    <w:right w:val="none" w:sz="0" w:space="0" w:color="auto"/>
                                                  </w:divBdr>
                                                  <w:divsChild>
                                                    <w:div w:id="247352371">
                                                      <w:marLeft w:val="0"/>
                                                      <w:marRight w:val="0"/>
                                                      <w:marTop w:val="0"/>
                                                      <w:marBottom w:val="0"/>
                                                      <w:divBdr>
                                                        <w:top w:val="none" w:sz="0" w:space="0" w:color="auto"/>
                                                        <w:left w:val="none" w:sz="0" w:space="0" w:color="auto"/>
                                                        <w:bottom w:val="none" w:sz="0" w:space="0" w:color="auto"/>
                                                        <w:right w:val="none" w:sz="0" w:space="0" w:color="auto"/>
                                                      </w:divBdr>
                                                      <w:divsChild>
                                                        <w:div w:id="1627151997">
                                                          <w:marLeft w:val="0"/>
                                                          <w:marRight w:val="0"/>
                                                          <w:marTop w:val="0"/>
                                                          <w:marBottom w:val="0"/>
                                                          <w:divBdr>
                                                            <w:top w:val="none" w:sz="0" w:space="0" w:color="auto"/>
                                                            <w:left w:val="none" w:sz="0" w:space="0" w:color="auto"/>
                                                            <w:bottom w:val="none" w:sz="0" w:space="0" w:color="auto"/>
                                                            <w:right w:val="none" w:sz="0" w:space="0" w:color="auto"/>
                                                          </w:divBdr>
                                                          <w:divsChild>
                                                            <w:div w:id="9980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41736">
                                                  <w:marLeft w:val="0"/>
                                                  <w:marRight w:val="0"/>
                                                  <w:marTop w:val="0"/>
                                                  <w:marBottom w:val="0"/>
                                                  <w:divBdr>
                                                    <w:top w:val="none" w:sz="0" w:space="0" w:color="auto"/>
                                                    <w:left w:val="none" w:sz="0" w:space="0" w:color="auto"/>
                                                    <w:bottom w:val="none" w:sz="0" w:space="0" w:color="auto"/>
                                                    <w:right w:val="none" w:sz="0" w:space="0" w:color="auto"/>
                                                  </w:divBdr>
                                                  <w:divsChild>
                                                    <w:div w:id="2044865145">
                                                      <w:marLeft w:val="0"/>
                                                      <w:marRight w:val="0"/>
                                                      <w:marTop w:val="0"/>
                                                      <w:marBottom w:val="0"/>
                                                      <w:divBdr>
                                                        <w:top w:val="none" w:sz="0" w:space="0" w:color="auto"/>
                                                        <w:left w:val="none" w:sz="0" w:space="0" w:color="auto"/>
                                                        <w:bottom w:val="none" w:sz="0" w:space="0" w:color="auto"/>
                                                        <w:right w:val="none" w:sz="0" w:space="0" w:color="auto"/>
                                                      </w:divBdr>
                                                      <w:divsChild>
                                                        <w:div w:id="329261525">
                                                          <w:marLeft w:val="0"/>
                                                          <w:marRight w:val="0"/>
                                                          <w:marTop w:val="0"/>
                                                          <w:marBottom w:val="0"/>
                                                          <w:divBdr>
                                                            <w:top w:val="none" w:sz="0" w:space="0" w:color="auto"/>
                                                            <w:left w:val="none" w:sz="0" w:space="0" w:color="auto"/>
                                                            <w:bottom w:val="none" w:sz="0" w:space="0" w:color="auto"/>
                                                            <w:right w:val="none" w:sz="0" w:space="0" w:color="auto"/>
                                                          </w:divBdr>
                                                          <w:divsChild>
                                                            <w:div w:id="11645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105">
                                                  <w:marLeft w:val="0"/>
                                                  <w:marRight w:val="0"/>
                                                  <w:marTop w:val="0"/>
                                                  <w:marBottom w:val="0"/>
                                                  <w:divBdr>
                                                    <w:top w:val="none" w:sz="0" w:space="0" w:color="auto"/>
                                                    <w:left w:val="none" w:sz="0" w:space="0" w:color="auto"/>
                                                    <w:bottom w:val="none" w:sz="0" w:space="0" w:color="auto"/>
                                                    <w:right w:val="none" w:sz="0" w:space="0" w:color="auto"/>
                                                  </w:divBdr>
                                                  <w:divsChild>
                                                    <w:div w:id="1409041313">
                                                      <w:marLeft w:val="0"/>
                                                      <w:marRight w:val="0"/>
                                                      <w:marTop w:val="0"/>
                                                      <w:marBottom w:val="0"/>
                                                      <w:divBdr>
                                                        <w:top w:val="none" w:sz="0" w:space="0" w:color="auto"/>
                                                        <w:left w:val="none" w:sz="0" w:space="0" w:color="auto"/>
                                                        <w:bottom w:val="none" w:sz="0" w:space="0" w:color="auto"/>
                                                        <w:right w:val="none" w:sz="0" w:space="0" w:color="auto"/>
                                                      </w:divBdr>
                                                      <w:divsChild>
                                                        <w:div w:id="2119063247">
                                                          <w:marLeft w:val="0"/>
                                                          <w:marRight w:val="0"/>
                                                          <w:marTop w:val="0"/>
                                                          <w:marBottom w:val="0"/>
                                                          <w:divBdr>
                                                            <w:top w:val="none" w:sz="0" w:space="0" w:color="auto"/>
                                                            <w:left w:val="none" w:sz="0" w:space="0" w:color="auto"/>
                                                            <w:bottom w:val="none" w:sz="0" w:space="0" w:color="auto"/>
                                                            <w:right w:val="none" w:sz="0" w:space="0" w:color="auto"/>
                                                          </w:divBdr>
                                                          <w:divsChild>
                                                            <w:div w:id="9259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6288">
                                                  <w:marLeft w:val="0"/>
                                                  <w:marRight w:val="0"/>
                                                  <w:marTop w:val="0"/>
                                                  <w:marBottom w:val="0"/>
                                                  <w:divBdr>
                                                    <w:top w:val="none" w:sz="0" w:space="0" w:color="auto"/>
                                                    <w:left w:val="none" w:sz="0" w:space="0" w:color="auto"/>
                                                    <w:bottom w:val="none" w:sz="0" w:space="0" w:color="auto"/>
                                                    <w:right w:val="none" w:sz="0" w:space="0" w:color="auto"/>
                                                  </w:divBdr>
                                                  <w:divsChild>
                                                    <w:div w:id="230963471">
                                                      <w:marLeft w:val="0"/>
                                                      <w:marRight w:val="0"/>
                                                      <w:marTop w:val="0"/>
                                                      <w:marBottom w:val="0"/>
                                                      <w:divBdr>
                                                        <w:top w:val="none" w:sz="0" w:space="0" w:color="auto"/>
                                                        <w:left w:val="none" w:sz="0" w:space="0" w:color="auto"/>
                                                        <w:bottom w:val="none" w:sz="0" w:space="0" w:color="auto"/>
                                                        <w:right w:val="none" w:sz="0" w:space="0" w:color="auto"/>
                                                      </w:divBdr>
                                                      <w:divsChild>
                                                        <w:div w:id="14673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5865">
                                          <w:marLeft w:val="0"/>
                                          <w:marRight w:val="0"/>
                                          <w:marTop w:val="0"/>
                                          <w:marBottom w:val="0"/>
                                          <w:divBdr>
                                            <w:top w:val="none" w:sz="0" w:space="0" w:color="auto"/>
                                            <w:left w:val="none" w:sz="0" w:space="0" w:color="auto"/>
                                            <w:bottom w:val="none" w:sz="0" w:space="0" w:color="auto"/>
                                            <w:right w:val="none" w:sz="0" w:space="0" w:color="auto"/>
                                          </w:divBdr>
                                          <w:divsChild>
                                            <w:div w:id="1813667571">
                                              <w:marLeft w:val="0"/>
                                              <w:marRight w:val="0"/>
                                              <w:marTop w:val="0"/>
                                              <w:marBottom w:val="0"/>
                                              <w:divBdr>
                                                <w:top w:val="none" w:sz="0" w:space="0" w:color="auto"/>
                                                <w:left w:val="none" w:sz="0" w:space="0" w:color="auto"/>
                                                <w:bottom w:val="none" w:sz="0" w:space="0" w:color="auto"/>
                                                <w:right w:val="none" w:sz="0" w:space="0" w:color="auto"/>
                                              </w:divBdr>
                                              <w:divsChild>
                                                <w:div w:id="888343125">
                                                  <w:marLeft w:val="0"/>
                                                  <w:marRight w:val="0"/>
                                                  <w:marTop w:val="0"/>
                                                  <w:marBottom w:val="0"/>
                                                  <w:divBdr>
                                                    <w:top w:val="none" w:sz="0" w:space="0" w:color="auto"/>
                                                    <w:left w:val="none" w:sz="0" w:space="0" w:color="auto"/>
                                                    <w:bottom w:val="none" w:sz="0" w:space="0" w:color="auto"/>
                                                    <w:right w:val="none" w:sz="0" w:space="0" w:color="auto"/>
                                                  </w:divBdr>
                                                  <w:divsChild>
                                                    <w:div w:id="23790060">
                                                      <w:marLeft w:val="0"/>
                                                      <w:marRight w:val="0"/>
                                                      <w:marTop w:val="0"/>
                                                      <w:marBottom w:val="0"/>
                                                      <w:divBdr>
                                                        <w:top w:val="none" w:sz="0" w:space="0" w:color="auto"/>
                                                        <w:left w:val="none" w:sz="0" w:space="0" w:color="auto"/>
                                                        <w:bottom w:val="none" w:sz="0" w:space="0" w:color="auto"/>
                                                        <w:right w:val="none" w:sz="0" w:space="0" w:color="auto"/>
                                                      </w:divBdr>
                                                      <w:divsChild>
                                                        <w:div w:id="572859001">
                                                          <w:marLeft w:val="0"/>
                                                          <w:marRight w:val="0"/>
                                                          <w:marTop w:val="0"/>
                                                          <w:marBottom w:val="0"/>
                                                          <w:divBdr>
                                                            <w:top w:val="none" w:sz="0" w:space="0" w:color="auto"/>
                                                            <w:left w:val="none" w:sz="0" w:space="0" w:color="auto"/>
                                                            <w:bottom w:val="none" w:sz="0" w:space="0" w:color="auto"/>
                                                            <w:right w:val="none" w:sz="0" w:space="0" w:color="auto"/>
                                                          </w:divBdr>
                                                          <w:divsChild>
                                                            <w:div w:id="732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3203141">
              <w:marLeft w:val="0"/>
              <w:marRight w:val="0"/>
              <w:marTop w:val="0"/>
              <w:marBottom w:val="0"/>
              <w:divBdr>
                <w:top w:val="none" w:sz="0" w:space="0" w:color="auto"/>
                <w:left w:val="none" w:sz="0" w:space="0" w:color="auto"/>
                <w:bottom w:val="none" w:sz="0" w:space="0" w:color="auto"/>
                <w:right w:val="none" w:sz="0" w:space="0" w:color="auto"/>
              </w:divBdr>
            </w:div>
            <w:div w:id="809320505">
              <w:marLeft w:val="0"/>
              <w:marRight w:val="0"/>
              <w:marTop w:val="0"/>
              <w:marBottom w:val="0"/>
              <w:divBdr>
                <w:top w:val="none" w:sz="0" w:space="0" w:color="auto"/>
                <w:left w:val="none" w:sz="0" w:space="0" w:color="auto"/>
                <w:bottom w:val="none" w:sz="0" w:space="0" w:color="auto"/>
                <w:right w:val="none" w:sz="0" w:space="0" w:color="auto"/>
              </w:divBdr>
            </w:div>
            <w:div w:id="1519543307">
              <w:marLeft w:val="0"/>
              <w:marRight w:val="0"/>
              <w:marTop w:val="0"/>
              <w:marBottom w:val="0"/>
              <w:divBdr>
                <w:top w:val="none" w:sz="0" w:space="0" w:color="auto"/>
                <w:left w:val="none" w:sz="0" w:space="0" w:color="auto"/>
                <w:bottom w:val="none" w:sz="0" w:space="0" w:color="auto"/>
                <w:right w:val="none" w:sz="0" w:space="0" w:color="auto"/>
              </w:divBdr>
            </w:div>
            <w:div w:id="392391448">
              <w:marLeft w:val="0"/>
              <w:marRight w:val="0"/>
              <w:marTop w:val="0"/>
              <w:marBottom w:val="0"/>
              <w:divBdr>
                <w:top w:val="none" w:sz="0" w:space="0" w:color="auto"/>
                <w:left w:val="none" w:sz="0" w:space="0" w:color="auto"/>
                <w:bottom w:val="none" w:sz="0" w:space="0" w:color="auto"/>
                <w:right w:val="none" w:sz="0" w:space="0" w:color="auto"/>
              </w:divBdr>
            </w:div>
            <w:div w:id="7772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4DAA2-99CC-4AC5-B46E-49537121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4639</Words>
  <Characters>26444</Characters>
  <Application>Microsoft Office Word</Application>
  <DocSecurity>0</DocSecurity>
  <Lines>220</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MFRS</Company>
  <LinksUpToDate>false</LinksUpToDate>
  <CharactersWithSpaces>31021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Klaudija Koražija</dc:creator>
  <cp:lastModifiedBy>Administrator</cp:lastModifiedBy>
  <cp:revision>2</cp:revision>
  <cp:lastPrinted>2018-10-15T13:20:00Z</cp:lastPrinted>
  <dcterms:created xsi:type="dcterms:W3CDTF">2018-11-13T10:28:00Z</dcterms:created>
  <dcterms:modified xsi:type="dcterms:W3CDTF">2018-11-13T10:28:00Z</dcterms:modified>
</cp:coreProperties>
</file>