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6D97" w14:textId="77777777" w:rsidR="0063238B" w:rsidRDefault="0063238B" w:rsidP="0063238B">
      <w:pPr>
        <w:pStyle w:val="Glava"/>
        <w:tabs>
          <w:tab w:val="clear" w:pos="4320"/>
          <w:tab w:val="left" w:pos="5112"/>
        </w:tabs>
        <w:spacing w:before="120" w:line="240" w:lineRule="exact"/>
        <w:rPr>
          <w:rFonts w:cs="Arial"/>
          <w:sz w:val="16"/>
        </w:rPr>
      </w:pPr>
    </w:p>
    <w:p w14:paraId="6D4F0483" w14:textId="73C91C81" w:rsidR="0063238B" w:rsidRDefault="0063238B" w:rsidP="0063238B">
      <w:pPr>
        <w:pStyle w:val="Glava"/>
        <w:tabs>
          <w:tab w:val="clear" w:pos="4320"/>
          <w:tab w:val="left" w:pos="5112"/>
        </w:tabs>
        <w:spacing w:before="120" w:line="240" w:lineRule="exact"/>
        <w:rPr>
          <w:rFonts w:cs="Arial"/>
          <w:sz w:val="16"/>
        </w:rPr>
      </w:pPr>
      <w:r>
        <w:rPr>
          <w:noProof/>
        </w:rPr>
        <w:drawing>
          <wp:anchor distT="0" distB="0" distL="114300" distR="114300" simplePos="0" relativeHeight="251659264" behindDoc="0" locked="0" layoutInCell="1" allowOverlap="1" wp14:anchorId="30ACB957" wp14:editId="3D474FB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0B6D017D" w14:textId="77777777" w:rsidR="0063238B" w:rsidRDefault="0063238B" w:rsidP="0063238B">
      <w:pPr>
        <w:pStyle w:val="Glava"/>
        <w:tabs>
          <w:tab w:val="clear" w:pos="4320"/>
          <w:tab w:val="left" w:pos="5112"/>
        </w:tabs>
        <w:spacing w:line="240" w:lineRule="exact"/>
        <w:rPr>
          <w:rFonts w:cs="Arial"/>
          <w:sz w:val="16"/>
        </w:rPr>
      </w:pPr>
      <w:r>
        <w:rPr>
          <w:rFonts w:cs="Arial"/>
          <w:sz w:val="16"/>
        </w:rPr>
        <w:tab/>
        <w:t>F: +386 1 478 1607</w:t>
      </w:r>
    </w:p>
    <w:p w14:paraId="6FDEE176" w14:textId="77777777" w:rsidR="0063238B" w:rsidRDefault="0063238B" w:rsidP="0063238B">
      <w:pPr>
        <w:pStyle w:val="Glava"/>
        <w:tabs>
          <w:tab w:val="clear" w:pos="4320"/>
          <w:tab w:val="left" w:pos="5112"/>
        </w:tabs>
        <w:spacing w:line="240" w:lineRule="exact"/>
        <w:rPr>
          <w:rFonts w:cs="Arial"/>
          <w:sz w:val="16"/>
        </w:rPr>
      </w:pPr>
      <w:r>
        <w:rPr>
          <w:rFonts w:cs="Arial"/>
          <w:sz w:val="16"/>
        </w:rPr>
        <w:tab/>
        <w:t>E: gp.gs@gov.si</w:t>
      </w:r>
    </w:p>
    <w:p w14:paraId="547C6FE4" w14:textId="77777777" w:rsidR="0063238B" w:rsidRDefault="0063238B" w:rsidP="0063238B">
      <w:pPr>
        <w:pStyle w:val="Glava"/>
        <w:tabs>
          <w:tab w:val="clear" w:pos="4320"/>
          <w:tab w:val="left" w:pos="5112"/>
        </w:tabs>
        <w:spacing w:line="240" w:lineRule="exact"/>
        <w:rPr>
          <w:rFonts w:cs="Arial"/>
          <w:sz w:val="16"/>
        </w:rPr>
      </w:pPr>
      <w:r>
        <w:rPr>
          <w:rFonts w:cs="Arial"/>
          <w:sz w:val="16"/>
        </w:rPr>
        <w:tab/>
        <w:t>http://www.vlada.si/</w:t>
      </w:r>
    </w:p>
    <w:p w14:paraId="267A7FF7" w14:textId="77777777" w:rsidR="0063238B" w:rsidRDefault="0063238B"/>
    <w:p w14:paraId="448BE4D9" w14:textId="77777777" w:rsidR="0063238B" w:rsidRDefault="0063238B"/>
    <w:p w14:paraId="1965636E" w14:textId="77777777" w:rsidR="0063238B" w:rsidRPr="002760DC" w:rsidRDefault="0063238B" w:rsidP="0063238B">
      <w:pPr>
        <w:pStyle w:val="datumtevilka"/>
        <w:rPr>
          <w:lang w:val="sl-SI"/>
        </w:rPr>
      </w:pPr>
      <w:r w:rsidRPr="002760DC">
        <w:rPr>
          <w:lang w:val="sl-SI"/>
        </w:rPr>
        <w:t xml:space="preserve">Številka: </w:t>
      </w:r>
      <w:r w:rsidRPr="002760DC">
        <w:rPr>
          <w:lang w:val="sl-SI"/>
        </w:rPr>
        <w:tab/>
      </w:r>
      <w:r>
        <w:rPr>
          <w:rFonts w:cs="Arial"/>
          <w:color w:val="000000"/>
          <w:lang w:val="sl-SI"/>
        </w:rPr>
        <w:t>00104-49/2019/5</w:t>
      </w:r>
    </w:p>
    <w:p w14:paraId="61A43D5D" w14:textId="77777777" w:rsidR="0063238B" w:rsidRDefault="0063238B" w:rsidP="0063238B">
      <w:pPr>
        <w:pStyle w:val="datumtevilka"/>
        <w:rPr>
          <w:lang w:val="sl-SI"/>
        </w:rPr>
      </w:pPr>
      <w:r>
        <w:rPr>
          <w:lang w:val="sl-SI"/>
        </w:rPr>
        <w:t>Datum:</w:t>
      </w:r>
      <w:r w:rsidRPr="002760DC">
        <w:rPr>
          <w:lang w:val="sl-SI"/>
        </w:rPr>
        <w:tab/>
      </w:r>
      <w:r>
        <w:rPr>
          <w:rFonts w:cs="Arial"/>
          <w:color w:val="000000"/>
          <w:lang w:eastAsia="sl-SI"/>
        </w:rPr>
        <w:t>4. 4. 2019</w:t>
      </w:r>
      <w:r w:rsidRPr="002760DC">
        <w:rPr>
          <w:lang w:val="sl-SI"/>
        </w:rPr>
        <w:t xml:space="preserve"> </w:t>
      </w:r>
    </w:p>
    <w:p w14:paraId="74D300C8" w14:textId="77777777" w:rsidR="0063238B" w:rsidRDefault="0063238B" w:rsidP="0063238B">
      <w:pPr>
        <w:pStyle w:val="datumtevilka"/>
        <w:rPr>
          <w:lang w:val="sl-SI"/>
        </w:rPr>
      </w:pPr>
    </w:p>
    <w:p w14:paraId="5DD1FD5A" w14:textId="77777777" w:rsidR="0063238B" w:rsidRPr="002760DC" w:rsidRDefault="0063238B" w:rsidP="0063238B">
      <w:pPr>
        <w:pStyle w:val="datumtevilka"/>
        <w:rPr>
          <w:lang w:val="sl-SI"/>
        </w:rPr>
      </w:pPr>
    </w:p>
    <w:p w14:paraId="5BF159E8" w14:textId="77777777" w:rsidR="0063238B" w:rsidRPr="007C26FD" w:rsidRDefault="0063238B" w:rsidP="0063238B">
      <w:pPr>
        <w:jc w:val="center"/>
        <w:rPr>
          <w:b/>
        </w:rPr>
      </w:pPr>
      <w:r w:rsidRPr="007C26FD">
        <w:rPr>
          <w:rFonts w:cs="Arial"/>
          <w:b/>
          <w:color w:val="000000"/>
          <w:szCs w:val="20"/>
        </w:rPr>
        <w:t>Odgovor na poslansko vprašanje Zmaga Jelinčiča Plemenitega v zvezi s prosilci za azil</w:t>
      </w:r>
    </w:p>
    <w:p w14:paraId="55130EEB" w14:textId="77777777" w:rsidR="0063238B" w:rsidRDefault="0063238B" w:rsidP="0063238B"/>
    <w:p w14:paraId="45D72290" w14:textId="77777777" w:rsidR="0063238B" w:rsidRDefault="0063238B"/>
    <w:p w14:paraId="0E2DDB5E" w14:textId="77777777" w:rsidR="0069674C" w:rsidRPr="00F71FC5" w:rsidRDefault="0069674C" w:rsidP="00CF60FA">
      <w:pPr>
        <w:tabs>
          <w:tab w:val="left" w:pos="708"/>
        </w:tabs>
        <w:jc w:val="both"/>
        <w:rPr>
          <w:szCs w:val="20"/>
        </w:rPr>
      </w:pPr>
      <w:r w:rsidRPr="00F71FC5">
        <w:rPr>
          <w:szCs w:val="20"/>
        </w:rPr>
        <w:t xml:space="preserve">Predsednik Državnega zbora Republike Slovenije mag. Dejan Židan je </w:t>
      </w:r>
      <w:r w:rsidR="00630F89">
        <w:rPr>
          <w:szCs w:val="20"/>
        </w:rPr>
        <w:t xml:space="preserve">28. 2. 2019 </w:t>
      </w:r>
      <w:r w:rsidRPr="00F71FC5">
        <w:rPr>
          <w:szCs w:val="20"/>
        </w:rPr>
        <w:t xml:space="preserve">Vladi Republike Slovenije  posredoval pisno poslansko vprašanje vodje poslanske skupine Slovenske nacionalne stranke Zmaga Jelinčiča Plemenitega v zvezi </w:t>
      </w:r>
      <w:r>
        <w:rPr>
          <w:szCs w:val="20"/>
        </w:rPr>
        <w:t>s prosilci za azil</w:t>
      </w:r>
      <w:r w:rsidRPr="00F71FC5">
        <w:rPr>
          <w:szCs w:val="20"/>
        </w:rPr>
        <w:t>.</w:t>
      </w:r>
    </w:p>
    <w:p w14:paraId="10455A6D" w14:textId="77777777" w:rsidR="0069674C" w:rsidRPr="00F71FC5" w:rsidRDefault="0069674C" w:rsidP="00CF60FA">
      <w:pPr>
        <w:tabs>
          <w:tab w:val="left" w:pos="708"/>
        </w:tabs>
        <w:jc w:val="both"/>
        <w:rPr>
          <w:szCs w:val="20"/>
        </w:rPr>
      </w:pPr>
    </w:p>
    <w:p w14:paraId="4FAAC0B1" w14:textId="77777777" w:rsidR="0069674C" w:rsidRPr="005B70D5" w:rsidRDefault="0069674C" w:rsidP="00357733">
      <w:pPr>
        <w:jc w:val="both"/>
        <w:rPr>
          <w:rFonts w:cs="Arial"/>
          <w:szCs w:val="20"/>
        </w:rPr>
      </w:pPr>
      <w:r w:rsidRPr="005B70D5">
        <w:rPr>
          <w:rFonts w:cs="Arial"/>
          <w:szCs w:val="20"/>
        </w:rPr>
        <w:t>Poslanec je v imenu Poslanke skupine Slovenske nacionalne stranke na Vlado RS naslovil pisno poslansko vprašanje o varnostnih in stroškovnih vidikih in tveganjih, ki jih povzročajo ilegalni migranti in prosilci za azil v Sloveniji.</w:t>
      </w:r>
    </w:p>
    <w:p w14:paraId="64AF2FDF" w14:textId="77777777" w:rsidR="0069674C" w:rsidRDefault="0069674C" w:rsidP="00357733">
      <w:pPr>
        <w:jc w:val="both"/>
        <w:rPr>
          <w:rFonts w:cs="Arial"/>
          <w:szCs w:val="20"/>
        </w:rPr>
      </w:pPr>
    </w:p>
    <w:p w14:paraId="2FCC7B98" w14:textId="77777777" w:rsidR="0069674C" w:rsidRPr="005B70D5" w:rsidRDefault="0069674C" w:rsidP="00357733">
      <w:pPr>
        <w:jc w:val="both"/>
        <w:rPr>
          <w:rFonts w:cs="Arial"/>
          <w:szCs w:val="20"/>
        </w:rPr>
      </w:pPr>
      <w:r w:rsidRPr="005B70D5">
        <w:rPr>
          <w:rFonts w:cs="Arial"/>
          <w:szCs w:val="20"/>
        </w:rPr>
        <w:t xml:space="preserve">Poslanec meni, da je stanje glede na družbene spremembe, ki smo jim priča vsakodnevno v svetovnih in slovenskih medijih, skrb vzbujajoče. Iz terena med Slovenci prihajajo informacije, da država ne naredi dovolj za varnost njenih državljanov. Takšno stanje je nedopustno. Iz dobro obveščenih virov izhajajo podatki, da naj bi bilo vsaj deset varovancev azilnih domov, torej prosilcev za azil v priporu ali zaporu. Prav tako se mediji na akutno problematiko ne odzivajo ustrezno. Velik del bremena nosi tudi javna RTV Slovenija, na kateri ima vlada posredni vpliv. V medijih divja vse večja medijska vojna med zagovorniki in nasprotniki migracij. V slovenski družbi je zatohlo vzdušje, do katerega ni prišlo zaradi naravnih migracijskih tokov, temveč je bilo umetno ustvarjeno s strani vladajoče koalicije in njenih zaveznikov v EU. </w:t>
      </w:r>
      <w:proofErr w:type="spellStart"/>
      <w:r w:rsidRPr="005B70D5">
        <w:rPr>
          <w:rFonts w:cs="Arial"/>
          <w:szCs w:val="20"/>
        </w:rPr>
        <w:t>Multikulturalizem</w:t>
      </w:r>
      <w:proofErr w:type="spellEnd"/>
      <w:r w:rsidRPr="005B70D5">
        <w:rPr>
          <w:rFonts w:cs="Arial"/>
          <w:szCs w:val="20"/>
        </w:rPr>
        <w:t xml:space="preserve"> se ustvarja umetno, brez kakršnihkoli podlag iz preteklosti. Novi tokovi ilegalnih migrantov s seboj prinašajo nove težave, predvsem kriminaliteto ter obremenjujejo javne finance in vnašajo nemir med državljane republike Slovenije.</w:t>
      </w:r>
    </w:p>
    <w:p w14:paraId="52AE3A2E" w14:textId="77777777" w:rsidR="0069674C" w:rsidRDefault="0069674C" w:rsidP="00CF60FA">
      <w:pPr>
        <w:tabs>
          <w:tab w:val="left" w:pos="708"/>
        </w:tabs>
        <w:jc w:val="both"/>
        <w:rPr>
          <w:szCs w:val="20"/>
        </w:rPr>
      </w:pPr>
    </w:p>
    <w:p w14:paraId="301717BA" w14:textId="77777777" w:rsidR="000B5C17" w:rsidRDefault="000B5C17" w:rsidP="00CF60FA">
      <w:pPr>
        <w:tabs>
          <w:tab w:val="left" w:pos="708"/>
        </w:tabs>
        <w:jc w:val="both"/>
        <w:rPr>
          <w:szCs w:val="20"/>
        </w:rPr>
      </w:pPr>
    </w:p>
    <w:p w14:paraId="1CA29F3B" w14:textId="77777777" w:rsidR="000B5C17" w:rsidRPr="000B5C17" w:rsidRDefault="000B5C17" w:rsidP="000B5C17">
      <w:pPr>
        <w:tabs>
          <w:tab w:val="left" w:pos="708"/>
        </w:tabs>
        <w:jc w:val="both"/>
        <w:rPr>
          <w:b/>
          <w:szCs w:val="20"/>
        </w:rPr>
      </w:pPr>
      <w:r w:rsidRPr="000B5C17">
        <w:rPr>
          <w:b/>
          <w:szCs w:val="20"/>
        </w:rPr>
        <w:t>Vlada v zvezi s poslanskim vprašanjem posreduje naslednji odgovor:</w:t>
      </w:r>
    </w:p>
    <w:p w14:paraId="25C35B19" w14:textId="77777777" w:rsidR="000B5C17" w:rsidRPr="000B5C17" w:rsidRDefault="000B5C17" w:rsidP="000B5C17">
      <w:pPr>
        <w:tabs>
          <w:tab w:val="left" w:pos="708"/>
        </w:tabs>
        <w:jc w:val="both"/>
        <w:rPr>
          <w:szCs w:val="20"/>
        </w:rPr>
      </w:pPr>
    </w:p>
    <w:p w14:paraId="528A9E8E" w14:textId="77777777" w:rsidR="000B5C17" w:rsidRPr="000B5C17" w:rsidRDefault="000B5C17" w:rsidP="000B5C17">
      <w:pPr>
        <w:numPr>
          <w:ilvl w:val="0"/>
          <w:numId w:val="27"/>
        </w:numPr>
        <w:tabs>
          <w:tab w:val="left" w:pos="720"/>
        </w:tabs>
        <w:jc w:val="both"/>
        <w:rPr>
          <w:b/>
          <w:szCs w:val="20"/>
        </w:rPr>
      </w:pPr>
      <w:r w:rsidRPr="000B5C17">
        <w:rPr>
          <w:b/>
          <w:szCs w:val="20"/>
        </w:rPr>
        <w:t>Znanima me, koliko je nasilja in povzročenih kaznivih dejanj v azilnih domovih? Ali Vlada RS o njih obvešča medije ali jih prikriva?</w:t>
      </w:r>
    </w:p>
    <w:p w14:paraId="2AF18A93" w14:textId="77777777" w:rsidR="000B5C17" w:rsidRPr="000B5C17" w:rsidRDefault="000B5C17" w:rsidP="000B5C17">
      <w:pPr>
        <w:autoSpaceDE w:val="0"/>
        <w:autoSpaceDN w:val="0"/>
        <w:adjustRightInd w:val="0"/>
        <w:jc w:val="both"/>
        <w:rPr>
          <w:rFonts w:cs="Arial"/>
          <w:color w:val="000000"/>
          <w:szCs w:val="20"/>
        </w:rPr>
      </w:pPr>
    </w:p>
    <w:p w14:paraId="0F5DECD7" w14:textId="77777777" w:rsidR="000B5C17" w:rsidRPr="000B5C17" w:rsidRDefault="000B5C17" w:rsidP="000B5C17">
      <w:pPr>
        <w:jc w:val="both"/>
        <w:rPr>
          <w:rFonts w:cs="Arial"/>
          <w:szCs w:val="20"/>
        </w:rPr>
      </w:pPr>
      <w:r w:rsidRPr="000B5C17">
        <w:rPr>
          <w:rFonts w:cs="Arial"/>
          <w:szCs w:val="20"/>
        </w:rPr>
        <w:t>Število kaznivih dejanj in prekrškov na naslovih azilnega doma in njegovih izpostav ne odstopa od povprečja. V spodnjih tabelah so prikazana obravnavana kazniva dejanja in prekrški na naslovih azilnega doma in njegovih izpostav</w:t>
      </w:r>
      <w:r w:rsidRPr="000B5C17">
        <w:rPr>
          <w:rFonts w:ascii="Helvetica" w:hAnsi="Helvetica"/>
          <w:vertAlign w:val="superscript"/>
        </w:rPr>
        <w:footnoteReference w:id="1"/>
      </w:r>
      <w:r w:rsidRPr="000B5C17">
        <w:rPr>
          <w:rFonts w:cs="Arial"/>
          <w:szCs w:val="20"/>
        </w:rPr>
        <w:t xml:space="preserve"> v obdobju 2016-2018.</w:t>
      </w:r>
    </w:p>
    <w:p w14:paraId="2153B9DE" w14:textId="77777777" w:rsidR="000B5C17" w:rsidRPr="000B5C17" w:rsidRDefault="000B5C17" w:rsidP="000B5C17">
      <w:pPr>
        <w:tabs>
          <w:tab w:val="left" w:pos="726"/>
        </w:tabs>
        <w:autoSpaceDE w:val="0"/>
        <w:autoSpaceDN w:val="0"/>
        <w:adjustRightInd w:val="0"/>
        <w:spacing w:line="360" w:lineRule="auto"/>
        <w:jc w:val="both"/>
        <w:rPr>
          <w:rFonts w:cs="Arial"/>
          <w:color w:val="FF0000"/>
        </w:rPr>
      </w:pPr>
    </w:p>
    <w:p w14:paraId="240E313F" w14:textId="77777777" w:rsidR="000B5C17" w:rsidRPr="000B5C17" w:rsidRDefault="000B5C17" w:rsidP="000B5C17">
      <w:pPr>
        <w:jc w:val="center"/>
        <w:rPr>
          <w:rFonts w:cs="Arial"/>
          <w:szCs w:val="20"/>
        </w:rPr>
      </w:pPr>
      <w:r w:rsidRPr="000B5C17">
        <w:rPr>
          <w:rFonts w:cs="Arial"/>
          <w:szCs w:val="20"/>
        </w:rPr>
        <w:t xml:space="preserve">Tabela 1: Število obravnavanih kaznivih dejanj na naslovih azilnega doma </w:t>
      </w:r>
    </w:p>
    <w:p w14:paraId="4F840F2F" w14:textId="77777777" w:rsidR="000B5C17" w:rsidRPr="000B5C17" w:rsidRDefault="000B5C17" w:rsidP="000B5C17">
      <w:pPr>
        <w:jc w:val="center"/>
        <w:rPr>
          <w:rFonts w:cs="Arial"/>
          <w:szCs w:val="20"/>
        </w:rPr>
      </w:pPr>
      <w:r w:rsidRPr="000B5C17">
        <w:rPr>
          <w:rFonts w:cs="Arial"/>
          <w:szCs w:val="20"/>
        </w:rPr>
        <w:t xml:space="preserve">in njegovih izpostav v obdobju 2016-2018 </w:t>
      </w:r>
    </w:p>
    <w:p w14:paraId="18475AFD" w14:textId="77777777" w:rsidR="000B5C17" w:rsidRPr="000B5C17" w:rsidRDefault="000B5C17" w:rsidP="000B5C17">
      <w:pPr>
        <w:jc w:val="center"/>
        <w:rPr>
          <w:rFonts w:cs="Arial"/>
          <w:szCs w:val="20"/>
        </w:rPr>
      </w:pPr>
      <w:r w:rsidRPr="000B5C17">
        <w:rPr>
          <w:rFonts w:cs="Arial"/>
          <w:szCs w:val="20"/>
        </w:rPr>
        <w:t>(podatki iz tekočih evidenc)</w:t>
      </w:r>
    </w:p>
    <w:p w14:paraId="047A5862" w14:textId="77777777" w:rsidR="000B5C17" w:rsidRPr="000B5C17" w:rsidRDefault="000B5C17" w:rsidP="000B5C17">
      <w:pPr>
        <w:jc w:val="center"/>
        <w:rPr>
          <w:rFonts w:cs="Arial"/>
          <w:szCs w:val="20"/>
        </w:rPr>
      </w:pPr>
    </w:p>
    <w:tbl>
      <w:tblPr>
        <w:tblW w:w="279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729"/>
        <w:gridCol w:w="1729"/>
        <w:gridCol w:w="1727"/>
      </w:tblGrid>
      <w:tr w:rsidR="000B5C17" w:rsidRPr="000B5C17" w14:paraId="7F64E7CD" w14:textId="77777777" w:rsidTr="008D71D2">
        <w:trPr>
          <w:trHeight w:val="300"/>
          <w:jc w:val="center"/>
        </w:trPr>
        <w:tc>
          <w:tcPr>
            <w:tcW w:w="1668" w:type="pct"/>
            <w:tcBorders>
              <w:right w:val="nil"/>
            </w:tcBorders>
            <w:shd w:val="clear" w:color="auto" w:fill="5B9BD5"/>
            <w:noWrap/>
          </w:tcPr>
          <w:p w14:paraId="649D4B1E" w14:textId="77777777" w:rsidR="000B5C17" w:rsidRPr="000B5C17" w:rsidRDefault="000B5C17" w:rsidP="000B5C17">
            <w:pPr>
              <w:jc w:val="center"/>
              <w:rPr>
                <w:rFonts w:cs="Arial"/>
                <w:b/>
                <w:bCs/>
                <w:color w:val="000000"/>
                <w:szCs w:val="20"/>
                <w:lang w:eastAsia="sl-SI"/>
              </w:rPr>
            </w:pPr>
            <w:r w:rsidRPr="000B5C17">
              <w:rPr>
                <w:rFonts w:cs="Arial"/>
                <w:b/>
                <w:bCs/>
                <w:color w:val="000000"/>
                <w:szCs w:val="20"/>
                <w:lang w:eastAsia="sl-SI"/>
              </w:rPr>
              <w:t>2016</w:t>
            </w:r>
          </w:p>
        </w:tc>
        <w:tc>
          <w:tcPr>
            <w:tcW w:w="1667" w:type="pct"/>
            <w:tcBorders>
              <w:left w:val="nil"/>
              <w:right w:val="nil"/>
            </w:tcBorders>
            <w:shd w:val="clear" w:color="auto" w:fill="5B9BD5"/>
            <w:noWrap/>
          </w:tcPr>
          <w:p w14:paraId="01579B7D" w14:textId="77777777" w:rsidR="000B5C17" w:rsidRPr="000B5C17" w:rsidRDefault="000B5C17" w:rsidP="000B5C17">
            <w:pPr>
              <w:jc w:val="center"/>
              <w:rPr>
                <w:rFonts w:cs="Arial"/>
                <w:b/>
                <w:bCs/>
                <w:color w:val="000000"/>
                <w:szCs w:val="20"/>
                <w:lang w:eastAsia="sl-SI"/>
              </w:rPr>
            </w:pPr>
            <w:r w:rsidRPr="000B5C17">
              <w:rPr>
                <w:rFonts w:cs="Arial"/>
                <w:b/>
                <w:bCs/>
                <w:color w:val="000000"/>
                <w:szCs w:val="20"/>
                <w:lang w:eastAsia="sl-SI"/>
              </w:rPr>
              <w:t>2017</w:t>
            </w:r>
          </w:p>
        </w:tc>
        <w:tc>
          <w:tcPr>
            <w:tcW w:w="1666" w:type="pct"/>
            <w:tcBorders>
              <w:left w:val="nil"/>
            </w:tcBorders>
            <w:shd w:val="clear" w:color="auto" w:fill="5B9BD5"/>
            <w:noWrap/>
          </w:tcPr>
          <w:p w14:paraId="18F4B8DE" w14:textId="77777777" w:rsidR="000B5C17" w:rsidRPr="000B5C17" w:rsidRDefault="000B5C17" w:rsidP="000B5C17">
            <w:pPr>
              <w:jc w:val="center"/>
              <w:rPr>
                <w:rFonts w:cs="Arial"/>
                <w:b/>
                <w:bCs/>
                <w:color w:val="000000"/>
                <w:szCs w:val="20"/>
                <w:lang w:eastAsia="sl-SI"/>
              </w:rPr>
            </w:pPr>
            <w:r w:rsidRPr="000B5C17">
              <w:rPr>
                <w:rFonts w:cs="Arial"/>
                <w:b/>
                <w:bCs/>
                <w:color w:val="000000"/>
                <w:szCs w:val="20"/>
                <w:lang w:eastAsia="sl-SI"/>
              </w:rPr>
              <w:t>2018</w:t>
            </w:r>
          </w:p>
        </w:tc>
      </w:tr>
      <w:tr w:rsidR="000B5C17" w:rsidRPr="000B5C17" w14:paraId="654E3D7E" w14:textId="77777777" w:rsidTr="008D71D2">
        <w:trPr>
          <w:trHeight w:val="300"/>
          <w:jc w:val="center"/>
        </w:trPr>
        <w:tc>
          <w:tcPr>
            <w:tcW w:w="1668" w:type="pct"/>
            <w:shd w:val="clear" w:color="auto" w:fill="BDD6EE"/>
            <w:noWrap/>
          </w:tcPr>
          <w:p w14:paraId="5D1D8FEE"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26</w:t>
            </w:r>
          </w:p>
        </w:tc>
        <w:tc>
          <w:tcPr>
            <w:tcW w:w="1667" w:type="pct"/>
            <w:shd w:val="clear" w:color="auto" w:fill="BDD6EE"/>
            <w:noWrap/>
          </w:tcPr>
          <w:p w14:paraId="522787A2"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17</w:t>
            </w:r>
          </w:p>
        </w:tc>
        <w:tc>
          <w:tcPr>
            <w:tcW w:w="1666" w:type="pct"/>
            <w:shd w:val="clear" w:color="auto" w:fill="BDD6EE"/>
            <w:noWrap/>
          </w:tcPr>
          <w:p w14:paraId="518B3A73"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17</w:t>
            </w:r>
          </w:p>
        </w:tc>
      </w:tr>
    </w:tbl>
    <w:p w14:paraId="059A0450" w14:textId="77777777" w:rsidR="000B5C17" w:rsidRPr="000B5C17" w:rsidRDefault="000B5C17" w:rsidP="000B5C17">
      <w:pPr>
        <w:tabs>
          <w:tab w:val="left" w:pos="726"/>
        </w:tabs>
        <w:autoSpaceDE w:val="0"/>
        <w:autoSpaceDN w:val="0"/>
        <w:adjustRightInd w:val="0"/>
        <w:spacing w:line="360" w:lineRule="auto"/>
        <w:jc w:val="both"/>
        <w:rPr>
          <w:rFonts w:cs="Arial"/>
          <w:color w:val="FF0000"/>
        </w:rPr>
      </w:pPr>
    </w:p>
    <w:p w14:paraId="00A41602" w14:textId="77777777" w:rsidR="000B5C17" w:rsidRPr="000B5C17" w:rsidRDefault="000B5C17" w:rsidP="000B5C17">
      <w:pPr>
        <w:jc w:val="center"/>
        <w:rPr>
          <w:rFonts w:cs="Arial"/>
          <w:szCs w:val="20"/>
        </w:rPr>
      </w:pPr>
      <w:r w:rsidRPr="000B5C17">
        <w:rPr>
          <w:rFonts w:cs="Arial"/>
          <w:szCs w:val="20"/>
        </w:rPr>
        <w:t xml:space="preserve">Tabela 2: Število obravnavanih prekrškov na naslovih azilnega doma </w:t>
      </w:r>
    </w:p>
    <w:p w14:paraId="31ECECE5" w14:textId="77777777" w:rsidR="000B5C17" w:rsidRPr="000B5C17" w:rsidRDefault="000B5C17" w:rsidP="000B5C17">
      <w:pPr>
        <w:jc w:val="center"/>
        <w:rPr>
          <w:rFonts w:cs="Arial"/>
          <w:szCs w:val="20"/>
        </w:rPr>
      </w:pPr>
      <w:r w:rsidRPr="000B5C17">
        <w:rPr>
          <w:rFonts w:cs="Arial"/>
          <w:szCs w:val="20"/>
        </w:rPr>
        <w:t xml:space="preserve">in njegovih izpostav v obdobju 2016-2018 </w:t>
      </w:r>
    </w:p>
    <w:p w14:paraId="6948E070" w14:textId="77777777" w:rsidR="000B5C17" w:rsidRPr="000B5C17" w:rsidRDefault="000B5C17" w:rsidP="000B5C17">
      <w:pPr>
        <w:jc w:val="center"/>
        <w:rPr>
          <w:rFonts w:cs="Arial"/>
          <w:szCs w:val="20"/>
        </w:rPr>
      </w:pPr>
    </w:p>
    <w:tbl>
      <w:tblPr>
        <w:tblW w:w="279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729"/>
        <w:gridCol w:w="1729"/>
        <w:gridCol w:w="1727"/>
      </w:tblGrid>
      <w:tr w:rsidR="000B5C17" w:rsidRPr="000B5C17" w14:paraId="4AA1FE03" w14:textId="77777777" w:rsidTr="008D71D2">
        <w:trPr>
          <w:trHeight w:val="300"/>
          <w:jc w:val="center"/>
        </w:trPr>
        <w:tc>
          <w:tcPr>
            <w:tcW w:w="1667" w:type="pct"/>
            <w:tcBorders>
              <w:right w:val="nil"/>
            </w:tcBorders>
            <w:shd w:val="clear" w:color="auto" w:fill="5B9BD5"/>
            <w:noWrap/>
          </w:tcPr>
          <w:p w14:paraId="2BD70676" w14:textId="77777777" w:rsidR="000B5C17" w:rsidRPr="000B5C17" w:rsidRDefault="000B5C17" w:rsidP="000B5C17">
            <w:pPr>
              <w:jc w:val="center"/>
              <w:rPr>
                <w:rFonts w:cs="Arial"/>
                <w:b/>
                <w:bCs/>
                <w:color w:val="000000"/>
                <w:szCs w:val="20"/>
                <w:lang w:eastAsia="sl-SI"/>
              </w:rPr>
            </w:pPr>
            <w:r w:rsidRPr="000B5C17">
              <w:rPr>
                <w:rFonts w:cs="Arial"/>
                <w:b/>
                <w:bCs/>
                <w:color w:val="000000"/>
                <w:szCs w:val="20"/>
                <w:lang w:eastAsia="sl-SI"/>
              </w:rPr>
              <w:t>2016</w:t>
            </w:r>
          </w:p>
        </w:tc>
        <w:tc>
          <w:tcPr>
            <w:tcW w:w="1667" w:type="pct"/>
            <w:tcBorders>
              <w:left w:val="nil"/>
              <w:right w:val="nil"/>
            </w:tcBorders>
            <w:shd w:val="clear" w:color="auto" w:fill="5B9BD5"/>
            <w:noWrap/>
          </w:tcPr>
          <w:p w14:paraId="731FAFE3" w14:textId="77777777" w:rsidR="000B5C17" w:rsidRPr="000B5C17" w:rsidRDefault="000B5C17" w:rsidP="000B5C17">
            <w:pPr>
              <w:jc w:val="center"/>
              <w:rPr>
                <w:rFonts w:cs="Arial"/>
                <w:b/>
                <w:bCs/>
                <w:color w:val="000000"/>
                <w:szCs w:val="20"/>
                <w:lang w:eastAsia="sl-SI"/>
              </w:rPr>
            </w:pPr>
            <w:r w:rsidRPr="000B5C17">
              <w:rPr>
                <w:rFonts w:cs="Arial"/>
                <w:b/>
                <w:bCs/>
                <w:color w:val="000000"/>
                <w:szCs w:val="20"/>
                <w:lang w:eastAsia="sl-SI"/>
              </w:rPr>
              <w:t>2017</w:t>
            </w:r>
          </w:p>
        </w:tc>
        <w:tc>
          <w:tcPr>
            <w:tcW w:w="1665" w:type="pct"/>
            <w:tcBorders>
              <w:left w:val="nil"/>
            </w:tcBorders>
            <w:shd w:val="clear" w:color="auto" w:fill="5B9BD5"/>
            <w:noWrap/>
          </w:tcPr>
          <w:p w14:paraId="21AB7B32" w14:textId="77777777" w:rsidR="000B5C17" w:rsidRPr="000B5C17" w:rsidRDefault="000B5C17" w:rsidP="000B5C17">
            <w:pPr>
              <w:jc w:val="center"/>
              <w:rPr>
                <w:rFonts w:cs="Arial"/>
                <w:b/>
                <w:bCs/>
                <w:color w:val="000000"/>
                <w:szCs w:val="20"/>
                <w:lang w:eastAsia="sl-SI"/>
              </w:rPr>
            </w:pPr>
            <w:r w:rsidRPr="000B5C17">
              <w:rPr>
                <w:rFonts w:cs="Arial"/>
                <w:b/>
                <w:bCs/>
                <w:color w:val="000000"/>
                <w:szCs w:val="20"/>
                <w:lang w:eastAsia="sl-SI"/>
              </w:rPr>
              <w:t>2018</w:t>
            </w:r>
          </w:p>
        </w:tc>
      </w:tr>
      <w:tr w:rsidR="000B5C17" w:rsidRPr="000B5C17" w14:paraId="1CA8793D" w14:textId="77777777" w:rsidTr="008D71D2">
        <w:trPr>
          <w:trHeight w:val="300"/>
          <w:jc w:val="center"/>
        </w:trPr>
        <w:tc>
          <w:tcPr>
            <w:tcW w:w="1667" w:type="pct"/>
            <w:shd w:val="clear" w:color="auto" w:fill="BDD6EE"/>
            <w:noWrap/>
          </w:tcPr>
          <w:p w14:paraId="439A928E"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142</w:t>
            </w:r>
          </w:p>
        </w:tc>
        <w:tc>
          <w:tcPr>
            <w:tcW w:w="1667" w:type="pct"/>
            <w:shd w:val="clear" w:color="auto" w:fill="BDD6EE"/>
            <w:noWrap/>
          </w:tcPr>
          <w:p w14:paraId="1BF526C8"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175</w:t>
            </w:r>
          </w:p>
        </w:tc>
        <w:tc>
          <w:tcPr>
            <w:tcW w:w="1665" w:type="pct"/>
            <w:shd w:val="clear" w:color="auto" w:fill="BDD6EE"/>
            <w:noWrap/>
          </w:tcPr>
          <w:p w14:paraId="26DD8E4A"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184</w:t>
            </w:r>
          </w:p>
        </w:tc>
      </w:tr>
    </w:tbl>
    <w:p w14:paraId="063FD029" w14:textId="77777777" w:rsidR="000B5C17" w:rsidRDefault="000B5C17" w:rsidP="000B5C17">
      <w:pPr>
        <w:autoSpaceDE w:val="0"/>
        <w:autoSpaceDN w:val="0"/>
        <w:adjustRightInd w:val="0"/>
        <w:jc w:val="both"/>
        <w:rPr>
          <w:rFonts w:cs="Arial"/>
          <w:color w:val="000000"/>
          <w:szCs w:val="20"/>
        </w:rPr>
      </w:pPr>
    </w:p>
    <w:p w14:paraId="7E746FEA" w14:textId="77777777" w:rsidR="008D6C1E" w:rsidRDefault="008D6C1E" w:rsidP="000B5C17">
      <w:pPr>
        <w:autoSpaceDE w:val="0"/>
        <w:autoSpaceDN w:val="0"/>
        <w:adjustRightInd w:val="0"/>
        <w:jc w:val="both"/>
        <w:rPr>
          <w:rFonts w:cs="Arial"/>
          <w:color w:val="000000"/>
          <w:szCs w:val="20"/>
        </w:rPr>
      </w:pPr>
    </w:p>
    <w:p w14:paraId="592174CF" w14:textId="77777777" w:rsidR="000B5C17" w:rsidRPr="000B5C17" w:rsidRDefault="000B5C17" w:rsidP="000B5C17">
      <w:pPr>
        <w:numPr>
          <w:ilvl w:val="0"/>
          <w:numId w:val="27"/>
        </w:numPr>
        <w:tabs>
          <w:tab w:val="left" w:pos="720"/>
        </w:tabs>
        <w:jc w:val="both"/>
        <w:rPr>
          <w:b/>
          <w:szCs w:val="20"/>
        </w:rPr>
      </w:pPr>
      <w:r w:rsidRPr="000B5C17">
        <w:rPr>
          <w:b/>
          <w:szCs w:val="20"/>
        </w:rPr>
        <w:t>Ministra za notranje zadeve prosim za točne podatke, koliko prosilcev za azil je trenutno v azilnih domovih, stanovanjih in drugih nastanitvah v Sloveniji?</w:t>
      </w:r>
    </w:p>
    <w:p w14:paraId="738B00B6" w14:textId="77777777" w:rsidR="000B5C17" w:rsidRPr="000B5C17" w:rsidRDefault="000B5C17" w:rsidP="000B5C17">
      <w:pPr>
        <w:autoSpaceDE w:val="0"/>
        <w:autoSpaceDN w:val="0"/>
        <w:adjustRightInd w:val="0"/>
        <w:jc w:val="both"/>
        <w:rPr>
          <w:rFonts w:cs="Arial"/>
          <w:color w:val="000000"/>
          <w:szCs w:val="20"/>
        </w:rPr>
      </w:pPr>
    </w:p>
    <w:p w14:paraId="4B277F30" w14:textId="6B60F74B" w:rsidR="000B5C17" w:rsidRDefault="0074046C" w:rsidP="000B5C17">
      <w:pPr>
        <w:autoSpaceDE w:val="0"/>
        <w:autoSpaceDN w:val="0"/>
        <w:adjustRightInd w:val="0"/>
        <w:jc w:val="both"/>
        <w:rPr>
          <w:rFonts w:cs="Arial"/>
          <w:szCs w:val="20"/>
        </w:rPr>
      </w:pPr>
      <w:r w:rsidRPr="00A67DBD">
        <w:rPr>
          <w:rFonts w:cs="Arial"/>
          <w:szCs w:val="20"/>
        </w:rPr>
        <w:t xml:space="preserve">Na dan 12. 3. 2019 </w:t>
      </w:r>
      <w:r>
        <w:rPr>
          <w:rFonts w:cs="Arial"/>
          <w:szCs w:val="20"/>
        </w:rPr>
        <w:t>se</w:t>
      </w:r>
      <w:r w:rsidR="008D6C1E">
        <w:rPr>
          <w:rFonts w:cs="Arial"/>
          <w:szCs w:val="20"/>
        </w:rPr>
        <w:t xml:space="preserve"> je</w:t>
      </w:r>
      <w:r>
        <w:rPr>
          <w:rFonts w:cs="Arial"/>
          <w:szCs w:val="20"/>
        </w:rPr>
        <w:t xml:space="preserve"> </w:t>
      </w:r>
      <w:r w:rsidRPr="00A67DBD">
        <w:rPr>
          <w:rFonts w:cs="Arial"/>
          <w:szCs w:val="20"/>
        </w:rPr>
        <w:t>v Republiki Sloveniji nahaja</w:t>
      </w:r>
      <w:r w:rsidR="008D6C1E">
        <w:rPr>
          <w:rFonts w:cs="Arial"/>
          <w:szCs w:val="20"/>
        </w:rPr>
        <w:t>lo</w:t>
      </w:r>
      <w:r w:rsidRPr="00A67DBD">
        <w:rPr>
          <w:rFonts w:cs="Arial"/>
          <w:szCs w:val="20"/>
        </w:rPr>
        <w:t xml:space="preserve"> 324 prosilcev za mednarodno zaščito. V azilnem domu je</w:t>
      </w:r>
      <w:r w:rsidR="008D6C1E">
        <w:rPr>
          <w:rFonts w:cs="Arial"/>
          <w:szCs w:val="20"/>
        </w:rPr>
        <w:t xml:space="preserve"> bilo</w:t>
      </w:r>
      <w:r w:rsidRPr="00A67DBD">
        <w:rPr>
          <w:rFonts w:cs="Arial"/>
          <w:szCs w:val="20"/>
        </w:rPr>
        <w:t xml:space="preserve"> nastanjenih 158 oseb, v Izpostavi azilnega doma na Kotnikovi 62 oseb, v Izpostavi azilnega doma v Logatcu pa 38 oseb. Izven Azilnega doma </w:t>
      </w:r>
      <w:r w:rsidR="008D6C1E">
        <w:rPr>
          <w:rFonts w:cs="Arial"/>
          <w:szCs w:val="20"/>
        </w:rPr>
        <w:t>je pre</w:t>
      </w:r>
      <w:r w:rsidRPr="00A67DBD">
        <w:rPr>
          <w:rFonts w:cs="Arial"/>
          <w:szCs w:val="20"/>
        </w:rPr>
        <w:t>biva</w:t>
      </w:r>
      <w:r w:rsidR="008D6C1E">
        <w:rPr>
          <w:rFonts w:cs="Arial"/>
          <w:szCs w:val="20"/>
        </w:rPr>
        <w:t>lo</w:t>
      </w:r>
      <w:r w:rsidRPr="00A67DBD">
        <w:rPr>
          <w:rFonts w:cs="Arial"/>
          <w:szCs w:val="20"/>
        </w:rPr>
        <w:t xml:space="preserve"> 66 oseb</w:t>
      </w:r>
      <w:r w:rsidR="008D6C1E">
        <w:rPr>
          <w:rFonts w:cs="Arial"/>
          <w:szCs w:val="20"/>
        </w:rPr>
        <w:t xml:space="preserve">, od tega </w:t>
      </w:r>
      <w:r w:rsidRPr="00A67DBD">
        <w:rPr>
          <w:rFonts w:cs="Arial"/>
          <w:szCs w:val="20"/>
        </w:rPr>
        <w:t xml:space="preserve">na zasebnem naslovu 43 oseb, 4 </w:t>
      </w:r>
      <w:r w:rsidR="008D6C1E">
        <w:rPr>
          <w:rFonts w:cs="Arial"/>
          <w:szCs w:val="20"/>
        </w:rPr>
        <w:t xml:space="preserve">osebe </w:t>
      </w:r>
      <w:r w:rsidRPr="00A67DBD">
        <w:rPr>
          <w:rFonts w:cs="Arial"/>
          <w:szCs w:val="20"/>
        </w:rPr>
        <w:t xml:space="preserve">v Dijaškem domu Postojna, 11 </w:t>
      </w:r>
      <w:r w:rsidR="008D6C1E">
        <w:rPr>
          <w:rFonts w:cs="Arial"/>
          <w:szCs w:val="20"/>
        </w:rPr>
        <w:t xml:space="preserve">oseb </w:t>
      </w:r>
      <w:r w:rsidRPr="00A67DBD">
        <w:rPr>
          <w:rFonts w:cs="Arial"/>
          <w:szCs w:val="20"/>
        </w:rPr>
        <w:t xml:space="preserve">v zaporu oz. hišnem priporu, 7 </w:t>
      </w:r>
      <w:r w:rsidR="008D6C1E">
        <w:rPr>
          <w:rFonts w:cs="Arial"/>
          <w:szCs w:val="20"/>
        </w:rPr>
        <w:t xml:space="preserve">oseb </w:t>
      </w:r>
      <w:r w:rsidRPr="00A67DBD">
        <w:rPr>
          <w:rFonts w:cs="Arial"/>
          <w:szCs w:val="20"/>
        </w:rPr>
        <w:t xml:space="preserve">v Centru za tujce, 1 oseba </w:t>
      </w:r>
      <w:r w:rsidR="008D6C1E">
        <w:rPr>
          <w:rFonts w:cs="Arial"/>
          <w:szCs w:val="20"/>
        </w:rPr>
        <w:t xml:space="preserve">pa </w:t>
      </w:r>
      <w:r w:rsidRPr="00A67DBD">
        <w:rPr>
          <w:rFonts w:cs="Arial"/>
          <w:szCs w:val="20"/>
        </w:rPr>
        <w:t xml:space="preserve">je </w:t>
      </w:r>
      <w:r w:rsidR="008D6C1E">
        <w:rPr>
          <w:rFonts w:cs="Arial"/>
          <w:szCs w:val="20"/>
        </w:rPr>
        <w:t xml:space="preserve">bila </w:t>
      </w:r>
      <w:r w:rsidRPr="00A67DBD">
        <w:rPr>
          <w:rFonts w:cs="Arial"/>
          <w:szCs w:val="20"/>
        </w:rPr>
        <w:t>nameščena v rejnišk</w:t>
      </w:r>
      <w:r w:rsidR="008D6C1E">
        <w:rPr>
          <w:rFonts w:cs="Arial"/>
          <w:szCs w:val="20"/>
        </w:rPr>
        <w:t>o</w:t>
      </w:r>
      <w:r w:rsidRPr="00A67DBD">
        <w:rPr>
          <w:rFonts w:cs="Arial"/>
          <w:szCs w:val="20"/>
        </w:rPr>
        <w:t xml:space="preserve"> družin</w:t>
      </w:r>
      <w:r w:rsidR="008D6C1E">
        <w:rPr>
          <w:rFonts w:cs="Arial"/>
          <w:szCs w:val="20"/>
        </w:rPr>
        <w:t>o</w:t>
      </w:r>
      <w:r w:rsidRPr="00A67DBD">
        <w:rPr>
          <w:rFonts w:cs="Arial"/>
          <w:szCs w:val="20"/>
        </w:rPr>
        <w:t>.</w:t>
      </w:r>
    </w:p>
    <w:p w14:paraId="3377B5BB" w14:textId="77777777" w:rsidR="0074046C" w:rsidRPr="000B5C17" w:rsidRDefault="0074046C" w:rsidP="000B5C17">
      <w:pPr>
        <w:autoSpaceDE w:val="0"/>
        <w:autoSpaceDN w:val="0"/>
        <w:adjustRightInd w:val="0"/>
        <w:jc w:val="both"/>
        <w:rPr>
          <w:rFonts w:cs="Arial"/>
          <w:color w:val="000000"/>
          <w:szCs w:val="20"/>
        </w:rPr>
      </w:pPr>
    </w:p>
    <w:p w14:paraId="45474461" w14:textId="77777777" w:rsidR="000B5C17" w:rsidRPr="000B5C17" w:rsidRDefault="000B5C17" w:rsidP="000B5C17">
      <w:pPr>
        <w:numPr>
          <w:ilvl w:val="0"/>
          <w:numId w:val="27"/>
        </w:numPr>
        <w:tabs>
          <w:tab w:val="left" w:pos="720"/>
        </w:tabs>
        <w:jc w:val="both"/>
        <w:rPr>
          <w:b/>
          <w:szCs w:val="20"/>
        </w:rPr>
      </w:pPr>
      <w:r w:rsidRPr="000B5C17">
        <w:rPr>
          <w:b/>
          <w:szCs w:val="20"/>
        </w:rPr>
        <w:t>Ministrico za pravosodje sprašujem, koliko prosilcev za azil je v zaporu, priporu, kazenskih postopkih in  katerih kaznivih dejanj so osumljeni oz. zaradi storitve katerih kaznivih dejanj se jih preganja?</w:t>
      </w:r>
    </w:p>
    <w:p w14:paraId="5A172550" w14:textId="77777777" w:rsidR="000B5C17" w:rsidRPr="000B5C17" w:rsidRDefault="000B5C17" w:rsidP="000B5C17">
      <w:pPr>
        <w:autoSpaceDE w:val="0"/>
        <w:autoSpaceDN w:val="0"/>
        <w:adjustRightInd w:val="0"/>
        <w:jc w:val="both"/>
        <w:rPr>
          <w:rFonts w:cs="Arial"/>
          <w:color w:val="000000"/>
          <w:szCs w:val="20"/>
        </w:rPr>
      </w:pPr>
    </w:p>
    <w:p w14:paraId="591BD3D0" w14:textId="1C6905D1" w:rsidR="004C7A4C" w:rsidRDefault="004C7A4C" w:rsidP="004C7A4C">
      <w:pPr>
        <w:jc w:val="both"/>
        <w:rPr>
          <w:rFonts w:cs="Arial"/>
          <w:szCs w:val="20"/>
        </w:rPr>
      </w:pPr>
      <w:r w:rsidRPr="00A202C7">
        <w:rPr>
          <w:rFonts w:cs="Arial"/>
          <w:szCs w:val="20"/>
        </w:rPr>
        <w:t xml:space="preserve">V Sloveniji je trenutno priprtih </w:t>
      </w:r>
      <w:r w:rsidR="008D6C1E">
        <w:rPr>
          <w:rFonts w:cs="Arial"/>
          <w:szCs w:val="20"/>
        </w:rPr>
        <w:t>oziroma</w:t>
      </w:r>
      <w:r w:rsidRPr="00A202C7">
        <w:rPr>
          <w:rFonts w:cs="Arial"/>
          <w:szCs w:val="20"/>
        </w:rPr>
        <w:t xml:space="preserve"> zaprtih 6 oseb, ki so v času pripora </w:t>
      </w:r>
      <w:r w:rsidR="008D6C1E">
        <w:rPr>
          <w:rFonts w:cs="Arial"/>
          <w:szCs w:val="20"/>
        </w:rPr>
        <w:t>oziroma</w:t>
      </w:r>
      <w:r w:rsidRPr="00A202C7">
        <w:rPr>
          <w:rFonts w:cs="Arial"/>
          <w:szCs w:val="20"/>
        </w:rPr>
        <w:t xml:space="preserve"> prestajanja kazni zapora podali vlogo za azil. </w:t>
      </w:r>
    </w:p>
    <w:p w14:paraId="0410E76A" w14:textId="77777777" w:rsidR="008D6C1E" w:rsidRPr="00A202C7" w:rsidRDefault="008D6C1E" w:rsidP="004C7A4C">
      <w:pPr>
        <w:jc w:val="both"/>
        <w:rPr>
          <w:rFonts w:cs="Arial"/>
          <w:szCs w:val="20"/>
        </w:rPr>
      </w:pPr>
    </w:p>
    <w:p w14:paraId="1B99C654" w14:textId="036D35E0" w:rsidR="004C7A4C" w:rsidRPr="00A202C7" w:rsidRDefault="004C7A4C" w:rsidP="004C7A4C">
      <w:pPr>
        <w:jc w:val="both"/>
        <w:rPr>
          <w:rFonts w:cs="Arial"/>
          <w:szCs w:val="20"/>
        </w:rPr>
      </w:pPr>
      <w:r w:rsidRPr="00A202C7">
        <w:rPr>
          <w:rFonts w:cs="Arial"/>
          <w:szCs w:val="20"/>
        </w:rPr>
        <w:t>Kazniva dejanja oz</w:t>
      </w:r>
      <w:r w:rsidR="008D6C1E">
        <w:rPr>
          <w:rFonts w:cs="Arial"/>
          <w:szCs w:val="20"/>
        </w:rPr>
        <w:t>iroma</w:t>
      </w:r>
      <w:r w:rsidRPr="00A202C7">
        <w:rPr>
          <w:rFonts w:cs="Arial"/>
          <w:szCs w:val="20"/>
        </w:rPr>
        <w:t xml:space="preserve"> kazenski postopki, ki tečejo zoper posameznike, ki so zaprosili za azil, s</w:t>
      </w:r>
      <w:r w:rsidR="008D6C1E">
        <w:rPr>
          <w:rFonts w:cs="Arial"/>
          <w:szCs w:val="20"/>
        </w:rPr>
        <w:t>e</w:t>
      </w:r>
      <w:r w:rsidRPr="00A202C7">
        <w:rPr>
          <w:rFonts w:cs="Arial"/>
          <w:szCs w:val="20"/>
        </w:rPr>
        <w:t xml:space="preserve"> pri treh osebah </w:t>
      </w:r>
      <w:r w:rsidR="008D6C1E">
        <w:rPr>
          <w:rFonts w:cs="Arial"/>
          <w:szCs w:val="20"/>
        </w:rPr>
        <w:t>nanašajo</w:t>
      </w:r>
      <w:r w:rsidRPr="00A202C7">
        <w:rPr>
          <w:rFonts w:cs="Arial"/>
          <w:szCs w:val="20"/>
        </w:rPr>
        <w:t xml:space="preserve"> na</w:t>
      </w:r>
      <w:r w:rsidR="008D6C1E">
        <w:rPr>
          <w:rFonts w:cs="Arial"/>
          <w:szCs w:val="20"/>
        </w:rPr>
        <w:t xml:space="preserve"> prepovedano prehajanje meje ali ozemlja države (</w:t>
      </w:r>
      <w:r w:rsidRPr="00A202C7">
        <w:rPr>
          <w:rFonts w:cs="Arial"/>
          <w:szCs w:val="20"/>
        </w:rPr>
        <w:t>308. člen KZ-1</w:t>
      </w:r>
      <w:r w:rsidR="008D6C1E">
        <w:rPr>
          <w:rFonts w:cs="Arial"/>
          <w:szCs w:val="20"/>
        </w:rPr>
        <w:t>)</w:t>
      </w:r>
      <w:r w:rsidRPr="00A202C7">
        <w:rPr>
          <w:rFonts w:cs="Arial"/>
          <w:szCs w:val="20"/>
        </w:rPr>
        <w:t>, pri treh osebah pa na kazensk</w:t>
      </w:r>
      <w:r w:rsidR="008D6C1E">
        <w:rPr>
          <w:rFonts w:cs="Arial"/>
          <w:szCs w:val="20"/>
        </w:rPr>
        <w:t>o zakonodajo tuje</w:t>
      </w:r>
      <w:r w:rsidRPr="00A202C7">
        <w:rPr>
          <w:rFonts w:cs="Arial"/>
          <w:szCs w:val="20"/>
        </w:rPr>
        <w:t xml:space="preserve"> države (</w:t>
      </w:r>
      <w:r w:rsidR="008D6C1E">
        <w:rPr>
          <w:rFonts w:cs="Arial"/>
          <w:szCs w:val="20"/>
        </w:rPr>
        <w:t xml:space="preserve">2 x na </w:t>
      </w:r>
      <w:r w:rsidRPr="00A202C7">
        <w:rPr>
          <w:rFonts w:cs="Arial"/>
          <w:szCs w:val="20"/>
        </w:rPr>
        <w:t>velik</w:t>
      </w:r>
      <w:r w:rsidR="008D6C1E">
        <w:rPr>
          <w:rFonts w:cs="Arial"/>
          <w:szCs w:val="20"/>
        </w:rPr>
        <w:t>o</w:t>
      </w:r>
      <w:r w:rsidRPr="00A202C7">
        <w:rPr>
          <w:rFonts w:cs="Arial"/>
          <w:szCs w:val="20"/>
        </w:rPr>
        <w:t xml:space="preserve"> tatvin</w:t>
      </w:r>
      <w:r w:rsidR="008D6C1E">
        <w:rPr>
          <w:rFonts w:cs="Arial"/>
          <w:szCs w:val="20"/>
        </w:rPr>
        <w:t>o ter 1x na grožnje in slabo</w:t>
      </w:r>
      <w:r w:rsidRPr="00A202C7">
        <w:rPr>
          <w:rFonts w:cs="Arial"/>
          <w:szCs w:val="20"/>
        </w:rPr>
        <w:t xml:space="preserve"> ravnanje z družinskimi člani).</w:t>
      </w:r>
    </w:p>
    <w:p w14:paraId="122E06CE" w14:textId="77777777" w:rsidR="000B5C17" w:rsidRPr="000B5C17" w:rsidRDefault="000B5C17" w:rsidP="000B5C17">
      <w:pPr>
        <w:autoSpaceDE w:val="0"/>
        <w:autoSpaceDN w:val="0"/>
        <w:adjustRightInd w:val="0"/>
        <w:jc w:val="both"/>
        <w:rPr>
          <w:rFonts w:cs="Arial"/>
          <w:color w:val="000000"/>
          <w:szCs w:val="20"/>
        </w:rPr>
      </w:pPr>
    </w:p>
    <w:p w14:paraId="0AC7D585" w14:textId="77777777" w:rsidR="000B5C17" w:rsidRPr="000B5C17" w:rsidRDefault="000B5C17" w:rsidP="000B5C17">
      <w:pPr>
        <w:numPr>
          <w:ilvl w:val="0"/>
          <w:numId w:val="27"/>
        </w:numPr>
        <w:tabs>
          <w:tab w:val="left" w:pos="720"/>
        </w:tabs>
        <w:jc w:val="both"/>
        <w:rPr>
          <w:b/>
          <w:szCs w:val="20"/>
        </w:rPr>
      </w:pPr>
      <w:r w:rsidRPr="000B5C17">
        <w:rPr>
          <w:b/>
          <w:szCs w:val="20"/>
        </w:rPr>
        <w:t>Zanima me, koliko je prosilcev za azil, za katere so azilni domovi že dobili proračunski denar za oskrbo, kakor tudi pristojna agencija s 33 zaposlenimi?</w:t>
      </w:r>
    </w:p>
    <w:p w14:paraId="2F570A23" w14:textId="77777777" w:rsidR="000B5C17" w:rsidRPr="000B5C17" w:rsidRDefault="000B5C17" w:rsidP="000B5C17">
      <w:pPr>
        <w:autoSpaceDE w:val="0"/>
        <w:autoSpaceDN w:val="0"/>
        <w:adjustRightInd w:val="0"/>
        <w:jc w:val="both"/>
        <w:rPr>
          <w:rFonts w:cs="Arial"/>
          <w:color w:val="000000"/>
          <w:szCs w:val="20"/>
        </w:rPr>
      </w:pPr>
    </w:p>
    <w:p w14:paraId="0B09E223" w14:textId="0EBB25CF" w:rsidR="0074046C" w:rsidRPr="00A67DBD" w:rsidRDefault="0074046C" w:rsidP="0074046C">
      <w:pPr>
        <w:autoSpaceDE w:val="0"/>
        <w:autoSpaceDN w:val="0"/>
        <w:adjustRightInd w:val="0"/>
        <w:jc w:val="both"/>
        <w:rPr>
          <w:rFonts w:cs="Arial"/>
          <w:szCs w:val="20"/>
        </w:rPr>
      </w:pPr>
      <w:r w:rsidRPr="00A67DBD">
        <w:rPr>
          <w:rFonts w:cs="Arial"/>
          <w:szCs w:val="20"/>
        </w:rPr>
        <w:t xml:space="preserve">Urad Vlade Republike Slovenije za oskrbo in integracijo migrantov </w:t>
      </w:r>
      <w:r w:rsidR="005D42C5">
        <w:rPr>
          <w:rFonts w:cs="Arial"/>
          <w:szCs w:val="20"/>
        </w:rPr>
        <w:t xml:space="preserve">je </w:t>
      </w:r>
      <w:r w:rsidRPr="00A67DBD">
        <w:rPr>
          <w:rFonts w:cs="Arial"/>
          <w:szCs w:val="20"/>
        </w:rPr>
        <w:t>12. 3. 2019 oskrb</w:t>
      </w:r>
      <w:r w:rsidR="005D42C5">
        <w:rPr>
          <w:rFonts w:cs="Arial"/>
          <w:szCs w:val="20"/>
        </w:rPr>
        <w:t>oval</w:t>
      </w:r>
      <w:r w:rsidRPr="00A67DBD">
        <w:rPr>
          <w:rFonts w:cs="Arial"/>
          <w:szCs w:val="20"/>
        </w:rPr>
        <w:t xml:space="preserve"> 324 prosilcev za mednarodno zaščito.</w:t>
      </w:r>
    </w:p>
    <w:p w14:paraId="019F268D" w14:textId="77777777" w:rsidR="000B5C17" w:rsidRPr="000B5C17" w:rsidRDefault="000B5C17" w:rsidP="000B5C17">
      <w:pPr>
        <w:autoSpaceDE w:val="0"/>
        <w:autoSpaceDN w:val="0"/>
        <w:adjustRightInd w:val="0"/>
        <w:jc w:val="both"/>
        <w:rPr>
          <w:rFonts w:cs="Arial"/>
          <w:color w:val="000000"/>
          <w:szCs w:val="20"/>
        </w:rPr>
      </w:pPr>
    </w:p>
    <w:p w14:paraId="5196956F" w14:textId="77777777" w:rsidR="000B5C17" w:rsidRPr="000B5C17" w:rsidRDefault="000B5C17" w:rsidP="000B5C17">
      <w:pPr>
        <w:numPr>
          <w:ilvl w:val="0"/>
          <w:numId w:val="27"/>
        </w:numPr>
        <w:tabs>
          <w:tab w:val="left" w:pos="720"/>
        </w:tabs>
        <w:jc w:val="both"/>
        <w:rPr>
          <w:b/>
          <w:szCs w:val="20"/>
        </w:rPr>
      </w:pPr>
      <w:r w:rsidRPr="000B5C17">
        <w:rPr>
          <w:b/>
          <w:szCs w:val="20"/>
        </w:rPr>
        <w:t>Zanima me, kam je izginila dokumentacija (po nekaterih podatkih čez 1.500 knjig), ki jo sestavljajo pristojni javni uslužbenci, ki obravnavajo prošnje za azil?</w:t>
      </w:r>
    </w:p>
    <w:p w14:paraId="18EFB598" w14:textId="77777777" w:rsidR="000B5C17" w:rsidRPr="000B5C17" w:rsidRDefault="000B5C17" w:rsidP="000B5C17">
      <w:pPr>
        <w:autoSpaceDE w:val="0"/>
        <w:autoSpaceDN w:val="0"/>
        <w:adjustRightInd w:val="0"/>
        <w:jc w:val="both"/>
        <w:rPr>
          <w:rFonts w:cs="Arial"/>
          <w:color w:val="000000"/>
          <w:szCs w:val="20"/>
        </w:rPr>
      </w:pPr>
    </w:p>
    <w:p w14:paraId="3F16473C" w14:textId="77777777" w:rsidR="000B5C17" w:rsidRPr="000B5C17" w:rsidRDefault="000B5C17" w:rsidP="000B5C17">
      <w:pPr>
        <w:autoSpaceDE w:val="0"/>
        <w:autoSpaceDN w:val="0"/>
        <w:adjustRightInd w:val="0"/>
        <w:jc w:val="both"/>
        <w:rPr>
          <w:rFonts w:cs="Arial"/>
          <w:color w:val="000000"/>
          <w:szCs w:val="20"/>
        </w:rPr>
      </w:pPr>
      <w:r w:rsidRPr="000B5C17">
        <w:rPr>
          <w:rFonts w:cs="Arial"/>
          <w:color w:val="000000"/>
          <w:szCs w:val="20"/>
        </w:rPr>
        <w:t>Ministrstvo za notranje zadeve, ki obravnava prošnje za azil, ne razpolaga z informacijo o domnevno izginuli dokumentaciji, zato Vlada RS odgovora na vprašanje ne more podati.</w:t>
      </w:r>
    </w:p>
    <w:p w14:paraId="54B7996B" w14:textId="77777777" w:rsidR="000B5C17" w:rsidRPr="000B5C17" w:rsidRDefault="000B5C17" w:rsidP="000B5C17">
      <w:pPr>
        <w:autoSpaceDE w:val="0"/>
        <w:autoSpaceDN w:val="0"/>
        <w:adjustRightInd w:val="0"/>
        <w:jc w:val="both"/>
        <w:rPr>
          <w:rFonts w:cs="Arial"/>
          <w:color w:val="000000"/>
          <w:szCs w:val="20"/>
        </w:rPr>
      </w:pPr>
    </w:p>
    <w:p w14:paraId="228588CC" w14:textId="77777777" w:rsidR="000B5C17" w:rsidRPr="000B5C17" w:rsidRDefault="000B5C17" w:rsidP="000B5C17">
      <w:pPr>
        <w:numPr>
          <w:ilvl w:val="0"/>
          <w:numId w:val="27"/>
        </w:numPr>
        <w:tabs>
          <w:tab w:val="left" w:pos="720"/>
        </w:tabs>
        <w:jc w:val="both"/>
        <w:rPr>
          <w:b/>
          <w:szCs w:val="20"/>
        </w:rPr>
      </w:pPr>
      <w:r w:rsidRPr="000B5C17">
        <w:rPr>
          <w:b/>
          <w:szCs w:val="20"/>
        </w:rPr>
        <w:t xml:space="preserve">Zanima me, kaj se je zgodilo s sredstvi, ki so že bila dodeljena, torej sredstva v višini milijonskih zneskov namenjena za oskrbo, prosilci za azil pa so izginili?   </w:t>
      </w:r>
    </w:p>
    <w:p w14:paraId="77DDB54D" w14:textId="77777777" w:rsidR="000B5C17" w:rsidRPr="000B5C17" w:rsidRDefault="000B5C17" w:rsidP="000B5C17">
      <w:pPr>
        <w:autoSpaceDE w:val="0"/>
        <w:autoSpaceDN w:val="0"/>
        <w:adjustRightInd w:val="0"/>
        <w:jc w:val="both"/>
        <w:rPr>
          <w:rFonts w:cs="Arial"/>
          <w:color w:val="000000"/>
          <w:szCs w:val="20"/>
        </w:rPr>
      </w:pPr>
    </w:p>
    <w:p w14:paraId="2E2490DB" w14:textId="0D08DC74" w:rsidR="0074046C" w:rsidRPr="00A67DBD" w:rsidRDefault="0074046C" w:rsidP="0074046C">
      <w:pPr>
        <w:autoSpaceDE w:val="0"/>
        <w:autoSpaceDN w:val="0"/>
        <w:adjustRightInd w:val="0"/>
        <w:jc w:val="both"/>
        <w:rPr>
          <w:rFonts w:cs="Arial"/>
          <w:szCs w:val="20"/>
        </w:rPr>
      </w:pPr>
      <w:r w:rsidRPr="00A67DBD">
        <w:rPr>
          <w:rFonts w:cs="Arial"/>
          <w:szCs w:val="20"/>
        </w:rPr>
        <w:t xml:space="preserve">V proračunu </w:t>
      </w:r>
      <w:r w:rsidR="005D42C5">
        <w:rPr>
          <w:rFonts w:cs="Arial"/>
          <w:szCs w:val="20"/>
        </w:rPr>
        <w:t xml:space="preserve">ne </w:t>
      </w:r>
      <w:r w:rsidRPr="00A67DBD">
        <w:rPr>
          <w:rFonts w:cs="Arial"/>
          <w:szCs w:val="20"/>
        </w:rPr>
        <w:t>gre z</w:t>
      </w:r>
      <w:r w:rsidR="005D42C5">
        <w:rPr>
          <w:rFonts w:cs="Arial"/>
          <w:szCs w:val="20"/>
        </w:rPr>
        <w:t>a dodeljena, ampak z</w:t>
      </w:r>
      <w:r w:rsidRPr="00A67DBD">
        <w:rPr>
          <w:rFonts w:cs="Arial"/>
          <w:szCs w:val="20"/>
        </w:rPr>
        <w:t>golj za rezervirana proračunska sredstva</w:t>
      </w:r>
      <w:r w:rsidR="00083FDE">
        <w:rPr>
          <w:rFonts w:cs="Arial"/>
          <w:szCs w:val="20"/>
        </w:rPr>
        <w:t xml:space="preserve"> – načrtovane pravice porabe konec leta ostanejo neizkoriščene, če poraba ni bila takšna kot je bilo predvideno ob pripravi proračuna.</w:t>
      </w:r>
    </w:p>
    <w:p w14:paraId="6B483075" w14:textId="77777777" w:rsidR="000B5C17" w:rsidRPr="000B5C17" w:rsidRDefault="000B5C17" w:rsidP="000B5C17">
      <w:pPr>
        <w:autoSpaceDE w:val="0"/>
        <w:autoSpaceDN w:val="0"/>
        <w:adjustRightInd w:val="0"/>
        <w:jc w:val="both"/>
        <w:rPr>
          <w:rFonts w:cs="Arial"/>
          <w:color w:val="000000"/>
          <w:szCs w:val="20"/>
        </w:rPr>
      </w:pPr>
    </w:p>
    <w:p w14:paraId="4B77F449" w14:textId="77777777" w:rsidR="000B5C17" w:rsidRPr="000B5C17" w:rsidRDefault="000B5C17" w:rsidP="000B5C17">
      <w:pPr>
        <w:numPr>
          <w:ilvl w:val="0"/>
          <w:numId w:val="27"/>
        </w:numPr>
        <w:tabs>
          <w:tab w:val="left" w:pos="720"/>
        </w:tabs>
        <w:jc w:val="both"/>
        <w:rPr>
          <w:b/>
          <w:szCs w:val="20"/>
        </w:rPr>
      </w:pPr>
      <w:r w:rsidRPr="000B5C17">
        <w:rPr>
          <w:b/>
          <w:szCs w:val="20"/>
        </w:rPr>
        <w:t>Zanima me, kakšna je ocena ministrstva za notranje zadeve o tem, koliko se je zaradi ilegalne migracije dvignila stopnja kriminalitete, statistično posredno in neposredno (sešteta kazniva dejanja prosilcev za azil in ilegalnih migrantov, vključno z ilegalnimi prehodi meje)?</w:t>
      </w:r>
    </w:p>
    <w:p w14:paraId="53E3710E" w14:textId="77777777" w:rsidR="000B5C17" w:rsidRPr="000B5C17" w:rsidRDefault="000B5C17" w:rsidP="000B5C17">
      <w:pPr>
        <w:autoSpaceDE w:val="0"/>
        <w:autoSpaceDN w:val="0"/>
        <w:adjustRightInd w:val="0"/>
        <w:jc w:val="both"/>
        <w:rPr>
          <w:rFonts w:cs="Arial"/>
          <w:color w:val="000000"/>
          <w:szCs w:val="20"/>
        </w:rPr>
      </w:pPr>
    </w:p>
    <w:p w14:paraId="57750C70" w14:textId="77777777" w:rsidR="000B5C17" w:rsidRPr="000B5C17" w:rsidRDefault="000B5C17" w:rsidP="000B5C17">
      <w:pPr>
        <w:autoSpaceDE w:val="0"/>
        <w:autoSpaceDN w:val="0"/>
        <w:adjustRightInd w:val="0"/>
        <w:jc w:val="both"/>
        <w:rPr>
          <w:rFonts w:cs="Arial"/>
          <w:color w:val="000000"/>
          <w:szCs w:val="20"/>
        </w:rPr>
      </w:pPr>
      <w:r w:rsidRPr="000B5C17">
        <w:rPr>
          <w:rFonts w:cs="Arial"/>
          <w:color w:val="000000"/>
          <w:szCs w:val="20"/>
        </w:rPr>
        <w:lastRenderedPageBreak/>
        <w:t xml:space="preserve">Policija ne vodi evidenc, ki bi omogočale statistični prikaz kaznivih dejanj oseb s statusom prosilca za azil ali ilegalnega migranta. V nadaljevanju so prikazani statistični podatki o številu vseh kaznivih dejanj, ki jih je obravnavala policija, v primerjavi s številom kaznivih dejanj prepovedanega prehajanja meje ali ozemlja države (po 308 čl. KZ-1) in številom obravnavanih oseb zaradi prekrškov nedovoljenega vstopa v RS (po 145. čl. ZTuj-2). </w:t>
      </w:r>
    </w:p>
    <w:p w14:paraId="406B032C" w14:textId="77777777" w:rsidR="000B5C17" w:rsidRPr="000B5C17" w:rsidRDefault="000B5C17" w:rsidP="000B5C17">
      <w:pPr>
        <w:autoSpaceDE w:val="0"/>
        <w:autoSpaceDN w:val="0"/>
        <w:adjustRightInd w:val="0"/>
        <w:jc w:val="both"/>
        <w:rPr>
          <w:rFonts w:cs="Arial"/>
          <w:color w:val="000000"/>
          <w:szCs w:val="20"/>
        </w:rPr>
      </w:pPr>
    </w:p>
    <w:p w14:paraId="64658AB2" w14:textId="77777777" w:rsidR="000B5C17" w:rsidRPr="000B5C17" w:rsidRDefault="000B5C17" w:rsidP="000B5C17">
      <w:pPr>
        <w:autoSpaceDE w:val="0"/>
        <w:autoSpaceDN w:val="0"/>
        <w:adjustRightInd w:val="0"/>
        <w:jc w:val="center"/>
        <w:rPr>
          <w:rFonts w:cs="Arial"/>
          <w:color w:val="000000"/>
          <w:szCs w:val="20"/>
        </w:rPr>
      </w:pPr>
      <w:r w:rsidRPr="000B5C17">
        <w:rPr>
          <w:rFonts w:cs="Arial"/>
          <w:color w:val="000000"/>
          <w:szCs w:val="20"/>
        </w:rPr>
        <w:t xml:space="preserve">Tabela 3: Skupno število vseh obravnavanih kaznivih dejanj, kaznivih dejanj po 308. členu KZ-1 </w:t>
      </w:r>
    </w:p>
    <w:p w14:paraId="2686B518" w14:textId="77777777" w:rsidR="000B5C17" w:rsidRPr="000B5C17" w:rsidRDefault="000B5C17" w:rsidP="000B5C17">
      <w:pPr>
        <w:autoSpaceDE w:val="0"/>
        <w:autoSpaceDN w:val="0"/>
        <w:adjustRightInd w:val="0"/>
        <w:jc w:val="center"/>
        <w:rPr>
          <w:rFonts w:cs="Arial"/>
          <w:color w:val="000000"/>
          <w:szCs w:val="20"/>
        </w:rPr>
      </w:pPr>
      <w:r w:rsidRPr="000B5C17">
        <w:rPr>
          <w:rFonts w:cs="Arial"/>
          <w:color w:val="000000"/>
          <w:szCs w:val="20"/>
        </w:rPr>
        <w:t xml:space="preserve">in prekrškov nedovoljenega vstopa v RS v obdobju 2015-2018 </w:t>
      </w:r>
    </w:p>
    <w:p w14:paraId="18DE18D0" w14:textId="77777777" w:rsidR="000B5C17" w:rsidRPr="000B5C17" w:rsidRDefault="000B5C17" w:rsidP="000B5C17">
      <w:pPr>
        <w:autoSpaceDE w:val="0"/>
        <w:autoSpaceDN w:val="0"/>
        <w:adjustRightInd w:val="0"/>
        <w:jc w:val="center"/>
        <w:rPr>
          <w:rFonts w:cs="Arial"/>
          <w:color w:val="000000"/>
          <w:szCs w:val="20"/>
        </w:rPr>
      </w:pPr>
      <w:r w:rsidRPr="000B5C17">
        <w:rPr>
          <w:rFonts w:cs="Arial"/>
          <w:color w:val="000000"/>
          <w:szCs w:val="20"/>
        </w:rPr>
        <w:t>(podatki iz tekočih evidenc)</w:t>
      </w:r>
    </w:p>
    <w:p w14:paraId="1B6A94CB" w14:textId="77777777" w:rsidR="000B5C17" w:rsidRPr="000B5C17" w:rsidRDefault="000B5C17" w:rsidP="000B5C17">
      <w:pPr>
        <w:autoSpaceDE w:val="0"/>
        <w:autoSpaceDN w:val="0"/>
        <w:adjustRightInd w:val="0"/>
        <w:jc w:val="center"/>
        <w:rPr>
          <w:rFonts w:cs="Arial"/>
          <w:color w:val="000000"/>
          <w:szCs w:val="20"/>
        </w:rPr>
      </w:pP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4745"/>
        <w:gridCol w:w="835"/>
        <w:gridCol w:w="159"/>
        <w:gridCol w:w="677"/>
        <w:gridCol w:w="106"/>
        <w:gridCol w:w="730"/>
        <w:gridCol w:w="53"/>
        <w:gridCol w:w="783"/>
      </w:tblGrid>
      <w:tr w:rsidR="000B5C17" w:rsidRPr="000B5C17" w14:paraId="77B76396" w14:textId="77777777" w:rsidTr="008D71D2">
        <w:trPr>
          <w:trHeight w:val="300"/>
          <w:jc w:val="center"/>
        </w:trPr>
        <w:tc>
          <w:tcPr>
            <w:tcW w:w="4745" w:type="dxa"/>
            <w:tcBorders>
              <w:top w:val="single" w:sz="4" w:space="0" w:color="5B9BD5"/>
              <w:left w:val="single" w:sz="4" w:space="0" w:color="5B9BD5"/>
              <w:bottom w:val="single" w:sz="4" w:space="0" w:color="5B9BD5"/>
              <w:right w:val="nil"/>
            </w:tcBorders>
            <w:shd w:val="clear" w:color="auto" w:fill="5B9BD5"/>
            <w:noWrap/>
          </w:tcPr>
          <w:p w14:paraId="62DAF02F" w14:textId="77777777" w:rsidR="000B5C17" w:rsidRPr="000B5C17" w:rsidRDefault="000B5C17" w:rsidP="000B5C17">
            <w:pPr>
              <w:rPr>
                <w:rFonts w:cs="Arial"/>
                <w:b/>
                <w:bCs/>
                <w:color w:val="000000"/>
                <w:szCs w:val="20"/>
                <w:lang w:eastAsia="sl-SI"/>
              </w:rPr>
            </w:pPr>
          </w:p>
        </w:tc>
        <w:tc>
          <w:tcPr>
            <w:tcW w:w="994" w:type="dxa"/>
            <w:gridSpan w:val="2"/>
            <w:tcBorders>
              <w:top w:val="single" w:sz="4" w:space="0" w:color="5B9BD5"/>
              <w:left w:val="nil"/>
              <w:bottom w:val="single" w:sz="4" w:space="0" w:color="5B9BD5"/>
              <w:right w:val="nil"/>
            </w:tcBorders>
            <w:shd w:val="clear" w:color="auto" w:fill="5B9BD5"/>
            <w:noWrap/>
          </w:tcPr>
          <w:p w14:paraId="043D1D02" w14:textId="77777777" w:rsidR="000B5C17" w:rsidRPr="000B5C17" w:rsidRDefault="000B5C17" w:rsidP="000B5C17">
            <w:pPr>
              <w:jc w:val="center"/>
              <w:rPr>
                <w:rFonts w:cs="Arial"/>
                <w:b/>
                <w:bCs/>
                <w:color w:val="000000"/>
                <w:szCs w:val="20"/>
                <w:lang w:eastAsia="sl-SI"/>
              </w:rPr>
            </w:pPr>
            <w:r w:rsidRPr="000B5C17">
              <w:rPr>
                <w:rFonts w:cs="Arial"/>
                <w:b/>
                <w:bCs/>
                <w:color w:val="000000"/>
                <w:szCs w:val="20"/>
                <w:lang w:eastAsia="sl-SI"/>
              </w:rPr>
              <w:t>Leto</w:t>
            </w:r>
          </w:p>
        </w:tc>
        <w:tc>
          <w:tcPr>
            <w:tcW w:w="783" w:type="dxa"/>
            <w:gridSpan w:val="2"/>
            <w:tcBorders>
              <w:top w:val="single" w:sz="4" w:space="0" w:color="5B9BD5"/>
              <w:left w:val="nil"/>
              <w:bottom w:val="single" w:sz="4" w:space="0" w:color="5B9BD5"/>
              <w:right w:val="nil"/>
            </w:tcBorders>
            <w:shd w:val="clear" w:color="auto" w:fill="5B9BD5"/>
            <w:noWrap/>
          </w:tcPr>
          <w:p w14:paraId="378E98B7" w14:textId="77777777" w:rsidR="000B5C17" w:rsidRPr="000B5C17" w:rsidRDefault="000B5C17" w:rsidP="000B5C17">
            <w:pPr>
              <w:jc w:val="center"/>
              <w:rPr>
                <w:rFonts w:cs="Arial"/>
                <w:b/>
                <w:bCs/>
                <w:color w:val="000000"/>
                <w:szCs w:val="20"/>
                <w:lang w:eastAsia="sl-SI"/>
              </w:rPr>
            </w:pPr>
          </w:p>
        </w:tc>
        <w:tc>
          <w:tcPr>
            <w:tcW w:w="783" w:type="dxa"/>
            <w:gridSpan w:val="2"/>
            <w:tcBorders>
              <w:top w:val="single" w:sz="4" w:space="0" w:color="5B9BD5"/>
              <w:left w:val="nil"/>
              <w:bottom w:val="single" w:sz="4" w:space="0" w:color="5B9BD5"/>
              <w:right w:val="nil"/>
            </w:tcBorders>
            <w:shd w:val="clear" w:color="auto" w:fill="5B9BD5"/>
            <w:noWrap/>
          </w:tcPr>
          <w:p w14:paraId="748566CA" w14:textId="77777777" w:rsidR="000B5C17" w:rsidRPr="000B5C17" w:rsidRDefault="000B5C17" w:rsidP="000B5C17">
            <w:pPr>
              <w:jc w:val="center"/>
              <w:rPr>
                <w:rFonts w:cs="Arial"/>
                <w:b/>
                <w:bCs/>
                <w:color w:val="FFFFFF"/>
                <w:szCs w:val="20"/>
                <w:lang w:eastAsia="sl-SI"/>
              </w:rPr>
            </w:pPr>
          </w:p>
        </w:tc>
        <w:tc>
          <w:tcPr>
            <w:tcW w:w="783" w:type="dxa"/>
            <w:tcBorders>
              <w:top w:val="single" w:sz="4" w:space="0" w:color="5B9BD5"/>
              <w:left w:val="nil"/>
              <w:bottom w:val="single" w:sz="4" w:space="0" w:color="5B9BD5"/>
              <w:right w:val="single" w:sz="4" w:space="0" w:color="5B9BD5"/>
            </w:tcBorders>
            <w:shd w:val="clear" w:color="auto" w:fill="5B9BD5"/>
            <w:noWrap/>
          </w:tcPr>
          <w:p w14:paraId="3CC54A12" w14:textId="77777777" w:rsidR="000B5C17" w:rsidRPr="000B5C17" w:rsidRDefault="000B5C17" w:rsidP="000B5C17">
            <w:pPr>
              <w:jc w:val="center"/>
              <w:rPr>
                <w:rFonts w:cs="Arial"/>
                <w:b/>
                <w:bCs/>
                <w:color w:val="FFFFFF"/>
                <w:szCs w:val="20"/>
                <w:lang w:eastAsia="sl-SI"/>
              </w:rPr>
            </w:pPr>
          </w:p>
        </w:tc>
      </w:tr>
      <w:tr w:rsidR="000B5C17" w:rsidRPr="000B5C17" w14:paraId="38F30BFF" w14:textId="77777777" w:rsidTr="008D71D2">
        <w:trPr>
          <w:trHeight w:val="300"/>
          <w:jc w:val="center"/>
        </w:trPr>
        <w:tc>
          <w:tcPr>
            <w:tcW w:w="4745" w:type="dxa"/>
            <w:shd w:val="clear" w:color="auto" w:fill="DEEAF6"/>
            <w:noWrap/>
          </w:tcPr>
          <w:p w14:paraId="51746388" w14:textId="77777777" w:rsidR="000B5C17" w:rsidRPr="000B5C17" w:rsidRDefault="000B5C17" w:rsidP="000B5C17">
            <w:pPr>
              <w:rPr>
                <w:rFonts w:cs="Arial"/>
                <w:b/>
                <w:bCs/>
                <w:szCs w:val="20"/>
                <w:lang w:eastAsia="sl-SI"/>
              </w:rPr>
            </w:pPr>
          </w:p>
        </w:tc>
        <w:tc>
          <w:tcPr>
            <w:tcW w:w="835" w:type="dxa"/>
            <w:shd w:val="clear" w:color="auto" w:fill="DEEAF6"/>
            <w:noWrap/>
          </w:tcPr>
          <w:p w14:paraId="791B43ED" w14:textId="77777777" w:rsidR="000B5C17" w:rsidRPr="000B5C17" w:rsidRDefault="000B5C17" w:rsidP="000B5C17">
            <w:pPr>
              <w:jc w:val="center"/>
              <w:rPr>
                <w:rFonts w:cs="Arial"/>
                <w:b/>
                <w:color w:val="000000"/>
                <w:szCs w:val="20"/>
                <w:lang w:eastAsia="sl-SI"/>
              </w:rPr>
            </w:pPr>
            <w:r w:rsidRPr="000B5C17">
              <w:rPr>
                <w:rFonts w:cs="Arial"/>
                <w:b/>
                <w:color w:val="000000"/>
                <w:szCs w:val="20"/>
                <w:lang w:eastAsia="sl-SI"/>
              </w:rPr>
              <w:t>2015</w:t>
            </w:r>
          </w:p>
        </w:tc>
        <w:tc>
          <w:tcPr>
            <w:tcW w:w="836" w:type="dxa"/>
            <w:gridSpan w:val="2"/>
            <w:shd w:val="clear" w:color="auto" w:fill="DEEAF6"/>
            <w:noWrap/>
          </w:tcPr>
          <w:p w14:paraId="2609CE0A" w14:textId="77777777" w:rsidR="000B5C17" w:rsidRPr="000B5C17" w:rsidRDefault="000B5C17" w:rsidP="000B5C17">
            <w:pPr>
              <w:jc w:val="center"/>
              <w:rPr>
                <w:rFonts w:cs="Arial"/>
                <w:b/>
                <w:color w:val="000000"/>
                <w:szCs w:val="20"/>
                <w:lang w:eastAsia="sl-SI"/>
              </w:rPr>
            </w:pPr>
            <w:r w:rsidRPr="000B5C17">
              <w:rPr>
                <w:rFonts w:cs="Arial"/>
                <w:b/>
                <w:color w:val="000000"/>
                <w:szCs w:val="20"/>
                <w:lang w:eastAsia="sl-SI"/>
              </w:rPr>
              <w:t>2016</w:t>
            </w:r>
          </w:p>
        </w:tc>
        <w:tc>
          <w:tcPr>
            <w:tcW w:w="836" w:type="dxa"/>
            <w:gridSpan w:val="2"/>
            <w:shd w:val="clear" w:color="auto" w:fill="DEEAF6"/>
            <w:noWrap/>
          </w:tcPr>
          <w:p w14:paraId="613221AF" w14:textId="77777777" w:rsidR="000B5C17" w:rsidRPr="000B5C17" w:rsidRDefault="000B5C17" w:rsidP="000B5C17">
            <w:pPr>
              <w:jc w:val="center"/>
              <w:rPr>
                <w:rFonts w:cs="Arial"/>
                <w:b/>
                <w:color w:val="000000"/>
                <w:szCs w:val="20"/>
                <w:lang w:eastAsia="sl-SI"/>
              </w:rPr>
            </w:pPr>
            <w:r w:rsidRPr="000B5C17">
              <w:rPr>
                <w:rFonts w:cs="Arial"/>
                <w:b/>
                <w:color w:val="000000"/>
                <w:szCs w:val="20"/>
                <w:lang w:eastAsia="sl-SI"/>
              </w:rPr>
              <w:t>2017</w:t>
            </w:r>
          </w:p>
        </w:tc>
        <w:tc>
          <w:tcPr>
            <w:tcW w:w="836" w:type="dxa"/>
            <w:gridSpan w:val="2"/>
            <w:shd w:val="clear" w:color="auto" w:fill="DEEAF6"/>
            <w:noWrap/>
          </w:tcPr>
          <w:p w14:paraId="5B431E6C" w14:textId="77777777" w:rsidR="000B5C17" w:rsidRPr="000B5C17" w:rsidRDefault="000B5C17" w:rsidP="000B5C17">
            <w:pPr>
              <w:jc w:val="center"/>
              <w:rPr>
                <w:rFonts w:cs="Arial"/>
                <w:b/>
                <w:color w:val="000000"/>
                <w:szCs w:val="20"/>
                <w:lang w:eastAsia="sl-SI"/>
              </w:rPr>
            </w:pPr>
            <w:r w:rsidRPr="000B5C17">
              <w:rPr>
                <w:rFonts w:cs="Arial"/>
                <w:b/>
                <w:color w:val="000000"/>
                <w:szCs w:val="20"/>
                <w:lang w:eastAsia="sl-SI"/>
              </w:rPr>
              <w:t>2018</w:t>
            </w:r>
          </w:p>
        </w:tc>
      </w:tr>
      <w:tr w:rsidR="000B5C17" w:rsidRPr="000B5C17" w14:paraId="68816080" w14:textId="77777777" w:rsidTr="008D71D2">
        <w:trPr>
          <w:trHeight w:val="300"/>
          <w:jc w:val="center"/>
        </w:trPr>
        <w:tc>
          <w:tcPr>
            <w:tcW w:w="4745" w:type="dxa"/>
            <w:noWrap/>
          </w:tcPr>
          <w:p w14:paraId="5F200BA7" w14:textId="77777777" w:rsidR="000B5C17" w:rsidRPr="000B5C17" w:rsidRDefault="000B5C17" w:rsidP="000B5C17">
            <w:pPr>
              <w:rPr>
                <w:rFonts w:cs="Arial"/>
                <w:b/>
                <w:bCs/>
                <w:color w:val="000000"/>
                <w:szCs w:val="20"/>
                <w:lang w:eastAsia="sl-SI"/>
              </w:rPr>
            </w:pPr>
            <w:r w:rsidRPr="000B5C17">
              <w:rPr>
                <w:rFonts w:cs="Arial"/>
                <w:b/>
                <w:bCs/>
                <w:color w:val="000000"/>
                <w:szCs w:val="20"/>
                <w:lang w:eastAsia="sl-SI"/>
              </w:rPr>
              <w:t xml:space="preserve">Vsa obravnavana kazniva dejanja </w:t>
            </w:r>
          </w:p>
        </w:tc>
        <w:tc>
          <w:tcPr>
            <w:tcW w:w="835" w:type="dxa"/>
            <w:noWrap/>
          </w:tcPr>
          <w:p w14:paraId="6B6BF396"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69.573</w:t>
            </w:r>
          </w:p>
        </w:tc>
        <w:tc>
          <w:tcPr>
            <w:tcW w:w="836" w:type="dxa"/>
            <w:gridSpan w:val="2"/>
            <w:noWrap/>
          </w:tcPr>
          <w:p w14:paraId="276CAD3E"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61.695</w:t>
            </w:r>
          </w:p>
        </w:tc>
        <w:tc>
          <w:tcPr>
            <w:tcW w:w="836" w:type="dxa"/>
            <w:gridSpan w:val="2"/>
            <w:noWrap/>
          </w:tcPr>
          <w:p w14:paraId="0F3EDECC"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58.327</w:t>
            </w:r>
          </w:p>
        </w:tc>
        <w:tc>
          <w:tcPr>
            <w:tcW w:w="836" w:type="dxa"/>
            <w:gridSpan w:val="2"/>
            <w:noWrap/>
          </w:tcPr>
          <w:p w14:paraId="79F5DF38" w14:textId="77777777" w:rsidR="000B5C17" w:rsidRPr="000B5C17" w:rsidRDefault="000B5C17" w:rsidP="000B5C17">
            <w:pPr>
              <w:jc w:val="center"/>
              <w:rPr>
                <w:rFonts w:cs="Arial"/>
                <w:color w:val="000000"/>
                <w:szCs w:val="20"/>
                <w:lang w:eastAsia="sl-SI"/>
              </w:rPr>
            </w:pPr>
            <w:r w:rsidRPr="000B5C17">
              <w:rPr>
                <w:rFonts w:cs="Arial"/>
                <w:color w:val="000000"/>
                <w:szCs w:val="20"/>
                <w:lang w:eastAsia="sl-SI"/>
              </w:rPr>
              <w:t>56.603</w:t>
            </w:r>
          </w:p>
        </w:tc>
      </w:tr>
      <w:tr w:rsidR="000B5C17" w:rsidRPr="000B5C17" w14:paraId="65620358" w14:textId="77777777" w:rsidTr="008D71D2">
        <w:trPr>
          <w:trHeight w:val="300"/>
          <w:jc w:val="center"/>
        </w:trPr>
        <w:tc>
          <w:tcPr>
            <w:tcW w:w="4745" w:type="dxa"/>
            <w:shd w:val="clear" w:color="auto" w:fill="DEEAF6"/>
            <w:noWrap/>
          </w:tcPr>
          <w:p w14:paraId="466003C3" w14:textId="77777777" w:rsidR="000B5C17" w:rsidRPr="000B5C17" w:rsidRDefault="000B5C17" w:rsidP="000B5C17">
            <w:pPr>
              <w:rPr>
                <w:rFonts w:cs="Arial"/>
                <w:b/>
                <w:bCs/>
                <w:color w:val="000000"/>
                <w:szCs w:val="20"/>
                <w:lang w:eastAsia="sl-SI"/>
              </w:rPr>
            </w:pPr>
            <w:r w:rsidRPr="000B5C17">
              <w:rPr>
                <w:rFonts w:cs="Arial"/>
                <w:b/>
                <w:bCs/>
                <w:color w:val="000000"/>
                <w:szCs w:val="20"/>
                <w:lang w:eastAsia="sl-SI"/>
              </w:rPr>
              <w:t xml:space="preserve">Kazniva dejanja  prepovedanega prehajanja meje ali ozemlja države </w:t>
            </w:r>
          </w:p>
        </w:tc>
        <w:tc>
          <w:tcPr>
            <w:tcW w:w="835" w:type="dxa"/>
            <w:shd w:val="clear" w:color="auto" w:fill="DEEAF6"/>
            <w:noWrap/>
          </w:tcPr>
          <w:p w14:paraId="6C7D33F1" w14:textId="77777777" w:rsidR="000B5C17" w:rsidRPr="000B5C17" w:rsidRDefault="000B5C17" w:rsidP="000B5C17">
            <w:pPr>
              <w:jc w:val="center"/>
              <w:rPr>
                <w:rFonts w:cs="Arial"/>
                <w:bCs/>
                <w:color w:val="000000"/>
                <w:szCs w:val="20"/>
                <w:lang w:eastAsia="sl-SI"/>
              </w:rPr>
            </w:pPr>
            <w:r w:rsidRPr="000B5C17">
              <w:rPr>
                <w:rFonts w:cs="Arial"/>
                <w:bCs/>
                <w:color w:val="000000"/>
                <w:szCs w:val="20"/>
                <w:lang w:eastAsia="sl-SI"/>
              </w:rPr>
              <w:t>200</w:t>
            </w:r>
          </w:p>
        </w:tc>
        <w:tc>
          <w:tcPr>
            <w:tcW w:w="836" w:type="dxa"/>
            <w:gridSpan w:val="2"/>
            <w:shd w:val="clear" w:color="auto" w:fill="DEEAF6"/>
            <w:noWrap/>
          </w:tcPr>
          <w:p w14:paraId="1A3E982B" w14:textId="77777777" w:rsidR="000B5C17" w:rsidRPr="000B5C17" w:rsidRDefault="000B5C17" w:rsidP="000B5C17">
            <w:pPr>
              <w:jc w:val="center"/>
              <w:rPr>
                <w:rFonts w:cs="Arial"/>
                <w:bCs/>
                <w:color w:val="000000"/>
                <w:szCs w:val="20"/>
                <w:lang w:eastAsia="sl-SI"/>
              </w:rPr>
            </w:pPr>
            <w:r w:rsidRPr="000B5C17">
              <w:rPr>
                <w:rFonts w:cs="Arial"/>
                <w:bCs/>
                <w:color w:val="000000"/>
                <w:szCs w:val="20"/>
                <w:lang w:eastAsia="sl-SI"/>
              </w:rPr>
              <w:t>348</w:t>
            </w:r>
          </w:p>
        </w:tc>
        <w:tc>
          <w:tcPr>
            <w:tcW w:w="836" w:type="dxa"/>
            <w:gridSpan w:val="2"/>
            <w:shd w:val="clear" w:color="auto" w:fill="DEEAF6"/>
            <w:noWrap/>
          </w:tcPr>
          <w:p w14:paraId="6E606796" w14:textId="77777777" w:rsidR="000B5C17" w:rsidRPr="000B5C17" w:rsidRDefault="000B5C17" w:rsidP="000B5C17">
            <w:pPr>
              <w:jc w:val="center"/>
              <w:rPr>
                <w:rFonts w:cs="Arial"/>
                <w:bCs/>
                <w:color w:val="000000"/>
                <w:szCs w:val="20"/>
                <w:lang w:eastAsia="sl-SI"/>
              </w:rPr>
            </w:pPr>
            <w:r w:rsidRPr="000B5C17">
              <w:rPr>
                <w:rFonts w:cs="Arial"/>
                <w:bCs/>
                <w:color w:val="000000"/>
                <w:szCs w:val="20"/>
                <w:lang w:eastAsia="sl-SI"/>
              </w:rPr>
              <w:t>260</w:t>
            </w:r>
          </w:p>
        </w:tc>
        <w:tc>
          <w:tcPr>
            <w:tcW w:w="836" w:type="dxa"/>
            <w:gridSpan w:val="2"/>
            <w:shd w:val="clear" w:color="auto" w:fill="DEEAF6"/>
            <w:noWrap/>
          </w:tcPr>
          <w:p w14:paraId="0372C7A7" w14:textId="77777777" w:rsidR="000B5C17" w:rsidRPr="000B5C17" w:rsidRDefault="000B5C17" w:rsidP="000B5C17">
            <w:pPr>
              <w:jc w:val="center"/>
              <w:rPr>
                <w:rFonts w:cs="Arial"/>
                <w:bCs/>
                <w:color w:val="000000"/>
                <w:szCs w:val="20"/>
                <w:lang w:eastAsia="sl-SI"/>
              </w:rPr>
            </w:pPr>
            <w:r w:rsidRPr="000B5C17">
              <w:rPr>
                <w:rFonts w:cs="Arial"/>
                <w:bCs/>
                <w:color w:val="000000"/>
                <w:szCs w:val="20"/>
                <w:lang w:eastAsia="sl-SI"/>
              </w:rPr>
              <w:t>290</w:t>
            </w:r>
          </w:p>
        </w:tc>
      </w:tr>
      <w:tr w:rsidR="000B5C17" w:rsidRPr="000B5C17" w14:paraId="5826E55A" w14:textId="77777777" w:rsidTr="008D71D2">
        <w:trPr>
          <w:trHeight w:val="300"/>
          <w:jc w:val="center"/>
        </w:trPr>
        <w:tc>
          <w:tcPr>
            <w:tcW w:w="4745" w:type="dxa"/>
            <w:noWrap/>
          </w:tcPr>
          <w:p w14:paraId="7C273137" w14:textId="77777777" w:rsidR="000B5C17" w:rsidRPr="000B5C17" w:rsidRDefault="000B5C17" w:rsidP="000B5C17">
            <w:pPr>
              <w:rPr>
                <w:rFonts w:cs="Arial"/>
                <w:b/>
                <w:bCs/>
                <w:color w:val="000000"/>
                <w:szCs w:val="20"/>
                <w:lang w:eastAsia="sl-SI"/>
              </w:rPr>
            </w:pPr>
            <w:r w:rsidRPr="000B5C17">
              <w:rPr>
                <w:rFonts w:cs="Arial"/>
                <w:b/>
                <w:bCs/>
                <w:color w:val="000000"/>
                <w:szCs w:val="20"/>
                <w:lang w:eastAsia="sl-SI"/>
              </w:rPr>
              <w:t>Prekrški zaradi nedovoljenega vstopa v RS</w:t>
            </w:r>
          </w:p>
        </w:tc>
        <w:tc>
          <w:tcPr>
            <w:tcW w:w="835" w:type="dxa"/>
            <w:noWrap/>
          </w:tcPr>
          <w:p w14:paraId="0697FA8D" w14:textId="77777777" w:rsidR="000B5C17" w:rsidRPr="000B5C17" w:rsidRDefault="000B5C17" w:rsidP="000B5C17">
            <w:pPr>
              <w:jc w:val="center"/>
              <w:rPr>
                <w:rFonts w:cs="Arial"/>
                <w:bCs/>
                <w:color w:val="000000"/>
                <w:szCs w:val="20"/>
                <w:lang w:eastAsia="sl-SI"/>
              </w:rPr>
            </w:pPr>
            <w:r w:rsidRPr="000B5C17">
              <w:rPr>
                <w:rFonts w:cs="Arial"/>
                <w:bCs/>
                <w:color w:val="000000"/>
                <w:szCs w:val="20"/>
                <w:lang w:eastAsia="sl-SI"/>
              </w:rPr>
              <w:t>437*</w:t>
            </w:r>
          </w:p>
        </w:tc>
        <w:tc>
          <w:tcPr>
            <w:tcW w:w="836" w:type="dxa"/>
            <w:gridSpan w:val="2"/>
            <w:noWrap/>
          </w:tcPr>
          <w:p w14:paraId="0F73B889" w14:textId="77777777" w:rsidR="000B5C17" w:rsidRPr="000B5C17" w:rsidRDefault="000B5C17" w:rsidP="000B5C17">
            <w:pPr>
              <w:jc w:val="center"/>
              <w:rPr>
                <w:rFonts w:cs="Arial"/>
                <w:bCs/>
                <w:color w:val="000000"/>
                <w:szCs w:val="20"/>
                <w:lang w:eastAsia="sl-SI"/>
              </w:rPr>
            </w:pPr>
            <w:r w:rsidRPr="000B5C17">
              <w:rPr>
                <w:rFonts w:cs="Arial"/>
                <w:bCs/>
                <w:color w:val="000000"/>
                <w:szCs w:val="20"/>
                <w:lang w:eastAsia="sl-SI"/>
              </w:rPr>
              <w:t>1.077*</w:t>
            </w:r>
          </w:p>
        </w:tc>
        <w:tc>
          <w:tcPr>
            <w:tcW w:w="836" w:type="dxa"/>
            <w:gridSpan w:val="2"/>
            <w:noWrap/>
          </w:tcPr>
          <w:p w14:paraId="657B13EB" w14:textId="77777777" w:rsidR="000B5C17" w:rsidRPr="000B5C17" w:rsidRDefault="000B5C17" w:rsidP="000B5C17">
            <w:pPr>
              <w:jc w:val="center"/>
              <w:rPr>
                <w:rFonts w:cs="Arial"/>
                <w:bCs/>
                <w:color w:val="000000"/>
                <w:szCs w:val="20"/>
                <w:lang w:eastAsia="sl-SI"/>
              </w:rPr>
            </w:pPr>
            <w:r w:rsidRPr="000B5C17">
              <w:rPr>
                <w:rFonts w:cs="Arial"/>
                <w:bCs/>
                <w:color w:val="000000"/>
                <w:szCs w:val="20"/>
                <w:lang w:eastAsia="sl-SI"/>
              </w:rPr>
              <w:t>1.934</w:t>
            </w:r>
          </w:p>
        </w:tc>
        <w:tc>
          <w:tcPr>
            <w:tcW w:w="836" w:type="dxa"/>
            <w:gridSpan w:val="2"/>
            <w:noWrap/>
          </w:tcPr>
          <w:p w14:paraId="3DB80865" w14:textId="77777777" w:rsidR="000B5C17" w:rsidRPr="000B5C17" w:rsidRDefault="000B5C17" w:rsidP="000B5C17">
            <w:pPr>
              <w:jc w:val="center"/>
              <w:rPr>
                <w:rFonts w:cs="Arial"/>
                <w:bCs/>
                <w:color w:val="000000"/>
                <w:szCs w:val="20"/>
                <w:lang w:eastAsia="sl-SI"/>
              </w:rPr>
            </w:pPr>
            <w:r w:rsidRPr="000B5C17">
              <w:rPr>
                <w:rFonts w:cs="Arial"/>
                <w:bCs/>
                <w:color w:val="000000"/>
                <w:szCs w:val="20"/>
                <w:lang w:eastAsia="sl-SI"/>
              </w:rPr>
              <w:t>9.229</w:t>
            </w:r>
          </w:p>
        </w:tc>
      </w:tr>
    </w:tbl>
    <w:p w14:paraId="6739A5A7" w14:textId="77777777" w:rsidR="000B5C17" w:rsidRPr="000B5C17" w:rsidRDefault="000B5C17" w:rsidP="000B5C17">
      <w:pPr>
        <w:tabs>
          <w:tab w:val="left" w:pos="706"/>
        </w:tabs>
        <w:autoSpaceDE w:val="0"/>
        <w:autoSpaceDN w:val="0"/>
        <w:adjustRightInd w:val="0"/>
        <w:spacing w:line="240" w:lineRule="auto"/>
        <w:ind w:left="720"/>
        <w:contextualSpacing/>
        <w:jc w:val="both"/>
        <w:rPr>
          <w:sz w:val="16"/>
          <w:szCs w:val="16"/>
        </w:rPr>
      </w:pPr>
    </w:p>
    <w:p w14:paraId="2994F074" w14:textId="77777777" w:rsidR="000B5C17" w:rsidRPr="000B5C17" w:rsidRDefault="000B5C17" w:rsidP="000B5C17">
      <w:pPr>
        <w:tabs>
          <w:tab w:val="left" w:pos="706"/>
        </w:tabs>
        <w:autoSpaceDE w:val="0"/>
        <w:autoSpaceDN w:val="0"/>
        <w:adjustRightInd w:val="0"/>
        <w:spacing w:line="240" w:lineRule="auto"/>
        <w:ind w:left="720"/>
        <w:contextualSpacing/>
        <w:jc w:val="both"/>
        <w:rPr>
          <w:sz w:val="16"/>
          <w:szCs w:val="16"/>
        </w:rPr>
      </w:pPr>
      <w:r w:rsidRPr="000B5C17">
        <w:rPr>
          <w:sz w:val="16"/>
          <w:szCs w:val="16"/>
        </w:rPr>
        <w:t>* V vsoto niso vštete osebe, ki so bile obravnavane v sklopu množičnih migracij (od 17.9.2015 do 8.3.2016).</w:t>
      </w:r>
    </w:p>
    <w:p w14:paraId="51D9647C" w14:textId="77777777" w:rsidR="000B5C17" w:rsidRPr="000B5C17" w:rsidRDefault="000B5C17" w:rsidP="000B5C17">
      <w:pPr>
        <w:autoSpaceDE w:val="0"/>
        <w:autoSpaceDN w:val="0"/>
        <w:adjustRightInd w:val="0"/>
        <w:jc w:val="both"/>
        <w:rPr>
          <w:rFonts w:cs="Arial"/>
          <w:szCs w:val="20"/>
        </w:rPr>
      </w:pPr>
    </w:p>
    <w:p w14:paraId="1BF0DACA" w14:textId="77777777" w:rsidR="000B5C17" w:rsidRPr="000B5C17" w:rsidRDefault="000B5C17" w:rsidP="000B5C17">
      <w:pPr>
        <w:autoSpaceDE w:val="0"/>
        <w:autoSpaceDN w:val="0"/>
        <w:adjustRightInd w:val="0"/>
        <w:jc w:val="both"/>
        <w:rPr>
          <w:rFonts w:cs="Arial"/>
          <w:color w:val="000000"/>
          <w:szCs w:val="20"/>
        </w:rPr>
      </w:pPr>
      <w:r w:rsidRPr="000B5C17">
        <w:rPr>
          <w:rFonts w:cs="Arial"/>
          <w:szCs w:val="20"/>
        </w:rPr>
        <w:t xml:space="preserve">Srednjeročni trend gibanja celotne obravnavane kriminalitete kaže konstantni upad, gibanje kaznivih dejanj prepovedanega prehajanja meje ali ozemlja države pa se je po začetnem dvigu v opazovanem obdobju 2015-2018 stabiliziralo. Po drugi strani se je število nedovoljenih vstopov v RS po odprtju </w:t>
      </w:r>
      <w:proofErr w:type="spellStart"/>
      <w:r w:rsidRPr="000B5C17">
        <w:rPr>
          <w:rFonts w:cs="Arial"/>
          <w:szCs w:val="20"/>
        </w:rPr>
        <w:t>migrantskih</w:t>
      </w:r>
      <w:proofErr w:type="spellEnd"/>
      <w:r w:rsidRPr="000B5C17">
        <w:rPr>
          <w:rFonts w:cs="Arial"/>
          <w:szCs w:val="20"/>
        </w:rPr>
        <w:t xml:space="preserve"> poti prek Bosne v 2018 močno povečalo.</w:t>
      </w:r>
    </w:p>
    <w:p w14:paraId="020646E3" w14:textId="77777777" w:rsidR="000B5C17" w:rsidRPr="000B5C17" w:rsidRDefault="000B5C17" w:rsidP="000B5C17">
      <w:pPr>
        <w:autoSpaceDE w:val="0"/>
        <w:autoSpaceDN w:val="0"/>
        <w:adjustRightInd w:val="0"/>
        <w:jc w:val="both"/>
        <w:rPr>
          <w:rFonts w:cs="Arial"/>
          <w:color w:val="000000"/>
          <w:szCs w:val="20"/>
        </w:rPr>
      </w:pPr>
    </w:p>
    <w:p w14:paraId="45DA1B3A" w14:textId="77777777" w:rsidR="000B5C17" w:rsidRPr="000B5C17" w:rsidRDefault="000B5C17" w:rsidP="000B5C17">
      <w:pPr>
        <w:numPr>
          <w:ilvl w:val="0"/>
          <w:numId w:val="27"/>
        </w:numPr>
        <w:tabs>
          <w:tab w:val="left" w:pos="720"/>
        </w:tabs>
        <w:jc w:val="both"/>
        <w:rPr>
          <w:b/>
          <w:szCs w:val="20"/>
        </w:rPr>
      </w:pPr>
      <w:r w:rsidRPr="000B5C17">
        <w:rPr>
          <w:b/>
          <w:szCs w:val="20"/>
        </w:rPr>
        <w:t>Zanima me, koliko je po oceni Vlade RS ilegalna migracija prispevala k povečanju t. i. sovražnega govora v zadnjih štirih letih?</w:t>
      </w:r>
    </w:p>
    <w:p w14:paraId="5B5352B8" w14:textId="77777777" w:rsidR="000B5C17" w:rsidRPr="000B5C17" w:rsidRDefault="000B5C17" w:rsidP="000B5C17">
      <w:pPr>
        <w:autoSpaceDE w:val="0"/>
        <w:autoSpaceDN w:val="0"/>
        <w:adjustRightInd w:val="0"/>
        <w:jc w:val="both"/>
        <w:rPr>
          <w:rFonts w:cs="Arial"/>
          <w:color w:val="000000"/>
          <w:szCs w:val="20"/>
        </w:rPr>
      </w:pPr>
    </w:p>
    <w:p w14:paraId="269934BD" w14:textId="77777777" w:rsidR="000B5C17" w:rsidRPr="000B5C17" w:rsidRDefault="000B5C17" w:rsidP="000B5C17">
      <w:pPr>
        <w:autoSpaceDE w:val="0"/>
        <w:autoSpaceDN w:val="0"/>
        <w:adjustRightInd w:val="0"/>
        <w:jc w:val="both"/>
        <w:rPr>
          <w:rFonts w:cs="Arial"/>
          <w:szCs w:val="20"/>
        </w:rPr>
      </w:pPr>
      <w:proofErr w:type="spellStart"/>
      <w:r w:rsidRPr="000B5C17">
        <w:rPr>
          <w:rFonts w:cs="Arial"/>
          <w:szCs w:val="20"/>
        </w:rPr>
        <w:t>Migrantski</w:t>
      </w:r>
      <w:proofErr w:type="spellEnd"/>
      <w:r w:rsidRPr="000B5C17">
        <w:rPr>
          <w:rFonts w:cs="Arial"/>
          <w:szCs w:val="20"/>
        </w:rPr>
        <w:t xml:space="preserve"> val v EU in tudi Sloveniji povzroča polarizacijo družbe. V okviru polarizacije sta se oblikovala dva segmenta, in sicer del, ki oporeka ustreznosti obstoječega obravnavanja tujske problematike in del, ki izrazito nasprotuje sprejemu beguncev in prosilcev za azil. Oboje povzroča različni obliki sovražnega govora: politični diskurz in javno polemiziranje, ki pogosto doseže stopnjo sovražnega govora v širšem smislu, in sovražni govor, ki je posledica izrazite nastrojenosti zoper tujce in ima znake prekrška ali kaznivega dejanja, s katerimi so inkriminirani javno spodbujanje sovraštva, nasilja ali nestrpnosti. </w:t>
      </w:r>
    </w:p>
    <w:p w14:paraId="5E88EC9B" w14:textId="77777777" w:rsidR="000B5C17" w:rsidRPr="000B5C17" w:rsidRDefault="000B5C17" w:rsidP="000B5C17">
      <w:pPr>
        <w:autoSpaceDE w:val="0"/>
        <w:autoSpaceDN w:val="0"/>
        <w:adjustRightInd w:val="0"/>
        <w:jc w:val="both"/>
        <w:rPr>
          <w:rFonts w:cs="Arial"/>
          <w:szCs w:val="20"/>
        </w:rPr>
      </w:pPr>
    </w:p>
    <w:p w14:paraId="45E9EE1E" w14:textId="77777777" w:rsidR="000B5C17" w:rsidRPr="000B5C17" w:rsidRDefault="000B5C17" w:rsidP="000B5C17">
      <w:pPr>
        <w:autoSpaceDE w:val="0"/>
        <w:autoSpaceDN w:val="0"/>
        <w:adjustRightInd w:val="0"/>
        <w:jc w:val="both"/>
        <w:rPr>
          <w:rFonts w:cs="Arial"/>
          <w:szCs w:val="20"/>
        </w:rPr>
      </w:pPr>
      <w:r w:rsidRPr="000B5C17">
        <w:rPr>
          <w:rFonts w:cs="Arial"/>
          <w:szCs w:val="20"/>
        </w:rPr>
        <w:t>Število kaznivih dejanj javnega spodbujanja sovraštva, nasilja ali nestrpnosti ostaja v nekajletnem povprečju. Bistvenih odstopanj v izvršitveni obliki, motivu in cilju napada policija ne beleži. Ilegalne migracije sicer vplivajo na pojav inkriminiranih oblik spodbujanja sovražnosti in nestrpnosti, vendar te za zdaj v kazenskopravnem smislu bistveno ne odstopajo od nekajletnega povprečja.</w:t>
      </w:r>
    </w:p>
    <w:p w14:paraId="3A60DFBF" w14:textId="77777777" w:rsidR="000B5C17" w:rsidRPr="000B5C17" w:rsidRDefault="000B5C17" w:rsidP="000B5C17">
      <w:pPr>
        <w:autoSpaceDE w:val="0"/>
        <w:autoSpaceDN w:val="0"/>
        <w:adjustRightInd w:val="0"/>
        <w:jc w:val="both"/>
        <w:rPr>
          <w:rFonts w:cs="Arial"/>
          <w:szCs w:val="20"/>
        </w:rPr>
      </w:pPr>
    </w:p>
    <w:p w14:paraId="31747CFA" w14:textId="77777777" w:rsidR="000B5C17" w:rsidRPr="000B5C17" w:rsidRDefault="000B5C17" w:rsidP="000B5C17">
      <w:pPr>
        <w:autoSpaceDE w:val="0"/>
        <w:autoSpaceDN w:val="0"/>
        <w:adjustRightInd w:val="0"/>
        <w:jc w:val="center"/>
        <w:rPr>
          <w:rFonts w:cs="Arial"/>
          <w:szCs w:val="20"/>
        </w:rPr>
      </w:pPr>
      <w:r w:rsidRPr="000B5C17">
        <w:rPr>
          <w:rFonts w:cs="Arial"/>
          <w:szCs w:val="20"/>
        </w:rPr>
        <w:t xml:space="preserve">Tabela 4: Kazniva dejanja prepovedanega prehajanja meje ali ozemlja države in </w:t>
      </w:r>
    </w:p>
    <w:p w14:paraId="5CEB4D73" w14:textId="77777777" w:rsidR="000B5C17" w:rsidRPr="000B5C17" w:rsidRDefault="000B5C17" w:rsidP="000B5C17">
      <w:pPr>
        <w:autoSpaceDE w:val="0"/>
        <w:autoSpaceDN w:val="0"/>
        <w:adjustRightInd w:val="0"/>
        <w:jc w:val="center"/>
        <w:rPr>
          <w:rFonts w:cs="Arial"/>
          <w:szCs w:val="20"/>
        </w:rPr>
      </w:pPr>
      <w:r w:rsidRPr="000B5C17">
        <w:rPr>
          <w:rFonts w:cs="Arial"/>
          <w:szCs w:val="20"/>
        </w:rPr>
        <w:t xml:space="preserve">javnega spodbujanja sovraštva, nasilja ali nestrpnosti v obdobju 2015-2018 </w:t>
      </w:r>
    </w:p>
    <w:p w14:paraId="4A070B52" w14:textId="77777777" w:rsidR="000B5C17" w:rsidRPr="000B5C17" w:rsidRDefault="000B5C17" w:rsidP="000B5C17">
      <w:pPr>
        <w:autoSpaceDE w:val="0"/>
        <w:autoSpaceDN w:val="0"/>
        <w:adjustRightInd w:val="0"/>
        <w:jc w:val="center"/>
        <w:rPr>
          <w:rFonts w:cs="Arial"/>
          <w:szCs w:val="20"/>
        </w:rPr>
      </w:pPr>
      <w:r w:rsidRPr="000B5C17">
        <w:rPr>
          <w:rFonts w:cs="Arial"/>
          <w:szCs w:val="20"/>
        </w:rPr>
        <w:t>(podatki iz tekočih evidenc)</w:t>
      </w:r>
    </w:p>
    <w:p w14:paraId="0B4A1AC4" w14:textId="77777777" w:rsidR="000B5C17" w:rsidRPr="000B5C17" w:rsidRDefault="000B5C17" w:rsidP="000B5C17">
      <w:pPr>
        <w:tabs>
          <w:tab w:val="left" w:pos="706"/>
        </w:tabs>
        <w:autoSpaceDE w:val="0"/>
        <w:autoSpaceDN w:val="0"/>
        <w:adjustRightInd w:val="0"/>
        <w:spacing w:line="360" w:lineRule="auto"/>
        <w:ind w:left="720"/>
        <w:contextualSpacing/>
        <w:jc w:val="both"/>
        <w:rPr>
          <w:rFonts w:cs="Arial"/>
          <w:sz w:val="18"/>
          <w:szCs w:val="18"/>
        </w:rPr>
      </w:pPr>
    </w:p>
    <w:tbl>
      <w:tblPr>
        <w:tblW w:w="8096" w:type="dxa"/>
        <w:tblInd w:w="70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4256"/>
        <w:gridCol w:w="960"/>
        <w:gridCol w:w="960"/>
        <w:gridCol w:w="960"/>
        <w:gridCol w:w="960"/>
      </w:tblGrid>
      <w:tr w:rsidR="000B5C17" w:rsidRPr="000B5C17" w14:paraId="505569C0" w14:textId="77777777" w:rsidTr="008D71D2">
        <w:trPr>
          <w:trHeight w:val="300"/>
        </w:trPr>
        <w:tc>
          <w:tcPr>
            <w:tcW w:w="4256" w:type="dxa"/>
            <w:tcBorders>
              <w:top w:val="single" w:sz="4" w:space="0" w:color="5B9BD5"/>
              <w:left w:val="single" w:sz="4" w:space="0" w:color="5B9BD5"/>
              <w:bottom w:val="single" w:sz="4" w:space="0" w:color="5B9BD5"/>
              <w:right w:val="nil"/>
            </w:tcBorders>
            <w:shd w:val="clear" w:color="auto" w:fill="5B9BD5"/>
            <w:noWrap/>
          </w:tcPr>
          <w:p w14:paraId="34F179BE" w14:textId="77777777" w:rsidR="000B5C17" w:rsidRPr="000B5C17" w:rsidRDefault="000B5C17" w:rsidP="000B5C17">
            <w:pPr>
              <w:rPr>
                <w:rFonts w:cs="Arial"/>
                <w:b/>
                <w:bCs/>
                <w:szCs w:val="20"/>
                <w:lang w:eastAsia="sl-SI"/>
              </w:rPr>
            </w:pPr>
            <w:r w:rsidRPr="000B5C17">
              <w:rPr>
                <w:rFonts w:cs="Arial"/>
                <w:b/>
                <w:bCs/>
                <w:szCs w:val="20"/>
                <w:lang w:eastAsia="sl-SI"/>
              </w:rPr>
              <w:t>Število obravnavanih kaznivih dejanj</w:t>
            </w:r>
          </w:p>
        </w:tc>
        <w:tc>
          <w:tcPr>
            <w:tcW w:w="960" w:type="dxa"/>
            <w:tcBorders>
              <w:top w:val="single" w:sz="4" w:space="0" w:color="5B9BD5"/>
              <w:left w:val="nil"/>
              <w:bottom w:val="single" w:sz="4" w:space="0" w:color="5B9BD5"/>
              <w:right w:val="nil"/>
            </w:tcBorders>
            <w:shd w:val="clear" w:color="auto" w:fill="5B9BD5"/>
            <w:noWrap/>
          </w:tcPr>
          <w:p w14:paraId="2ED82BC4" w14:textId="77777777" w:rsidR="000B5C17" w:rsidRPr="000B5C17" w:rsidRDefault="000B5C17" w:rsidP="000B5C17">
            <w:pPr>
              <w:jc w:val="center"/>
              <w:rPr>
                <w:rFonts w:cs="Arial"/>
                <w:b/>
                <w:bCs/>
                <w:szCs w:val="20"/>
                <w:lang w:eastAsia="sl-SI"/>
              </w:rPr>
            </w:pPr>
            <w:r w:rsidRPr="000B5C17">
              <w:rPr>
                <w:rFonts w:cs="Arial"/>
                <w:b/>
                <w:bCs/>
                <w:szCs w:val="20"/>
                <w:lang w:eastAsia="sl-SI"/>
              </w:rPr>
              <w:t>2015</w:t>
            </w:r>
          </w:p>
        </w:tc>
        <w:tc>
          <w:tcPr>
            <w:tcW w:w="960" w:type="dxa"/>
            <w:tcBorders>
              <w:top w:val="single" w:sz="4" w:space="0" w:color="5B9BD5"/>
              <w:left w:val="nil"/>
              <w:bottom w:val="single" w:sz="4" w:space="0" w:color="5B9BD5"/>
              <w:right w:val="nil"/>
            </w:tcBorders>
            <w:shd w:val="clear" w:color="auto" w:fill="5B9BD5"/>
            <w:noWrap/>
          </w:tcPr>
          <w:p w14:paraId="3613CB75" w14:textId="77777777" w:rsidR="000B5C17" w:rsidRPr="000B5C17" w:rsidRDefault="000B5C17" w:rsidP="000B5C17">
            <w:pPr>
              <w:jc w:val="center"/>
              <w:rPr>
                <w:rFonts w:cs="Arial"/>
                <w:b/>
                <w:bCs/>
                <w:szCs w:val="20"/>
                <w:lang w:eastAsia="sl-SI"/>
              </w:rPr>
            </w:pPr>
            <w:r w:rsidRPr="000B5C17">
              <w:rPr>
                <w:rFonts w:cs="Arial"/>
                <w:b/>
                <w:bCs/>
                <w:szCs w:val="20"/>
                <w:lang w:eastAsia="sl-SI"/>
              </w:rPr>
              <w:t>2016</w:t>
            </w:r>
          </w:p>
        </w:tc>
        <w:tc>
          <w:tcPr>
            <w:tcW w:w="960" w:type="dxa"/>
            <w:tcBorders>
              <w:top w:val="single" w:sz="4" w:space="0" w:color="5B9BD5"/>
              <w:left w:val="nil"/>
              <w:bottom w:val="single" w:sz="4" w:space="0" w:color="5B9BD5"/>
              <w:right w:val="nil"/>
            </w:tcBorders>
            <w:shd w:val="clear" w:color="auto" w:fill="5B9BD5"/>
            <w:noWrap/>
          </w:tcPr>
          <w:p w14:paraId="30710565" w14:textId="77777777" w:rsidR="000B5C17" w:rsidRPr="000B5C17" w:rsidRDefault="000B5C17" w:rsidP="000B5C17">
            <w:pPr>
              <w:jc w:val="center"/>
              <w:rPr>
                <w:rFonts w:cs="Arial"/>
                <w:b/>
                <w:bCs/>
                <w:szCs w:val="20"/>
                <w:lang w:eastAsia="sl-SI"/>
              </w:rPr>
            </w:pPr>
            <w:r w:rsidRPr="000B5C17">
              <w:rPr>
                <w:rFonts w:cs="Arial"/>
                <w:b/>
                <w:bCs/>
                <w:szCs w:val="20"/>
                <w:lang w:eastAsia="sl-SI"/>
              </w:rPr>
              <w:t>2017</w:t>
            </w:r>
          </w:p>
        </w:tc>
        <w:tc>
          <w:tcPr>
            <w:tcW w:w="960" w:type="dxa"/>
            <w:tcBorders>
              <w:top w:val="single" w:sz="4" w:space="0" w:color="5B9BD5"/>
              <w:left w:val="nil"/>
              <w:bottom w:val="single" w:sz="4" w:space="0" w:color="5B9BD5"/>
              <w:right w:val="single" w:sz="4" w:space="0" w:color="5B9BD5"/>
            </w:tcBorders>
            <w:shd w:val="clear" w:color="auto" w:fill="5B9BD5"/>
            <w:noWrap/>
          </w:tcPr>
          <w:p w14:paraId="7AE8CEE0" w14:textId="77777777" w:rsidR="000B5C17" w:rsidRPr="000B5C17" w:rsidRDefault="000B5C17" w:rsidP="000B5C17">
            <w:pPr>
              <w:jc w:val="center"/>
              <w:rPr>
                <w:rFonts w:cs="Arial"/>
                <w:b/>
                <w:bCs/>
                <w:szCs w:val="20"/>
                <w:lang w:eastAsia="sl-SI"/>
              </w:rPr>
            </w:pPr>
            <w:r w:rsidRPr="000B5C17">
              <w:rPr>
                <w:rFonts w:cs="Arial"/>
                <w:b/>
                <w:bCs/>
                <w:szCs w:val="20"/>
                <w:lang w:eastAsia="sl-SI"/>
              </w:rPr>
              <w:t>2018</w:t>
            </w:r>
          </w:p>
        </w:tc>
      </w:tr>
      <w:tr w:rsidR="000B5C17" w:rsidRPr="000B5C17" w14:paraId="2028CAA9" w14:textId="77777777" w:rsidTr="008D71D2">
        <w:trPr>
          <w:trHeight w:val="300"/>
        </w:trPr>
        <w:tc>
          <w:tcPr>
            <w:tcW w:w="4256" w:type="dxa"/>
            <w:shd w:val="clear" w:color="auto" w:fill="DEEAF6"/>
            <w:noWrap/>
          </w:tcPr>
          <w:p w14:paraId="77C6C6AF" w14:textId="77777777" w:rsidR="000B5C17" w:rsidRPr="000B5C17" w:rsidRDefault="000B5C17" w:rsidP="000B5C17">
            <w:pPr>
              <w:rPr>
                <w:rFonts w:cs="Arial"/>
                <w:b/>
                <w:bCs/>
                <w:szCs w:val="20"/>
                <w:lang w:eastAsia="sl-SI"/>
              </w:rPr>
            </w:pPr>
            <w:r w:rsidRPr="000B5C17">
              <w:rPr>
                <w:rFonts w:cs="Arial"/>
                <w:b/>
                <w:bCs/>
                <w:szCs w:val="20"/>
                <w:lang w:eastAsia="sl-SI"/>
              </w:rPr>
              <w:t>Javno spodbujanje sovraštva, nasilja ali nestrpnosti</w:t>
            </w:r>
          </w:p>
        </w:tc>
        <w:tc>
          <w:tcPr>
            <w:tcW w:w="960" w:type="dxa"/>
            <w:shd w:val="clear" w:color="auto" w:fill="DEEAF6"/>
            <w:noWrap/>
          </w:tcPr>
          <w:p w14:paraId="1FC122E9" w14:textId="77777777" w:rsidR="000B5C17" w:rsidRPr="000B5C17" w:rsidRDefault="000B5C17" w:rsidP="000B5C17">
            <w:pPr>
              <w:jc w:val="center"/>
              <w:rPr>
                <w:rFonts w:cs="Arial"/>
                <w:szCs w:val="20"/>
                <w:lang w:eastAsia="sl-SI"/>
              </w:rPr>
            </w:pPr>
            <w:r w:rsidRPr="000B5C17">
              <w:rPr>
                <w:rFonts w:cs="Arial"/>
                <w:szCs w:val="20"/>
                <w:lang w:eastAsia="sl-SI"/>
              </w:rPr>
              <w:t>10</w:t>
            </w:r>
          </w:p>
        </w:tc>
        <w:tc>
          <w:tcPr>
            <w:tcW w:w="960" w:type="dxa"/>
            <w:shd w:val="clear" w:color="auto" w:fill="DEEAF6"/>
            <w:noWrap/>
          </w:tcPr>
          <w:p w14:paraId="4F64F785" w14:textId="77777777" w:rsidR="000B5C17" w:rsidRPr="000B5C17" w:rsidRDefault="000B5C17" w:rsidP="000B5C17">
            <w:pPr>
              <w:jc w:val="center"/>
              <w:rPr>
                <w:rFonts w:cs="Arial"/>
                <w:szCs w:val="20"/>
                <w:lang w:eastAsia="sl-SI"/>
              </w:rPr>
            </w:pPr>
            <w:r w:rsidRPr="000B5C17">
              <w:rPr>
                <w:rFonts w:cs="Arial"/>
                <w:szCs w:val="20"/>
                <w:lang w:eastAsia="sl-SI"/>
              </w:rPr>
              <w:t>18</w:t>
            </w:r>
          </w:p>
        </w:tc>
        <w:tc>
          <w:tcPr>
            <w:tcW w:w="960" w:type="dxa"/>
            <w:shd w:val="clear" w:color="auto" w:fill="DEEAF6"/>
            <w:noWrap/>
          </w:tcPr>
          <w:p w14:paraId="6F788FF7" w14:textId="77777777" w:rsidR="000B5C17" w:rsidRPr="000B5C17" w:rsidRDefault="000B5C17" w:rsidP="000B5C17">
            <w:pPr>
              <w:jc w:val="center"/>
              <w:rPr>
                <w:rFonts w:cs="Arial"/>
                <w:szCs w:val="20"/>
                <w:lang w:eastAsia="sl-SI"/>
              </w:rPr>
            </w:pPr>
            <w:r w:rsidRPr="000B5C17">
              <w:rPr>
                <w:rFonts w:cs="Arial"/>
                <w:szCs w:val="20"/>
                <w:lang w:eastAsia="sl-SI"/>
              </w:rPr>
              <w:t>13</w:t>
            </w:r>
          </w:p>
        </w:tc>
        <w:tc>
          <w:tcPr>
            <w:tcW w:w="960" w:type="dxa"/>
            <w:shd w:val="clear" w:color="auto" w:fill="DEEAF6"/>
            <w:noWrap/>
          </w:tcPr>
          <w:p w14:paraId="7F37F116" w14:textId="77777777" w:rsidR="000B5C17" w:rsidRPr="000B5C17" w:rsidRDefault="000B5C17" w:rsidP="000B5C17">
            <w:pPr>
              <w:jc w:val="center"/>
              <w:rPr>
                <w:rFonts w:cs="Arial"/>
                <w:szCs w:val="20"/>
                <w:lang w:eastAsia="sl-SI"/>
              </w:rPr>
            </w:pPr>
            <w:r w:rsidRPr="000B5C17">
              <w:rPr>
                <w:rFonts w:cs="Arial"/>
                <w:szCs w:val="20"/>
                <w:lang w:eastAsia="sl-SI"/>
              </w:rPr>
              <w:t>13</w:t>
            </w:r>
          </w:p>
        </w:tc>
      </w:tr>
      <w:tr w:rsidR="000B5C17" w:rsidRPr="000B5C17" w14:paraId="31EF8312" w14:textId="77777777" w:rsidTr="008D71D2">
        <w:trPr>
          <w:trHeight w:val="300"/>
        </w:trPr>
        <w:tc>
          <w:tcPr>
            <w:tcW w:w="4256" w:type="dxa"/>
            <w:noWrap/>
          </w:tcPr>
          <w:p w14:paraId="57F37E00" w14:textId="77777777" w:rsidR="000B5C17" w:rsidRPr="000B5C17" w:rsidRDefault="000B5C17" w:rsidP="000B5C17">
            <w:pPr>
              <w:rPr>
                <w:rFonts w:cs="Arial"/>
                <w:b/>
                <w:bCs/>
                <w:szCs w:val="20"/>
                <w:lang w:eastAsia="sl-SI"/>
              </w:rPr>
            </w:pPr>
            <w:r w:rsidRPr="000B5C17">
              <w:rPr>
                <w:rFonts w:cs="Arial"/>
                <w:b/>
                <w:bCs/>
                <w:szCs w:val="20"/>
                <w:lang w:eastAsia="sl-SI"/>
              </w:rPr>
              <w:t>Prepovedano prehajanje meje ali ozemlja države</w:t>
            </w:r>
          </w:p>
        </w:tc>
        <w:tc>
          <w:tcPr>
            <w:tcW w:w="960" w:type="dxa"/>
            <w:noWrap/>
          </w:tcPr>
          <w:p w14:paraId="3335A037" w14:textId="77777777" w:rsidR="000B5C17" w:rsidRPr="000B5C17" w:rsidRDefault="000B5C17" w:rsidP="000B5C17">
            <w:pPr>
              <w:jc w:val="center"/>
              <w:rPr>
                <w:rFonts w:cs="Arial"/>
                <w:szCs w:val="20"/>
                <w:lang w:eastAsia="sl-SI"/>
              </w:rPr>
            </w:pPr>
            <w:r w:rsidRPr="000B5C17">
              <w:rPr>
                <w:rFonts w:cs="Arial"/>
                <w:szCs w:val="20"/>
                <w:lang w:eastAsia="sl-SI"/>
              </w:rPr>
              <w:t>200</w:t>
            </w:r>
          </w:p>
        </w:tc>
        <w:tc>
          <w:tcPr>
            <w:tcW w:w="960" w:type="dxa"/>
            <w:noWrap/>
          </w:tcPr>
          <w:p w14:paraId="2B502C22" w14:textId="77777777" w:rsidR="000B5C17" w:rsidRPr="000B5C17" w:rsidRDefault="000B5C17" w:rsidP="000B5C17">
            <w:pPr>
              <w:jc w:val="center"/>
              <w:rPr>
                <w:rFonts w:cs="Arial"/>
                <w:szCs w:val="20"/>
                <w:lang w:eastAsia="sl-SI"/>
              </w:rPr>
            </w:pPr>
            <w:r w:rsidRPr="000B5C17">
              <w:rPr>
                <w:rFonts w:cs="Arial"/>
                <w:szCs w:val="20"/>
                <w:lang w:eastAsia="sl-SI"/>
              </w:rPr>
              <w:t>348</w:t>
            </w:r>
          </w:p>
        </w:tc>
        <w:tc>
          <w:tcPr>
            <w:tcW w:w="960" w:type="dxa"/>
            <w:noWrap/>
          </w:tcPr>
          <w:p w14:paraId="3DB9D923" w14:textId="77777777" w:rsidR="000B5C17" w:rsidRPr="000B5C17" w:rsidRDefault="000B5C17" w:rsidP="000B5C17">
            <w:pPr>
              <w:jc w:val="center"/>
              <w:rPr>
                <w:rFonts w:cs="Arial"/>
                <w:szCs w:val="20"/>
                <w:lang w:eastAsia="sl-SI"/>
              </w:rPr>
            </w:pPr>
            <w:r w:rsidRPr="000B5C17">
              <w:rPr>
                <w:rFonts w:cs="Arial"/>
                <w:szCs w:val="20"/>
                <w:lang w:eastAsia="sl-SI"/>
              </w:rPr>
              <w:t>260</w:t>
            </w:r>
          </w:p>
        </w:tc>
        <w:tc>
          <w:tcPr>
            <w:tcW w:w="960" w:type="dxa"/>
            <w:noWrap/>
          </w:tcPr>
          <w:p w14:paraId="1DCBE3D1" w14:textId="77777777" w:rsidR="000B5C17" w:rsidRPr="000B5C17" w:rsidRDefault="000B5C17" w:rsidP="000B5C17">
            <w:pPr>
              <w:jc w:val="center"/>
              <w:rPr>
                <w:rFonts w:cs="Arial"/>
                <w:szCs w:val="20"/>
                <w:lang w:eastAsia="sl-SI"/>
              </w:rPr>
            </w:pPr>
            <w:r w:rsidRPr="000B5C17">
              <w:rPr>
                <w:rFonts w:cs="Arial"/>
                <w:szCs w:val="20"/>
                <w:lang w:eastAsia="sl-SI"/>
              </w:rPr>
              <w:t>290</w:t>
            </w:r>
          </w:p>
        </w:tc>
      </w:tr>
    </w:tbl>
    <w:p w14:paraId="4C842194" w14:textId="77777777" w:rsidR="000B5C17" w:rsidRPr="000B5C17" w:rsidRDefault="000B5C17" w:rsidP="000B5C17">
      <w:pPr>
        <w:tabs>
          <w:tab w:val="left" w:pos="706"/>
        </w:tabs>
        <w:spacing w:line="326" w:lineRule="exact"/>
        <w:ind w:left="720" w:right="20"/>
        <w:jc w:val="both"/>
        <w:rPr>
          <w:rFonts w:ascii="Calibri" w:hAnsi="Calibri"/>
          <w:sz w:val="27"/>
          <w:szCs w:val="20"/>
          <w:shd w:val="clear" w:color="auto" w:fill="FFFFFF"/>
          <w:lang w:eastAsia="sl-SI"/>
        </w:rPr>
      </w:pPr>
    </w:p>
    <w:p w14:paraId="04091505" w14:textId="77777777" w:rsidR="000B5C17" w:rsidRPr="000B5C17" w:rsidRDefault="000B5C17" w:rsidP="000B5C17">
      <w:pPr>
        <w:autoSpaceDE w:val="0"/>
        <w:autoSpaceDN w:val="0"/>
        <w:adjustRightInd w:val="0"/>
        <w:jc w:val="both"/>
        <w:rPr>
          <w:rFonts w:cs="Arial"/>
          <w:szCs w:val="20"/>
        </w:rPr>
      </w:pPr>
      <w:r w:rsidRPr="000B5C17">
        <w:rPr>
          <w:rFonts w:cs="Arial"/>
          <w:szCs w:val="20"/>
        </w:rPr>
        <w:t xml:space="preserve">Pregled prikazanih vrst kaznivih dejanj kaže podobnost v dinamiki gibanja, vendar je število kaznivih dejanj javnega spodbujanja sovraštva, nasilja ali nestrpnosti premajhno, da bi lahko ugotovili </w:t>
      </w:r>
      <w:r w:rsidRPr="000B5C17">
        <w:rPr>
          <w:rFonts w:cs="Arial"/>
          <w:szCs w:val="20"/>
        </w:rPr>
        <w:lastRenderedPageBreak/>
        <w:t>neposredno povezanost z gibanjem števila kaznivih dejanj prepovedanega prehajanja meje ali ozemlja države.</w:t>
      </w:r>
    </w:p>
    <w:p w14:paraId="6B7803A8" w14:textId="77777777" w:rsidR="000B5C17" w:rsidRPr="000B5C17" w:rsidRDefault="000B5C17" w:rsidP="000B5C17">
      <w:pPr>
        <w:autoSpaceDE w:val="0"/>
        <w:autoSpaceDN w:val="0"/>
        <w:adjustRightInd w:val="0"/>
        <w:jc w:val="both"/>
        <w:rPr>
          <w:rFonts w:cs="Arial"/>
          <w:color w:val="000000"/>
          <w:szCs w:val="20"/>
        </w:rPr>
      </w:pPr>
    </w:p>
    <w:p w14:paraId="76312FA0" w14:textId="77777777" w:rsidR="000B5C17" w:rsidRPr="000B5C17" w:rsidRDefault="000B5C17" w:rsidP="000B5C17">
      <w:pPr>
        <w:numPr>
          <w:ilvl w:val="0"/>
          <w:numId w:val="27"/>
        </w:numPr>
        <w:tabs>
          <w:tab w:val="left" w:pos="720"/>
        </w:tabs>
        <w:jc w:val="both"/>
        <w:rPr>
          <w:b/>
          <w:szCs w:val="20"/>
        </w:rPr>
      </w:pPr>
      <w:r w:rsidRPr="000B5C17">
        <w:rPr>
          <w:b/>
          <w:szCs w:val="20"/>
        </w:rPr>
        <w:t xml:space="preserve">Zanima me, ali ima Vlada RS kakšno varnostno študijo o povečanem varovanju pred terorizmom ob večjih versko-družinskih praznikih, kot so Božič, Novo leto, Velika noč, saj se islamski terorizem vse bolj usmerja nanje? Koliko je poostrena varnost ob obeh velikih muslimanskih praznikih Ramadanu in </w:t>
      </w:r>
      <w:proofErr w:type="spellStart"/>
      <w:r w:rsidRPr="000B5C17">
        <w:rPr>
          <w:b/>
          <w:szCs w:val="20"/>
        </w:rPr>
        <w:t>Kurban</w:t>
      </w:r>
      <w:proofErr w:type="spellEnd"/>
      <w:r w:rsidRPr="000B5C17">
        <w:rPr>
          <w:b/>
          <w:szCs w:val="20"/>
        </w:rPr>
        <w:t xml:space="preserve"> Bajramu?</w:t>
      </w:r>
    </w:p>
    <w:p w14:paraId="57FD0708" w14:textId="77777777" w:rsidR="000B5C17" w:rsidRPr="000B5C17" w:rsidRDefault="000B5C17" w:rsidP="000B5C17">
      <w:pPr>
        <w:autoSpaceDE w:val="0"/>
        <w:autoSpaceDN w:val="0"/>
        <w:adjustRightInd w:val="0"/>
        <w:jc w:val="both"/>
        <w:rPr>
          <w:rFonts w:cs="Arial"/>
          <w:color w:val="000000"/>
          <w:szCs w:val="20"/>
        </w:rPr>
      </w:pPr>
    </w:p>
    <w:p w14:paraId="2103AC21" w14:textId="77777777" w:rsidR="000B5C17" w:rsidRPr="000B5C17" w:rsidRDefault="000B5C17" w:rsidP="000B5C17">
      <w:pPr>
        <w:autoSpaceDE w:val="0"/>
        <w:autoSpaceDN w:val="0"/>
        <w:adjustRightInd w:val="0"/>
        <w:jc w:val="both"/>
        <w:rPr>
          <w:rFonts w:cs="Arial"/>
          <w:szCs w:val="20"/>
        </w:rPr>
      </w:pPr>
      <w:r w:rsidRPr="000B5C17">
        <w:rPr>
          <w:rFonts w:cs="Arial"/>
          <w:szCs w:val="20"/>
        </w:rPr>
        <w:t xml:space="preserve">Za učinkovito, pravočasno odkrivanje in preprečevanje s terorizmom povezanih dejanj ima Slovenija v sklopu </w:t>
      </w:r>
      <w:proofErr w:type="spellStart"/>
      <w:r w:rsidRPr="000B5C17">
        <w:rPr>
          <w:rFonts w:cs="Arial"/>
          <w:szCs w:val="20"/>
        </w:rPr>
        <w:t>medagencijskega</w:t>
      </w:r>
      <w:proofErr w:type="spellEnd"/>
      <w:r w:rsidRPr="000B5C17">
        <w:rPr>
          <w:rFonts w:cs="Arial"/>
          <w:szCs w:val="20"/>
        </w:rPr>
        <w:t xml:space="preserve"> sodelovanja vzpostavljen model ocene teroristične ogroženosti. Ta poleg drugih področij zajema preprečevanje radikalizacije, financiranja terorizma, zlorab blaga z dvojno rabo, zlorab predhodnih sestavin za izdelavo eksplozivov, tihotapstva orožja, varnosti meja in načrtno spremlja ogroženost t.i. mehkih tarč oz. vseh vrst javnih prireditev in dogodkov, vključno z navedenimi v vprašanju. </w:t>
      </w:r>
    </w:p>
    <w:p w14:paraId="24EF28E2" w14:textId="77777777" w:rsidR="000B5C17" w:rsidRPr="000B5C17" w:rsidRDefault="000B5C17" w:rsidP="000B5C17">
      <w:pPr>
        <w:autoSpaceDE w:val="0"/>
        <w:autoSpaceDN w:val="0"/>
        <w:adjustRightInd w:val="0"/>
        <w:jc w:val="both"/>
        <w:rPr>
          <w:rFonts w:cs="Arial"/>
          <w:szCs w:val="20"/>
        </w:rPr>
      </w:pPr>
    </w:p>
    <w:p w14:paraId="0600371A" w14:textId="77777777" w:rsidR="000B5C17" w:rsidRPr="000B5C17" w:rsidRDefault="000B5C17" w:rsidP="000B5C17">
      <w:pPr>
        <w:autoSpaceDE w:val="0"/>
        <w:autoSpaceDN w:val="0"/>
        <w:adjustRightInd w:val="0"/>
        <w:jc w:val="both"/>
        <w:rPr>
          <w:rFonts w:cs="Arial"/>
          <w:szCs w:val="20"/>
        </w:rPr>
      </w:pPr>
      <w:r w:rsidRPr="000B5C17">
        <w:rPr>
          <w:rFonts w:cs="Arial"/>
          <w:szCs w:val="20"/>
        </w:rPr>
        <w:t xml:space="preserve">Varnostnih študij v ožjem pomenu policija ne pripravlja, izdeluje pa ocene varnostnih tveganj. Pred vsakim od praznikov, navedenih v vprašanju, v sklopu </w:t>
      </w:r>
      <w:proofErr w:type="spellStart"/>
      <w:r w:rsidRPr="000B5C17">
        <w:rPr>
          <w:rFonts w:cs="Arial"/>
          <w:szCs w:val="20"/>
        </w:rPr>
        <w:t>medagencijskega</w:t>
      </w:r>
      <w:proofErr w:type="spellEnd"/>
      <w:r w:rsidRPr="000B5C17">
        <w:rPr>
          <w:rFonts w:cs="Arial"/>
          <w:szCs w:val="20"/>
        </w:rPr>
        <w:t xml:space="preserve"> sodelovanja pripravi oceno tveganja in oceno varnostnih razmer. Na podlagi ocene tveganja nato načrtuje in izvaja vse potrebne ukrepe za zagotavljanje varnosti. </w:t>
      </w:r>
    </w:p>
    <w:p w14:paraId="514EA17B" w14:textId="77777777" w:rsidR="000B5C17" w:rsidRPr="000B5C17" w:rsidRDefault="000B5C17" w:rsidP="000B5C17">
      <w:pPr>
        <w:autoSpaceDE w:val="0"/>
        <w:autoSpaceDN w:val="0"/>
        <w:adjustRightInd w:val="0"/>
        <w:jc w:val="both"/>
        <w:rPr>
          <w:rFonts w:cs="Arial"/>
          <w:szCs w:val="20"/>
        </w:rPr>
      </w:pPr>
    </w:p>
    <w:p w14:paraId="5095DEFF" w14:textId="77777777" w:rsidR="000B5C17" w:rsidRPr="000B5C17" w:rsidRDefault="000B5C17" w:rsidP="000B5C17">
      <w:pPr>
        <w:autoSpaceDE w:val="0"/>
        <w:autoSpaceDN w:val="0"/>
        <w:adjustRightInd w:val="0"/>
        <w:jc w:val="both"/>
        <w:rPr>
          <w:rFonts w:cs="Arial"/>
          <w:szCs w:val="20"/>
        </w:rPr>
      </w:pPr>
      <w:r w:rsidRPr="000B5C17">
        <w:rPr>
          <w:rFonts w:cs="Arial"/>
          <w:szCs w:val="20"/>
        </w:rPr>
        <w:t xml:space="preserve">Sicer pa policijske enote vsako leto pred različnimi prazniki na podlagi usmeritev Generalne policijske uprave  načrtujejo naloge, ki jih je treba izvesti za zagotavljanje ustrezne stopnje varnosti ob dogodkih, katerih se udeleži večje število ljudi (javna zbiranja ob božično-novoletnih, velikonočnih in prvomajskih praznikih, pustu, dnevu spomina na mrtve ipd.). Sestavni del usmeritvenih dokumentov je pregled razmer na posameznih področjih dela policije, ki temelji na analizi podatkov in izkušenj iz preteklosti in se nanaša na obdobja, ko se zbiranje ljudi na javnih krajih poveča. </w:t>
      </w:r>
    </w:p>
    <w:p w14:paraId="2098CB62" w14:textId="77777777" w:rsidR="000B5C17" w:rsidRPr="000B5C17" w:rsidRDefault="000B5C17" w:rsidP="000B5C17">
      <w:pPr>
        <w:autoSpaceDE w:val="0"/>
        <w:autoSpaceDN w:val="0"/>
        <w:adjustRightInd w:val="0"/>
        <w:jc w:val="both"/>
        <w:rPr>
          <w:rFonts w:cs="Arial"/>
          <w:szCs w:val="20"/>
        </w:rPr>
      </w:pPr>
    </w:p>
    <w:p w14:paraId="20BF33EA" w14:textId="77777777" w:rsidR="000B5C17" w:rsidRPr="000B5C17" w:rsidRDefault="000B5C17" w:rsidP="000B5C17">
      <w:pPr>
        <w:autoSpaceDE w:val="0"/>
        <w:autoSpaceDN w:val="0"/>
        <w:adjustRightInd w:val="0"/>
        <w:jc w:val="both"/>
        <w:rPr>
          <w:rFonts w:cs="Arial"/>
          <w:color w:val="000000"/>
          <w:szCs w:val="20"/>
        </w:rPr>
      </w:pPr>
      <w:r w:rsidRPr="000B5C17">
        <w:rPr>
          <w:rFonts w:cs="Arial"/>
          <w:szCs w:val="20"/>
        </w:rPr>
        <w:t>Ob tem je nezanemarljivo tudi dejstvo o prisotnosti alkohola na takšnih dogodkih, ki kot sekundarni vzrok povečuje tveganja za kršitev javnega reda. Kljub temu je varnostnih dogodkov, ki povečujejo vznemirjenje ljudi oz. ogrožajo splošno varnost, še zmeraj razmeroma malo, pa tudi policija je doslej uspešno obvladovala vse s tem povezane varnostne izzive.</w:t>
      </w:r>
    </w:p>
    <w:p w14:paraId="62374C28" w14:textId="77777777" w:rsidR="000B5C17" w:rsidRPr="000B5C17" w:rsidRDefault="000B5C17" w:rsidP="000B5C17">
      <w:pPr>
        <w:autoSpaceDE w:val="0"/>
        <w:autoSpaceDN w:val="0"/>
        <w:adjustRightInd w:val="0"/>
        <w:jc w:val="both"/>
        <w:rPr>
          <w:rFonts w:cs="Arial"/>
          <w:color w:val="000000"/>
          <w:szCs w:val="20"/>
        </w:rPr>
      </w:pPr>
    </w:p>
    <w:p w14:paraId="7E71848D" w14:textId="77777777" w:rsidR="000B5C17" w:rsidRPr="000B5C17" w:rsidRDefault="000B5C17" w:rsidP="000B5C17">
      <w:pPr>
        <w:numPr>
          <w:ilvl w:val="0"/>
          <w:numId w:val="27"/>
        </w:numPr>
        <w:tabs>
          <w:tab w:val="left" w:pos="720"/>
        </w:tabs>
        <w:jc w:val="both"/>
        <w:rPr>
          <w:b/>
          <w:szCs w:val="20"/>
        </w:rPr>
      </w:pPr>
      <w:r w:rsidRPr="000B5C17">
        <w:rPr>
          <w:b/>
          <w:szCs w:val="20"/>
        </w:rPr>
        <w:t xml:space="preserve">Zanima me, ali se Vlada RS ob cenzuri medijev in medijskega prostora o dejanski sliki nasilja v Koranu, islamu, radikalizirani drugi generaciji priseljencev v EU in ob javni RTV Slovenija, ki se vztrajno izogiba vsem omizjem o islamu, terorizmu, </w:t>
      </w:r>
      <w:proofErr w:type="spellStart"/>
      <w:r w:rsidRPr="000B5C17">
        <w:rPr>
          <w:b/>
          <w:szCs w:val="20"/>
        </w:rPr>
        <w:t>multikulturalizmu</w:t>
      </w:r>
      <w:proofErr w:type="spellEnd"/>
      <w:r w:rsidRPr="000B5C17">
        <w:rPr>
          <w:b/>
          <w:szCs w:val="20"/>
        </w:rPr>
        <w:t xml:space="preserve"> (ki to ni, če gre za praktično samo islamske ilegalne migracije) pa ob izjavah vlade in ministrov, da je islam vera miru, ne čuti odgovorna za morebitno nepripravljenost na terorizem?                   </w:t>
      </w:r>
    </w:p>
    <w:p w14:paraId="63F7163F" w14:textId="77777777" w:rsidR="000B5C17" w:rsidRPr="000B5C17" w:rsidRDefault="000B5C17" w:rsidP="000B5C17">
      <w:pPr>
        <w:autoSpaceDE w:val="0"/>
        <w:autoSpaceDN w:val="0"/>
        <w:adjustRightInd w:val="0"/>
        <w:jc w:val="both"/>
        <w:rPr>
          <w:rFonts w:cs="Arial"/>
          <w:color w:val="000000"/>
          <w:szCs w:val="20"/>
        </w:rPr>
      </w:pPr>
    </w:p>
    <w:p w14:paraId="191D6700" w14:textId="77777777" w:rsidR="000B5C17" w:rsidRPr="000B5C17" w:rsidRDefault="000B5C17" w:rsidP="000B5C17">
      <w:pPr>
        <w:autoSpaceDE w:val="0"/>
        <w:autoSpaceDN w:val="0"/>
        <w:adjustRightInd w:val="0"/>
        <w:jc w:val="both"/>
        <w:rPr>
          <w:rFonts w:cs="Arial"/>
          <w:szCs w:val="20"/>
        </w:rPr>
      </w:pPr>
      <w:r w:rsidRPr="000B5C17">
        <w:rPr>
          <w:rFonts w:cs="Arial"/>
          <w:szCs w:val="20"/>
        </w:rPr>
        <w:t xml:space="preserve">Vlada Republike Slovenije obravnava terorizem kot eno od prioritet pri zagotavljanju nacionalne varnosti. To je jasno zapisano v temeljnih sistemsko strateških dokumentih, Resoluciji o programu preprečevanja in zatiranju kriminalitete, Nacionalni strategiji za preprečevanje terorizma in tudi v nastajajoči Resoluciji o strategiji nacionalne varnosti Republike Slovenije. Dokumenti ustrezno naslavljajo vsa s terorizmom povezana področja in opredeljujejo potrebne smernice za celovito zoperstavljanje grožnjam. Smernice se na operativni ravni (tako v sklopu kriminalne kot tudi generalne </w:t>
      </w:r>
      <w:proofErr w:type="spellStart"/>
      <w:r w:rsidRPr="000B5C17">
        <w:rPr>
          <w:rFonts w:cs="Arial"/>
          <w:szCs w:val="20"/>
        </w:rPr>
        <w:t>prevencije</w:t>
      </w:r>
      <w:proofErr w:type="spellEnd"/>
      <w:r w:rsidRPr="000B5C17">
        <w:rPr>
          <w:rFonts w:cs="Arial"/>
          <w:szCs w:val="20"/>
        </w:rPr>
        <w:t xml:space="preserve">) uresničujejo skozi vrsto na </w:t>
      </w:r>
      <w:proofErr w:type="spellStart"/>
      <w:r w:rsidRPr="000B5C17">
        <w:rPr>
          <w:rFonts w:cs="Arial"/>
          <w:szCs w:val="20"/>
        </w:rPr>
        <w:t>medagencijski</w:t>
      </w:r>
      <w:proofErr w:type="spellEnd"/>
      <w:r w:rsidRPr="000B5C17">
        <w:rPr>
          <w:rFonts w:cs="Arial"/>
          <w:szCs w:val="20"/>
        </w:rPr>
        <w:t xml:space="preserve"> ravni sprejetih aktivnosti. </w:t>
      </w:r>
    </w:p>
    <w:p w14:paraId="180524FF" w14:textId="77777777" w:rsidR="000B5C17" w:rsidRPr="000B5C17" w:rsidRDefault="000B5C17" w:rsidP="000B5C17">
      <w:pPr>
        <w:autoSpaceDE w:val="0"/>
        <w:autoSpaceDN w:val="0"/>
        <w:adjustRightInd w:val="0"/>
        <w:jc w:val="both"/>
        <w:rPr>
          <w:rFonts w:cs="Arial"/>
          <w:szCs w:val="20"/>
        </w:rPr>
      </w:pPr>
    </w:p>
    <w:p w14:paraId="186914BE" w14:textId="77777777" w:rsidR="000B5C17" w:rsidRPr="000B5C17" w:rsidRDefault="000B5C17" w:rsidP="000B5C17">
      <w:pPr>
        <w:autoSpaceDE w:val="0"/>
        <w:autoSpaceDN w:val="0"/>
        <w:adjustRightInd w:val="0"/>
        <w:jc w:val="both"/>
        <w:rPr>
          <w:rFonts w:cs="Arial"/>
          <w:szCs w:val="20"/>
        </w:rPr>
      </w:pPr>
      <w:r w:rsidRPr="000B5C17">
        <w:rPr>
          <w:rFonts w:cs="Arial"/>
          <w:szCs w:val="20"/>
        </w:rPr>
        <w:t>V okviru nacionalne mreže strokovnjakov za preprečevanje terorizma se s prenosom na mednarodni ravni sprejetih obveznosti skuša vključiti kar najširši krog deležnikov za učinkovito preprečevanje in zatiranje terorizma. To dokazuje tudi tvorno sodelovanje z drugimi resorji, vključno z raziskovalnim in  nevladnim.</w:t>
      </w:r>
    </w:p>
    <w:p w14:paraId="124D8927" w14:textId="77777777" w:rsidR="000B5C17" w:rsidRPr="000B5C17" w:rsidRDefault="000B5C17" w:rsidP="000B5C17">
      <w:pPr>
        <w:autoSpaceDE w:val="0"/>
        <w:autoSpaceDN w:val="0"/>
        <w:adjustRightInd w:val="0"/>
        <w:jc w:val="both"/>
        <w:rPr>
          <w:rFonts w:cs="Arial"/>
          <w:color w:val="000000"/>
          <w:szCs w:val="20"/>
        </w:rPr>
      </w:pPr>
    </w:p>
    <w:p w14:paraId="09C1FBB4" w14:textId="77777777" w:rsidR="0069674C" w:rsidRDefault="0069674C" w:rsidP="000B5C17">
      <w:pPr>
        <w:tabs>
          <w:tab w:val="left" w:pos="708"/>
        </w:tabs>
        <w:jc w:val="both"/>
        <w:rPr>
          <w:rFonts w:cs="Arial"/>
          <w:color w:val="000000"/>
          <w:szCs w:val="20"/>
        </w:rPr>
      </w:pPr>
      <w:bookmarkStart w:id="0" w:name="_GoBack"/>
      <w:bookmarkEnd w:id="0"/>
    </w:p>
    <w:sectPr w:rsidR="0069674C" w:rsidSect="00E86797">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8632" w14:textId="77777777" w:rsidR="005863FC" w:rsidRDefault="005863FC" w:rsidP="00E83FA8">
      <w:pPr>
        <w:spacing w:line="240" w:lineRule="auto"/>
      </w:pPr>
      <w:r>
        <w:separator/>
      </w:r>
    </w:p>
  </w:endnote>
  <w:endnote w:type="continuationSeparator" w:id="0">
    <w:p w14:paraId="7380A372" w14:textId="77777777" w:rsidR="005863FC" w:rsidRDefault="005863FC" w:rsidP="00E83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1A252" w14:textId="77777777" w:rsidR="005863FC" w:rsidRDefault="005863FC" w:rsidP="00E83FA8">
      <w:pPr>
        <w:spacing w:line="240" w:lineRule="auto"/>
      </w:pPr>
      <w:r>
        <w:separator/>
      </w:r>
    </w:p>
  </w:footnote>
  <w:footnote w:type="continuationSeparator" w:id="0">
    <w:p w14:paraId="58412395" w14:textId="77777777" w:rsidR="005863FC" w:rsidRDefault="005863FC" w:rsidP="00E83FA8">
      <w:pPr>
        <w:spacing w:line="240" w:lineRule="auto"/>
      </w:pPr>
      <w:r>
        <w:continuationSeparator/>
      </w:r>
    </w:p>
  </w:footnote>
  <w:footnote w:id="1">
    <w:p w14:paraId="0E856F9A" w14:textId="77777777" w:rsidR="000B5C17" w:rsidRDefault="000B5C17" w:rsidP="000B5C17">
      <w:pPr>
        <w:pStyle w:val="Sprotnaopomba-besedilo"/>
        <w:jc w:val="both"/>
      </w:pPr>
      <w:r w:rsidRPr="00BB021E">
        <w:rPr>
          <w:rStyle w:val="Sprotnaopomba-sklic"/>
          <w:rFonts w:ascii="Arial" w:hAnsi="Arial" w:cs="Arial"/>
          <w:sz w:val="16"/>
          <w:szCs w:val="16"/>
        </w:rPr>
        <w:footnoteRef/>
      </w:r>
      <w:r w:rsidRPr="00BB021E">
        <w:rPr>
          <w:rFonts w:ascii="Arial" w:hAnsi="Arial" w:cs="Arial"/>
          <w:sz w:val="16"/>
          <w:szCs w:val="16"/>
        </w:rPr>
        <w:t xml:space="preserve"> Zajeti so naslovi azilnega doma na lokaciji Cesta v Gorice 15, Ljubljana, izpostava azilnega doma na Kotnikovi 8, Ljubljana in izpostava azilnega doma v ICRCZ v Logatcu.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56A4" w14:textId="77777777" w:rsidR="0069674C" w:rsidRPr="00E21FF9" w:rsidRDefault="0069674C" w:rsidP="00EE279A">
    <w:pPr>
      <w:pStyle w:val="Glava"/>
      <w:tabs>
        <w:tab w:val="clear" w:pos="4320"/>
        <w:tab w:val="clear" w:pos="8640"/>
      </w:tabs>
      <w:spacing w:line="240" w:lineRule="exact"/>
      <w:jc w:val="right"/>
      <w:rPr>
        <w:rFonts w:cs="Arial"/>
        <w:b/>
      </w:rPr>
    </w:pPr>
    <w:r w:rsidRPr="00E21FF9">
      <w:rPr>
        <w:rFonts w:cs="Arial"/>
        <w:b/>
      </w:rPr>
      <w:t>PRILOGA 1</w:t>
    </w:r>
    <w:r w:rsidRPr="00E21FF9">
      <w:rPr>
        <w:rFonts w:cs="Arial"/>
        <w:b/>
      </w:rPr>
      <w:tab/>
    </w:r>
  </w:p>
  <w:p w14:paraId="2583BB87" w14:textId="77777777" w:rsidR="0069674C" w:rsidRPr="008F3500" w:rsidRDefault="0069674C" w:rsidP="00EE279A">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F94"/>
    <w:multiLevelType w:val="hybridMultilevel"/>
    <w:tmpl w:val="02500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875052D"/>
    <w:multiLevelType w:val="hybridMultilevel"/>
    <w:tmpl w:val="5FFE29B8"/>
    <w:lvl w:ilvl="0" w:tplc="3CCA5B34">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1A5A3612"/>
    <w:multiLevelType w:val="hybridMultilevel"/>
    <w:tmpl w:val="1E2CE232"/>
    <w:lvl w:ilvl="0" w:tplc="2602644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610BD1"/>
    <w:multiLevelType w:val="hybridMultilevel"/>
    <w:tmpl w:val="C0EA771A"/>
    <w:lvl w:ilvl="0" w:tplc="0424000F">
      <w:start w:val="1"/>
      <w:numFmt w:val="decimal"/>
      <w:lvlText w:val="%1."/>
      <w:lvlJc w:val="left"/>
      <w:pPr>
        <w:ind w:left="928"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5">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C855FF6"/>
    <w:multiLevelType w:val="hybridMultilevel"/>
    <w:tmpl w:val="73D64C0E"/>
    <w:lvl w:ilvl="0" w:tplc="ADCC0D74">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C86B83"/>
    <w:multiLevelType w:val="hybridMultilevel"/>
    <w:tmpl w:val="4CE099D4"/>
    <w:lvl w:ilvl="0" w:tplc="74D8DE1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E75D0C"/>
    <w:multiLevelType w:val="hybridMultilevel"/>
    <w:tmpl w:val="6450D81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5487781"/>
    <w:multiLevelType w:val="multilevel"/>
    <w:tmpl w:val="AD6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B060C11"/>
    <w:multiLevelType w:val="hybridMultilevel"/>
    <w:tmpl w:val="1AC2C8E2"/>
    <w:lvl w:ilvl="0" w:tplc="12FE0B7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532583"/>
    <w:multiLevelType w:val="hybridMultilevel"/>
    <w:tmpl w:val="9ABA62A0"/>
    <w:lvl w:ilvl="0" w:tplc="F0E08B8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8051AEA"/>
    <w:multiLevelType w:val="hybridMultilevel"/>
    <w:tmpl w:val="966E7B2A"/>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E128C3"/>
    <w:multiLevelType w:val="hybridMultilevel"/>
    <w:tmpl w:val="167CDBD4"/>
    <w:lvl w:ilvl="0" w:tplc="76AC1A70">
      <w:start w:val="49"/>
      <w:numFmt w:val="bullet"/>
      <w:lvlText w:val=""/>
      <w:lvlJc w:val="left"/>
      <w:pPr>
        <w:ind w:left="1080" w:hanging="360"/>
      </w:pPr>
      <w:rPr>
        <w:rFonts w:ascii="Symbol" w:eastAsia="Times New Roman" w:hAnsi="Symbo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72C71E9"/>
    <w:multiLevelType w:val="hybridMultilevel"/>
    <w:tmpl w:val="963ADAD0"/>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2">
    <w:nsid w:val="5F0D3345"/>
    <w:multiLevelType w:val="hybridMultilevel"/>
    <w:tmpl w:val="DC4E428A"/>
    <w:lvl w:ilvl="0" w:tplc="9AE85D9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4A60A9E"/>
    <w:multiLevelType w:val="hybridMultilevel"/>
    <w:tmpl w:val="E180B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ED1B3B"/>
    <w:multiLevelType w:val="hybridMultilevel"/>
    <w:tmpl w:val="BD90B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927"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206BE7"/>
    <w:multiLevelType w:val="hybridMultilevel"/>
    <w:tmpl w:val="86609920"/>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70FB1320"/>
    <w:multiLevelType w:val="hybridMultilevel"/>
    <w:tmpl w:val="F72A932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7257418E"/>
    <w:multiLevelType w:val="hybridMultilevel"/>
    <w:tmpl w:val="C1CC3B4A"/>
    <w:lvl w:ilvl="0" w:tplc="0424000F">
      <w:start w:val="1"/>
      <w:numFmt w:val="decimal"/>
      <w:lvlText w:val="%1."/>
      <w:lvlJc w:val="left"/>
      <w:pPr>
        <w:ind w:left="644" w:hanging="360"/>
      </w:pPr>
      <w:rPr>
        <w:rFonts w:cs="Times New Roman" w:hint="default"/>
      </w:rPr>
    </w:lvl>
    <w:lvl w:ilvl="1" w:tplc="04240019" w:tentative="1">
      <w:start w:val="1"/>
      <w:numFmt w:val="lowerLetter"/>
      <w:lvlText w:val="%2."/>
      <w:lvlJc w:val="left"/>
      <w:pPr>
        <w:ind w:left="1364" w:hanging="360"/>
      </w:pPr>
      <w:rPr>
        <w:rFonts w:cs="Times New Roman"/>
      </w:rPr>
    </w:lvl>
    <w:lvl w:ilvl="2" w:tplc="0424001B" w:tentative="1">
      <w:start w:val="1"/>
      <w:numFmt w:val="lowerRoman"/>
      <w:lvlText w:val="%3."/>
      <w:lvlJc w:val="right"/>
      <w:pPr>
        <w:ind w:left="2084" w:hanging="180"/>
      </w:pPr>
      <w:rPr>
        <w:rFonts w:cs="Times New Roman"/>
      </w:rPr>
    </w:lvl>
    <w:lvl w:ilvl="3" w:tplc="0424000F" w:tentative="1">
      <w:start w:val="1"/>
      <w:numFmt w:val="decimal"/>
      <w:lvlText w:val="%4."/>
      <w:lvlJc w:val="left"/>
      <w:pPr>
        <w:ind w:left="2804" w:hanging="360"/>
      </w:pPr>
      <w:rPr>
        <w:rFonts w:cs="Times New Roman"/>
      </w:rPr>
    </w:lvl>
    <w:lvl w:ilvl="4" w:tplc="04240019" w:tentative="1">
      <w:start w:val="1"/>
      <w:numFmt w:val="lowerLetter"/>
      <w:lvlText w:val="%5."/>
      <w:lvlJc w:val="left"/>
      <w:pPr>
        <w:ind w:left="3524" w:hanging="360"/>
      </w:pPr>
      <w:rPr>
        <w:rFonts w:cs="Times New Roman"/>
      </w:rPr>
    </w:lvl>
    <w:lvl w:ilvl="5" w:tplc="0424001B" w:tentative="1">
      <w:start w:val="1"/>
      <w:numFmt w:val="lowerRoman"/>
      <w:lvlText w:val="%6."/>
      <w:lvlJc w:val="right"/>
      <w:pPr>
        <w:ind w:left="4244" w:hanging="180"/>
      </w:pPr>
      <w:rPr>
        <w:rFonts w:cs="Times New Roman"/>
      </w:rPr>
    </w:lvl>
    <w:lvl w:ilvl="6" w:tplc="0424000F" w:tentative="1">
      <w:start w:val="1"/>
      <w:numFmt w:val="decimal"/>
      <w:lvlText w:val="%7."/>
      <w:lvlJc w:val="left"/>
      <w:pPr>
        <w:ind w:left="4964" w:hanging="360"/>
      </w:pPr>
      <w:rPr>
        <w:rFonts w:cs="Times New Roman"/>
      </w:rPr>
    </w:lvl>
    <w:lvl w:ilvl="7" w:tplc="04240019" w:tentative="1">
      <w:start w:val="1"/>
      <w:numFmt w:val="lowerLetter"/>
      <w:lvlText w:val="%8."/>
      <w:lvlJc w:val="left"/>
      <w:pPr>
        <w:ind w:left="5684" w:hanging="360"/>
      </w:pPr>
      <w:rPr>
        <w:rFonts w:cs="Times New Roman"/>
      </w:rPr>
    </w:lvl>
    <w:lvl w:ilvl="8" w:tplc="0424001B" w:tentative="1">
      <w:start w:val="1"/>
      <w:numFmt w:val="lowerRoman"/>
      <w:lvlText w:val="%9."/>
      <w:lvlJc w:val="right"/>
      <w:pPr>
        <w:ind w:left="6404" w:hanging="180"/>
      </w:pPr>
      <w:rPr>
        <w:rFonts w:cs="Times New Roman"/>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20"/>
  </w:num>
  <w:num w:numId="5">
    <w:abstractNumId w:val="25"/>
  </w:num>
  <w:num w:numId="6">
    <w:abstractNumId w:val="29"/>
  </w:num>
  <w:num w:numId="7">
    <w:abstractNumId w:val="15"/>
  </w:num>
  <w:num w:numId="8">
    <w:abstractNumId w:val="10"/>
  </w:num>
  <w:num w:numId="9">
    <w:abstractNumId w:val="7"/>
  </w:num>
  <w:num w:numId="10">
    <w:abstractNumId w:val="11"/>
  </w:num>
  <w:num w:numId="11">
    <w:abstractNumId w:val="21"/>
  </w:num>
  <w:num w:numId="12">
    <w:abstractNumId w:val="28"/>
  </w:num>
  <w:num w:numId="13">
    <w:abstractNumId w:val="18"/>
  </w:num>
  <w:num w:numId="14">
    <w:abstractNumId w:val="1"/>
  </w:num>
  <w:num w:numId="15">
    <w:abstractNumId w:val="22"/>
  </w:num>
  <w:num w:numId="16">
    <w:abstractNumId w:val="8"/>
  </w:num>
  <w:num w:numId="17">
    <w:abstractNumId w:val="19"/>
  </w:num>
  <w:num w:numId="18">
    <w:abstractNumId w:val="13"/>
  </w:num>
  <w:num w:numId="19">
    <w:abstractNumId w:val="17"/>
  </w:num>
  <w:num w:numId="20">
    <w:abstractNumId w:val="9"/>
  </w:num>
  <w:num w:numId="21">
    <w:abstractNumId w:val="0"/>
  </w:num>
  <w:num w:numId="22">
    <w:abstractNumId w:val="24"/>
  </w:num>
  <w:num w:numId="23">
    <w:abstractNumId w:val="23"/>
  </w:num>
  <w:num w:numId="24">
    <w:abstractNumId w:val="3"/>
  </w:num>
  <w:num w:numId="25">
    <w:abstractNumId w:val="4"/>
  </w:num>
  <w:num w:numId="26">
    <w:abstractNumId w:val="14"/>
  </w:num>
  <w:num w:numId="27">
    <w:abstractNumId w:val="27"/>
  </w:num>
  <w:num w:numId="28">
    <w:abstractNumId w:val="6"/>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2E"/>
    <w:rsid w:val="000165C9"/>
    <w:rsid w:val="00040253"/>
    <w:rsid w:val="00052035"/>
    <w:rsid w:val="00055CFE"/>
    <w:rsid w:val="00064C8E"/>
    <w:rsid w:val="00077227"/>
    <w:rsid w:val="00081BFB"/>
    <w:rsid w:val="00083FDE"/>
    <w:rsid w:val="000951C0"/>
    <w:rsid w:val="000B077B"/>
    <w:rsid w:val="000B5C17"/>
    <w:rsid w:val="000C056B"/>
    <w:rsid w:val="00111F87"/>
    <w:rsid w:val="00152CB0"/>
    <w:rsid w:val="00155E67"/>
    <w:rsid w:val="00167D70"/>
    <w:rsid w:val="00171E3B"/>
    <w:rsid w:val="00174B3B"/>
    <w:rsid w:val="00174D9E"/>
    <w:rsid w:val="0018147B"/>
    <w:rsid w:val="0019373E"/>
    <w:rsid w:val="001A706D"/>
    <w:rsid w:val="001B56D5"/>
    <w:rsid w:val="001B7EB7"/>
    <w:rsid w:val="001C0612"/>
    <w:rsid w:val="00213892"/>
    <w:rsid w:val="00224E7F"/>
    <w:rsid w:val="0025468F"/>
    <w:rsid w:val="00255402"/>
    <w:rsid w:val="00273F37"/>
    <w:rsid w:val="002B2842"/>
    <w:rsid w:val="002B7E39"/>
    <w:rsid w:val="00357733"/>
    <w:rsid w:val="0036128C"/>
    <w:rsid w:val="00396894"/>
    <w:rsid w:val="003A319C"/>
    <w:rsid w:val="003A5A55"/>
    <w:rsid w:val="003C39AF"/>
    <w:rsid w:val="003D083F"/>
    <w:rsid w:val="003F5A71"/>
    <w:rsid w:val="004212FF"/>
    <w:rsid w:val="00437475"/>
    <w:rsid w:val="00446940"/>
    <w:rsid w:val="004927F6"/>
    <w:rsid w:val="00492F5C"/>
    <w:rsid w:val="00495CB6"/>
    <w:rsid w:val="004C7A4C"/>
    <w:rsid w:val="004E0E90"/>
    <w:rsid w:val="004F568B"/>
    <w:rsid w:val="00522447"/>
    <w:rsid w:val="00525711"/>
    <w:rsid w:val="00537854"/>
    <w:rsid w:val="00540A7D"/>
    <w:rsid w:val="005424D2"/>
    <w:rsid w:val="005816AD"/>
    <w:rsid w:val="00586091"/>
    <w:rsid w:val="005863FC"/>
    <w:rsid w:val="00590F90"/>
    <w:rsid w:val="005B70D5"/>
    <w:rsid w:val="005C5E24"/>
    <w:rsid w:val="005D42C5"/>
    <w:rsid w:val="00630F89"/>
    <w:rsid w:val="0063238B"/>
    <w:rsid w:val="006421A0"/>
    <w:rsid w:val="0064749F"/>
    <w:rsid w:val="00650315"/>
    <w:rsid w:val="006567F0"/>
    <w:rsid w:val="006869D5"/>
    <w:rsid w:val="0069674C"/>
    <w:rsid w:val="00697AD9"/>
    <w:rsid w:val="006A1DFF"/>
    <w:rsid w:val="006B5971"/>
    <w:rsid w:val="006C760D"/>
    <w:rsid w:val="006D401E"/>
    <w:rsid w:val="006F283C"/>
    <w:rsid w:val="00725098"/>
    <w:rsid w:val="0072793C"/>
    <w:rsid w:val="00727C2F"/>
    <w:rsid w:val="0074046C"/>
    <w:rsid w:val="00752F6C"/>
    <w:rsid w:val="00755DBB"/>
    <w:rsid w:val="00755F7D"/>
    <w:rsid w:val="0077779A"/>
    <w:rsid w:val="007B022E"/>
    <w:rsid w:val="007B6D8C"/>
    <w:rsid w:val="00854AB5"/>
    <w:rsid w:val="00883221"/>
    <w:rsid w:val="008A15F2"/>
    <w:rsid w:val="008C0368"/>
    <w:rsid w:val="008D1759"/>
    <w:rsid w:val="008D6C1E"/>
    <w:rsid w:val="008E35CF"/>
    <w:rsid w:val="008F3500"/>
    <w:rsid w:val="0092257A"/>
    <w:rsid w:val="0096581A"/>
    <w:rsid w:val="009B625B"/>
    <w:rsid w:val="009B7445"/>
    <w:rsid w:val="009C61BD"/>
    <w:rsid w:val="00A46D1C"/>
    <w:rsid w:val="00A533B0"/>
    <w:rsid w:val="00A62C61"/>
    <w:rsid w:val="00AB09E0"/>
    <w:rsid w:val="00AE42EE"/>
    <w:rsid w:val="00B35DD6"/>
    <w:rsid w:val="00B61FD6"/>
    <w:rsid w:val="00B8034E"/>
    <w:rsid w:val="00BB021E"/>
    <w:rsid w:val="00BE4C87"/>
    <w:rsid w:val="00BF1BD3"/>
    <w:rsid w:val="00BF2C57"/>
    <w:rsid w:val="00C21D4A"/>
    <w:rsid w:val="00C458D5"/>
    <w:rsid w:val="00C52A5C"/>
    <w:rsid w:val="00C82EC2"/>
    <w:rsid w:val="00CB5209"/>
    <w:rsid w:val="00CC7014"/>
    <w:rsid w:val="00CE77B4"/>
    <w:rsid w:val="00CF60FA"/>
    <w:rsid w:val="00D063BD"/>
    <w:rsid w:val="00D133EE"/>
    <w:rsid w:val="00D43F59"/>
    <w:rsid w:val="00D460C5"/>
    <w:rsid w:val="00D63393"/>
    <w:rsid w:val="00D673A5"/>
    <w:rsid w:val="00D67C8A"/>
    <w:rsid w:val="00D731F3"/>
    <w:rsid w:val="00D839CF"/>
    <w:rsid w:val="00DE7605"/>
    <w:rsid w:val="00E032CF"/>
    <w:rsid w:val="00E06183"/>
    <w:rsid w:val="00E1472B"/>
    <w:rsid w:val="00E21FF9"/>
    <w:rsid w:val="00E22489"/>
    <w:rsid w:val="00E27BEC"/>
    <w:rsid w:val="00E766F0"/>
    <w:rsid w:val="00E83FA8"/>
    <w:rsid w:val="00E86797"/>
    <w:rsid w:val="00EC35BA"/>
    <w:rsid w:val="00EE279A"/>
    <w:rsid w:val="00F31DDD"/>
    <w:rsid w:val="00F32B52"/>
    <w:rsid w:val="00F35DF1"/>
    <w:rsid w:val="00F60954"/>
    <w:rsid w:val="00F71FC5"/>
    <w:rsid w:val="00F93FFF"/>
    <w:rsid w:val="00FD3C66"/>
    <w:rsid w:val="00FE03B2"/>
    <w:rsid w:val="00FE5F6E"/>
    <w:rsid w:val="00FF0B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FA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3FA8"/>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E83FA8"/>
    <w:pPr>
      <w:keepNext/>
      <w:spacing w:before="240" w:after="60"/>
      <w:outlineLvl w:val="0"/>
    </w:pPr>
    <w:rPr>
      <w:b/>
      <w:kern w:val="32"/>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aliases w:val="NASLOV Char"/>
    <w:uiPriority w:val="99"/>
    <w:locked/>
    <w:rsid w:val="003A5A55"/>
    <w:rPr>
      <w:rFonts w:ascii="Cambria" w:hAnsi="Cambria" w:cs="Times New Roman"/>
      <w:b/>
      <w:bCs/>
      <w:kern w:val="32"/>
      <w:sz w:val="32"/>
      <w:szCs w:val="32"/>
      <w:lang w:eastAsia="en-US"/>
    </w:rPr>
  </w:style>
  <w:style w:type="character" w:customStyle="1" w:styleId="Naslov1Znak">
    <w:name w:val="Naslov 1 Znak"/>
    <w:aliases w:val="NASLOV Znak"/>
    <w:link w:val="Naslov1"/>
    <w:uiPriority w:val="99"/>
    <w:locked/>
    <w:rsid w:val="00E83FA8"/>
    <w:rPr>
      <w:rFonts w:ascii="Arial" w:hAnsi="Arial"/>
      <w:b/>
      <w:kern w:val="32"/>
      <w:sz w:val="32"/>
      <w:lang w:eastAsia="sl-SI"/>
    </w:rPr>
  </w:style>
  <w:style w:type="paragraph" w:styleId="Glava">
    <w:name w:val="header"/>
    <w:basedOn w:val="Navaden"/>
    <w:link w:val="GlavaZnak"/>
    <w:rsid w:val="00E83FA8"/>
    <w:pPr>
      <w:tabs>
        <w:tab w:val="center" w:pos="4320"/>
        <w:tab w:val="right" w:pos="8640"/>
      </w:tabs>
    </w:pPr>
    <w:rPr>
      <w:sz w:val="24"/>
      <w:szCs w:val="20"/>
      <w:lang w:eastAsia="sl-SI"/>
    </w:rPr>
  </w:style>
  <w:style w:type="character" w:customStyle="1" w:styleId="HeaderChar">
    <w:name w:val="Header Char"/>
    <w:uiPriority w:val="99"/>
    <w:semiHidden/>
    <w:locked/>
    <w:rsid w:val="003A5A55"/>
    <w:rPr>
      <w:rFonts w:ascii="Arial" w:hAnsi="Arial" w:cs="Times New Roman"/>
      <w:sz w:val="24"/>
      <w:szCs w:val="24"/>
      <w:lang w:eastAsia="en-US"/>
    </w:rPr>
  </w:style>
  <w:style w:type="character" w:customStyle="1" w:styleId="GlavaZnak">
    <w:name w:val="Glava Znak"/>
    <w:link w:val="Glava"/>
    <w:locked/>
    <w:rsid w:val="00E83FA8"/>
    <w:rPr>
      <w:rFonts w:ascii="Arial" w:hAnsi="Arial"/>
      <w:sz w:val="24"/>
    </w:rPr>
  </w:style>
  <w:style w:type="character" w:styleId="Hiperpovezava">
    <w:name w:val="Hyperlink"/>
    <w:uiPriority w:val="99"/>
    <w:rsid w:val="00E83FA8"/>
    <w:rPr>
      <w:rFonts w:cs="Times New Roman"/>
      <w:color w:val="0000FF"/>
      <w:u w:val="single"/>
    </w:rPr>
  </w:style>
  <w:style w:type="paragraph" w:customStyle="1" w:styleId="Vrstapredpisa">
    <w:name w:val="Vrsta predpisa"/>
    <w:basedOn w:val="Navaden"/>
    <w:link w:val="VrstapredpisaZnak"/>
    <w:uiPriority w:val="99"/>
    <w:rsid w:val="00E83FA8"/>
    <w:pPr>
      <w:suppressAutoHyphens/>
      <w:overflowPunct w:val="0"/>
      <w:autoSpaceDE w:val="0"/>
      <w:autoSpaceDN w:val="0"/>
      <w:adjustRightInd w:val="0"/>
      <w:spacing w:before="360" w:line="220" w:lineRule="exact"/>
      <w:jc w:val="center"/>
      <w:textAlignment w:val="baseline"/>
    </w:pPr>
    <w:rPr>
      <w:b/>
      <w:color w:val="000000"/>
      <w:spacing w:val="40"/>
      <w:szCs w:val="20"/>
      <w:lang w:eastAsia="sl-SI"/>
    </w:rPr>
  </w:style>
  <w:style w:type="character" w:customStyle="1" w:styleId="VrstapredpisaZnak">
    <w:name w:val="Vrsta predpisa Znak"/>
    <w:link w:val="Vrstapredpisa"/>
    <w:uiPriority w:val="99"/>
    <w:locked/>
    <w:rsid w:val="00E83FA8"/>
    <w:rPr>
      <w:rFonts w:ascii="Arial" w:hAnsi="Arial"/>
      <w:b/>
      <w:color w:val="000000"/>
      <w:spacing w:val="40"/>
      <w:lang w:eastAsia="sl-SI"/>
    </w:rPr>
  </w:style>
  <w:style w:type="paragraph" w:customStyle="1" w:styleId="Naslovpredpisa">
    <w:name w:val="Naslov_predpisa"/>
    <w:basedOn w:val="Navaden"/>
    <w:link w:val="NaslovpredpisaZnak"/>
    <w:uiPriority w:val="99"/>
    <w:rsid w:val="00E83FA8"/>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uiPriority w:val="99"/>
    <w:locked/>
    <w:rsid w:val="00E83FA8"/>
    <w:rPr>
      <w:rFonts w:ascii="Arial" w:hAnsi="Arial"/>
      <w:b/>
      <w:lang w:eastAsia="sl-SI"/>
    </w:rPr>
  </w:style>
  <w:style w:type="paragraph" w:customStyle="1" w:styleId="Poglavje">
    <w:name w:val="Poglavje"/>
    <w:basedOn w:val="Navaden"/>
    <w:uiPriority w:val="99"/>
    <w:rsid w:val="00E83FA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E83FA8"/>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uiPriority w:val="99"/>
    <w:locked/>
    <w:rsid w:val="00E83FA8"/>
    <w:rPr>
      <w:rFonts w:ascii="Arial" w:hAnsi="Arial"/>
      <w:lang w:eastAsia="sl-SI"/>
    </w:rPr>
  </w:style>
  <w:style w:type="paragraph" w:customStyle="1" w:styleId="Oddelek">
    <w:name w:val="Oddelek"/>
    <w:basedOn w:val="Navaden"/>
    <w:link w:val="OddelekZnak1"/>
    <w:uiPriority w:val="99"/>
    <w:rsid w:val="00E83FA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E83FA8"/>
    <w:rPr>
      <w:rFonts w:ascii="Arial" w:hAnsi="Arial"/>
      <w:b/>
      <w:lang w:eastAsia="sl-SI"/>
    </w:rPr>
  </w:style>
  <w:style w:type="paragraph" w:customStyle="1" w:styleId="Alineazaodstavkom">
    <w:name w:val="Alinea za odstavkom"/>
    <w:basedOn w:val="Navaden"/>
    <w:link w:val="AlineazaodstavkomZnak"/>
    <w:uiPriority w:val="99"/>
    <w:rsid w:val="00E83FA8"/>
    <w:pPr>
      <w:numPr>
        <w:numId w:val="3"/>
      </w:numPr>
      <w:overflowPunct w:val="0"/>
      <w:autoSpaceDE w:val="0"/>
      <w:autoSpaceDN w:val="0"/>
      <w:adjustRightInd w:val="0"/>
      <w:spacing w:line="200" w:lineRule="exact"/>
      <w:ind w:left="709" w:hanging="284"/>
      <w:jc w:val="both"/>
      <w:textAlignment w:val="baseline"/>
    </w:pPr>
    <w:rPr>
      <w:szCs w:val="20"/>
      <w:lang w:eastAsia="sl-SI"/>
    </w:rPr>
  </w:style>
  <w:style w:type="character" w:customStyle="1" w:styleId="AlineazaodstavkomZnak">
    <w:name w:val="Alinea za odstavkom Znak"/>
    <w:link w:val="Alineazaodstavkom"/>
    <w:uiPriority w:val="99"/>
    <w:locked/>
    <w:rsid w:val="00E83FA8"/>
    <w:rPr>
      <w:rFonts w:ascii="Arial" w:hAnsi="Arial"/>
      <w:lang w:eastAsia="sl-SI"/>
    </w:rPr>
  </w:style>
  <w:style w:type="paragraph" w:customStyle="1" w:styleId="Odstavekseznama1">
    <w:name w:val="Odstavek seznama1"/>
    <w:basedOn w:val="Navaden"/>
    <w:uiPriority w:val="99"/>
    <w:rsid w:val="00E83FA8"/>
    <w:pPr>
      <w:ind w:left="720"/>
      <w:contextualSpacing/>
    </w:pPr>
  </w:style>
  <w:style w:type="paragraph" w:styleId="Sprotnaopomba-besedilo">
    <w:name w:val="footnote text"/>
    <w:basedOn w:val="Navaden"/>
    <w:link w:val="Sprotnaopomba-besediloZnak"/>
    <w:uiPriority w:val="99"/>
    <w:semiHidden/>
    <w:rsid w:val="00E83FA8"/>
    <w:pPr>
      <w:spacing w:line="240" w:lineRule="auto"/>
    </w:pPr>
    <w:rPr>
      <w:rFonts w:ascii="Calibri" w:hAnsi="Calibri"/>
      <w:szCs w:val="20"/>
      <w:lang w:eastAsia="sl-SI"/>
    </w:rPr>
  </w:style>
  <w:style w:type="character" w:customStyle="1" w:styleId="FootnoteTextChar">
    <w:name w:val="Footnote Text Char"/>
    <w:uiPriority w:val="99"/>
    <w:semiHidden/>
    <w:locked/>
    <w:rsid w:val="003A5A55"/>
    <w:rPr>
      <w:rFonts w:ascii="Arial" w:hAnsi="Arial" w:cs="Times New Roman"/>
      <w:sz w:val="20"/>
      <w:szCs w:val="20"/>
      <w:lang w:eastAsia="en-US"/>
    </w:rPr>
  </w:style>
  <w:style w:type="character" w:customStyle="1" w:styleId="Sprotnaopomba-besediloZnak">
    <w:name w:val="Sprotna opomba - besedilo Znak"/>
    <w:link w:val="Sprotnaopomba-besedilo"/>
    <w:uiPriority w:val="99"/>
    <w:semiHidden/>
    <w:locked/>
    <w:rsid w:val="00E83FA8"/>
    <w:rPr>
      <w:sz w:val="20"/>
    </w:rPr>
  </w:style>
  <w:style w:type="character" w:styleId="Sprotnaopomba-sklic">
    <w:name w:val="footnote reference"/>
    <w:uiPriority w:val="99"/>
    <w:semiHidden/>
    <w:rsid w:val="00E83FA8"/>
    <w:rPr>
      <w:rFonts w:cs="Times New Roman"/>
      <w:vertAlign w:val="superscript"/>
    </w:rPr>
  </w:style>
  <w:style w:type="paragraph" w:styleId="Besedilooblaka">
    <w:name w:val="Balloon Text"/>
    <w:basedOn w:val="Navaden"/>
    <w:link w:val="BesedilooblakaZnak"/>
    <w:uiPriority w:val="99"/>
    <w:semiHidden/>
    <w:rsid w:val="00064C8E"/>
    <w:pPr>
      <w:spacing w:line="240" w:lineRule="auto"/>
    </w:pPr>
    <w:rPr>
      <w:rFonts w:ascii="Segoe UI" w:hAnsi="Segoe UI"/>
      <w:sz w:val="18"/>
      <w:szCs w:val="20"/>
      <w:lang w:eastAsia="sl-SI"/>
    </w:rPr>
  </w:style>
  <w:style w:type="character" w:customStyle="1" w:styleId="BalloonTextChar">
    <w:name w:val="Balloon Text Char"/>
    <w:uiPriority w:val="99"/>
    <w:semiHidden/>
    <w:locked/>
    <w:rsid w:val="003A5A55"/>
    <w:rPr>
      <w:rFonts w:ascii="Times New Roman" w:hAnsi="Times New Roman" w:cs="Times New Roman"/>
      <w:sz w:val="2"/>
      <w:lang w:eastAsia="en-US"/>
    </w:rPr>
  </w:style>
  <w:style w:type="character" w:customStyle="1" w:styleId="BesedilooblakaZnak">
    <w:name w:val="Besedilo oblačka Znak"/>
    <w:link w:val="Besedilooblaka"/>
    <w:uiPriority w:val="99"/>
    <w:semiHidden/>
    <w:locked/>
    <w:rsid w:val="00064C8E"/>
    <w:rPr>
      <w:rFonts w:ascii="Segoe UI" w:hAnsi="Segoe UI"/>
      <w:sz w:val="18"/>
    </w:rPr>
  </w:style>
  <w:style w:type="character" w:styleId="Pripombasklic">
    <w:name w:val="annotation reference"/>
    <w:uiPriority w:val="99"/>
    <w:semiHidden/>
    <w:rsid w:val="009C61BD"/>
    <w:rPr>
      <w:rFonts w:cs="Times New Roman"/>
      <w:sz w:val="16"/>
    </w:rPr>
  </w:style>
  <w:style w:type="paragraph" w:styleId="Pripombabesedilo">
    <w:name w:val="annotation text"/>
    <w:basedOn w:val="Navaden"/>
    <w:link w:val="PripombabesediloZnak"/>
    <w:uiPriority w:val="99"/>
    <w:semiHidden/>
    <w:rsid w:val="009C61BD"/>
    <w:rPr>
      <w:szCs w:val="20"/>
    </w:rPr>
  </w:style>
  <w:style w:type="character" w:customStyle="1" w:styleId="CommentTextChar">
    <w:name w:val="Comment Text Char"/>
    <w:uiPriority w:val="99"/>
    <w:semiHidden/>
    <w:locked/>
    <w:rsid w:val="003A5A55"/>
    <w:rPr>
      <w:rFonts w:ascii="Arial" w:hAnsi="Arial" w:cs="Times New Roman"/>
      <w:sz w:val="20"/>
      <w:szCs w:val="20"/>
      <w:lang w:eastAsia="en-US"/>
    </w:rPr>
  </w:style>
  <w:style w:type="character" w:customStyle="1" w:styleId="PripombabesediloZnak">
    <w:name w:val="Pripomba – besedilo Znak"/>
    <w:link w:val="Pripombabesedilo"/>
    <w:uiPriority w:val="99"/>
    <w:semiHidden/>
    <w:locked/>
    <w:rsid w:val="009C61BD"/>
    <w:rPr>
      <w:rFonts w:ascii="Arial" w:hAnsi="Arial"/>
      <w:lang w:eastAsia="en-US"/>
    </w:rPr>
  </w:style>
  <w:style w:type="paragraph" w:styleId="Zadevapripombe">
    <w:name w:val="annotation subject"/>
    <w:basedOn w:val="Pripombabesedilo"/>
    <w:next w:val="Pripombabesedilo"/>
    <w:link w:val="ZadevapripombeZnak"/>
    <w:uiPriority w:val="99"/>
    <w:semiHidden/>
    <w:rsid w:val="009C61BD"/>
    <w:rPr>
      <w:b/>
    </w:rPr>
  </w:style>
  <w:style w:type="character" w:customStyle="1" w:styleId="CommentSubjectChar">
    <w:name w:val="Comment Subject Char"/>
    <w:uiPriority w:val="99"/>
    <w:semiHidden/>
    <w:locked/>
    <w:rsid w:val="003A5A55"/>
    <w:rPr>
      <w:rFonts w:ascii="Arial" w:hAnsi="Arial" w:cs="Times New Roman"/>
      <w:b/>
      <w:bCs/>
      <w:sz w:val="20"/>
      <w:szCs w:val="20"/>
      <w:lang w:eastAsia="en-US"/>
    </w:rPr>
  </w:style>
  <w:style w:type="character" w:customStyle="1" w:styleId="ZadevapripombeZnak">
    <w:name w:val="Zadeva pripombe Znak"/>
    <w:link w:val="Zadevapripombe"/>
    <w:uiPriority w:val="99"/>
    <w:semiHidden/>
    <w:locked/>
    <w:rsid w:val="009C61BD"/>
    <w:rPr>
      <w:rFonts w:ascii="Arial" w:hAnsi="Arial"/>
      <w:b/>
      <w:lang w:eastAsia="en-US"/>
    </w:rPr>
  </w:style>
  <w:style w:type="character" w:customStyle="1" w:styleId="TelobesedilaZnak">
    <w:name w:val="Telo besedila Znak"/>
    <w:link w:val="Telobesedila"/>
    <w:uiPriority w:val="99"/>
    <w:locked/>
    <w:rsid w:val="00BB021E"/>
    <w:rPr>
      <w:sz w:val="27"/>
      <w:shd w:val="clear" w:color="auto" w:fill="FFFFFF"/>
    </w:rPr>
  </w:style>
  <w:style w:type="paragraph" w:styleId="Telobesedila">
    <w:name w:val="Body Text"/>
    <w:basedOn w:val="Navaden"/>
    <w:link w:val="TelobesedilaZnak"/>
    <w:uiPriority w:val="99"/>
    <w:rsid w:val="00BB021E"/>
    <w:pPr>
      <w:shd w:val="clear" w:color="auto" w:fill="FFFFFF"/>
      <w:spacing w:before="900" w:after="420" w:line="240" w:lineRule="atLeast"/>
      <w:ind w:hanging="960"/>
    </w:pPr>
    <w:rPr>
      <w:rFonts w:ascii="Times New Roman" w:hAnsi="Times New Roman"/>
      <w:noProof/>
      <w:sz w:val="27"/>
      <w:szCs w:val="27"/>
      <w:shd w:val="clear" w:color="auto" w:fill="FFFFFF"/>
      <w:lang w:eastAsia="sl-SI"/>
    </w:rPr>
  </w:style>
  <w:style w:type="character" w:customStyle="1" w:styleId="BodyTextChar">
    <w:name w:val="Body Text Char"/>
    <w:uiPriority w:val="99"/>
    <w:semiHidden/>
    <w:rsid w:val="001A5176"/>
    <w:rPr>
      <w:rFonts w:ascii="Arial" w:hAnsi="Arial"/>
      <w:sz w:val="20"/>
      <w:szCs w:val="24"/>
      <w:lang w:eastAsia="en-US"/>
    </w:rPr>
  </w:style>
  <w:style w:type="character" w:customStyle="1" w:styleId="ZnakZnak1">
    <w:name w:val="Znak Znak1"/>
    <w:uiPriority w:val="99"/>
    <w:rsid w:val="00BB021E"/>
    <w:rPr>
      <w:rFonts w:ascii="Arial" w:hAnsi="Arial"/>
      <w:lang w:val="en-US" w:eastAsia="en-US"/>
    </w:rPr>
  </w:style>
  <w:style w:type="paragraph" w:customStyle="1" w:styleId="datumtevilka">
    <w:name w:val="datum številka"/>
    <w:basedOn w:val="Navaden"/>
    <w:qFormat/>
    <w:rsid w:val="0063238B"/>
    <w:pPr>
      <w:tabs>
        <w:tab w:val="left" w:pos="1701"/>
      </w:tabs>
    </w:pPr>
    <w:rPr>
      <w:rFonts w:eastAsia="Times New Roman"/>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3FA8"/>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E83FA8"/>
    <w:pPr>
      <w:keepNext/>
      <w:spacing w:before="240" w:after="60"/>
      <w:outlineLvl w:val="0"/>
    </w:pPr>
    <w:rPr>
      <w:b/>
      <w:kern w:val="32"/>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aliases w:val="NASLOV Char"/>
    <w:uiPriority w:val="99"/>
    <w:locked/>
    <w:rsid w:val="003A5A55"/>
    <w:rPr>
      <w:rFonts w:ascii="Cambria" w:hAnsi="Cambria" w:cs="Times New Roman"/>
      <w:b/>
      <w:bCs/>
      <w:kern w:val="32"/>
      <w:sz w:val="32"/>
      <w:szCs w:val="32"/>
      <w:lang w:eastAsia="en-US"/>
    </w:rPr>
  </w:style>
  <w:style w:type="character" w:customStyle="1" w:styleId="Naslov1Znak">
    <w:name w:val="Naslov 1 Znak"/>
    <w:aliases w:val="NASLOV Znak"/>
    <w:link w:val="Naslov1"/>
    <w:uiPriority w:val="99"/>
    <w:locked/>
    <w:rsid w:val="00E83FA8"/>
    <w:rPr>
      <w:rFonts w:ascii="Arial" w:hAnsi="Arial"/>
      <w:b/>
      <w:kern w:val="32"/>
      <w:sz w:val="32"/>
      <w:lang w:eastAsia="sl-SI"/>
    </w:rPr>
  </w:style>
  <w:style w:type="paragraph" w:styleId="Glava">
    <w:name w:val="header"/>
    <w:basedOn w:val="Navaden"/>
    <w:link w:val="GlavaZnak"/>
    <w:rsid w:val="00E83FA8"/>
    <w:pPr>
      <w:tabs>
        <w:tab w:val="center" w:pos="4320"/>
        <w:tab w:val="right" w:pos="8640"/>
      </w:tabs>
    </w:pPr>
    <w:rPr>
      <w:sz w:val="24"/>
      <w:szCs w:val="20"/>
      <w:lang w:eastAsia="sl-SI"/>
    </w:rPr>
  </w:style>
  <w:style w:type="character" w:customStyle="1" w:styleId="HeaderChar">
    <w:name w:val="Header Char"/>
    <w:uiPriority w:val="99"/>
    <w:semiHidden/>
    <w:locked/>
    <w:rsid w:val="003A5A55"/>
    <w:rPr>
      <w:rFonts w:ascii="Arial" w:hAnsi="Arial" w:cs="Times New Roman"/>
      <w:sz w:val="24"/>
      <w:szCs w:val="24"/>
      <w:lang w:eastAsia="en-US"/>
    </w:rPr>
  </w:style>
  <w:style w:type="character" w:customStyle="1" w:styleId="GlavaZnak">
    <w:name w:val="Glava Znak"/>
    <w:link w:val="Glava"/>
    <w:locked/>
    <w:rsid w:val="00E83FA8"/>
    <w:rPr>
      <w:rFonts w:ascii="Arial" w:hAnsi="Arial"/>
      <w:sz w:val="24"/>
    </w:rPr>
  </w:style>
  <w:style w:type="character" w:styleId="Hiperpovezava">
    <w:name w:val="Hyperlink"/>
    <w:uiPriority w:val="99"/>
    <w:rsid w:val="00E83FA8"/>
    <w:rPr>
      <w:rFonts w:cs="Times New Roman"/>
      <w:color w:val="0000FF"/>
      <w:u w:val="single"/>
    </w:rPr>
  </w:style>
  <w:style w:type="paragraph" w:customStyle="1" w:styleId="Vrstapredpisa">
    <w:name w:val="Vrsta predpisa"/>
    <w:basedOn w:val="Navaden"/>
    <w:link w:val="VrstapredpisaZnak"/>
    <w:uiPriority w:val="99"/>
    <w:rsid w:val="00E83FA8"/>
    <w:pPr>
      <w:suppressAutoHyphens/>
      <w:overflowPunct w:val="0"/>
      <w:autoSpaceDE w:val="0"/>
      <w:autoSpaceDN w:val="0"/>
      <w:adjustRightInd w:val="0"/>
      <w:spacing w:before="360" w:line="220" w:lineRule="exact"/>
      <w:jc w:val="center"/>
      <w:textAlignment w:val="baseline"/>
    </w:pPr>
    <w:rPr>
      <w:b/>
      <w:color w:val="000000"/>
      <w:spacing w:val="40"/>
      <w:szCs w:val="20"/>
      <w:lang w:eastAsia="sl-SI"/>
    </w:rPr>
  </w:style>
  <w:style w:type="character" w:customStyle="1" w:styleId="VrstapredpisaZnak">
    <w:name w:val="Vrsta predpisa Znak"/>
    <w:link w:val="Vrstapredpisa"/>
    <w:uiPriority w:val="99"/>
    <w:locked/>
    <w:rsid w:val="00E83FA8"/>
    <w:rPr>
      <w:rFonts w:ascii="Arial" w:hAnsi="Arial"/>
      <w:b/>
      <w:color w:val="000000"/>
      <w:spacing w:val="40"/>
      <w:lang w:eastAsia="sl-SI"/>
    </w:rPr>
  </w:style>
  <w:style w:type="paragraph" w:customStyle="1" w:styleId="Naslovpredpisa">
    <w:name w:val="Naslov_predpisa"/>
    <w:basedOn w:val="Navaden"/>
    <w:link w:val="NaslovpredpisaZnak"/>
    <w:uiPriority w:val="99"/>
    <w:rsid w:val="00E83FA8"/>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uiPriority w:val="99"/>
    <w:locked/>
    <w:rsid w:val="00E83FA8"/>
    <w:rPr>
      <w:rFonts w:ascii="Arial" w:hAnsi="Arial"/>
      <w:b/>
      <w:lang w:eastAsia="sl-SI"/>
    </w:rPr>
  </w:style>
  <w:style w:type="paragraph" w:customStyle="1" w:styleId="Poglavje">
    <w:name w:val="Poglavje"/>
    <w:basedOn w:val="Navaden"/>
    <w:uiPriority w:val="99"/>
    <w:rsid w:val="00E83FA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E83FA8"/>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uiPriority w:val="99"/>
    <w:locked/>
    <w:rsid w:val="00E83FA8"/>
    <w:rPr>
      <w:rFonts w:ascii="Arial" w:hAnsi="Arial"/>
      <w:lang w:eastAsia="sl-SI"/>
    </w:rPr>
  </w:style>
  <w:style w:type="paragraph" w:customStyle="1" w:styleId="Oddelek">
    <w:name w:val="Oddelek"/>
    <w:basedOn w:val="Navaden"/>
    <w:link w:val="OddelekZnak1"/>
    <w:uiPriority w:val="99"/>
    <w:rsid w:val="00E83FA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E83FA8"/>
    <w:rPr>
      <w:rFonts w:ascii="Arial" w:hAnsi="Arial"/>
      <w:b/>
      <w:lang w:eastAsia="sl-SI"/>
    </w:rPr>
  </w:style>
  <w:style w:type="paragraph" w:customStyle="1" w:styleId="Alineazaodstavkom">
    <w:name w:val="Alinea za odstavkom"/>
    <w:basedOn w:val="Navaden"/>
    <w:link w:val="AlineazaodstavkomZnak"/>
    <w:uiPriority w:val="99"/>
    <w:rsid w:val="00E83FA8"/>
    <w:pPr>
      <w:numPr>
        <w:numId w:val="3"/>
      </w:numPr>
      <w:overflowPunct w:val="0"/>
      <w:autoSpaceDE w:val="0"/>
      <w:autoSpaceDN w:val="0"/>
      <w:adjustRightInd w:val="0"/>
      <w:spacing w:line="200" w:lineRule="exact"/>
      <w:ind w:left="709" w:hanging="284"/>
      <w:jc w:val="both"/>
      <w:textAlignment w:val="baseline"/>
    </w:pPr>
    <w:rPr>
      <w:szCs w:val="20"/>
      <w:lang w:eastAsia="sl-SI"/>
    </w:rPr>
  </w:style>
  <w:style w:type="character" w:customStyle="1" w:styleId="AlineazaodstavkomZnak">
    <w:name w:val="Alinea za odstavkom Znak"/>
    <w:link w:val="Alineazaodstavkom"/>
    <w:uiPriority w:val="99"/>
    <w:locked/>
    <w:rsid w:val="00E83FA8"/>
    <w:rPr>
      <w:rFonts w:ascii="Arial" w:hAnsi="Arial"/>
      <w:lang w:eastAsia="sl-SI"/>
    </w:rPr>
  </w:style>
  <w:style w:type="paragraph" w:customStyle="1" w:styleId="Odstavekseznama1">
    <w:name w:val="Odstavek seznama1"/>
    <w:basedOn w:val="Navaden"/>
    <w:uiPriority w:val="99"/>
    <w:rsid w:val="00E83FA8"/>
    <w:pPr>
      <w:ind w:left="720"/>
      <w:contextualSpacing/>
    </w:pPr>
  </w:style>
  <w:style w:type="paragraph" w:styleId="Sprotnaopomba-besedilo">
    <w:name w:val="footnote text"/>
    <w:basedOn w:val="Navaden"/>
    <w:link w:val="Sprotnaopomba-besediloZnak"/>
    <w:uiPriority w:val="99"/>
    <w:semiHidden/>
    <w:rsid w:val="00E83FA8"/>
    <w:pPr>
      <w:spacing w:line="240" w:lineRule="auto"/>
    </w:pPr>
    <w:rPr>
      <w:rFonts w:ascii="Calibri" w:hAnsi="Calibri"/>
      <w:szCs w:val="20"/>
      <w:lang w:eastAsia="sl-SI"/>
    </w:rPr>
  </w:style>
  <w:style w:type="character" w:customStyle="1" w:styleId="FootnoteTextChar">
    <w:name w:val="Footnote Text Char"/>
    <w:uiPriority w:val="99"/>
    <w:semiHidden/>
    <w:locked/>
    <w:rsid w:val="003A5A55"/>
    <w:rPr>
      <w:rFonts w:ascii="Arial" w:hAnsi="Arial" w:cs="Times New Roman"/>
      <w:sz w:val="20"/>
      <w:szCs w:val="20"/>
      <w:lang w:eastAsia="en-US"/>
    </w:rPr>
  </w:style>
  <w:style w:type="character" w:customStyle="1" w:styleId="Sprotnaopomba-besediloZnak">
    <w:name w:val="Sprotna opomba - besedilo Znak"/>
    <w:link w:val="Sprotnaopomba-besedilo"/>
    <w:uiPriority w:val="99"/>
    <w:semiHidden/>
    <w:locked/>
    <w:rsid w:val="00E83FA8"/>
    <w:rPr>
      <w:sz w:val="20"/>
    </w:rPr>
  </w:style>
  <w:style w:type="character" w:styleId="Sprotnaopomba-sklic">
    <w:name w:val="footnote reference"/>
    <w:uiPriority w:val="99"/>
    <w:semiHidden/>
    <w:rsid w:val="00E83FA8"/>
    <w:rPr>
      <w:rFonts w:cs="Times New Roman"/>
      <w:vertAlign w:val="superscript"/>
    </w:rPr>
  </w:style>
  <w:style w:type="paragraph" w:styleId="Besedilooblaka">
    <w:name w:val="Balloon Text"/>
    <w:basedOn w:val="Navaden"/>
    <w:link w:val="BesedilooblakaZnak"/>
    <w:uiPriority w:val="99"/>
    <w:semiHidden/>
    <w:rsid w:val="00064C8E"/>
    <w:pPr>
      <w:spacing w:line="240" w:lineRule="auto"/>
    </w:pPr>
    <w:rPr>
      <w:rFonts w:ascii="Segoe UI" w:hAnsi="Segoe UI"/>
      <w:sz w:val="18"/>
      <w:szCs w:val="20"/>
      <w:lang w:eastAsia="sl-SI"/>
    </w:rPr>
  </w:style>
  <w:style w:type="character" w:customStyle="1" w:styleId="BalloonTextChar">
    <w:name w:val="Balloon Text Char"/>
    <w:uiPriority w:val="99"/>
    <w:semiHidden/>
    <w:locked/>
    <w:rsid w:val="003A5A55"/>
    <w:rPr>
      <w:rFonts w:ascii="Times New Roman" w:hAnsi="Times New Roman" w:cs="Times New Roman"/>
      <w:sz w:val="2"/>
      <w:lang w:eastAsia="en-US"/>
    </w:rPr>
  </w:style>
  <w:style w:type="character" w:customStyle="1" w:styleId="BesedilooblakaZnak">
    <w:name w:val="Besedilo oblačka Znak"/>
    <w:link w:val="Besedilooblaka"/>
    <w:uiPriority w:val="99"/>
    <w:semiHidden/>
    <w:locked/>
    <w:rsid w:val="00064C8E"/>
    <w:rPr>
      <w:rFonts w:ascii="Segoe UI" w:hAnsi="Segoe UI"/>
      <w:sz w:val="18"/>
    </w:rPr>
  </w:style>
  <w:style w:type="character" w:styleId="Pripombasklic">
    <w:name w:val="annotation reference"/>
    <w:uiPriority w:val="99"/>
    <w:semiHidden/>
    <w:rsid w:val="009C61BD"/>
    <w:rPr>
      <w:rFonts w:cs="Times New Roman"/>
      <w:sz w:val="16"/>
    </w:rPr>
  </w:style>
  <w:style w:type="paragraph" w:styleId="Pripombabesedilo">
    <w:name w:val="annotation text"/>
    <w:basedOn w:val="Navaden"/>
    <w:link w:val="PripombabesediloZnak"/>
    <w:uiPriority w:val="99"/>
    <w:semiHidden/>
    <w:rsid w:val="009C61BD"/>
    <w:rPr>
      <w:szCs w:val="20"/>
    </w:rPr>
  </w:style>
  <w:style w:type="character" w:customStyle="1" w:styleId="CommentTextChar">
    <w:name w:val="Comment Text Char"/>
    <w:uiPriority w:val="99"/>
    <w:semiHidden/>
    <w:locked/>
    <w:rsid w:val="003A5A55"/>
    <w:rPr>
      <w:rFonts w:ascii="Arial" w:hAnsi="Arial" w:cs="Times New Roman"/>
      <w:sz w:val="20"/>
      <w:szCs w:val="20"/>
      <w:lang w:eastAsia="en-US"/>
    </w:rPr>
  </w:style>
  <w:style w:type="character" w:customStyle="1" w:styleId="PripombabesediloZnak">
    <w:name w:val="Pripomba – besedilo Znak"/>
    <w:link w:val="Pripombabesedilo"/>
    <w:uiPriority w:val="99"/>
    <w:semiHidden/>
    <w:locked/>
    <w:rsid w:val="009C61BD"/>
    <w:rPr>
      <w:rFonts w:ascii="Arial" w:hAnsi="Arial"/>
      <w:lang w:eastAsia="en-US"/>
    </w:rPr>
  </w:style>
  <w:style w:type="paragraph" w:styleId="Zadevapripombe">
    <w:name w:val="annotation subject"/>
    <w:basedOn w:val="Pripombabesedilo"/>
    <w:next w:val="Pripombabesedilo"/>
    <w:link w:val="ZadevapripombeZnak"/>
    <w:uiPriority w:val="99"/>
    <w:semiHidden/>
    <w:rsid w:val="009C61BD"/>
    <w:rPr>
      <w:b/>
    </w:rPr>
  </w:style>
  <w:style w:type="character" w:customStyle="1" w:styleId="CommentSubjectChar">
    <w:name w:val="Comment Subject Char"/>
    <w:uiPriority w:val="99"/>
    <w:semiHidden/>
    <w:locked/>
    <w:rsid w:val="003A5A55"/>
    <w:rPr>
      <w:rFonts w:ascii="Arial" w:hAnsi="Arial" w:cs="Times New Roman"/>
      <w:b/>
      <w:bCs/>
      <w:sz w:val="20"/>
      <w:szCs w:val="20"/>
      <w:lang w:eastAsia="en-US"/>
    </w:rPr>
  </w:style>
  <w:style w:type="character" w:customStyle="1" w:styleId="ZadevapripombeZnak">
    <w:name w:val="Zadeva pripombe Znak"/>
    <w:link w:val="Zadevapripombe"/>
    <w:uiPriority w:val="99"/>
    <w:semiHidden/>
    <w:locked/>
    <w:rsid w:val="009C61BD"/>
    <w:rPr>
      <w:rFonts w:ascii="Arial" w:hAnsi="Arial"/>
      <w:b/>
      <w:lang w:eastAsia="en-US"/>
    </w:rPr>
  </w:style>
  <w:style w:type="character" w:customStyle="1" w:styleId="TelobesedilaZnak">
    <w:name w:val="Telo besedila Znak"/>
    <w:link w:val="Telobesedila"/>
    <w:uiPriority w:val="99"/>
    <w:locked/>
    <w:rsid w:val="00BB021E"/>
    <w:rPr>
      <w:sz w:val="27"/>
      <w:shd w:val="clear" w:color="auto" w:fill="FFFFFF"/>
    </w:rPr>
  </w:style>
  <w:style w:type="paragraph" w:styleId="Telobesedila">
    <w:name w:val="Body Text"/>
    <w:basedOn w:val="Navaden"/>
    <w:link w:val="TelobesedilaZnak"/>
    <w:uiPriority w:val="99"/>
    <w:rsid w:val="00BB021E"/>
    <w:pPr>
      <w:shd w:val="clear" w:color="auto" w:fill="FFFFFF"/>
      <w:spacing w:before="900" w:after="420" w:line="240" w:lineRule="atLeast"/>
      <w:ind w:hanging="960"/>
    </w:pPr>
    <w:rPr>
      <w:rFonts w:ascii="Times New Roman" w:hAnsi="Times New Roman"/>
      <w:noProof/>
      <w:sz w:val="27"/>
      <w:szCs w:val="27"/>
      <w:shd w:val="clear" w:color="auto" w:fill="FFFFFF"/>
      <w:lang w:eastAsia="sl-SI"/>
    </w:rPr>
  </w:style>
  <w:style w:type="character" w:customStyle="1" w:styleId="BodyTextChar">
    <w:name w:val="Body Text Char"/>
    <w:uiPriority w:val="99"/>
    <w:semiHidden/>
    <w:rsid w:val="001A5176"/>
    <w:rPr>
      <w:rFonts w:ascii="Arial" w:hAnsi="Arial"/>
      <w:sz w:val="20"/>
      <w:szCs w:val="24"/>
      <w:lang w:eastAsia="en-US"/>
    </w:rPr>
  </w:style>
  <w:style w:type="character" w:customStyle="1" w:styleId="ZnakZnak1">
    <w:name w:val="Znak Znak1"/>
    <w:uiPriority w:val="99"/>
    <w:rsid w:val="00BB021E"/>
    <w:rPr>
      <w:rFonts w:ascii="Arial" w:hAnsi="Arial"/>
      <w:lang w:val="en-US" w:eastAsia="en-US"/>
    </w:rPr>
  </w:style>
  <w:style w:type="paragraph" w:customStyle="1" w:styleId="datumtevilka">
    <w:name w:val="datum številka"/>
    <w:basedOn w:val="Navaden"/>
    <w:qFormat/>
    <w:rsid w:val="0063238B"/>
    <w:pPr>
      <w:tabs>
        <w:tab w:val="left" w:pos="1701"/>
      </w:tabs>
    </w:pPr>
    <w:rPr>
      <w:rFonts w:eastAsia="Times New Roman"/>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52364">
      <w:marLeft w:val="0"/>
      <w:marRight w:val="0"/>
      <w:marTop w:val="0"/>
      <w:marBottom w:val="0"/>
      <w:divBdr>
        <w:top w:val="none" w:sz="0" w:space="0" w:color="auto"/>
        <w:left w:val="none" w:sz="0" w:space="0" w:color="auto"/>
        <w:bottom w:val="none" w:sz="0" w:space="0" w:color="auto"/>
        <w:right w:val="none" w:sz="0" w:space="0" w:color="auto"/>
      </w:divBdr>
    </w:div>
    <w:div w:id="137955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10183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Štefanova ulica 2, 1501 Ljubljana</vt:lpstr>
    </vt:vector>
  </TitlesOfParts>
  <Company>MJU</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Štefanova ulica 2, 1501 Ljubljana</dc:title>
  <dc:creator>Hrovatin</dc:creator>
  <cp:lastModifiedBy>IRupcic</cp:lastModifiedBy>
  <cp:revision>2</cp:revision>
  <cp:lastPrinted>2019-03-07T08:13:00Z</cp:lastPrinted>
  <dcterms:created xsi:type="dcterms:W3CDTF">2019-04-04T06:13:00Z</dcterms:created>
  <dcterms:modified xsi:type="dcterms:W3CDTF">2019-04-04T06:13:00Z</dcterms:modified>
</cp:coreProperties>
</file>