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08ABB" w14:textId="77777777" w:rsidR="001865E1" w:rsidRDefault="001865E1" w:rsidP="00143F50">
      <w:pPr>
        <w:pStyle w:val="Glava"/>
        <w:tabs>
          <w:tab w:val="clear" w:pos="4320"/>
          <w:tab w:val="clear" w:pos="8640"/>
          <w:tab w:val="left" w:pos="5112"/>
        </w:tabs>
        <w:spacing w:before="120" w:line="240" w:lineRule="exact"/>
        <w:rPr>
          <w:rFonts w:cs="Arial"/>
          <w:sz w:val="16"/>
        </w:rPr>
      </w:pPr>
    </w:p>
    <w:p w14:paraId="36F72F1B" w14:textId="58D0ED74"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563FCB18" wp14:editId="685F2E1C">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anchor>
        </w:drawing>
      </w:r>
      <w:r w:rsidR="003A526A">
        <w:rPr>
          <w:rFonts w:cs="Arial"/>
          <w:noProof/>
          <w:sz w:val="16"/>
          <w:lang w:eastAsia="sl-SI"/>
        </w:rPr>
        <mc:AlternateContent>
          <mc:Choice Requires="wps">
            <w:drawing>
              <wp:anchor distT="4294967295" distB="4294967295" distL="114300" distR="114300" simplePos="0" relativeHeight="251657216" behindDoc="0" locked="0" layoutInCell="0" allowOverlap="1" wp14:anchorId="2678D292" wp14:editId="14C15B1C">
                <wp:simplePos x="0" y="0"/>
                <wp:positionH relativeFrom="column">
                  <wp:posOffset>-463550</wp:posOffset>
                </wp:positionH>
                <wp:positionV relativeFrom="page">
                  <wp:posOffset>3600449</wp:posOffset>
                </wp:positionV>
                <wp:extent cx="215900" cy="0"/>
                <wp:effectExtent l="0" t="0" r="1270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187917"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14:paraId="43D6EC5C"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14:paraId="27365F30" w14:textId="77777777"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14:paraId="6BEE7F23" w14:textId="77777777"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9" w:history="1">
        <w:r w:rsidR="001865E1" w:rsidRPr="00D67C8A">
          <w:rPr>
            <w:rStyle w:val="Hiperpovezava"/>
            <w:rFonts w:cs="Arial"/>
            <w:sz w:val="16"/>
          </w:rPr>
          <w:t>www.mnz.gov.si</w:t>
        </w:r>
      </w:hyperlink>
    </w:p>
    <w:p w14:paraId="37906597" w14:textId="77777777" w:rsidR="001865E1" w:rsidRDefault="001865E1" w:rsidP="00143F50">
      <w:pPr>
        <w:pStyle w:val="Glava"/>
        <w:tabs>
          <w:tab w:val="clear" w:pos="4320"/>
          <w:tab w:val="clear" w:pos="8640"/>
          <w:tab w:val="left" w:pos="5112"/>
        </w:tabs>
        <w:spacing w:line="240" w:lineRule="exact"/>
        <w:rPr>
          <w:rFonts w:cs="Arial"/>
          <w:sz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D731F3" w:rsidRPr="008D1759" w14:paraId="4F4B3207" w14:textId="77777777" w:rsidTr="00143F50">
        <w:trPr>
          <w:gridBefore w:val="1"/>
          <w:gridAfter w:val="6"/>
          <w:wBefore w:w="100" w:type="dxa"/>
          <w:wAfter w:w="3067" w:type="dxa"/>
        </w:trPr>
        <w:tc>
          <w:tcPr>
            <w:tcW w:w="6096" w:type="dxa"/>
            <w:gridSpan w:val="7"/>
          </w:tcPr>
          <w:p w14:paraId="39961FB5" w14:textId="4CAF431C" w:rsidR="00D731F3" w:rsidRPr="008D1759" w:rsidRDefault="00E64DC4" w:rsidP="00C36EDF">
            <w:pPr>
              <w:pStyle w:val="Neotevilenodstavek"/>
              <w:spacing w:before="0" w:after="0" w:line="260" w:lineRule="exact"/>
              <w:jc w:val="left"/>
              <w:rPr>
                <w:sz w:val="20"/>
                <w:szCs w:val="20"/>
              </w:rPr>
            </w:pPr>
            <w:r>
              <w:rPr>
                <w:sz w:val="20"/>
                <w:szCs w:val="20"/>
              </w:rPr>
              <w:t xml:space="preserve">Številka: </w:t>
            </w:r>
            <w:r w:rsidR="002C3551">
              <w:rPr>
                <w:sz w:val="20"/>
                <w:szCs w:val="20"/>
              </w:rPr>
              <w:t>900-197/2018/</w:t>
            </w:r>
            <w:r w:rsidR="00E32036">
              <w:rPr>
                <w:sz w:val="20"/>
                <w:szCs w:val="20"/>
              </w:rPr>
              <w:t>200</w:t>
            </w:r>
          </w:p>
        </w:tc>
      </w:tr>
      <w:tr w:rsidR="00D731F3" w:rsidRPr="008D1759" w14:paraId="144305A3" w14:textId="77777777" w:rsidTr="00143F50">
        <w:trPr>
          <w:gridBefore w:val="1"/>
          <w:gridAfter w:val="6"/>
          <w:wBefore w:w="100" w:type="dxa"/>
          <w:wAfter w:w="3067" w:type="dxa"/>
        </w:trPr>
        <w:tc>
          <w:tcPr>
            <w:tcW w:w="6096" w:type="dxa"/>
            <w:gridSpan w:val="7"/>
          </w:tcPr>
          <w:p w14:paraId="12CB1721" w14:textId="7F9BB108" w:rsidR="00D731F3" w:rsidRPr="008D1759" w:rsidRDefault="00D731F3" w:rsidP="00DF3530">
            <w:pPr>
              <w:pStyle w:val="Neotevilenodstavek"/>
              <w:spacing w:before="0" w:after="0" w:line="260" w:lineRule="exact"/>
              <w:jc w:val="left"/>
              <w:rPr>
                <w:sz w:val="20"/>
                <w:szCs w:val="20"/>
              </w:rPr>
            </w:pPr>
            <w:r>
              <w:rPr>
                <w:sz w:val="20"/>
                <w:szCs w:val="20"/>
              </w:rPr>
              <w:t xml:space="preserve">Ljubljana, </w:t>
            </w:r>
            <w:r w:rsidR="00E32036">
              <w:rPr>
                <w:sz w:val="20"/>
                <w:szCs w:val="20"/>
              </w:rPr>
              <w:t>6</w:t>
            </w:r>
            <w:bookmarkStart w:id="0" w:name="_GoBack"/>
            <w:bookmarkEnd w:id="0"/>
            <w:r w:rsidR="00D711E8">
              <w:rPr>
                <w:sz w:val="20"/>
                <w:szCs w:val="20"/>
              </w:rPr>
              <w:t>. 3. 2020</w:t>
            </w:r>
          </w:p>
        </w:tc>
      </w:tr>
      <w:tr w:rsidR="00D731F3" w:rsidRPr="008D1759" w14:paraId="1A8B4FC4" w14:textId="77777777" w:rsidTr="00143F50">
        <w:trPr>
          <w:gridBefore w:val="1"/>
          <w:gridAfter w:val="6"/>
          <w:wBefore w:w="100" w:type="dxa"/>
          <w:wAfter w:w="3067" w:type="dxa"/>
        </w:trPr>
        <w:tc>
          <w:tcPr>
            <w:tcW w:w="6096" w:type="dxa"/>
            <w:gridSpan w:val="7"/>
          </w:tcPr>
          <w:p w14:paraId="6A3BFDFA" w14:textId="77777777" w:rsidR="00D731F3" w:rsidRPr="00594B90" w:rsidRDefault="00D731F3" w:rsidP="00F117DC">
            <w:pPr>
              <w:pStyle w:val="Neotevilenodstavek"/>
              <w:spacing w:before="0" w:after="0" w:line="260" w:lineRule="exact"/>
              <w:jc w:val="left"/>
              <w:rPr>
                <w:sz w:val="20"/>
                <w:szCs w:val="20"/>
              </w:rPr>
            </w:pPr>
            <w:r w:rsidRPr="00594B90">
              <w:rPr>
                <w:iCs/>
                <w:sz w:val="20"/>
                <w:szCs w:val="20"/>
              </w:rPr>
              <w:t xml:space="preserve">EVA </w:t>
            </w:r>
          </w:p>
        </w:tc>
      </w:tr>
      <w:tr w:rsidR="00D731F3" w:rsidRPr="008D1759" w14:paraId="55298E86" w14:textId="77777777" w:rsidTr="00143F50">
        <w:trPr>
          <w:gridBefore w:val="1"/>
          <w:gridAfter w:val="6"/>
          <w:wBefore w:w="100" w:type="dxa"/>
          <w:wAfter w:w="3067" w:type="dxa"/>
        </w:trPr>
        <w:tc>
          <w:tcPr>
            <w:tcW w:w="6096" w:type="dxa"/>
            <w:gridSpan w:val="7"/>
          </w:tcPr>
          <w:p w14:paraId="6D7FD3EA" w14:textId="77777777" w:rsidR="00D731F3" w:rsidRPr="008D1759" w:rsidRDefault="00D731F3" w:rsidP="005F456B">
            <w:pPr>
              <w:rPr>
                <w:rFonts w:cs="Arial"/>
                <w:szCs w:val="20"/>
              </w:rPr>
            </w:pPr>
            <w:r w:rsidRPr="008D1759">
              <w:rPr>
                <w:rFonts w:cs="Arial"/>
                <w:szCs w:val="20"/>
              </w:rPr>
              <w:t>GENERALNI SEKRETARIAT VLADE REPUBLIKE SLOVENIJE</w:t>
            </w:r>
          </w:p>
          <w:p w14:paraId="5BF19D4F" w14:textId="77777777" w:rsidR="00D731F3" w:rsidRPr="008D1759" w:rsidRDefault="00E32036" w:rsidP="005F456B">
            <w:pPr>
              <w:rPr>
                <w:rFonts w:cs="Arial"/>
                <w:szCs w:val="20"/>
              </w:rPr>
            </w:pPr>
            <w:hyperlink r:id="rId10" w:history="1">
              <w:r w:rsidR="00D731F3" w:rsidRPr="008D1759">
                <w:rPr>
                  <w:rStyle w:val="Hiperpovezava"/>
                  <w:szCs w:val="20"/>
                </w:rPr>
                <w:t>Gp.gs@gov.si</w:t>
              </w:r>
            </w:hyperlink>
          </w:p>
          <w:p w14:paraId="5F2CCFB7" w14:textId="77777777" w:rsidR="00D731F3" w:rsidRPr="008D1759" w:rsidRDefault="00D731F3" w:rsidP="005F456B">
            <w:pPr>
              <w:rPr>
                <w:rFonts w:cs="Arial"/>
                <w:szCs w:val="20"/>
              </w:rPr>
            </w:pPr>
          </w:p>
        </w:tc>
      </w:tr>
      <w:tr w:rsidR="00D731F3" w:rsidRPr="008D1759" w14:paraId="57FB6750" w14:textId="77777777" w:rsidTr="00143F50">
        <w:trPr>
          <w:gridBefore w:val="1"/>
          <w:wBefore w:w="100" w:type="dxa"/>
        </w:trPr>
        <w:tc>
          <w:tcPr>
            <w:tcW w:w="9163" w:type="dxa"/>
            <w:gridSpan w:val="13"/>
          </w:tcPr>
          <w:p w14:paraId="364D8BDD" w14:textId="0887EB9F" w:rsidR="00D731F3" w:rsidRPr="00973B10" w:rsidRDefault="00D731F3" w:rsidP="002B57EA">
            <w:pPr>
              <w:ind w:left="34" w:hanging="34"/>
              <w:jc w:val="both"/>
              <w:rPr>
                <w:rFonts w:cs="Arial"/>
                <w:szCs w:val="20"/>
              </w:rPr>
            </w:pPr>
            <w:r w:rsidRPr="00994E53">
              <w:rPr>
                <w:b/>
                <w:szCs w:val="20"/>
              </w:rPr>
              <w:t xml:space="preserve">ZADEVA: </w:t>
            </w:r>
            <w:r w:rsidR="00660424">
              <w:rPr>
                <w:b/>
                <w:szCs w:val="20"/>
              </w:rPr>
              <w:t>P</w:t>
            </w:r>
            <w:r w:rsidR="00660424" w:rsidRPr="00660424">
              <w:rPr>
                <w:b/>
                <w:szCs w:val="20"/>
              </w:rPr>
              <w:t>oročilo Medresorske delovne skupine za pripravo in spremljanje izvajanja Strategije Vlade R</w:t>
            </w:r>
            <w:r w:rsidR="003D4AEA">
              <w:rPr>
                <w:b/>
                <w:szCs w:val="20"/>
              </w:rPr>
              <w:t xml:space="preserve">epublike </w:t>
            </w:r>
            <w:r w:rsidR="00660424" w:rsidRPr="00660424">
              <w:rPr>
                <w:b/>
                <w:szCs w:val="20"/>
              </w:rPr>
              <w:t>S</w:t>
            </w:r>
            <w:r w:rsidR="003D4AEA">
              <w:rPr>
                <w:b/>
                <w:szCs w:val="20"/>
              </w:rPr>
              <w:t>lovenije</w:t>
            </w:r>
            <w:r w:rsidR="00660424" w:rsidRPr="00660424">
              <w:rPr>
                <w:b/>
                <w:szCs w:val="20"/>
              </w:rPr>
              <w:t xml:space="preserve"> na področju migracij ter koordinacijo aktivnosti s področja migracij</w:t>
            </w:r>
            <w:r w:rsidR="000E7FE9">
              <w:rPr>
                <w:b/>
                <w:szCs w:val="20"/>
              </w:rPr>
              <w:t xml:space="preserve"> – predlog za obravnavo</w:t>
            </w:r>
            <w:r w:rsidR="00900BBB">
              <w:rPr>
                <w:b/>
                <w:szCs w:val="20"/>
              </w:rPr>
              <w:t xml:space="preserve"> </w:t>
            </w:r>
          </w:p>
        </w:tc>
      </w:tr>
      <w:tr w:rsidR="00D731F3" w:rsidRPr="008D1759" w14:paraId="2E0E6E12" w14:textId="77777777" w:rsidTr="00143F50">
        <w:trPr>
          <w:gridBefore w:val="1"/>
          <w:wBefore w:w="100" w:type="dxa"/>
        </w:trPr>
        <w:tc>
          <w:tcPr>
            <w:tcW w:w="9163" w:type="dxa"/>
            <w:gridSpan w:val="13"/>
          </w:tcPr>
          <w:p w14:paraId="62B75395" w14:textId="77777777"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14:paraId="30111BC6" w14:textId="77777777" w:rsidTr="00143F50">
        <w:trPr>
          <w:gridBefore w:val="1"/>
          <w:wBefore w:w="100" w:type="dxa"/>
        </w:trPr>
        <w:tc>
          <w:tcPr>
            <w:tcW w:w="9163" w:type="dxa"/>
            <w:gridSpan w:val="13"/>
          </w:tcPr>
          <w:p w14:paraId="7AA17470" w14:textId="7CF0DCC0" w:rsidR="000D5CA9"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w:t>
            </w:r>
            <w:r w:rsidR="003D3A8D">
              <w:rPr>
                <w:rFonts w:cs="Arial"/>
                <w:iCs/>
                <w:szCs w:val="20"/>
              </w:rPr>
              <w:t xml:space="preserve"> </w:t>
            </w:r>
            <w:r w:rsidR="003D3A8D" w:rsidRPr="008E4706">
              <w:rPr>
                <w:rFonts w:cs="Arial"/>
                <w:iCs/>
                <w:szCs w:val="20"/>
              </w:rPr>
              <w:t>–</w:t>
            </w:r>
            <w:r w:rsidR="003D3A8D">
              <w:rPr>
                <w:rFonts w:cs="Arial"/>
                <w:iCs/>
                <w:szCs w:val="20"/>
              </w:rPr>
              <w:t xml:space="preserve"> </w:t>
            </w:r>
            <w:r w:rsidRPr="008E4706">
              <w:rPr>
                <w:rFonts w:cs="Arial"/>
                <w:iCs/>
                <w:szCs w:val="20"/>
              </w:rPr>
              <w:t>ZUKN, 8/12, 21/13, 47/13</w:t>
            </w:r>
            <w:r w:rsidR="003D3A8D">
              <w:rPr>
                <w:rFonts w:cs="Arial"/>
                <w:iCs/>
                <w:szCs w:val="20"/>
              </w:rPr>
              <w:t xml:space="preserve"> </w:t>
            </w:r>
            <w:r w:rsidR="003D3A8D" w:rsidRPr="008E4706">
              <w:rPr>
                <w:rFonts w:cs="Arial"/>
                <w:iCs/>
                <w:szCs w:val="20"/>
              </w:rPr>
              <w:t>–</w:t>
            </w:r>
            <w:r w:rsidRPr="008E4706">
              <w:rPr>
                <w:rFonts w:cs="Arial"/>
                <w:iCs/>
                <w:szCs w:val="20"/>
              </w:rPr>
              <w:t xml:space="preserve"> ZDU-1G</w:t>
            </w:r>
            <w:r w:rsidR="00A75671">
              <w:rPr>
                <w:rFonts w:cs="Arial"/>
                <w:iCs/>
                <w:szCs w:val="20"/>
              </w:rPr>
              <w:t>,</w:t>
            </w:r>
            <w:r w:rsidRPr="008E4706">
              <w:rPr>
                <w:rFonts w:cs="Arial"/>
                <w:iCs/>
                <w:szCs w:val="20"/>
              </w:rPr>
              <w:t xml:space="preserve"> 65/14</w:t>
            </w:r>
            <w:r w:rsidR="00A75671">
              <w:rPr>
                <w:rFonts w:cs="Arial"/>
                <w:iCs/>
                <w:szCs w:val="20"/>
              </w:rPr>
              <w:t xml:space="preserve"> in 55/17</w:t>
            </w:r>
            <w:r w:rsidRPr="008E4706">
              <w:rPr>
                <w:rFonts w:cs="Arial"/>
                <w:iCs/>
                <w:szCs w:val="20"/>
              </w:rPr>
              <w:t>)</w:t>
            </w:r>
            <w:r w:rsidR="001C3B75">
              <w:rPr>
                <w:rFonts w:cs="Arial"/>
                <w:iCs/>
                <w:szCs w:val="20"/>
              </w:rPr>
              <w:t xml:space="preserve"> v zvezi s V. točko sklepa Vlade Republike Slovenije, št. 02401-21/2018/5 z dne 15. 11. 2018, </w:t>
            </w:r>
            <w:r>
              <w:rPr>
                <w:rFonts w:cs="Arial"/>
                <w:iCs/>
                <w:szCs w:val="20"/>
              </w:rPr>
              <w:t xml:space="preserve">je </w:t>
            </w:r>
            <w:r w:rsidRPr="0031036C">
              <w:rPr>
                <w:rFonts w:cs="Arial"/>
                <w:color w:val="000000"/>
                <w:szCs w:val="20"/>
              </w:rPr>
              <w:t>Vlada R</w:t>
            </w:r>
            <w:r w:rsidR="001A0A8A">
              <w:rPr>
                <w:rFonts w:cs="Arial"/>
                <w:color w:val="000000"/>
                <w:szCs w:val="20"/>
              </w:rPr>
              <w:t xml:space="preserve">epublike </w:t>
            </w:r>
            <w:r w:rsidRPr="0031036C">
              <w:rPr>
                <w:rFonts w:cs="Arial"/>
                <w:color w:val="000000"/>
                <w:szCs w:val="20"/>
              </w:rPr>
              <w:t>S</w:t>
            </w:r>
            <w:r w:rsidR="001A0A8A">
              <w:rPr>
                <w:rFonts w:cs="Arial"/>
                <w:color w:val="000000"/>
                <w:szCs w:val="20"/>
              </w:rPr>
              <w:t>lovenije</w:t>
            </w:r>
            <w:r w:rsidRPr="0031036C">
              <w:rPr>
                <w:rFonts w:cs="Arial"/>
                <w:color w:val="000000"/>
                <w:szCs w:val="20"/>
              </w:rPr>
              <w:t xml:space="preserve"> na ..... sej</w:t>
            </w:r>
            <w:r>
              <w:rPr>
                <w:rFonts w:cs="Arial"/>
                <w:color w:val="000000"/>
                <w:szCs w:val="20"/>
              </w:rPr>
              <w:t>i dne.........sprejela naslednji</w:t>
            </w:r>
            <w:r w:rsidRPr="0031036C">
              <w:rPr>
                <w:rFonts w:cs="Arial"/>
                <w:color w:val="000000"/>
                <w:szCs w:val="20"/>
              </w:rPr>
              <w:t xml:space="preserve"> </w:t>
            </w:r>
          </w:p>
          <w:p w14:paraId="1EFCECF8" w14:textId="77777777" w:rsidR="000D5CA9" w:rsidRDefault="000D5CA9"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681B985E" w14:textId="77777777" w:rsidR="00F117DC" w:rsidRDefault="000D5CA9" w:rsidP="000D5CA9">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cs="Arial"/>
                <w:color w:val="000000"/>
                <w:szCs w:val="20"/>
              </w:rPr>
            </w:pPr>
            <w:r>
              <w:rPr>
                <w:rFonts w:cs="Arial"/>
                <w:color w:val="000000"/>
                <w:szCs w:val="20"/>
              </w:rPr>
              <w:t>SKLEP</w:t>
            </w:r>
          </w:p>
          <w:p w14:paraId="05B149C9" w14:textId="77777777" w:rsidR="00F117DC"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7D684C41" w14:textId="77777777" w:rsidR="00F117DC" w:rsidRPr="008E4706" w:rsidRDefault="00F117DC" w:rsidP="00F117DC">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25424836" w14:textId="55083772" w:rsidR="0027702A" w:rsidRDefault="0027702A" w:rsidP="0027702A">
            <w:pPr>
              <w:pStyle w:val="Neotevilenodstavek"/>
              <w:spacing w:before="0" w:after="0" w:line="260" w:lineRule="exact"/>
              <w:rPr>
                <w:iCs/>
                <w:sz w:val="20"/>
                <w:szCs w:val="20"/>
              </w:rPr>
            </w:pPr>
            <w:r>
              <w:rPr>
                <w:iCs/>
                <w:sz w:val="20"/>
                <w:szCs w:val="20"/>
              </w:rPr>
              <w:t xml:space="preserve">Vlada Republike Slovenije se je seznanila </w:t>
            </w:r>
            <w:r w:rsidR="004E11A6">
              <w:rPr>
                <w:iCs/>
                <w:sz w:val="20"/>
                <w:szCs w:val="20"/>
              </w:rPr>
              <w:t>s</w:t>
            </w:r>
            <w:r w:rsidR="00A5638B">
              <w:rPr>
                <w:iCs/>
                <w:sz w:val="20"/>
                <w:szCs w:val="20"/>
              </w:rPr>
              <w:t xml:space="preserve"> </w:t>
            </w:r>
            <w:r w:rsidR="00DF3530">
              <w:rPr>
                <w:iCs/>
                <w:sz w:val="20"/>
                <w:szCs w:val="20"/>
              </w:rPr>
              <w:t>petim</w:t>
            </w:r>
            <w:r>
              <w:rPr>
                <w:iCs/>
                <w:sz w:val="20"/>
                <w:szCs w:val="20"/>
              </w:rPr>
              <w:t xml:space="preserve"> poročilom </w:t>
            </w:r>
            <w:r w:rsidRPr="00FA4BE8">
              <w:rPr>
                <w:iCs/>
                <w:sz w:val="20"/>
                <w:szCs w:val="20"/>
              </w:rPr>
              <w:t>Medresorske delovne skupine za pripravo in spremljanje izvajanja Strategije Vlade R</w:t>
            </w:r>
            <w:r w:rsidR="005B497D">
              <w:rPr>
                <w:iCs/>
                <w:sz w:val="20"/>
                <w:szCs w:val="20"/>
              </w:rPr>
              <w:t xml:space="preserve">epublike </w:t>
            </w:r>
            <w:r w:rsidRPr="00FA4BE8">
              <w:rPr>
                <w:iCs/>
                <w:sz w:val="20"/>
                <w:szCs w:val="20"/>
              </w:rPr>
              <w:t>S</w:t>
            </w:r>
            <w:r w:rsidR="005B497D">
              <w:rPr>
                <w:iCs/>
                <w:sz w:val="20"/>
                <w:szCs w:val="20"/>
              </w:rPr>
              <w:t>lovenije</w:t>
            </w:r>
            <w:r w:rsidRPr="00FA4BE8">
              <w:rPr>
                <w:iCs/>
                <w:sz w:val="20"/>
                <w:szCs w:val="20"/>
              </w:rPr>
              <w:t xml:space="preserve"> na področju migracij ter koordinacijo</w:t>
            </w:r>
            <w:r>
              <w:rPr>
                <w:iCs/>
                <w:sz w:val="20"/>
                <w:szCs w:val="20"/>
              </w:rPr>
              <w:t xml:space="preserve"> aktivnosti s področja migracij.</w:t>
            </w:r>
          </w:p>
          <w:p w14:paraId="7AD8F6FC" w14:textId="77777777" w:rsidR="00F117DC" w:rsidRPr="00DD7786" w:rsidRDefault="00F117DC" w:rsidP="00F117DC">
            <w:pPr>
              <w:pStyle w:val="Odstavekseznama"/>
              <w:spacing w:after="0"/>
              <w:ind w:left="360"/>
              <w:jc w:val="both"/>
              <w:rPr>
                <w:rFonts w:ascii="Arial" w:hAnsi="Arial" w:cs="Arial"/>
                <w:sz w:val="20"/>
                <w:szCs w:val="20"/>
              </w:rPr>
            </w:pPr>
          </w:p>
          <w:p w14:paraId="70882AAA" w14:textId="77777777" w:rsidR="00F117DC" w:rsidRPr="0031036C" w:rsidRDefault="00F117DC" w:rsidP="00F117DC">
            <w:pPr>
              <w:jc w:val="both"/>
              <w:rPr>
                <w:rFonts w:cs="Arial"/>
                <w:szCs w:val="20"/>
              </w:rPr>
            </w:pPr>
          </w:p>
          <w:p w14:paraId="32D9A52F" w14:textId="77777777" w:rsidR="00F117DC" w:rsidRDefault="00F117DC" w:rsidP="00F117DC">
            <w:pPr>
              <w:jc w:val="both"/>
              <w:rPr>
                <w:rFonts w:cs="Arial"/>
                <w:szCs w:val="20"/>
              </w:rPr>
            </w:pPr>
            <w:r>
              <w:rPr>
                <w:rFonts w:cs="Arial"/>
                <w:szCs w:val="20"/>
              </w:rPr>
              <w:t>Številka:</w:t>
            </w:r>
          </w:p>
          <w:p w14:paraId="62A2C56D" w14:textId="77777777" w:rsidR="00F117DC" w:rsidRPr="000C719C" w:rsidRDefault="00F117DC" w:rsidP="00F117DC">
            <w:pPr>
              <w:jc w:val="both"/>
              <w:rPr>
                <w:rFonts w:cs="Arial"/>
                <w:szCs w:val="20"/>
              </w:rPr>
            </w:pPr>
            <w:r>
              <w:rPr>
                <w:rFonts w:cs="Arial"/>
                <w:szCs w:val="20"/>
              </w:rPr>
              <w:t xml:space="preserve">V Ljubljani, dne </w:t>
            </w:r>
          </w:p>
          <w:p w14:paraId="197CE022" w14:textId="77777777" w:rsidR="00F117DC" w:rsidRDefault="00F117DC" w:rsidP="00F117DC">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66AF43A7" w14:textId="77777777" w:rsidR="0027702A" w:rsidRPr="00BF1BD3" w:rsidRDefault="0027702A" w:rsidP="00372CAE">
            <w:pPr>
              <w:overflowPunct w:val="0"/>
              <w:autoSpaceDE w:val="0"/>
              <w:autoSpaceDN w:val="0"/>
              <w:adjustRightInd w:val="0"/>
              <w:ind w:left="5760" w:right="74"/>
              <w:textAlignment w:val="baseline"/>
              <w:rPr>
                <w:rFonts w:eastAsia="Calibri" w:cs="Arial"/>
                <w:szCs w:val="20"/>
                <w:lang w:eastAsia="sl-SI"/>
              </w:rPr>
            </w:pPr>
            <w:r>
              <w:rPr>
                <w:rFonts w:eastAsia="Calibri" w:cs="Arial"/>
                <w:szCs w:val="20"/>
                <w:lang w:eastAsia="sl-SI"/>
              </w:rPr>
              <w:t>Stojan Tramte</w:t>
            </w:r>
          </w:p>
          <w:p w14:paraId="6CC34C8F" w14:textId="77777777" w:rsidR="0027702A" w:rsidRPr="00BF1BD3" w:rsidRDefault="0027702A" w:rsidP="00372CAE">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1B5D038F" w14:textId="77777777" w:rsidR="00F117DC" w:rsidRPr="004D17F7" w:rsidRDefault="00F117DC" w:rsidP="00F117DC">
            <w:pPr>
              <w:pStyle w:val="Neotevilenodstavek"/>
              <w:spacing w:before="0" w:after="0" w:line="260" w:lineRule="exact"/>
              <w:rPr>
                <w:color w:val="000000"/>
              </w:rPr>
            </w:pPr>
          </w:p>
          <w:p w14:paraId="5A5E574B" w14:textId="77777777" w:rsidR="00F117DC" w:rsidRPr="00F117DC" w:rsidRDefault="00F117DC" w:rsidP="00F117DC">
            <w:pPr>
              <w:pStyle w:val="Neotevilenodstavek"/>
              <w:spacing w:before="0" w:after="0" w:line="260" w:lineRule="exact"/>
              <w:rPr>
                <w:color w:val="000000"/>
                <w:sz w:val="20"/>
                <w:szCs w:val="20"/>
              </w:rPr>
            </w:pPr>
            <w:r w:rsidRPr="00F117DC">
              <w:rPr>
                <w:color w:val="000000"/>
                <w:sz w:val="20"/>
                <w:szCs w:val="20"/>
              </w:rPr>
              <w:t>Priloge:</w:t>
            </w:r>
          </w:p>
          <w:p w14:paraId="7047C9FC" w14:textId="77777777" w:rsidR="00F117DC" w:rsidRPr="000D5CA9" w:rsidRDefault="000D5CA9" w:rsidP="000F5D09">
            <w:pPr>
              <w:pStyle w:val="Neotevilenodstavek"/>
              <w:numPr>
                <w:ilvl w:val="0"/>
                <w:numId w:val="4"/>
              </w:numPr>
              <w:spacing w:before="0" w:after="0" w:line="260" w:lineRule="exact"/>
              <w:rPr>
                <w:color w:val="000000"/>
                <w:sz w:val="20"/>
                <w:szCs w:val="20"/>
              </w:rPr>
            </w:pPr>
            <w:r>
              <w:rPr>
                <w:color w:val="000000"/>
                <w:sz w:val="20"/>
                <w:szCs w:val="20"/>
              </w:rPr>
              <w:t>predlog sklepa vlade</w:t>
            </w:r>
            <w:r w:rsidR="00F117DC" w:rsidRPr="000D5CA9">
              <w:rPr>
                <w:color w:val="000000"/>
                <w:sz w:val="20"/>
                <w:szCs w:val="20"/>
              </w:rPr>
              <w:t>.</w:t>
            </w:r>
          </w:p>
          <w:p w14:paraId="0D1CBE6A" w14:textId="77777777" w:rsidR="00F117DC" w:rsidRPr="00F117DC" w:rsidRDefault="00F117DC" w:rsidP="00F117DC">
            <w:pPr>
              <w:pStyle w:val="Neotevilenodstavek"/>
              <w:spacing w:before="0" w:after="0" w:line="260" w:lineRule="exact"/>
              <w:rPr>
                <w:color w:val="000000"/>
                <w:sz w:val="20"/>
                <w:szCs w:val="20"/>
              </w:rPr>
            </w:pPr>
          </w:p>
          <w:p w14:paraId="22C19159" w14:textId="77777777" w:rsidR="005C4C97" w:rsidRPr="00FE2186" w:rsidRDefault="00F117DC" w:rsidP="00F117DC">
            <w:pPr>
              <w:pStyle w:val="Neotevilenodstavek"/>
              <w:spacing w:before="0" w:after="0" w:line="260" w:lineRule="exact"/>
              <w:rPr>
                <w:color w:val="000000"/>
                <w:sz w:val="20"/>
                <w:szCs w:val="20"/>
              </w:rPr>
            </w:pPr>
            <w:r w:rsidRPr="00FE2186">
              <w:rPr>
                <w:color w:val="000000"/>
                <w:sz w:val="20"/>
                <w:szCs w:val="20"/>
              </w:rPr>
              <w:t>Prejme</w:t>
            </w:r>
            <w:r w:rsidR="005C4C97" w:rsidRPr="00FE2186">
              <w:rPr>
                <w:color w:val="000000"/>
                <w:sz w:val="20"/>
                <w:szCs w:val="20"/>
              </w:rPr>
              <w:t>jo</w:t>
            </w:r>
            <w:r w:rsidRPr="00FE2186">
              <w:rPr>
                <w:color w:val="000000"/>
                <w:sz w:val="20"/>
                <w:szCs w:val="20"/>
              </w:rPr>
              <w:t>:</w:t>
            </w:r>
          </w:p>
          <w:p w14:paraId="76F1B694"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Kabinet predsednika vlade</w:t>
            </w:r>
          </w:p>
          <w:p w14:paraId="31F65543"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5231AACE"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Pr>
                <w:rFonts w:cs="Arial"/>
                <w:color w:val="000000"/>
                <w:szCs w:val="20"/>
                <w:lang w:eastAsia="sl-SI"/>
              </w:rPr>
              <w:t>-     Ministrstvo za finance,</w:t>
            </w:r>
          </w:p>
          <w:p w14:paraId="567274E8"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gospodarski razvoj in tehnologijo</w:t>
            </w:r>
            <w:r>
              <w:rPr>
                <w:rFonts w:cs="Arial"/>
                <w:color w:val="000000"/>
                <w:szCs w:val="20"/>
                <w:lang w:eastAsia="sl-SI"/>
              </w:rPr>
              <w:t>,</w:t>
            </w:r>
          </w:p>
          <w:p w14:paraId="7FFBBA79"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izobraževanje, znanost in šport,</w:t>
            </w:r>
          </w:p>
          <w:p w14:paraId="772DBE1F"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kulturo,</w:t>
            </w:r>
          </w:p>
          <w:p w14:paraId="30E3A95E"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28E5499A"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7F45533C"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21973124" w14:textId="77777777" w:rsidR="004354E2" w:rsidRPr="006D4F08"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 xml:space="preserve">Ministrstvo za okolje in prostor, </w:t>
            </w:r>
          </w:p>
          <w:p w14:paraId="4044EDCC" w14:textId="77777777" w:rsidR="004354E2" w:rsidRDefault="004354E2" w:rsidP="004354E2">
            <w:pPr>
              <w:autoSpaceDE w:val="0"/>
              <w:autoSpaceDN w:val="0"/>
              <w:adjustRightInd w:val="0"/>
              <w:spacing w:line="240" w:lineRule="auto"/>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pravosodje,</w:t>
            </w:r>
          </w:p>
          <w:p w14:paraId="2F637C09"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zdravje,</w:t>
            </w:r>
          </w:p>
          <w:p w14:paraId="169A1F58"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javno upravo,</w:t>
            </w:r>
          </w:p>
          <w:p w14:paraId="31B11DAE"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obrambo,</w:t>
            </w:r>
          </w:p>
          <w:p w14:paraId="72CC6437"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lastRenderedPageBreak/>
              <w:t>Ministrstvo za kmetijstvo, gozdarstvo in prehrano,</w:t>
            </w:r>
          </w:p>
          <w:p w14:paraId="262D812D"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infrastrukturo,</w:t>
            </w:r>
          </w:p>
          <w:p w14:paraId="3AC1641B" w14:textId="77777777" w:rsidR="00BC0162" w:rsidRPr="00BC0162" w:rsidRDefault="00BC016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Uprava Republike Slovenije za zaščito in reševanje,</w:t>
            </w:r>
          </w:p>
          <w:p w14:paraId="282A2199"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Slovenska obveščevalno-varnostna agencija, </w:t>
            </w:r>
          </w:p>
          <w:p w14:paraId="7357B07D"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Urad Republike Slovenije za makroekonomske analize in razvoj, </w:t>
            </w:r>
          </w:p>
          <w:p w14:paraId="061A9750" w14:textId="77777777" w:rsidR="00BC0162" w:rsidRPr="00BC0162" w:rsidRDefault="004354E2" w:rsidP="00BC0162">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Urad Vlade Republike Slovenije za oskrbo in integracijo migrantov,</w:t>
            </w:r>
          </w:p>
          <w:p w14:paraId="452B7AC1" w14:textId="77777777" w:rsidR="005C4C97" w:rsidRPr="0017713F" w:rsidRDefault="00BC0162" w:rsidP="0017713F">
            <w:pPr>
              <w:pStyle w:val="Odstavekseznama"/>
              <w:numPr>
                <w:ilvl w:val="0"/>
                <w:numId w:val="20"/>
              </w:numPr>
              <w:autoSpaceDE w:val="0"/>
              <w:autoSpaceDN w:val="0"/>
              <w:adjustRightInd w:val="0"/>
              <w:spacing w:line="240" w:lineRule="auto"/>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tc>
      </w:tr>
      <w:tr w:rsidR="00D731F3" w:rsidRPr="008D1759" w14:paraId="4D0297E0" w14:textId="77777777" w:rsidTr="00143F50">
        <w:trPr>
          <w:gridBefore w:val="1"/>
          <w:wBefore w:w="100" w:type="dxa"/>
        </w:trPr>
        <w:tc>
          <w:tcPr>
            <w:tcW w:w="9163" w:type="dxa"/>
            <w:gridSpan w:val="13"/>
          </w:tcPr>
          <w:p w14:paraId="1B6356B8" w14:textId="77777777" w:rsidR="00D731F3" w:rsidRPr="00D43F59" w:rsidRDefault="00D731F3" w:rsidP="005F456B">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sidR="00832689">
              <w:rPr>
                <w:b/>
                <w:sz w:val="20"/>
                <w:szCs w:val="20"/>
              </w:rPr>
              <w:t xml:space="preserve"> NE</w:t>
            </w:r>
          </w:p>
        </w:tc>
      </w:tr>
      <w:tr w:rsidR="00D731F3" w:rsidRPr="008D1759" w14:paraId="6976F0B8" w14:textId="77777777" w:rsidTr="00143F50">
        <w:trPr>
          <w:gridBefore w:val="1"/>
          <w:wBefore w:w="100" w:type="dxa"/>
        </w:trPr>
        <w:tc>
          <w:tcPr>
            <w:tcW w:w="9163" w:type="dxa"/>
            <w:gridSpan w:val="13"/>
          </w:tcPr>
          <w:p w14:paraId="77894DB4" w14:textId="77777777" w:rsidR="00D731F3" w:rsidRPr="008D1759" w:rsidRDefault="00D731F3" w:rsidP="005F456B">
            <w:pPr>
              <w:pStyle w:val="Neotevilenodstavek"/>
              <w:spacing w:before="0" w:after="0" w:line="260" w:lineRule="exact"/>
              <w:rPr>
                <w:iCs/>
                <w:sz w:val="20"/>
                <w:szCs w:val="20"/>
              </w:rPr>
            </w:pPr>
          </w:p>
        </w:tc>
      </w:tr>
      <w:tr w:rsidR="00D731F3" w:rsidRPr="008D1759" w14:paraId="27E0A6B2" w14:textId="77777777" w:rsidTr="00143F50">
        <w:trPr>
          <w:gridBefore w:val="1"/>
          <w:wBefore w:w="100" w:type="dxa"/>
        </w:trPr>
        <w:tc>
          <w:tcPr>
            <w:tcW w:w="9163" w:type="dxa"/>
            <w:gridSpan w:val="13"/>
          </w:tcPr>
          <w:p w14:paraId="12FDA647" w14:textId="77777777"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27702A" w:rsidRPr="008D1759" w14:paraId="513751CD" w14:textId="77777777" w:rsidTr="00143F50">
        <w:trPr>
          <w:gridBefore w:val="1"/>
          <w:wBefore w:w="100" w:type="dxa"/>
        </w:trPr>
        <w:tc>
          <w:tcPr>
            <w:tcW w:w="9163" w:type="dxa"/>
            <w:gridSpan w:val="13"/>
          </w:tcPr>
          <w:p w14:paraId="55EF1CF9" w14:textId="3652B0D6" w:rsidR="0027702A" w:rsidRPr="0017713F" w:rsidRDefault="00AB5C50" w:rsidP="001829CE">
            <w:pPr>
              <w:numPr>
                <w:ilvl w:val="0"/>
                <w:numId w:val="10"/>
              </w:numPr>
              <w:tabs>
                <w:tab w:val="clear" w:pos="720"/>
                <w:tab w:val="num" w:pos="318"/>
              </w:tabs>
              <w:autoSpaceDE w:val="0"/>
              <w:autoSpaceDN w:val="0"/>
              <w:adjustRightInd w:val="0"/>
              <w:ind w:left="317" w:right="74" w:hanging="357"/>
              <w:rPr>
                <w:rFonts w:eastAsia="Calibri" w:cs="Arial"/>
                <w:szCs w:val="20"/>
              </w:rPr>
            </w:pPr>
            <w:r>
              <w:rPr>
                <w:rFonts w:eastAsia="Calibri" w:cs="Arial"/>
                <w:szCs w:val="20"/>
              </w:rPr>
              <w:t>Nataša Potočnik, direktorica Urada za migracije</w:t>
            </w:r>
            <w:r w:rsidR="0027702A" w:rsidRPr="001829CE">
              <w:rPr>
                <w:rFonts w:eastAsia="Calibri" w:cs="Arial"/>
                <w:szCs w:val="20"/>
              </w:rPr>
              <w:t xml:space="preserve"> na Ministrstvu za notranje zadeve, sekretarka.</w:t>
            </w:r>
          </w:p>
        </w:tc>
      </w:tr>
      <w:tr w:rsidR="0027702A" w:rsidRPr="008D1759" w14:paraId="7B30991A" w14:textId="77777777" w:rsidTr="00143F50">
        <w:trPr>
          <w:gridBefore w:val="1"/>
          <w:wBefore w:w="100" w:type="dxa"/>
        </w:trPr>
        <w:tc>
          <w:tcPr>
            <w:tcW w:w="9163" w:type="dxa"/>
            <w:gridSpan w:val="13"/>
          </w:tcPr>
          <w:p w14:paraId="5249FB0A" w14:textId="77777777" w:rsidR="0027702A" w:rsidRPr="005F3DC6" w:rsidRDefault="0027702A" w:rsidP="0027702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27702A" w:rsidRPr="008D1759" w14:paraId="3407DC9B" w14:textId="77777777" w:rsidTr="00143F50">
        <w:trPr>
          <w:gridBefore w:val="1"/>
          <w:wBefore w:w="100" w:type="dxa"/>
        </w:trPr>
        <w:tc>
          <w:tcPr>
            <w:tcW w:w="9163" w:type="dxa"/>
            <w:gridSpan w:val="13"/>
          </w:tcPr>
          <w:p w14:paraId="126E7EEC" w14:textId="77777777" w:rsidR="00641E88" w:rsidRPr="00641E88" w:rsidRDefault="00641E88" w:rsidP="00641E88">
            <w:pPr>
              <w:autoSpaceDE w:val="0"/>
              <w:autoSpaceDN w:val="0"/>
              <w:adjustRightInd w:val="0"/>
              <w:spacing w:line="240" w:lineRule="auto"/>
              <w:jc w:val="both"/>
              <w:rPr>
                <w:rFonts w:cs="Arial"/>
                <w:color w:val="000000"/>
                <w:szCs w:val="20"/>
                <w:lang w:eastAsia="sl-SI"/>
              </w:rPr>
            </w:pPr>
          </w:p>
        </w:tc>
      </w:tr>
      <w:tr w:rsidR="0027702A" w:rsidRPr="008D1759" w14:paraId="1CF72C67" w14:textId="77777777" w:rsidTr="00143F50">
        <w:trPr>
          <w:gridBefore w:val="1"/>
          <w:wBefore w:w="100" w:type="dxa"/>
        </w:trPr>
        <w:tc>
          <w:tcPr>
            <w:tcW w:w="9163" w:type="dxa"/>
            <w:gridSpan w:val="13"/>
          </w:tcPr>
          <w:p w14:paraId="2CA6FAFB" w14:textId="77777777" w:rsidR="0027702A" w:rsidRPr="00D43F59" w:rsidRDefault="0027702A" w:rsidP="0027702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27702A" w:rsidRPr="008D1759" w14:paraId="314E4E5A" w14:textId="77777777" w:rsidTr="00143F50">
        <w:trPr>
          <w:gridBefore w:val="1"/>
          <w:wBefore w:w="100" w:type="dxa"/>
        </w:trPr>
        <w:tc>
          <w:tcPr>
            <w:tcW w:w="9163" w:type="dxa"/>
            <w:gridSpan w:val="13"/>
          </w:tcPr>
          <w:p w14:paraId="516F2E41" w14:textId="77777777" w:rsidR="0027702A" w:rsidRPr="00D43F59" w:rsidRDefault="0027702A" w:rsidP="0027702A">
            <w:pPr>
              <w:pStyle w:val="Neotevilenodstavek"/>
              <w:spacing w:before="0" w:after="0" w:line="260" w:lineRule="exact"/>
              <w:rPr>
                <w:b/>
                <w:sz w:val="20"/>
                <w:szCs w:val="20"/>
              </w:rPr>
            </w:pPr>
          </w:p>
        </w:tc>
      </w:tr>
      <w:tr w:rsidR="0027702A" w:rsidRPr="008D1759" w14:paraId="1456F7A5" w14:textId="77777777" w:rsidTr="00143F50">
        <w:trPr>
          <w:gridBefore w:val="1"/>
          <w:wBefore w:w="100" w:type="dxa"/>
        </w:trPr>
        <w:tc>
          <w:tcPr>
            <w:tcW w:w="9163" w:type="dxa"/>
            <w:gridSpan w:val="13"/>
          </w:tcPr>
          <w:p w14:paraId="2420AB43" w14:textId="77777777" w:rsidR="0027702A" w:rsidRPr="008D1759" w:rsidRDefault="0027702A" w:rsidP="0027702A">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27702A" w:rsidRPr="008D1759" w14:paraId="34F2789D" w14:textId="77777777" w:rsidTr="00143F50">
        <w:trPr>
          <w:gridBefore w:val="1"/>
          <w:wBefore w:w="100" w:type="dxa"/>
        </w:trPr>
        <w:tc>
          <w:tcPr>
            <w:tcW w:w="9163" w:type="dxa"/>
            <w:gridSpan w:val="13"/>
          </w:tcPr>
          <w:p w14:paraId="6767214C" w14:textId="77777777" w:rsidR="00D670FA" w:rsidRPr="00D670FA" w:rsidRDefault="00D670FA" w:rsidP="00D670FA">
            <w:pPr>
              <w:overflowPunct w:val="0"/>
              <w:autoSpaceDE w:val="0"/>
              <w:autoSpaceDN w:val="0"/>
              <w:adjustRightInd w:val="0"/>
              <w:jc w:val="both"/>
              <w:textAlignment w:val="baseline"/>
              <w:rPr>
                <w:rFonts w:cs="Arial"/>
                <w:szCs w:val="20"/>
                <w:lang w:eastAsia="sl-SI"/>
              </w:rPr>
            </w:pPr>
            <w:r w:rsidRPr="00D670FA">
              <w:rPr>
                <w:rFonts w:cs="Arial"/>
                <w:szCs w:val="20"/>
                <w:lang w:eastAsia="sl-SI"/>
              </w:rPr>
              <w:t>Vlada Republike Slovenije je na seji dne 15. 11. 2018, sprejela sklep o imenovanju Medresorske delovne skupine za pripravo in spremljanje izvajanja Strategije Vlade Republike Slovenije na področju migracij ter koordinacijo aktivnosti s področja migracij, s katerim je medresorski delovni skupini tudi naložila, da vsake tri mesece poroča Vladi Republike Slovenije o svojem delu.</w:t>
            </w:r>
          </w:p>
          <w:p w14:paraId="7A754ED3" w14:textId="77777777" w:rsidR="00D670FA" w:rsidRPr="00D670FA" w:rsidRDefault="00D670FA" w:rsidP="00D670FA">
            <w:pPr>
              <w:overflowPunct w:val="0"/>
              <w:autoSpaceDE w:val="0"/>
              <w:autoSpaceDN w:val="0"/>
              <w:adjustRightInd w:val="0"/>
              <w:jc w:val="both"/>
              <w:textAlignment w:val="baseline"/>
              <w:rPr>
                <w:rFonts w:cs="Arial"/>
                <w:szCs w:val="20"/>
                <w:lang w:eastAsia="sl-SI"/>
              </w:rPr>
            </w:pPr>
          </w:p>
          <w:p w14:paraId="015DFC47" w14:textId="2DF13734" w:rsidR="00D670FA" w:rsidRPr="004E11A6" w:rsidRDefault="00D670FA" w:rsidP="00D670FA">
            <w:pPr>
              <w:overflowPunct w:val="0"/>
              <w:autoSpaceDE w:val="0"/>
              <w:autoSpaceDN w:val="0"/>
              <w:adjustRightInd w:val="0"/>
              <w:jc w:val="both"/>
              <w:textAlignment w:val="baseline"/>
              <w:rPr>
                <w:rFonts w:cs="Arial"/>
                <w:szCs w:val="20"/>
                <w:highlight w:val="yellow"/>
                <w:lang w:eastAsia="sl-SI"/>
              </w:rPr>
            </w:pPr>
            <w:r w:rsidRPr="00792734">
              <w:rPr>
                <w:rFonts w:cs="Arial"/>
                <w:szCs w:val="20"/>
                <w:lang w:eastAsia="sl-SI"/>
              </w:rPr>
              <w:t xml:space="preserve">Vlada Republike Slovenije se je na </w:t>
            </w:r>
            <w:r w:rsidR="00DF3530">
              <w:rPr>
                <w:rFonts w:cs="Arial"/>
                <w:szCs w:val="20"/>
                <w:lang w:eastAsia="sl-SI"/>
              </w:rPr>
              <w:t xml:space="preserve">56. redni seji dne </w:t>
            </w:r>
            <w:r w:rsidR="00C36EDF">
              <w:rPr>
                <w:rFonts w:cs="Arial"/>
                <w:szCs w:val="20"/>
                <w:lang w:eastAsia="sl-SI"/>
              </w:rPr>
              <w:t>9</w:t>
            </w:r>
            <w:r w:rsidR="00792734" w:rsidRPr="00792734">
              <w:rPr>
                <w:rFonts w:cs="Arial"/>
                <w:szCs w:val="20"/>
                <w:lang w:eastAsia="sl-SI"/>
              </w:rPr>
              <w:t xml:space="preserve">. </w:t>
            </w:r>
            <w:r w:rsidR="00DF3530">
              <w:rPr>
                <w:rFonts w:cs="Arial"/>
                <w:szCs w:val="20"/>
                <w:lang w:eastAsia="sl-SI"/>
              </w:rPr>
              <w:t>1</w:t>
            </w:r>
            <w:r w:rsidR="00792734" w:rsidRPr="00792734">
              <w:rPr>
                <w:rFonts w:cs="Arial"/>
                <w:szCs w:val="20"/>
                <w:lang w:eastAsia="sl-SI"/>
              </w:rPr>
              <w:t>. 20</w:t>
            </w:r>
            <w:r w:rsidR="00DF3530">
              <w:rPr>
                <w:rFonts w:cs="Arial"/>
                <w:szCs w:val="20"/>
                <w:lang w:eastAsia="sl-SI"/>
              </w:rPr>
              <w:t>20</w:t>
            </w:r>
            <w:r w:rsidR="00792734">
              <w:rPr>
                <w:rFonts w:cs="Arial"/>
                <w:szCs w:val="20"/>
                <w:lang w:eastAsia="sl-SI"/>
              </w:rPr>
              <w:t xml:space="preserve"> </w:t>
            </w:r>
            <w:r w:rsidR="00C36EDF">
              <w:rPr>
                <w:rFonts w:cs="Arial"/>
                <w:szCs w:val="20"/>
                <w:lang w:eastAsia="sl-SI"/>
              </w:rPr>
              <w:t xml:space="preserve">seznanila s </w:t>
            </w:r>
            <w:r w:rsidR="00DF3530">
              <w:rPr>
                <w:rFonts w:cs="Arial"/>
                <w:szCs w:val="20"/>
                <w:lang w:eastAsia="sl-SI"/>
              </w:rPr>
              <w:t>Četrtim</w:t>
            </w:r>
            <w:r w:rsidR="00792734" w:rsidRPr="00792734">
              <w:rPr>
                <w:rFonts w:cs="Arial"/>
                <w:szCs w:val="20"/>
                <w:lang w:eastAsia="sl-SI"/>
              </w:rPr>
              <w:t xml:space="preserve"> </w:t>
            </w:r>
            <w:r w:rsidR="00DF3530">
              <w:rPr>
                <w:rFonts w:cs="Arial"/>
                <w:szCs w:val="20"/>
                <w:lang w:eastAsia="sl-SI"/>
              </w:rPr>
              <w:t>p</w:t>
            </w:r>
            <w:r w:rsidR="00792734" w:rsidRPr="00792734">
              <w:rPr>
                <w:rFonts w:cs="Arial"/>
                <w:szCs w:val="20"/>
                <w:lang w:eastAsia="sl-SI"/>
              </w:rPr>
              <w:t>oročilom Medresorske delovne skupine za pripravo in spremljanje izvajanja Strategije Vlade Republike Slovenije na področju migracij ter koordinacijo aktivnosti s področja migracij.</w:t>
            </w:r>
          </w:p>
          <w:p w14:paraId="0DA3DA95" w14:textId="77777777" w:rsidR="00D670FA" w:rsidRPr="004E11A6" w:rsidRDefault="00D670FA" w:rsidP="00D670FA">
            <w:pPr>
              <w:overflowPunct w:val="0"/>
              <w:autoSpaceDE w:val="0"/>
              <w:autoSpaceDN w:val="0"/>
              <w:adjustRightInd w:val="0"/>
              <w:jc w:val="both"/>
              <w:textAlignment w:val="baseline"/>
              <w:rPr>
                <w:rFonts w:cs="Arial"/>
                <w:szCs w:val="20"/>
                <w:highlight w:val="yellow"/>
                <w:lang w:eastAsia="sl-SI"/>
              </w:rPr>
            </w:pPr>
          </w:p>
          <w:p w14:paraId="62052EBD" w14:textId="30227BAE" w:rsidR="00D670FA" w:rsidRPr="00D670FA" w:rsidRDefault="00BC18B4" w:rsidP="00D670FA">
            <w:pPr>
              <w:overflowPunct w:val="0"/>
              <w:autoSpaceDE w:val="0"/>
              <w:autoSpaceDN w:val="0"/>
              <w:adjustRightInd w:val="0"/>
              <w:jc w:val="both"/>
              <w:textAlignment w:val="baseline"/>
              <w:rPr>
                <w:rFonts w:cs="Arial"/>
                <w:szCs w:val="20"/>
                <w:lang w:eastAsia="sl-SI"/>
              </w:rPr>
            </w:pPr>
            <w:r>
              <w:rPr>
                <w:rFonts w:cs="Arial"/>
                <w:szCs w:val="20"/>
                <w:lang w:eastAsia="sl-SI"/>
              </w:rPr>
              <w:t>Peto</w:t>
            </w:r>
            <w:r w:rsidR="00D670FA" w:rsidRPr="00792734">
              <w:rPr>
                <w:rFonts w:cs="Arial"/>
                <w:szCs w:val="20"/>
                <w:lang w:eastAsia="sl-SI"/>
              </w:rPr>
              <w:t xml:space="preserve"> obdobje trimesečnega poročanja obsega obdobje od 15. </w:t>
            </w:r>
            <w:r w:rsidR="00DF3530">
              <w:rPr>
                <w:rFonts w:cs="Arial"/>
                <w:szCs w:val="20"/>
                <w:lang w:eastAsia="sl-SI"/>
              </w:rPr>
              <w:t>11</w:t>
            </w:r>
            <w:r w:rsidR="00D670FA" w:rsidRPr="00792734">
              <w:rPr>
                <w:rFonts w:cs="Arial"/>
                <w:szCs w:val="20"/>
                <w:lang w:eastAsia="sl-SI"/>
              </w:rPr>
              <w:t xml:space="preserve">. 2019 do 15. </w:t>
            </w:r>
            <w:r w:rsidR="00DF3530">
              <w:rPr>
                <w:rFonts w:cs="Arial"/>
                <w:szCs w:val="20"/>
                <w:lang w:eastAsia="sl-SI"/>
              </w:rPr>
              <w:t>2</w:t>
            </w:r>
            <w:r w:rsidR="00D670FA" w:rsidRPr="00792734">
              <w:rPr>
                <w:rFonts w:cs="Arial"/>
                <w:szCs w:val="20"/>
                <w:lang w:eastAsia="sl-SI"/>
              </w:rPr>
              <w:t>. 20</w:t>
            </w:r>
            <w:r w:rsidR="00DF3530">
              <w:rPr>
                <w:rFonts w:cs="Arial"/>
                <w:szCs w:val="20"/>
                <w:lang w:eastAsia="sl-SI"/>
              </w:rPr>
              <w:t>20</w:t>
            </w:r>
            <w:r w:rsidR="00D670FA" w:rsidRPr="00792734">
              <w:rPr>
                <w:rFonts w:cs="Arial"/>
                <w:szCs w:val="20"/>
                <w:lang w:eastAsia="sl-SI"/>
              </w:rPr>
              <w:t xml:space="preserve">. </w:t>
            </w:r>
            <w:r w:rsidR="00C36EDF">
              <w:rPr>
                <w:rFonts w:cs="Arial"/>
                <w:szCs w:val="20"/>
                <w:lang w:eastAsia="sl-SI"/>
              </w:rPr>
              <w:t>R</w:t>
            </w:r>
            <w:r w:rsidR="00D670FA" w:rsidRPr="00792734">
              <w:rPr>
                <w:rFonts w:cs="Arial"/>
                <w:szCs w:val="20"/>
                <w:lang w:eastAsia="sl-SI"/>
              </w:rPr>
              <w:t xml:space="preserve">esorji niso poročali o </w:t>
            </w:r>
            <w:r w:rsidR="00792734">
              <w:rPr>
                <w:rFonts w:cs="Arial"/>
                <w:szCs w:val="20"/>
                <w:lang w:eastAsia="sl-SI"/>
              </w:rPr>
              <w:t xml:space="preserve">večjih </w:t>
            </w:r>
            <w:r w:rsidR="00D670FA" w:rsidRPr="00792734">
              <w:rPr>
                <w:rFonts w:cs="Arial"/>
                <w:szCs w:val="20"/>
                <w:lang w:eastAsia="sl-SI"/>
              </w:rPr>
              <w:t>posebnostih, na katere bi bilo treba Vlado Republike Slovenije posebej opozoriti.</w:t>
            </w:r>
            <w:r w:rsidR="00D670FA" w:rsidRPr="00D670FA">
              <w:rPr>
                <w:rFonts w:cs="Arial"/>
                <w:szCs w:val="20"/>
                <w:lang w:eastAsia="sl-SI"/>
              </w:rPr>
              <w:t xml:space="preserve"> </w:t>
            </w:r>
          </w:p>
          <w:p w14:paraId="7BDEFF3B" w14:textId="77777777" w:rsidR="00900BBB" w:rsidRPr="00A12B51" w:rsidRDefault="00900BBB" w:rsidP="00660424">
            <w:pPr>
              <w:jc w:val="both"/>
              <w:rPr>
                <w:iCs/>
                <w:szCs w:val="20"/>
              </w:rPr>
            </w:pPr>
            <w:r>
              <w:rPr>
                <w:szCs w:val="20"/>
              </w:rPr>
              <w:t xml:space="preserve"> </w:t>
            </w:r>
          </w:p>
        </w:tc>
      </w:tr>
      <w:tr w:rsidR="0027702A" w:rsidRPr="008D1759" w14:paraId="79F102CE" w14:textId="77777777" w:rsidTr="00143F50">
        <w:trPr>
          <w:gridBefore w:val="1"/>
          <w:wBefore w:w="100" w:type="dxa"/>
        </w:trPr>
        <w:tc>
          <w:tcPr>
            <w:tcW w:w="9163" w:type="dxa"/>
            <w:gridSpan w:val="13"/>
          </w:tcPr>
          <w:p w14:paraId="5509F461" w14:textId="77777777" w:rsidR="0027702A" w:rsidRPr="008D1759" w:rsidRDefault="0027702A" w:rsidP="0027702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27702A" w:rsidRPr="008D1759" w14:paraId="68EA97E2" w14:textId="77777777" w:rsidTr="00143F50">
        <w:trPr>
          <w:gridBefore w:val="1"/>
          <w:wBefore w:w="100" w:type="dxa"/>
        </w:trPr>
        <w:tc>
          <w:tcPr>
            <w:tcW w:w="1448" w:type="dxa"/>
          </w:tcPr>
          <w:p w14:paraId="2E05834F"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a)</w:t>
            </w:r>
          </w:p>
        </w:tc>
        <w:tc>
          <w:tcPr>
            <w:tcW w:w="5444" w:type="dxa"/>
            <w:gridSpan w:val="9"/>
          </w:tcPr>
          <w:p w14:paraId="248B4BE3" w14:textId="77777777" w:rsidR="0027702A" w:rsidRPr="008D1759" w:rsidRDefault="0027702A" w:rsidP="0027702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14:paraId="0EEB034F"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6CF2ADAE" w14:textId="77777777" w:rsidTr="00143F50">
        <w:trPr>
          <w:gridBefore w:val="1"/>
          <w:wBefore w:w="100" w:type="dxa"/>
        </w:trPr>
        <w:tc>
          <w:tcPr>
            <w:tcW w:w="1448" w:type="dxa"/>
          </w:tcPr>
          <w:p w14:paraId="0AD19D0F"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b)</w:t>
            </w:r>
          </w:p>
        </w:tc>
        <w:tc>
          <w:tcPr>
            <w:tcW w:w="5444" w:type="dxa"/>
            <w:gridSpan w:val="9"/>
          </w:tcPr>
          <w:p w14:paraId="268307C4" w14:textId="77777777" w:rsidR="0027702A" w:rsidRPr="008D1759" w:rsidRDefault="0027702A" w:rsidP="0027702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14:paraId="0BCDB057"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6CCA9E93" w14:textId="77777777" w:rsidTr="00143F50">
        <w:trPr>
          <w:gridBefore w:val="1"/>
          <w:wBefore w:w="100" w:type="dxa"/>
        </w:trPr>
        <w:tc>
          <w:tcPr>
            <w:tcW w:w="1448" w:type="dxa"/>
          </w:tcPr>
          <w:p w14:paraId="34FDCF44"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c)</w:t>
            </w:r>
          </w:p>
        </w:tc>
        <w:tc>
          <w:tcPr>
            <w:tcW w:w="5444" w:type="dxa"/>
            <w:gridSpan w:val="9"/>
          </w:tcPr>
          <w:p w14:paraId="080542A4" w14:textId="77777777" w:rsidR="0027702A" w:rsidRPr="008D1759" w:rsidRDefault="0027702A" w:rsidP="0027702A">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14:paraId="4CDA4660" w14:textId="77777777" w:rsidR="0027702A" w:rsidRPr="00A24E98" w:rsidRDefault="0027702A" w:rsidP="0027702A">
            <w:pPr>
              <w:pStyle w:val="Neotevilenodstavek"/>
              <w:spacing w:before="0" w:after="0" w:line="260" w:lineRule="exact"/>
              <w:jc w:val="center"/>
              <w:rPr>
                <w:sz w:val="20"/>
                <w:szCs w:val="20"/>
              </w:rPr>
            </w:pPr>
            <w:r w:rsidRPr="008D1759">
              <w:rPr>
                <w:sz w:val="20"/>
                <w:szCs w:val="20"/>
              </w:rPr>
              <w:t>NE</w:t>
            </w:r>
          </w:p>
        </w:tc>
      </w:tr>
      <w:tr w:rsidR="0027702A" w:rsidRPr="008D1759" w14:paraId="25110553" w14:textId="77777777" w:rsidTr="00143F50">
        <w:trPr>
          <w:gridBefore w:val="1"/>
          <w:wBefore w:w="100" w:type="dxa"/>
        </w:trPr>
        <w:tc>
          <w:tcPr>
            <w:tcW w:w="1448" w:type="dxa"/>
          </w:tcPr>
          <w:p w14:paraId="3432551B"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č)</w:t>
            </w:r>
          </w:p>
        </w:tc>
        <w:tc>
          <w:tcPr>
            <w:tcW w:w="5444" w:type="dxa"/>
            <w:gridSpan w:val="9"/>
          </w:tcPr>
          <w:p w14:paraId="09F7AF46" w14:textId="77777777" w:rsidR="0027702A" w:rsidRPr="008D1759" w:rsidRDefault="0027702A" w:rsidP="0027702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14:paraId="7E0BC853"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74AC6E77" w14:textId="77777777" w:rsidTr="00143F50">
        <w:trPr>
          <w:gridBefore w:val="1"/>
          <w:wBefore w:w="100" w:type="dxa"/>
        </w:trPr>
        <w:tc>
          <w:tcPr>
            <w:tcW w:w="1448" w:type="dxa"/>
          </w:tcPr>
          <w:p w14:paraId="19060DA8"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d)</w:t>
            </w:r>
          </w:p>
        </w:tc>
        <w:tc>
          <w:tcPr>
            <w:tcW w:w="5444" w:type="dxa"/>
            <w:gridSpan w:val="9"/>
          </w:tcPr>
          <w:p w14:paraId="1846AAF8" w14:textId="77777777" w:rsidR="0027702A" w:rsidRPr="008D1759" w:rsidRDefault="0027702A" w:rsidP="0027702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14:paraId="6A19A3C3"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3424F3D2" w14:textId="77777777" w:rsidTr="00143F50">
        <w:trPr>
          <w:gridBefore w:val="1"/>
          <w:wBefore w:w="100" w:type="dxa"/>
        </w:trPr>
        <w:tc>
          <w:tcPr>
            <w:tcW w:w="1448" w:type="dxa"/>
          </w:tcPr>
          <w:p w14:paraId="1616CA63"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e)</w:t>
            </w:r>
          </w:p>
        </w:tc>
        <w:tc>
          <w:tcPr>
            <w:tcW w:w="5444" w:type="dxa"/>
            <w:gridSpan w:val="9"/>
          </w:tcPr>
          <w:p w14:paraId="035EF4E3" w14:textId="77777777" w:rsidR="0027702A" w:rsidRPr="008D1759" w:rsidRDefault="0027702A" w:rsidP="0027702A">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14:paraId="6CE54F6D"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2C20C6E9" w14:textId="77777777" w:rsidTr="00143F50">
        <w:trPr>
          <w:gridBefore w:val="1"/>
          <w:wBefore w:w="100" w:type="dxa"/>
        </w:trPr>
        <w:tc>
          <w:tcPr>
            <w:tcW w:w="1448" w:type="dxa"/>
            <w:tcBorders>
              <w:bottom w:val="single" w:sz="4" w:space="0" w:color="auto"/>
            </w:tcBorders>
          </w:tcPr>
          <w:p w14:paraId="08AA966F" w14:textId="77777777" w:rsidR="0027702A" w:rsidRPr="008D1759" w:rsidRDefault="0027702A" w:rsidP="0027702A">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14:paraId="1359DD52" w14:textId="77777777" w:rsidR="0027702A" w:rsidRPr="008D1759" w:rsidRDefault="0027702A" w:rsidP="0027702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98C40B8"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nacionalne d</w:t>
            </w:r>
            <w:r>
              <w:rPr>
                <w:bCs/>
                <w:sz w:val="20"/>
                <w:szCs w:val="20"/>
              </w:rPr>
              <w:t>okumente razvojnega načrtovanja</w:t>
            </w:r>
          </w:p>
          <w:p w14:paraId="149BB9F3"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3539505B" w14:textId="77777777" w:rsidR="0027702A" w:rsidRPr="008D1759" w:rsidRDefault="0027702A" w:rsidP="0027702A">
            <w:pPr>
              <w:pStyle w:val="Neotevilenodstavek"/>
              <w:numPr>
                <w:ilvl w:val="0"/>
                <w:numId w:val="5"/>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14:paraId="72CC8BEC" w14:textId="77777777" w:rsidR="0027702A" w:rsidRPr="008D1759" w:rsidRDefault="0027702A" w:rsidP="0027702A">
            <w:pPr>
              <w:pStyle w:val="Neotevilenodstavek"/>
              <w:spacing w:before="0" w:after="0" w:line="260" w:lineRule="exact"/>
              <w:jc w:val="center"/>
              <w:rPr>
                <w:iCs/>
                <w:sz w:val="20"/>
                <w:szCs w:val="20"/>
              </w:rPr>
            </w:pPr>
            <w:r w:rsidRPr="008D1759">
              <w:rPr>
                <w:sz w:val="20"/>
                <w:szCs w:val="20"/>
              </w:rPr>
              <w:t>NE</w:t>
            </w:r>
          </w:p>
        </w:tc>
      </w:tr>
      <w:tr w:rsidR="0027702A" w:rsidRPr="008D1759" w14:paraId="5DDF5A91" w14:textId="77777777"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007B9AF6" w14:textId="77777777" w:rsidR="0027702A" w:rsidRPr="008D1759" w:rsidRDefault="0027702A" w:rsidP="0027702A">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 /</w:t>
            </w:r>
          </w:p>
          <w:p w14:paraId="20F47954" w14:textId="77777777" w:rsidR="0027702A" w:rsidRPr="008D1759" w:rsidRDefault="0027702A" w:rsidP="0027702A">
            <w:pPr>
              <w:pStyle w:val="Oddelek"/>
              <w:widowControl w:val="0"/>
              <w:numPr>
                <w:ilvl w:val="0"/>
                <w:numId w:val="0"/>
              </w:numPr>
              <w:spacing w:before="0" w:after="0" w:line="260" w:lineRule="exact"/>
              <w:jc w:val="left"/>
              <w:rPr>
                <w:b w:val="0"/>
                <w:sz w:val="20"/>
                <w:szCs w:val="20"/>
              </w:rPr>
            </w:pPr>
          </w:p>
        </w:tc>
      </w:tr>
      <w:tr w:rsidR="0027702A" w:rsidRPr="008D1759" w14:paraId="5811FC2D"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A243DA" w14:textId="77777777" w:rsidR="0027702A" w:rsidRPr="008D1759" w:rsidRDefault="0027702A" w:rsidP="00E10EED">
            <w:pPr>
              <w:pStyle w:val="Naslov1"/>
            </w:pPr>
            <w:bookmarkStart w:id="1" w:name="_Toc516041356"/>
            <w:bookmarkStart w:id="2" w:name="_Toc516041899"/>
            <w:bookmarkStart w:id="3" w:name="_Toc516130854"/>
            <w:bookmarkStart w:id="4" w:name="_Toc517354540"/>
            <w:bookmarkStart w:id="5" w:name="_Toc518898837"/>
            <w:bookmarkStart w:id="6" w:name="_Toc865767"/>
            <w:r w:rsidRPr="008D1759">
              <w:t>I. Ocena finančnih posledic, ki niso načrtovane v sprejetem proračunu</w:t>
            </w:r>
            <w:bookmarkEnd w:id="1"/>
            <w:bookmarkEnd w:id="2"/>
            <w:bookmarkEnd w:id="3"/>
            <w:bookmarkEnd w:id="4"/>
            <w:bookmarkEnd w:id="5"/>
            <w:bookmarkEnd w:id="6"/>
          </w:p>
        </w:tc>
      </w:tr>
      <w:tr w:rsidR="0027702A" w:rsidRPr="008D1759" w14:paraId="06CBD76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5043F76" w14:textId="77777777" w:rsidR="0027702A" w:rsidRPr="008D1759" w:rsidRDefault="0027702A" w:rsidP="0027702A">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036809" w14:textId="77777777" w:rsidR="0027702A" w:rsidRPr="008D1759" w:rsidRDefault="0027702A" w:rsidP="0027702A">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0BAF6C3"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997A59"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DF76433" w14:textId="77777777" w:rsidR="0027702A" w:rsidRPr="008D1759" w:rsidRDefault="0027702A" w:rsidP="0027702A">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27702A" w:rsidRPr="008D1759" w14:paraId="59EB3DC6"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5512C928"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BBD55A" w14:textId="77777777" w:rsidR="0027702A" w:rsidRPr="008D1759" w:rsidRDefault="0027702A" w:rsidP="00E10EED">
            <w:pPr>
              <w:pStyle w:val="Naslov1"/>
            </w:pPr>
            <w:bookmarkStart w:id="7" w:name="_Toc516041357"/>
            <w:bookmarkEnd w:id="7"/>
          </w:p>
        </w:tc>
        <w:tc>
          <w:tcPr>
            <w:tcW w:w="913" w:type="dxa"/>
            <w:tcBorders>
              <w:top w:val="single" w:sz="4" w:space="0" w:color="auto"/>
              <w:left w:val="single" w:sz="4" w:space="0" w:color="auto"/>
              <w:bottom w:val="single" w:sz="4" w:space="0" w:color="auto"/>
              <w:right w:val="single" w:sz="4" w:space="0" w:color="auto"/>
            </w:tcBorders>
            <w:vAlign w:val="center"/>
          </w:tcPr>
          <w:p w14:paraId="5CF4C505" w14:textId="77777777" w:rsidR="0027702A" w:rsidRPr="008D1759" w:rsidRDefault="0027702A" w:rsidP="00E10EED">
            <w:pPr>
              <w:pStyle w:val="Naslov1"/>
            </w:pPr>
            <w:bookmarkStart w:id="8" w:name="_Toc516041358"/>
            <w:bookmarkEnd w:id="8"/>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373D2A" w14:textId="77777777" w:rsidR="0027702A" w:rsidRPr="008D1759" w:rsidRDefault="0027702A" w:rsidP="00E10EED">
            <w:pPr>
              <w:pStyle w:val="Naslov1"/>
            </w:pPr>
            <w:bookmarkStart w:id="9" w:name="_Toc516041359"/>
            <w:bookmarkEnd w:id="9"/>
          </w:p>
        </w:tc>
        <w:tc>
          <w:tcPr>
            <w:tcW w:w="2128" w:type="dxa"/>
            <w:tcBorders>
              <w:top w:val="single" w:sz="4" w:space="0" w:color="auto"/>
              <w:left w:val="single" w:sz="4" w:space="0" w:color="auto"/>
              <w:bottom w:val="single" w:sz="4" w:space="0" w:color="auto"/>
              <w:right w:val="single" w:sz="4" w:space="0" w:color="auto"/>
            </w:tcBorders>
            <w:vAlign w:val="center"/>
          </w:tcPr>
          <w:p w14:paraId="233240C3" w14:textId="77777777" w:rsidR="0027702A" w:rsidRPr="008D1759" w:rsidRDefault="0027702A" w:rsidP="00E10EED">
            <w:pPr>
              <w:pStyle w:val="Naslov1"/>
            </w:pPr>
            <w:bookmarkStart w:id="10" w:name="_Toc516041360"/>
            <w:bookmarkEnd w:id="10"/>
          </w:p>
        </w:tc>
      </w:tr>
      <w:tr w:rsidR="0027702A" w:rsidRPr="008D1759" w14:paraId="1FC41039"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0ADB2F7" w14:textId="77777777" w:rsidR="0027702A" w:rsidRPr="008D1759" w:rsidRDefault="0027702A" w:rsidP="0027702A">
            <w:pPr>
              <w:widowControl w:val="0"/>
              <w:rPr>
                <w:rFonts w:cs="Arial"/>
                <w:bCs/>
                <w:szCs w:val="20"/>
              </w:rPr>
            </w:pPr>
            <w:r w:rsidRPr="008D1759">
              <w:rPr>
                <w:rFonts w:cs="Arial"/>
                <w:bCs/>
                <w:szCs w:val="20"/>
              </w:rPr>
              <w:lastRenderedPageBreak/>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B78600" w14:textId="77777777" w:rsidR="0027702A" w:rsidRPr="008D1759" w:rsidRDefault="0027702A" w:rsidP="00E10EED">
            <w:pPr>
              <w:pStyle w:val="Naslov1"/>
            </w:pPr>
            <w:bookmarkStart w:id="11" w:name="_Toc516041361"/>
            <w:bookmarkEnd w:id="11"/>
          </w:p>
        </w:tc>
        <w:tc>
          <w:tcPr>
            <w:tcW w:w="913" w:type="dxa"/>
            <w:tcBorders>
              <w:top w:val="single" w:sz="4" w:space="0" w:color="auto"/>
              <w:left w:val="single" w:sz="4" w:space="0" w:color="auto"/>
              <w:bottom w:val="single" w:sz="4" w:space="0" w:color="auto"/>
              <w:right w:val="single" w:sz="4" w:space="0" w:color="auto"/>
            </w:tcBorders>
            <w:vAlign w:val="center"/>
          </w:tcPr>
          <w:p w14:paraId="259C606E" w14:textId="77777777" w:rsidR="0027702A" w:rsidRPr="008D1759" w:rsidRDefault="0027702A" w:rsidP="00E10EED">
            <w:pPr>
              <w:pStyle w:val="Naslov1"/>
            </w:pPr>
            <w:bookmarkStart w:id="12" w:name="_Toc516041362"/>
            <w:bookmarkEnd w:id="12"/>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2C18CD" w14:textId="77777777" w:rsidR="0027702A" w:rsidRPr="008D1759" w:rsidRDefault="0027702A" w:rsidP="00E10EED">
            <w:pPr>
              <w:pStyle w:val="Naslov1"/>
            </w:pPr>
            <w:bookmarkStart w:id="13" w:name="_Toc516041363"/>
            <w:bookmarkEnd w:id="13"/>
          </w:p>
        </w:tc>
        <w:tc>
          <w:tcPr>
            <w:tcW w:w="2128" w:type="dxa"/>
            <w:tcBorders>
              <w:top w:val="single" w:sz="4" w:space="0" w:color="auto"/>
              <w:left w:val="single" w:sz="4" w:space="0" w:color="auto"/>
              <w:bottom w:val="single" w:sz="4" w:space="0" w:color="auto"/>
              <w:right w:val="single" w:sz="4" w:space="0" w:color="auto"/>
            </w:tcBorders>
            <w:vAlign w:val="center"/>
          </w:tcPr>
          <w:p w14:paraId="65C05D31" w14:textId="77777777" w:rsidR="0027702A" w:rsidRPr="008D1759" w:rsidRDefault="0027702A" w:rsidP="00E10EED">
            <w:pPr>
              <w:pStyle w:val="Naslov1"/>
            </w:pPr>
            <w:bookmarkStart w:id="14" w:name="_Toc516041364"/>
            <w:bookmarkEnd w:id="14"/>
          </w:p>
        </w:tc>
      </w:tr>
      <w:tr w:rsidR="0027702A" w:rsidRPr="008D1759" w14:paraId="6027EEBE"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FAF1201"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528C27" w14:textId="77777777" w:rsidR="0027702A" w:rsidRPr="008D1759" w:rsidRDefault="0027702A" w:rsidP="0027702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BD77B34" w14:textId="77777777" w:rsidR="0027702A" w:rsidRPr="008D1759" w:rsidRDefault="0027702A" w:rsidP="0027702A">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9E34DB" w14:textId="77777777" w:rsidR="0027702A" w:rsidRPr="008D1759" w:rsidRDefault="0027702A" w:rsidP="0027702A">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45EB3E4" w14:textId="77777777" w:rsidR="0027702A" w:rsidRPr="008D1759" w:rsidRDefault="0027702A" w:rsidP="0027702A">
            <w:pPr>
              <w:widowControl w:val="0"/>
              <w:jc w:val="center"/>
              <w:rPr>
                <w:rFonts w:cs="Arial"/>
                <w:szCs w:val="20"/>
              </w:rPr>
            </w:pPr>
          </w:p>
        </w:tc>
      </w:tr>
      <w:tr w:rsidR="0027702A" w:rsidRPr="008D1759" w14:paraId="5B10B087"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76FEE2B6" w14:textId="77777777" w:rsidR="0027702A" w:rsidRPr="008D1759" w:rsidRDefault="0027702A" w:rsidP="0027702A">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4C4B57" w14:textId="77777777" w:rsidR="0027702A" w:rsidRPr="008D1759" w:rsidRDefault="0027702A" w:rsidP="0027702A">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8F31FC0" w14:textId="77777777" w:rsidR="0027702A" w:rsidRPr="008D1759" w:rsidRDefault="0027702A" w:rsidP="0027702A">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215C5BF" w14:textId="77777777" w:rsidR="0027702A" w:rsidRPr="008D1759" w:rsidRDefault="0027702A" w:rsidP="0027702A">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4FDE51" w14:textId="77777777" w:rsidR="0027702A" w:rsidRPr="008D1759" w:rsidRDefault="0027702A" w:rsidP="0027702A">
            <w:pPr>
              <w:widowControl w:val="0"/>
              <w:jc w:val="center"/>
              <w:rPr>
                <w:rFonts w:cs="Arial"/>
                <w:szCs w:val="20"/>
              </w:rPr>
            </w:pPr>
          </w:p>
        </w:tc>
      </w:tr>
      <w:tr w:rsidR="0027702A" w:rsidRPr="008D1759" w14:paraId="32805160"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2A51027C" w14:textId="77777777" w:rsidR="0027702A" w:rsidRPr="008D1759" w:rsidRDefault="0027702A" w:rsidP="0027702A">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D927EA" w14:textId="77777777" w:rsidR="0027702A" w:rsidRPr="008D1759" w:rsidRDefault="0027702A" w:rsidP="00E10EED">
            <w:pPr>
              <w:pStyle w:val="Naslov1"/>
            </w:pPr>
            <w:bookmarkStart w:id="15" w:name="_Toc516041365"/>
            <w:bookmarkEnd w:id="15"/>
          </w:p>
        </w:tc>
        <w:tc>
          <w:tcPr>
            <w:tcW w:w="913" w:type="dxa"/>
            <w:tcBorders>
              <w:top w:val="single" w:sz="4" w:space="0" w:color="auto"/>
              <w:left w:val="single" w:sz="4" w:space="0" w:color="auto"/>
              <w:bottom w:val="single" w:sz="4" w:space="0" w:color="auto"/>
              <w:right w:val="single" w:sz="4" w:space="0" w:color="auto"/>
            </w:tcBorders>
            <w:vAlign w:val="center"/>
          </w:tcPr>
          <w:p w14:paraId="25DCFFD2" w14:textId="77777777" w:rsidR="0027702A" w:rsidRPr="008D1759" w:rsidRDefault="0027702A" w:rsidP="00E10EED">
            <w:pPr>
              <w:pStyle w:val="Naslov1"/>
            </w:pPr>
            <w:bookmarkStart w:id="16" w:name="_Toc516041366"/>
            <w:bookmarkEnd w:id="1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4EDD87" w14:textId="77777777" w:rsidR="0027702A" w:rsidRPr="008D1759" w:rsidRDefault="0027702A" w:rsidP="00E10EED">
            <w:pPr>
              <w:pStyle w:val="Naslov1"/>
            </w:pPr>
            <w:bookmarkStart w:id="17" w:name="_Toc516041367"/>
            <w:bookmarkEnd w:id="17"/>
          </w:p>
        </w:tc>
        <w:tc>
          <w:tcPr>
            <w:tcW w:w="2128" w:type="dxa"/>
            <w:tcBorders>
              <w:top w:val="single" w:sz="4" w:space="0" w:color="auto"/>
              <w:left w:val="single" w:sz="4" w:space="0" w:color="auto"/>
              <w:bottom w:val="single" w:sz="4" w:space="0" w:color="auto"/>
              <w:right w:val="single" w:sz="4" w:space="0" w:color="auto"/>
            </w:tcBorders>
            <w:vAlign w:val="center"/>
          </w:tcPr>
          <w:p w14:paraId="2E9558E7" w14:textId="77777777" w:rsidR="0027702A" w:rsidRPr="008D1759" w:rsidRDefault="0027702A" w:rsidP="00E10EED">
            <w:pPr>
              <w:pStyle w:val="Naslov1"/>
            </w:pPr>
            <w:bookmarkStart w:id="18" w:name="_Toc516041368"/>
            <w:bookmarkEnd w:id="18"/>
          </w:p>
        </w:tc>
      </w:tr>
      <w:tr w:rsidR="0027702A" w:rsidRPr="008D1759" w14:paraId="4E63CB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BE9B96" w14:textId="77777777" w:rsidR="0027702A" w:rsidRPr="008D1759" w:rsidRDefault="0027702A" w:rsidP="00E10EED">
            <w:pPr>
              <w:pStyle w:val="Naslov1"/>
            </w:pPr>
            <w:bookmarkStart w:id="19" w:name="_Toc516041369"/>
            <w:bookmarkStart w:id="20" w:name="_Toc516041900"/>
            <w:bookmarkStart w:id="21" w:name="_Toc516130855"/>
            <w:bookmarkStart w:id="22" w:name="_Toc517354541"/>
            <w:bookmarkStart w:id="23" w:name="_Toc518898838"/>
            <w:bookmarkStart w:id="24" w:name="_Toc865768"/>
            <w:r w:rsidRPr="008D1759">
              <w:t>II. Finančne posledice za državni proračun</w:t>
            </w:r>
            <w:bookmarkEnd w:id="19"/>
            <w:bookmarkEnd w:id="20"/>
            <w:bookmarkEnd w:id="21"/>
            <w:bookmarkEnd w:id="22"/>
            <w:bookmarkEnd w:id="23"/>
            <w:bookmarkEnd w:id="24"/>
          </w:p>
        </w:tc>
      </w:tr>
      <w:tr w:rsidR="0027702A" w:rsidRPr="008D1759" w14:paraId="11A2E5E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83F034" w14:textId="77777777" w:rsidR="0027702A" w:rsidRPr="008D1759" w:rsidRDefault="0027702A" w:rsidP="00E10EED">
            <w:pPr>
              <w:pStyle w:val="Naslov1"/>
            </w:pPr>
            <w:bookmarkStart w:id="25" w:name="_Toc516041370"/>
            <w:bookmarkStart w:id="26" w:name="_Toc516041901"/>
            <w:bookmarkStart w:id="27" w:name="_Toc516130856"/>
            <w:bookmarkStart w:id="28" w:name="_Toc517354542"/>
            <w:bookmarkStart w:id="29" w:name="_Toc518898839"/>
            <w:bookmarkStart w:id="30" w:name="_Toc865769"/>
            <w:proofErr w:type="spellStart"/>
            <w:r>
              <w:t>II.a</w:t>
            </w:r>
            <w:proofErr w:type="spellEnd"/>
            <w:r w:rsidRPr="008D1759">
              <w:t xml:space="preserve"> Pravice porabe za izvedbo predlaganih rešitev </w:t>
            </w:r>
            <w:r>
              <w:t>so zagotovljene</w:t>
            </w:r>
            <w:r w:rsidRPr="00697AD9">
              <w:t>:</w:t>
            </w:r>
            <w:bookmarkEnd w:id="25"/>
            <w:bookmarkEnd w:id="26"/>
            <w:bookmarkEnd w:id="27"/>
            <w:bookmarkEnd w:id="28"/>
            <w:bookmarkEnd w:id="29"/>
            <w:bookmarkEnd w:id="30"/>
          </w:p>
        </w:tc>
      </w:tr>
      <w:tr w:rsidR="0027702A" w:rsidRPr="008D1759" w14:paraId="5448A1F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15A1DFE" w14:textId="77777777" w:rsidR="0027702A" w:rsidRPr="008D1759" w:rsidRDefault="0027702A" w:rsidP="0027702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3D5BA8" w14:textId="77777777" w:rsidR="0027702A" w:rsidRPr="008D1759" w:rsidRDefault="0027702A" w:rsidP="0027702A">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F239AF" w14:textId="77777777" w:rsidR="0027702A" w:rsidRPr="008D1759" w:rsidRDefault="0027702A" w:rsidP="0027702A">
            <w:pPr>
              <w:widowControl w:val="0"/>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49BDFDD" w14:textId="77777777" w:rsidR="0027702A" w:rsidRPr="008D1759" w:rsidRDefault="0027702A" w:rsidP="0027702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AE813B4" w14:textId="77777777" w:rsidR="0027702A" w:rsidRPr="008D1759" w:rsidRDefault="0027702A" w:rsidP="0027702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7702A" w:rsidRPr="008D1759" w14:paraId="64B63F3C"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179E503" w14:textId="77777777" w:rsidR="0027702A" w:rsidRPr="008D1759" w:rsidRDefault="0027702A" w:rsidP="00E10EED">
            <w:pPr>
              <w:pStyle w:val="Naslov1"/>
            </w:pPr>
            <w:bookmarkStart w:id="31" w:name="_Toc516041371"/>
            <w:bookmarkEnd w:id="31"/>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534FA0" w14:textId="77777777" w:rsidR="0027702A" w:rsidRPr="008D1759" w:rsidRDefault="0027702A" w:rsidP="00E10EED">
            <w:pPr>
              <w:pStyle w:val="Naslov1"/>
            </w:pPr>
            <w:bookmarkStart w:id="32" w:name="_Toc516041372"/>
            <w:bookmarkEnd w:id="32"/>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22750E" w14:textId="77777777" w:rsidR="0027702A" w:rsidRPr="008D1759" w:rsidRDefault="0027702A" w:rsidP="00E10EED">
            <w:pPr>
              <w:pStyle w:val="Naslov1"/>
            </w:pPr>
            <w:bookmarkStart w:id="33" w:name="_Toc516041373"/>
            <w:bookmarkEnd w:id="33"/>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BF18DC7" w14:textId="77777777" w:rsidR="0027702A" w:rsidRPr="008D1759" w:rsidRDefault="0027702A" w:rsidP="00E10EED">
            <w:pPr>
              <w:pStyle w:val="Naslov1"/>
            </w:pPr>
            <w:bookmarkStart w:id="34" w:name="_Toc516041374"/>
            <w:bookmarkEnd w:id="34"/>
          </w:p>
        </w:tc>
        <w:tc>
          <w:tcPr>
            <w:tcW w:w="2128" w:type="dxa"/>
            <w:tcBorders>
              <w:top w:val="single" w:sz="4" w:space="0" w:color="auto"/>
              <w:left w:val="single" w:sz="4" w:space="0" w:color="auto"/>
              <w:bottom w:val="single" w:sz="4" w:space="0" w:color="auto"/>
              <w:right w:val="single" w:sz="4" w:space="0" w:color="auto"/>
            </w:tcBorders>
            <w:vAlign w:val="center"/>
          </w:tcPr>
          <w:p w14:paraId="3CD8D027" w14:textId="77777777" w:rsidR="0027702A" w:rsidRPr="008D1759" w:rsidRDefault="0027702A" w:rsidP="00E10EED">
            <w:pPr>
              <w:pStyle w:val="Naslov1"/>
            </w:pPr>
            <w:bookmarkStart w:id="35" w:name="_Toc516041375"/>
            <w:bookmarkEnd w:id="35"/>
          </w:p>
        </w:tc>
      </w:tr>
      <w:tr w:rsidR="0027702A" w:rsidRPr="008D1759" w14:paraId="304B54BA"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EA4BD2F" w14:textId="77777777" w:rsidR="0027702A" w:rsidRPr="008D1759" w:rsidRDefault="0027702A" w:rsidP="00E10EED">
            <w:pPr>
              <w:pStyle w:val="Naslov1"/>
            </w:pPr>
            <w:bookmarkStart w:id="36" w:name="_Toc516041376"/>
            <w:bookmarkEnd w:id="36"/>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FA8C7D" w14:textId="77777777" w:rsidR="0027702A" w:rsidRPr="008D1759" w:rsidRDefault="0027702A" w:rsidP="00E10EED">
            <w:pPr>
              <w:pStyle w:val="Naslov1"/>
            </w:pPr>
            <w:bookmarkStart w:id="37" w:name="_Toc516041377"/>
            <w:bookmarkEnd w:id="37"/>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EC7E23" w14:textId="77777777" w:rsidR="0027702A" w:rsidRPr="008D1759" w:rsidRDefault="0027702A" w:rsidP="00E10EED">
            <w:pPr>
              <w:pStyle w:val="Naslov1"/>
            </w:pPr>
            <w:bookmarkStart w:id="38" w:name="_Toc516041378"/>
            <w:bookmarkEnd w:id="38"/>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9AFDFAE" w14:textId="77777777" w:rsidR="0027702A" w:rsidRPr="008D1759" w:rsidRDefault="0027702A" w:rsidP="00E10EED">
            <w:pPr>
              <w:pStyle w:val="Naslov1"/>
            </w:pPr>
            <w:bookmarkStart w:id="39" w:name="_Toc516041379"/>
            <w:bookmarkEnd w:id="39"/>
          </w:p>
        </w:tc>
        <w:tc>
          <w:tcPr>
            <w:tcW w:w="2128" w:type="dxa"/>
            <w:tcBorders>
              <w:top w:val="single" w:sz="4" w:space="0" w:color="auto"/>
              <w:left w:val="single" w:sz="4" w:space="0" w:color="auto"/>
              <w:bottom w:val="single" w:sz="4" w:space="0" w:color="auto"/>
              <w:right w:val="single" w:sz="4" w:space="0" w:color="auto"/>
            </w:tcBorders>
            <w:vAlign w:val="center"/>
          </w:tcPr>
          <w:p w14:paraId="5B24DD51" w14:textId="77777777" w:rsidR="0027702A" w:rsidRPr="008D1759" w:rsidRDefault="0027702A" w:rsidP="00E10EED">
            <w:pPr>
              <w:pStyle w:val="Naslov1"/>
            </w:pPr>
            <w:bookmarkStart w:id="40" w:name="_Toc516041380"/>
            <w:bookmarkEnd w:id="40"/>
          </w:p>
        </w:tc>
      </w:tr>
      <w:tr w:rsidR="0027702A" w:rsidRPr="008D1759" w14:paraId="20D0666F"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54FE376A" w14:textId="77777777" w:rsidR="0027702A" w:rsidRPr="008D1759" w:rsidRDefault="0027702A" w:rsidP="00E10EED">
            <w:pPr>
              <w:pStyle w:val="Naslov1"/>
            </w:pPr>
            <w:bookmarkStart w:id="41" w:name="_Toc516041381"/>
            <w:bookmarkStart w:id="42" w:name="_Toc516041902"/>
            <w:bookmarkStart w:id="43" w:name="_Toc516130857"/>
            <w:bookmarkStart w:id="44" w:name="_Toc517354543"/>
            <w:bookmarkStart w:id="45" w:name="_Toc518898840"/>
            <w:bookmarkStart w:id="46" w:name="_Toc865770"/>
            <w:r w:rsidRPr="008D1759">
              <w:t>SKUPAJ</w:t>
            </w:r>
            <w:bookmarkEnd w:id="41"/>
            <w:bookmarkEnd w:id="42"/>
            <w:bookmarkEnd w:id="43"/>
            <w:bookmarkEnd w:id="44"/>
            <w:bookmarkEnd w:id="45"/>
            <w:bookmarkEnd w:id="4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A0C12A" w14:textId="77777777" w:rsidR="0027702A" w:rsidRPr="008D1759" w:rsidRDefault="0027702A" w:rsidP="0027702A">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1F3210" w14:textId="77777777" w:rsidR="0027702A" w:rsidRPr="008D1759" w:rsidRDefault="0027702A" w:rsidP="00E10EED">
            <w:pPr>
              <w:pStyle w:val="Naslov1"/>
            </w:pPr>
            <w:bookmarkStart w:id="47" w:name="_Toc516041382"/>
            <w:bookmarkEnd w:id="47"/>
          </w:p>
        </w:tc>
      </w:tr>
      <w:tr w:rsidR="0027702A" w:rsidRPr="008D1759" w14:paraId="083D02B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F662E6" w14:textId="77777777" w:rsidR="0027702A" w:rsidRPr="008D1759" w:rsidRDefault="0027702A" w:rsidP="00E10EED">
            <w:pPr>
              <w:pStyle w:val="Naslov1"/>
            </w:pPr>
            <w:bookmarkStart w:id="48" w:name="_Toc516041383"/>
            <w:bookmarkStart w:id="49" w:name="_Toc516041903"/>
            <w:bookmarkStart w:id="50" w:name="_Toc516130858"/>
            <w:bookmarkStart w:id="51" w:name="_Toc517354544"/>
            <w:bookmarkStart w:id="52" w:name="_Toc518898841"/>
            <w:bookmarkStart w:id="53" w:name="_Toc865771"/>
            <w:proofErr w:type="spellStart"/>
            <w:r>
              <w:t>II.b</w:t>
            </w:r>
            <w:proofErr w:type="spellEnd"/>
            <w:r w:rsidRPr="008D1759">
              <w:t xml:space="preserve"> Manjkajoče pravice porabe bodo za</w:t>
            </w:r>
            <w:r>
              <w:t>gotovljene s prerazporeditvijo</w:t>
            </w:r>
            <w:r w:rsidRPr="00697AD9">
              <w:t>:</w:t>
            </w:r>
            <w:bookmarkEnd w:id="48"/>
            <w:bookmarkEnd w:id="49"/>
            <w:bookmarkEnd w:id="50"/>
            <w:bookmarkEnd w:id="51"/>
            <w:bookmarkEnd w:id="52"/>
            <w:bookmarkEnd w:id="53"/>
          </w:p>
        </w:tc>
      </w:tr>
      <w:tr w:rsidR="0027702A" w:rsidRPr="008D1759" w14:paraId="57830AF5"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79D4B4B" w14:textId="77777777" w:rsidR="0027702A" w:rsidRPr="008D1759" w:rsidRDefault="0027702A" w:rsidP="0027702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5E53E9" w14:textId="77777777" w:rsidR="0027702A" w:rsidRPr="008D1759" w:rsidRDefault="0027702A" w:rsidP="0027702A">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C5FF6A" w14:textId="77777777" w:rsidR="0027702A" w:rsidRPr="008D1759" w:rsidRDefault="0027702A" w:rsidP="0027702A">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E46352" w14:textId="77777777" w:rsidR="0027702A" w:rsidRPr="008D1759" w:rsidRDefault="0027702A" w:rsidP="0027702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FC30426" w14:textId="77777777" w:rsidR="0027702A" w:rsidRPr="008D1759" w:rsidRDefault="0027702A" w:rsidP="0027702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27702A" w:rsidRPr="008D1759" w14:paraId="0D4A66C3"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59483B15" w14:textId="77777777" w:rsidR="0027702A" w:rsidRPr="008D1759" w:rsidRDefault="0027702A" w:rsidP="00E10EED">
            <w:pPr>
              <w:pStyle w:val="Naslov1"/>
            </w:pPr>
            <w:bookmarkStart w:id="54" w:name="_Toc516041384"/>
            <w:bookmarkEnd w:id="54"/>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0F8BEA" w14:textId="77777777" w:rsidR="0027702A" w:rsidRPr="008D1759" w:rsidRDefault="0027702A" w:rsidP="00E10EED">
            <w:pPr>
              <w:pStyle w:val="Naslov1"/>
            </w:pPr>
            <w:bookmarkStart w:id="55" w:name="_Toc516041385"/>
            <w:bookmarkEnd w:id="55"/>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6777071" w14:textId="77777777" w:rsidR="0027702A" w:rsidRPr="008D1759" w:rsidRDefault="0027702A" w:rsidP="00E10EED">
            <w:pPr>
              <w:pStyle w:val="Naslov1"/>
            </w:pPr>
            <w:bookmarkStart w:id="56" w:name="_Toc516041386"/>
            <w:bookmarkEnd w:id="56"/>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F21701F" w14:textId="77777777" w:rsidR="0027702A" w:rsidRPr="008D1759" w:rsidRDefault="0027702A" w:rsidP="00E10EED">
            <w:pPr>
              <w:pStyle w:val="Naslov1"/>
            </w:pPr>
            <w:bookmarkStart w:id="57" w:name="_Toc516041387"/>
            <w:bookmarkEnd w:id="57"/>
          </w:p>
        </w:tc>
        <w:tc>
          <w:tcPr>
            <w:tcW w:w="2128" w:type="dxa"/>
            <w:tcBorders>
              <w:top w:val="single" w:sz="4" w:space="0" w:color="auto"/>
              <w:left w:val="single" w:sz="4" w:space="0" w:color="auto"/>
              <w:bottom w:val="single" w:sz="4" w:space="0" w:color="auto"/>
              <w:right w:val="single" w:sz="4" w:space="0" w:color="auto"/>
            </w:tcBorders>
            <w:vAlign w:val="center"/>
          </w:tcPr>
          <w:p w14:paraId="70D743A1" w14:textId="77777777" w:rsidR="0027702A" w:rsidRPr="008D1759" w:rsidRDefault="0027702A" w:rsidP="00E10EED">
            <w:pPr>
              <w:pStyle w:val="Naslov1"/>
            </w:pPr>
            <w:bookmarkStart w:id="58" w:name="_Toc516041388"/>
            <w:bookmarkEnd w:id="58"/>
          </w:p>
        </w:tc>
      </w:tr>
      <w:tr w:rsidR="0027702A" w:rsidRPr="008D1759" w14:paraId="546228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7A54F046" w14:textId="77777777" w:rsidR="0027702A" w:rsidRPr="008D1759" w:rsidRDefault="0027702A" w:rsidP="00E10EED">
            <w:pPr>
              <w:pStyle w:val="Naslov1"/>
            </w:pPr>
            <w:bookmarkStart w:id="59" w:name="_Toc516041389"/>
            <w:bookmarkEnd w:id="59"/>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792986E" w14:textId="77777777" w:rsidR="0027702A" w:rsidRPr="008D1759" w:rsidRDefault="0027702A" w:rsidP="00E10EED">
            <w:pPr>
              <w:pStyle w:val="Naslov1"/>
            </w:pPr>
            <w:bookmarkStart w:id="60" w:name="_Toc516041390"/>
            <w:bookmarkEnd w:id="60"/>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EE7620" w14:textId="77777777" w:rsidR="0027702A" w:rsidRPr="008D1759" w:rsidRDefault="0027702A" w:rsidP="00E10EED">
            <w:pPr>
              <w:pStyle w:val="Naslov1"/>
            </w:pPr>
            <w:bookmarkStart w:id="61" w:name="_Toc516041391"/>
            <w:bookmarkEnd w:id="61"/>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0366C04" w14:textId="77777777" w:rsidR="0027702A" w:rsidRPr="008D1759" w:rsidRDefault="0027702A" w:rsidP="00E10EED">
            <w:pPr>
              <w:pStyle w:val="Naslov1"/>
            </w:pPr>
            <w:bookmarkStart w:id="62" w:name="_Toc516041392"/>
            <w:bookmarkEnd w:id="62"/>
          </w:p>
        </w:tc>
        <w:tc>
          <w:tcPr>
            <w:tcW w:w="2128" w:type="dxa"/>
            <w:tcBorders>
              <w:top w:val="single" w:sz="4" w:space="0" w:color="auto"/>
              <w:left w:val="single" w:sz="4" w:space="0" w:color="auto"/>
              <w:bottom w:val="single" w:sz="4" w:space="0" w:color="auto"/>
              <w:right w:val="single" w:sz="4" w:space="0" w:color="auto"/>
            </w:tcBorders>
            <w:vAlign w:val="center"/>
          </w:tcPr>
          <w:p w14:paraId="42DA8662" w14:textId="77777777" w:rsidR="0027702A" w:rsidRPr="008D1759" w:rsidRDefault="0027702A" w:rsidP="00E10EED">
            <w:pPr>
              <w:pStyle w:val="Naslov1"/>
            </w:pPr>
            <w:bookmarkStart w:id="63" w:name="_Toc516041393"/>
            <w:bookmarkEnd w:id="63"/>
          </w:p>
        </w:tc>
      </w:tr>
      <w:tr w:rsidR="0027702A" w:rsidRPr="008D1759" w14:paraId="19A6C5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54B9C3D8" w14:textId="77777777" w:rsidR="0027702A" w:rsidRPr="008D1759" w:rsidRDefault="0027702A" w:rsidP="00E10EED">
            <w:pPr>
              <w:pStyle w:val="Naslov1"/>
            </w:pPr>
            <w:bookmarkStart w:id="64" w:name="_Toc516041394"/>
            <w:bookmarkStart w:id="65" w:name="_Toc516041904"/>
            <w:bookmarkStart w:id="66" w:name="_Toc516130859"/>
            <w:bookmarkStart w:id="67" w:name="_Toc517354545"/>
            <w:bookmarkStart w:id="68" w:name="_Toc518898842"/>
            <w:bookmarkStart w:id="69" w:name="_Toc865772"/>
            <w:r w:rsidRPr="008D1759">
              <w:t>SKUPAJ</w:t>
            </w:r>
            <w:bookmarkEnd w:id="64"/>
            <w:bookmarkEnd w:id="65"/>
            <w:bookmarkEnd w:id="66"/>
            <w:bookmarkEnd w:id="67"/>
            <w:bookmarkEnd w:id="68"/>
            <w:bookmarkEnd w:id="69"/>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59B1885" w14:textId="77777777" w:rsidR="0027702A" w:rsidRPr="008D1759" w:rsidRDefault="0027702A" w:rsidP="00E10EED">
            <w:pPr>
              <w:pStyle w:val="Naslov1"/>
            </w:pPr>
            <w:bookmarkStart w:id="70" w:name="_Toc516041395"/>
            <w:bookmarkEnd w:id="70"/>
          </w:p>
        </w:tc>
        <w:tc>
          <w:tcPr>
            <w:tcW w:w="2128" w:type="dxa"/>
            <w:tcBorders>
              <w:top w:val="single" w:sz="4" w:space="0" w:color="auto"/>
              <w:left w:val="single" w:sz="4" w:space="0" w:color="auto"/>
              <w:bottom w:val="single" w:sz="4" w:space="0" w:color="auto"/>
              <w:right w:val="single" w:sz="4" w:space="0" w:color="auto"/>
            </w:tcBorders>
            <w:vAlign w:val="center"/>
          </w:tcPr>
          <w:p w14:paraId="5A08AB76" w14:textId="77777777" w:rsidR="0027702A" w:rsidRPr="008D1759" w:rsidRDefault="0027702A" w:rsidP="00E10EED">
            <w:pPr>
              <w:pStyle w:val="Naslov1"/>
            </w:pPr>
            <w:bookmarkStart w:id="71" w:name="_Toc516041396"/>
            <w:bookmarkEnd w:id="71"/>
          </w:p>
        </w:tc>
      </w:tr>
      <w:tr w:rsidR="0027702A" w:rsidRPr="008D1759" w14:paraId="1E027B79"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DF4A8F5" w14:textId="77777777" w:rsidR="0027702A" w:rsidRPr="008D1759" w:rsidRDefault="0027702A" w:rsidP="00E10EED">
            <w:pPr>
              <w:pStyle w:val="Naslov1"/>
            </w:pPr>
            <w:bookmarkStart w:id="72" w:name="_Toc516041397"/>
            <w:bookmarkStart w:id="73" w:name="_Toc516041905"/>
            <w:bookmarkStart w:id="74" w:name="_Toc516130860"/>
            <w:bookmarkStart w:id="75" w:name="_Toc517354546"/>
            <w:bookmarkStart w:id="76" w:name="_Toc518898843"/>
            <w:bookmarkStart w:id="77" w:name="_Toc865773"/>
            <w:proofErr w:type="spellStart"/>
            <w:r>
              <w:t>II.c</w:t>
            </w:r>
            <w:proofErr w:type="spellEnd"/>
            <w:r w:rsidRPr="008D1759">
              <w:t xml:space="preserve"> Načrtovana nad</w:t>
            </w:r>
            <w:r>
              <w:t>omestitev zmanjšanih prihodkov in povečanih odhodkov proračuna</w:t>
            </w:r>
            <w:r w:rsidRPr="00697AD9">
              <w:t>:</w:t>
            </w:r>
            <w:bookmarkEnd w:id="72"/>
            <w:bookmarkEnd w:id="73"/>
            <w:bookmarkEnd w:id="74"/>
            <w:bookmarkEnd w:id="75"/>
            <w:bookmarkEnd w:id="76"/>
            <w:bookmarkEnd w:id="77"/>
          </w:p>
        </w:tc>
      </w:tr>
      <w:tr w:rsidR="0027702A" w:rsidRPr="008D1759" w14:paraId="4CA83665"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0479AD6" w14:textId="77777777" w:rsidR="0027702A" w:rsidRPr="008D1759" w:rsidRDefault="0027702A" w:rsidP="0027702A">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60BE154" w14:textId="77777777" w:rsidR="0027702A" w:rsidRPr="008D1759" w:rsidRDefault="0027702A" w:rsidP="0027702A">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0D02857" w14:textId="77777777" w:rsidR="0027702A" w:rsidRPr="008D1759" w:rsidRDefault="0027702A" w:rsidP="0027702A">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7702A" w:rsidRPr="008D1759" w14:paraId="63964C88"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C3BA1A6" w14:textId="77777777" w:rsidR="0027702A" w:rsidRPr="008D1759" w:rsidRDefault="0027702A" w:rsidP="00E10EED">
            <w:pPr>
              <w:pStyle w:val="Naslov1"/>
            </w:pPr>
            <w:bookmarkStart w:id="78" w:name="_Toc516041398"/>
            <w:bookmarkEnd w:id="78"/>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6B54442" w14:textId="77777777" w:rsidR="0027702A" w:rsidRPr="008D1759" w:rsidRDefault="0027702A" w:rsidP="00E10EED">
            <w:pPr>
              <w:pStyle w:val="Naslov1"/>
            </w:pPr>
            <w:bookmarkStart w:id="79" w:name="_Toc516041399"/>
            <w:bookmarkEnd w:id="79"/>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30861A2" w14:textId="77777777" w:rsidR="0027702A" w:rsidRPr="008D1759" w:rsidRDefault="0027702A" w:rsidP="00E10EED">
            <w:pPr>
              <w:pStyle w:val="Naslov1"/>
            </w:pPr>
            <w:bookmarkStart w:id="80" w:name="_Toc516041400"/>
            <w:bookmarkEnd w:id="80"/>
          </w:p>
        </w:tc>
      </w:tr>
      <w:tr w:rsidR="0027702A" w:rsidRPr="008D1759" w14:paraId="26885BB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1802DE97" w14:textId="77777777" w:rsidR="0027702A" w:rsidRPr="008D1759" w:rsidRDefault="0027702A" w:rsidP="00E10EED">
            <w:pPr>
              <w:pStyle w:val="Naslov1"/>
            </w:pPr>
            <w:bookmarkStart w:id="81" w:name="_Toc516041401"/>
            <w:bookmarkEnd w:id="81"/>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2210E3" w14:textId="77777777" w:rsidR="0027702A" w:rsidRPr="008D1759" w:rsidRDefault="0027702A" w:rsidP="00E10EED">
            <w:pPr>
              <w:pStyle w:val="Naslov1"/>
            </w:pPr>
            <w:bookmarkStart w:id="82" w:name="_Toc516041402"/>
            <w:bookmarkEnd w:id="82"/>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EE999F" w14:textId="77777777" w:rsidR="0027702A" w:rsidRPr="008D1759" w:rsidRDefault="0027702A" w:rsidP="00E10EED">
            <w:pPr>
              <w:pStyle w:val="Naslov1"/>
            </w:pPr>
            <w:bookmarkStart w:id="83" w:name="_Toc516041403"/>
            <w:bookmarkEnd w:id="83"/>
          </w:p>
        </w:tc>
      </w:tr>
      <w:tr w:rsidR="0027702A" w:rsidRPr="008D1759" w14:paraId="2518790A"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832D44B" w14:textId="77777777" w:rsidR="0027702A" w:rsidRPr="008D1759" w:rsidRDefault="0027702A" w:rsidP="00E10EED">
            <w:pPr>
              <w:pStyle w:val="Naslov1"/>
            </w:pPr>
            <w:bookmarkStart w:id="84" w:name="_Toc516041404"/>
            <w:bookmarkEnd w:id="84"/>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1071B29" w14:textId="77777777" w:rsidR="0027702A" w:rsidRPr="008D1759" w:rsidRDefault="0027702A" w:rsidP="00E10EED">
            <w:pPr>
              <w:pStyle w:val="Naslov1"/>
            </w:pPr>
            <w:bookmarkStart w:id="85" w:name="_Toc516041405"/>
            <w:bookmarkEnd w:id="85"/>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8A9CC88" w14:textId="77777777" w:rsidR="0027702A" w:rsidRPr="008D1759" w:rsidRDefault="0027702A" w:rsidP="00E10EED">
            <w:pPr>
              <w:pStyle w:val="Naslov1"/>
            </w:pPr>
            <w:bookmarkStart w:id="86" w:name="_Toc516041406"/>
            <w:bookmarkEnd w:id="86"/>
          </w:p>
        </w:tc>
      </w:tr>
      <w:tr w:rsidR="0027702A" w:rsidRPr="008D1759" w14:paraId="57A1EDF4" w14:textId="77777777"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36E84362" w14:textId="77777777" w:rsidR="0027702A" w:rsidRPr="008D1759" w:rsidRDefault="0027702A" w:rsidP="00E10EED">
            <w:pPr>
              <w:pStyle w:val="Naslov1"/>
            </w:pPr>
            <w:bookmarkStart w:id="87" w:name="_Toc516041407"/>
            <w:bookmarkStart w:id="88" w:name="_Toc516041906"/>
            <w:bookmarkStart w:id="89" w:name="_Toc516130861"/>
            <w:bookmarkStart w:id="90" w:name="_Toc517354547"/>
            <w:bookmarkStart w:id="91" w:name="_Toc518898844"/>
            <w:bookmarkStart w:id="92" w:name="_Toc865774"/>
            <w:r w:rsidRPr="008D1759">
              <w:t>SKUPAJ</w:t>
            </w:r>
            <w:bookmarkEnd w:id="87"/>
            <w:bookmarkEnd w:id="88"/>
            <w:bookmarkEnd w:id="89"/>
            <w:bookmarkEnd w:id="90"/>
            <w:bookmarkEnd w:id="91"/>
            <w:bookmarkEnd w:id="92"/>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76DDCC6" w14:textId="77777777" w:rsidR="0027702A" w:rsidRPr="008D1759" w:rsidRDefault="0027702A" w:rsidP="00E10EED">
            <w:pPr>
              <w:pStyle w:val="Naslov1"/>
            </w:pPr>
            <w:bookmarkStart w:id="93" w:name="_Toc516041408"/>
            <w:bookmarkEnd w:id="93"/>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CBB4710" w14:textId="77777777" w:rsidR="0027702A" w:rsidRPr="008D1759" w:rsidRDefault="0027702A" w:rsidP="00E10EED">
            <w:pPr>
              <w:pStyle w:val="Naslov1"/>
            </w:pPr>
            <w:bookmarkStart w:id="94" w:name="_Toc516041409"/>
            <w:bookmarkEnd w:id="94"/>
          </w:p>
        </w:tc>
      </w:tr>
      <w:tr w:rsidR="0027702A" w:rsidRPr="008D1759" w14:paraId="0F5D8CDE" w14:textId="77777777" w:rsidTr="00143F50">
        <w:trPr>
          <w:gridAfter w:val="1"/>
          <w:wAfter w:w="63" w:type="dxa"/>
          <w:trHeight w:val="1910"/>
        </w:trPr>
        <w:tc>
          <w:tcPr>
            <w:tcW w:w="9200" w:type="dxa"/>
            <w:gridSpan w:val="13"/>
          </w:tcPr>
          <w:p w14:paraId="7A328BDE" w14:textId="77777777" w:rsidR="0027702A" w:rsidRPr="008D1759" w:rsidRDefault="0027702A" w:rsidP="0027702A">
            <w:pPr>
              <w:widowControl w:val="0"/>
              <w:rPr>
                <w:rFonts w:cs="Arial"/>
                <w:b/>
                <w:szCs w:val="20"/>
              </w:rPr>
            </w:pPr>
          </w:p>
          <w:p w14:paraId="002CC8E0" w14:textId="77777777" w:rsidR="0027702A" w:rsidRPr="008D1759" w:rsidRDefault="0027702A" w:rsidP="0027702A">
            <w:pPr>
              <w:widowControl w:val="0"/>
              <w:rPr>
                <w:rFonts w:cs="Arial"/>
                <w:b/>
                <w:szCs w:val="20"/>
              </w:rPr>
            </w:pPr>
            <w:r w:rsidRPr="008D1759">
              <w:rPr>
                <w:rFonts w:cs="Arial"/>
                <w:b/>
                <w:szCs w:val="20"/>
              </w:rPr>
              <w:t>OBRAZLOŽITEV:</w:t>
            </w:r>
          </w:p>
          <w:p w14:paraId="5122EB5A" w14:textId="77777777" w:rsidR="0027702A" w:rsidRPr="008D1759" w:rsidRDefault="0027702A" w:rsidP="0027702A">
            <w:pPr>
              <w:widowControl w:val="0"/>
              <w:numPr>
                <w:ilvl w:val="0"/>
                <w:numId w:val="1"/>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43ABBB75" w14:textId="77777777" w:rsidR="0027702A" w:rsidRPr="008D1759" w:rsidRDefault="0027702A" w:rsidP="0027702A">
            <w:pPr>
              <w:widowControl w:val="0"/>
              <w:ind w:left="284"/>
              <w:rPr>
                <w:rFonts w:cs="Arial"/>
                <w:szCs w:val="20"/>
                <w:lang w:eastAsia="sl-SI"/>
              </w:rPr>
            </w:pPr>
          </w:p>
          <w:p w14:paraId="2E433E9D" w14:textId="77777777" w:rsidR="0027702A" w:rsidRPr="008D1759" w:rsidRDefault="0027702A" w:rsidP="0027702A">
            <w:pPr>
              <w:widowControl w:val="0"/>
              <w:numPr>
                <w:ilvl w:val="0"/>
                <w:numId w:val="1"/>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64C5CEF8" w14:textId="77777777" w:rsidR="0027702A" w:rsidRPr="008D1759" w:rsidRDefault="0027702A" w:rsidP="0027702A">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r>
              <w:rPr>
                <w:rFonts w:cs="Arial"/>
                <w:b/>
                <w:szCs w:val="20"/>
                <w:lang w:eastAsia="sl-SI"/>
              </w:rPr>
              <w:t xml:space="preserve"> /</w:t>
            </w:r>
          </w:p>
          <w:p w14:paraId="13A1FA4E" w14:textId="77777777" w:rsidR="0027702A" w:rsidRPr="008D1759" w:rsidRDefault="0027702A" w:rsidP="0027702A">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r>
              <w:rPr>
                <w:rFonts w:cs="Arial"/>
                <w:b/>
                <w:szCs w:val="20"/>
                <w:lang w:eastAsia="sl-SI"/>
              </w:rPr>
              <w:t xml:space="preserve"> /</w:t>
            </w:r>
          </w:p>
          <w:p w14:paraId="480C3FA1" w14:textId="77777777" w:rsidR="0027702A" w:rsidRPr="008D1759" w:rsidRDefault="0027702A" w:rsidP="0027702A">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r>
              <w:rPr>
                <w:rFonts w:cs="Arial"/>
                <w:b/>
                <w:szCs w:val="20"/>
                <w:lang w:eastAsia="sl-SI"/>
              </w:rPr>
              <w:t xml:space="preserve"> /</w:t>
            </w:r>
          </w:p>
          <w:p w14:paraId="18F1CD4C" w14:textId="77777777" w:rsidR="0027702A" w:rsidRPr="008D1759" w:rsidRDefault="0027702A" w:rsidP="0027702A">
            <w:pPr>
              <w:widowControl w:val="0"/>
              <w:ind w:left="284"/>
              <w:jc w:val="both"/>
              <w:rPr>
                <w:szCs w:val="20"/>
              </w:rPr>
            </w:pPr>
          </w:p>
        </w:tc>
      </w:tr>
      <w:tr w:rsidR="0027702A" w:rsidRPr="00D063BD" w14:paraId="28914466" w14:textId="77777777" w:rsidTr="00143F50">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14:paraId="12F1D33A" w14:textId="77777777" w:rsidR="0027702A" w:rsidRPr="00D731F3" w:rsidRDefault="0027702A" w:rsidP="0027702A">
            <w:pPr>
              <w:rPr>
                <w:rFonts w:cs="Arial"/>
                <w:b/>
                <w:szCs w:val="20"/>
              </w:rPr>
            </w:pPr>
            <w:r w:rsidRPr="00D731F3">
              <w:rPr>
                <w:rFonts w:cs="Arial"/>
                <w:b/>
                <w:szCs w:val="20"/>
              </w:rPr>
              <w:t>7.b Predstavitev ocene finančnih posledic pod 40.000 EUR:</w:t>
            </w:r>
          </w:p>
          <w:p w14:paraId="624122D9" w14:textId="77777777" w:rsidR="0027702A" w:rsidRPr="00171E3B" w:rsidRDefault="0027702A" w:rsidP="0027702A">
            <w:pPr>
              <w:rPr>
                <w:rFonts w:cs="Arial"/>
                <w:szCs w:val="20"/>
              </w:rPr>
            </w:pPr>
            <w:r w:rsidRPr="00171E3B">
              <w:rPr>
                <w:rFonts w:cs="Arial"/>
                <w:szCs w:val="20"/>
              </w:rPr>
              <w:t>(Samo če izberete NE pod točko 6.a.)</w:t>
            </w:r>
          </w:p>
          <w:p w14:paraId="77E2C34F" w14:textId="77777777" w:rsidR="0027702A" w:rsidRDefault="0027702A" w:rsidP="0027702A">
            <w:pPr>
              <w:rPr>
                <w:rFonts w:cs="Arial"/>
                <w:b/>
                <w:szCs w:val="20"/>
              </w:rPr>
            </w:pPr>
            <w:r w:rsidRPr="00D731F3">
              <w:rPr>
                <w:rFonts w:cs="Arial"/>
                <w:b/>
                <w:szCs w:val="20"/>
              </w:rPr>
              <w:t>Kratka obrazložitev</w:t>
            </w:r>
          </w:p>
          <w:p w14:paraId="516B9DCB" w14:textId="77777777" w:rsidR="0027702A" w:rsidRPr="00D731F3" w:rsidRDefault="0027702A" w:rsidP="0027702A">
            <w:pPr>
              <w:rPr>
                <w:rFonts w:cs="Arial"/>
                <w:b/>
                <w:szCs w:val="20"/>
              </w:rPr>
            </w:pPr>
          </w:p>
        </w:tc>
      </w:tr>
      <w:tr w:rsidR="0027702A" w:rsidRPr="00D063BD" w14:paraId="7171BD84" w14:textId="77777777" w:rsidTr="00143F50">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14:paraId="67F9B3C0" w14:textId="77777777" w:rsidR="0027702A" w:rsidRPr="00171E3B" w:rsidRDefault="0027702A" w:rsidP="0027702A">
            <w:pPr>
              <w:rPr>
                <w:rFonts w:cs="Arial"/>
                <w:b/>
                <w:szCs w:val="20"/>
              </w:rPr>
            </w:pPr>
            <w:r w:rsidRPr="00171E3B">
              <w:rPr>
                <w:rFonts w:cs="Arial"/>
                <w:b/>
                <w:szCs w:val="20"/>
              </w:rPr>
              <w:lastRenderedPageBreak/>
              <w:t>8. Predstavitev sodelovanja z združenji občin:</w:t>
            </w:r>
          </w:p>
        </w:tc>
      </w:tr>
      <w:tr w:rsidR="0027702A" w:rsidRPr="00D063BD" w14:paraId="6DE82356" w14:textId="77777777" w:rsidTr="00143F50">
        <w:trPr>
          <w:gridAfter w:val="1"/>
          <w:wAfter w:w="63" w:type="dxa"/>
        </w:trPr>
        <w:tc>
          <w:tcPr>
            <w:tcW w:w="6769" w:type="dxa"/>
            <w:gridSpan w:val="10"/>
          </w:tcPr>
          <w:p w14:paraId="338058F4" w14:textId="77777777" w:rsidR="0027702A" w:rsidRPr="00171E3B" w:rsidRDefault="0027702A" w:rsidP="0027702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5DE166F9" w14:textId="77777777" w:rsidR="0027702A" w:rsidRDefault="0027702A" w:rsidP="0027702A">
            <w:pPr>
              <w:pStyle w:val="Neotevilenodstavek"/>
              <w:widowControl w:val="0"/>
              <w:numPr>
                <w:ilvl w:val="1"/>
                <w:numId w:val="6"/>
              </w:numPr>
              <w:spacing w:before="0" w:after="0" w:line="260" w:lineRule="exact"/>
              <w:rPr>
                <w:iCs/>
                <w:sz w:val="20"/>
                <w:szCs w:val="20"/>
              </w:rPr>
            </w:pPr>
            <w:r w:rsidRPr="00171E3B">
              <w:rPr>
                <w:iCs/>
                <w:sz w:val="20"/>
                <w:szCs w:val="20"/>
              </w:rPr>
              <w:t>pristojnosti občin,</w:t>
            </w:r>
          </w:p>
          <w:p w14:paraId="2B385299" w14:textId="77777777" w:rsidR="0027702A" w:rsidRPr="00171E3B" w:rsidRDefault="0027702A" w:rsidP="0027702A">
            <w:pPr>
              <w:pStyle w:val="Neotevilenodstavek"/>
              <w:widowControl w:val="0"/>
              <w:numPr>
                <w:ilvl w:val="1"/>
                <w:numId w:val="6"/>
              </w:numPr>
              <w:spacing w:before="0" w:after="0" w:line="260" w:lineRule="exact"/>
              <w:rPr>
                <w:iCs/>
                <w:sz w:val="20"/>
                <w:szCs w:val="20"/>
              </w:rPr>
            </w:pPr>
            <w:r>
              <w:rPr>
                <w:iCs/>
                <w:sz w:val="20"/>
                <w:szCs w:val="20"/>
              </w:rPr>
              <w:t>delovanje občin,</w:t>
            </w:r>
          </w:p>
          <w:p w14:paraId="2AC57FE4" w14:textId="77777777" w:rsidR="0027702A" w:rsidRPr="00171E3B" w:rsidRDefault="0027702A" w:rsidP="0027702A">
            <w:pPr>
              <w:pStyle w:val="Neotevilenodstavek"/>
              <w:widowControl w:val="0"/>
              <w:numPr>
                <w:ilvl w:val="1"/>
                <w:numId w:val="6"/>
              </w:numPr>
              <w:spacing w:before="0" w:after="0" w:line="260" w:lineRule="exact"/>
              <w:rPr>
                <w:iCs/>
                <w:sz w:val="20"/>
                <w:szCs w:val="20"/>
              </w:rPr>
            </w:pPr>
            <w:r>
              <w:rPr>
                <w:iCs/>
                <w:sz w:val="20"/>
                <w:szCs w:val="20"/>
              </w:rPr>
              <w:t>financiranje občin.</w:t>
            </w:r>
          </w:p>
          <w:p w14:paraId="75C80C2A" w14:textId="77777777" w:rsidR="0027702A" w:rsidRPr="00171E3B" w:rsidRDefault="0027702A" w:rsidP="0027702A">
            <w:pPr>
              <w:pStyle w:val="Neotevilenodstavek"/>
              <w:widowControl w:val="0"/>
              <w:spacing w:before="0" w:after="0" w:line="260" w:lineRule="exact"/>
              <w:ind w:left="1440"/>
              <w:rPr>
                <w:iCs/>
                <w:sz w:val="20"/>
                <w:szCs w:val="20"/>
              </w:rPr>
            </w:pPr>
          </w:p>
        </w:tc>
        <w:tc>
          <w:tcPr>
            <w:tcW w:w="2431" w:type="dxa"/>
            <w:gridSpan w:val="3"/>
          </w:tcPr>
          <w:p w14:paraId="1687AC42" w14:textId="77777777" w:rsidR="0027702A" w:rsidRPr="00171E3B" w:rsidRDefault="0027702A" w:rsidP="0027702A">
            <w:pPr>
              <w:pStyle w:val="Neotevilenodstavek"/>
              <w:widowControl w:val="0"/>
              <w:spacing w:before="0" w:after="0" w:line="260" w:lineRule="exact"/>
              <w:jc w:val="center"/>
              <w:rPr>
                <w:sz w:val="20"/>
                <w:szCs w:val="20"/>
              </w:rPr>
            </w:pPr>
            <w:r w:rsidRPr="00171E3B">
              <w:rPr>
                <w:sz w:val="20"/>
                <w:szCs w:val="20"/>
              </w:rPr>
              <w:t>NE</w:t>
            </w:r>
          </w:p>
        </w:tc>
      </w:tr>
      <w:tr w:rsidR="0027702A" w:rsidRPr="00D063BD" w14:paraId="66EFF695" w14:textId="77777777" w:rsidTr="00143F50">
        <w:trPr>
          <w:gridAfter w:val="1"/>
          <w:wAfter w:w="63" w:type="dxa"/>
          <w:trHeight w:val="274"/>
        </w:trPr>
        <w:tc>
          <w:tcPr>
            <w:tcW w:w="9200" w:type="dxa"/>
            <w:gridSpan w:val="13"/>
          </w:tcPr>
          <w:p w14:paraId="7DA07F64" w14:textId="77777777" w:rsidR="0027702A" w:rsidRPr="00171E3B" w:rsidRDefault="0027702A" w:rsidP="0027702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114427ED"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NE</w:t>
            </w:r>
          </w:p>
          <w:p w14:paraId="7EBC67AA"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NE</w:t>
            </w:r>
          </w:p>
          <w:p w14:paraId="1CE1EA48" w14:textId="77777777" w:rsidR="0027702A" w:rsidRPr="00171E3B" w:rsidRDefault="0027702A" w:rsidP="0027702A">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NE</w:t>
            </w:r>
          </w:p>
          <w:p w14:paraId="21E59A02" w14:textId="77777777" w:rsidR="0027702A" w:rsidRPr="00171E3B" w:rsidRDefault="0027702A" w:rsidP="0027702A">
            <w:pPr>
              <w:pStyle w:val="Neotevilenodstavek"/>
              <w:widowControl w:val="0"/>
              <w:spacing w:before="0" w:after="0" w:line="260" w:lineRule="exact"/>
              <w:rPr>
                <w:iCs/>
                <w:sz w:val="20"/>
                <w:szCs w:val="20"/>
              </w:rPr>
            </w:pPr>
          </w:p>
          <w:p w14:paraId="00520E01" w14:textId="77777777" w:rsidR="0027702A" w:rsidRPr="00171E3B" w:rsidRDefault="0027702A" w:rsidP="0027702A">
            <w:pPr>
              <w:pStyle w:val="Neotevilenodstavek"/>
              <w:widowControl w:val="0"/>
              <w:spacing w:before="0" w:after="0" w:line="260" w:lineRule="exact"/>
              <w:rPr>
                <w:iCs/>
                <w:sz w:val="20"/>
                <w:szCs w:val="20"/>
              </w:rPr>
            </w:pPr>
          </w:p>
        </w:tc>
      </w:tr>
      <w:tr w:rsidR="0027702A" w:rsidRPr="00D063BD" w14:paraId="3573E03B" w14:textId="77777777" w:rsidTr="00143F50">
        <w:trPr>
          <w:gridAfter w:val="1"/>
          <w:wAfter w:w="63" w:type="dxa"/>
        </w:trPr>
        <w:tc>
          <w:tcPr>
            <w:tcW w:w="9200" w:type="dxa"/>
            <w:gridSpan w:val="13"/>
            <w:vAlign w:val="center"/>
          </w:tcPr>
          <w:p w14:paraId="1ED39124" w14:textId="77777777" w:rsidR="0027702A" w:rsidRPr="00D063BD" w:rsidRDefault="0027702A" w:rsidP="0027702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27702A" w:rsidRPr="00D063BD" w14:paraId="65F08F8E" w14:textId="77777777" w:rsidTr="00143F50">
        <w:trPr>
          <w:gridAfter w:val="1"/>
          <w:wAfter w:w="63" w:type="dxa"/>
        </w:trPr>
        <w:tc>
          <w:tcPr>
            <w:tcW w:w="6769" w:type="dxa"/>
            <w:gridSpan w:val="10"/>
          </w:tcPr>
          <w:p w14:paraId="396DFC38" w14:textId="77777777" w:rsidR="0027702A" w:rsidRPr="00D063BD" w:rsidRDefault="0027702A" w:rsidP="0027702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4B71C071" w14:textId="77777777" w:rsidR="0027702A" w:rsidRPr="00D063BD" w:rsidRDefault="0027702A" w:rsidP="0027702A">
            <w:pPr>
              <w:pStyle w:val="Neotevilenodstavek"/>
              <w:widowControl w:val="0"/>
              <w:spacing w:before="0" w:after="0" w:line="260" w:lineRule="exact"/>
              <w:jc w:val="center"/>
              <w:rPr>
                <w:iCs/>
                <w:sz w:val="20"/>
                <w:szCs w:val="20"/>
              </w:rPr>
            </w:pPr>
            <w:r w:rsidRPr="00D063BD">
              <w:rPr>
                <w:sz w:val="20"/>
                <w:szCs w:val="20"/>
              </w:rPr>
              <w:t>NE</w:t>
            </w:r>
          </w:p>
        </w:tc>
      </w:tr>
      <w:tr w:rsidR="0027702A" w:rsidRPr="00D063BD" w14:paraId="61572C28" w14:textId="77777777" w:rsidTr="00143F50">
        <w:trPr>
          <w:gridAfter w:val="1"/>
          <w:wAfter w:w="63" w:type="dxa"/>
        </w:trPr>
        <w:tc>
          <w:tcPr>
            <w:tcW w:w="9200" w:type="dxa"/>
            <w:gridSpan w:val="13"/>
          </w:tcPr>
          <w:p w14:paraId="58C038FD" w14:textId="77777777" w:rsidR="0027702A" w:rsidRPr="00D063BD" w:rsidRDefault="0027702A" w:rsidP="0027702A">
            <w:pPr>
              <w:pStyle w:val="Neotevilenodstavek"/>
              <w:widowControl w:val="0"/>
              <w:spacing w:before="0" w:after="0" w:line="260" w:lineRule="exact"/>
              <w:rPr>
                <w:iCs/>
                <w:sz w:val="20"/>
                <w:szCs w:val="20"/>
              </w:rPr>
            </w:pPr>
            <w:r>
              <w:rPr>
                <w:iCs/>
                <w:sz w:val="20"/>
                <w:szCs w:val="20"/>
              </w:rPr>
              <w:t xml:space="preserve">Narava gradiva, glede na vsebino, ne predvideva sodelovanja javnosti.  </w:t>
            </w:r>
          </w:p>
        </w:tc>
      </w:tr>
      <w:tr w:rsidR="0027702A" w:rsidRPr="00D063BD" w14:paraId="5D32ACAD" w14:textId="77777777" w:rsidTr="00143F50">
        <w:trPr>
          <w:gridAfter w:val="1"/>
          <w:wAfter w:w="63" w:type="dxa"/>
        </w:trPr>
        <w:tc>
          <w:tcPr>
            <w:tcW w:w="9200" w:type="dxa"/>
            <w:gridSpan w:val="13"/>
          </w:tcPr>
          <w:p w14:paraId="6845EA19" w14:textId="77777777" w:rsidR="0027702A" w:rsidRPr="00D063BD" w:rsidRDefault="0027702A" w:rsidP="0027702A">
            <w:pPr>
              <w:pStyle w:val="Neotevilenodstavek"/>
              <w:widowControl w:val="0"/>
              <w:spacing w:before="0" w:after="0" w:line="260" w:lineRule="exact"/>
              <w:rPr>
                <w:iCs/>
                <w:sz w:val="20"/>
                <w:szCs w:val="20"/>
              </w:rPr>
            </w:pPr>
          </w:p>
        </w:tc>
      </w:tr>
      <w:tr w:rsidR="0027702A" w:rsidRPr="00D063BD" w14:paraId="7F5CE269" w14:textId="77777777" w:rsidTr="00143F50">
        <w:trPr>
          <w:gridAfter w:val="1"/>
          <w:wAfter w:w="63" w:type="dxa"/>
        </w:trPr>
        <w:tc>
          <w:tcPr>
            <w:tcW w:w="6769" w:type="dxa"/>
            <w:gridSpan w:val="10"/>
            <w:vAlign w:val="center"/>
          </w:tcPr>
          <w:p w14:paraId="7C1762C1" w14:textId="77777777" w:rsidR="0027702A" w:rsidRPr="00D063BD" w:rsidRDefault="0027702A" w:rsidP="0027702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3"/>
            <w:vAlign w:val="center"/>
          </w:tcPr>
          <w:p w14:paraId="28347442" w14:textId="77777777" w:rsidR="0027702A" w:rsidRPr="00D063BD" w:rsidRDefault="0027702A" w:rsidP="0027702A">
            <w:pPr>
              <w:pStyle w:val="Neotevilenodstavek"/>
              <w:widowControl w:val="0"/>
              <w:spacing w:before="0" w:after="0" w:line="260" w:lineRule="exact"/>
              <w:jc w:val="center"/>
              <w:rPr>
                <w:iCs/>
                <w:sz w:val="20"/>
                <w:szCs w:val="20"/>
              </w:rPr>
            </w:pPr>
            <w:r>
              <w:rPr>
                <w:sz w:val="20"/>
                <w:szCs w:val="20"/>
              </w:rPr>
              <w:t>DA</w:t>
            </w:r>
          </w:p>
        </w:tc>
      </w:tr>
      <w:tr w:rsidR="0027702A" w:rsidRPr="00D063BD" w14:paraId="69142E0B" w14:textId="77777777" w:rsidTr="00143F50">
        <w:trPr>
          <w:gridAfter w:val="1"/>
          <w:wAfter w:w="63" w:type="dxa"/>
        </w:trPr>
        <w:tc>
          <w:tcPr>
            <w:tcW w:w="6769" w:type="dxa"/>
            <w:gridSpan w:val="10"/>
            <w:vAlign w:val="center"/>
          </w:tcPr>
          <w:p w14:paraId="2966DF91" w14:textId="77777777" w:rsidR="0027702A" w:rsidRPr="00D063BD" w:rsidRDefault="0027702A" w:rsidP="0027702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6A9B763F" w14:textId="77777777" w:rsidR="0027702A" w:rsidRPr="00D063BD" w:rsidRDefault="0027702A" w:rsidP="0027702A">
            <w:pPr>
              <w:pStyle w:val="Neotevilenodstavek"/>
              <w:widowControl w:val="0"/>
              <w:spacing w:before="0" w:after="0" w:line="260" w:lineRule="exact"/>
              <w:jc w:val="center"/>
              <w:rPr>
                <w:sz w:val="20"/>
                <w:szCs w:val="20"/>
              </w:rPr>
            </w:pPr>
            <w:r w:rsidRPr="00D063BD">
              <w:rPr>
                <w:sz w:val="20"/>
                <w:szCs w:val="20"/>
              </w:rPr>
              <w:t>NE</w:t>
            </w:r>
          </w:p>
        </w:tc>
      </w:tr>
      <w:tr w:rsidR="0027702A" w:rsidRPr="00D063BD" w14:paraId="41081FC0" w14:textId="77777777" w:rsidTr="00143F50">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14:paraId="4637500F" w14:textId="77777777" w:rsidR="003A1C62" w:rsidRPr="003A1C62" w:rsidRDefault="003A1C62" w:rsidP="0017713F">
            <w:pPr>
              <w:pStyle w:val="Poglavje"/>
              <w:widowControl w:val="0"/>
              <w:spacing w:after="0"/>
              <w:ind w:left="3600"/>
              <w:rPr>
                <w:rStyle w:val="Krepko"/>
                <w:sz w:val="20"/>
                <w:szCs w:val="20"/>
              </w:rPr>
            </w:pPr>
            <w:r w:rsidRPr="003A1C62">
              <w:rPr>
                <w:rStyle w:val="Krepko"/>
                <w:sz w:val="20"/>
                <w:szCs w:val="20"/>
              </w:rPr>
              <w:t>Boštjan Poklukar</w:t>
            </w:r>
          </w:p>
          <w:p w14:paraId="53073726" w14:textId="77777777" w:rsidR="0027702A" w:rsidRDefault="003A1C62" w:rsidP="0017713F">
            <w:pPr>
              <w:pStyle w:val="Poglavje"/>
              <w:widowControl w:val="0"/>
              <w:spacing w:before="0" w:after="0" w:line="260" w:lineRule="exact"/>
              <w:ind w:left="3400"/>
              <w:jc w:val="left"/>
              <w:rPr>
                <w:rStyle w:val="Krepko"/>
                <w:sz w:val="20"/>
                <w:szCs w:val="20"/>
              </w:rPr>
            </w:pPr>
            <w:r w:rsidRPr="003A1C62">
              <w:rPr>
                <w:rStyle w:val="Krepko"/>
                <w:sz w:val="20"/>
                <w:szCs w:val="20"/>
              </w:rPr>
              <w:t xml:space="preserve">                                      </w:t>
            </w:r>
            <w:r w:rsidR="0017713F">
              <w:rPr>
                <w:rStyle w:val="Krepko"/>
                <w:sz w:val="20"/>
                <w:szCs w:val="20"/>
              </w:rPr>
              <w:t xml:space="preserve"> m</w:t>
            </w:r>
            <w:r w:rsidRPr="003A1C62">
              <w:rPr>
                <w:rStyle w:val="Krepko"/>
                <w:sz w:val="20"/>
                <w:szCs w:val="20"/>
              </w:rPr>
              <w:t>inister</w:t>
            </w:r>
          </w:p>
          <w:p w14:paraId="56DB95A1" w14:textId="77777777" w:rsidR="003A1C62" w:rsidRPr="00D063BD" w:rsidRDefault="003A1C62" w:rsidP="003A1C62">
            <w:pPr>
              <w:pStyle w:val="Poglavje"/>
              <w:widowControl w:val="0"/>
              <w:spacing w:before="0" w:after="0" w:line="260" w:lineRule="exact"/>
              <w:ind w:left="3400"/>
              <w:jc w:val="left"/>
              <w:rPr>
                <w:sz w:val="20"/>
                <w:szCs w:val="20"/>
              </w:rPr>
            </w:pPr>
          </w:p>
        </w:tc>
      </w:tr>
    </w:tbl>
    <w:p w14:paraId="6FB6CF8E" w14:textId="77777777" w:rsidR="00D731F3" w:rsidRPr="008D1759" w:rsidRDefault="00D731F3" w:rsidP="00D731F3">
      <w:pPr>
        <w:keepLines/>
        <w:framePr w:w="9962" w:wrap="auto" w:hAnchor="text" w:x="1300"/>
        <w:rPr>
          <w:rFonts w:cs="Arial"/>
          <w:szCs w:val="20"/>
        </w:rPr>
        <w:sectPr w:rsidR="00D731F3" w:rsidRPr="008D1759" w:rsidSect="005F456B">
          <w:footerReference w:type="default" r:id="rId11"/>
          <w:headerReference w:type="first" r:id="rId12"/>
          <w:pgSz w:w="11906" w:h="16838"/>
          <w:pgMar w:top="1418" w:right="1418" w:bottom="1418" w:left="1418" w:header="708" w:footer="708" w:gutter="0"/>
          <w:cols w:space="708"/>
          <w:docGrid w:linePitch="360"/>
        </w:sectPr>
      </w:pPr>
    </w:p>
    <w:p w14:paraId="53456D60" w14:textId="77777777" w:rsidR="00D731F3" w:rsidRPr="008D1759" w:rsidRDefault="00D731F3" w:rsidP="00D731F3">
      <w:pPr>
        <w:tabs>
          <w:tab w:val="left" w:pos="708"/>
        </w:tabs>
        <w:rPr>
          <w:rFonts w:cs="Arial"/>
          <w:b/>
          <w:szCs w:val="20"/>
        </w:rPr>
      </w:pPr>
    </w:p>
    <w:p w14:paraId="2981E035"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76830D0B"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1C985D41" w14:textId="77777777" w:rsidR="00900BBB" w:rsidRDefault="00900BBB">
      <w:pPr>
        <w:spacing w:line="240" w:lineRule="auto"/>
        <w:rPr>
          <w:rFonts w:cs="Arial"/>
          <w:b/>
          <w:color w:val="000000"/>
          <w:szCs w:val="20"/>
        </w:rPr>
      </w:pPr>
      <w:r>
        <w:rPr>
          <w:rFonts w:cs="Arial"/>
          <w:b/>
          <w:color w:val="000000"/>
          <w:szCs w:val="20"/>
        </w:rPr>
        <w:br w:type="page"/>
      </w:r>
    </w:p>
    <w:p w14:paraId="1C3E3CA4"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1AA911A2"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63163437" w14:textId="77777777" w:rsidR="00241F76" w:rsidRDefault="00241F76"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p>
    <w:p w14:paraId="65DDFCF1" w14:textId="77777777" w:rsidR="00A86141" w:rsidRPr="00661E97" w:rsidRDefault="00A86141" w:rsidP="00661E97">
      <w:pPr>
        <w:tabs>
          <w:tab w:val="left" w:pos="-720"/>
          <w:tab w:val="left" w:pos="0"/>
          <w:tab w:val="left" w:pos="720"/>
          <w:tab w:val="left" w:pos="1440"/>
          <w:tab w:val="left" w:pos="2160"/>
          <w:tab w:val="left" w:pos="2880"/>
          <w:tab w:val="left" w:pos="3600"/>
          <w:tab w:val="left" w:pos="4320"/>
        </w:tabs>
        <w:autoSpaceDE w:val="0"/>
        <w:autoSpaceDN w:val="0"/>
        <w:adjustRightInd w:val="0"/>
        <w:jc w:val="right"/>
        <w:rPr>
          <w:rFonts w:cs="Arial"/>
          <w:b/>
          <w:color w:val="000000"/>
          <w:szCs w:val="20"/>
        </w:rPr>
      </w:pPr>
      <w:r w:rsidRPr="00661E97">
        <w:rPr>
          <w:rFonts w:cs="Arial"/>
          <w:b/>
          <w:color w:val="000000"/>
          <w:szCs w:val="20"/>
        </w:rPr>
        <w:t>PREDLOG SKLEPA</w:t>
      </w:r>
    </w:p>
    <w:p w14:paraId="103D9706" w14:textId="77777777" w:rsidR="00A86141" w:rsidRDefault="00A86141" w:rsidP="00A86141">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p>
    <w:p w14:paraId="25D7831E" w14:textId="792AF6C7" w:rsidR="00A86141" w:rsidRDefault="00A86141" w:rsidP="00AF591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8E4706">
        <w:rPr>
          <w:rFonts w:cs="Arial"/>
          <w:iCs/>
          <w:szCs w:val="20"/>
        </w:rPr>
        <w:t>Na podlagi</w:t>
      </w:r>
      <w:r>
        <w:rPr>
          <w:rFonts w:cs="Arial"/>
          <w:iCs/>
          <w:szCs w:val="20"/>
        </w:rPr>
        <w:t xml:space="preserve"> šestega odstavka 21. člena</w:t>
      </w:r>
      <w:r w:rsidRPr="008E4706">
        <w:rPr>
          <w:rFonts w:cs="Arial"/>
          <w:iCs/>
          <w:szCs w:val="20"/>
        </w:rPr>
        <w:t xml:space="preserve"> Zakona o Vladi Republike Slovenije (Uradni list RS, št. 24/05 – uradno prečiščeno besedilo, 109/08, 38/10</w:t>
      </w:r>
      <w:r w:rsidR="003D3A8D">
        <w:rPr>
          <w:rFonts w:cs="Arial"/>
          <w:iCs/>
          <w:szCs w:val="20"/>
        </w:rPr>
        <w:t xml:space="preserve"> </w:t>
      </w:r>
      <w:r w:rsidR="003D3A8D" w:rsidRPr="008E4706">
        <w:rPr>
          <w:rFonts w:cs="Arial"/>
          <w:iCs/>
          <w:szCs w:val="20"/>
        </w:rPr>
        <w:t>–</w:t>
      </w:r>
      <w:r w:rsidR="003D3A8D">
        <w:rPr>
          <w:rFonts w:cs="Arial"/>
          <w:iCs/>
          <w:szCs w:val="20"/>
        </w:rPr>
        <w:t xml:space="preserve"> </w:t>
      </w:r>
      <w:r w:rsidRPr="008E4706">
        <w:rPr>
          <w:rFonts w:cs="Arial"/>
          <w:iCs/>
          <w:szCs w:val="20"/>
        </w:rPr>
        <w:t>ZUKN, 8/12, 21/13, 47/13</w:t>
      </w:r>
      <w:r w:rsidR="003D3A8D">
        <w:rPr>
          <w:rFonts w:cs="Arial"/>
          <w:iCs/>
          <w:szCs w:val="20"/>
        </w:rPr>
        <w:t xml:space="preserve"> </w:t>
      </w:r>
      <w:r w:rsidR="003D3A8D" w:rsidRPr="008E4706">
        <w:rPr>
          <w:rFonts w:cs="Arial"/>
          <w:iCs/>
          <w:szCs w:val="20"/>
        </w:rPr>
        <w:t>–</w:t>
      </w:r>
      <w:r w:rsidRPr="008E4706">
        <w:rPr>
          <w:rFonts w:cs="Arial"/>
          <w:iCs/>
          <w:szCs w:val="20"/>
        </w:rPr>
        <w:t xml:space="preserve"> ZDU-1G</w:t>
      </w:r>
      <w:r w:rsidR="00A75671">
        <w:rPr>
          <w:rFonts w:cs="Arial"/>
          <w:iCs/>
          <w:szCs w:val="20"/>
        </w:rPr>
        <w:t>,</w:t>
      </w:r>
      <w:r w:rsidRPr="008E4706">
        <w:rPr>
          <w:rFonts w:cs="Arial"/>
          <w:iCs/>
          <w:szCs w:val="20"/>
        </w:rPr>
        <w:t xml:space="preserve"> 65/14</w:t>
      </w:r>
      <w:r w:rsidR="00A75671">
        <w:rPr>
          <w:rFonts w:cs="Arial"/>
          <w:iCs/>
          <w:szCs w:val="20"/>
        </w:rPr>
        <w:t xml:space="preserve"> in 55/17</w:t>
      </w:r>
      <w:r w:rsidRPr="008E4706">
        <w:rPr>
          <w:rFonts w:cs="Arial"/>
          <w:iCs/>
          <w:szCs w:val="20"/>
        </w:rPr>
        <w:t>)</w:t>
      </w:r>
      <w:r>
        <w:rPr>
          <w:rFonts w:cs="Arial"/>
          <w:iCs/>
          <w:szCs w:val="20"/>
        </w:rPr>
        <w:t xml:space="preserve"> je </w:t>
      </w:r>
      <w:r w:rsidRPr="0031036C">
        <w:rPr>
          <w:rFonts w:cs="Arial"/>
          <w:color w:val="000000"/>
          <w:szCs w:val="20"/>
        </w:rPr>
        <w:t>Vlada RS na ..... seji dne.........sprejela naslednj</w:t>
      </w:r>
      <w:r>
        <w:rPr>
          <w:rFonts w:cs="Arial"/>
          <w:color w:val="000000"/>
          <w:szCs w:val="20"/>
        </w:rPr>
        <w:t>i sklep</w:t>
      </w:r>
      <w:r w:rsidRPr="0031036C">
        <w:rPr>
          <w:rFonts w:cs="Arial"/>
          <w:color w:val="000000"/>
          <w:szCs w:val="20"/>
        </w:rPr>
        <w:t>:</w:t>
      </w:r>
    </w:p>
    <w:p w14:paraId="57CDE9BE" w14:textId="77777777" w:rsidR="00A86141" w:rsidRPr="008E4706" w:rsidRDefault="00A86141" w:rsidP="00A86141">
      <w:pPr>
        <w:tabs>
          <w:tab w:val="left" w:pos="-720"/>
          <w:tab w:val="left" w:pos="0"/>
          <w:tab w:val="left" w:pos="720"/>
          <w:tab w:val="left" w:pos="1440"/>
          <w:tab w:val="left" w:pos="2160"/>
          <w:tab w:val="left" w:pos="2880"/>
          <w:tab w:val="left" w:pos="3600"/>
          <w:tab w:val="left" w:pos="4320"/>
        </w:tabs>
        <w:autoSpaceDE w:val="0"/>
        <w:autoSpaceDN w:val="0"/>
        <w:adjustRightInd w:val="0"/>
        <w:ind w:left="360"/>
        <w:jc w:val="both"/>
        <w:rPr>
          <w:rFonts w:cs="Arial"/>
          <w:color w:val="000000"/>
          <w:szCs w:val="20"/>
        </w:rPr>
      </w:pPr>
    </w:p>
    <w:p w14:paraId="118D01AE" w14:textId="77777777" w:rsidR="00372CAE" w:rsidRDefault="00372CAE" w:rsidP="00372CAE">
      <w:pPr>
        <w:pStyle w:val="Neotevilenodstavek"/>
        <w:spacing w:before="0" w:after="0" w:line="260" w:lineRule="exact"/>
        <w:rPr>
          <w:iCs/>
          <w:sz w:val="20"/>
          <w:szCs w:val="20"/>
        </w:rPr>
      </w:pPr>
    </w:p>
    <w:p w14:paraId="69863A03" w14:textId="017CA0C6" w:rsidR="00372CAE" w:rsidRDefault="00372CAE" w:rsidP="00372CAE">
      <w:pPr>
        <w:pStyle w:val="Neotevilenodstavek"/>
        <w:spacing w:before="0" w:after="0" w:line="260" w:lineRule="exact"/>
        <w:rPr>
          <w:iCs/>
          <w:sz w:val="20"/>
          <w:szCs w:val="20"/>
        </w:rPr>
      </w:pPr>
      <w:r>
        <w:rPr>
          <w:iCs/>
          <w:sz w:val="20"/>
          <w:szCs w:val="20"/>
        </w:rPr>
        <w:t xml:space="preserve">Vlada Republike Slovenije se je </w:t>
      </w:r>
      <w:r w:rsidR="00A5638B">
        <w:rPr>
          <w:iCs/>
          <w:sz w:val="20"/>
          <w:szCs w:val="20"/>
        </w:rPr>
        <w:t xml:space="preserve">seznanila </w:t>
      </w:r>
      <w:r w:rsidR="00C36EDF">
        <w:rPr>
          <w:iCs/>
          <w:sz w:val="20"/>
          <w:szCs w:val="20"/>
        </w:rPr>
        <w:t xml:space="preserve">s </w:t>
      </w:r>
      <w:r w:rsidR="00086A9A">
        <w:rPr>
          <w:iCs/>
          <w:sz w:val="20"/>
          <w:szCs w:val="20"/>
        </w:rPr>
        <w:t>petim</w:t>
      </w:r>
      <w:r w:rsidR="004E11A6" w:rsidRPr="004E11A6">
        <w:rPr>
          <w:iCs/>
          <w:sz w:val="20"/>
          <w:szCs w:val="20"/>
        </w:rPr>
        <w:t xml:space="preserve"> </w:t>
      </w:r>
      <w:r>
        <w:rPr>
          <w:iCs/>
          <w:sz w:val="20"/>
          <w:szCs w:val="20"/>
        </w:rPr>
        <w:t xml:space="preserve">poročilom </w:t>
      </w:r>
      <w:r w:rsidRPr="00FA4BE8">
        <w:rPr>
          <w:iCs/>
          <w:sz w:val="20"/>
          <w:szCs w:val="20"/>
        </w:rPr>
        <w:t>Medresorske delovne skupine za pripravo in spremljanje izvajanja Strategije Vlade R</w:t>
      </w:r>
      <w:r w:rsidR="005B497D">
        <w:rPr>
          <w:iCs/>
          <w:sz w:val="20"/>
          <w:szCs w:val="20"/>
        </w:rPr>
        <w:t xml:space="preserve">epublike </w:t>
      </w:r>
      <w:r w:rsidRPr="00FA4BE8">
        <w:rPr>
          <w:iCs/>
          <w:sz w:val="20"/>
          <w:szCs w:val="20"/>
        </w:rPr>
        <w:t>S</w:t>
      </w:r>
      <w:r w:rsidR="005B497D">
        <w:rPr>
          <w:iCs/>
          <w:sz w:val="20"/>
          <w:szCs w:val="20"/>
        </w:rPr>
        <w:t>lovenije</w:t>
      </w:r>
      <w:r w:rsidRPr="00FA4BE8">
        <w:rPr>
          <w:iCs/>
          <w:sz w:val="20"/>
          <w:szCs w:val="20"/>
        </w:rPr>
        <w:t xml:space="preserve"> na področju migracij ter koordinacijo</w:t>
      </w:r>
      <w:r>
        <w:rPr>
          <w:iCs/>
          <w:sz w:val="20"/>
          <w:szCs w:val="20"/>
        </w:rPr>
        <w:t xml:space="preserve"> aktivnosti s področja migracij.</w:t>
      </w:r>
    </w:p>
    <w:p w14:paraId="5D6C8212" w14:textId="77777777" w:rsidR="00A86141" w:rsidRPr="008E4706" w:rsidRDefault="00A86141" w:rsidP="00A86141">
      <w:pPr>
        <w:pStyle w:val="Odstavekseznama"/>
        <w:spacing w:after="0"/>
        <w:jc w:val="both"/>
        <w:rPr>
          <w:rFonts w:ascii="Arial" w:hAnsi="Arial" w:cs="Arial"/>
          <w:sz w:val="20"/>
          <w:szCs w:val="20"/>
        </w:rPr>
      </w:pPr>
    </w:p>
    <w:p w14:paraId="26C6C57B" w14:textId="77777777" w:rsidR="00A86141" w:rsidRPr="00EF733D" w:rsidRDefault="00A86141" w:rsidP="00A86141">
      <w:pPr>
        <w:pStyle w:val="Odstavekseznama"/>
        <w:spacing w:after="0"/>
        <w:jc w:val="both"/>
        <w:rPr>
          <w:rFonts w:ascii="Arial" w:hAnsi="Arial" w:cs="Arial"/>
          <w:sz w:val="20"/>
          <w:szCs w:val="20"/>
        </w:rPr>
      </w:pPr>
    </w:p>
    <w:p w14:paraId="3292CA77" w14:textId="77777777" w:rsidR="00A86141" w:rsidRPr="0031036C" w:rsidRDefault="00A86141" w:rsidP="00A86141">
      <w:pPr>
        <w:jc w:val="both"/>
        <w:rPr>
          <w:rFonts w:cs="Arial"/>
          <w:szCs w:val="20"/>
        </w:rPr>
      </w:pPr>
    </w:p>
    <w:p w14:paraId="446DF559" w14:textId="77777777" w:rsidR="00A86141" w:rsidRDefault="00A86141" w:rsidP="00A86141">
      <w:pPr>
        <w:jc w:val="both"/>
        <w:rPr>
          <w:rFonts w:cs="Arial"/>
          <w:szCs w:val="20"/>
        </w:rPr>
      </w:pPr>
      <w:r>
        <w:rPr>
          <w:rFonts w:cs="Arial"/>
          <w:szCs w:val="20"/>
        </w:rPr>
        <w:t>Številka:</w:t>
      </w:r>
    </w:p>
    <w:p w14:paraId="496A2110" w14:textId="77777777" w:rsidR="00A86141" w:rsidRPr="000C719C" w:rsidRDefault="00A86141" w:rsidP="00A86141">
      <w:pPr>
        <w:jc w:val="both"/>
        <w:rPr>
          <w:rFonts w:cs="Arial"/>
          <w:szCs w:val="20"/>
        </w:rPr>
      </w:pPr>
      <w:r>
        <w:rPr>
          <w:rFonts w:cs="Arial"/>
          <w:szCs w:val="20"/>
        </w:rPr>
        <w:t xml:space="preserve">V Ljubljani, dne </w:t>
      </w:r>
    </w:p>
    <w:p w14:paraId="07833277" w14:textId="77777777" w:rsidR="00A86141" w:rsidRDefault="00A86141" w:rsidP="00A86141">
      <w:pPr>
        <w:autoSpaceDE w:val="0"/>
        <w:autoSpaceDN w:val="0"/>
        <w:adjustRightInd w:val="0"/>
        <w:spacing w:after="240" w:line="240" w:lineRule="auto"/>
        <w:ind w:left="720"/>
        <w:jc w:val="both"/>
        <w:rPr>
          <w:rFonts w:cs="Arial"/>
          <w:color w:val="000000"/>
          <w:szCs w:val="20"/>
          <w:lang w:eastAsia="sl-SI"/>
        </w:rPr>
      </w:pPr>
      <w:r>
        <w:rPr>
          <w:rFonts w:cs="Arial"/>
          <w:color w:val="000000"/>
          <w:szCs w:val="20"/>
          <w:lang w:eastAsia="sl-SI"/>
        </w:rPr>
        <w:t xml:space="preserve">                                                      </w:t>
      </w:r>
    </w:p>
    <w:p w14:paraId="4F33B5ED" w14:textId="77777777" w:rsidR="00372CAE" w:rsidRPr="00BF1BD3" w:rsidRDefault="00A86141" w:rsidP="00372CAE">
      <w:pPr>
        <w:overflowPunct w:val="0"/>
        <w:autoSpaceDE w:val="0"/>
        <w:autoSpaceDN w:val="0"/>
        <w:adjustRightInd w:val="0"/>
        <w:ind w:left="5760" w:right="74"/>
        <w:textAlignment w:val="baseline"/>
        <w:rPr>
          <w:rFonts w:eastAsia="Calibri" w:cs="Arial"/>
          <w:szCs w:val="20"/>
          <w:lang w:eastAsia="sl-SI"/>
        </w:rPr>
      </w:pPr>
      <w:r>
        <w:rPr>
          <w:rFonts w:cs="Arial"/>
          <w:color w:val="000000"/>
          <w:szCs w:val="20"/>
          <w:lang w:eastAsia="sl-SI"/>
        </w:rPr>
        <w:t xml:space="preserve">                                                                          </w:t>
      </w:r>
      <w:r w:rsidR="00372CAE">
        <w:rPr>
          <w:rFonts w:eastAsia="Calibri" w:cs="Arial"/>
          <w:szCs w:val="20"/>
          <w:lang w:eastAsia="sl-SI"/>
        </w:rPr>
        <w:t>Stojan Tramte</w:t>
      </w:r>
    </w:p>
    <w:p w14:paraId="0DD735DE" w14:textId="77777777" w:rsidR="00372CAE" w:rsidRPr="00BF1BD3" w:rsidRDefault="00372CAE" w:rsidP="00372CAE">
      <w:pPr>
        <w:spacing w:after="200" w:line="276" w:lineRule="auto"/>
        <w:ind w:left="5760" w:right="74"/>
        <w:rPr>
          <w:rFonts w:eastAsia="Calibri" w:cs="Arial"/>
          <w:szCs w:val="20"/>
        </w:rPr>
      </w:pPr>
      <w:r w:rsidRPr="00BF1BD3">
        <w:rPr>
          <w:rFonts w:eastAsia="Calibri" w:cs="Arial"/>
          <w:szCs w:val="20"/>
        </w:rPr>
        <w:t>generaln</w:t>
      </w:r>
      <w:r>
        <w:rPr>
          <w:rFonts w:eastAsia="Calibri" w:cs="Arial"/>
          <w:szCs w:val="20"/>
        </w:rPr>
        <w:t>i</w:t>
      </w:r>
      <w:r w:rsidRPr="00BF1BD3">
        <w:rPr>
          <w:rFonts w:eastAsia="Calibri" w:cs="Arial"/>
          <w:szCs w:val="20"/>
        </w:rPr>
        <w:t xml:space="preserve"> sekretar </w:t>
      </w:r>
    </w:p>
    <w:p w14:paraId="143A474A" w14:textId="77777777" w:rsidR="00A86141" w:rsidRDefault="00A86141" w:rsidP="00A86141">
      <w:pPr>
        <w:pStyle w:val="Neotevilenodstavek"/>
        <w:spacing w:before="0" w:after="0" w:line="260" w:lineRule="exact"/>
        <w:rPr>
          <w:color w:val="000000"/>
        </w:rPr>
      </w:pPr>
    </w:p>
    <w:p w14:paraId="1ACD99DB" w14:textId="77777777" w:rsidR="00A86141" w:rsidRDefault="00A86141" w:rsidP="00A86141">
      <w:pPr>
        <w:pStyle w:val="Neotevilenodstavek"/>
        <w:spacing w:before="0" w:after="0" w:line="260" w:lineRule="exact"/>
        <w:rPr>
          <w:color w:val="000000"/>
        </w:rPr>
      </w:pPr>
    </w:p>
    <w:p w14:paraId="5C943455" w14:textId="77777777" w:rsidR="00A86141" w:rsidRPr="00A17231" w:rsidRDefault="001B5410" w:rsidP="00653531">
      <w:pPr>
        <w:pStyle w:val="Neotevilenodstavek"/>
        <w:spacing w:before="0" w:after="0" w:line="260" w:lineRule="exact"/>
        <w:rPr>
          <w:color w:val="000000"/>
          <w:sz w:val="20"/>
          <w:szCs w:val="20"/>
        </w:rPr>
      </w:pPr>
      <w:r w:rsidRPr="00A17231">
        <w:rPr>
          <w:color w:val="000000"/>
          <w:sz w:val="20"/>
          <w:szCs w:val="20"/>
        </w:rPr>
        <w:t>Prejme</w:t>
      </w:r>
      <w:r w:rsidR="005C4C97" w:rsidRPr="00A17231">
        <w:rPr>
          <w:color w:val="000000"/>
          <w:sz w:val="20"/>
          <w:szCs w:val="20"/>
        </w:rPr>
        <w:t>jo</w:t>
      </w:r>
      <w:r w:rsidR="00A86141" w:rsidRPr="00A17231">
        <w:rPr>
          <w:color w:val="000000"/>
          <w:sz w:val="20"/>
          <w:szCs w:val="20"/>
        </w:rPr>
        <w:t>:</w:t>
      </w:r>
    </w:p>
    <w:p w14:paraId="3CA88F8C"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     Kabinet predsednika vlade</w:t>
      </w:r>
    </w:p>
    <w:p w14:paraId="2997D291"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     Urad vlade za komuniciranje</w:t>
      </w:r>
      <w:r>
        <w:rPr>
          <w:rFonts w:cs="Arial"/>
          <w:color w:val="000000"/>
          <w:szCs w:val="20"/>
          <w:lang w:eastAsia="sl-SI"/>
        </w:rPr>
        <w:t>,</w:t>
      </w:r>
    </w:p>
    <w:p w14:paraId="4075BCF2"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Pr>
          <w:rFonts w:cs="Arial"/>
          <w:color w:val="000000"/>
          <w:szCs w:val="20"/>
          <w:lang w:eastAsia="sl-SI"/>
        </w:rPr>
        <w:t>-     Ministrstvo za finance,</w:t>
      </w:r>
    </w:p>
    <w:p w14:paraId="7FDE798F"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gospodarski razvoj in tehnologijo</w:t>
      </w:r>
      <w:r>
        <w:rPr>
          <w:rFonts w:cs="Arial"/>
          <w:color w:val="000000"/>
          <w:szCs w:val="20"/>
          <w:lang w:eastAsia="sl-SI"/>
        </w:rPr>
        <w:t>,</w:t>
      </w:r>
    </w:p>
    <w:p w14:paraId="14EA6780"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izobraževanje, znanost in šport,</w:t>
      </w:r>
    </w:p>
    <w:p w14:paraId="7F915969"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kulturo,</w:t>
      </w:r>
    </w:p>
    <w:p w14:paraId="06200F07"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delo, družino, socialne zadeve in enake možnosti,</w:t>
      </w:r>
    </w:p>
    <w:p w14:paraId="16ED3904"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zunanje zadeve,</w:t>
      </w:r>
    </w:p>
    <w:p w14:paraId="25B10E25"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notranje zadeve,</w:t>
      </w:r>
    </w:p>
    <w:p w14:paraId="1478640E" w14:textId="77777777" w:rsidR="00FE2186" w:rsidRPr="006D4F08"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 xml:space="preserve">Ministrstvo za okolje in prostor, </w:t>
      </w:r>
    </w:p>
    <w:p w14:paraId="69A332EB" w14:textId="77777777" w:rsidR="00FE2186" w:rsidRDefault="00FE2186" w:rsidP="00653531">
      <w:pPr>
        <w:autoSpaceDE w:val="0"/>
        <w:autoSpaceDN w:val="0"/>
        <w:adjustRightInd w:val="0"/>
        <w:ind w:left="720" w:hanging="360"/>
        <w:jc w:val="both"/>
        <w:rPr>
          <w:rFonts w:cs="Arial"/>
          <w:color w:val="000000"/>
          <w:szCs w:val="20"/>
          <w:lang w:eastAsia="sl-SI"/>
        </w:rPr>
      </w:pPr>
      <w:r w:rsidRPr="006D4F08">
        <w:rPr>
          <w:rFonts w:cs="Arial"/>
          <w:color w:val="000000"/>
          <w:szCs w:val="20"/>
          <w:lang w:eastAsia="sl-SI"/>
        </w:rPr>
        <w:t>-</w:t>
      </w:r>
      <w:r w:rsidRPr="006D4F08">
        <w:rPr>
          <w:rFonts w:cs="Arial"/>
          <w:color w:val="000000"/>
          <w:szCs w:val="20"/>
          <w:lang w:eastAsia="sl-SI"/>
        </w:rPr>
        <w:tab/>
        <w:t>Ministrstvo za pravosodje,</w:t>
      </w:r>
    </w:p>
    <w:p w14:paraId="34E5464D"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zdravje,</w:t>
      </w:r>
    </w:p>
    <w:p w14:paraId="5AC6C52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javno upravo,</w:t>
      </w:r>
    </w:p>
    <w:p w14:paraId="16862018"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obrambo,</w:t>
      </w:r>
    </w:p>
    <w:p w14:paraId="3289F1AA"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kmetijstvo, gozdarstvo in prehrano,</w:t>
      </w:r>
    </w:p>
    <w:p w14:paraId="7108E264"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Ministrstvo za infrastrukturo,</w:t>
      </w:r>
    </w:p>
    <w:p w14:paraId="7CE21C2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Uprava Republike Slovenije za zaščito in reševanje,</w:t>
      </w:r>
    </w:p>
    <w:p w14:paraId="095EC788"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Slovenska obveščevalno-varnostna agencija, </w:t>
      </w:r>
    </w:p>
    <w:p w14:paraId="14196B46"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 xml:space="preserve">Urad Republike Slovenije za makroekonomske analize in razvoj, </w:t>
      </w:r>
    </w:p>
    <w:p w14:paraId="2E351F1E"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Urad Vlade Republike Slovenije za oskrbo in integracijo migrantov,</w:t>
      </w:r>
    </w:p>
    <w:p w14:paraId="46F78EB3" w14:textId="77777777" w:rsidR="00FE2186" w:rsidRPr="00BC0162" w:rsidRDefault="00FE2186" w:rsidP="00653531">
      <w:pPr>
        <w:pStyle w:val="Odstavekseznama"/>
        <w:numPr>
          <w:ilvl w:val="0"/>
          <w:numId w:val="20"/>
        </w:numPr>
        <w:autoSpaceDE w:val="0"/>
        <w:autoSpaceDN w:val="0"/>
        <w:adjustRightInd w:val="0"/>
        <w:spacing w:line="260" w:lineRule="exact"/>
        <w:jc w:val="both"/>
        <w:rPr>
          <w:rFonts w:ascii="Arial" w:hAnsi="Arial" w:cs="Arial"/>
          <w:color w:val="000000"/>
          <w:sz w:val="20"/>
          <w:szCs w:val="20"/>
          <w:lang w:eastAsia="sl-SI"/>
        </w:rPr>
      </w:pPr>
      <w:r w:rsidRPr="00BC0162">
        <w:rPr>
          <w:rFonts w:ascii="Arial" w:hAnsi="Arial" w:cs="Arial"/>
          <w:color w:val="000000"/>
          <w:sz w:val="20"/>
          <w:szCs w:val="20"/>
          <w:lang w:eastAsia="sl-SI"/>
        </w:rPr>
        <w:t>Policija.</w:t>
      </w:r>
    </w:p>
    <w:p w14:paraId="222A49D6" w14:textId="77777777" w:rsidR="00EA2328" w:rsidRDefault="00EA2328" w:rsidP="00943AF6">
      <w:pPr>
        <w:pStyle w:val="Odstavekseznama"/>
        <w:ind w:left="0"/>
        <w:jc w:val="both"/>
        <w:rPr>
          <w:rFonts w:ascii="Arial" w:hAnsi="Arial" w:cs="Arial"/>
          <w:sz w:val="20"/>
          <w:szCs w:val="20"/>
          <w:lang w:eastAsia="sl-SI"/>
        </w:rPr>
      </w:pPr>
    </w:p>
    <w:p w14:paraId="4B5F644B" w14:textId="77777777" w:rsidR="00EA2328" w:rsidRDefault="00EA2328" w:rsidP="00943AF6">
      <w:pPr>
        <w:pStyle w:val="Odstavekseznama"/>
        <w:ind w:left="0"/>
        <w:jc w:val="both"/>
        <w:rPr>
          <w:rFonts w:ascii="Arial" w:hAnsi="Arial" w:cs="Arial"/>
          <w:sz w:val="20"/>
          <w:szCs w:val="20"/>
          <w:lang w:eastAsia="sl-SI"/>
        </w:rPr>
      </w:pPr>
    </w:p>
    <w:p w14:paraId="25976B03" w14:textId="77777777" w:rsidR="00EA2328" w:rsidRDefault="00EA2328" w:rsidP="00943AF6">
      <w:pPr>
        <w:pStyle w:val="Odstavekseznama"/>
        <w:ind w:left="0"/>
        <w:jc w:val="both"/>
        <w:rPr>
          <w:rFonts w:ascii="Arial" w:hAnsi="Arial" w:cs="Arial"/>
          <w:sz w:val="20"/>
          <w:szCs w:val="20"/>
          <w:lang w:eastAsia="sl-SI"/>
        </w:rPr>
      </w:pPr>
    </w:p>
    <w:p w14:paraId="3CF11CCB" w14:textId="77777777" w:rsidR="00EA2328" w:rsidRDefault="00EA2328" w:rsidP="00943AF6">
      <w:pPr>
        <w:pStyle w:val="Odstavekseznama"/>
        <w:ind w:left="0"/>
        <w:jc w:val="both"/>
        <w:rPr>
          <w:rFonts w:ascii="Arial" w:hAnsi="Arial" w:cs="Arial"/>
          <w:sz w:val="20"/>
          <w:szCs w:val="20"/>
          <w:lang w:eastAsia="sl-SI"/>
        </w:rPr>
      </w:pPr>
    </w:p>
    <w:p w14:paraId="08EA7543" w14:textId="77777777" w:rsidR="00EA2328" w:rsidRDefault="00EA2328" w:rsidP="00943AF6">
      <w:pPr>
        <w:pStyle w:val="Odstavekseznama"/>
        <w:ind w:left="0"/>
        <w:jc w:val="both"/>
        <w:rPr>
          <w:rFonts w:ascii="Arial" w:hAnsi="Arial" w:cs="Arial"/>
          <w:sz w:val="20"/>
          <w:szCs w:val="20"/>
          <w:lang w:eastAsia="sl-SI"/>
        </w:rPr>
      </w:pPr>
    </w:p>
    <w:p w14:paraId="25A132D4" w14:textId="77777777" w:rsidR="00EA2328" w:rsidRDefault="00EA2328" w:rsidP="00943AF6">
      <w:pPr>
        <w:pStyle w:val="Odstavekseznama"/>
        <w:ind w:left="0"/>
        <w:jc w:val="both"/>
        <w:rPr>
          <w:rFonts w:ascii="Arial" w:hAnsi="Arial" w:cs="Arial"/>
          <w:sz w:val="20"/>
          <w:szCs w:val="20"/>
          <w:lang w:eastAsia="sl-SI"/>
        </w:rPr>
      </w:pPr>
    </w:p>
    <w:p w14:paraId="3427BE4A" w14:textId="77777777" w:rsidR="00241F76" w:rsidRPr="00172B38" w:rsidRDefault="00241F76" w:rsidP="00660424">
      <w:pPr>
        <w:spacing w:line="240" w:lineRule="auto"/>
        <w:jc w:val="both"/>
        <w:rPr>
          <w:rFonts w:eastAsia="Calibri" w:cs="Arial"/>
          <w:b/>
          <w:sz w:val="24"/>
          <w:lang w:eastAsia="sl-SI"/>
        </w:rPr>
      </w:pPr>
      <w:bookmarkStart w:id="95" w:name="_Toc865775"/>
      <w:r w:rsidRPr="00172B38">
        <w:rPr>
          <w:rFonts w:eastAsia="Calibri" w:cs="Arial"/>
          <w:b/>
          <w:sz w:val="24"/>
          <w:lang w:eastAsia="sl-SI"/>
        </w:rPr>
        <w:lastRenderedPageBreak/>
        <w:t>POROČILO MEDRESORSKE DELOVNE SKUPINE ZA PRIPRAVO IN SPREMLJANJE IZVAJANJA STRATEGIJE VLADE RS NA PODROČJU MIGRACIJ TER KOORDINACIJO AKTIVNOSTI S PODROČJA MIGRACIJ</w:t>
      </w:r>
    </w:p>
    <w:p w14:paraId="73BBFD76" w14:textId="77777777" w:rsidR="0017713F" w:rsidRDefault="0017713F" w:rsidP="0017713F">
      <w:pPr>
        <w:jc w:val="both"/>
        <w:rPr>
          <w:rFonts w:eastAsia="Calibri" w:cs="Arial"/>
          <w:b/>
          <w:sz w:val="24"/>
          <w:lang w:eastAsia="sl-SI"/>
        </w:rPr>
      </w:pPr>
    </w:p>
    <w:p w14:paraId="0DF79D3E" w14:textId="77777777" w:rsidR="00172B38" w:rsidRDefault="00172B38" w:rsidP="0017713F">
      <w:pPr>
        <w:overflowPunct w:val="0"/>
        <w:autoSpaceDE w:val="0"/>
        <w:autoSpaceDN w:val="0"/>
        <w:adjustRightInd w:val="0"/>
        <w:jc w:val="both"/>
        <w:textAlignment w:val="baseline"/>
        <w:rPr>
          <w:rFonts w:cs="Arial"/>
          <w:szCs w:val="20"/>
          <w:lang w:eastAsia="sl-SI"/>
        </w:rPr>
      </w:pPr>
    </w:p>
    <w:p w14:paraId="11AC8AE4" w14:textId="77777777" w:rsidR="00EB1668" w:rsidRPr="00EB1668" w:rsidRDefault="00EB1668" w:rsidP="00EB1668">
      <w:pPr>
        <w:jc w:val="both"/>
        <w:rPr>
          <w:rFonts w:cs="Arial"/>
          <w:szCs w:val="20"/>
          <w:lang w:eastAsia="sl-SI"/>
        </w:rPr>
      </w:pPr>
      <w:r w:rsidRPr="00EB1668">
        <w:rPr>
          <w:rFonts w:cs="Arial"/>
          <w:szCs w:val="20"/>
          <w:lang w:eastAsia="sl-SI"/>
        </w:rPr>
        <w:t>Vlada Republike Slovenije je na seji dne 15. 11. 2018, sprejela sklep o imenovanju Medresorske delovne skupine za pripravo in spremljanje izvajanja Strategije Vlade Republike Slovenije na področju migracij ter koordinacijo aktivnosti s področja migracij, s katerim je medresorski delovni skupini tudi naložila, da vsake tri mesece poroča Vladi Republike Slovenije o svojem delu.</w:t>
      </w:r>
    </w:p>
    <w:p w14:paraId="2358FDC2" w14:textId="77777777" w:rsidR="00EB1668" w:rsidRPr="00EB1668" w:rsidRDefault="00EB1668" w:rsidP="00EB1668">
      <w:pPr>
        <w:jc w:val="both"/>
        <w:rPr>
          <w:rFonts w:cs="Arial"/>
          <w:szCs w:val="20"/>
          <w:lang w:eastAsia="sl-SI"/>
        </w:rPr>
      </w:pPr>
    </w:p>
    <w:p w14:paraId="33D8F361" w14:textId="77777777" w:rsidR="00086A9A" w:rsidRPr="00086A9A" w:rsidRDefault="00086A9A" w:rsidP="00086A9A">
      <w:pPr>
        <w:jc w:val="both"/>
        <w:rPr>
          <w:rFonts w:cs="Arial"/>
          <w:szCs w:val="20"/>
          <w:lang w:eastAsia="sl-SI"/>
        </w:rPr>
      </w:pPr>
      <w:r w:rsidRPr="00086A9A">
        <w:rPr>
          <w:rFonts w:cs="Arial"/>
          <w:szCs w:val="20"/>
          <w:lang w:eastAsia="sl-SI"/>
        </w:rPr>
        <w:t>Vlada Republike Slovenije se je na 56. redni seji dne 9. 1. 2020 seznanila s Četrtim poročilom Medresorske delovne skupine za pripravo in spremljanje izvajanja Strategije Vlade Republike Slovenije na področju migracij ter koordinacijo aktivnosti s področja migracij.</w:t>
      </w:r>
    </w:p>
    <w:p w14:paraId="24FDB099" w14:textId="77777777" w:rsidR="00086A9A" w:rsidRPr="00086A9A" w:rsidRDefault="00086A9A" w:rsidP="00086A9A">
      <w:pPr>
        <w:jc w:val="both"/>
        <w:rPr>
          <w:rFonts w:cs="Arial"/>
          <w:szCs w:val="20"/>
          <w:lang w:eastAsia="sl-SI"/>
        </w:rPr>
      </w:pPr>
    </w:p>
    <w:p w14:paraId="313BB084" w14:textId="518CC54E" w:rsidR="00B35825" w:rsidRDefault="00BC18B4" w:rsidP="00086A9A">
      <w:pPr>
        <w:jc w:val="both"/>
        <w:rPr>
          <w:rFonts w:cs="Arial"/>
          <w:szCs w:val="20"/>
          <w:lang w:eastAsia="sl-SI"/>
        </w:rPr>
      </w:pPr>
      <w:r>
        <w:rPr>
          <w:rFonts w:cs="Arial"/>
          <w:szCs w:val="20"/>
          <w:lang w:eastAsia="sl-SI"/>
        </w:rPr>
        <w:t>Peto</w:t>
      </w:r>
      <w:r w:rsidR="00086A9A" w:rsidRPr="00086A9A">
        <w:rPr>
          <w:rFonts w:cs="Arial"/>
          <w:szCs w:val="20"/>
          <w:lang w:eastAsia="sl-SI"/>
        </w:rPr>
        <w:t xml:space="preserve"> obdobje trimesečnega poročanja obsega obdobje od 15. 11. 2019 do 15. 2. 2020. Resorji niso poročali o večjih posebnostih, na katere bi bilo treba Vlado Republike Slovenije posebej opozoriti.</w:t>
      </w:r>
    </w:p>
    <w:p w14:paraId="207A30C2" w14:textId="77777777" w:rsidR="00BC18B4" w:rsidRDefault="00BC18B4" w:rsidP="00086A9A">
      <w:pPr>
        <w:jc w:val="both"/>
        <w:rPr>
          <w:szCs w:val="20"/>
        </w:rPr>
      </w:pPr>
    </w:p>
    <w:p w14:paraId="229253F0" w14:textId="77777777" w:rsidR="007E0167" w:rsidRDefault="007E0167" w:rsidP="0017713F">
      <w:pPr>
        <w:jc w:val="both"/>
        <w:rPr>
          <w:szCs w:val="20"/>
        </w:rPr>
      </w:pPr>
    </w:p>
    <w:p w14:paraId="4D290D9B" w14:textId="77777777" w:rsidR="0017713F" w:rsidRPr="00E10EED" w:rsidRDefault="0017713F" w:rsidP="00172B38">
      <w:pPr>
        <w:ind w:left="720" w:hanging="720"/>
        <w:jc w:val="both"/>
        <w:rPr>
          <w:rFonts w:cs="Arial"/>
          <w:b/>
          <w:szCs w:val="20"/>
          <w:u w:val="single"/>
        </w:rPr>
      </w:pPr>
      <w:r w:rsidRPr="00E10EED">
        <w:rPr>
          <w:rFonts w:cs="Arial"/>
          <w:b/>
          <w:szCs w:val="20"/>
        </w:rPr>
        <w:t xml:space="preserve">I. </w:t>
      </w:r>
      <w:r w:rsidR="00E10EED" w:rsidRPr="00E10EED">
        <w:rPr>
          <w:rFonts w:cs="Arial"/>
          <w:b/>
          <w:szCs w:val="20"/>
        </w:rPr>
        <w:tab/>
      </w:r>
      <w:r w:rsidRPr="00E10EED">
        <w:rPr>
          <w:rFonts w:cs="Arial"/>
          <w:b/>
          <w:szCs w:val="20"/>
          <w:u w:val="single"/>
        </w:rPr>
        <w:t>P</w:t>
      </w:r>
      <w:r w:rsidR="00653531" w:rsidRPr="00E10EED">
        <w:rPr>
          <w:rFonts w:cs="Arial"/>
          <w:b/>
          <w:szCs w:val="20"/>
          <w:u w:val="single"/>
        </w:rPr>
        <w:t>OROČANJE O DELU MEDRESORSKE DELOVNE SKUPINE ZA PRIPRAVO IN SPREMLJANJE IZVAJANJA STRATEGIJE VLADE REPUBLIKE SLOVENIJE NA PODROČJU MIGRACIJ TER KOORDINACIJO AKTIVNOSTI S PODROČJA MIGRACIJ</w:t>
      </w:r>
    </w:p>
    <w:bookmarkEnd w:id="95"/>
    <w:p w14:paraId="3AFBE294" w14:textId="53FAC047" w:rsidR="00AD41AC" w:rsidRDefault="00AD41AC" w:rsidP="0017713F">
      <w:pPr>
        <w:jc w:val="both"/>
        <w:rPr>
          <w:rFonts w:cs="Arial"/>
          <w:szCs w:val="20"/>
        </w:rPr>
      </w:pPr>
    </w:p>
    <w:p w14:paraId="1B277BD7" w14:textId="20538798" w:rsidR="000D216A" w:rsidRPr="00B002EC" w:rsidRDefault="00991B82" w:rsidP="0017713F">
      <w:pPr>
        <w:jc w:val="both"/>
        <w:rPr>
          <w:rFonts w:cs="Arial"/>
          <w:szCs w:val="20"/>
        </w:rPr>
      </w:pPr>
      <w:r w:rsidRPr="00B002EC">
        <w:rPr>
          <w:rFonts w:cs="Arial"/>
          <w:szCs w:val="20"/>
        </w:rPr>
        <w:t xml:space="preserve">Ministrstvo za notranje zadeve je v </w:t>
      </w:r>
      <w:r w:rsidR="003B46B2" w:rsidRPr="00B002EC">
        <w:rPr>
          <w:rFonts w:cs="Arial"/>
          <w:szCs w:val="20"/>
        </w:rPr>
        <w:t xml:space="preserve">poročevalskem obdobju </w:t>
      </w:r>
      <w:r w:rsidRPr="00B002EC">
        <w:rPr>
          <w:rFonts w:cs="Arial"/>
          <w:szCs w:val="20"/>
        </w:rPr>
        <w:t xml:space="preserve">organiziralo </w:t>
      </w:r>
      <w:r w:rsidR="008B3B70" w:rsidRPr="00B002EC">
        <w:rPr>
          <w:rFonts w:cs="Arial"/>
          <w:szCs w:val="20"/>
        </w:rPr>
        <w:t>en sestanek</w:t>
      </w:r>
      <w:r w:rsidR="000D216A" w:rsidRPr="00B002EC">
        <w:rPr>
          <w:rFonts w:cs="Arial"/>
          <w:szCs w:val="20"/>
        </w:rPr>
        <w:t xml:space="preserve"> podskupine za spremljanje stanja na področju nezakonitih migracij</w:t>
      </w:r>
      <w:r w:rsidR="008B3B70" w:rsidRPr="00B002EC">
        <w:rPr>
          <w:rFonts w:cs="Arial"/>
          <w:szCs w:val="20"/>
        </w:rPr>
        <w:t>.</w:t>
      </w:r>
    </w:p>
    <w:p w14:paraId="0C01FA71" w14:textId="77777777" w:rsidR="00991B82" w:rsidRPr="00B002EC" w:rsidRDefault="00991B82" w:rsidP="00753F8B">
      <w:pPr>
        <w:jc w:val="both"/>
        <w:rPr>
          <w:rFonts w:cs="Arial"/>
          <w:szCs w:val="20"/>
        </w:rPr>
      </w:pPr>
    </w:p>
    <w:p w14:paraId="771A209A" w14:textId="0107D15C" w:rsidR="000D216A" w:rsidRPr="00B002EC" w:rsidRDefault="008B3B70" w:rsidP="008F323E">
      <w:pPr>
        <w:pStyle w:val="ZADEVA"/>
        <w:tabs>
          <w:tab w:val="clear" w:pos="1701"/>
          <w:tab w:val="left" w:pos="0"/>
        </w:tabs>
        <w:ind w:left="0" w:firstLine="0"/>
        <w:jc w:val="both"/>
        <w:rPr>
          <w:rFonts w:cs="Arial"/>
          <w:szCs w:val="20"/>
          <w:u w:val="single"/>
          <w:lang w:val="sl-SI"/>
        </w:rPr>
      </w:pPr>
      <w:r w:rsidRPr="00B002EC">
        <w:rPr>
          <w:rFonts w:cs="Arial"/>
          <w:szCs w:val="20"/>
          <w:u w:val="single"/>
          <w:lang w:val="sl-SI"/>
        </w:rPr>
        <w:t>5</w:t>
      </w:r>
      <w:r w:rsidR="000D216A" w:rsidRPr="00B002EC">
        <w:rPr>
          <w:rFonts w:cs="Arial"/>
          <w:szCs w:val="20"/>
          <w:u w:val="single"/>
          <w:lang w:val="sl-SI"/>
        </w:rPr>
        <w:t xml:space="preserve">. sestanek podskupine za spremljanje stanja na področju nezakonitih migracij </w:t>
      </w:r>
    </w:p>
    <w:p w14:paraId="3F21AFB0" w14:textId="77777777" w:rsidR="00726E5D" w:rsidRPr="00B002EC" w:rsidRDefault="00726E5D" w:rsidP="008F323E">
      <w:pPr>
        <w:pStyle w:val="ZADEVA"/>
        <w:tabs>
          <w:tab w:val="clear" w:pos="1701"/>
          <w:tab w:val="left" w:pos="0"/>
        </w:tabs>
        <w:ind w:left="0" w:firstLine="0"/>
        <w:jc w:val="both"/>
        <w:rPr>
          <w:rFonts w:cs="Arial"/>
          <w:b w:val="0"/>
          <w:szCs w:val="20"/>
          <w:lang w:val="sl-SI"/>
        </w:rPr>
      </w:pPr>
    </w:p>
    <w:p w14:paraId="2BC791FB" w14:textId="5759B11E" w:rsidR="000239EB" w:rsidRPr="00B002EC" w:rsidRDefault="008F323E" w:rsidP="001814AB">
      <w:pPr>
        <w:pStyle w:val="ZADEVA"/>
        <w:tabs>
          <w:tab w:val="clear" w:pos="1701"/>
          <w:tab w:val="left" w:pos="0"/>
        </w:tabs>
        <w:ind w:left="0" w:firstLine="0"/>
        <w:jc w:val="both"/>
        <w:rPr>
          <w:rFonts w:cs="Arial"/>
          <w:color w:val="222222"/>
          <w:szCs w:val="20"/>
          <w:shd w:val="clear" w:color="auto" w:fill="FFFFFF"/>
          <w:lang w:val="sl-SI"/>
        </w:rPr>
      </w:pPr>
      <w:r w:rsidRPr="00B002EC">
        <w:rPr>
          <w:rFonts w:cs="Arial"/>
          <w:b w:val="0"/>
          <w:szCs w:val="20"/>
          <w:lang w:val="sl-SI"/>
        </w:rPr>
        <w:t xml:space="preserve">Dne </w:t>
      </w:r>
      <w:r w:rsidR="008B3B70" w:rsidRPr="00B002EC">
        <w:rPr>
          <w:rFonts w:cs="Arial"/>
          <w:b w:val="0"/>
          <w:szCs w:val="20"/>
          <w:lang w:val="sl-SI"/>
        </w:rPr>
        <w:t>4</w:t>
      </w:r>
      <w:r w:rsidRPr="00B002EC">
        <w:rPr>
          <w:rFonts w:cs="Arial"/>
          <w:b w:val="0"/>
          <w:szCs w:val="20"/>
          <w:lang w:val="sl-SI"/>
        </w:rPr>
        <w:t xml:space="preserve">. </w:t>
      </w:r>
      <w:r w:rsidR="008B3B70" w:rsidRPr="00B002EC">
        <w:rPr>
          <w:rFonts w:cs="Arial"/>
          <w:b w:val="0"/>
          <w:szCs w:val="20"/>
          <w:lang w:val="sl-SI"/>
        </w:rPr>
        <w:t>12</w:t>
      </w:r>
      <w:r w:rsidRPr="00B002EC">
        <w:rPr>
          <w:rFonts w:cs="Arial"/>
          <w:b w:val="0"/>
          <w:szCs w:val="20"/>
          <w:lang w:val="sl-SI"/>
        </w:rPr>
        <w:t xml:space="preserve">. 2019 je potekal </w:t>
      </w:r>
      <w:r w:rsidR="008B3B70" w:rsidRPr="00B002EC">
        <w:rPr>
          <w:rFonts w:cs="Arial"/>
          <w:b w:val="0"/>
          <w:szCs w:val="20"/>
          <w:lang w:val="sl-SI"/>
        </w:rPr>
        <w:t>5</w:t>
      </w:r>
      <w:r w:rsidR="000D216A" w:rsidRPr="00B002EC">
        <w:rPr>
          <w:rFonts w:cs="Arial"/>
          <w:b w:val="0"/>
          <w:szCs w:val="20"/>
          <w:lang w:val="sl-SI"/>
        </w:rPr>
        <w:t xml:space="preserve">. sestanek podskupine za spremljanje stanja na področju nezakonitih migracij. </w:t>
      </w:r>
      <w:r w:rsidR="000239EB" w:rsidRPr="00B002EC">
        <w:rPr>
          <w:rFonts w:cs="Arial"/>
          <w:b w:val="0"/>
          <w:color w:val="222222"/>
          <w:szCs w:val="20"/>
          <w:shd w:val="clear" w:color="auto" w:fill="FFFFFF"/>
          <w:lang w:val="sl-SI"/>
        </w:rPr>
        <w:t>Glavn</w:t>
      </w:r>
      <w:r w:rsidR="00E16A10">
        <w:rPr>
          <w:rFonts w:cs="Arial"/>
          <w:b w:val="0"/>
          <w:color w:val="222222"/>
          <w:szCs w:val="20"/>
          <w:shd w:val="clear" w:color="auto" w:fill="FFFFFF"/>
          <w:lang w:val="sl-SI"/>
        </w:rPr>
        <w:t>i</w:t>
      </w:r>
      <w:r w:rsidR="000239EB" w:rsidRPr="00B002EC">
        <w:rPr>
          <w:rFonts w:cs="Arial"/>
          <w:b w:val="0"/>
          <w:color w:val="222222"/>
          <w:szCs w:val="20"/>
          <w:shd w:val="clear" w:color="auto" w:fill="FFFFFF"/>
          <w:lang w:val="sl-SI"/>
        </w:rPr>
        <w:t xml:space="preserve"> tem</w:t>
      </w:r>
      <w:r w:rsidR="00E16A10">
        <w:rPr>
          <w:rFonts w:cs="Arial"/>
          <w:b w:val="0"/>
          <w:color w:val="222222"/>
          <w:szCs w:val="20"/>
          <w:shd w:val="clear" w:color="auto" w:fill="FFFFFF"/>
          <w:lang w:val="sl-SI"/>
        </w:rPr>
        <w:t>i</w:t>
      </w:r>
      <w:r w:rsidR="000239EB" w:rsidRPr="00B002EC">
        <w:rPr>
          <w:rFonts w:cs="Arial"/>
          <w:b w:val="0"/>
          <w:color w:val="222222"/>
          <w:szCs w:val="20"/>
          <w:shd w:val="clear" w:color="auto" w:fill="FFFFFF"/>
          <w:lang w:val="sl-SI"/>
        </w:rPr>
        <w:t xml:space="preserve"> s</w:t>
      </w:r>
      <w:r w:rsidR="00E16A10">
        <w:rPr>
          <w:rFonts w:cs="Arial"/>
          <w:b w:val="0"/>
          <w:color w:val="222222"/>
          <w:szCs w:val="20"/>
          <w:shd w:val="clear" w:color="auto" w:fill="FFFFFF"/>
          <w:lang w:val="sl-SI"/>
        </w:rPr>
        <w:t>ta</w:t>
      </w:r>
      <w:r w:rsidR="000239EB" w:rsidRPr="00B002EC">
        <w:rPr>
          <w:rFonts w:cs="Arial"/>
          <w:b w:val="0"/>
          <w:color w:val="222222"/>
          <w:szCs w:val="20"/>
          <w:shd w:val="clear" w:color="auto" w:fill="FFFFFF"/>
          <w:lang w:val="sl-SI"/>
        </w:rPr>
        <w:t xml:space="preserve"> bil</w:t>
      </w:r>
      <w:r w:rsidR="00E16A10">
        <w:rPr>
          <w:rFonts w:cs="Arial"/>
          <w:b w:val="0"/>
          <w:color w:val="222222"/>
          <w:szCs w:val="20"/>
          <w:shd w:val="clear" w:color="auto" w:fill="FFFFFF"/>
          <w:lang w:val="sl-SI"/>
        </w:rPr>
        <w:t>i</w:t>
      </w:r>
      <w:r w:rsidR="000239EB" w:rsidRPr="00B002EC">
        <w:rPr>
          <w:rFonts w:cs="Arial"/>
          <w:b w:val="0"/>
          <w:color w:val="222222"/>
          <w:szCs w:val="20"/>
          <w:shd w:val="clear" w:color="auto" w:fill="FFFFFF"/>
          <w:lang w:val="sl-SI"/>
        </w:rPr>
        <w:t xml:space="preserve"> </w:t>
      </w:r>
      <w:r w:rsidR="008B3B70" w:rsidRPr="00B002EC">
        <w:rPr>
          <w:rFonts w:cs="Arial"/>
          <w:b w:val="0"/>
          <w:color w:val="222222"/>
          <w:szCs w:val="20"/>
          <w:shd w:val="clear" w:color="auto" w:fill="FFFFFF"/>
          <w:lang w:val="sl-SI"/>
        </w:rPr>
        <w:t>ureditev prostorov za obravnavo in pridržanje večje skupine oseb in potek dela na meji</w:t>
      </w:r>
      <w:r w:rsidR="00B002EC" w:rsidRPr="00B002EC">
        <w:rPr>
          <w:rFonts w:cs="Arial"/>
          <w:b w:val="0"/>
          <w:color w:val="222222"/>
          <w:szCs w:val="20"/>
          <w:shd w:val="clear" w:color="auto" w:fill="FFFFFF"/>
          <w:lang w:val="sl-SI"/>
        </w:rPr>
        <w:t xml:space="preserve"> – </w:t>
      </w:r>
      <w:r w:rsidR="008B3B70" w:rsidRPr="00B002EC">
        <w:rPr>
          <w:rFonts w:cs="Arial"/>
          <w:b w:val="0"/>
          <w:color w:val="222222"/>
          <w:szCs w:val="20"/>
          <w:shd w:val="clear" w:color="auto" w:fill="FFFFFF"/>
          <w:lang w:val="sl-SI"/>
        </w:rPr>
        <w:t>postavljanje in obnavljanje začasnih</w:t>
      </w:r>
      <w:r w:rsidR="000239EB" w:rsidRPr="00B002EC">
        <w:rPr>
          <w:rFonts w:cs="Arial"/>
          <w:b w:val="0"/>
          <w:color w:val="222222"/>
          <w:szCs w:val="20"/>
          <w:shd w:val="clear" w:color="auto" w:fill="FFFFFF"/>
          <w:lang w:val="sl-SI"/>
        </w:rPr>
        <w:t xml:space="preserve"> tehničn</w:t>
      </w:r>
      <w:r w:rsidR="008B3B70" w:rsidRPr="00B002EC">
        <w:rPr>
          <w:rFonts w:cs="Arial"/>
          <w:b w:val="0"/>
          <w:color w:val="222222"/>
          <w:szCs w:val="20"/>
          <w:shd w:val="clear" w:color="auto" w:fill="FFFFFF"/>
          <w:lang w:val="sl-SI"/>
        </w:rPr>
        <w:t>ih</w:t>
      </w:r>
      <w:r w:rsidR="000239EB" w:rsidRPr="00B002EC">
        <w:rPr>
          <w:rFonts w:cs="Arial"/>
          <w:b w:val="0"/>
          <w:color w:val="222222"/>
          <w:szCs w:val="20"/>
          <w:shd w:val="clear" w:color="auto" w:fill="FFFFFF"/>
          <w:lang w:val="sl-SI"/>
        </w:rPr>
        <w:t xml:space="preserve"> ovir</w:t>
      </w:r>
      <w:r w:rsidR="004E0782" w:rsidRPr="00B002EC">
        <w:rPr>
          <w:rFonts w:cs="Arial"/>
          <w:b w:val="0"/>
          <w:color w:val="222222"/>
          <w:szCs w:val="20"/>
          <w:shd w:val="clear" w:color="auto" w:fill="FFFFFF"/>
          <w:lang w:val="sl-SI"/>
        </w:rPr>
        <w:t xml:space="preserve"> (v nadaljevanju: ZTO</w:t>
      </w:r>
      <w:r w:rsidR="008B3B70" w:rsidRPr="00B002EC">
        <w:rPr>
          <w:rFonts w:cs="Arial"/>
          <w:b w:val="0"/>
          <w:color w:val="222222"/>
          <w:szCs w:val="20"/>
          <w:shd w:val="clear" w:color="auto" w:fill="FFFFFF"/>
          <w:lang w:val="sl-SI"/>
        </w:rPr>
        <w:t>).</w:t>
      </w:r>
    </w:p>
    <w:p w14:paraId="00A6581B" w14:textId="77777777" w:rsidR="000239EB" w:rsidRPr="00022D71" w:rsidRDefault="000239EB" w:rsidP="000239EB">
      <w:pPr>
        <w:jc w:val="both"/>
        <w:rPr>
          <w:rFonts w:cs="Arial"/>
          <w:color w:val="222222"/>
          <w:szCs w:val="20"/>
          <w:highlight w:val="yellow"/>
          <w:shd w:val="clear" w:color="auto" w:fill="FFFFFF"/>
        </w:rPr>
      </w:pPr>
    </w:p>
    <w:p w14:paraId="5D738B3B" w14:textId="0CE0845C" w:rsidR="00996B53" w:rsidRPr="00996B53" w:rsidRDefault="00996B53" w:rsidP="00996B53">
      <w:pPr>
        <w:jc w:val="both"/>
        <w:rPr>
          <w:rFonts w:cs="Arial"/>
          <w:color w:val="222222"/>
          <w:szCs w:val="20"/>
          <w:shd w:val="clear" w:color="auto" w:fill="FFFFFF"/>
        </w:rPr>
      </w:pPr>
      <w:r w:rsidRPr="00996B53">
        <w:rPr>
          <w:rFonts w:cs="Arial"/>
          <w:color w:val="222222"/>
          <w:szCs w:val="20"/>
          <w:shd w:val="clear" w:color="auto" w:fill="FFFFFF"/>
        </w:rPr>
        <w:t>Policijska uprava Maribor je na Uprav</w:t>
      </w:r>
      <w:r>
        <w:rPr>
          <w:rFonts w:cs="Arial"/>
          <w:color w:val="222222"/>
          <w:szCs w:val="20"/>
          <w:shd w:val="clear" w:color="auto" w:fill="FFFFFF"/>
        </w:rPr>
        <w:t>o</w:t>
      </w:r>
      <w:r w:rsidRPr="00996B53">
        <w:rPr>
          <w:rFonts w:cs="Arial"/>
          <w:color w:val="222222"/>
          <w:szCs w:val="20"/>
          <w:shd w:val="clear" w:color="auto" w:fill="FFFFFF"/>
        </w:rPr>
        <w:t xml:space="preserve"> Republike Slovenije za zaščito in reševanje (v nadaljevanju: URSZR) naslovila zaprosilo za </w:t>
      </w:r>
      <w:r w:rsidR="00723173">
        <w:rPr>
          <w:rFonts w:cs="Arial"/>
          <w:color w:val="222222"/>
          <w:szCs w:val="20"/>
          <w:shd w:val="clear" w:color="auto" w:fill="FFFFFF"/>
        </w:rPr>
        <w:t>zabojnike</w:t>
      </w:r>
      <w:r w:rsidRPr="00996B53">
        <w:rPr>
          <w:rFonts w:cs="Arial"/>
          <w:color w:val="222222"/>
          <w:szCs w:val="20"/>
          <w:shd w:val="clear" w:color="auto" w:fill="FFFFFF"/>
        </w:rPr>
        <w:t>, v katerih bi lahko uredili dodatne prostore za obravnavo in pridržanje večje skupine oseb na podoben način, kot je to že bilo urejeno na P</w:t>
      </w:r>
      <w:r w:rsidR="00723173">
        <w:rPr>
          <w:rFonts w:cs="Arial"/>
          <w:color w:val="222222"/>
          <w:szCs w:val="20"/>
          <w:shd w:val="clear" w:color="auto" w:fill="FFFFFF"/>
        </w:rPr>
        <w:t>olicijski</w:t>
      </w:r>
      <w:r w:rsidR="00E8121A">
        <w:rPr>
          <w:rFonts w:cs="Arial"/>
          <w:color w:val="222222"/>
          <w:szCs w:val="20"/>
          <w:shd w:val="clear" w:color="auto" w:fill="FFFFFF"/>
        </w:rPr>
        <w:t>h</w:t>
      </w:r>
      <w:r w:rsidR="00723173">
        <w:rPr>
          <w:rFonts w:cs="Arial"/>
          <w:color w:val="222222"/>
          <w:szCs w:val="20"/>
          <w:shd w:val="clear" w:color="auto" w:fill="FFFFFF"/>
        </w:rPr>
        <w:t xml:space="preserve"> posta</w:t>
      </w:r>
      <w:r w:rsidR="00E8121A">
        <w:rPr>
          <w:rFonts w:cs="Arial"/>
          <w:color w:val="222222"/>
          <w:szCs w:val="20"/>
          <w:shd w:val="clear" w:color="auto" w:fill="FFFFFF"/>
        </w:rPr>
        <w:t>jah</w:t>
      </w:r>
      <w:r w:rsidRPr="00996B53">
        <w:rPr>
          <w:rFonts w:cs="Arial"/>
          <w:color w:val="222222"/>
          <w:szCs w:val="20"/>
          <w:shd w:val="clear" w:color="auto" w:fill="FFFFFF"/>
        </w:rPr>
        <w:t xml:space="preserve"> Črnomelj, Metlika in Brežice. </w:t>
      </w:r>
      <w:r w:rsidR="00723173">
        <w:rPr>
          <w:rFonts w:cs="Arial"/>
          <w:color w:val="222222"/>
          <w:szCs w:val="20"/>
          <w:shd w:val="clear" w:color="auto" w:fill="FFFFFF"/>
        </w:rPr>
        <w:t>V času sestanka je pomoč najbolj potrebovala</w:t>
      </w:r>
      <w:r w:rsidRPr="00996B53">
        <w:rPr>
          <w:rFonts w:cs="Arial"/>
          <w:color w:val="222222"/>
          <w:szCs w:val="20"/>
          <w:shd w:val="clear" w:color="auto" w:fill="FFFFFF"/>
        </w:rPr>
        <w:t xml:space="preserve"> P</w:t>
      </w:r>
      <w:r w:rsidR="00723173">
        <w:rPr>
          <w:rFonts w:cs="Arial"/>
          <w:color w:val="222222"/>
          <w:szCs w:val="20"/>
          <w:shd w:val="clear" w:color="auto" w:fill="FFFFFF"/>
        </w:rPr>
        <w:t xml:space="preserve">olicijska postaja Ormož, dogovor z </w:t>
      </w:r>
      <w:r w:rsidRPr="00996B53">
        <w:rPr>
          <w:rFonts w:cs="Arial"/>
          <w:color w:val="222222"/>
          <w:szCs w:val="20"/>
          <w:shd w:val="clear" w:color="auto" w:fill="FFFFFF"/>
        </w:rPr>
        <w:t xml:space="preserve">URSZR je </w:t>
      </w:r>
      <w:r w:rsidR="00723173">
        <w:rPr>
          <w:rFonts w:cs="Arial"/>
          <w:color w:val="222222"/>
          <w:szCs w:val="20"/>
          <w:shd w:val="clear" w:color="auto" w:fill="FFFFFF"/>
        </w:rPr>
        <w:t xml:space="preserve">bil urejen </w:t>
      </w:r>
      <w:r w:rsidRPr="00996B53">
        <w:rPr>
          <w:rFonts w:cs="Arial"/>
          <w:color w:val="222222"/>
          <w:szCs w:val="20"/>
          <w:shd w:val="clear" w:color="auto" w:fill="FFFFFF"/>
        </w:rPr>
        <w:t xml:space="preserve">na podlagi prevzemnic. </w:t>
      </w:r>
    </w:p>
    <w:p w14:paraId="34B134C5" w14:textId="77777777" w:rsidR="00996B53" w:rsidRPr="00996B53" w:rsidRDefault="00996B53" w:rsidP="00996B53">
      <w:pPr>
        <w:jc w:val="both"/>
        <w:rPr>
          <w:rFonts w:cs="Arial"/>
          <w:color w:val="222222"/>
          <w:szCs w:val="20"/>
          <w:shd w:val="clear" w:color="auto" w:fill="FFFFFF"/>
        </w:rPr>
      </w:pPr>
    </w:p>
    <w:p w14:paraId="0D423758" w14:textId="6CF62078" w:rsidR="00996B53" w:rsidRPr="00996B53" w:rsidRDefault="00996B53" w:rsidP="00996B53">
      <w:pPr>
        <w:jc w:val="both"/>
        <w:rPr>
          <w:rFonts w:cs="Arial"/>
          <w:color w:val="222222"/>
          <w:szCs w:val="20"/>
          <w:shd w:val="clear" w:color="auto" w:fill="FFFFFF"/>
        </w:rPr>
      </w:pPr>
      <w:r w:rsidRPr="00996B53">
        <w:rPr>
          <w:rFonts w:cs="Arial"/>
          <w:color w:val="222222"/>
          <w:szCs w:val="20"/>
          <w:shd w:val="clear" w:color="auto" w:fill="FFFFFF"/>
        </w:rPr>
        <w:t xml:space="preserve">URSZR </w:t>
      </w:r>
      <w:r w:rsidR="00723173">
        <w:rPr>
          <w:rFonts w:cs="Arial"/>
          <w:color w:val="222222"/>
          <w:szCs w:val="20"/>
          <w:shd w:val="clear" w:color="auto" w:fill="FFFFFF"/>
        </w:rPr>
        <w:t xml:space="preserve">je </w:t>
      </w:r>
      <w:r w:rsidRPr="00996B53">
        <w:rPr>
          <w:rFonts w:cs="Arial"/>
          <w:color w:val="222222"/>
          <w:szCs w:val="20"/>
          <w:shd w:val="clear" w:color="auto" w:fill="FFFFFF"/>
        </w:rPr>
        <w:t>izpostavil, da imajo omejene kapacitete, saj morajo zagotavljati bivalnike prvenstveno za slovenske državljane, če bi prišlo do naravne nesreče ali kakšne druge krizne situacije. Sistem zaščite in reševanja potrebuje za take primere nekaj rezerve. Prav tako dobivajo prošnje za pomoč tudi od</w:t>
      </w:r>
      <w:r w:rsidR="00BC18B4">
        <w:rPr>
          <w:rFonts w:cs="Arial"/>
          <w:color w:val="222222"/>
          <w:szCs w:val="20"/>
          <w:shd w:val="clear" w:color="auto" w:fill="FFFFFF"/>
        </w:rPr>
        <w:t xml:space="preserve"> drugih organov in ministrstev </w:t>
      </w:r>
      <w:r w:rsidRPr="00996B53">
        <w:rPr>
          <w:rFonts w:cs="Arial"/>
          <w:color w:val="222222"/>
          <w:szCs w:val="20"/>
          <w:shd w:val="clear" w:color="auto" w:fill="FFFFFF"/>
        </w:rPr>
        <w:t xml:space="preserve">zaradi prašičje kuge in dekontaminacije. Trenutno imajo v obtoku 80 bivalnikov, vendar jih bodo nekaj izločili iz uporabe. </w:t>
      </w:r>
      <w:r w:rsidR="00E8121A">
        <w:rPr>
          <w:rFonts w:cs="Arial"/>
          <w:color w:val="222222"/>
          <w:szCs w:val="20"/>
          <w:shd w:val="clear" w:color="auto" w:fill="FFFFFF"/>
        </w:rPr>
        <w:t>Predlagali so</w:t>
      </w:r>
      <w:r w:rsidR="00BC18B4">
        <w:rPr>
          <w:rFonts w:cs="Arial"/>
          <w:color w:val="222222"/>
          <w:szCs w:val="20"/>
          <w:shd w:val="clear" w:color="auto" w:fill="FFFFFF"/>
        </w:rPr>
        <w:t xml:space="preserve"> posredovanje pobude za </w:t>
      </w:r>
      <w:r w:rsidRPr="00996B53">
        <w:rPr>
          <w:rFonts w:cs="Arial"/>
          <w:color w:val="222222"/>
          <w:szCs w:val="20"/>
          <w:shd w:val="clear" w:color="auto" w:fill="FFFFFF"/>
        </w:rPr>
        <w:t>sprosti</w:t>
      </w:r>
      <w:r w:rsidR="00BC18B4">
        <w:rPr>
          <w:rFonts w:cs="Arial"/>
          <w:color w:val="222222"/>
          <w:szCs w:val="20"/>
          <w:shd w:val="clear" w:color="auto" w:fill="FFFFFF"/>
        </w:rPr>
        <w:t>tev</w:t>
      </w:r>
      <w:r w:rsidRPr="00996B53">
        <w:rPr>
          <w:rFonts w:cs="Arial"/>
          <w:color w:val="222222"/>
          <w:szCs w:val="20"/>
          <w:shd w:val="clear" w:color="auto" w:fill="FFFFFF"/>
        </w:rPr>
        <w:t xml:space="preserve"> dodatnih sredstev za take primere</w:t>
      </w:r>
      <w:r w:rsidR="00BC18B4">
        <w:rPr>
          <w:rFonts w:cs="Arial"/>
          <w:color w:val="222222"/>
          <w:szCs w:val="20"/>
          <w:shd w:val="clear" w:color="auto" w:fill="FFFFFF"/>
        </w:rPr>
        <w:t xml:space="preserve"> in</w:t>
      </w:r>
      <w:r w:rsidRPr="00996B53">
        <w:rPr>
          <w:rFonts w:cs="Arial"/>
          <w:color w:val="222222"/>
          <w:szCs w:val="20"/>
          <w:shd w:val="clear" w:color="auto" w:fill="FFFFFF"/>
        </w:rPr>
        <w:t xml:space="preserve"> skupno javno naročilo</w:t>
      </w:r>
      <w:r w:rsidR="00723173">
        <w:rPr>
          <w:rFonts w:cs="Arial"/>
          <w:color w:val="222222"/>
          <w:szCs w:val="20"/>
          <w:shd w:val="clear" w:color="auto" w:fill="FFFFFF"/>
        </w:rPr>
        <w:t>.</w:t>
      </w:r>
    </w:p>
    <w:p w14:paraId="4051F346" w14:textId="77777777" w:rsidR="00996B53" w:rsidRPr="00996B53" w:rsidRDefault="00996B53" w:rsidP="00996B53">
      <w:pPr>
        <w:jc w:val="both"/>
        <w:rPr>
          <w:rFonts w:cs="Arial"/>
          <w:color w:val="222222"/>
          <w:szCs w:val="20"/>
          <w:shd w:val="clear" w:color="auto" w:fill="FFFFFF"/>
        </w:rPr>
      </w:pPr>
    </w:p>
    <w:p w14:paraId="7D94A858" w14:textId="30AFF1E8" w:rsidR="00996B53" w:rsidRPr="00996B53" w:rsidRDefault="00E8121A" w:rsidP="00996B53">
      <w:pPr>
        <w:jc w:val="both"/>
        <w:rPr>
          <w:rFonts w:cs="Arial"/>
          <w:color w:val="222222"/>
          <w:szCs w:val="20"/>
          <w:shd w:val="clear" w:color="auto" w:fill="FFFFFF"/>
        </w:rPr>
      </w:pPr>
      <w:r>
        <w:rPr>
          <w:rFonts w:cs="Arial"/>
          <w:color w:val="222222"/>
          <w:szCs w:val="20"/>
          <w:shd w:val="clear" w:color="auto" w:fill="FFFFFF"/>
        </w:rPr>
        <w:t xml:space="preserve">V povezavi z ZTO je bilo izpostavljeno, da je </w:t>
      </w:r>
      <w:r w:rsidRPr="00E8121A">
        <w:rPr>
          <w:rFonts w:cs="Arial"/>
          <w:color w:val="222222"/>
          <w:szCs w:val="20"/>
          <w:shd w:val="clear" w:color="auto" w:fill="FFFFFF"/>
        </w:rPr>
        <w:t xml:space="preserve">Policija popisala </w:t>
      </w:r>
      <w:r>
        <w:rPr>
          <w:rFonts w:cs="Arial"/>
          <w:color w:val="222222"/>
          <w:szCs w:val="20"/>
          <w:shd w:val="clear" w:color="auto" w:fill="FFFFFF"/>
        </w:rPr>
        <w:t>k</w:t>
      </w:r>
      <w:r w:rsidR="00996B53" w:rsidRPr="00996B53">
        <w:rPr>
          <w:rFonts w:cs="Arial"/>
          <w:color w:val="222222"/>
          <w:szCs w:val="20"/>
          <w:shd w:val="clear" w:color="auto" w:fill="FFFFFF"/>
        </w:rPr>
        <w:t>ritične točke na meji,</w:t>
      </w:r>
      <w:r>
        <w:rPr>
          <w:rFonts w:cs="Arial"/>
          <w:color w:val="222222"/>
          <w:szCs w:val="20"/>
          <w:shd w:val="clear" w:color="auto" w:fill="FFFFFF"/>
        </w:rPr>
        <w:t xml:space="preserve"> kjer je ograja poškodovana</w:t>
      </w:r>
      <w:r w:rsidR="00996B53" w:rsidRPr="00996B53">
        <w:rPr>
          <w:rFonts w:cs="Arial"/>
          <w:color w:val="222222"/>
          <w:szCs w:val="20"/>
          <w:shd w:val="clear" w:color="auto" w:fill="FFFFFF"/>
        </w:rPr>
        <w:t>. Javno naročilo za izvajalca popravil</w:t>
      </w:r>
      <w:r w:rsidR="00723173">
        <w:rPr>
          <w:rFonts w:cs="Arial"/>
          <w:color w:val="222222"/>
          <w:szCs w:val="20"/>
          <w:shd w:val="clear" w:color="auto" w:fill="FFFFFF"/>
        </w:rPr>
        <w:t xml:space="preserve"> ni bilo uspešno, zato ga bo Ministrstvo za notranje zadeve</w:t>
      </w:r>
      <w:r w:rsidR="00996B53" w:rsidRPr="00996B53">
        <w:rPr>
          <w:rFonts w:cs="Arial"/>
          <w:color w:val="222222"/>
          <w:szCs w:val="20"/>
          <w:shd w:val="clear" w:color="auto" w:fill="FFFFFF"/>
        </w:rPr>
        <w:t xml:space="preserve"> ponovil</w:t>
      </w:r>
      <w:r>
        <w:rPr>
          <w:rFonts w:cs="Arial"/>
          <w:color w:val="222222"/>
          <w:szCs w:val="20"/>
          <w:shd w:val="clear" w:color="auto" w:fill="FFFFFF"/>
        </w:rPr>
        <w:t>o</w:t>
      </w:r>
      <w:r w:rsidR="00996B53" w:rsidRPr="00996B53">
        <w:rPr>
          <w:rFonts w:cs="Arial"/>
          <w:color w:val="222222"/>
          <w:szCs w:val="20"/>
          <w:shd w:val="clear" w:color="auto" w:fill="FFFFFF"/>
        </w:rPr>
        <w:t>, v vmesnem času pa bo Policija popravila reševala z evidenčnimi naročili. Ke</w:t>
      </w:r>
      <w:r w:rsidR="00723173">
        <w:rPr>
          <w:rFonts w:cs="Arial"/>
          <w:color w:val="222222"/>
          <w:szCs w:val="20"/>
          <w:shd w:val="clear" w:color="auto" w:fill="FFFFFF"/>
        </w:rPr>
        <w:t>r pri popravilih sodeluje tudi Slovenska vojska</w:t>
      </w:r>
      <w:r w:rsidR="00FA2605">
        <w:rPr>
          <w:rFonts w:cs="Arial"/>
          <w:color w:val="222222"/>
          <w:szCs w:val="20"/>
          <w:shd w:val="clear" w:color="auto" w:fill="FFFFFF"/>
        </w:rPr>
        <w:t xml:space="preserve"> (v nadaljevanju: SV)</w:t>
      </w:r>
      <w:r w:rsidR="00723173">
        <w:rPr>
          <w:rFonts w:cs="Arial"/>
          <w:color w:val="222222"/>
          <w:szCs w:val="20"/>
          <w:shd w:val="clear" w:color="auto" w:fill="FFFFFF"/>
        </w:rPr>
        <w:t>, je Ministrstvo za obrambo</w:t>
      </w:r>
      <w:r w:rsidR="00996B53" w:rsidRPr="00996B53">
        <w:rPr>
          <w:rFonts w:cs="Arial"/>
          <w:color w:val="222222"/>
          <w:szCs w:val="20"/>
          <w:shd w:val="clear" w:color="auto" w:fill="FFFFFF"/>
        </w:rPr>
        <w:t xml:space="preserve"> prosil</w:t>
      </w:r>
      <w:r w:rsidR="00A70B8F">
        <w:rPr>
          <w:rFonts w:cs="Arial"/>
          <w:color w:val="222222"/>
          <w:szCs w:val="20"/>
          <w:shd w:val="clear" w:color="auto" w:fill="FFFFFF"/>
        </w:rPr>
        <w:t>o</w:t>
      </w:r>
      <w:r w:rsidR="00996B53" w:rsidRPr="00996B53">
        <w:rPr>
          <w:rFonts w:cs="Arial"/>
          <w:color w:val="222222"/>
          <w:szCs w:val="20"/>
          <w:shd w:val="clear" w:color="auto" w:fill="FFFFFF"/>
        </w:rPr>
        <w:t xml:space="preserve">, da jih Policija o tem sproti obvešča, da bo delo potekalo tekoče. </w:t>
      </w:r>
    </w:p>
    <w:p w14:paraId="4B0B4489" w14:textId="77777777" w:rsidR="00996B53" w:rsidRPr="00996B53" w:rsidRDefault="00996B53" w:rsidP="00996B53">
      <w:pPr>
        <w:jc w:val="both"/>
        <w:rPr>
          <w:rFonts w:cs="Arial"/>
          <w:color w:val="222222"/>
          <w:szCs w:val="20"/>
          <w:shd w:val="clear" w:color="auto" w:fill="FFFFFF"/>
        </w:rPr>
      </w:pPr>
    </w:p>
    <w:p w14:paraId="00C5AB7F" w14:textId="541ACECE" w:rsidR="00996B53" w:rsidRDefault="00996B53" w:rsidP="00996B53">
      <w:pPr>
        <w:jc w:val="both"/>
        <w:rPr>
          <w:rFonts w:cs="Arial"/>
          <w:color w:val="222222"/>
          <w:szCs w:val="20"/>
          <w:highlight w:val="yellow"/>
          <w:shd w:val="clear" w:color="auto" w:fill="FFFFFF"/>
        </w:rPr>
      </w:pPr>
      <w:r w:rsidRPr="00996B53">
        <w:rPr>
          <w:rFonts w:cs="Arial"/>
          <w:color w:val="222222"/>
          <w:szCs w:val="20"/>
          <w:shd w:val="clear" w:color="auto" w:fill="FFFFFF"/>
        </w:rPr>
        <w:t>Dogovorje</w:t>
      </w:r>
      <w:r w:rsidR="00723173">
        <w:rPr>
          <w:rFonts w:cs="Arial"/>
          <w:color w:val="222222"/>
          <w:szCs w:val="20"/>
          <w:shd w:val="clear" w:color="auto" w:fill="FFFFFF"/>
        </w:rPr>
        <w:t xml:space="preserve">no je bilo, da se Policija in </w:t>
      </w:r>
      <w:r w:rsidR="00FA2605">
        <w:rPr>
          <w:rFonts w:cs="Arial"/>
          <w:color w:val="222222"/>
          <w:szCs w:val="20"/>
          <w:shd w:val="clear" w:color="auto" w:fill="FFFFFF"/>
        </w:rPr>
        <w:t>SV</w:t>
      </w:r>
      <w:r w:rsidRPr="00996B53">
        <w:rPr>
          <w:rFonts w:cs="Arial"/>
          <w:color w:val="222222"/>
          <w:szCs w:val="20"/>
          <w:shd w:val="clear" w:color="auto" w:fill="FFFFFF"/>
        </w:rPr>
        <w:t xml:space="preserve"> sestaneta in se dogovorita o učinkovitem in optimiziranem delu ter se pripravita na morebitno povečanje migracijskih tokov spomladi.</w:t>
      </w:r>
    </w:p>
    <w:p w14:paraId="6789F6B8" w14:textId="77777777" w:rsidR="001814AB" w:rsidRPr="00022D71" w:rsidRDefault="001814AB" w:rsidP="001814AB">
      <w:pPr>
        <w:autoSpaceDE w:val="0"/>
        <w:autoSpaceDN w:val="0"/>
        <w:adjustRightInd w:val="0"/>
        <w:spacing w:line="240" w:lineRule="auto"/>
        <w:rPr>
          <w:rFonts w:ascii="Tms Rmn" w:hAnsi="Tms Rmn" w:cs="Tms Rmn"/>
          <w:color w:val="000000"/>
          <w:sz w:val="24"/>
          <w:highlight w:val="yellow"/>
          <w:lang w:eastAsia="sl-SI"/>
        </w:rPr>
      </w:pPr>
    </w:p>
    <w:p w14:paraId="218DA33B" w14:textId="77777777" w:rsidR="00BA25E1" w:rsidRPr="00E660AC" w:rsidRDefault="00653531" w:rsidP="00172B38">
      <w:pPr>
        <w:pStyle w:val="Naslov1"/>
        <w:numPr>
          <w:ilvl w:val="0"/>
          <w:numId w:val="34"/>
        </w:numPr>
      </w:pPr>
      <w:bookmarkStart w:id="96" w:name="_Toc865779"/>
      <w:r w:rsidRPr="00E660AC">
        <w:lastRenderedPageBreak/>
        <w:t>P</w:t>
      </w:r>
      <w:bookmarkEnd w:id="96"/>
      <w:r w:rsidRPr="00E660AC">
        <w:t>OROČANJE RESORJEV</w:t>
      </w:r>
    </w:p>
    <w:p w14:paraId="51BBDAC9" w14:textId="77777777" w:rsidR="002E60D4" w:rsidRPr="00E660AC" w:rsidRDefault="002E60D4" w:rsidP="00B2184D">
      <w:pPr>
        <w:spacing w:line="288" w:lineRule="auto"/>
        <w:jc w:val="both"/>
        <w:rPr>
          <w:rFonts w:cs="Arial"/>
          <w:szCs w:val="20"/>
        </w:rPr>
      </w:pPr>
    </w:p>
    <w:p w14:paraId="2EC52E62" w14:textId="77777777" w:rsidR="00B84C36" w:rsidRPr="00E660AC" w:rsidRDefault="00B84C36" w:rsidP="0033723A">
      <w:pPr>
        <w:spacing w:line="288" w:lineRule="auto"/>
        <w:jc w:val="both"/>
        <w:rPr>
          <w:rFonts w:cs="Arial"/>
          <w:szCs w:val="20"/>
        </w:rPr>
      </w:pPr>
    </w:p>
    <w:p w14:paraId="5D912584" w14:textId="77777777" w:rsidR="005C4915" w:rsidRPr="00E660AC" w:rsidRDefault="00C911C9" w:rsidP="00BC0162">
      <w:pPr>
        <w:pStyle w:val="Odstavekseznama"/>
        <w:numPr>
          <w:ilvl w:val="0"/>
          <w:numId w:val="14"/>
        </w:numPr>
        <w:spacing w:line="288" w:lineRule="auto"/>
        <w:jc w:val="both"/>
        <w:rPr>
          <w:rFonts w:ascii="Arial" w:hAnsi="Arial" w:cs="Arial"/>
          <w:b/>
          <w:sz w:val="20"/>
          <w:szCs w:val="20"/>
          <w:u w:val="single"/>
        </w:rPr>
      </w:pPr>
      <w:r w:rsidRPr="00E660AC">
        <w:rPr>
          <w:rFonts w:ascii="Arial" w:hAnsi="Arial" w:cs="Arial"/>
          <w:b/>
          <w:sz w:val="20"/>
          <w:szCs w:val="20"/>
          <w:u w:val="single"/>
        </w:rPr>
        <w:t>Izvajane aktivnosti v poročevalskem obdobju, ki so povezane s področjem migracij</w:t>
      </w:r>
    </w:p>
    <w:p w14:paraId="24591079" w14:textId="77777777" w:rsidR="00EA5705" w:rsidRPr="00E660AC" w:rsidRDefault="00EA5705" w:rsidP="00EA5705">
      <w:pPr>
        <w:spacing w:line="288" w:lineRule="auto"/>
        <w:jc w:val="both"/>
        <w:rPr>
          <w:rFonts w:cs="Arial"/>
          <w:b/>
          <w:szCs w:val="20"/>
        </w:rPr>
      </w:pPr>
    </w:p>
    <w:p w14:paraId="07D9AB6E" w14:textId="77777777" w:rsidR="00EA5705" w:rsidRPr="00E660AC" w:rsidRDefault="00EA5705" w:rsidP="00BC0162">
      <w:pPr>
        <w:pStyle w:val="Odstavekseznama"/>
        <w:numPr>
          <w:ilvl w:val="0"/>
          <w:numId w:val="15"/>
        </w:numPr>
        <w:spacing w:line="288" w:lineRule="auto"/>
        <w:jc w:val="both"/>
        <w:rPr>
          <w:rFonts w:ascii="Arial" w:hAnsi="Arial" w:cs="Arial"/>
          <w:b/>
          <w:sz w:val="20"/>
          <w:szCs w:val="20"/>
        </w:rPr>
      </w:pPr>
      <w:r w:rsidRPr="00E660AC">
        <w:rPr>
          <w:rFonts w:ascii="Arial" w:hAnsi="Arial" w:cs="Arial"/>
          <w:b/>
          <w:sz w:val="20"/>
          <w:szCs w:val="20"/>
        </w:rPr>
        <w:t>Ministrstvo za notranje zadeve</w:t>
      </w:r>
    </w:p>
    <w:p w14:paraId="44925AA6" w14:textId="239F234D" w:rsidR="00A21E82" w:rsidRPr="00E660AC" w:rsidRDefault="00EA5705" w:rsidP="00962D66">
      <w:pPr>
        <w:spacing w:line="288" w:lineRule="auto"/>
        <w:jc w:val="both"/>
        <w:rPr>
          <w:rFonts w:cs="Arial"/>
          <w:szCs w:val="20"/>
        </w:rPr>
      </w:pPr>
      <w:r w:rsidRPr="00E660AC">
        <w:rPr>
          <w:rFonts w:cs="Arial"/>
          <w:szCs w:val="20"/>
        </w:rPr>
        <w:t xml:space="preserve">V poročevalskem obdobju je Ministrstvo za notranje zadeve sklicalo </w:t>
      </w:r>
      <w:r w:rsidR="00996B53" w:rsidRPr="00E660AC">
        <w:rPr>
          <w:rFonts w:cs="Arial"/>
          <w:szCs w:val="20"/>
        </w:rPr>
        <w:t>en sestanek</w:t>
      </w:r>
      <w:r w:rsidR="003E7235" w:rsidRPr="00E660AC">
        <w:rPr>
          <w:rFonts w:cs="Arial"/>
          <w:szCs w:val="20"/>
        </w:rPr>
        <w:t xml:space="preserve"> podskupin</w:t>
      </w:r>
      <w:r w:rsidR="00996B53" w:rsidRPr="00E660AC">
        <w:rPr>
          <w:rFonts w:cs="Arial"/>
          <w:szCs w:val="20"/>
        </w:rPr>
        <w:t>e</w:t>
      </w:r>
      <w:r w:rsidR="003E7235" w:rsidRPr="00E660AC">
        <w:rPr>
          <w:rFonts w:cs="Arial"/>
          <w:szCs w:val="20"/>
        </w:rPr>
        <w:t xml:space="preserve"> za spremljanje stanja na področju nezakonitih migracij</w:t>
      </w:r>
      <w:r w:rsidR="00996B53" w:rsidRPr="00E660AC">
        <w:rPr>
          <w:rFonts w:cs="Arial"/>
          <w:szCs w:val="20"/>
        </w:rPr>
        <w:t>.</w:t>
      </w:r>
    </w:p>
    <w:p w14:paraId="73D43C81" w14:textId="3022203E" w:rsidR="00C04D7F" w:rsidRPr="00022D71" w:rsidRDefault="00C04D7F" w:rsidP="00962D66">
      <w:pPr>
        <w:spacing w:line="288" w:lineRule="auto"/>
        <w:jc w:val="both"/>
        <w:rPr>
          <w:rFonts w:cs="Arial"/>
          <w:szCs w:val="20"/>
          <w:highlight w:val="yellow"/>
        </w:rPr>
      </w:pPr>
    </w:p>
    <w:p w14:paraId="283BBC46" w14:textId="55424406" w:rsidR="00C04D7F" w:rsidRPr="00FF2632" w:rsidRDefault="00C04D7F" w:rsidP="00962D66">
      <w:pPr>
        <w:spacing w:line="288" w:lineRule="auto"/>
        <w:jc w:val="both"/>
        <w:rPr>
          <w:rFonts w:cs="Arial"/>
          <w:szCs w:val="20"/>
        </w:rPr>
      </w:pPr>
      <w:r w:rsidRPr="00FF2632">
        <w:rPr>
          <w:rFonts w:cs="Arial"/>
          <w:szCs w:val="20"/>
        </w:rPr>
        <w:t>Nadalje je Ministrstvo za notranje zadeve v sklopu izvajanja Kontingentnega načrta Republike Slovenije za zagotovitev nastanitve in oskrbe v primeru povečanja števila prosilcev za mednarodno zaščito ter izvajanja postopkov mednarodne zaščite (v nadaljevanju: Kontingentni načrt</w:t>
      </w:r>
      <w:r w:rsidR="00FF2632" w:rsidRPr="00FF2632">
        <w:rPr>
          <w:rFonts w:cs="Arial"/>
          <w:szCs w:val="20"/>
        </w:rPr>
        <w:t>) nadaljevalo z izvajanjem</w:t>
      </w:r>
      <w:r w:rsidRPr="00FF2632">
        <w:rPr>
          <w:rFonts w:cs="Arial"/>
          <w:szCs w:val="20"/>
        </w:rPr>
        <w:t xml:space="preserve"> </w:t>
      </w:r>
      <w:r w:rsidR="00FF2632" w:rsidRPr="00FF2632">
        <w:rPr>
          <w:rFonts w:cs="Arial"/>
          <w:szCs w:val="20"/>
        </w:rPr>
        <w:t xml:space="preserve">druge faze </w:t>
      </w:r>
      <w:r w:rsidRPr="00FF2632">
        <w:rPr>
          <w:rFonts w:cs="Arial"/>
          <w:szCs w:val="20"/>
        </w:rPr>
        <w:t xml:space="preserve">Kontingentnega načrta, </w:t>
      </w:r>
      <w:r w:rsidR="00FF2632" w:rsidRPr="00FF2632">
        <w:rPr>
          <w:rFonts w:cs="Arial"/>
          <w:szCs w:val="20"/>
        </w:rPr>
        <w:t>ki</w:t>
      </w:r>
      <w:r w:rsidRPr="00FF2632">
        <w:rPr>
          <w:rFonts w:cs="Arial"/>
          <w:szCs w:val="20"/>
        </w:rPr>
        <w:t xml:space="preserve"> je </w:t>
      </w:r>
      <w:r w:rsidR="00DC3221" w:rsidRPr="00FF2632">
        <w:rPr>
          <w:rFonts w:cs="Arial"/>
          <w:szCs w:val="20"/>
        </w:rPr>
        <w:t xml:space="preserve">bila v poročevalskem obdobju </w:t>
      </w:r>
      <w:r w:rsidR="00FF2632" w:rsidRPr="00FF2632">
        <w:rPr>
          <w:rFonts w:cs="Arial"/>
          <w:szCs w:val="20"/>
        </w:rPr>
        <w:t>skoraj v celoti</w:t>
      </w:r>
      <w:r w:rsidRPr="00FF2632">
        <w:rPr>
          <w:rFonts w:cs="Arial"/>
          <w:szCs w:val="20"/>
        </w:rPr>
        <w:t xml:space="preserve"> zaključena. </w:t>
      </w:r>
      <w:r w:rsidR="00FF2632" w:rsidRPr="00FF2632">
        <w:rPr>
          <w:rFonts w:cs="Arial"/>
          <w:szCs w:val="20"/>
        </w:rPr>
        <w:t>V poročevalskem obdobju je potekalo intenzivno uvajanje novih javnih uslužbencev, ki so bili dodatno zaposleni v sklopu izvajanja prve in druge</w:t>
      </w:r>
      <w:r w:rsidRPr="00FF2632">
        <w:rPr>
          <w:rFonts w:cs="Arial"/>
          <w:szCs w:val="20"/>
        </w:rPr>
        <w:t xml:space="preserve"> faze</w:t>
      </w:r>
      <w:r w:rsidR="00F40FF9" w:rsidRPr="00FF2632">
        <w:rPr>
          <w:rFonts w:cs="Arial"/>
          <w:szCs w:val="20"/>
        </w:rPr>
        <w:t xml:space="preserve"> Kontingentnega načrta</w:t>
      </w:r>
      <w:r w:rsidR="00FF2632" w:rsidRPr="00FF2632">
        <w:rPr>
          <w:rFonts w:cs="Arial"/>
          <w:szCs w:val="20"/>
        </w:rPr>
        <w:t>.</w:t>
      </w:r>
    </w:p>
    <w:p w14:paraId="46EBCF6A" w14:textId="5F80E4DB" w:rsidR="00DC3221" w:rsidRPr="00022D71" w:rsidRDefault="00DC3221" w:rsidP="00962D66">
      <w:pPr>
        <w:spacing w:line="288" w:lineRule="auto"/>
        <w:jc w:val="both"/>
        <w:rPr>
          <w:rFonts w:cs="Arial"/>
          <w:szCs w:val="20"/>
          <w:highlight w:val="yellow"/>
        </w:rPr>
      </w:pPr>
    </w:p>
    <w:p w14:paraId="61E95BD1" w14:textId="36F7FCAB" w:rsidR="000B2A5E" w:rsidRPr="000B2A5E" w:rsidRDefault="000B2A5E" w:rsidP="000B2A5E">
      <w:pPr>
        <w:spacing w:line="288" w:lineRule="auto"/>
        <w:jc w:val="both"/>
        <w:rPr>
          <w:rFonts w:cs="Arial"/>
          <w:szCs w:val="20"/>
        </w:rPr>
      </w:pPr>
      <w:r w:rsidRPr="000B2A5E">
        <w:rPr>
          <w:rFonts w:cs="Arial"/>
          <w:szCs w:val="20"/>
        </w:rPr>
        <w:t>Policija je z namenom skrajševanja postopkov ob prijetju večjega števila oseb in zmanjševanja administrativnih opravil pripravila osnutek novega obrazca "JRM-1/S"</w:t>
      </w:r>
      <w:r>
        <w:rPr>
          <w:rFonts w:cs="Arial"/>
          <w:szCs w:val="20"/>
        </w:rPr>
        <w:t xml:space="preserve">, s katerim </w:t>
      </w:r>
      <w:r w:rsidRPr="000B2A5E">
        <w:rPr>
          <w:rFonts w:cs="Arial"/>
          <w:szCs w:val="20"/>
        </w:rPr>
        <w:t xml:space="preserve">bi </w:t>
      </w:r>
      <w:r w:rsidR="00FE7BB1">
        <w:rPr>
          <w:rFonts w:cs="Arial"/>
          <w:szCs w:val="20"/>
        </w:rPr>
        <w:t>p</w:t>
      </w:r>
      <w:r w:rsidRPr="000B2A5E">
        <w:rPr>
          <w:rFonts w:cs="Arial"/>
          <w:szCs w:val="20"/>
        </w:rPr>
        <w:t>olicija omogočila enako zagotavljanje pravic vsem pridržanim osebam, obrazec pa bi se izključno uporabljal le v primerih odvzema prostosti večjega števila oseb (nad 20). Uporaba tega obrazca bi pomenila tudi skrajšanje postopka za osebo, ki ji je odvzeta prostost, kar pomeni manj stresnih si</w:t>
      </w:r>
      <w:r>
        <w:rPr>
          <w:rFonts w:cs="Arial"/>
          <w:szCs w:val="20"/>
        </w:rPr>
        <w:t xml:space="preserve">tuacij in čakanja na obravnavo </w:t>
      </w:r>
      <w:r w:rsidR="00FE7BB1">
        <w:rPr>
          <w:rFonts w:cs="Arial"/>
          <w:szCs w:val="20"/>
        </w:rPr>
        <w:t>p</w:t>
      </w:r>
      <w:r w:rsidRPr="000B2A5E">
        <w:rPr>
          <w:rFonts w:cs="Arial"/>
          <w:szCs w:val="20"/>
        </w:rPr>
        <w:t xml:space="preserve">olicije. Ker bi bili postopki krajši, bi lahko osebam hitreje zagotavljali prehrano, vodo, higienske copate za enkratno uporabo, nadomestna oblačila in podobno. Tak postopek bi pomenil tudi hitrejšo ugotovitev okoliščin, ki so pomembne za morebitno zagotovitev zdravniške ali nujne medicinske pomoči osebi. Obrazec bi še vedno zagotavljal individualno in varno obravnavo. Policija je osnutek poslala v mnenje Varuhu človekovih pravic.   </w:t>
      </w:r>
    </w:p>
    <w:p w14:paraId="50743D50" w14:textId="77777777" w:rsidR="000B2A5E" w:rsidRPr="000B2A5E" w:rsidRDefault="000B2A5E" w:rsidP="000B2A5E">
      <w:pPr>
        <w:spacing w:line="288" w:lineRule="auto"/>
        <w:jc w:val="both"/>
        <w:rPr>
          <w:rFonts w:cs="Arial"/>
          <w:szCs w:val="20"/>
        </w:rPr>
      </w:pPr>
    </w:p>
    <w:p w14:paraId="06EB2F48" w14:textId="6F6125DB" w:rsidR="000B2A5E" w:rsidRPr="000B2A5E" w:rsidRDefault="000B2A5E" w:rsidP="000B2A5E">
      <w:pPr>
        <w:spacing w:line="288" w:lineRule="auto"/>
        <w:jc w:val="both"/>
        <w:rPr>
          <w:rFonts w:cs="Arial"/>
          <w:szCs w:val="20"/>
        </w:rPr>
      </w:pPr>
      <w:r>
        <w:rPr>
          <w:rFonts w:cs="Arial"/>
          <w:szCs w:val="20"/>
        </w:rPr>
        <w:t xml:space="preserve">Na področju kriminalitete </w:t>
      </w:r>
      <w:r w:rsidR="00FE7BB1">
        <w:rPr>
          <w:rFonts w:cs="Arial"/>
          <w:szCs w:val="20"/>
        </w:rPr>
        <w:t>p</w:t>
      </w:r>
      <w:r w:rsidRPr="000B2A5E">
        <w:rPr>
          <w:rFonts w:cs="Arial"/>
          <w:szCs w:val="20"/>
        </w:rPr>
        <w:t xml:space="preserve">olicija v 2020 ohranja delovanje delovnih skupin, ki se ukvarjajo izključno z obravnavo kaznivih dejanj Prepovedanega prehajanja meje ali ozemlja države po 308. členu </w:t>
      </w:r>
      <w:r>
        <w:rPr>
          <w:rFonts w:cs="Arial"/>
          <w:szCs w:val="20"/>
        </w:rPr>
        <w:t>Kazenskega zakonika (</w:t>
      </w:r>
      <w:r w:rsidRPr="000B2A5E">
        <w:rPr>
          <w:rFonts w:cs="Arial"/>
          <w:szCs w:val="20"/>
        </w:rPr>
        <w:t xml:space="preserve">Uradni list RS, št. 50/12 – uradno prečiščeno besedilo, 6/16 – </w:t>
      </w:r>
      <w:proofErr w:type="spellStart"/>
      <w:r w:rsidRPr="000B2A5E">
        <w:rPr>
          <w:rFonts w:cs="Arial"/>
          <w:szCs w:val="20"/>
        </w:rPr>
        <w:t>popr</w:t>
      </w:r>
      <w:proofErr w:type="spellEnd"/>
      <w:r w:rsidRPr="000B2A5E">
        <w:rPr>
          <w:rFonts w:cs="Arial"/>
          <w:szCs w:val="20"/>
        </w:rPr>
        <w:t>., 54/15, 38/16 in 27/17</w:t>
      </w:r>
      <w:r>
        <w:rPr>
          <w:rFonts w:cs="Arial"/>
          <w:szCs w:val="20"/>
        </w:rPr>
        <w:t>) na P</w:t>
      </w:r>
      <w:r w:rsidRPr="000B2A5E">
        <w:rPr>
          <w:rFonts w:cs="Arial"/>
          <w:szCs w:val="20"/>
        </w:rPr>
        <w:t xml:space="preserve">olicijskih </w:t>
      </w:r>
      <w:r>
        <w:rPr>
          <w:rFonts w:cs="Arial"/>
          <w:szCs w:val="20"/>
        </w:rPr>
        <w:t xml:space="preserve">upravah Koper in Murska Sobota. </w:t>
      </w:r>
      <w:r w:rsidRPr="000B2A5E">
        <w:rPr>
          <w:rFonts w:cs="Arial"/>
          <w:szCs w:val="20"/>
        </w:rPr>
        <w:t xml:space="preserve">Kriminalistična policija v poročevalskem obdobju ni zaključila nobene preiskave organiziranih kriminalnih združb s področja nedovoljenih migracij (več tovrstnih preiskav z mednarodnim sodelovanjem s tujimi varnostnimi organi še poteka). </w:t>
      </w:r>
    </w:p>
    <w:p w14:paraId="07818AA4" w14:textId="77777777" w:rsidR="000B2A5E" w:rsidRPr="000B2A5E" w:rsidRDefault="000B2A5E" w:rsidP="000B2A5E">
      <w:pPr>
        <w:spacing w:line="288" w:lineRule="auto"/>
        <w:jc w:val="both"/>
        <w:rPr>
          <w:rFonts w:cs="Arial"/>
          <w:szCs w:val="20"/>
        </w:rPr>
      </w:pPr>
    </w:p>
    <w:p w14:paraId="0FB072DF" w14:textId="2DEE4B01" w:rsidR="000B2A5E" w:rsidRPr="000B2A5E" w:rsidRDefault="000B2A5E" w:rsidP="000B2A5E">
      <w:pPr>
        <w:spacing w:line="288" w:lineRule="auto"/>
        <w:jc w:val="both"/>
        <w:rPr>
          <w:rFonts w:cs="Arial"/>
          <w:szCs w:val="20"/>
        </w:rPr>
      </w:pPr>
      <w:r w:rsidRPr="000B2A5E">
        <w:rPr>
          <w:rFonts w:cs="Arial"/>
          <w:szCs w:val="20"/>
        </w:rPr>
        <w:t>V obdobju od 15.</w:t>
      </w:r>
      <w:r>
        <w:rPr>
          <w:rFonts w:cs="Arial"/>
          <w:szCs w:val="20"/>
        </w:rPr>
        <w:t xml:space="preserve"> </w:t>
      </w:r>
      <w:r w:rsidRPr="000B2A5E">
        <w:rPr>
          <w:rFonts w:cs="Arial"/>
          <w:szCs w:val="20"/>
        </w:rPr>
        <w:t>11. 2019 do 15.</w:t>
      </w:r>
      <w:r>
        <w:rPr>
          <w:rFonts w:cs="Arial"/>
          <w:szCs w:val="20"/>
        </w:rPr>
        <w:t xml:space="preserve"> </w:t>
      </w:r>
      <w:r w:rsidRPr="000B2A5E">
        <w:rPr>
          <w:rFonts w:cs="Arial"/>
          <w:szCs w:val="20"/>
        </w:rPr>
        <w:t>2.</w:t>
      </w:r>
      <w:r>
        <w:rPr>
          <w:rFonts w:cs="Arial"/>
          <w:szCs w:val="20"/>
        </w:rPr>
        <w:t xml:space="preserve"> </w:t>
      </w:r>
      <w:r w:rsidRPr="000B2A5E">
        <w:rPr>
          <w:rFonts w:cs="Arial"/>
          <w:szCs w:val="20"/>
        </w:rPr>
        <w:t xml:space="preserve">2020 je </w:t>
      </w:r>
      <w:r w:rsidR="00FE7BB1">
        <w:rPr>
          <w:rFonts w:cs="Arial"/>
          <w:szCs w:val="20"/>
        </w:rPr>
        <w:t>p</w:t>
      </w:r>
      <w:r w:rsidRPr="000B2A5E">
        <w:rPr>
          <w:rFonts w:cs="Arial"/>
          <w:szCs w:val="20"/>
        </w:rPr>
        <w:t>olicija obravnavala 51 primerov (prijetij), v katerih je bilo prijetih 65 tihotapcev ljudi (59 tujcev</w:t>
      </w:r>
      <w:r>
        <w:rPr>
          <w:rFonts w:cs="Arial"/>
          <w:szCs w:val="20"/>
        </w:rPr>
        <w:t xml:space="preserve"> ter 6 slovenskih državljanov) z</w:t>
      </w:r>
      <w:r w:rsidRPr="000B2A5E">
        <w:rPr>
          <w:rFonts w:cs="Arial"/>
          <w:szCs w:val="20"/>
        </w:rPr>
        <w:t xml:space="preserve"> 288 nezakonitimi migranti. Zoper 50 tihotapcev ljudi je bil odrejen pripor.</w:t>
      </w:r>
    </w:p>
    <w:p w14:paraId="7F339ED0" w14:textId="77777777" w:rsidR="000B2A5E" w:rsidRPr="000B2A5E" w:rsidRDefault="000B2A5E" w:rsidP="000B2A5E">
      <w:pPr>
        <w:spacing w:line="288" w:lineRule="auto"/>
        <w:jc w:val="both"/>
        <w:rPr>
          <w:rFonts w:cs="Arial"/>
          <w:szCs w:val="20"/>
        </w:rPr>
      </w:pPr>
    </w:p>
    <w:p w14:paraId="46ACEA8A" w14:textId="5A872BBB" w:rsidR="000B2A5E" w:rsidRPr="000B2A5E" w:rsidRDefault="000B2A5E" w:rsidP="000B2A5E">
      <w:pPr>
        <w:spacing w:line="288" w:lineRule="auto"/>
        <w:jc w:val="both"/>
        <w:rPr>
          <w:rFonts w:cs="Arial"/>
          <w:szCs w:val="20"/>
        </w:rPr>
      </w:pPr>
      <w:r>
        <w:rPr>
          <w:rFonts w:cs="Arial"/>
          <w:szCs w:val="20"/>
        </w:rPr>
        <w:t>Na področ</w:t>
      </w:r>
      <w:r w:rsidR="00FE7BB1">
        <w:rPr>
          <w:rFonts w:cs="Arial"/>
          <w:szCs w:val="20"/>
        </w:rPr>
        <w:t>ju uniformirane p</w:t>
      </w:r>
      <w:r>
        <w:rPr>
          <w:rFonts w:cs="Arial"/>
          <w:szCs w:val="20"/>
        </w:rPr>
        <w:t>olicije je bila z</w:t>
      </w:r>
      <w:r w:rsidRPr="000B2A5E">
        <w:rPr>
          <w:rFonts w:cs="Arial"/>
          <w:szCs w:val="20"/>
        </w:rPr>
        <w:t>a bolj koordinirane priprave za izvajanje sistem</w:t>
      </w:r>
      <w:r w:rsidR="00E16A10">
        <w:rPr>
          <w:rFonts w:cs="Arial"/>
          <w:szCs w:val="20"/>
        </w:rPr>
        <w:t>a</w:t>
      </w:r>
      <w:r w:rsidRPr="000B2A5E">
        <w:rPr>
          <w:rFonts w:cs="Arial"/>
          <w:szCs w:val="20"/>
        </w:rPr>
        <w:t xml:space="preserve"> vstopa in izstopa na mejnih prehodih na zunanji schengenski meji, ki ga mora Slovenija začeti izvajati  leta 2022, oblikovana medresorska delovna skupina, ki j</w:t>
      </w:r>
      <w:r>
        <w:rPr>
          <w:rFonts w:cs="Arial"/>
          <w:szCs w:val="20"/>
        </w:rPr>
        <w:t>o vodi državna sekretarka na Ministrstvu za notranje zadeve</w:t>
      </w:r>
      <w:r w:rsidRPr="000B2A5E">
        <w:rPr>
          <w:rFonts w:cs="Arial"/>
          <w:szCs w:val="20"/>
        </w:rPr>
        <w:t>. Na podlagi ogledov po mejnih prehodih so bili izračunani osnovni finančni strošk</w:t>
      </w:r>
      <w:r w:rsidR="00971F61">
        <w:rPr>
          <w:rFonts w:cs="Arial"/>
          <w:szCs w:val="20"/>
        </w:rPr>
        <w:t>i za izvajanje tega sistema (15 milijonov EUR). Evropska komisija</w:t>
      </w:r>
      <w:r w:rsidRPr="000B2A5E">
        <w:rPr>
          <w:rFonts w:cs="Arial"/>
          <w:szCs w:val="20"/>
        </w:rPr>
        <w:t xml:space="preserve"> </w:t>
      </w:r>
      <w:r w:rsidR="00971F61">
        <w:rPr>
          <w:rFonts w:cs="Arial"/>
          <w:szCs w:val="20"/>
        </w:rPr>
        <w:t>je bila ponovno zaprošena</w:t>
      </w:r>
      <w:r w:rsidRPr="000B2A5E">
        <w:rPr>
          <w:rFonts w:cs="Arial"/>
          <w:szCs w:val="20"/>
        </w:rPr>
        <w:t xml:space="preserve"> za stališče glede možnosti financiranja teh prilagoditev iz EU sredstev, kar za sedaj glede na določila EU zakonodaje in položaj Slovenije na t.</w:t>
      </w:r>
      <w:r>
        <w:rPr>
          <w:rFonts w:cs="Arial"/>
          <w:szCs w:val="20"/>
        </w:rPr>
        <w:t xml:space="preserve"> </w:t>
      </w:r>
      <w:r w:rsidRPr="000B2A5E">
        <w:rPr>
          <w:rFonts w:cs="Arial"/>
          <w:szCs w:val="20"/>
        </w:rPr>
        <w:t>i. začasni zunanji meji ni možno.</w:t>
      </w:r>
    </w:p>
    <w:p w14:paraId="72AE9B94" w14:textId="77777777" w:rsidR="000B2A5E" w:rsidRPr="000B2A5E" w:rsidRDefault="000B2A5E" w:rsidP="000B2A5E">
      <w:pPr>
        <w:spacing w:line="288" w:lineRule="auto"/>
        <w:jc w:val="both"/>
        <w:rPr>
          <w:rFonts w:cs="Arial"/>
          <w:szCs w:val="20"/>
        </w:rPr>
      </w:pPr>
    </w:p>
    <w:p w14:paraId="2F9368BD" w14:textId="5FD55EC1" w:rsidR="000B2A5E" w:rsidRPr="000B2A5E" w:rsidRDefault="000B2A5E" w:rsidP="000B2A5E">
      <w:pPr>
        <w:spacing w:line="288" w:lineRule="auto"/>
        <w:jc w:val="both"/>
        <w:rPr>
          <w:rFonts w:cs="Arial"/>
          <w:szCs w:val="20"/>
        </w:rPr>
      </w:pPr>
      <w:r w:rsidRPr="000B2A5E">
        <w:rPr>
          <w:rFonts w:cs="Arial"/>
          <w:szCs w:val="20"/>
        </w:rPr>
        <w:t>Rastoči trend nedovoljenih migracij na t.</w:t>
      </w:r>
      <w:r w:rsidR="00971F61">
        <w:rPr>
          <w:rFonts w:cs="Arial"/>
          <w:szCs w:val="20"/>
        </w:rPr>
        <w:t xml:space="preserve"> </w:t>
      </w:r>
      <w:r w:rsidRPr="000B2A5E">
        <w:rPr>
          <w:rFonts w:cs="Arial"/>
          <w:szCs w:val="20"/>
        </w:rPr>
        <w:t xml:space="preserve">i. zahodno-balkanski poti se nadaljuje. Ob koncu poročevalskega obdobja je povečanje glede na eno in pol mesečno obdobje lanskega leta že skoraj </w:t>
      </w:r>
      <w:r w:rsidRPr="000B2A5E">
        <w:rPr>
          <w:rFonts w:cs="Arial"/>
          <w:szCs w:val="20"/>
        </w:rPr>
        <w:lastRenderedPageBreak/>
        <w:t>90%. Trend predvsem pripisujemo nedelujočim sistemom upravljanja meja in migracij v državah na poti, kakor tudi izredno ugodnim vremenskim razmeram.</w:t>
      </w:r>
    </w:p>
    <w:p w14:paraId="4525EAC2" w14:textId="77777777" w:rsidR="000B2A5E" w:rsidRPr="000B2A5E" w:rsidRDefault="000B2A5E" w:rsidP="000B2A5E">
      <w:pPr>
        <w:spacing w:line="288" w:lineRule="auto"/>
        <w:jc w:val="both"/>
        <w:rPr>
          <w:rFonts w:cs="Arial"/>
          <w:szCs w:val="20"/>
        </w:rPr>
      </w:pPr>
    </w:p>
    <w:p w14:paraId="5AABF4FC" w14:textId="675AD622" w:rsidR="000B2A5E" w:rsidRPr="000B2A5E" w:rsidRDefault="000B2A5E" w:rsidP="000B2A5E">
      <w:pPr>
        <w:spacing w:line="288" w:lineRule="auto"/>
        <w:jc w:val="both"/>
        <w:rPr>
          <w:rFonts w:cs="Arial"/>
          <w:szCs w:val="20"/>
        </w:rPr>
      </w:pPr>
      <w:r w:rsidRPr="000B2A5E">
        <w:rPr>
          <w:rFonts w:cs="Arial"/>
          <w:szCs w:val="20"/>
        </w:rPr>
        <w:t>Policija nadaljuje aktivno politiko zaposlovanja. Trenutno je v obeh letnikih višje šole za policiste 184 kandidatov, v dveh generacijah usposabljanja za nadzorni</w:t>
      </w:r>
      <w:r w:rsidR="0018518F">
        <w:rPr>
          <w:rFonts w:cs="Arial"/>
          <w:szCs w:val="20"/>
        </w:rPr>
        <w:t>ke meje pa 30 kandidatov. Delo p</w:t>
      </w:r>
      <w:r w:rsidRPr="000B2A5E">
        <w:rPr>
          <w:rFonts w:cs="Arial"/>
          <w:szCs w:val="20"/>
        </w:rPr>
        <w:t xml:space="preserve">olicije se promovira na različne načine in na različnih dogodkih. V okviru Agencije </w:t>
      </w:r>
      <w:proofErr w:type="spellStart"/>
      <w:r w:rsidRPr="000B2A5E">
        <w:rPr>
          <w:rFonts w:cs="Arial"/>
          <w:szCs w:val="20"/>
        </w:rPr>
        <w:t>Frontex</w:t>
      </w:r>
      <w:proofErr w:type="spellEnd"/>
      <w:r w:rsidRPr="000B2A5E">
        <w:rPr>
          <w:rFonts w:cs="Arial"/>
          <w:szCs w:val="20"/>
        </w:rPr>
        <w:t xml:space="preserve"> potekajo priprave za zaposlitev 700 </w:t>
      </w:r>
      <w:r w:rsidR="00971F61">
        <w:rPr>
          <w:rFonts w:cs="Arial"/>
          <w:szCs w:val="20"/>
        </w:rPr>
        <w:t>pripadnikov stalnega nabora te a</w:t>
      </w:r>
      <w:r w:rsidRPr="000B2A5E">
        <w:rPr>
          <w:rFonts w:cs="Arial"/>
          <w:szCs w:val="20"/>
        </w:rPr>
        <w:t xml:space="preserve">gencije, kakor tudi dogovori o zagotavljanju nabora kadrov iz držav članic. </w:t>
      </w:r>
    </w:p>
    <w:p w14:paraId="11E23F97" w14:textId="77777777" w:rsidR="000B2A5E" w:rsidRPr="000B2A5E" w:rsidRDefault="000B2A5E" w:rsidP="000B2A5E">
      <w:pPr>
        <w:spacing w:line="288" w:lineRule="auto"/>
        <w:jc w:val="both"/>
        <w:rPr>
          <w:rFonts w:cs="Arial"/>
          <w:szCs w:val="20"/>
        </w:rPr>
      </w:pPr>
    </w:p>
    <w:p w14:paraId="4166D3B1" w14:textId="164C4030" w:rsidR="000B2A5E" w:rsidRDefault="000B2A5E" w:rsidP="000B2A5E">
      <w:pPr>
        <w:spacing w:line="288" w:lineRule="auto"/>
        <w:jc w:val="both"/>
        <w:rPr>
          <w:rFonts w:cs="Arial"/>
          <w:szCs w:val="20"/>
          <w:highlight w:val="yellow"/>
        </w:rPr>
      </w:pPr>
      <w:r w:rsidRPr="000B2A5E">
        <w:rPr>
          <w:rFonts w:cs="Arial"/>
          <w:szCs w:val="20"/>
        </w:rPr>
        <w:t xml:space="preserve">Policija je notranje in zunanje deležnike obveščala o situaciji na področju nezakonitih migracij. Oblikovana je bila </w:t>
      </w:r>
      <w:r w:rsidR="0018518F">
        <w:rPr>
          <w:rFonts w:cs="Arial"/>
          <w:szCs w:val="20"/>
        </w:rPr>
        <w:t>analiza tveganja ter posredovani</w:t>
      </w:r>
      <w:r w:rsidRPr="000B2A5E">
        <w:rPr>
          <w:rFonts w:cs="Arial"/>
          <w:szCs w:val="20"/>
        </w:rPr>
        <w:t xml:space="preserve"> dve poročil</w:t>
      </w:r>
      <w:r w:rsidR="0018518F">
        <w:rPr>
          <w:rFonts w:cs="Arial"/>
          <w:szCs w:val="20"/>
        </w:rPr>
        <w:t>i</w:t>
      </w:r>
      <w:r w:rsidRPr="000B2A5E">
        <w:rPr>
          <w:rFonts w:cs="Arial"/>
          <w:szCs w:val="20"/>
        </w:rPr>
        <w:t xml:space="preserve"> o stanju nezakonitih migracij na zahodno-balkanski poti.</w:t>
      </w:r>
    </w:p>
    <w:p w14:paraId="017EBD9E" w14:textId="1D3011D4" w:rsidR="000B2A5E" w:rsidRDefault="000B2A5E" w:rsidP="00DB28B1">
      <w:pPr>
        <w:spacing w:line="288" w:lineRule="auto"/>
        <w:jc w:val="both"/>
        <w:rPr>
          <w:rFonts w:cs="Arial"/>
          <w:szCs w:val="20"/>
          <w:highlight w:val="yellow"/>
        </w:rPr>
      </w:pPr>
    </w:p>
    <w:p w14:paraId="5828B84C" w14:textId="77777777" w:rsidR="003D4AEA" w:rsidRDefault="003D4AEA" w:rsidP="00DB28B1">
      <w:pPr>
        <w:spacing w:line="288" w:lineRule="auto"/>
        <w:jc w:val="both"/>
        <w:rPr>
          <w:rFonts w:cs="Arial"/>
          <w:szCs w:val="20"/>
          <w:highlight w:val="yellow"/>
        </w:rPr>
      </w:pPr>
    </w:p>
    <w:p w14:paraId="782E18B8" w14:textId="77777777" w:rsidR="00C92613" w:rsidRPr="003269C5" w:rsidRDefault="00AA14B0" w:rsidP="00BC0162">
      <w:pPr>
        <w:pStyle w:val="Odstavekseznama"/>
        <w:numPr>
          <w:ilvl w:val="0"/>
          <w:numId w:val="15"/>
        </w:numPr>
        <w:spacing w:after="160" w:line="259" w:lineRule="auto"/>
        <w:jc w:val="both"/>
        <w:rPr>
          <w:rFonts w:ascii="Arial" w:hAnsi="Arial" w:cs="Arial"/>
          <w:b/>
          <w:sz w:val="20"/>
          <w:szCs w:val="20"/>
          <w:shd w:val="clear" w:color="auto" w:fill="FFFFFF"/>
        </w:rPr>
      </w:pPr>
      <w:r w:rsidRPr="003269C5">
        <w:rPr>
          <w:rFonts w:ascii="Arial" w:hAnsi="Arial" w:cs="Arial"/>
          <w:b/>
          <w:sz w:val="20"/>
          <w:szCs w:val="20"/>
          <w:shd w:val="clear" w:color="auto" w:fill="FFFFFF"/>
        </w:rPr>
        <w:t>Slovenska obveščevalno-varnostna agencija (</w:t>
      </w:r>
      <w:r w:rsidR="00082D54" w:rsidRPr="003269C5">
        <w:rPr>
          <w:rFonts w:ascii="Arial" w:hAnsi="Arial" w:cs="Arial"/>
          <w:b/>
          <w:sz w:val="20"/>
          <w:szCs w:val="20"/>
          <w:shd w:val="clear" w:color="auto" w:fill="FFFFFF"/>
        </w:rPr>
        <w:t xml:space="preserve">v nadaljevanju </w:t>
      </w:r>
      <w:r w:rsidR="00C92613" w:rsidRPr="003269C5">
        <w:rPr>
          <w:rFonts w:ascii="Arial" w:hAnsi="Arial" w:cs="Arial"/>
          <w:b/>
          <w:sz w:val="20"/>
          <w:szCs w:val="20"/>
          <w:shd w:val="clear" w:color="auto" w:fill="FFFFFF"/>
        </w:rPr>
        <w:t>SOVA</w:t>
      </w:r>
      <w:r w:rsidRPr="003269C5">
        <w:rPr>
          <w:rFonts w:ascii="Arial" w:hAnsi="Arial" w:cs="Arial"/>
          <w:b/>
          <w:sz w:val="20"/>
          <w:szCs w:val="20"/>
          <w:shd w:val="clear" w:color="auto" w:fill="FFFFFF"/>
        </w:rPr>
        <w:t>)</w:t>
      </w:r>
    </w:p>
    <w:p w14:paraId="068AAC62" w14:textId="0B911301" w:rsidR="00720523" w:rsidRPr="003269C5" w:rsidRDefault="00720523" w:rsidP="006815EE">
      <w:pPr>
        <w:spacing w:after="160" w:line="259" w:lineRule="auto"/>
        <w:jc w:val="both"/>
        <w:rPr>
          <w:rFonts w:cs="Arial"/>
          <w:szCs w:val="20"/>
        </w:rPr>
      </w:pPr>
      <w:r w:rsidRPr="003269C5">
        <w:rPr>
          <w:rFonts w:cs="Arial"/>
          <w:szCs w:val="20"/>
        </w:rPr>
        <w:t xml:space="preserve">SOVA je v </w:t>
      </w:r>
      <w:r w:rsidR="003269C5" w:rsidRPr="003269C5">
        <w:rPr>
          <w:rFonts w:cs="Arial"/>
          <w:szCs w:val="20"/>
        </w:rPr>
        <w:t>poročevalskem obdobju nadaljevala s spremljanjem razmer na</w:t>
      </w:r>
      <w:r w:rsidRPr="003269C5">
        <w:rPr>
          <w:rFonts w:cs="Arial"/>
          <w:szCs w:val="20"/>
        </w:rPr>
        <w:t xml:space="preserve"> </w:t>
      </w:r>
      <w:proofErr w:type="spellStart"/>
      <w:r w:rsidRPr="003269C5">
        <w:rPr>
          <w:rFonts w:cs="Arial"/>
          <w:szCs w:val="20"/>
        </w:rPr>
        <w:t>migrantskih</w:t>
      </w:r>
      <w:proofErr w:type="spellEnd"/>
      <w:r w:rsidRPr="003269C5">
        <w:rPr>
          <w:rFonts w:cs="Arial"/>
          <w:szCs w:val="20"/>
        </w:rPr>
        <w:t xml:space="preserve"> poteh</w:t>
      </w:r>
      <w:r w:rsidR="003269C5" w:rsidRPr="003269C5">
        <w:rPr>
          <w:rFonts w:cs="Arial"/>
          <w:szCs w:val="20"/>
        </w:rPr>
        <w:t xml:space="preserve"> proti Evropi, predvsem v Vzhodnem Sredozemlju in na Balkanu.</w:t>
      </w:r>
    </w:p>
    <w:p w14:paraId="30E89710" w14:textId="77777777" w:rsidR="00BD2994" w:rsidRPr="00022D71" w:rsidRDefault="00BD2994" w:rsidP="006815EE">
      <w:pPr>
        <w:spacing w:after="160" w:line="259" w:lineRule="auto"/>
        <w:jc w:val="both"/>
        <w:rPr>
          <w:rFonts w:cs="Arial"/>
          <w:szCs w:val="20"/>
          <w:highlight w:val="yellow"/>
        </w:rPr>
      </w:pPr>
    </w:p>
    <w:p w14:paraId="3337AC9E" w14:textId="77777777" w:rsidR="00B64A16" w:rsidRPr="003005D4" w:rsidRDefault="00B64A16" w:rsidP="00BC0162">
      <w:pPr>
        <w:pStyle w:val="Odstavekseznama"/>
        <w:numPr>
          <w:ilvl w:val="0"/>
          <w:numId w:val="15"/>
        </w:numPr>
        <w:spacing w:line="288" w:lineRule="auto"/>
        <w:jc w:val="both"/>
        <w:rPr>
          <w:rFonts w:ascii="Arial" w:hAnsi="Arial" w:cs="Arial"/>
          <w:b/>
          <w:sz w:val="20"/>
          <w:szCs w:val="20"/>
        </w:rPr>
      </w:pPr>
      <w:r w:rsidRPr="003005D4">
        <w:rPr>
          <w:rFonts w:ascii="Arial" w:hAnsi="Arial" w:cs="Arial"/>
          <w:b/>
          <w:sz w:val="20"/>
          <w:szCs w:val="20"/>
        </w:rPr>
        <w:t>Ministrstvo za zunanje zadeve</w:t>
      </w:r>
    </w:p>
    <w:p w14:paraId="79E5FB4B" w14:textId="78409A6B" w:rsidR="00A21E82" w:rsidRPr="003005D4" w:rsidRDefault="00700BD7" w:rsidP="00172B38">
      <w:pPr>
        <w:jc w:val="both"/>
        <w:rPr>
          <w:rFonts w:cs="Arial"/>
          <w:szCs w:val="20"/>
        </w:rPr>
      </w:pPr>
      <w:r w:rsidRPr="003005D4">
        <w:rPr>
          <w:rFonts w:cs="Arial"/>
          <w:szCs w:val="20"/>
        </w:rPr>
        <w:t>Ministrstvo za zunanje zadeve je v poročevalske</w:t>
      </w:r>
      <w:r w:rsidR="00D0541A" w:rsidRPr="003005D4">
        <w:rPr>
          <w:rFonts w:cs="Arial"/>
          <w:szCs w:val="20"/>
        </w:rPr>
        <w:t>m obdobju izvajalo</w:t>
      </w:r>
      <w:r w:rsidR="00AC4044" w:rsidRPr="003005D4">
        <w:rPr>
          <w:rFonts w:cs="Arial"/>
          <w:szCs w:val="20"/>
        </w:rPr>
        <w:t xml:space="preserve"> naslednje aktivnosti</w:t>
      </w:r>
      <w:r w:rsidRPr="003005D4">
        <w:rPr>
          <w:rFonts w:cs="Arial"/>
          <w:szCs w:val="20"/>
        </w:rPr>
        <w:t xml:space="preserve"> povezane s področjem migracij: </w:t>
      </w:r>
    </w:p>
    <w:p w14:paraId="6A283CED" w14:textId="35177FF7" w:rsidR="00AE55BD" w:rsidRPr="003005D4" w:rsidRDefault="00AE55BD" w:rsidP="00AE55BD">
      <w:pPr>
        <w:jc w:val="both"/>
        <w:rPr>
          <w:rFonts w:cs="Arial"/>
          <w:szCs w:val="20"/>
        </w:rPr>
      </w:pPr>
      <w:r w:rsidRPr="003005D4">
        <w:rPr>
          <w:rFonts w:cs="Arial"/>
          <w:szCs w:val="20"/>
        </w:rPr>
        <w:t xml:space="preserve">- </w:t>
      </w:r>
      <w:r w:rsidR="003005D4" w:rsidRPr="003005D4">
        <w:rPr>
          <w:rFonts w:cs="Arial"/>
          <w:szCs w:val="20"/>
        </w:rPr>
        <w:t>u</w:t>
      </w:r>
      <w:r w:rsidRPr="003005D4">
        <w:rPr>
          <w:rFonts w:cs="Arial"/>
          <w:szCs w:val="20"/>
        </w:rPr>
        <w:t>deležba na skupnem sestanku SCIFA (</w:t>
      </w:r>
      <w:proofErr w:type="spellStart"/>
      <w:r w:rsidRPr="003005D4">
        <w:rPr>
          <w:rFonts w:cs="Arial"/>
          <w:i/>
          <w:szCs w:val="20"/>
        </w:rPr>
        <w:t>Strategic</w:t>
      </w:r>
      <w:proofErr w:type="spellEnd"/>
      <w:r w:rsidRPr="003005D4">
        <w:rPr>
          <w:rFonts w:cs="Arial"/>
          <w:i/>
          <w:szCs w:val="20"/>
        </w:rPr>
        <w:t xml:space="preserve"> </w:t>
      </w:r>
      <w:proofErr w:type="spellStart"/>
      <w:r w:rsidRPr="003005D4">
        <w:rPr>
          <w:rFonts w:cs="Arial"/>
          <w:i/>
          <w:szCs w:val="20"/>
        </w:rPr>
        <w:t>Committee</w:t>
      </w:r>
      <w:proofErr w:type="spellEnd"/>
      <w:r w:rsidRPr="003005D4">
        <w:rPr>
          <w:rFonts w:cs="Arial"/>
          <w:i/>
          <w:szCs w:val="20"/>
        </w:rPr>
        <w:t xml:space="preserve"> on </w:t>
      </w:r>
      <w:proofErr w:type="spellStart"/>
      <w:r w:rsidRPr="003005D4">
        <w:rPr>
          <w:rFonts w:cs="Arial"/>
          <w:i/>
          <w:szCs w:val="20"/>
        </w:rPr>
        <w:t>Immigration</w:t>
      </w:r>
      <w:proofErr w:type="spellEnd"/>
      <w:r w:rsidRPr="003005D4">
        <w:rPr>
          <w:rFonts w:cs="Arial"/>
          <w:i/>
          <w:szCs w:val="20"/>
        </w:rPr>
        <w:t xml:space="preserve">, </w:t>
      </w:r>
      <w:proofErr w:type="spellStart"/>
      <w:r w:rsidRPr="003005D4">
        <w:rPr>
          <w:rFonts w:cs="Arial"/>
          <w:i/>
          <w:szCs w:val="20"/>
        </w:rPr>
        <w:t>Frontiers</w:t>
      </w:r>
      <w:proofErr w:type="spellEnd"/>
      <w:r w:rsidRPr="003005D4">
        <w:rPr>
          <w:rFonts w:cs="Arial"/>
          <w:i/>
          <w:szCs w:val="20"/>
        </w:rPr>
        <w:t xml:space="preserve"> </w:t>
      </w:r>
      <w:proofErr w:type="spellStart"/>
      <w:r w:rsidRPr="003005D4">
        <w:rPr>
          <w:rFonts w:cs="Arial"/>
          <w:i/>
          <w:szCs w:val="20"/>
        </w:rPr>
        <w:t>and</w:t>
      </w:r>
      <w:proofErr w:type="spellEnd"/>
      <w:r w:rsidRPr="003005D4">
        <w:rPr>
          <w:rFonts w:cs="Arial"/>
          <w:i/>
          <w:szCs w:val="20"/>
        </w:rPr>
        <w:t xml:space="preserve"> </w:t>
      </w:r>
      <w:proofErr w:type="spellStart"/>
      <w:r w:rsidRPr="003005D4">
        <w:rPr>
          <w:rFonts w:cs="Arial"/>
          <w:i/>
          <w:szCs w:val="20"/>
        </w:rPr>
        <w:t>Asylum</w:t>
      </w:r>
      <w:proofErr w:type="spellEnd"/>
      <w:r w:rsidRPr="003005D4">
        <w:rPr>
          <w:rFonts w:cs="Arial"/>
          <w:szCs w:val="20"/>
        </w:rPr>
        <w:t>)/ HLWG (</w:t>
      </w:r>
      <w:proofErr w:type="spellStart"/>
      <w:r w:rsidRPr="003005D4">
        <w:rPr>
          <w:rFonts w:cs="Arial"/>
          <w:i/>
          <w:szCs w:val="20"/>
        </w:rPr>
        <w:t>High-Level</w:t>
      </w:r>
      <w:proofErr w:type="spellEnd"/>
      <w:r w:rsidRPr="003005D4">
        <w:rPr>
          <w:rFonts w:cs="Arial"/>
          <w:i/>
          <w:szCs w:val="20"/>
        </w:rPr>
        <w:t xml:space="preserve"> </w:t>
      </w:r>
      <w:proofErr w:type="spellStart"/>
      <w:r w:rsidRPr="003005D4">
        <w:rPr>
          <w:rFonts w:cs="Arial"/>
          <w:i/>
          <w:szCs w:val="20"/>
        </w:rPr>
        <w:t>Working</w:t>
      </w:r>
      <w:proofErr w:type="spellEnd"/>
      <w:r w:rsidRPr="003005D4">
        <w:rPr>
          <w:rFonts w:cs="Arial"/>
          <w:i/>
          <w:szCs w:val="20"/>
        </w:rPr>
        <w:t xml:space="preserve"> </w:t>
      </w:r>
      <w:proofErr w:type="spellStart"/>
      <w:r w:rsidRPr="003005D4">
        <w:rPr>
          <w:rFonts w:cs="Arial"/>
          <w:i/>
          <w:szCs w:val="20"/>
        </w:rPr>
        <w:t>Group</w:t>
      </w:r>
      <w:proofErr w:type="spellEnd"/>
      <w:r w:rsidRPr="003005D4">
        <w:rPr>
          <w:rFonts w:cs="Arial"/>
          <w:i/>
          <w:szCs w:val="20"/>
        </w:rPr>
        <w:t xml:space="preserve"> on </w:t>
      </w:r>
      <w:proofErr w:type="spellStart"/>
      <w:r w:rsidRPr="003005D4">
        <w:rPr>
          <w:rFonts w:cs="Arial"/>
          <w:i/>
          <w:szCs w:val="20"/>
        </w:rPr>
        <w:t>Asylum</w:t>
      </w:r>
      <w:proofErr w:type="spellEnd"/>
      <w:r w:rsidRPr="003005D4">
        <w:rPr>
          <w:rFonts w:cs="Arial"/>
          <w:i/>
          <w:szCs w:val="20"/>
        </w:rPr>
        <w:t xml:space="preserve"> </w:t>
      </w:r>
      <w:proofErr w:type="spellStart"/>
      <w:r w:rsidRPr="003005D4">
        <w:rPr>
          <w:rFonts w:cs="Arial"/>
          <w:i/>
          <w:szCs w:val="20"/>
        </w:rPr>
        <w:t>and</w:t>
      </w:r>
      <w:proofErr w:type="spellEnd"/>
      <w:r w:rsidRPr="003005D4">
        <w:rPr>
          <w:rFonts w:cs="Arial"/>
          <w:i/>
          <w:szCs w:val="20"/>
        </w:rPr>
        <w:t xml:space="preserve"> </w:t>
      </w:r>
      <w:proofErr w:type="spellStart"/>
      <w:r w:rsidRPr="003005D4">
        <w:rPr>
          <w:rFonts w:cs="Arial"/>
          <w:i/>
          <w:szCs w:val="20"/>
        </w:rPr>
        <w:t>Migration</w:t>
      </w:r>
      <w:proofErr w:type="spellEnd"/>
      <w:r w:rsidRPr="003005D4">
        <w:rPr>
          <w:rFonts w:cs="Arial"/>
          <w:szCs w:val="20"/>
        </w:rPr>
        <w:t>);</w:t>
      </w:r>
    </w:p>
    <w:p w14:paraId="24B645AA" w14:textId="4C9A0D16" w:rsidR="00AE55BD" w:rsidRPr="003005D4" w:rsidRDefault="00AE55BD" w:rsidP="00AE55BD">
      <w:pPr>
        <w:jc w:val="both"/>
        <w:rPr>
          <w:rFonts w:cs="Arial"/>
          <w:szCs w:val="20"/>
        </w:rPr>
      </w:pPr>
      <w:r w:rsidRPr="003005D4">
        <w:rPr>
          <w:rFonts w:cs="Arial"/>
          <w:szCs w:val="20"/>
        </w:rPr>
        <w:t xml:space="preserve">- </w:t>
      </w:r>
      <w:r w:rsidR="003005D4" w:rsidRPr="003005D4">
        <w:rPr>
          <w:rFonts w:cs="Arial"/>
          <w:szCs w:val="20"/>
        </w:rPr>
        <w:t>u</w:t>
      </w:r>
      <w:r w:rsidRPr="003005D4">
        <w:rPr>
          <w:rFonts w:cs="Arial"/>
          <w:szCs w:val="20"/>
        </w:rPr>
        <w:t xml:space="preserve">deležba v. d. generalne direktorice Tatjane Miškove na 1. globalnem begunskem forumu, ki je potekal v Ženevi 17. in 18. decembra 2019 </w:t>
      </w:r>
      <w:r w:rsidR="003005D4" w:rsidRPr="003005D4">
        <w:rPr>
          <w:rFonts w:cs="Arial"/>
          <w:szCs w:val="20"/>
        </w:rPr>
        <w:t>(</w:t>
      </w:r>
      <w:r w:rsidRPr="003005D4">
        <w:rPr>
          <w:rFonts w:cs="Arial"/>
          <w:szCs w:val="20"/>
        </w:rPr>
        <w:t xml:space="preserve">Slovenija </w:t>
      </w:r>
      <w:r w:rsidR="003005D4" w:rsidRPr="003005D4">
        <w:rPr>
          <w:rFonts w:cs="Arial"/>
          <w:szCs w:val="20"/>
        </w:rPr>
        <w:t xml:space="preserve">je na dogodku </w:t>
      </w:r>
      <w:r w:rsidRPr="003005D4">
        <w:rPr>
          <w:rFonts w:cs="Arial"/>
          <w:szCs w:val="20"/>
        </w:rPr>
        <w:t>napovedala 2 finančna prispevka za begunce v Bosni in Hercegovini ter za projekt razminiranja v Siriji v izvedbi ITF</w:t>
      </w:r>
      <w:r w:rsidR="003005D4" w:rsidRPr="003005D4">
        <w:rPr>
          <w:rFonts w:cs="Arial"/>
          <w:szCs w:val="20"/>
        </w:rPr>
        <w:t>)</w:t>
      </w:r>
      <w:r w:rsidRPr="003005D4">
        <w:rPr>
          <w:rFonts w:cs="Arial"/>
          <w:szCs w:val="20"/>
        </w:rPr>
        <w:t>;</w:t>
      </w:r>
    </w:p>
    <w:p w14:paraId="7F9B3E01" w14:textId="72997417" w:rsidR="00AE55BD" w:rsidRPr="003005D4" w:rsidRDefault="003005D4" w:rsidP="00AE55BD">
      <w:pPr>
        <w:jc w:val="both"/>
        <w:rPr>
          <w:rFonts w:cs="Arial"/>
          <w:szCs w:val="20"/>
        </w:rPr>
      </w:pPr>
      <w:r w:rsidRPr="003005D4">
        <w:rPr>
          <w:rFonts w:cs="Arial"/>
          <w:szCs w:val="20"/>
        </w:rPr>
        <w:t>- u</w:t>
      </w:r>
      <w:r w:rsidR="00AE55BD" w:rsidRPr="003005D4">
        <w:rPr>
          <w:rFonts w:cs="Arial"/>
          <w:szCs w:val="20"/>
        </w:rPr>
        <w:t>deležba predstavnika veleposlaništva v Braziliji Blaža Slamiča na Globalnem forumu za migracije in razvoj</w:t>
      </w:r>
      <w:r w:rsidR="0018518F">
        <w:rPr>
          <w:rFonts w:cs="Arial"/>
          <w:szCs w:val="20"/>
        </w:rPr>
        <w:t>;</w:t>
      </w:r>
    </w:p>
    <w:p w14:paraId="6170F899" w14:textId="193A219B" w:rsidR="00AE55BD" w:rsidRPr="003005D4" w:rsidRDefault="003005D4" w:rsidP="00AE55BD">
      <w:pPr>
        <w:jc w:val="both"/>
        <w:rPr>
          <w:rFonts w:cs="Arial"/>
          <w:szCs w:val="20"/>
        </w:rPr>
      </w:pPr>
      <w:r w:rsidRPr="003005D4">
        <w:rPr>
          <w:rFonts w:cs="Arial"/>
          <w:szCs w:val="20"/>
        </w:rPr>
        <w:t>- r</w:t>
      </w:r>
      <w:r w:rsidR="00AE55BD" w:rsidRPr="003005D4">
        <w:rPr>
          <w:rFonts w:cs="Arial"/>
          <w:szCs w:val="20"/>
        </w:rPr>
        <w:t>edno spremljanje aktualnega dogajanja s področja zunanje dimenzije migracij ter priprava opomnikov za bilateralna srečanja in politične konzultacije</w:t>
      </w:r>
      <w:r w:rsidRPr="003005D4">
        <w:rPr>
          <w:rFonts w:cs="Arial"/>
          <w:szCs w:val="20"/>
        </w:rPr>
        <w:t xml:space="preserve">. </w:t>
      </w:r>
    </w:p>
    <w:p w14:paraId="23D0AA90" w14:textId="77777777" w:rsidR="004D0AA3" w:rsidRPr="00022D71" w:rsidRDefault="004D0AA3" w:rsidP="006815EE">
      <w:pPr>
        <w:spacing w:after="160" w:line="259" w:lineRule="auto"/>
        <w:jc w:val="both"/>
        <w:rPr>
          <w:rFonts w:cs="Arial"/>
          <w:szCs w:val="20"/>
          <w:highlight w:val="yellow"/>
        </w:rPr>
      </w:pPr>
    </w:p>
    <w:p w14:paraId="172C1F38" w14:textId="1ECD6077" w:rsidR="004D0AA3" w:rsidRPr="00F66F81" w:rsidRDefault="004D0AA3" w:rsidP="00BC0162">
      <w:pPr>
        <w:pStyle w:val="Odstavekseznama"/>
        <w:numPr>
          <w:ilvl w:val="0"/>
          <w:numId w:val="16"/>
        </w:numPr>
        <w:spacing w:line="288" w:lineRule="auto"/>
        <w:jc w:val="both"/>
        <w:rPr>
          <w:rFonts w:ascii="Arial" w:hAnsi="Arial" w:cs="Arial"/>
          <w:b/>
          <w:sz w:val="20"/>
          <w:szCs w:val="20"/>
        </w:rPr>
      </w:pPr>
      <w:r w:rsidRPr="00F66F81">
        <w:rPr>
          <w:rFonts w:ascii="Arial" w:hAnsi="Arial" w:cs="Arial"/>
          <w:b/>
          <w:sz w:val="20"/>
          <w:szCs w:val="20"/>
        </w:rPr>
        <w:t>Urad Vlade Republike Slovenije za oskrbo in integracijo migrantov</w:t>
      </w:r>
      <w:r w:rsidR="006C0400" w:rsidRPr="00F66F81">
        <w:rPr>
          <w:rFonts w:ascii="Arial" w:hAnsi="Arial" w:cs="Arial"/>
          <w:b/>
          <w:sz w:val="20"/>
          <w:szCs w:val="20"/>
        </w:rPr>
        <w:t xml:space="preserve"> (</w:t>
      </w:r>
      <w:r w:rsidR="00082D54" w:rsidRPr="00F66F81">
        <w:rPr>
          <w:rFonts w:ascii="Arial" w:hAnsi="Arial" w:cs="Arial"/>
          <w:b/>
          <w:sz w:val="20"/>
          <w:szCs w:val="20"/>
        </w:rPr>
        <w:t>v nadaljevanju</w:t>
      </w:r>
      <w:r w:rsidR="004C7B77" w:rsidRPr="00F66F81">
        <w:rPr>
          <w:rFonts w:ascii="Arial" w:hAnsi="Arial" w:cs="Arial"/>
          <w:b/>
          <w:sz w:val="20"/>
          <w:szCs w:val="20"/>
        </w:rPr>
        <w:t>:</w:t>
      </w:r>
      <w:r w:rsidR="00082D54" w:rsidRPr="00F66F81">
        <w:rPr>
          <w:rFonts w:ascii="Arial" w:hAnsi="Arial" w:cs="Arial"/>
          <w:b/>
          <w:sz w:val="20"/>
          <w:szCs w:val="20"/>
        </w:rPr>
        <w:t xml:space="preserve"> </w:t>
      </w:r>
      <w:r w:rsidR="006C0400" w:rsidRPr="00F66F81">
        <w:rPr>
          <w:rFonts w:ascii="Arial" w:hAnsi="Arial" w:cs="Arial"/>
          <w:b/>
          <w:sz w:val="20"/>
          <w:szCs w:val="20"/>
        </w:rPr>
        <w:t>UOIM)</w:t>
      </w:r>
    </w:p>
    <w:p w14:paraId="4E427CF5" w14:textId="4FBF0232" w:rsidR="003D4AEA" w:rsidRPr="003D4AEA" w:rsidRDefault="003D4AEA" w:rsidP="003D4AEA">
      <w:pPr>
        <w:spacing w:after="160" w:line="259" w:lineRule="auto"/>
        <w:jc w:val="both"/>
        <w:rPr>
          <w:rFonts w:cs="Arial"/>
          <w:szCs w:val="20"/>
        </w:rPr>
      </w:pPr>
      <w:r w:rsidRPr="003D4AEA">
        <w:rPr>
          <w:rFonts w:cs="Arial"/>
          <w:szCs w:val="20"/>
        </w:rPr>
        <w:t>UOIM je v poročevalskem obdobju izvajal naslednje aktivnosti povezane s področjem migracij:</w:t>
      </w:r>
    </w:p>
    <w:p w14:paraId="67C0A77B" w14:textId="1D8C2945" w:rsidR="003D4AEA" w:rsidRPr="003D4AEA" w:rsidRDefault="003D4AEA" w:rsidP="003D4AEA">
      <w:pPr>
        <w:spacing w:after="160" w:line="259" w:lineRule="auto"/>
        <w:jc w:val="both"/>
        <w:rPr>
          <w:rFonts w:cs="Arial"/>
          <w:szCs w:val="20"/>
        </w:rPr>
      </w:pPr>
      <w:r>
        <w:rPr>
          <w:rFonts w:cs="Arial"/>
          <w:szCs w:val="20"/>
        </w:rPr>
        <w:t xml:space="preserve">- </w:t>
      </w:r>
      <w:r w:rsidR="001603A4">
        <w:rPr>
          <w:rFonts w:cs="Arial"/>
          <w:szCs w:val="20"/>
        </w:rPr>
        <w:t>k</w:t>
      </w:r>
      <w:r w:rsidR="001603A4" w:rsidRPr="003D4AEA">
        <w:rPr>
          <w:rFonts w:cs="Arial"/>
          <w:szCs w:val="20"/>
        </w:rPr>
        <w:t>oordinacijski sestanek s predstavniki nevladnih organizacij, ki delujejo na</w:t>
      </w:r>
      <w:r w:rsidR="001603A4">
        <w:rPr>
          <w:rFonts w:cs="Arial"/>
          <w:szCs w:val="20"/>
        </w:rPr>
        <w:t xml:space="preserve"> področju integracije migrantov,</w:t>
      </w:r>
      <w:r w:rsidR="001603A4" w:rsidRPr="003D4AEA">
        <w:rPr>
          <w:rFonts w:cs="Arial"/>
          <w:szCs w:val="20"/>
        </w:rPr>
        <w:t xml:space="preserve"> </w:t>
      </w:r>
      <w:r w:rsidRPr="003D4AEA">
        <w:rPr>
          <w:rFonts w:cs="Arial"/>
          <w:szCs w:val="20"/>
        </w:rPr>
        <w:t xml:space="preserve">za doseganje cilja </w:t>
      </w:r>
      <w:r w:rsidR="001603A4">
        <w:rPr>
          <w:rFonts w:cs="Arial"/>
          <w:szCs w:val="20"/>
        </w:rPr>
        <w:t>»</w:t>
      </w:r>
      <w:r w:rsidRPr="003D4AEA">
        <w:rPr>
          <w:rFonts w:cs="Arial"/>
          <w:szCs w:val="20"/>
        </w:rPr>
        <w:t xml:space="preserve">Zagotavljanje </w:t>
      </w:r>
      <w:proofErr w:type="spellStart"/>
      <w:r w:rsidRPr="003D4AEA">
        <w:rPr>
          <w:rFonts w:cs="Arial"/>
          <w:szCs w:val="20"/>
        </w:rPr>
        <w:t>sinergijskih</w:t>
      </w:r>
      <w:proofErr w:type="spellEnd"/>
      <w:r w:rsidRPr="003D4AEA">
        <w:rPr>
          <w:rFonts w:cs="Arial"/>
          <w:szCs w:val="20"/>
        </w:rPr>
        <w:t xml:space="preserve"> učinkov različnih akterjev</w:t>
      </w:r>
      <w:r w:rsidR="001603A4">
        <w:rPr>
          <w:rFonts w:cs="Arial"/>
          <w:szCs w:val="20"/>
        </w:rPr>
        <w:t>«;</w:t>
      </w:r>
      <w:r w:rsidRPr="003D4AEA">
        <w:rPr>
          <w:rFonts w:cs="Arial"/>
          <w:szCs w:val="20"/>
        </w:rPr>
        <w:t xml:space="preserve"> </w:t>
      </w:r>
    </w:p>
    <w:p w14:paraId="1DF8555D" w14:textId="323E13BD" w:rsidR="003D4AEA" w:rsidRDefault="003D4AEA" w:rsidP="003D4AEA">
      <w:pPr>
        <w:spacing w:after="160" w:line="259" w:lineRule="auto"/>
        <w:jc w:val="both"/>
        <w:rPr>
          <w:rFonts w:cs="Arial"/>
          <w:szCs w:val="20"/>
          <w:highlight w:val="yellow"/>
        </w:rPr>
      </w:pPr>
      <w:r>
        <w:rPr>
          <w:rFonts w:cs="Arial"/>
          <w:szCs w:val="20"/>
        </w:rPr>
        <w:t xml:space="preserve">- </w:t>
      </w:r>
      <w:r w:rsidRPr="003D4AEA">
        <w:rPr>
          <w:rFonts w:cs="Arial"/>
          <w:szCs w:val="20"/>
        </w:rPr>
        <w:t>priprav</w:t>
      </w:r>
      <w:r w:rsidR="001603A4">
        <w:rPr>
          <w:rFonts w:cs="Arial"/>
          <w:szCs w:val="20"/>
        </w:rPr>
        <w:t>a</w:t>
      </w:r>
      <w:r w:rsidRPr="003D4AEA">
        <w:rPr>
          <w:rFonts w:cs="Arial"/>
          <w:szCs w:val="20"/>
        </w:rPr>
        <w:t xml:space="preserve"> izhodišč za izvedbeni načrt IV. stebra Strategije</w:t>
      </w:r>
      <w:r w:rsidR="00F66F81" w:rsidRPr="00F66F81">
        <w:t xml:space="preserve"> </w:t>
      </w:r>
      <w:r w:rsidR="00F66F81" w:rsidRPr="00F66F81">
        <w:rPr>
          <w:rFonts w:cs="Arial"/>
          <w:szCs w:val="20"/>
        </w:rPr>
        <w:t>Vlade R</w:t>
      </w:r>
      <w:r w:rsidR="00F66F81">
        <w:rPr>
          <w:rFonts w:cs="Arial"/>
          <w:szCs w:val="20"/>
        </w:rPr>
        <w:t xml:space="preserve">epublike </w:t>
      </w:r>
      <w:r w:rsidR="00F66F81" w:rsidRPr="00F66F81">
        <w:rPr>
          <w:rFonts w:cs="Arial"/>
          <w:szCs w:val="20"/>
        </w:rPr>
        <w:t>S</w:t>
      </w:r>
      <w:r w:rsidR="00F66F81">
        <w:rPr>
          <w:rFonts w:cs="Arial"/>
          <w:szCs w:val="20"/>
        </w:rPr>
        <w:t>lovenije</w:t>
      </w:r>
      <w:r w:rsidR="00F66F81" w:rsidRPr="00F66F81">
        <w:rPr>
          <w:rFonts w:cs="Arial"/>
          <w:szCs w:val="20"/>
        </w:rPr>
        <w:t xml:space="preserve"> na področju migracij</w:t>
      </w:r>
      <w:r w:rsidR="00F66F81">
        <w:rPr>
          <w:rFonts w:cs="Arial"/>
          <w:szCs w:val="20"/>
        </w:rPr>
        <w:t>.</w:t>
      </w:r>
    </w:p>
    <w:p w14:paraId="510DEA4E" w14:textId="77777777" w:rsidR="00D35DF8" w:rsidRPr="00022D71" w:rsidRDefault="00D35DF8" w:rsidP="00D35DF8">
      <w:pPr>
        <w:spacing w:after="160" w:line="259" w:lineRule="auto"/>
        <w:jc w:val="both"/>
        <w:rPr>
          <w:rFonts w:eastAsia="Calibri" w:cs="Arial"/>
          <w:szCs w:val="20"/>
          <w:highlight w:val="yellow"/>
        </w:rPr>
      </w:pPr>
    </w:p>
    <w:p w14:paraId="1F850F9F" w14:textId="4602BA08" w:rsidR="00643A59" w:rsidRPr="00242AE9" w:rsidRDefault="00C009BD" w:rsidP="00BC0162">
      <w:pPr>
        <w:pStyle w:val="Odstavekseznama"/>
        <w:numPr>
          <w:ilvl w:val="0"/>
          <w:numId w:val="19"/>
        </w:numPr>
        <w:spacing w:after="160" w:line="259" w:lineRule="auto"/>
        <w:jc w:val="both"/>
        <w:rPr>
          <w:rFonts w:ascii="Arial" w:hAnsi="Arial" w:cs="Arial"/>
          <w:b/>
          <w:sz w:val="20"/>
          <w:szCs w:val="20"/>
        </w:rPr>
      </w:pPr>
      <w:r>
        <w:rPr>
          <w:rFonts w:ascii="Arial" w:hAnsi="Arial" w:cs="Arial"/>
          <w:b/>
          <w:sz w:val="20"/>
          <w:szCs w:val="20"/>
        </w:rPr>
        <w:t>Ministrstvo za obrambo</w:t>
      </w:r>
    </w:p>
    <w:p w14:paraId="11C3EB9B" w14:textId="7891DBF9" w:rsidR="0080762D" w:rsidRDefault="0080762D" w:rsidP="0080762D">
      <w:pPr>
        <w:spacing w:after="160"/>
        <w:jc w:val="both"/>
      </w:pPr>
      <w:r>
        <w:t xml:space="preserve">Ministrstvo za </w:t>
      </w:r>
      <w:r w:rsidR="00FA2605">
        <w:t>obrambo</w:t>
      </w:r>
      <w:r>
        <w:t xml:space="preserve"> je v poročevalskem obdobju redno in podrobno spremljal</w:t>
      </w:r>
      <w:r w:rsidR="00FA2605">
        <w:t>o</w:t>
      </w:r>
      <w:r>
        <w:t xml:space="preserve"> razmere na podr</w:t>
      </w:r>
      <w:r w:rsidR="00FA2605">
        <w:t>očju migracij. Na podlagi teh so redno izdelovali interne ocene ter napovedi, ki</w:t>
      </w:r>
      <w:r>
        <w:t xml:space="preserve"> se uporabljajo pri načrtovanju lastnih aktivnosti in izdelovanju internih načrtov v primeru potrebne podpore d</w:t>
      </w:r>
      <w:r w:rsidR="00FA2605">
        <w:t>rugim državnim organom, zlasti p</w:t>
      </w:r>
      <w:r>
        <w:t>o</w:t>
      </w:r>
      <w:r w:rsidR="00FA2605">
        <w:t>liciji in UOIM. V zvezi s tem s</w:t>
      </w:r>
      <w:r>
        <w:t xml:space="preserve">o imeli redne delovne sestanke na nivoju Ministrstva za obrambo. </w:t>
      </w:r>
    </w:p>
    <w:p w14:paraId="24324106" w14:textId="26ECB613" w:rsidR="0080762D" w:rsidRDefault="00FA2605" w:rsidP="0080762D">
      <w:pPr>
        <w:spacing w:after="160"/>
        <w:jc w:val="both"/>
      </w:pPr>
      <w:r>
        <w:lastRenderedPageBreak/>
        <w:t>SV redno sodeluje s p</w:t>
      </w:r>
      <w:r w:rsidR="0080762D">
        <w:t>olicijo pri izvajanju nadzora državne meje. Podpor</w:t>
      </w:r>
      <w:r>
        <w:t>a se izvaja tako s pripadniki SV kot tudi z</w:t>
      </w:r>
      <w:r w:rsidR="0080762D">
        <w:t xml:space="preserve"> izvajanjem drugih ukrep</w:t>
      </w:r>
      <w:r>
        <w:t>ov, ki so usklajeni z vodstvom p</w:t>
      </w:r>
      <w:r w:rsidR="0080762D">
        <w:t>olicije. V zadnjem obdobju je SV na po</w:t>
      </w:r>
      <w:r>
        <w:t>dlagi ponovno izraženih potreb p</w:t>
      </w:r>
      <w:r w:rsidR="0080762D">
        <w:t>olicije okrepila oziroma dopolnila prisotnost pripadnikov SV pri podpori va</w:t>
      </w:r>
      <w:r>
        <w:t>rovanja državne meje –</w:t>
      </w:r>
      <w:r w:rsidR="0080762D">
        <w:t xml:space="preserve"> </w:t>
      </w:r>
      <w:r w:rsidR="009368CB">
        <w:t xml:space="preserve">s </w:t>
      </w:r>
      <w:r w:rsidR="0080762D">
        <w:t>67 pripadnikov (v prvem kvartalu leta), se je število pripadnikov povečalo na 170 pripadnikov SV.</w:t>
      </w:r>
    </w:p>
    <w:p w14:paraId="36F540FF" w14:textId="39789548" w:rsidR="0080762D" w:rsidRDefault="0080762D" w:rsidP="0080762D">
      <w:pPr>
        <w:spacing w:after="160"/>
        <w:jc w:val="both"/>
      </w:pPr>
      <w:r>
        <w:t xml:space="preserve">Pripadniki SV sodelujejo tako pri skupnih patruljah, </w:t>
      </w:r>
      <w:proofErr w:type="spellStart"/>
      <w:r>
        <w:t>prisotnostnih</w:t>
      </w:r>
      <w:proofErr w:type="spellEnd"/>
      <w:r>
        <w:t xml:space="preserve"> patruljah, samostojnih  opazovalnicah in opazovalnih točkah, helikopterskem </w:t>
      </w:r>
      <w:proofErr w:type="spellStart"/>
      <w:r>
        <w:t>izvidovanju</w:t>
      </w:r>
      <w:proofErr w:type="spellEnd"/>
      <w:r>
        <w:t xml:space="preserve">, </w:t>
      </w:r>
      <w:proofErr w:type="spellStart"/>
      <w:r>
        <w:t>izvidovanju</w:t>
      </w:r>
      <w:proofErr w:type="spellEnd"/>
      <w:r>
        <w:t xml:space="preserve"> območja z brezpilotnimi </w:t>
      </w:r>
      <w:proofErr w:type="spellStart"/>
      <w:r>
        <w:t>letalniki</w:t>
      </w:r>
      <w:proofErr w:type="spellEnd"/>
      <w:r>
        <w:t xml:space="preserve"> in vzdrževanju </w:t>
      </w:r>
      <w:r w:rsidR="00FA2605">
        <w:t>ZTO,</w:t>
      </w:r>
      <w:r>
        <w:t xml:space="preserve"> angažirana </w:t>
      </w:r>
      <w:r w:rsidR="00FA2605">
        <w:t xml:space="preserve">pa </w:t>
      </w:r>
      <w:r>
        <w:t>je tudi ekipa za upravljanje centra zvez. SV ima pripravlj</w:t>
      </w:r>
      <w:r w:rsidR="00FA2605">
        <w:t>en kontingentni načrt za pomoč p</w:t>
      </w:r>
      <w:r>
        <w:t xml:space="preserve">oliciji, ki vsebuje tri dodatne stopnje angažiranja s katerimi se predvideva dodatno angažiranje sil SV. </w:t>
      </w:r>
    </w:p>
    <w:p w14:paraId="79CB4ADA" w14:textId="5CBA2553" w:rsidR="0080762D" w:rsidRDefault="0080762D" w:rsidP="0080762D">
      <w:pPr>
        <w:spacing w:after="160"/>
        <w:jc w:val="both"/>
      </w:pPr>
      <w:r>
        <w:t xml:space="preserve">Na podlagi predloga PSSV je GŠSV/SPZ pripravil osnutek Sklepa o spremembah in dopolnitvah Sklepa o določitvi pravil delovanja pri podpori </w:t>
      </w:r>
      <w:r w:rsidR="00FA2605">
        <w:t>p</w:t>
      </w:r>
      <w:r>
        <w:t xml:space="preserve">oliciji pri širšem delovanju državne meje ter pri varovanju  določenih objektov ali  območij. Spremembe in dopolnitve pravil delovanja so na podlagi usmeritev bile izdelane v obliki vladnega gradiva in vsebujejo le najnujnejše spremembe ter obrazložitve. Osnutek vladnega gradiva je bil posredovan v pregled pravni službi </w:t>
      </w:r>
      <w:r w:rsidR="00FA2605">
        <w:t>Ministrstva za obrambo</w:t>
      </w:r>
      <w:r>
        <w:t xml:space="preserve">, predhodno </w:t>
      </w:r>
      <w:r w:rsidR="00FA2605">
        <w:t xml:space="preserve">pa </w:t>
      </w:r>
      <w:r>
        <w:t>je bil obravna</w:t>
      </w:r>
      <w:r w:rsidR="00FA2605">
        <w:t>van tudi na skupnem sestanku s p</w:t>
      </w:r>
      <w:r>
        <w:t xml:space="preserve">olicijo. </w:t>
      </w:r>
    </w:p>
    <w:p w14:paraId="154AF6C6" w14:textId="700FB156" w:rsidR="00242AE9" w:rsidRDefault="00242AE9" w:rsidP="005C2D50">
      <w:pPr>
        <w:spacing w:after="160"/>
        <w:jc w:val="both"/>
        <w:rPr>
          <w:highlight w:val="yellow"/>
        </w:rPr>
      </w:pPr>
      <w:r w:rsidRPr="00242AE9">
        <w:t xml:space="preserve">URSZR </w:t>
      </w:r>
      <w:r>
        <w:t>je, na podlagi zaprosila Generalne policijske uprave</w:t>
      </w:r>
      <w:r w:rsidR="00FA2605" w:rsidRPr="00FA2605">
        <w:t xml:space="preserve"> in delovn</w:t>
      </w:r>
      <w:r w:rsidR="00FA2605">
        <w:t>ega sestanka med predstavniki Ministrstva za obrambo in Ministrstva za notranje zadeve</w:t>
      </w:r>
      <w:r w:rsidRPr="00242AE9">
        <w:t>, za potrebe P</w:t>
      </w:r>
      <w:r>
        <w:t>olicijske postaje</w:t>
      </w:r>
      <w:r w:rsidRPr="00242AE9">
        <w:t xml:space="preserve"> Ormož</w:t>
      </w:r>
      <w:r w:rsidR="00B527CC">
        <w:t>,</w:t>
      </w:r>
      <w:r w:rsidRPr="00242AE9">
        <w:t xml:space="preserve"> iz Državnega</w:t>
      </w:r>
      <w:r>
        <w:t xml:space="preserve"> logističnega centra Roje izdal</w:t>
      </w:r>
      <w:r w:rsidR="001603A4">
        <w:t>o</w:t>
      </w:r>
      <w:r>
        <w:t xml:space="preserve"> šest </w:t>
      </w:r>
      <w:r w:rsidRPr="00242AE9">
        <w:t>bivalnih zabojnikov.</w:t>
      </w:r>
    </w:p>
    <w:p w14:paraId="40E26E0F" w14:textId="77777777" w:rsidR="007838A2" w:rsidRPr="00022D71" w:rsidRDefault="007838A2" w:rsidP="007838A2">
      <w:pPr>
        <w:spacing w:after="160" w:line="259" w:lineRule="auto"/>
        <w:jc w:val="both"/>
        <w:rPr>
          <w:highlight w:val="yellow"/>
        </w:rPr>
      </w:pPr>
    </w:p>
    <w:p w14:paraId="49A4FC42" w14:textId="2B8F800E" w:rsidR="007838A2" w:rsidRPr="002B5FC9" w:rsidRDefault="007838A2" w:rsidP="007838A2">
      <w:pPr>
        <w:pStyle w:val="Odstavekseznama"/>
        <w:numPr>
          <w:ilvl w:val="0"/>
          <w:numId w:val="21"/>
        </w:numPr>
        <w:spacing w:after="160" w:line="259" w:lineRule="auto"/>
        <w:jc w:val="both"/>
        <w:rPr>
          <w:rFonts w:ascii="Arial" w:hAnsi="Arial" w:cs="Arial"/>
          <w:b/>
          <w:sz w:val="20"/>
          <w:szCs w:val="20"/>
        </w:rPr>
      </w:pPr>
      <w:r w:rsidRPr="002B5FC9">
        <w:rPr>
          <w:rFonts w:ascii="Arial" w:hAnsi="Arial" w:cs="Arial"/>
          <w:b/>
          <w:sz w:val="20"/>
          <w:szCs w:val="20"/>
        </w:rPr>
        <w:t>Ministrstvo za kulturo</w:t>
      </w:r>
    </w:p>
    <w:p w14:paraId="1F648F66" w14:textId="43E1F86D" w:rsidR="002B5FC9" w:rsidRDefault="002B5FC9" w:rsidP="007838A2">
      <w:pPr>
        <w:spacing w:after="200" w:line="276" w:lineRule="auto"/>
        <w:jc w:val="both"/>
        <w:rPr>
          <w:rFonts w:eastAsia="Calibri" w:cs="Arial"/>
          <w:szCs w:val="20"/>
          <w:highlight w:val="yellow"/>
        </w:rPr>
      </w:pPr>
      <w:r w:rsidRPr="002B5FC9">
        <w:rPr>
          <w:rFonts w:eastAsia="Calibri" w:cs="Arial"/>
          <w:szCs w:val="20"/>
        </w:rPr>
        <w:t>Ministrstvo za kulturo je v okviru splošnega integracijskega ukrepa t.</w:t>
      </w:r>
      <w:r>
        <w:rPr>
          <w:rFonts w:eastAsia="Calibri" w:cs="Arial"/>
          <w:szCs w:val="20"/>
        </w:rPr>
        <w:t xml:space="preserve"> </w:t>
      </w:r>
      <w:r w:rsidRPr="002B5FC9">
        <w:rPr>
          <w:rFonts w:eastAsia="Calibri" w:cs="Arial"/>
          <w:szCs w:val="20"/>
        </w:rPr>
        <w:t>j. Javni razpis za izbor operacij za večjo socialno vključenost pripadnikov ranljivih družbenih skupin na področju kulture v okviru Evropskega socialnega sklada v letih 2018 – 2019 (v nadaljevanju JR ESS) sofinanciralo operacije, katerih namen je bil zaposlovanje oziroma zagotavljanje večjih zaposlitvenih možnosti na trgu dela, dvig ravni usposobljenosti, kulturne ustvarjalnosti in kreativnosti, ter krepitev samozavesti in socialne vključenosti v širše družbeno okolje pripadnikov manjšinskih etničnih skupnosti in invalidov. Ena od možnih ciljnih skupin navedenega ukrepa so bili tudi migranti. V okviru JR ESS je bilo za sofinanciranje izbranih 12 operacij. V 6 operacijah je bilo opredeljeno, da bodo aktivnosti namenjene migrantom oziroma da bodo operacije vključevale tudi migrante. Ker so bile operacije namenjene različnim ciljnim skupinam, deleža sredstev namenjenega izključno migrantom v posameznih operacijah ni mogoče določiti. Operacije so se začele izvajati oktobra 2018 in so se zaključile 31. 12. 2019.</w:t>
      </w:r>
    </w:p>
    <w:p w14:paraId="05BCC12A" w14:textId="77777777" w:rsidR="00490DF1" w:rsidRPr="00022D71" w:rsidRDefault="00490DF1" w:rsidP="00490DF1">
      <w:pPr>
        <w:pStyle w:val="Odstavekseznama"/>
        <w:spacing w:line="260" w:lineRule="exact"/>
        <w:ind w:left="360"/>
        <w:jc w:val="both"/>
        <w:rPr>
          <w:rFonts w:ascii="Arial" w:hAnsi="Arial" w:cs="Arial"/>
          <w:sz w:val="20"/>
          <w:szCs w:val="20"/>
          <w:highlight w:val="yellow"/>
        </w:rPr>
      </w:pPr>
    </w:p>
    <w:p w14:paraId="354B1644" w14:textId="77777777" w:rsidR="00C911C9" w:rsidRPr="001B6C57" w:rsidRDefault="00C911C9" w:rsidP="00BC0162">
      <w:pPr>
        <w:pStyle w:val="Odstavekseznama"/>
        <w:numPr>
          <w:ilvl w:val="0"/>
          <w:numId w:val="14"/>
        </w:numPr>
        <w:spacing w:line="288" w:lineRule="auto"/>
        <w:jc w:val="both"/>
        <w:rPr>
          <w:rFonts w:ascii="Arial" w:hAnsi="Arial" w:cs="Arial"/>
          <w:b/>
          <w:sz w:val="20"/>
          <w:szCs w:val="20"/>
          <w:u w:val="single"/>
        </w:rPr>
      </w:pPr>
      <w:r w:rsidRPr="001B6C57">
        <w:rPr>
          <w:rFonts w:ascii="Arial" w:hAnsi="Arial" w:cs="Arial"/>
          <w:b/>
          <w:sz w:val="20"/>
          <w:szCs w:val="20"/>
          <w:u w:val="single"/>
        </w:rPr>
        <w:t>Spremembe, ki bi lahko vplivale na stanje na področju migracij</w:t>
      </w:r>
    </w:p>
    <w:p w14:paraId="1CA1F669" w14:textId="77777777" w:rsidR="00EA5705" w:rsidRPr="00022D71" w:rsidRDefault="00EA5705" w:rsidP="00EA5705">
      <w:pPr>
        <w:spacing w:line="288" w:lineRule="auto"/>
        <w:jc w:val="both"/>
        <w:rPr>
          <w:rFonts w:cs="Arial"/>
          <w:b/>
          <w:szCs w:val="20"/>
          <w:highlight w:val="yellow"/>
        </w:rPr>
      </w:pPr>
    </w:p>
    <w:p w14:paraId="0C76ED78" w14:textId="77777777" w:rsidR="00EA5705" w:rsidRPr="00701349" w:rsidRDefault="00EA5705" w:rsidP="00BC0162">
      <w:pPr>
        <w:pStyle w:val="Odstavekseznama"/>
        <w:numPr>
          <w:ilvl w:val="0"/>
          <w:numId w:val="15"/>
        </w:numPr>
        <w:spacing w:line="288" w:lineRule="auto"/>
        <w:jc w:val="both"/>
        <w:rPr>
          <w:rFonts w:ascii="Arial" w:hAnsi="Arial" w:cs="Arial"/>
          <w:b/>
          <w:sz w:val="20"/>
          <w:szCs w:val="20"/>
        </w:rPr>
      </w:pPr>
      <w:r w:rsidRPr="00701349">
        <w:rPr>
          <w:rFonts w:ascii="Arial" w:hAnsi="Arial" w:cs="Arial"/>
          <w:b/>
          <w:sz w:val="20"/>
          <w:szCs w:val="20"/>
        </w:rPr>
        <w:t>Ministrstvo za notranje zadeve</w:t>
      </w:r>
    </w:p>
    <w:p w14:paraId="4980C778" w14:textId="60A912AF" w:rsidR="00B53094" w:rsidRPr="00701349" w:rsidRDefault="00CF7E6E" w:rsidP="00CF7E6E">
      <w:pPr>
        <w:jc w:val="both"/>
        <w:rPr>
          <w:rFonts w:eastAsia="Calibri" w:cs="Arial"/>
          <w:szCs w:val="20"/>
          <w:lang w:eastAsia="sl-SI"/>
        </w:rPr>
      </w:pPr>
      <w:r w:rsidRPr="00701349">
        <w:rPr>
          <w:rFonts w:eastAsia="Calibri" w:cs="Arial"/>
          <w:szCs w:val="20"/>
          <w:lang w:eastAsia="sl-SI"/>
        </w:rPr>
        <w:t xml:space="preserve">Na področju </w:t>
      </w:r>
      <w:r w:rsidR="00AA5147" w:rsidRPr="00701349">
        <w:rPr>
          <w:rFonts w:eastAsia="Calibri" w:cs="Arial"/>
          <w:szCs w:val="20"/>
          <w:lang w:eastAsia="sl-SI"/>
        </w:rPr>
        <w:t xml:space="preserve">mednarodne zaščite se nadaljuje trend povečevanja števila prošenj za mednarodno zaščito, ki je prisoten v zadnjih letih. </w:t>
      </w:r>
    </w:p>
    <w:p w14:paraId="6C712D3E" w14:textId="5C9457D8" w:rsidR="00FA0A18" w:rsidRDefault="00EA5705" w:rsidP="00F91557">
      <w:pPr>
        <w:spacing w:after="160" w:line="256" w:lineRule="auto"/>
        <w:jc w:val="both"/>
        <w:rPr>
          <w:rFonts w:eastAsia="Calibri" w:cs="Arial"/>
          <w:szCs w:val="20"/>
          <w:highlight w:val="yellow"/>
          <w:u w:val="single"/>
        </w:rPr>
      </w:pPr>
      <w:r w:rsidRPr="00022D71">
        <w:rPr>
          <w:rFonts w:eastAsia="Calibri" w:cs="Arial"/>
          <w:szCs w:val="20"/>
          <w:highlight w:val="yellow"/>
          <w:u w:val="single"/>
        </w:rPr>
        <w:t xml:space="preserve"> </w:t>
      </w:r>
    </w:p>
    <w:p w14:paraId="41FAE883" w14:textId="0FC938D4" w:rsidR="00BC3D03" w:rsidRPr="00BC3D03" w:rsidRDefault="00BC3D03" w:rsidP="00F91557">
      <w:pPr>
        <w:spacing w:after="160" w:line="256" w:lineRule="auto"/>
        <w:jc w:val="both"/>
        <w:rPr>
          <w:rFonts w:eastAsia="Calibri" w:cs="Arial"/>
          <w:szCs w:val="20"/>
          <w:u w:val="single"/>
        </w:rPr>
      </w:pPr>
      <w:r w:rsidRPr="00BC3D03">
        <w:rPr>
          <w:rFonts w:eastAsia="Calibri" w:cs="Arial"/>
          <w:szCs w:val="20"/>
          <w:u w:val="single"/>
        </w:rPr>
        <w:t>Število vloženih prošenj za mednarodno zaščito glede na leto</w:t>
      </w:r>
    </w:p>
    <w:tbl>
      <w:tblPr>
        <w:tblStyle w:val="Tabelamrea"/>
        <w:tblW w:w="0" w:type="auto"/>
        <w:tblLook w:val="04A0" w:firstRow="1" w:lastRow="0" w:firstColumn="1" w:lastColumn="0" w:noHBand="0" w:noVBand="1"/>
      </w:tblPr>
      <w:tblGrid>
        <w:gridCol w:w="1294"/>
        <w:gridCol w:w="1294"/>
        <w:gridCol w:w="1294"/>
        <w:gridCol w:w="1295"/>
        <w:gridCol w:w="1295"/>
        <w:gridCol w:w="1295"/>
        <w:gridCol w:w="1295"/>
      </w:tblGrid>
      <w:tr w:rsidR="00BC3D03" w:rsidRPr="00BC3D03" w14:paraId="49FAD264" w14:textId="77777777" w:rsidTr="00BC3D03">
        <w:tc>
          <w:tcPr>
            <w:tcW w:w="1294" w:type="dxa"/>
          </w:tcPr>
          <w:p w14:paraId="6243A036" w14:textId="78015C8E" w:rsidR="00BC3D03" w:rsidRPr="00701349" w:rsidRDefault="00BC3D03" w:rsidP="00F91557">
            <w:pPr>
              <w:spacing w:after="160" w:line="256" w:lineRule="auto"/>
              <w:jc w:val="both"/>
              <w:rPr>
                <w:rFonts w:eastAsia="Calibri" w:cs="Arial"/>
                <w:b/>
                <w:szCs w:val="20"/>
              </w:rPr>
            </w:pPr>
            <w:r w:rsidRPr="00701349">
              <w:rPr>
                <w:rFonts w:eastAsia="Calibri" w:cs="Arial"/>
                <w:b/>
                <w:szCs w:val="20"/>
              </w:rPr>
              <w:t>Leto</w:t>
            </w:r>
          </w:p>
        </w:tc>
        <w:tc>
          <w:tcPr>
            <w:tcW w:w="1294" w:type="dxa"/>
          </w:tcPr>
          <w:p w14:paraId="57660FBB" w14:textId="4CF368C1" w:rsidR="00BC3D03" w:rsidRPr="00701349" w:rsidRDefault="00BC3D03" w:rsidP="00701349">
            <w:pPr>
              <w:spacing w:after="160" w:line="256" w:lineRule="auto"/>
              <w:jc w:val="center"/>
              <w:rPr>
                <w:rFonts w:eastAsia="Calibri" w:cs="Arial"/>
                <w:b/>
                <w:szCs w:val="20"/>
              </w:rPr>
            </w:pPr>
            <w:r w:rsidRPr="00701349">
              <w:rPr>
                <w:rFonts w:eastAsia="Calibri" w:cs="Arial"/>
                <w:b/>
                <w:szCs w:val="20"/>
              </w:rPr>
              <w:t>2015</w:t>
            </w:r>
          </w:p>
        </w:tc>
        <w:tc>
          <w:tcPr>
            <w:tcW w:w="1294" w:type="dxa"/>
          </w:tcPr>
          <w:p w14:paraId="01766A28" w14:textId="77D43A86" w:rsidR="00BC3D03" w:rsidRPr="00701349" w:rsidRDefault="00BC3D03" w:rsidP="00701349">
            <w:pPr>
              <w:spacing w:after="160" w:line="256" w:lineRule="auto"/>
              <w:jc w:val="center"/>
              <w:rPr>
                <w:rFonts w:eastAsia="Calibri" w:cs="Arial"/>
                <w:b/>
                <w:szCs w:val="20"/>
              </w:rPr>
            </w:pPr>
            <w:r w:rsidRPr="00701349">
              <w:rPr>
                <w:rFonts w:eastAsia="Calibri" w:cs="Arial"/>
                <w:b/>
                <w:szCs w:val="20"/>
              </w:rPr>
              <w:t>2016</w:t>
            </w:r>
          </w:p>
        </w:tc>
        <w:tc>
          <w:tcPr>
            <w:tcW w:w="1295" w:type="dxa"/>
          </w:tcPr>
          <w:p w14:paraId="36D31F41" w14:textId="55431197" w:rsidR="00BC3D03" w:rsidRPr="00701349" w:rsidRDefault="00BC3D03" w:rsidP="00701349">
            <w:pPr>
              <w:spacing w:after="160" w:line="256" w:lineRule="auto"/>
              <w:jc w:val="center"/>
              <w:rPr>
                <w:rFonts w:eastAsia="Calibri" w:cs="Arial"/>
                <w:b/>
                <w:szCs w:val="20"/>
              </w:rPr>
            </w:pPr>
            <w:r w:rsidRPr="00701349">
              <w:rPr>
                <w:rFonts w:eastAsia="Calibri" w:cs="Arial"/>
                <w:b/>
                <w:szCs w:val="20"/>
              </w:rPr>
              <w:t>2017</w:t>
            </w:r>
          </w:p>
        </w:tc>
        <w:tc>
          <w:tcPr>
            <w:tcW w:w="1295" w:type="dxa"/>
          </w:tcPr>
          <w:p w14:paraId="5C62C639" w14:textId="2E9AEF55" w:rsidR="00BC3D03" w:rsidRPr="00701349" w:rsidRDefault="00BC3D03" w:rsidP="00701349">
            <w:pPr>
              <w:spacing w:after="160" w:line="256" w:lineRule="auto"/>
              <w:jc w:val="center"/>
              <w:rPr>
                <w:rFonts w:eastAsia="Calibri" w:cs="Arial"/>
                <w:b/>
                <w:szCs w:val="20"/>
              </w:rPr>
            </w:pPr>
            <w:r w:rsidRPr="00701349">
              <w:rPr>
                <w:rFonts w:eastAsia="Calibri" w:cs="Arial"/>
                <w:b/>
                <w:szCs w:val="20"/>
              </w:rPr>
              <w:t>2018</w:t>
            </w:r>
          </w:p>
        </w:tc>
        <w:tc>
          <w:tcPr>
            <w:tcW w:w="1295" w:type="dxa"/>
          </w:tcPr>
          <w:p w14:paraId="545B5432" w14:textId="369038B6" w:rsidR="00BC3D03" w:rsidRPr="00701349" w:rsidRDefault="00BC3D03" w:rsidP="00701349">
            <w:pPr>
              <w:spacing w:after="160" w:line="256" w:lineRule="auto"/>
              <w:jc w:val="center"/>
              <w:rPr>
                <w:rFonts w:eastAsia="Calibri" w:cs="Arial"/>
                <w:b/>
                <w:szCs w:val="20"/>
              </w:rPr>
            </w:pPr>
            <w:r w:rsidRPr="00701349">
              <w:rPr>
                <w:rFonts w:eastAsia="Calibri" w:cs="Arial"/>
                <w:b/>
                <w:szCs w:val="20"/>
              </w:rPr>
              <w:t>2019</w:t>
            </w:r>
          </w:p>
        </w:tc>
        <w:tc>
          <w:tcPr>
            <w:tcW w:w="1295" w:type="dxa"/>
          </w:tcPr>
          <w:p w14:paraId="4EB9D3AF" w14:textId="502436FC" w:rsidR="00BC3D03" w:rsidRPr="00701349" w:rsidRDefault="00BC3D03" w:rsidP="00701349">
            <w:pPr>
              <w:spacing w:after="160" w:line="256" w:lineRule="auto"/>
              <w:jc w:val="center"/>
              <w:rPr>
                <w:rFonts w:eastAsia="Calibri" w:cs="Arial"/>
                <w:b/>
                <w:szCs w:val="20"/>
              </w:rPr>
            </w:pPr>
            <w:r w:rsidRPr="00701349">
              <w:rPr>
                <w:rFonts w:eastAsia="Calibri" w:cs="Arial"/>
                <w:b/>
                <w:szCs w:val="20"/>
              </w:rPr>
              <w:t>2020 (januar)</w:t>
            </w:r>
          </w:p>
        </w:tc>
      </w:tr>
      <w:tr w:rsidR="00BC3D03" w:rsidRPr="00BC3D03" w14:paraId="1AFCB065" w14:textId="77777777" w:rsidTr="00BC3D03">
        <w:tc>
          <w:tcPr>
            <w:tcW w:w="1294" w:type="dxa"/>
          </w:tcPr>
          <w:p w14:paraId="36661CCC" w14:textId="1A4F3FDD" w:rsidR="00BC3D03" w:rsidRPr="00701349" w:rsidRDefault="00BC3D03" w:rsidP="00F91557">
            <w:pPr>
              <w:spacing w:after="160" w:line="256" w:lineRule="auto"/>
              <w:jc w:val="both"/>
              <w:rPr>
                <w:rFonts w:eastAsia="Calibri" w:cs="Arial"/>
                <w:b/>
                <w:szCs w:val="20"/>
              </w:rPr>
            </w:pPr>
            <w:r w:rsidRPr="00701349">
              <w:rPr>
                <w:rFonts w:eastAsia="Calibri" w:cs="Arial"/>
                <w:b/>
                <w:szCs w:val="20"/>
              </w:rPr>
              <w:t>Število prošenj</w:t>
            </w:r>
          </w:p>
        </w:tc>
        <w:tc>
          <w:tcPr>
            <w:tcW w:w="1294" w:type="dxa"/>
          </w:tcPr>
          <w:p w14:paraId="066B891E" w14:textId="474B4CF7" w:rsidR="00BC3D03" w:rsidRPr="00701349" w:rsidRDefault="00701349" w:rsidP="00701349">
            <w:pPr>
              <w:spacing w:after="160" w:line="256" w:lineRule="auto"/>
              <w:jc w:val="center"/>
              <w:rPr>
                <w:rFonts w:eastAsia="Calibri" w:cs="Arial"/>
                <w:szCs w:val="20"/>
              </w:rPr>
            </w:pPr>
            <w:r w:rsidRPr="00701349">
              <w:rPr>
                <w:rFonts w:eastAsia="Calibri" w:cs="Arial"/>
                <w:szCs w:val="20"/>
              </w:rPr>
              <w:t>277</w:t>
            </w:r>
          </w:p>
        </w:tc>
        <w:tc>
          <w:tcPr>
            <w:tcW w:w="1294" w:type="dxa"/>
          </w:tcPr>
          <w:p w14:paraId="6677F08E" w14:textId="44083197" w:rsidR="00BC3D03" w:rsidRPr="00701349" w:rsidRDefault="00701349" w:rsidP="00701349">
            <w:pPr>
              <w:spacing w:after="160" w:line="256" w:lineRule="auto"/>
              <w:jc w:val="center"/>
              <w:rPr>
                <w:rFonts w:eastAsia="Calibri" w:cs="Arial"/>
                <w:szCs w:val="20"/>
              </w:rPr>
            </w:pPr>
            <w:r w:rsidRPr="00701349">
              <w:rPr>
                <w:rFonts w:eastAsia="Calibri" w:cs="Arial"/>
                <w:szCs w:val="20"/>
              </w:rPr>
              <w:t>1308</w:t>
            </w:r>
          </w:p>
        </w:tc>
        <w:tc>
          <w:tcPr>
            <w:tcW w:w="1295" w:type="dxa"/>
          </w:tcPr>
          <w:p w14:paraId="22545B51" w14:textId="137A38BA" w:rsidR="00BC3D03" w:rsidRPr="00701349" w:rsidRDefault="00701349" w:rsidP="00701349">
            <w:pPr>
              <w:spacing w:after="160" w:line="256" w:lineRule="auto"/>
              <w:jc w:val="center"/>
              <w:rPr>
                <w:rFonts w:eastAsia="Calibri" w:cs="Arial"/>
                <w:szCs w:val="20"/>
              </w:rPr>
            </w:pPr>
            <w:r w:rsidRPr="00701349">
              <w:rPr>
                <w:rFonts w:eastAsia="Calibri" w:cs="Arial"/>
                <w:szCs w:val="20"/>
              </w:rPr>
              <w:t>1476</w:t>
            </w:r>
          </w:p>
        </w:tc>
        <w:tc>
          <w:tcPr>
            <w:tcW w:w="1295" w:type="dxa"/>
          </w:tcPr>
          <w:p w14:paraId="19400333" w14:textId="6902F55C" w:rsidR="00BC3D03" w:rsidRPr="00701349" w:rsidRDefault="00701349" w:rsidP="00701349">
            <w:pPr>
              <w:spacing w:after="160" w:line="256" w:lineRule="auto"/>
              <w:jc w:val="center"/>
              <w:rPr>
                <w:rFonts w:eastAsia="Calibri" w:cs="Arial"/>
                <w:szCs w:val="20"/>
              </w:rPr>
            </w:pPr>
            <w:r w:rsidRPr="00701349">
              <w:rPr>
                <w:rFonts w:eastAsia="Calibri" w:cs="Arial"/>
                <w:szCs w:val="20"/>
              </w:rPr>
              <w:t>2875</w:t>
            </w:r>
          </w:p>
        </w:tc>
        <w:tc>
          <w:tcPr>
            <w:tcW w:w="1295" w:type="dxa"/>
          </w:tcPr>
          <w:p w14:paraId="47C78E06" w14:textId="6E08BF8A" w:rsidR="00BC3D03" w:rsidRPr="00701349" w:rsidRDefault="00701349" w:rsidP="00701349">
            <w:pPr>
              <w:spacing w:after="160" w:line="256" w:lineRule="auto"/>
              <w:jc w:val="center"/>
              <w:rPr>
                <w:rFonts w:eastAsia="Calibri" w:cs="Arial"/>
                <w:szCs w:val="20"/>
              </w:rPr>
            </w:pPr>
            <w:r>
              <w:rPr>
                <w:rFonts w:eastAsia="Calibri" w:cs="Arial"/>
                <w:szCs w:val="20"/>
              </w:rPr>
              <w:t>3821</w:t>
            </w:r>
          </w:p>
        </w:tc>
        <w:tc>
          <w:tcPr>
            <w:tcW w:w="1295" w:type="dxa"/>
          </w:tcPr>
          <w:p w14:paraId="4DA0557E" w14:textId="7C19A78B" w:rsidR="00BC3D03" w:rsidRPr="00701349" w:rsidRDefault="00701349" w:rsidP="00701349">
            <w:pPr>
              <w:spacing w:after="160" w:line="256" w:lineRule="auto"/>
              <w:jc w:val="center"/>
              <w:rPr>
                <w:rFonts w:eastAsia="Calibri" w:cs="Arial"/>
                <w:szCs w:val="20"/>
              </w:rPr>
            </w:pPr>
            <w:r>
              <w:rPr>
                <w:rFonts w:eastAsia="Calibri" w:cs="Arial"/>
                <w:szCs w:val="20"/>
              </w:rPr>
              <w:t>235</w:t>
            </w:r>
          </w:p>
        </w:tc>
      </w:tr>
    </w:tbl>
    <w:p w14:paraId="6D934545" w14:textId="64BB7E8D" w:rsidR="00F62885" w:rsidRPr="00022D71" w:rsidRDefault="00F62885" w:rsidP="00EA5705">
      <w:pPr>
        <w:spacing w:after="160" w:line="256" w:lineRule="auto"/>
        <w:jc w:val="both"/>
        <w:rPr>
          <w:rFonts w:eastAsia="Calibri" w:cs="Arial"/>
          <w:i/>
          <w:szCs w:val="20"/>
          <w:highlight w:val="yellow"/>
          <w:u w:val="single"/>
        </w:rPr>
      </w:pPr>
    </w:p>
    <w:p w14:paraId="5FEA374A" w14:textId="4F955B40" w:rsidR="007F066A" w:rsidRPr="007F066A" w:rsidRDefault="007F066A" w:rsidP="007F066A">
      <w:pPr>
        <w:spacing w:after="160" w:line="256" w:lineRule="auto"/>
        <w:jc w:val="both"/>
        <w:rPr>
          <w:rFonts w:eastAsia="Calibri" w:cs="Arial"/>
          <w:szCs w:val="20"/>
        </w:rPr>
      </w:pPr>
      <w:r w:rsidRPr="007F066A">
        <w:rPr>
          <w:rFonts w:eastAsia="Calibri" w:cs="Arial"/>
          <w:szCs w:val="20"/>
        </w:rPr>
        <w:lastRenderedPageBreak/>
        <w:t xml:space="preserve">Direktorat za policijo in druge varnostne naloge </w:t>
      </w:r>
      <w:r>
        <w:rPr>
          <w:rFonts w:eastAsia="Calibri" w:cs="Arial"/>
          <w:szCs w:val="20"/>
        </w:rPr>
        <w:t xml:space="preserve">Ministrstva za notranje zadeve </w:t>
      </w:r>
      <w:r w:rsidRPr="007F066A">
        <w:rPr>
          <w:rFonts w:eastAsia="Calibri" w:cs="Arial"/>
          <w:szCs w:val="20"/>
        </w:rPr>
        <w:t xml:space="preserve">je izvedel nadzor nad delom </w:t>
      </w:r>
      <w:r>
        <w:rPr>
          <w:rFonts w:eastAsia="Calibri" w:cs="Arial"/>
          <w:szCs w:val="20"/>
        </w:rPr>
        <w:t>P</w:t>
      </w:r>
      <w:r w:rsidRPr="007F066A">
        <w:rPr>
          <w:rFonts w:eastAsia="Calibri" w:cs="Arial"/>
          <w:szCs w:val="20"/>
        </w:rPr>
        <w:t xml:space="preserve">olicije v zvezi z zagotavljanjem navzočnosti ilegalnih migrantov kot prič na zaslišanju pred preiskovalnim sodnikom v okviru izvedbe nujnih preiskovalnih dejanj. Izredni nadzor je nakazal sistemski problem, saj Direktorat za policijo in druge varnostne naloge </w:t>
      </w:r>
      <w:r>
        <w:rPr>
          <w:rFonts w:eastAsia="Calibri" w:cs="Arial"/>
          <w:szCs w:val="20"/>
        </w:rPr>
        <w:t>ugotavlja, da P</w:t>
      </w:r>
      <w:r w:rsidRPr="007F066A">
        <w:rPr>
          <w:rFonts w:eastAsia="Calibri" w:cs="Arial"/>
          <w:szCs w:val="20"/>
        </w:rPr>
        <w:t>olicija nima ustrezne pravne podlage za privedbo teh oseb brez izdane pisne odredbe pristojnega organa. Prav tako meni, da je za namene zaslišanja pred preiskovalnim so</w:t>
      </w:r>
      <w:r>
        <w:rPr>
          <w:rFonts w:eastAsia="Calibri" w:cs="Arial"/>
          <w:szCs w:val="20"/>
        </w:rPr>
        <w:t>dnikom sporno pridržanje po 64</w:t>
      </w:r>
      <w:r w:rsidRPr="007F066A">
        <w:rPr>
          <w:rFonts w:eastAsia="Calibri" w:cs="Arial"/>
          <w:szCs w:val="20"/>
        </w:rPr>
        <w:t xml:space="preserve">. členu Zakon o nalogah in pooblastilih policije (Uradni list RS, št. 15/13, 23/15 – </w:t>
      </w:r>
      <w:proofErr w:type="spellStart"/>
      <w:r w:rsidRPr="007F066A">
        <w:rPr>
          <w:rFonts w:eastAsia="Calibri" w:cs="Arial"/>
          <w:szCs w:val="20"/>
        </w:rPr>
        <w:t>popr</w:t>
      </w:r>
      <w:proofErr w:type="spellEnd"/>
      <w:r w:rsidRPr="007F066A">
        <w:rPr>
          <w:rFonts w:eastAsia="Calibri" w:cs="Arial"/>
          <w:szCs w:val="20"/>
        </w:rPr>
        <w:t xml:space="preserve">., 10/17, 46/19 – </w:t>
      </w:r>
      <w:proofErr w:type="spellStart"/>
      <w:r w:rsidRPr="007F066A">
        <w:rPr>
          <w:rFonts w:eastAsia="Calibri" w:cs="Arial"/>
          <w:szCs w:val="20"/>
        </w:rPr>
        <w:t>odl</w:t>
      </w:r>
      <w:proofErr w:type="spellEnd"/>
      <w:r w:rsidRPr="007F066A">
        <w:rPr>
          <w:rFonts w:eastAsia="Calibri" w:cs="Arial"/>
          <w:szCs w:val="20"/>
        </w:rPr>
        <w:t>. US in 47/19) oz. da policija ne sme podaljševati nujno potrebnega časa pridržanja ilegalnih migrantov zaradi zaslišanja pred preiskovalnim sodnikom (če lahko osebe vrne tujim varnostnim organom v npr. 6 urah ne sme zadrževati oseb (podaljševati pridržanja) zara</w:t>
      </w:r>
      <w:r>
        <w:rPr>
          <w:rFonts w:eastAsia="Calibri" w:cs="Arial"/>
          <w:szCs w:val="20"/>
        </w:rPr>
        <w:t>di zaslišanja do npr. 12 ur</w:t>
      </w:r>
      <w:r w:rsidRPr="007F066A">
        <w:rPr>
          <w:rFonts w:eastAsia="Calibri" w:cs="Arial"/>
          <w:szCs w:val="20"/>
        </w:rPr>
        <w:t xml:space="preserve">).  </w:t>
      </w:r>
    </w:p>
    <w:p w14:paraId="479294FC" w14:textId="77777777" w:rsidR="007F066A" w:rsidRPr="007F066A" w:rsidRDefault="007F066A" w:rsidP="007F066A">
      <w:pPr>
        <w:spacing w:after="160" w:line="256" w:lineRule="auto"/>
        <w:jc w:val="both"/>
        <w:rPr>
          <w:rFonts w:eastAsia="Calibri" w:cs="Arial"/>
          <w:szCs w:val="20"/>
        </w:rPr>
      </w:pPr>
      <w:r w:rsidRPr="007F066A">
        <w:rPr>
          <w:rFonts w:eastAsia="Calibri" w:cs="Arial"/>
          <w:szCs w:val="20"/>
        </w:rPr>
        <w:t>Na podlagi ugotovitev so bile izdane obvezne usmeritve ministra policiji v katerih naroča izvajanje privedbe migrantov-prič izključno na podlagi pisne odredbe pristojnega organa ter upoštevanje nujno potrebnega časa pridržanja migrantov-prič za namene vračanja oz. »</w:t>
      </w:r>
      <w:proofErr w:type="spellStart"/>
      <w:r w:rsidRPr="007F066A">
        <w:rPr>
          <w:rFonts w:eastAsia="Calibri" w:cs="Arial"/>
          <w:szCs w:val="20"/>
        </w:rPr>
        <w:t>nepodaljševanje</w:t>
      </w:r>
      <w:proofErr w:type="spellEnd"/>
      <w:r w:rsidRPr="007F066A">
        <w:rPr>
          <w:rFonts w:eastAsia="Calibri" w:cs="Arial"/>
          <w:szCs w:val="20"/>
        </w:rPr>
        <w:t xml:space="preserve">«  pridržanja zaradi privedbe k preiskovalnemu sodniku. </w:t>
      </w:r>
    </w:p>
    <w:p w14:paraId="5FB7B10A" w14:textId="4FF44A29" w:rsidR="007A0245" w:rsidRDefault="007F066A" w:rsidP="00845D16">
      <w:pPr>
        <w:spacing w:after="160" w:line="256" w:lineRule="auto"/>
        <w:jc w:val="both"/>
        <w:rPr>
          <w:rFonts w:eastAsia="Calibri" w:cs="Arial"/>
          <w:szCs w:val="20"/>
        </w:rPr>
      </w:pPr>
      <w:r w:rsidRPr="007F066A">
        <w:rPr>
          <w:rFonts w:eastAsia="Calibri" w:cs="Arial"/>
          <w:szCs w:val="20"/>
        </w:rPr>
        <w:t xml:space="preserve">Omenjeno </w:t>
      </w:r>
      <w:r w:rsidR="00E93117">
        <w:rPr>
          <w:rFonts w:eastAsia="Calibri" w:cs="Arial"/>
          <w:szCs w:val="20"/>
        </w:rPr>
        <w:t xml:space="preserve">ima </w:t>
      </w:r>
      <w:r w:rsidRPr="007F066A">
        <w:rPr>
          <w:rFonts w:eastAsia="Calibri" w:cs="Arial"/>
          <w:szCs w:val="20"/>
        </w:rPr>
        <w:t>lahko vpliv na obra</w:t>
      </w:r>
      <w:r w:rsidR="00845D16">
        <w:rPr>
          <w:rFonts w:eastAsia="Calibri" w:cs="Arial"/>
          <w:szCs w:val="20"/>
        </w:rPr>
        <w:t>vnavo kaznivih dejanj po 308</w:t>
      </w:r>
      <w:r w:rsidR="00E93117">
        <w:rPr>
          <w:rFonts w:eastAsia="Calibri" w:cs="Arial"/>
          <w:szCs w:val="20"/>
        </w:rPr>
        <w:t>.</w:t>
      </w:r>
      <w:r w:rsidR="00845D16">
        <w:rPr>
          <w:rFonts w:eastAsia="Calibri" w:cs="Arial"/>
          <w:szCs w:val="20"/>
        </w:rPr>
        <w:t xml:space="preserve"> členu Kazenskega zakonika</w:t>
      </w:r>
      <w:r w:rsidRPr="007F066A">
        <w:rPr>
          <w:rFonts w:eastAsia="Calibri" w:cs="Arial"/>
          <w:szCs w:val="20"/>
        </w:rPr>
        <w:t xml:space="preserve"> in posred</w:t>
      </w:r>
      <w:r w:rsidR="00845D16">
        <w:rPr>
          <w:rFonts w:eastAsia="Calibri" w:cs="Arial"/>
          <w:szCs w:val="20"/>
        </w:rPr>
        <w:t xml:space="preserve">no na obvladovanje migracij v </w:t>
      </w:r>
      <w:r w:rsidRPr="007F066A">
        <w:rPr>
          <w:rFonts w:eastAsia="Calibri" w:cs="Arial"/>
          <w:szCs w:val="20"/>
        </w:rPr>
        <w:t>Sloveniji. M</w:t>
      </w:r>
      <w:r w:rsidR="00845D16">
        <w:rPr>
          <w:rFonts w:eastAsia="Calibri" w:cs="Arial"/>
          <w:szCs w:val="20"/>
        </w:rPr>
        <w:t>inistrstvo za notranje zadeve</w:t>
      </w:r>
      <w:r w:rsidRPr="007F066A">
        <w:rPr>
          <w:rFonts w:eastAsia="Calibri" w:cs="Arial"/>
          <w:szCs w:val="20"/>
        </w:rPr>
        <w:t xml:space="preserve"> in policija sta sicer predlog rešitve omenjene problematike že posredovala Ministrstvu za pravosodje v okviru predvidenih sprememb </w:t>
      </w:r>
      <w:r w:rsidR="00845D16" w:rsidRPr="00845D16">
        <w:rPr>
          <w:rFonts w:eastAsia="Calibri" w:cs="Arial"/>
          <w:szCs w:val="20"/>
        </w:rPr>
        <w:t>Zakon</w:t>
      </w:r>
      <w:r w:rsidR="00845D16">
        <w:rPr>
          <w:rFonts w:eastAsia="Calibri" w:cs="Arial"/>
          <w:szCs w:val="20"/>
        </w:rPr>
        <w:t>a</w:t>
      </w:r>
      <w:r w:rsidR="00845D16" w:rsidRPr="00845D16">
        <w:rPr>
          <w:rFonts w:eastAsia="Calibri" w:cs="Arial"/>
          <w:szCs w:val="20"/>
        </w:rPr>
        <w:t xml:space="preserve"> o kazenskem postopku</w:t>
      </w:r>
      <w:r w:rsidR="00845D16">
        <w:rPr>
          <w:rFonts w:eastAsia="Calibri" w:cs="Arial"/>
          <w:szCs w:val="20"/>
        </w:rPr>
        <w:t>.</w:t>
      </w:r>
    </w:p>
    <w:p w14:paraId="31C5201D" w14:textId="77777777" w:rsidR="00845D16" w:rsidRPr="00022D71" w:rsidRDefault="00845D16" w:rsidP="007F066A">
      <w:pPr>
        <w:spacing w:after="160" w:line="256" w:lineRule="auto"/>
        <w:jc w:val="both"/>
        <w:rPr>
          <w:rFonts w:eastAsia="Calibri" w:cs="Arial"/>
          <w:szCs w:val="20"/>
          <w:highlight w:val="yellow"/>
        </w:rPr>
      </w:pPr>
    </w:p>
    <w:p w14:paraId="366C449A" w14:textId="77777777" w:rsidR="0020196F" w:rsidRPr="00474938" w:rsidRDefault="0020196F" w:rsidP="00BC0162">
      <w:pPr>
        <w:pStyle w:val="Odstavekseznama"/>
        <w:numPr>
          <w:ilvl w:val="0"/>
          <w:numId w:val="15"/>
        </w:numPr>
        <w:spacing w:after="160" w:line="259" w:lineRule="auto"/>
        <w:jc w:val="both"/>
        <w:rPr>
          <w:rFonts w:ascii="Arial" w:hAnsi="Arial" w:cs="Arial"/>
          <w:b/>
          <w:sz w:val="20"/>
          <w:szCs w:val="20"/>
          <w:shd w:val="clear" w:color="auto" w:fill="FFFFFF"/>
        </w:rPr>
      </w:pPr>
      <w:r w:rsidRPr="00474938">
        <w:rPr>
          <w:rFonts w:ascii="Arial" w:hAnsi="Arial" w:cs="Arial"/>
          <w:b/>
          <w:sz w:val="20"/>
          <w:szCs w:val="20"/>
          <w:shd w:val="clear" w:color="auto" w:fill="FFFFFF"/>
        </w:rPr>
        <w:t>SOVA</w:t>
      </w:r>
    </w:p>
    <w:p w14:paraId="658496F5" w14:textId="2F78C31E" w:rsidR="00555175" w:rsidRPr="00474938" w:rsidRDefault="003269C5" w:rsidP="006815EE">
      <w:pPr>
        <w:spacing w:after="160" w:line="259" w:lineRule="auto"/>
        <w:jc w:val="both"/>
        <w:rPr>
          <w:rFonts w:cs="Arial"/>
          <w:szCs w:val="20"/>
        </w:rPr>
      </w:pPr>
      <w:r w:rsidRPr="00474938">
        <w:rPr>
          <w:rFonts w:cs="Arial"/>
          <w:szCs w:val="20"/>
        </w:rPr>
        <w:t>Zaradi zime je število prihodov iz Turčije v Grčijo nekoliko upadlo, prav tako so od novembra do februarja odkrili manj nelegalnih migrantov v BiH. Kljub temu število prestreženih prebežnikov letos presega število obravnavanih primerov v enakem obdobju lani. V Turčiji, Grčiji, Srbiji in BiH</w:t>
      </w:r>
      <w:r w:rsidR="00474938" w:rsidRPr="00474938">
        <w:rPr>
          <w:rFonts w:cs="Arial"/>
          <w:szCs w:val="20"/>
        </w:rPr>
        <w:t xml:space="preserve"> </w:t>
      </w:r>
      <w:r w:rsidRPr="00474938">
        <w:rPr>
          <w:rFonts w:cs="Arial"/>
          <w:szCs w:val="20"/>
        </w:rPr>
        <w:t xml:space="preserve">je velik migrantski potencial, zato se pričakuje povečan migracijski pritisk </w:t>
      </w:r>
      <w:r w:rsidR="00474938" w:rsidRPr="00474938">
        <w:rPr>
          <w:rFonts w:cs="Arial"/>
          <w:szCs w:val="20"/>
        </w:rPr>
        <w:t>predvsem od spomladi naprej. Samo v Srbiji in BiH je več kot 15.000 migrantov, ki večinoma želijo priti v ciljne ev</w:t>
      </w:r>
      <w:r w:rsidR="00E93117">
        <w:rPr>
          <w:rFonts w:cs="Arial"/>
          <w:szCs w:val="20"/>
        </w:rPr>
        <w:t>ropske države. R</w:t>
      </w:r>
      <w:r w:rsidR="00474938" w:rsidRPr="00474938">
        <w:rPr>
          <w:rFonts w:cs="Arial"/>
          <w:szCs w:val="20"/>
        </w:rPr>
        <w:t xml:space="preserve">azvoj dogodkov v Vzhodnem Sredozemlju in na Balkanu bo vplival tudi na migrantske tokove preko Slovenije. Tihotapska omrežja na Balkanu in v Sloveniji so še naprej zelo aktivna. V obravnavanem obdobju se je povečalo tudi število prehodov preko Osrednjega Sredozemlja. </w:t>
      </w:r>
    </w:p>
    <w:p w14:paraId="35DDF58F" w14:textId="77777777" w:rsidR="00720523" w:rsidRPr="00022D71" w:rsidRDefault="00720523" w:rsidP="006815EE">
      <w:pPr>
        <w:spacing w:after="160" w:line="259" w:lineRule="auto"/>
        <w:jc w:val="both"/>
        <w:rPr>
          <w:rFonts w:cs="Arial"/>
          <w:szCs w:val="20"/>
          <w:highlight w:val="yellow"/>
        </w:rPr>
      </w:pPr>
    </w:p>
    <w:p w14:paraId="38FD1976" w14:textId="77777777" w:rsidR="00DA73D7" w:rsidRPr="006A2791" w:rsidRDefault="00DA73D7" w:rsidP="00BC0162">
      <w:pPr>
        <w:pStyle w:val="Odstavekseznama"/>
        <w:numPr>
          <w:ilvl w:val="0"/>
          <w:numId w:val="15"/>
        </w:numPr>
        <w:spacing w:line="288" w:lineRule="auto"/>
        <w:jc w:val="both"/>
        <w:rPr>
          <w:rFonts w:ascii="Arial" w:hAnsi="Arial" w:cs="Arial"/>
          <w:b/>
          <w:sz w:val="20"/>
          <w:szCs w:val="20"/>
        </w:rPr>
      </w:pPr>
      <w:r w:rsidRPr="006A2791">
        <w:rPr>
          <w:rFonts w:ascii="Arial" w:hAnsi="Arial" w:cs="Arial"/>
          <w:b/>
          <w:sz w:val="20"/>
          <w:szCs w:val="20"/>
        </w:rPr>
        <w:t>Ministrstvo za zunanje zadeve</w:t>
      </w:r>
    </w:p>
    <w:p w14:paraId="6BE2BC4C" w14:textId="7CF86FFC" w:rsidR="006A2791" w:rsidRDefault="006A2791" w:rsidP="005117C5">
      <w:pPr>
        <w:spacing w:after="200" w:line="288" w:lineRule="auto"/>
        <w:jc w:val="both"/>
        <w:rPr>
          <w:rFonts w:cs="Arial"/>
          <w:szCs w:val="20"/>
        </w:rPr>
      </w:pPr>
      <w:r w:rsidRPr="006A2791">
        <w:rPr>
          <w:rFonts w:cs="Arial"/>
          <w:szCs w:val="20"/>
        </w:rPr>
        <w:t>Z vidika zunanje dimenzije migracij je pomembno dogajanje na zahodno</w:t>
      </w:r>
      <w:r>
        <w:rPr>
          <w:rFonts w:cs="Arial"/>
          <w:szCs w:val="20"/>
        </w:rPr>
        <w:t>-</w:t>
      </w:r>
      <w:r w:rsidRPr="006A2791">
        <w:rPr>
          <w:rFonts w:cs="Arial"/>
          <w:szCs w:val="20"/>
        </w:rPr>
        <w:t>balkanski migracijski poti, na kateri od lanskega leta prihaja do porasta nelegalnih prehodov meje, kar posledično vpliva na porast neregularnih migracij v Sloveniji. Pomembno je nadaljnje spremljanje stanja v državah Zahodnega Balkana ter naslavljanje ključnih izzivov na področju migracij, in sicer pomanjkanje nastanitvenih in sprejemnih zmogljivosti, delovanje tihotapskih združb na celo</w:t>
      </w:r>
      <w:r>
        <w:rPr>
          <w:rFonts w:cs="Arial"/>
          <w:szCs w:val="20"/>
        </w:rPr>
        <w:t>tni</w:t>
      </w:r>
      <w:r w:rsidRPr="006A2791">
        <w:rPr>
          <w:rFonts w:cs="Arial"/>
          <w:szCs w:val="20"/>
        </w:rPr>
        <w:t xml:space="preserve"> zahodno</w:t>
      </w:r>
      <w:r>
        <w:rPr>
          <w:rFonts w:cs="Arial"/>
          <w:szCs w:val="20"/>
        </w:rPr>
        <w:t>-</w:t>
      </w:r>
      <w:r w:rsidRPr="006A2791">
        <w:rPr>
          <w:rFonts w:cs="Arial"/>
          <w:szCs w:val="20"/>
        </w:rPr>
        <w:t xml:space="preserve">balkanski migracijski poti, neučinkovit nadzor nad mejami, pomanjkanje osebja, nezadostna izmenjava podatkov, neučinkovito vračanje, zlorabe azilnega sistema.  </w:t>
      </w:r>
    </w:p>
    <w:p w14:paraId="61ED17B9" w14:textId="77777777" w:rsidR="0066518D" w:rsidRDefault="0066518D" w:rsidP="005117C5">
      <w:pPr>
        <w:spacing w:after="200" w:line="288" w:lineRule="auto"/>
        <w:jc w:val="both"/>
        <w:rPr>
          <w:rFonts w:cs="Arial"/>
          <w:szCs w:val="20"/>
        </w:rPr>
      </w:pPr>
    </w:p>
    <w:p w14:paraId="22785242" w14:textId="261B9F9F" w:rsidR="0066518D" w:rsidRPr="00242AE9" w:rsidRDefault="007E1D1A" w:rsidP="0066518D">
      <w:pPr>
        <w:pStyle w:val="Odstavekseznama"/>
        <w:numPr>
          <w:ilvl w:val="0"/>
          <w:numId w:val="19"/>
        </w:numPr>
        <w:spacing w:after="160" w:line="259" w:lineRule="auto"/>
        <w:jc w:val="both"/>
        <w:rPr>
          <w:rFonts w:ascii="Arial" w:hAnsi="Arial" w:cs="Arial"/>
          <w:b/>
          <w:sz w:val="20"/>
          <w:szCs w:val="20"/>
        </w:rPr>
      </w:pPr>
      <w:r>
        <w:rPr>
          <w:rFonts w:ascii="Arial" w:hAnsi="Arial" w:cs="Arial"/>
          <w:b/>
          <w:sz w:val="20"/>
          <w:szCs w:val="20"/>
        </w:rPr>
        <w:t>Ministrstvo za obrambo</w:t>
      </w:r>
    </w:p>
    <w:p w14:paraId="553401E7" w14:textId="4955A099" w:rsidR="0066518D" w:rsidRDefault="0066518D" w:rsidP="0066518D">
      <w:pPr>
        <w:spacing w:after="160" w:line="259" w:lineRule="auto"/>
        <w:jc w:val="both"/>
      </w:pPr>
      <w:r>
        <w:rPr>
          <w:rFonts w:eastAsia="Calibri" w:cs="Arial"/>
          <w:szCs w:val="20"/>
        </w:rPr>
        <w:t>URSZR poroča, da se s</w:t>
      </w:r>
      <w:r>
        <w:t>tanje zalog bivalnih zabojnikov v državnih rezervah materialnih sredstev zmanjšuje, dobave so predvidene v drugi polovici letošnjega leta.</w:t>
      </w:r>
    </w:p>
    <w:p w14:paraId="6AB685BA" w14:textId="77777777" w:rsidR="00737BD3" w:rsidRPr="00022D71" w:rsidRDefault="00737BD3" w:rsidP="00921D20">
      <w:pPr>
        <w:jc w:val="both"/>
        <w:rPr>
          <w:rFonts w:cs="Arial"/>
          <w:szCs w:val="20"/>
          <w:highlight w:val="yellow"/>
        </w:rPr>
      </w:pPr>
    </w:p>
    <w:p w14:paraId="18642AE0" w14:textId="77777777" w:rsidR="00653531" w:rsidRPr="004E51F9" w:rsidRDefault="00653531" w:rsidP="00653531">
      <w:pPr>
        <w:pStyle w:val="Odstavekseznama"/>
        <w:numPr>
          <w:ilvl w:val="0"/>
          <w:numId w:val="16"/>
        </w:numPr>
        <w:spacing w:line="260" w:lineRule="exact"/>
        <w:ind w:left="714" w:hanging="357"/>
        <w:jc w:val="both"/>
        <w:rPr>
          <w:rFonts w:ascii="Arial" w:hAnsi="Arial" w:cs="Arial"/>
          <w:b/>
          <w:sz w:val="20"/>
          <w:szCs w:val="20"/>
        </w:rPr>
      </w:pPr>
      <w:r w:rsidRPr="004E51F9">
        <w:rPr>
          <w:rFonts w:ascii="Arial" w:hAnsi="Arial" w:cs="Arial"/>
          <w:b/>
          <w:sz w:val="20"/>
          <w:szCs w:val="20"/>
        </w:rPr>
        <w:t>Drugi resorji</w:t>
      </w:r>
    </w:p>
    <w:p w14:paraId="55CD9D7A" w14:textId="669B8770" w:rsidR="00EE2D4C" w:rsidRPr="00022D71" w:rsidRDefault="003269C5" w:rsidP="00EE2D4C">
      <w:pPr>
        <w:spacing w:line="288" w:lineRule="auto"/>
        <w:jc w:val="both"/>
        <w:rPr>
          <w:rFonts w:cs="Arial"/>
          <w:szCs w:val="20"/>
          <w:highlight w:val="yellow"/>
        </w:rPr>
      </w:pPr>
      <w:r w:rsidRPr="003269C5">
        <w:rPr>
          <w:rFonts w:cs="Arial"/>
          <w:szCs w:val="20"/>
        </w:rPr>
        <w:t>Ministrstvo za kmetijstvo, gozdarstvo in prehrano</w:t>
      </w:r>
      <w:r>
        <w:rPr>
          <w:rFonts w:cs="Arial"/>
          <w:szCs w:val="20"/>
        </w:rPr>
        <w:t xml:space="preserve">, Ministrstvo za javno upravo, </w:t>
      </w:r>
      <w:r w:rsidR="00EE2D4C" w:rsidRPr="003269C5">
        <w:rPr>
          <w:rFonts w:cs="Arial"/>
          <w:szCs w:val="20"/>
        </w:rPr>
        <w:t xml:space="preserve">Ministrstvo za gospodarski razvoj in tehnologijo, </w:t>
      </w:r>
      <w:r w:rsidR="007E1D1A" w:rsidRPr="007E1D1A">
        <w:rPr>
          <w:rFonts w:cs="Arial"/>
          <w:szCs w:val="20"/>
        </w:rPr>
        <w:t xml:space="preserve">Ministrstvo za finance, </w:t>
      </w:r>
      <w:r w:rsidR="00EE2D4C" w:rsidRPr="003C1DE4">
        <w:rPr>
          <w:rFonts w:cs="Arial"/>
          <w:szCs w:val="20"/>
        </w:rPr>
        <w:t>Urad Vlade Republike Slovenije za komuniciranje, Ministrstvo</w:t>
      </w:r>
      <w:r w:rsidR="00EE2D4C" w:rsidRPr="003269C5">
        <w:rPr>
          <w:rFonts w:cs="Arial"/>
          <w:szCs w:val="20"/>
        </w:rPr>
        <w:t xml:space="preserve"> za infrastrukturo</w:t>
      </w:r>
      <w:r w:rsidR="007C5393" w:rsidRPr="003269C5">
        <w:rPr>
          <w:rFonts w:cs="Arial"/>
          <w:szCs w:val="20"/>
        </w:rPr>
        <w:t xml:space="preserve"> in</w:t>
      </w:r>
      <w:r w:rsidR="00EE2D4C" w:rsidRPr="003269C5">
        <w:rPr>
          <w:rFonts w:cs="Arial"/>
          <w:szCs w:val="20"/>
        </w:rPr>
        <w:t xml:space="preserve"> </w:t>
      </w:r>
      <w:r w:rsidR="007A7537" w:rsidRPr="003269C5">
        <w:rPr>
          <w:rFonts w:cs="Arial"/>
          <w:szCs w:val="20"/>
        </w:rPr>
        <w:t>M</w:t>
      </w:r>
      <w:r w:rsidR="003F48B2" w:rsidRPr="003269C5">
        <w:rPr>
          <w:rFonts w:cs="Arial"/>
          <w:szCs w:val="20"/>
        </w:rPr>
        <w:t xml:space="preserve">inistrstvo za </w:t>
      </w:r>
      <w:r w:rsidR="003F48B2" w:rsidRPr="004E51F9">
        <w:rPr>
          <w:rFonts w:cs="Arial"/>
          <w:szCs w:val="20"/>
        </w:rPr>
        <w:t>okolje in prostor</w:t>
      </w:r>
      <w:r w:rsidR="00EE2D4C" w:rsidRPr="004E51F9">
        <w:rPr>
          <w:rFonts w:cs="Arial"/>
          <w:szCs w:val="20"/>
        </w:rPr>
        <w:t xml:space="preserve"> </w:t>
      </w:r>
      <w:r w:rsidR="00B635FB" w:rsidRPr="004E51F9">
        <w:rPr>
          <w:rFonts w:cs="Arial"/>
          <w:szCs w:val="20"/>
        </w:rPr>
        <w:t xml:space="preserve">so sporočili, da v </w:t>
      </w:r>
      <w:r w:rsidR="00B635FB" w:rsidRPr="004E51F9">
        <w:rPr>
          <w:rFonts w:cs="Arial"/>
          <w:szCs w:val="20"/>
        </w:rPr>
        <w:lastRenderedPageBreak/>
        <w:t>poročevalskem</w:t>
      </w:r>
      <w:r w:rsidR="00653531" w:rsidRPr="004E51F9">
        <w:rPr>
          <w:rFonts w:cs="Arial"/>
          <w:szCs w:val="20"/>
        </w:rPr>
        <w:t xml:space="preserve"> obdobj</w:t>
      </w:r>
      <w:r w:rsidR="00B635FB" w:rsidRPr="004E51F9">
        <w:rPr>
          <w:rFonts w:cs="Arial"/>
          <w:szCs w:val="20"/>
        </w:rPr>
        <w:t>u</w:t>
      </w:r>
      <w:r w:rsidR="00653531" w:rsidRPr="004E51F9">
        <w:rPr>
          <w:rFonts w:cs="Arial"/>
          <w:szCs w:val="20"/>
        </w:rPr>
        <w:t xml:space="preserve"> niso </w:t>
      </w:r>
      <w:r w:rsidR="00B635FB" w:rsidRPr="004E51F9">
        <w:rPr>
          <w:rFonts w:cs="Arial"/>
          <w:szCs w:val="20"/>
        </w:rPr>
        <w:t>izvajali</w:t>
      </w:r>
      <w:r w:rsidR="00653531" w:rsidRPr="004E51F9">
        <w:rPr>
          <w:rFonts w:cs="Arial"/>
          <w:szCs w:val="20"/>
        </w:rPr>
        <w:t xml:space="preserve"> aktivnosti, </w:t>
      </w:r>
      <w:r w:rsidR="00B635FB" w:rsidRPr="004E51F9">
        <w:rPr>
          <w:rFonts w:cs="Arial"/>
          <w:szCs w:val="20"/>
        </w:rPr>
        <w:t>ki bi vplivale na področje migracij oziroma nimajo vsebin za poročanje.</w:t>
      </w:r>
      <w:r w:rsidR="00653531" w:rsidRPr="004E51F9">
        <w:rPr>
          <w:rFonts w:cs="Arial"/>
          <w:szCs w:val="20"/>
        </w:rPr>
        <w:t xml:space="preserve"> </w:t>
      </w:r>
    </w:p>
    <w:p w14:paraId="4C1F43CF" w14:textId="77777777" w:rsidR="00653531" w:rsidRPr="00022D71" w:rsidRDefault="00653531" w:rsidP="00EE2D4C">
      <w:pPr>
        <w:spacing w:line="288" w:lineRule="auto"/>
        <w:jc w:val="both"/>
        <w:rPr>
          <w:rFonts w:cs="Arial"/>
          <w:szCs w:val="20"/>
          <w:highlight w:val="yellow"/>
        </w:rPr>
      </w:pPr>
    </w:p>
    <w:p w14:paraId="66794B04" w14:textId="77A7CD25" w:rsidR="00EE2D4C" w:rsidRDefault="004E51F9" w:rsidP="00EE2D4C">
      <w:pPr>
        <w:spacing w:line="288" w:lineRule="auto"/>
        <w:jc w:val="both"/>
        <w:rPr>
          <w:rFonts w:cs="Arial"/>
          <w:szCs w:val="20"/>
        </w:rPr>
      </w:pPr>
      <w:r>
        <w:rPr>
          <w:rFonts w:cs="Arial"/>
          <w:szCs w:val="20"/>
        </w:rPr>
        <w:t>Ministrstvo za pravosodje</w:t>
      </w:r>
      <w:r w:rsidR="007C5393" w:rsidRPr="004E51F9">
        <w:rPr>
          <w:rFonts w:cs="Arial"/>
          <w:szCs w:val="20"/>
        </w:rPr>
        <w:t xml:space="preserve">, </w:t>
      </w:r>
      <w:r w:rsidRPr="004E51F9">
        <w:rPr>
          <w:rFonts w:cs="Arial"/>
          <w:szCs w:val="20"/>
        </w:rPr>
        <w:t xml:space="preserve">Ministrstvo za delo, družino in socialne zadeve in enake možnosti, </w:t>
      </w:r>
      <w:r w:rsidR="00845B04" w:rsidRPr="004E51F9">
        <w:rPr>
          <w:rFonts w:cs="Arial"/>
          <w:szCs w:val="20"/>
        </w:rPr>
        <w:t>Urad Vlade Republike Slovenije za makroekonomske analize in razvoj, Ministrstvo za zdravje</w:t>
      </w:r>
      <w:r w:rsidR="005117C5" w:rsidRPr="004E51F9">
        <w:rPr>
          <w:rFonts w:cs="Arial"/>
          <w:szCs w:val="20"/>
        </w:rPr>
        <w:t xml:space="preserve"> ter</w:t>
      </w:r>
      <w:r w:rsidR="00845B04" w:rsidRPr="004E51F9">
        <w:rPr>
          <w:rFonts w:cs="Arial"/>
          <w:szCs w:val="20"/>
        </w:rPr>
        <w:t xml:space="preserve"> </w:t>
      </w:r>
      <w:r w:rsidR="00252C36" w:rsidRPr="004E51F9">
        <w:rPr>
          <w:rFonts w:cs="Arial"/>
          <w:szCs w:val="20"/>
        </w:rPr>
        <w:t xml:space="preserve">Ministrstvo za </w:t>
      </w:r>
      <w:r w:rsidR="00371C13" w:rsidRPr="004E51F9">
        <w:rPr>
          <w:rFonts w:cs="Arial"/>
          <w:szCs w:val="20"/>
        </w:rPr>
        <w:t xml:space="preserve">izobraževanje, znanost in šport </w:t>
      </w:r>
      <w:r w:rsidR="00653531" w:rsidRPr="004E51F9">
        <w:rPr>
          <w:rFonts w:cs="Arial"/>
          <w:szCs w:val="20"/>
        </w:rPr>
        <w:t>do postavljenega roka niso prispevali k poročanju oziroma do postavljenega roka niso poslali vsebine za poročanje.</w:t>
      </w:r>
      <w:r w:rsidR="00653531">
        <w:rPr>
          <w:rFonts w:cs="Arial"/>
          <w:szCs w:val="20"/>
        </w:rPr>
        <w:t xml:space="preserve"> </w:t>
      </w:r>
    </w:p>
    <w:sectPr w:rsidR="00EE2D4C" w:rsidSect="00A8622D">
      <w:footerReference w:type="default" r:id="rId13"/>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4CA9" w14:textId="77777777" w:rsidR="009368CB" w:rsidRDefault="009368CB">
      <w:r>
        <w:separator/>
      </w:r>
    </w:p>
  </w:endnote>
  <w:endnote w:type="continuationSeparator" w:id="0">
    <w:p w14:paraId="226A3D14" w14:textId="77777777" w:rsidR="009368CB" w:rsidRDefault="0093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AA1B" w14:textId="77777777" w:rsidR="009368CB" w:rsidRDefault="009368CB">
    <w:pPr>
      <w:pStyle w:val="Noga"/>
      <w:jc w:val="center"/>
    </w:pPr>
  </w:p>
  <w:p w14:paraId="35D392D2" w14:textId="77777777" w:rsidR="009368CB" w:rsidRDefault="009368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2970" w14:textId="77777777" w:rsidR="009368CB" w:rsidRDefault="009368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9A78" w14:textId="77777777" w:rsidR="009368CB" w:rsidRDefault="009368CB">
      <w:r>
        <w:separator/>
      </w:r>
    </w:p>
  </w:footnote>
  <w:footnote w:type="continuationSeparator" w:id="0">
    <w:p w14:paraId="4AF3881B" w14:textId="77777777" w:rsidR="009368CB" w:rsidRDefault="0093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BE9A" w14:textId="77777777" w:rsidR="009368CB" w:rsidRPr="00E21FF9" w:rsidRDefault="009368CB"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F3C197A" w14:textId="77777777" w:rsidR="009368CB" w:rsidRPr="008F3500" w:rsidRDefault="009368CB"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EBE"/>
    <w:multiLevelType w:val="hybridMultilevel"/>
    <w:tmpl w:val="13D41624"/>
    <w:lvl w:ilvl="0" w:tplc="21947424">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44764B"/>
    <w:multiLevelType w:val="hybridMultilevel"/>
    <w:tmpl w:val="D0E6B4D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0E7B62"/>
    <w:multiLevelType w:val="hybridMultilevel"/>
    <w:tmpl w:val="9560EA48"/>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132512"/>
    <w:multiLevelType w:val="hybridMultilevel"/>
    <w:tmpl w:val="C596BDA0"/>
    <w:lvl w:ilvl="0" w:tplc="16F6452C">
      <w:start w:val="1"/>
      <w:numFmt w:val="bullet"/>
      <w:lvlText w:val="-"/>
      <w:lvlJc w:val="left"/>
      <w:pPr>
        <w:ind w:left="1080" w:hanging="360"/>
      </w:pPr>
      <w:rPr>
        <w:rFonts w:ascii="Arial" w:eastAsiaTheme="minorHAnsi"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3D46C21"/>
    <w:multiLevelType w:val="hybridMultilevel"/>
    <w:tmpl w:val="0F941458"/>
    <w:lvl w:ilvl="0" w:tplc="B6D48314">
      <w:start w:val="3"/>
      <w:numFmt w:val="decimal"/>
      <w:lvlText w:val="%1."/>
      <w:lvlJc w:val="left"/>
      <w:pPr>
        <w:ind w:left="170" w:hanging="1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FA1C8E"/>
    <w:multiLevelType w:val="hybridMultilevel"/>
    <w:tmpl w:val="EF1A7F5A"/>
    <w:lvl w:ilvl="0" w:tplc="74788B3C">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2A4877"/>
    <w:multiLevelType w:val="hybridMultilevel"/>
    <w:tmpl w:val="DAFC7A48"/>
    <w:lvl w:ilvl="0" w:tplc="26583F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95604"/>
    <w:multiLevelType w:val="hybridMultilevel"/>
    <w:tmpl w:val="4B3EF558"/>
    <w:lvl w:ilvl="0" w:tplc="7826D0D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E67D6"/>
    <w:multiLevelType w:val="hybridMultilevel"/>
    <w:tmpl w:val="9A48378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2516BF"/>
    <w:multiLevelType w:val="hybridMultilevel"/>
    <w:tmpl w:val="F110A78E"/>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E347D"/>
    <w:multiLevelType w:val="hybridMultilevel"/>
    <w:tmpl w:val="F0EAF7FC"/>
    <w:lvl w:ilvl="0" w:tplc="AAF2805C">
      <w:start w:val="1"/>
      <w:numFmt w:val="upperRoman"/>
      <w:lvlText w:val="%1."/>
      <w:lvlJc w:val="left"/>
      <w:pPr>
        <w:ind w:left="1080" w:hanging="72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992B76"/>
    <w:multiLevelType w:val="hybridMultilevel"/>
    <w:tmpl w:val="15C0A646"/>
    <w:lvl w:ilvl="0" w:tplc="16F6452C">
      <w:start w:val="1"/>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932282"/>
    <w:multiLevelType w:val="hybridMultilevel"/>
    <w:tmpl w:val="078CCDF2"/>
    <w:lvl w:ilvl="0" w:tplc="E33AA7CE">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2DD16D44"/>
    <w:multiLevelType w:val="hybridMultilevel"/>
    <w:tmpl w:val="94FE51AC"/>
    <w:lvl w:ilvl="0" w:tplc="4E2EBFC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45C7BA7"/>
    <w:multiLevelType w:val="hybridMultilevel"/>
    <w:tmpl w:val="2FB22952"/>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7B4777"/>
    <w:multiLevelType w:val="hybridMultilevel"/>
    <w:tmpl w:val="D62C0EAA"/>
    <w:lvl w:ilvl="0" w:tplc="16F6452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5B5CCB"/>
    <w:multiLevelType w:val="hybridMultilevel"/>
    <w:tmpl w:val="3F1A43A6"/>
    <w:lvl w:ilvl="0" w:tplc="ADCC0D7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97B663B"/>
    <w:multiLevelType w:val="hybridMultilevel"/>
    <w:tmpl w:val="80F0E038"/>
    <w:lvl w:ilvl="0" w:tplc="95741942">
      <w:start w:val="2"/>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03D31E9"/>
    <w:multiLevelType w:val="hybridMultilevel"/>
    <w:tmpl w:val="E4C4C3D4"/>
    <w:lvl w:ilvl="0" w:tplc="BBECDB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2C7F73"/>
    <w:multiLevelType w:val="hybridMultilevel"/>
    <w:tmpl w:val="7EB8D25A"/>
    <w:lvl w:ilvl="0" w:tplc="2A345904">
      <w:start w:val="1"/>
      <w:numFmt w:val="decimal"/>
      <w:pStyle w:val="alinej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5DC5953"/>
    <w:multiLevelType w:val="hybridMultilevel"/>
    <w:tmpl w:val="3F6C6DA8"/>
    <w:lvl w:ilvl="0" w:tplc="A0EC2E22">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468C1BEE"/>
    <w:multiLevelType w:val="hybridMultilevel"/>
    <w:tmpl w:val="CF50D9D6"/>
    <w:lvl w:ilvl="0" w:tplc="3F80A2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203D7B"/>
    <w:multiLevelType w:val="hybridMultilevel"/>
    <w:tmpl w:val="BA54D7AA"/>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0905938"/>
    <w:multiLevelType w:val="hybridMultilevel"/>
    <w:tmpl w:val="C97E7BA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8747CC"/>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5D41D9"/>
    <w:multiLevelType w:val="hybridMultilevel"/>
    <w:tmpl w:val="F19CB2BA"/>
    <w:lvl w:ilvl="0" w:tplc="29228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558C30D8"/>
    <w:multiLevelType w:val="hybridMultilevel"/>
    <w:tmpl w:val="2DC42C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8BF5C83"/>
    <w:multiLevelType w:val="hybridMultilevel"/>
    <w:tmpl w:val="AFC221E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AF3E02"/>
    <w:multiLevelType w:val="hybridMultilevel"/>
    <w:tmpl w:val="E9621422"/>
    <w:lvl w:ilvl="0" w:tplc="3E3CD4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1157F1"/>
    <w:multiLevelType w:val="hybridMultilevel"/>
    <w:tmpl w:val="E65CF688"/>
    <w:lvl w:ilvl="0" w:tplc="3AA655A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D17630"/>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A10FA0"/>
    <w:multiLevelType w:val="hybridMultilevel"/>
    <w:tmpl w:val="C6206174"/>
    <w:lvl w:ilvl="0" w:tplc="3AA655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EC25E7"/>
    <w:multiLevelType w:val="hybridMultilevel"/>
    <w:tmpl w:val="0DB062F8"/>
    <w:lvl w:ilvl="0" w:tplc="930E204A">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9B58A0"/>
    <w:multiLevelType w:val="hybridMultilevel"/>
    <w:tmpl w:val="C6900BFE"/>
    <w:lvl w:ilvl="0" w:tplc="529A4E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DC17AE"/>
    <w:multiLevelType w:val="hybridMultilevel"/>
    <w:tmpl w:val="C27E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5E7D14"/>
    <w:multiLevelType w:val="hybridMultilevel"/>
    <w:tmpl w:val="8E48DA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B33363"/>
    <w:multiLevelType w:val="hybridMultilevel"/>
    <w:tmpl w:val="EEF86846"/>
    <w:lvl w:ilvl="0" w:tplc="5492DF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46E6DCB"/>
    <w:multiLevelType w:val="hybridMultilevel"/>
    <w:tmpl w:val="00FC0D4A"/>
    <w:lvl w:ilvl="0" w:tplc="0824C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15:restartNumberingAfterBreak="0">
    <w:nsid w:val="7DDA781D"/>
    <w:multiLevelType w:val="hybridMultilevel"/>
    <w:tmpl w:val="75360AA2"/>
    <w:lvl w:ilvl="0" w:tplc="16F6452C">
      <w:start w:val="1"/>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9"/>
    <w:lvlOverride w:ilvl="0">
      <w:startOverride w:val="1"/>
    </w:lvlOverride>
  </w:num>
  <w:num w:numId="4">
    <w:abstractNumId w:val="36"/>
  </w:num>
  <w:num w:numId="5">
    <w:abstractNumId w:val="32"/>
  </w:num>
  <w:num w:numId="6">
    <w:abstractNumId w:val="39"/>
  </w:num>
  <w:num w:numId="7">
    <w:abstractNumId w:val="23"/>
  </w:num>
  <w:num w:numId="8">
    <w:abstractNumId w:val="29"/>
  </w:num>
  <w:num w:numId="9">
    <w:abstractNumId w:val="29"/>
    <w:lvlOverride w:ilvl="0">
      <w:startOverride w:val="1"/>
    </w:lvlOverride>
  </w:num>
  <w:num w:numId="10">
    <w:abstractNumId w:val="17"/>
  </w:num>
  <w:num w:numId="11">
    <w:abstractNumId w:val="7"/>
  </w:num>
  <w:num w:numId="12">
    <w:abstractNumId w:val="26"/>
  </w:num>
  <w:num w:numId="13">
    <w:abstractNumId w:val="22"/>
  </w:num>
  <w:num w:numId="14">
    <w:abstractNumId w:val="42"/>
  </w:num>
  <w:num w:numId="15">
    <w:abstractNumId w:val="10"/>
  </w:num>
  <w:num w:numId="16">
    <w:abstractNumId w:val="12"/>
  </w:num>
  <w:num w:numId="17">
    <w:abstractNumId w:val="45"/>
  </w:num>
  <w:num w:numId="18">
    <w:abstractNumId w:val="37"/>
  </w:num>
  <w:num w:numId="19">
    <w:abstractNumId w:val="2"/>
  </w:num>
  <w:num w:numId="20">
    <w:abstractNumId w:val="34"/>
  </w:num>
  <w:num w:numId="21">
    <w:abstractNumId w:val="16"/>
  </w:num>
  <w:num w:numId="22">
    <w:abstractNumId w:val="24"/>
  </w:num>
  <w:num w:numId="23">
    <w:abstractNumId w:val="27"/>
  </w:num>
  <w:num w:numId="24">
    <w:abstractNumId w:val="0"/>
  </w:num>
  <w:num w:numId="25">
    <w:abstractNumId w:val="11"/>
  </w:num>
  <w:num w:numId="26">
    <w:abstractNumId w:val="33"/>
  </w:num>
  <w:num w:numId="27">
    <w:abstractNumId w:val="43"/>
  </w:num>
  <w:num w:numId="28">
    <w:abstractNumId w:val="40"/>
  </w:num>
  <w:num w:numId="29">
    <w:abstractNumId w:val="6"/>
  </w:num>
  <w:num w:numId="30">
    <w:abstractNumId w:val="21"/>
  </w:num>
  <w:num w:numId="31">
    <w:abstractNumId w:val="4"/>
  </w:num>
  <w:num w:numId="32">
    <w:abstractNumId w:val="29"/>
    <w:lvlOverride w:ilvl="0">
      <w:startOverride w:val="3"/>
    </w:lvlOverride>
  </w:num>
  <w:num w:numId="33">
    <w:abstractNumId w:val="5"/>
  </w:num>
  <w:num w:numId="34">
    <w:abstractNumId w:val="20"/>
  </w:num>
  <w:num w:numId="35">
    <w:abstractNumId w:val="28"/>
  </w:num>
  <w:num w:numId="36">
    <w:abstractNumId w:val="35"/>
  </w:num>
  <w:num w:numId="37">
    <w:abstractNumId w:val="44"/>
  </w:num>
  <w:num w:numId="38">
    <w:abstractNumId w:val="13"/>
  </w:num>
  <w:num w:numId="39">
    <w:abstractNumId w:val="41"/>
  </w:num>
  <w:num w:numId="40">
    <w:abstractNumId w:val="8"/>
  </w:num>
  <w:num w:numId="41">
    <w:abstractNumId w:val="31"/>
  </w:num>
  <w:num w:numId="42">
    <w:abstractNumId w:val="38"/>
  </w:num>
  <w:num w:numId="43">
    <w:abstractNumId w:val="14"/>
  </w:num>
  <w:num w:numId="44">
    <w:abstractNumId w:val="15"/>
  </w:num>
  <w:num w:numId="45">
    <w:abstractNumId w:val="3"/>
  </w:num>
  <w:num w:numId="46">
    <w:abstractNumId w:val="1"/>
  </w:num>
  <w:num w:numId="47">
    <w:abstractNumId w:val="30"/>
  </w:num>
  <w:num w:numId="4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08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83D"/>
    <w:rsid w:val="00001082"/>
    <w:rsid w:val="000017C4"/>
    <w:rsid w:val="00002BAB"/>
    <w:rsid w:val="0001128B"/>
    <w:rsid w:val="0001141F"/>
    <w:rsid w:val="00014AAE"/>
    <w:rsid w:val="000151E4"/>
    <w:rsid w:val="000168E1"/>
    <w:rsid w:val="00022D71"/>
    <w:rsid w:val="000239EB"/>
    <w:rsid w:val="00023A88"/>
    <w:rsid w:val="00024B4F"/>
    <w:rsid w:val="00025D7B"/>
    <w:rsid w:val="00032845"/>
    <w:rsid w:val="00034B22"/>
    <w:rsid w:val="000362B1"/>
    <w:rsid w:val="00036784"/>
    <w:rsid w:val="000371AD"/>
    <w:rsid w:val="00042A7A"/>
    <w:rsid w:val="00044271"/>
    <w:rsid w:val="00046ADB"/>
    <w:rsid w:val="0005011F"/>
    <w:rsid w:val="00053ED4"/>
    <w:rsid w:val="00055106"/>
    <w:rsid w:val="00055626"/>
    <w:rsid w:val="00055BCF"/>
    <w:rsid w:val="00057DA8"/>
    <w:rsid w:val="000709A3"/>
    <w:rsid w:val="00071E6F"/>
    <w:rsid w:val="00072813"/>
    <w:rsid w:val="0007356B"/>
    <w:rsid w:val="0007453D"/>
    <w:rsid w:val="0007557C"/>
    <w:rsid w:val="0007586C"/>
    <w:rsid w:val="00076C4C"/>
    <w:rsid w:val="000779ED"/>
    <w:rsid w:val="000803BC"/>
    <w:rsid w:val="00080FFD"/>
    <w:rsid w:val="00082D54"/>
    <w:rsid w:val="000850AB"/>
    <w:rsid w:val="00086227"/>
    <w:rsid w:val="00086627"/>
    <w:rsid w:val="00086A9A"/>
    <w:rsid w:val="00093301"/>
    <w:rsid w:val="00095FD3"/>
    <w:rsid w:val="000971AF"/>
    <w:rsid w:val="0009795C"/>
    <w:rsid w:val="000A0274"/>
    <w:rsid w:val="000A114D"/>
    <w:rsid w:val="000A2A5E"/>
    <w:rsid w:val="000A59E5"/>
    <w:rsid w:val="000A6850"/>
    <w:rsid w:val="000A7238"/>
    <w:rsid w:val="000B1395"/>
    <w:rsid w:val="000B1414"/>
    <w:rsid w:val="000B2A5E"/>
    <w:rsid w:val="000C0904"/>
    <w:rsid w:val="000C1944"/>
    <w:rsid w:val="000C2ADF"/>
    <w:rsid w:val="000C3118"/>
    <w:rsid w:val="000D216A"/>
    <w:rsid w:val="000D3F94"/>
    <w:rsid w:val="000D5CA9"/>
    <w:rsid w:val="000D7F88"/>
    <w:rsid w:val="000E2E2E"/>
    <w:rsid w:val="000E3937"/>
    <w:rsid w:val="000E3E45"/>
    <w:rsid w:val="000E5E1C"/>
    <w:rsid w:val="000E669E"/>
    <w:rsid w:val="000E7FE9"/>
    <w:rsid w:val="000F2999"/>
    <w:rsid w:val="000F33A7"/>
    <w:rsid w:val="000F5D09"/>
    <w:rsid w:val="00104012"/>
    <w:rsid w:val="00104D7E"/>
    <w:rsid w:val="001053D0"/>
    <w:rsid w:val="001106E9"/>
    <w:rsid w:val="001112AA"/>
    <w:rsid w:val="00111427"/>
    <w:rsid w:val="001123A8"/>
    <w:rsid w:val="00116182"/>
    <w:rsid w:val="0011781B"/>
    <w:rsid w:val="001248D5"/>
    <w:rsid w:val="00131788"/>
    <w:rsid w:val="001329C6"/>
    <w:rsid w:val="00132F89"/>
    <w:rsid w:val="00133A63"/>
    <w:rsid w:val="001357B2"/>
    <w:rsid w:val="00141D58"/>
    <w:rsid w:val="00143F50"/>
    <w:rsid w:val="00144F36"/>
    <w:rsid w:val="001478DB"/>
    <w:rsid w:val="00150D3D"/>
    <w:rsid w:val="0015188C"/>
    <w:rsid w:val="001527C9"/>
    <w:rsid w:val="001538D3"/>
    <w:rsid w:val="00155347"/>
    <w:rsid w:val="00160364"/>
    <w:rsid w:val="001603A4"/>
    <w:rsid w:val="00163E43"/>
    <w:rsid w:val="00170BD8"/>
    <w:rsid w:val="00171E3B"/>
    <w:rsid w:val="0017295A"/>
    <w:rsid w:val="00172B38"/>
    <w:rsid w:val="0017478F"/>
    <w:rsid w:val="00174A73"/>
    <w:rsid w:val="0017713F"/>
    <w:rsid w:val="001814AB"/>
    <w:rsid w:val="001829CE"/>
    <w:rsid w:val="00183E9D"/>
    <w:rsid w:val="00183EC0"/>
    <w:rsid w:val="0018518F"/>
    <w:rsid w:val="0018551D"/>
    <w:rsid w:val="001856A0"/>
    <w:rsid w:val="001865E1"/>
    <w:rsid w:val="00186A78"/>
    <w:rsid w:val="00187F71"/>
    <w:rsid w:val="001903C2"/>
    <w:rsid w:val="00191D27"/>
    <w:rsid w:val="00194419"/>
    <w:rsid w:val="00194F1A"/>
    <w:rsid w:val="0019610B"/>
    <w:rsid w:val="00196F0E"/>
    <w:rsid w:val="001A0A8A"/>
    <w:rsid w:val="001A370B"/>
    <w:rsid w:val="001B19C5"/>
    <w:rsid w:val="001B45F0"/>
    <w:rsid w:val="001B5006"/>
    <w:rsid w:val="001B5410"/>
    <w:rsid w:val="001B6C57"/>
    <w:rsid w:val="001B6CDB"/>
    <w:rsid w:val="001C099B"/>
    <w:rsid w:val="001C24B9"/>
    <w:rsid w:val="001C3B75"/>
    <w:rsid w:val="001D059B"/>
    <w:rsid w:val="001D2579"/>
    <w:rsid w:val="001E3DA6"/>
    <w:rsid w:val="001E4DF4"/>
    <w:rsid w:val="001F1C48"/>
    <w:rsid w:val="001F49C5"/>
    <w:rsid w:val="001F5BBF"/>
    <w:rsid w:val="001F6ABF"/>
    <w:rsid w:val="002017D6"/>
    <w:rsid w:val="0020196F"/>
    <w:rsid w:val="00202A77"/>
    <w:rsid w:val="00222D05"/>
    <w:rsid w:val="00224051"/>
    <w:rsid w:val="0022478B"/>
    <w:rsid w:val="00227E87"/>
    <w:rsid w:val="00231C7B"/>
    <w:rsid w:val="00232578"/>
    <w:rsid w:val="00232ACF"/>
    <w:rsid w:val="00232C6D"/>
    <w:rsid w:val="0023313B"/>
    <w:rsid w:val="0023489B"/>
    <w:rsid w:val="00241F76"/>
    <w:rsid w:val="00242AE9"/>
    <w:rsid w:val="0024386E"/>
    <w:rsid w:val="002457F5"/>
    <w:rsid w:val="00247E6F"/>
    <w:rsid w:val="00250011"/>
    <w:rsid w:val="002503E3"/>
    <w:rsid w:val="00252C36"/>
    <w:rsid w:val="00253C6A"/>
    <w:rsid w:val="002578BC"/>
    <w:rsid w:val="00261FF6"/>
    <w:rsid w:val="002624F5"/>
    <w:rsid w:val="00263637"/>
    <w:rsid w:val="00263ED0"/>
    <w:rsid w:val="00266177"/>
    <w:rsid w:val="002676EB"/>
    <w:rsid w:val="00271CE5"/>
    <w:rsid w:val="002739E7"/>
    <w:rsid w:val="00274395"/>
    <w:rsid w:val="002755D6"/>
    <w:rsid w:val="0027702A"/>
    <w:rsid w:val="00280D87"/>
    <w:rsid w:val="0028175F"/>
    <w:rsid w:val="00282020"/>
    <w:rsid w:val="0028344B"/>
    <w:rsid w:val="00285190"/>
    <w:rsid w:val="00285BD5"/>
    <w:rsid w:val="00287282"/>
    <w:rsid w:val="00291549"/>
    <w:rsid w:val="00295356"/>
    <w:rsid w:val="00296580"/>
    <w:rsid w:val="0029774E"/>
    <w:rsid w:val="00297C31"/>
    <w:rsid w:val="002A2B69"/>
    <w:rsid w:val="002A5B52"/>
    <w:rsid w:val="002B359B"/>
    <w:rsid w:val="002B57EA"/>
    <w:rsid w:val="002B5875"/>
    <w:rsid w:val="002B5FC9"/>
    <w:rsid w:val="002B69A4"/>
    <w:rsid w:val="002B6DC4"/>
    <w:rsid w:val="002B7363"/>
    <w:rsid w:val="002C18BF"/>
    <w:rsid w:val="002C1FA5"/>
    <w:rsid w:val="002C2184"/>
    <w:rsid w:val="002C3551"/>
    <w:rsid w:val="002C538D"/>
    <w:rsid w:val="002C5D24"/>
    <w:rsid w:val="002C67EE"/>
    <w:rsid w:val="002C71C1"/>
    <w:rsid w:val="002C7677"/>
    <w:rsid w:val="002C773B"/>
    <w:rsid w:val="002D1B82"/>
    <w:rsid w:val="002D42FC"/>
    <w:rsid w:val="002D5EB8"/>
    <w:rsid w:val="002E15BC"/>
    <w:rsid w:val="002E16EC"/>
    <w:rsid w:val="002E5F9B"/>
    <w:rsid w:val="002E60D4"/>
    <w:rsid w:val="002E751E"/>
    <w:rsid w:val="002E7626"/>
    <w:rsid w:val="002F6798"/>
    <w:rsid w:val="002F7DB4"/>
    <w:rsid w:val="003005D4"/>
    <w:rsid w:val="00301A99"/>
    <w:rsid w:val="003050C4"/>
    <w:rsid w:val="00314533"/>
    <w:rsid w:val="00314B24"/>
    <w:rsid w:val="0031687A"/>
    <w:rsid w:val="00316936"/>
    <w:rsid w:val="003269C5"/>
    <w:rsid w:val="00330839"/>
    <w:rsid w:val="003318A2"/>
    <w:rsid w:val="00334103"/>
    <w:rsid w:val="00337230"/>
    <w:rsid w:val="0033723A"/>
    <w:rsid w:val="003400CF"/>
    <w:rsid w:val="00342FA3"/>
    <w:rsid w:val="00345075"/>
    <w:rsid w:val="003460F4"/>
    <w:rsid w:val="00347F73"/>
    <w:rsid w:val="00350027"/>
    <w:rsid w:val="00355203"/>
    <w:rsid w:val="00360C3A"/>
    <w:rsid w:val="003612CE"/>
    <w:rsid w:val="003636BF"/>
    <w:rsid w:val="00371442"/>
    <w:rsid w:val="0037151E"/>
    <w:rsid w:val="00371C13"/>
    <w:rsid w:val="00372CAE"/>
    <w:rsid w:val="00374478"/>
    <w:rsid w:val="0037569C"/>
    <w:rsid w:val="00376ABD"/>
    <w:rsid w:val="00376CF0"/>
    <w:rsid w:val="00380080"/>
    <w:rsid w:val="00382557"/>
    <w:rsid w:val="003826A4"/>
    <w:rsid w:val="00382DC7"/>
    <w:rsid w:val="003845B4"/>
    <w:rsid w:val="003849A6"/>
    <w:rsid w:val="00387053"/>
    <w:rsid w:val="00387B1A"/>
    <w:rsid w:val="0039080B"/>
    <w:rsid w:val="003919BA"/>
    <w:rsid w:val="003943B6"/>
    <w:rsid w:val="00396BA5"/>
    <w:rsid w:val="00397274"/>
    <w:rsid w:val="003A1C62"/>
    <w:rsid w:val="003A4501"/>
    <w:rsid w:val="003A4BBA"/>
    <w:rsid w:val="003A526A"/>
    <w:rsid w:val="003A57C0"/>
    <w:rsid w:val="003A5B1D"/>
    <w:rsid w:val="003A66CC"/>
    <w:rsid w:val="003A69B7"/>
    <w:rsid w:val="003A7822"/>
    <w:rsid w:val="003B0760"/>
    <w:rsid w:val="003B27C8"/>
    <w:rsid w:val="003B2C37"/>
    <w:rsid w:val="003B46B2"/>
    <w:rsid w:val="003B55F3"/>
    <w:rsid w:val="003B5E73"/>
    <w:rsid w:val="003C175D"/>
    <w:rsid w:val="003C17A0"/>
    <w:rsid w:val="003C1DE4"/>
    <w:rsid w:val="003C2240"/>
    <w:rsid w:val="003C28D6"/>
    <w:rsid w:val="003C4EAA"/>
    <w:rsid w:val="003C564B"/>
    <w:rsid w:val="003C5EE5"/>
    <w:rsid w:val="003C70B4"/>
    <w:rsid w:val="003D15EB"/>
    <w:rsid w:val="003D3A8D"/>
    <w:rsid w:val="003D3ABE"/>
    <w:rsid w:val="003D47DD"/>
    <w:rsid w:val="003D4AEA"/>
    <w:rsid w:val="003D6AA3"/>
    <w:rsid w:val="003D72E2"/>
    <w:rsid w:val="003E102B"/>
    <w:rsid w:val="003E128D"/>
    <w:rsid w:val="003E1C74"/>
    <w:rsid w:val="003E6D95"/>
    <w:rsid w:val="003E7235"/>
    <w:rsid w:val="003E72D8"/>
    <w:rsid w:val="003F3407"/>
    <w:rsid w:val="003F48B2"/>
    <w:rsid w:val="003F4D18"/>
    <w:rsid w:val="003F523A"/>
    <w:rsid w:val="003F769D"/>
    <w:rsid w:val="004026E8"/>
    <w:rsid w:val="00403783"/>
    <w:rsid w:val="00405D75"/>
    <w:rsid w:val="0040730B"/>
    <w:rsid w:val="0041032B"/>
    <w:rsid w:val="0041724F"/>
    <w:rsid w:val="00422E36"/>
    <w:rsid w:val="00424FD0"/>
    <w:rsid w:val="00431339"/>
    <w:rsid w:val="004354E2"/>
    <w:rsid w:val="004358F3"/>
    <w:rsid w:val="0043797B"/>
    <w:rsid w:val="0044025A"/>
    <w:rsid w:val="00442CD2"/>
    <w:rsid w:val="00444071"/>
    <w:rsid w:val="00446620"/>
    <w:rsid w:val="00446FA3"/>
    <w:rsid w:val="0044774D"/>
    <w:rsid w:val="00454C48"/>
    <w:rsid w:val="00457E5E"/>
    <w:rsid w:val="00457FF7"/>
    <w:rsid w:val="004652C5"/>
    <w:rsid w:val="004657EE"/>
    <w:rsid w:val="00466EB8"/>
    <w:rsid w:val="00467955"/>
    <w:rsid w:val="00467BC7"/>
    <w:rsid w:val="00471956"/>
    <w:rsid w:val="004727B4"/>
    <w:rsid w:val="004740E2"/>
    <w:rsid w:val="00474938"/>
    <w:rsid w:val="00475C8D"/>
    <w:rsid w:val="00476E6C"/>
    <w:rsid w:val="00481606"/>
    <w:rsid w:val="004901C3"/>
    <w:rsid w:val="00490DF1"/>
    <w:rsid w:val="0049286C"/>
    <w:rsid w:val="004936C4"/>
    <w:rsid w:val="00493B31"/>
    <w:rsid w:val="004A1089"/>
    <w:rsid w:val="004A3203"/>
    <w:rsid w:val="004A5DD0"/>
    <w:rsid w:val="004B1C01"/>
    <w:rsid w:val="004B6E3C"/>
    <w:rsid w:val="004B70C6"/>
    <w:rsid w:val="004C20C7"/>
    <w:rsid w:val="004C3F9D"/>
    <w:rsid w:val="004C77C7"/>
    <w:rsid w:val="004C7B77"/>
    <w:rsid w:val="004D0AA3"/>
    <w:rsid w:val="004D5D1E"/>
    <w:rsid w:val="004D6EFA"/>
    <w:rsid w:val="004E0782"/>
    <w:rsid w:val="004E0A5E"/>
    <w:rsid w:val="004E11A6"/>
    <w:rsid w:val="004E1D5F"/>
    <w:rsid w:val="004E25D8"/>
    <w:rsid w:val="004E37E9"/>
    <w:rsid w:val="004E51F9"/>
    <w:rsid w:val="004F2B5C"/>
    <w:rsid w:val="004F4E09"/>
    <w:rsid w:val="004F6AC8"/>
    <w:rsid w:val="005018E4"/>
    <w:rsid w:val="0050252F"/>
    <w:rsid w:val="00502D1D"/>
    <w:rsid w:val="005031E6"/>
    <w:rsid w:val="00503A5B"/>
    <w:rsid w:val="00505188"/>
    <w:rsid w:val="00506978"/>
    <w:rsid w:val="005117C5"/>
    <w:rsid w:val="00515111"/>
    <w:rsid w:val="005157AE"/>
    <w:rsid w:val="0052048B"/>
    <w:rsid w:val="005219FA"/>
    <w:rsid w:val="00522805"/>
    <w:rsid w:val="00526186"/>
    <w:rsid w:val="00526246"/>
    <w:rsid w:val="00526B62"/>
    <w:rsid w:val="005325BB"/>
    <w:rsid w:val="00534F34"/>
    <w:rsid w:val="00540C40"/>
    <w:rsid w:val="00541186"/>
    <w:rsid w:val="00542559"/>
    <w:rsid w:val="00542A80"/>
    <w:rsid w:val="005443D2"/>
    <w:rsid w:val="00546FAE"/>
    <w:rsid w:val="005515F8"/>
    <w:rsid w:val="00552252"/>
    <w:rsid w:val="00555175"/>
    <w:rsid w:val="005560E3"/>
    <w:rsid w:val="00556A33"/>
    <w:rsid w:val="00563DE9"/>
    <w:rsid w:val="0056488E"/>
    <w:rsid w:val="00567106"/>
    <w:rsid w:val="00573066"/>
    <w:rsid w:val="00573A22"/>
    <w:rsid w:val="0057537A"/>
    <w:rsid w:val="0057568E"/>
    <w:rsid w:val="00575AF4"/>
    <w:rsid w:val="00577C30"/>
    <w:rsid w:val="00581F18"/>
    <w:rsid w:val="00587815"/>
    <w:rsid w:val="005915A2"/>
    <w:rsid w:val="00591600"/>
    <w:rsid w:val="0059386E"/>
    <w:rsid w:val="00594415"/>
    <w:rsid w:val="005952CA"/>
    <w:rsid w:val="00597DFF"/>
    <w:rsid w:val="005A119D"/>
    <w:rsid w:val="005A1AFE"/>
    <w:rsid w:val="005A335B"/>
    <w:rsid w:val="005A45A7"/>
    <w:rsid w:val="005B064C"/>
    <w:rsid w:val="005B3605"/>
    <w:rsid w:val="005B497D"/>
    <w:rsid w:val="005B66C7"/>
    <w:rsid w:val="005B6D7F"/>
    <w:rsid w:val="005C083D"/>
    <w:rsid w:val="005C1019"/>
    <w:rsid w:val="005C2418"/>
    <w:rsid w:val="005C2D50"/>
    <w:rsid w:val="005C311F"/>
    <w:rsid w:val="005C4915"/>
    <w:rsid w:val="005C4C97"/>
    <w:rsid w:val="005C5971"/>
    <w:rsid w:val="005C5F33"/>
    <w:rsid w:val="005C6A42"/>
    <w:rsid w:val="005D0D6F"/>
    <w:rsid w:val="005D4B00"/>
    <w:rsid w:val="005D4CB0"/>
    <w:rsid w:val="005E1B24"/>
    <w:rsid w:val="005E1D3C"/>
    <w:rsid w:val="005E507E"/>
    <w:rsid w:val="005E6CEC"/>
    <w:rsid w:val="005E7DDF"/>
    <w:rsid w:val="005F21A6"/>
    <w:rsid w:val="005F2DF5"/>
    <w:rsid w:val="005F456B"/>
    <w:rsid w:val="0060199C"/>
    <w:rsid w:val="0060425C"/>
    <w:rsid w:val="00606F5C"/>
    <w:rsid w:val="00613A3C"/>
    <w:rsid w:val="00614717"/>
    <w:rsid w:val="00616EC5"/>
    <w:rsid w:val="0061715F"/>
    <w:rsid w:val="00623527"/>
    <w:rsid w:val="0062367F"/>
    <w:rsid w:val="00624989"/>
    <w:rsid w:val="00625AE6"/>
    <w:rsid w:val="00625F8F"/>
    <w:rsid w:val="00627CF0"/>
    <w:rsid w:val="00631D1D"/>
    <w:rsid w:val="00632253"/>
    <w:rsid w:val="00632D92"/>
    <w:rsid w:val="00641E88"/>
    <w:rsid w:val="00642714"/>
    <w:rsid w:val="006430A1"/>
    <w:rsid w:val="0064368B"/>
    <w:rsid w:val="006437DA"/>
    <w:rsid w:val="00643A59"/>
    <w:rsid w:val="006455CE"/>
    <w:rsid w:val="00645AA3"/>
    <w:rsid w:val="00650064"/>
    <w:rsid w:val="00651E08"/>
    <w:rsid w:val="006529DD"/>
    <w:rsid w:val="00653265"/>
    <w:rsid w:val="00653531"/>
    <w:rsid w:val="00655841"/>
    <w:rsid w:val="00655895"/>
    <w:rsid w:val="0065665B"/>
    <w:rsid w:val="00660424"/>
    <w:rsid w:val="00661E97"/>
    <w:rsid w:val="006623D8"/>
    <w:rsid w:val="0066518D"/>
    <w:rsid w:val="006667CC"/>
    <w:rsid w:val="0066686A"/>
    <w:rsid w:val="00670538"/>
    <w:rsid w:val="00671DDA"/>
    <w:rsid w:val="006748E1"/>
    <w:rsid w:val="006815EE"/>
    <w:rsid w:val="00684340"/>
    <w:rsid w:val="00691534"/>
    <w:rsid w:val="0069288C"/>
    <w:rsid w:val="00694D9D"/>
    <w:rsid w:val="00695D12"/>
    <w:rsid w:val="006A01C1"/>
    <w:rsid w:val="006A057C"/>
    <w:rsid w:val="006A0C85"/>
    <w:rsid w:val="006A2791"/>
    <w:rsid w:val="006A603D"/>
    <w:rsid w:val="006A69D2"/>
    <w:rsid w:val="006A7D66"/>
    <w:rsid w:val="006B24F8"/>
    <w:rsid w:val="006B2614"/>
    <w:rsid w:val="006B3011"/>
    <w:rsid w:val="006B54DF"/>
    <w:rsid w:val="006B7446"/>
    <w:rsid w:val="006B7EDC"/>
    <w:rsid w:val="006C0400"/>
    <w:rsid w:val="006C16D7"/>
    <w:rsid w:val="006C1B84"/>
    <w:rsid w:val="006C43B8"/>
    <w:rsid w:val="006C540B"/>
    <w:rsid w:val="006C706A"/>
    <w:rsid w:val="006D412C"/>
    <w:rsid w:val="006D4A80"/>
    <w:rsid w:val="006D4F08"/>
    <w:rsid w:val="006D65DB"/>
    <w:rsid w:val="006D780B"/>
    <w:rsid w:val="006E2267"/>
    <w:rsid w:val="006F6824"/>
    <w:rsid w:val="006F717F"/>
    <w:rsid w:val="00700BD7"/>
    <w:rsid w:val="00701349"/>
    <w:rsid w:val="007016A9"/>
    <w:rsid w:val="007058DB"/>
    <w:rsid w:val="00707AF0"/>
    <w:rsid w:val="0071360D"/>
    <w:rsid w:val="00714E29"/>
    <w:rsid w:val="00720451"/>
    <w:rsid w:val="00720523"/>
    <w:rsid w:val="00720E53"/>
    <w:rsid w:val="00723173"/>
    <w:rsid w:val="00726E5D"/>
    <w:rsid w:val="00727469"/>
    <w:rsid w:val="00732E52"/>
    <w:rsid w:val="00733017"/>
    <w:rsid w:val="00733901"/>
    <w:rsid w:val="00737BD3"/>
    <w:rsid w:val="00740250"/>
    <w:rsid w:val="007403D9"/>
    <w:rsid w:val="00740622"/>
    <w:rsid w:val="007426E4"/>
    <w:rsid w:val="00746545"/>
    <w:rsid w:val="007475D8"/>
    <w:rsid w:val="00747ED6"/>
    <w:rsid w:val="00753F8B"/>
    <w:rsid w:val="00754D68"/>
    <w:rsid w:val="0075640E"/>
    <w:rsid w:val="00756A6E"/>
    <w:rsid w:val="00761A70"/>
    <w:rsid w:val="00762D5D"/>
    <w:rsid w:val="007645BA"/>
    <w:rsid w:val="0076530A"/>
    <w:rsid w:val="00767AB9"/>
    <w:rsid w:val="00767F89"/>
    <w:rsid w:val="007803A9"/>
    <w:rsid w:val="007806F0"/>
    <w:rsid w:val="00783310"/>
    <w:rsid w:val="007838A2"/>
    <w:rsid w:val="00786740"/>
    <w:rsid w:val="00786A95"/>
    <w:rsid w:val="00791879"/>
    <w:rsid w:val="00792734"/>
    <w:rsid w:val="007930C7"/>
    <w:rsid w:val="00793462"/>
    <w:rsid w:val="00793BD6"/>
    <w:rsid w:val="00795645"/>
    <w:rsid w:val="00796C31"/>
    <w:rsid w:val="007A0245"/>
    <w:rsid w:val="007A4A6D"/>
    <w:rsid w:val="007A745F"/>
    <w:rsid w:val="007A7537"/>
    <w:rsid w:val="007B35C8"/>
    <w:rsid w:val="007B4B9A"/>
    <w:rsid w:val="007B4F42"/>
    <w:rsid w:val="007B5364"/>
    <w:rsid w:val="007C29E8"/>
    <w:rsid w:val="007C3DB4"/>
    <w:rsid w:val="007C4B6A"/>
    <w:rsid w:val="007C5393"/>
    <w:rsid w:val="007C64D5"/>
    <w:rsid w:val="007D011C"/>
    <w:rsid w:val="007D03CE"/>
    <w:rsid w:val="007D14B2"/>
    <w:rsid w:val="007D177D"/>
    <w:rsid w:val="007D1BCF"/>
    <w:rsid w:val="007D4C3B"/>
    <w:rsid w:val="007D4F7D"/>
    <w:rsid w:val="007D693D"/>
    <w:rsid w:val="007D75CF"/>
    <w:rsid w:val="007E0167"/>
    <w:rsid w:val="007E0440"/>
    <w:rsid w:val="007E1D1A"/>
    <w:rsid w:val="007E1D38"/>
    <w:rsid w:val="007E1E09"/>
    <w:rsid w:val="007E6918"/>
    <w:rsid w:val="007E6AB0"/>
    <w:rsid w:val="007E6DC5"/>
    <w:rsid w:val="007E7A4B"/>
    <w:rsid w:val="007E7B5C"/>
    <w:rsid w:val="007F066A"/>
    <w:rsid w:val="007F3DE4"/>
    <w:rsid w:val="007F42FE"/>
    <w:rsid w:val="007F5D60"/>
    <w:rsid w:val="007F6AB8"/>
    <w:rsid w:val="00802FB7"/>
    <w:rsid w:val="00803979"/>
    <w:rsid w:val="008073A7"/>
    <w:rsid w:val="0080762D"/>
    <w:rsid w:val="00812ADF"/>
    <w:rsid w:val="00813B7F"/>
    <w:rsid w:val="00814FD0"/>
    <w:rsid w:val="00815564"/>
    <w:rsid w:val="00815C25"/>
    <w:rsid w:val="00817062"/>
    <w:rsid w:val="00822DDC"/>
    <w:rsid w:val="00825957"/>
    <w:rsid w:val="008270E7"/>
    <w:rsid w:val="00830F60"/>
    <w:rsid w:val="0083165D"/>
    <w:rsid w:val="0083257D"/>
    <w:rsid w:val="00832689"/>
    <w:rsid w:val="0083271A"/>
    <w:rsid w:val="008331B5"/>
    <w:rsid w:val="00837634"/>
    <w:rsid w:val="00840C16"/>
    <w:rsid w:val="00845395"/>
    <w:rsid w:val="00845B04"/>
    <w:rsid w:val="00845D16"/>
    <w:rsid w:val="0085030C"/>
    <w:rsid w:val="00860634"/>
    <w:rsid w:val="008615A6"/>
    <w:rsid w:val="008618C2"/>
    <w:rsid w:val="00864986"/>
    <w:rsid w:val="00870D1C"/>
    <w:rsid w:val="00872F59"/>
    <w:rsid w:val="0087349B"/>
    <w:rsid w:val="00873BFE"/>
    <w:rsid w:val="008755C1"/>
    <w:rsid w:val="008762A6"/>
    <w:rsid w:val="00877A99"/>
    <w:rsid w:val="0088043C"/>
    <w:rsid w:val="00884889"/>
    <w:rsid w:val="008854EB"/>
    <w:rsid w:val="008906C9"/>
    <w:rsid w:val="00890AD8"/>
    <w:rsid w:val="00891807"/>
    <w:rsid w:val="00894079"/>
    <w:rsid w:val="008A20D9"/>
    <w:rsid w:val="008A5777"/>
    <w:rsid w:val="008A5DFB"/>
    <w:rsid w:val="008A6171"/>
    <w:rsid w:val="008A66FC"/>
    <w:rsid w:val="008A7416"/>
    <w:rsid w:val="008B0A19"/>
    <w:rsid w:val="008B3324"/>
    <w:rsid w:val="008B3B70"/>
    <w:rsid w:val="008C1E79"/>
    <w:rsid w:val="008C254B"/>
    <w:rsid w:val="008C5738"/>
    <w:rsid w:val="008C6150"/>
    <w:rsid w:val="008D04F0"/>
    <w:rsid w:val="008E1CCB"/>
    <w:rsid w:val="008E3266"/>
    <w:rsid w:val="008E413C"/>
    <w:rsid w:val="008E4886"/>
    <w:rsid w:val="008E4BC1"/>
    <w:rsid w:val="008E4CF3"/>
    <w:rsid w:val="008F1AB2"/>
    <w:rsid w:val="008F323E"/>
    <w:rsid w:val="008F3500"/>
    <w:rsid w:val="008F40CD"/>
    <w:rsid w:val="008F49F9"/>
    <w:rsid w:val="008F78D4"/>
    <w:rsid w:val="00900BBB"/>
    <w:rsid w:val="009013F7"/>
    <w:rsid w:val="009021A9"/>
    <w:rsid w:val="00904431"/>
    <w:rsid w:val="00905F32"/>
    <w:rsid w:val="00910442"/>
    <w:rsid w:val="00921073"/>
    <w:rsid w:val="00921D20"/>
    <w:rsid w:val="00923431"/>
    <w:rsid w:val="00924E3C"/>
    <w:rsid w:val="00927D18"/>
    <w:rsid w:val="009368CB"/>
    <w:rsid w:val="00936B7C"/>
    <w:rsid w:val="00940606"/>
    <w:rsid w:val="009408E1"/>
    <w:rsid w:val="0094146E"/>
    <w:rsid w:val="00941C3D"/>
    <w:rsid w:val="009436CF"/>
    <w:rsid w:val="00943AF6"/>
    <w:rsid w:val="00944958"/>
    <w:rsid w:val="009534FD"/>
    <w:rsid w:val="00955131"/>
    <w:rsid w:val="009564F4"/>
    <w:rsid w:val="00956592"/>
    <w:rsid w:val="0095761B"/>
    <w:rsid w:val="0095773C"/>
    <w:rsid w:val="009612BB"/>
    <w:rsid w:val="00961C37"/>
    <w:rsid w:val="009629B0"/>
    <w:rsid w:val="00962D66"/>
    <w:rsid w:val="00963019"/>
    <w:rsid w:val="00963342"/>
    <w:rsid w:val="00971F61"/>
    <w:rsid w:val="00972855"/>
    <w:rsid w:val="00973B10"/>
    <w:rsid w:val="009744D8"/>
    <w:rsid w:val="00976BE7"/>
    <w:rsid w:val="00983515"/>
    <w:rsid w:val="00987FB1"/>
    <w:rsid w:val="00991B82"/>
    <w:rsid w:val="00991DEB"/>
    <w:rsid w:val="009924C5"/>
    <w:rsid w:val="00994E53"/>
    <w:rsid w:val="00995822"/>
    <w:rsid w:val="00995D19"/>
    <w:rsid w:val="00996B53"/>
    <w:rsid w:val="00996E03"/>
    <w:rsid w:val="00996F5A"/>
    <w:rsid w:val="00997A98"/>
    <w:rsid w:val="009A105C"/>
    <w:rsid w:val="009A53F9"/>
    <w:rsid w:val="009B539C"/>
    <w:rsid w:val="009B58E1"/>
    <w:rsid w:val="009B593F"/>
    <w:rsid w:val="009B6233"/>
    <w:rsid w:val="009B792B"/>
    <w:rsid w:val="009C0BB2"/>
    <w:rsid w:val="009C530C"/>
    <w:rsid w:val="009C693B"/>
    <w:rsid w:val="009C740A"/>
    <w:rsid w:val="009D0C34"/>
    <w:rsid w:val="009D4631"/>
    <w:rsid w:val="009D5FB1"/>
    <w:rsid w:val="009E05ED"/>
    <w:rsid w:val="009E0FE0"/>
    <w:rsid w:val="009E1CFF"/>
    <w:rsid w:val="009E4EDD"/>
    <w:rsid w:val="009F30A7"/>
    <w:rsid w:val="009F5F6E"/>
    <w:rsid w:val="00A01010"/>
    <w:rsid w:val="00A01EC7"/>
    <w:rsid w:val="00A06996"/>
    <w:rsid w:val="00A06B3B"/>
    <w:rsid w:val="00A07C6B"/>
    <w:rsid w:val="00A125C5"/>
    <w:rsid w:val="00A12C92"/>
    <w:rsid w:val="00A13FF6"/>
    <w:rsid w:val="00A15C88"/>
    <w:rsid w:val="00A16C94"/>
    <w:rsid w:val="00A17231"/>
    <w:rsid w:val="00A1797A"/>
    <w:rsid w:val="00A21E82"/>
    <w:rsid w:val="00A23DB8"/>
    <w:rsid w:val="00A2451C"/>
    <w:rsid w:val="00A25AC4"/>
    <w:rsid w:val="00A27274"/>
    <w:rsid w:val="00A30FD7"/>
    <w:rsid w:val="00A3249B"/>
    <w:rsid w:val="00A337CF"/>
    <w:rsid w:val="00A37255"/>
    <w:rsid w:val="00A415EA"/>
    <w:rsid w:val="00A457D8"/>
    <w:rsid w:val="00A4651F"/>
    <w:rsid w:val="00A46B88"/>
    <w:rsid w:val="00A50A01"/>
    <w:rsid w:val="00A50FBB"/>
    <w:rsid w:val="00A51BC9"/>
    <w:rsid w:val="00A52326"/>
    <w:rsid w:val="00A53F83"/>
    <w:rsid w:val="00A55A82"/>
    <w:rsid w:val="00A5638B"/>
    <w:rsid w:val="00A60234"/>
    <w:rsid w:val="00A65EE7"/>
    <w:rsid w:val="00A70133"/>
    <w:rsid w:val="00A70B8F"/>
    <w:rsid w:val="00A75671"/>
    <w:rsid w:val="00A770A6"/>
    <w:rsid w:val="00A77411"/>
    <w:rsid w:val="00A802BD"/>
    <w:rsid w:val="00A806C6"/>
    <w:rsid w:val="00A813B1"/>
    <w:rsid w:val="00A8543B"/>
    <w:rsid w:val="00A86141"/>
    <w:rsid w:val="00A8622D"/>
    <w:rsid w:val="00A87504"/>
    <w:rsid w:val="00A8784A"/>
    <w:rsid w:val="00A93485"/>
    <w:rsid w:val="00A934BC"/>
    <w:rsid w:val="00A94484"/>
    <w:rsid w:val="00A96BB1"/>
    <w:rsid w:val="00A978A6"/>
    <w:rsid w:val="00AA10FC"/>
    <w:rsid w:val="00AA14B0"/>
    <w:rsid w:val="00AA261D"/>
    <w:rsid w:val="00AA5147"/>
    <w:rsid w:val="00AB15DE"/>
    <w:rsid w:val="00AB2FC8"/>
    <w:rsid w:val="00AB369C"/>
    <w:rsid w:val="00AB36C4"/>
    <w:rsid w:val="00AB4B8F"/>
    <w:rsid w:val="00AB5467"/>
    <w:rsid w:val="00AB5C50"/>
    <w:rsid w:val="00AB7F33"/>
    <w:rsid w:val="00AC32B2"/>
    <w:rsid w:val="00AC3DD7"/>
    <w:rsid w:val="00AC4044"/>
    <w:rsid w:val="00AC6CC0"/>
    <w:rsid w:val="00AC6F10"/>
    <w:rsid w:val="00AD0B7F"/>
    <w:rsid w:val="00AD23A6"/>
    <w:rsid w:val="00AD2661"/>
    <w:rsid w:val="00AD27BA"/>
    <w:rsid w:val="00AD41AC"/>
    <w:rsid w:val="00AD5625"/>
    <w:rsid w:val="00AE081E"/>
    <w:rsid w:val="00AE09C6"/>
    <w:rsid w:val="00AE55BD"/>
    <w:rsid w:val="00AE6E0F"/>
    <w:rsid w:val="00AF1306"/>
    <w:rsid w:val="00AF34B6"/>
    <w:rsid w:val="00AF3D3B"/>
    <w:rsid w:val="00AF591E"/>
    <w:rsid w:val="00AF59D6"/>
    <w:rsid w:val="00AF722B"/>
    <w:rsid w:val="00B002EC"/>
    <w:rsid w:val="00B00493"/>
    <w:rsid w:val="00B01022"/>
    <w:rsid w:val="00B01660"/>
    <w:rsid w:val="00B03450"/>
    <w:rsid w:val="00B03BF1"/>
    <w:rsid w:val="00B05141"/>
    <w:rsid w:val="00B05237"/>
    <w:rsid w:val="00B05BF0"/>
    <w:rsid w:val="00B062FE"/>
    <w:rsid w:val="00B1248D"/>
    <w:rsid w:val="00B13296"/>
    <w:rsid w:val="00B137A0"/>
    <w:rsid w:val="00B137DE"/>
    <w:rsid w:val="00B1406A"/>
    <w:rsid w:val="00B17141"/>
    <w:rsid w:val="00B20848"/>
    <w:rsid w:val="00B2184D"/>
    <w:rsid w:val="00B224F5"/>
    <w:rsid w:val="00B22F6C"/>
    <w:rsid w:val="00B24C25"/>
    <w:rsid w:val="00B263E7"/>
    <w:rsid w:val="00B2651E"/>
    <w:rsid w:val="00B274D5"/>
    <w:rsid w:val="00B27FC6"/>
    <w:rsid w:val="00B31575"/>
    <w:rsid w:val="00B33326"/>
    <w:rsid w:val="00B35825"/>
    <w:rsid w:val="00B42CF9"/>
    <w:rsid w:val="00B455BD"/>
    <w:rsid w:val="00B47A2F"/>
    <w:rsid w:val="00B51141"/>
    <w:rsid w:val="00B516E6"/>
    <w:rsid w:val="00B51B75"/>
    <w:rsid w:val="00B527CC"/>
    <w:rsid w:val="00B53094"/>
    <w:rsid w:val="00B540C4"/>
    <w:rsid w:val="00B5639D"/>
    <w:rsid w:val="00B60858"/>
    <w:rsid w:val="00B60FC0"/>
    <w:rsid w:val="00B617CB"/>
    <w:rsid w:val="00B635FB"/>
    <w:rsid w:val="00B637CC"/>
    <w:rsid w:val="00B64A16"/>
    <w:rsid w:val="00B64EE5"/>
    <w:rsid w:val="00B7161F"/>
    <w:rsid w:val="00B72629"/>
    <w:rsid w:val="00B80284"/>
    <w:rsid w:val="00B810F4"/>
    <w:rsid w:val="00B84187"/>
    <w:rsid w:val="00B84619"/>
    <w:rsid w:val="00B84C36"/>
    <w:rsid w:val="00B8547D"/>
    <w:rsid w:val="00B912C7"/>
    <w:rsid w:val="00B924DE"/>
    <w:rsid w:val="00B9291E"/>
    <w:rsid w:val="00BA25E1"/>
    <w:rsid w:val="00BA2F18"/>
    <w:rsid w:val="00BA361E"/>
    <w:rsid w:val="00BB290E"/>
    <w:rsid w:val="00BB384A"/>
    <w:rsid w:val="00BB689E"/>
    <w:rsid w:val="00BB785D"/>
    <w:rsid w:val="00BC0162"/>
    <w:rsid w:val="00BC0C62"/>
    <w:rsid w:val="00BC18B4"/>
    <w:rsid w:val="00BC1E35"/>
    <w:rsid w:val="00BC3D03"/>
    <w:rsid w:val="00BC74AB"/>
    <w:rsid w:val="00BD2994"/>
    <w:rsid w:val="00BD59E8"/>
    <w:rsid w:val="00BD7E76"/>
    <w:rsid w:val="00BE3E93"/>
    <w:rsid w:val="00BE564E"/>
    <w:rsid w:val="00BF0285"/>
    <w:rsid w:val="00BF39F0"/>
    <w:rsid w:val="00BF5A4E"/>
    <w:rsid w:val="00BF6A96"/>
    <w:rsid w:val="00BF6D1B"/>
    <w:rsid w:val="00C009BD"/>
    <w:rsid w:val="00C0224A"/>
    <w:rsid w:val="00C0330B"/>
    <w:rsid w:val="00C04D7F"/>
    <w:rsid w:val="00C06179"/>
    <w:rsid w:val="00C10475"/>
    <w:rsid w:val="00C112D8"/>
    <w:rsid w:val="00C120DE"/>
    <w:rsid w:val="00C122E8"/>
    <w:rsid w:val="00C22DF1"/>
    <w:rsid w:val="00C250D5"/>
    <w:rsid w:val="00C25702"/>
    <w:rsid w:val="00C2770C"/>
    <w:rsid w:val="00C32874"/>
    <w:rsid w:val="00C33339"/>
    <w:rsid w:val="00C34472"/>
    <w:rsid w:val="00C35666"/>
    <w:rsid w:val="00C36C07"/>
    <w:rsid w:val="00C36EDF"/>
    <w:rsid w:val="00C3717E"/>
    <w:rsid w:val="00C3785D"/>
    <w:rsid w:val="00C43125"/>
    <w:rsid w:val="00C4447F"/>
    <w:rsid w:val="00C523FD"/>
    <w:rsid w:val="00C54CA5"/>
    <w:rsid w:val="00C705DA"/>
    <w:rsid w:val="00C76ED4"/>
    <w:rsid w:val="00C850DF"/>
    <w:rsid w:val="00C85820"/>
    <w:rsid w:val="00C86B02"/>
    <w:rsid w:val="00C911C9"/>
    <w:rsid w:val="00C92613"/>
    <w:rsid w:val="00C92898"/>
    <w:rsid w:val="00C92C6B"/>
    <w:rsid w:val="00C9458A"/>
    <w:rsid w:val="00C95ED0"/>
    <w:rsid w:val="00C96229"/>
    <w:rsid w:val="00CA0A44"/>
    <w:rsid w:val="00CA29C7"/>
    <w:rsid w:val="00CA36B6"/>
    <w:rsid w:val="00CA4340"/>
    <w:rsid w:val="00CB009A"/>
    <w:rsid w:val="00CB0591"/>
    <w:rsid w:val="00CB1D63"/>
    <w:rsid w:val="00CB575E"/>
    <w:rsid w:val="00CC0DF7"/>
    <w:rsid w:val="00CC55DD"/>
    <w:rsid w:val="00CC71FA"/>
    <w:rsid w:val="00CD0CBA"/>
    <w:rsid w:val="00CD4A96"/>
    <w:rsid w:val="00CD7739"/>
    <w:rsid w:val="00CE5111"/>
    <w:rsid w:val="00CE5238"/>
    <w:rsid w:val="00CE7514"/>
    <w:rsid w:val="00CF0DF2"/>
    <w:rsid w:val="00CF28E3"/>
    <w:rsid w:val="00CF448F"/>
    <w:rsid w:val="00CF4EDD"/>
    <w:rsid w:val="00CF5B2D"/>
    <w:rsid w:val="00CF7E6E"/>
    <w:rsid w:val="00CF7F79"/>
    <w:rsid w:val="00D00CED"/>
    <w:rsid w:val="00D03717"/>
    <w:rsid w:val="00D04605"/>
    <w:rsid w:val="00D0541A"/>
    <w:rsid w:val="00D05A02"/>
    <w:rsid w:val="00D05BAE"/>
    <w:rsid w:val="00D05EC5"/>
    <w:rsid w:val="00D05EDE"/>
    <w:rsid w:val="00D10E64"/>
    <w:rsid w:val="00D10E69"/>
    <w:rsid w:val="00D15E16"/>
    <w:rsid w:val="00D16DF0"/>
    <w:rsid w:val="00D21072"/>
    <w:rsid w:val="00D244EB"/>
    <w:rsid w:val="00D248DE"/>
    <w:rsid w:val="00D25AED"/>
    <w:rsid w:val="00D27097"/>
    <w:rsid w:val="00D2750C"/>
    <w:rsid w:val="00D30C31"/>
    <w:rsid w:val="00D30EF3"/>
    <w:rsid w:val="00D35DF8"/>
    <w:rsid w:val="00D367E2"/>
    <w:rsid w:val="00D370DD"/>
    <w:rsid w:val="00D42E24"/>
    <w:rsid w:val="00D46222"/>
    <w:rsid w:val="00D542DA"/>
    <w:rsid w:val="00D5659F"/>
    <w:rsid w:val="00D57060"/>
    <w:rsid w:val="00D5750E"/>
    <w:rsid w:val="00D63EE4"/>
    <w:rsid w:val="00D670FA"/>
    <w:rsid w:val="00D709A3"/>
    <w:rsid w:val="00D711E8"/>
    <w:rsid w:val="00D71BAC"/>
    <w:rsid w:val="00D731F3"/>
    <w:rsid w:val="00D767E4"/>
    <w:rsid w:val="00D77ADB"/>
    <w:rsid w:val="00D8014E"/>
    <w:rsid w:val="00D811DA"/>
    <w:rsid w:val="00D8542D"/>
    <w:rsid w:val="00D85915"/>
    <w:rsid w:val="00D85F0C"/>
    <w:rsid w:val="00D862D3"/>
    <w:rsid w:val="00D9697B"/>
    <w:rsid w:val="00D97815"/>
    <w:rsid w:val="00DA3B4D"/>
    <w:rsid w:val="00DA4739"/>
    <w:rsid w:val="00DA5EF8"/>
    <w:rsid w:val="00DA73D7"/>
    <w:rsid w:val="00DB02E2"/>
    <w:rsid w:val="00DB2333"/>
    <w:rsid w:val="00DB28B1"/>
    <w:rsid w:val="00DB32EA"/>
    <w:rsid w:val="00DC01FD"/>
    <w:rsid w:val="00DC10E4"/>
    <w:rsid w:val="00DC2BF7"/>
    <w:rsid w:val="00DC3221"/>
    <w:rsid w:val="00DC6A71"/>
    <w:rsid w:val="00DD6967"/>
    <w:rsid w:val="00DD72F7"/>
    <w:rsid w:val="00DE08A4"/>
    <w:rsid w:val="00DE2E51"/>
    <w:rsid w:val="00DE2EA6"/>
    <w:rsid w:val="00DE2FAB"/>
    <w:rsid w:val="00DE6DBE"/>
    <w:rsid w:val="00DE70E4"/>
    <w:rsid w:val="00DE736C"/>
    <w:rsid w:val="00DF3530"/>
    <w:rsid w:val="00DF5B7E"/>
    <w:rsid w:val="00DF7102"/>
    <w:rsid w:val="00E00FC5"/>
    <w:rsid w:val="00E01330"/>
    <w:rsid w:val="00E0357D"/>
    <w:rsid w:val="00E0784C"/>
    <w:rsid w:val="00E10EED"/>
    <w:rsid w:val="00E16A10"/>
    <w:rsid w:val="00E179A6"/>
    <w:rsid w:val="00E21FF9"/>
    <w:rsid w:val="00E30C18"/>
    <w:rsid w:val="00E31658"/>
    <w:rsid w:val="00E318A3"/>
    <w:rsid w:val="00E32036"/>
    <w:rsid w:val="00E33320"/>
    <w:rsid w:val="00E34EAB"/>
    <w:rsid w:val="00E4676E"/>
    <w:rsid w:val="00E475F4"/>
    <w:rsid w:val="00E50BCA"/>
    <w:rsid w:val="00E52A08"/>
    <w:rsid w:val="00E545BE"/>
    <w:rsid w:val="00E57EB6"/>
    <w:rsid w:val="00E602ED"/>
    <w:rsid w:val="00E60915"/>
    <w:rsid w:val="00E61F4D"/>
    <w:rsid w:val="00E64DC4"/>
    <w:rsid w:val="00E660AC"/>
    <w:rsid w:val="00E66825"/>
    <w:rsid w:val="00E70389"/>
    <w:rsid w:val="00E70C96"/>
    <w:rsid w:val="00E803B1"/>
    <w:rsid w:val="00E8121A"/>
    <w:rsid w:val="00E82EC8"/>
    <w:rsid w:val="00E83827"/>
    <w:rsid w:val="00E912A4"/>
    <w:rsid w:val="00E93117"/>
    <w:rsid w:val="00E93C8F"/>
    <w:rsid w:val="00E942BF"/>
    <w:rsid w:val="00E95773"/>
    <w:rsid w:val="00EA2328"/>
    <w:rsid w:val="00EA410E"/>
    <w:rsid w:val="00EA5705"/>
    <w:rsid w:val="00EA58CF"/>
    <w:rsid w:val="00EA66B8"/>
    <w:rsid w:val="00EB0F22"/>
    <w:rsid w:val="00EB1023"/>
    <w:rsid w:val="00EB1668"/>
    <w:rsid w:val="00EB17EE"/>
    <w:rsid w:val="00EB5FC5"/>
    <w:rsid w:val="00EB64D1"/>
    <w:rsid w:val="00EB7687"/>
    <w:rsid w:val="00EC2037"/>
    <w:rsid w:val="00EC2645"/>
    <w:rsid w:val="00EC36EE"/>
    <w:rsid w:val="00EC51DA"/>
    <w:rsid w:val="00EC5817"/>
    <w:rsid w:val="00EC72C7"/>
    <w:rsid w:val="00ED01EF"/>
    <w:rsid w:val="00ED1B4C"/>
    <w:rsid w:val="00ED1C3E"/>
    <w:rsid w:val="00ED3AA3"/>
    <w:rsid w:val="00ED4C6A"/>
    <w:rsid w:val="00EE1D6B"/>
    <w:rsid w:val="00EE220B"/>
    <w:rsid w:val="00EE2D4C"/>
    <w:rsid w:val="00EE38ED"/>
    <w:rsid w:val="00EE4DB0"/>
    <w:rsid w:val="00EF03B7"/>
    <w:rsid w:val="00EF04EA"/>
    <w:rsid w:val="00EF0618"/>
    <w:rsid w:val="00EF0C51"/>
    <w:rsid w:val="00F016D4"/>
    <w:rsid w:val="00F033C3"/>
    <w:rsid w:val="00F04275"/>
    <w:rsid w:val="00F06499"/>
    <w:rsid w:val="00F07F30"/>
    <w:rsid w:val="00F10A3A"/>
    <w:rsid w:val="00F117DC"/>
    <w:rsid w:val="00F11D19"/>
    <w:rsid w:val="00F13A65"/>
    <w:rsid w:val="00F149C8"/>
    <w:rsid w:val="00F15812"/>
    <w:rsid w:val="00F206E4"/>
    <w:rsid w:val="00F240BB"/>
    <w:rsid w:val="00F25C51"/>
    <w:rsid w:val="00F27349"/>
    <w:rsid w:val="00F31E5E"/>
    <w:rsid w:val="00F33F26"/>
    <w:rsid w:val="00F35DB8"/>
    <w:rsid w:val="00F40CC6"/>
    <w:rsid w:val="00F40FC7"/>
    <w:rsid w:val="00F40FF9"/>
    <w:rsid w:val="00F41240"/>
    <w:rsid w:val="00F41714"/>
    <w:rsid w:val="00F435F4"/>
    <w:rsid w:val="00F43D09"/>
    <w:rsid w:val="00F44DAD"/>
    <w:rsid w:val="00F45678"/>
    <w:rsid w:val="00F45BB5"/>
    <w:rsid w:val="00F51D6B"/>
    <w:rsid w:val="00F54F8A"/>
    <w:rsid w:val="00F55CB5"/>
    <w:rsid w:val="00F56777"/>
    <w:rsid w:val="00F57B9D"/>
    <w:rsid w:val="00F57FED"/>
    <w:rsid w:val="00F601E2"/>
    <w:rsid w:val="00F60FFE"/>
    <w:rsid w:val="00F62885"/>
    <w:rsid w:val="00F6437F"/>
    <w:rsid w:val="00F66C0D"/>
    <w:rsid w:val="00F66F81"/>
    <w:rsid w:val="00F673B1"/>
    <w:rsid w:val="00F7322E"/>
    <w:rsid w:val="00F7402F"/>
    <w:rsid w:val="00F74C93"/>
    <w:rsid w:val="00F751E3"/>
    <w:rsid w:val="00F761DE"/>
    <w:rsid w:val="00F76368"/>
    <w:rsid w:val="00F77E0F"/>
    <w:rsid w:val="00F821BE"/>
    <w:rsid w:val="00F84878"/>
    <w:rsid w:val="00F91557"/>
    <w:rsid w:val="00F96214"/>
    <w:rsid w:val="00F9649D"/>
    <w:rsid w:val="00F96724"/>
    <w:rsid w:val="00FA0A18"/>
    <w:rsid w:val="00FA22AD"/>
    <w:rsid w:val="00FA2605"/>
    <w:rsid w:val="00FA41F9"/>
    <w:rsid w:val="00FB3553"/>
    <w:rsid w:val="00FB5509"/>
    <w:rsid w:val="00FB7034"/>
    <w:rsid w:val="00FB7E64"/>
    <w:rsid w:val="00FC35D8"/>
    <w:rsid w:val="00FC582C"/>
    <w:rsid w:val="00FD01D3"/>
    <w:rsid w:val="00FD45B1"/>
    <w:rsid w:val="00FD6AD6"/>
    <w:rsid w:val="00FD7809"/>
    <w:rsid w:val="00FE1B5A"/>
    <w:rsid w:val="00FE2186"/>
    <w:rsid w:val="00FE4404"/>
    <w:rsid w:val="00FE629A"/>
    <w:rsid w:val="00FE753A"/>
    <w:rsid w:val="00FE7BB1"/>
    <w:rsid w:val="00FF2632"/>
    <w:rsid w:val="00FF4AA2"/>
    <w:rsid w:val="00FF5399"/>
    <w:rsid w:val="00FF65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ru v:ext="edit" colors="#428299,#529dba"/>
    </o:shapedefaults>
    <o:shapelayout v:ext="edit">
      <o:idmap v:ext="edit" data="1"/>
    </o:shapelayout>
  </w:shapeDefaults>
  <w:doNotEmbedSmartTags/>
  <w:decimalSymbol w:val=","/>
  <w:listSeparator w:val=";"/>
  <w14:docId w14:val="28C03A62"/>
  <w15:docId w15:val="{5883F853-F03C-4BCB-A5ED-A22DA44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95A"/>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E10EED"/>
    <w:pPr>
      <w:keepNext/>
      <w:ind w:left="360" w:hanging="360"/>
      <w:jc w:val="both"/>
      <w:outlineLvl w:val="0"/>
    </w:pPr>
    <w:rPr>
      <w:rFonts w:cs="Arial"/>
      <w:b/>
      <w:kern w:val="32"/>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0"/>
      </w:numPr>
      <w:tabs>
        <w:tab w:val="num" w:pos="720"/>
      </w:tabs>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E10EED"/>
    <w:rPr>
      <w:rFonts w:ascii="Arial" w:hAnsi="Arial" w:cs="Arial"/>
      <w:b/>
      <w:kern w:val="32"/>
      <w:u w:val="single"/>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F117DC"/>
    <w:pPr>
      <w:spacing w:after="200" w:line="276" w:lineRule="auto"/>
      <w:ind w:left="720"/>
      <w:contextualSpacing/>
    </w:pPr>
    <w:rPr>
      <w:rFonts w:ascii="Calibri" w:eastAsia="Calibri" w:hAnsi="Calibri"/>
      <w:sz w:val="22"/>
      <w:szCs w:val="22"/>
    </w:rPr>
  </w:style>
  <w:style w:type="character" w:styleId="Krepko">
    <w:name w:val="Strong"/>
    <w:basedOn w:val="Privzetapisavaodstavka"/>
    <w:uiPriority w:val="22"/>
    <w:qFormat/>
    <w:rsid w:val="008F78D4"/>
    <w:rPr>
      <w:b/>
      <w:bCs/>
    </w:rPr>
  </w:style>
  <w:style w:type="paragraph" w:styleId="Naslov">
    <w:name w:val="Title"/>
    <w:basedOn w:val="Navaden"/>
    <w:next w:val="Navaden"/>
    <w:link w:val="NaslovZnak"/>
    <w:qFormat/>
    <w:rsid w:val="001106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rsid w:val="001106E9"/>
    <w:rPr>
      <w:rFonts w:asciiTheme="majorHAnsi" w:eastAsiaTheme="majorEastAsia" w:hAnsiTheme="majorHAnsi" w:cstheme="majorBidi"/>
      <w:color w:val="17365D" w:themeColor="text2" w:themeShade="BF"/>
      <w:spacing w:val="5"/>
      <w:kern w:val="28"/>
      <w:sz w:val="52"/>
      <w:szCs w:val="52"/>
      <w:lang w:eastAsia="en-US"/>
    </w:rPr>
  </w:style>
  <w:style w:type="paragraph" w:styleId="Kazalovsebine1">
    <w:name w:val="toc 1"/>
    <w:basedOn w:val="Navaden"/>
    <w:next w:val="Navaden"/>
    <w:autoRedefine/>
    <w:uiPriority w:val="39"/>
    <w:rsid w:val="006D780B"/>
    <w:pPr>
      <w:tabs>
        <w:tab w:val="left" w:pos="440"/>
        <w:tab w:val="right" w:leader="dot" w:pos="9062"/>
      </w:tabs>
      <w:spacing w:after="100"/>
    </w:pPr>
  </w:style>
  <w:style w:type="character" w:customStyle="1" w:styleId="NogaZnak">
    <w:name w:val="Noga Znak"/>
    <w:basedOn w:val="Privzetapisavaodstavka"/>
    <w:link w:val="Noga"/>
    <w:uiPriority w:val="99"/>
    <w:rsid w:val="007426E4"/>
    <w:rPr>
      <w:rFonts w:ascii="Arial" w:hAnsi="Arial"/>
      <w:szCs w:val="24"/>
      <w:lang w:eastAsia="en-US"/>
    </w:rPr>
  </w:style>
  <w:style w:type="paragraph" w:styleId="Sprotnaopomba-besedilo">
    <w:name w:val="footnote text"/>
    <w:basedOn w:val="Navaden"/>
    <w:link w:val="Sprotnaopomba-besediloZnak"/>
    <w:uiPriority w:val="99"/>
    <w:unhideWhenUsed/>
    <w:rsid w:val="004B70C6"/>
    <w:pPr>
      <w:spacing w:line="240" w:lineRule="auto"/>
    </w:pPr>
    <w:rPr>
      <w:szCs w:val="20"/>
      <w:lang w:val="en-US"/>
    </w:rPr>
  </w:style>
  <w:style w:type="character" w:customStyle="1" w:styleId="Sprotnaopomba-besediloZnak">
    <w:name w:val="Sprotna opomba - besedilo Znak"/>
    <w:basedOn w:val="Privzetapisavaodstavka"/>
    <w:link w:val="Sprotnaopomba-besedilo"/>
    <w:uiPriority w:val="99"/>
    <w:rsid w:val="004B70C6"/>
    <w:rPr>
      <w:rFonts w:ascii="Arial" w:hAnsi="Arial"/>
      <w:lang w:val="en-US" w:eastAsia="en-US"/>
    </w:rPr>
  </w:style>
  <w:style w:type="character" w:styleId="Sprotnaopomba-sklic">
    <w:name w:val="footnote reference"/>
    <w:basedOn w:val="Privzetapisavaodstavka"/>
    <w:uiPriority w:val="99"/>
    <w:unhideWhenUsed/>
    <w:rsid w:val="004B70C6"/>
    <w:rPr>
      <w:vertAlign w:val="superscript"/>
    </w:rPr>
  </w:style>
  <w:style w:type="paragraph" w:customStyle="1" w:styleId="alineje">
    <w:name w:val="alineje"/>
    <w:basedOn w:val="Odstavekseznama"/>
    <w:link w:val="alinejeChar"/>
    <w:qFormat/>
    <w:rsid w:val="004B70C6"/>
    <w:pPr>
      <w:numPr>
        <w:numId w:val="13"/>
      </w:numPr>
      <w:spacing w:after="0" w:line="250" w:lineRule="exact"/>
      <w:contextualSpacing w:val="0"/>
      <w:jc w:val="both"/>
    </w:pPr>
    <w:rPr>
      <w:rFonts w:ascii="Arial" w:eastAsia="Times New Roman" w:hAnsi="Arial" w:cs="Arial"/>
      <w:sz w:val="19"/>
      <w:szCs w:val="19"/>
      <w:lang w:eastAsia="sl-SI"/>
    </w:rPr>
  </w:style>
  <w:style w:type="character" w:customStyle="1" w:styleId="alinejeChar">
    <w:name w:val="alineje Char"/>
    <w:link w:val="alineje"/>
    <w:rsid w:val="004B70C6"/>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497">
      <w:bodyDiv w:val="1"/>
      <w:marLeft w:val="0"/>
      <w:marRight w:val="0"/>
      <w:marTop w:val="0"/>
      <w:marBottom w:val="0"/>
      <w:divBdr>
        <w:top w:val="none" w:sz="0" w:space="0" w:color="auto"/>
        <w:left w:val="none" w:sz="0" w:space="0" w:color="auto"/>
        <w:bottom w:val="none" w:sz="0" w:space="0" w:color="auto"/>
        <w:right w:val="none" w:sz="0" w:space="0" w:color="auto"/>
      </w:divBdr>
    </w:div>
    <w:div w:id="1678993358">
      <w:bodyDiv w:val="1"/>
      <w:marLeft w:val="0"/>
      <w:marRight w:val="0"/>
      <w:marTop w:val="0"/>
      <w:marBottom w:val="0"/>
      <w:divBdr>
        <w:top w:val="none" w:sz="0" w:space="0" w:color="auto"/>
        <w:left w:val="none" w:sz="0" w:space="0" w:color="auto"/>
        <w:bottom w:val="none" w:sz="0" w:space="0" w:color="auto"/>
        <w:right w:val="none" w:sz="0" w:space="0" w:color="auto"/>
      </w:divBdr>
      <w:divsChild>
        <w:div w:id="1796216175">
          <w:marLeft w:val="0"/>
          <w:marRight w:val="0"/>
          <w:marTop w:val="240"/>
          <w:marBottom w:val="120"/>
          <w:divBdr>
            <w:top w:val="none" w:sz="0" w:space="0" w:color="auto"/>
            <w:left w:val="none" w:sz="0" w:space="0" w:color="auto"/>
            <w:bottom w:val="none" w:sz="0" w:space="0" w:color="auto"/>
            <w:right w:val="none" w:sz="0" w:space="0" w:color="auto"/>
          </w:divBdr>
        </w:div>
        <w:div w:id="1451320393">
          <w:marLeft w:val="0"/>
          <w:marRight w:val="0"/>
          <w:marTop w:val="0"/>
          <w:marBottom w:val="120"/>
          <w:divBdr>
            <w:top w:val="none" w:sz="0" w:space="0" w:color="auto"/>
            <w:left w:val="none" w:sz="0" w:space="0" w:color="auto"/>
            <w:bottom w:val="none" w:sz="0" w:space="0" w:color="auto"/>
            <w:right w:val="none" w:sz="0" w:space="0" w:color="auto"/>
          </w:divBdr>
        </w:div>
        <w:div w:id="1794664346">
          <w:marLeft w:val="0"/>
          <w:marRight w:val="0"/>
          <w:marTop w:val="0"/>
          <w:marBottom w:val="120"/>
          <w:divBdr>
            <w:top w:val="none" w:sz="0" w:space="0" w:color="auto"/>
            <w:left w:val="none" w:sz="0" w:space="0" w:color="auto"/>
            <w:bottom w:val="none" w:sz="0" w:space="0" w:color="auto"/>
            <w:right w:val="none" w:sz="0" w:space="0" w:color="auto"/>
          </w:divBdr>
        </w:div>
        <w:div w:id="8854849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9304-3816-4CAF-9D47-72F91D33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3730</Words>
  <Characters>21265</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24946</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Peternel Maja</cp:lastModifiedBy>
  <cp:revision>4</cp:revision>
  <cp:lastPrinted>2019-03-01T11:12:00Z</cp:lastPrinted>
  <dcterms:created xsi:type="dcterms:W3CDTF">2020-03-02T06:56:00Z</dcterms:created>
  <dcterms:modified xsi:type="dcterms:W3CDTF">2020-03-06T13:27:00Z</dcterms:modified>
</cp:coreProperties>
</file>