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406C" w14:textId="1A9139CA" w:rsidR="003B2EBD" w:rsidRPr="00667924" w:rsidRDefault="003B2EBD" w:rsidP="007D7674">
      <w:pPr>
        <w:spacing w:after="0" w:line="276" w:lineRule="auto"/>
        <w:jc w:val="left"/>
        <w:rPr>
          <w:rFonts w:cs="Arial"/>
          <w:color w:val="000000" w:themeColor="text1"/>
          <w:szCs w:val="20"/>
        </w:rPr>
      </w:pPr>
    </w:p>
    <w:p w14:paraId="7F2F8B7B" w14:textId="77777777" w:rsidR="00D73F9A" w:rsidRPr="00667924" w:rsidRDefault="00D73F9A" w:rsidP="007D7674">
      <w:pPr>
        <w:spacing w:after="0" w:line="276" w:lineRule="auto"/>
        <w:jc w:val="left"/>
        <w:rPr>
          <w:rFonts w:cs="Arial"/>
          <w:b/>
          <w:color w:val="000000" w:themeColor="text1"/>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4711"/>
        <w:gridCol w:w="567"/>
        <w:gridCol w:w="213"/>
        <w:gridCol w:w="2519"/>
      </w:tblGrid>
      <w:tr w:rsidR="00987238" w:rsidRPr="00667924" w14:paraId="7F80CC19" w14:textId="77777777" w:rsidTr="00A1459C">
        <w:trPr>
          <w:gridAfter w:val="3"/>
          <w:wAfter w:w="3299" w:type="dxa"/>
        </w:trPr>
        <w:tc>
          <w:tcPr>
            <w:tcW w:w="6199" w:type="dxa"/>
            <w:gridSpan w:val="2"/>
          </w:tcPr>
          <w:p w14:paraId="60B79FF8" w14:textId="6489D62C"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Številka: 007-</w:t>
            </w:r>
            <w:r w:rsidR="00B832EA" w:rsidRPr="00667924">
              <w:rPr>
                <w:rFonts w:eastAsia="Times New Roman" w:cs="Arial"/>
                <w:szCs w:val="20"/>
                <w:lang w:eastAsia="sl-SI"/>
              </w:rPr>
              <w:t>114/20</w:t>
            </w:r>
            <w:r w:rsidR="003D47D5">
              <w:rPr>
                <w:rFonts w:eastAsia="Times New Roman" w:cs="Arial"/>
                <w:szCs w:val="20"/>
                <w:lang w:eastAsia="sl-SI"/>
              </w:rPr>
              <w:t>1</w:t>
            </w:r>
            <w:r w:rsidR="00B832EA" w:rsidRPr="00667924">
              <w:rPr>
                <w:rFonts w:eastAsia="Times New Roman" w:cs="Arial"/>
                <w:szCs w:val="20"/>
                <w:lang w:eastAsia="sl-SI"/>
              </w:rPr>
              <w:t>9</w:t>
            </w:r>
            <w:r w:rsidR="00EA3B0E">
              <w:rPr>
                <w:rFonts w:eastAsia="Times New Roman" w:cs="Arial"/>
                <w:szCs w:val="20"/>
                <w:lang w:eastAsia="sl-SI"/>
              </w:rPr>
              <w:t>/138</w:t>
            </w:r>
          </w:p>
        </w:tc>
      </w:tr>
      <w:tr w:rsidR="00987238" w:rsidRPr="00667924" w14:paraId="551ABC0E" w14:textId="77777777" w:rsidTr="00A1459C">
        <w:trPr>
          <w:gridAfter w:val="3"/>
          <w:wAfter w:w="3299" w:type="dxa"/>
        </w:trPr>
        <w:tc>
          <w:tcPr>
            <w:tcW w:w="6199" w:type="dxa"/>
            <w:gridSpan w:val="2"/>
          </w:tcPr>
          <w:p w14:paraId="0B22E793" w14:textId="171BBEEE"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D118F">
              <w:rPr>
                <w:rFonts w:eastAsia="Times New Roman" w:cs="Arial"/>
                <w:szCs w:val="20"/>
                <w:lang w:eastAsia="sl-SI"/>
              </w:rPr>
              <w:t xml:space="preserve">Ljubljana, </w:t>
            </w:r>
            <w:r w:rsidR="00BC488B">
              <w:rPr>
                <w:rFonts w:eastAsia="Times New Roman" w:cs="Arial"/>
                <w:szCs w:val="20"/>
                <w:lang w:eastAsia="sl-SI"/>
              </w:rPr>
              <w:t>30</w:t>
            </w:r>
            <w:r w:rsidR="00B832EA" w:rsidRPr="006D118F">
              <w:rPr>
                <w:rFonts w:eastAsia="Times New Roman" w:cs="Arial"/>
                <w:szCs w:val="20"/>
                <w:lang w:eastAsia="sl-SI"/>
              </w:rPr>
              <w:t>. 10. 2019</w:t>
            </w:r>
          </w:p>
        </w:tc>
      </w:tr>
      <w:tr w:rsidR="00987238" w:rsidRPr="00667924" w14:paraId="7D81572B" w14:textId="77777777" w:rsidTr="00A1459C">
        <w:trPr>
          <w:gridAfter w:val="3"/>
          <w:wAfter w:w="3299" w:type="dxa"/>
        </w:trPr>
        <w:tc>
          <w:tcPr>
            <w:tcW w:w="6199" w:type="dxa"/>
            <w:gridSpan w:val="2"/>
          </w:tcPr>
          <w:p w14:paraId="7DAD5420" w14:textId="13D51613"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EVA 2018-2030-004</w:t>
            </w:r>
            <w:r w:rsidR="00B832EA" w:rsidRPr="00667924">
              <w:rPr>
                <w:rFonts w:eastAsia="Times New Roman" w:cs="Arial"/>
                <w:iCs/>
                <w:szCs w:val="20"/>
                <w:lang w:eastAsia="sl-SI"/>
              </w:rPr>
              <w:t>7</w:t>
            </w:r>
          </w:p>
        </w:tc>
      </w:tr>
      <w:tr w:rsidR="00987238" w:rsidRPr="00667924" w14:paraId="5BDD50AC" w14:textId="77777777" w:rsidTr="00A1459C">
        <w:trPr>
          <w:gridAfter w:val="3"/>
          <w:wAfter w:w="3299" w:type="dxa"/>
        </w:trPr>
        <w:tc>
          <w:tcPr>
            <w:tcW w:w="6199" w:type="dxa"/>
            <w:gridSpan w:val="2"/>
          </w:tcPr>
          <w:p w14:paraId="65F9FD16" w14:textId="77777777" w:rsidR="00987238" w:rsidRPr="00667924" w:rsidRDefault="00987238" w:rsidP="00A1459C">
            <w:pPr>
              <w:spacing w:after="0" w:line="260" w:lineRule="exact"/>
              <w:rPr>
                <w:rFonts w:eastAsia="Times New Roman" w:cs="Arial"/>
                <w:szCs w:val="20"/>
              </w:rPr>
            </w:pPr>
          </w:p>
          <w:p w14:paraId="426F278F"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GENERALNI SEKRETARIAT VLADE REPUBLIKE SLOVENIJE</w:t>
            </w:r>
          </w:p>
          <w:p w14:paraId="3D4D6860" w14:textId="77777777" w:rsidR="00987238" w:rsidRPr="00667924" w:rsidRDefault="00EA3B0E" w:rsidP="00A1459C">
            <w:pPr>
              <w:spacing w:after="0" w:line="260" w:lineRule="exact"/>
              <w:rPr>
                <w:rFonts w:eastAsia="Times New Roman" w:cs="Arial"/>
                <w:szCs w:val="20"/>
              </w:rPr>
            </w:pPr>
            <w:hyperlink r:id="rId8" w:history="1">
              <w:r w:rsidR="00987238" w:rsidRPr="00667924">
                <w:rPr>
                  <w:rStyle w:val="Hiperpovezava"/>
                  <w:rFonts w:eastAsia="Times New Roman" w:cs="Arial"/>
                  <w:szCs w:val="20"/>
                </w:rPr>
                <w:t>gp.gs@gov.si</w:t>
              </w:r>
            </w:hyperlink>
          </w:p>
          <w:p w14:paraId="5DA9F308" w14:textId="77777777" w:rsidR="00987238" w:rsidRPr="00667924" w:rsidRDefault="00987238" w:rsidP="00A1459C">
            <w:pPr>
              <w:spacing w:after="0" w:line="260" w:lineRule="exact"/>
              <w:rPr>
                <w:rFonts w:eastAsia="Times New Roman" w:cs="Arial"/>
                <w:szCs w:val="20"/>
              </w:rPr>
            </w:pPr>
          </w:p>
        </w:tc>
      </w:tr>
      <w:tr w:rsidR="00987238" w:rsidRPr="00667924" w14:paraId="6AA95B52" w14:textId="77777777" w:rsidTr="00A1459C">
        <w:tc>
          <w:tcPr>
            <w:tcW w:w="9498" w:type="dxa"/>
            <w:gridSpan w:val="5"/>
          </w:tcPr>
          <w:p w14:paraId="546CBD5C" w14:textId="306E2485" w:rsidR="00987238" w:rsidRPr="00667924" w:rsidRDefault="00987238" w:rsidP="00A1459C">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 xml:space="preserve">ZADEVA: Predlog Zakona o spremembah in dopolnitvah </w:t>
            </w:r>
            <w:r w:rsidR="00B832EA" w:rsidRPr="00667924">
              <w:rPr>
                <w:rFonts w:eastAsia="Times New Roman" w:cs="Arial"/>
                <w:b/>
                <w:szCs w:val="20"/>
                <w:lang w:eastAsia="sl-SI"/>
              </w:rPr>
              <w:t>Stvarnopravnega zakonika</w:t>
            </w:r>
            <w:r w:rsidRPr="00667924">
              <w:rPr>
                <w:rFonts w:eastAsia="Times New Roman" w:cs="Arial"/>
                <w:b/>
                <w:szCs w:val="20"/>
                <w:lang w:eastAsia="sl-SI"/>
              </w:rPr>
              <w:t xml:space="preserve"> – redni postopek – predlog za obravnavo</w:t>
            </w:r>
            <w:r w:rsidR="00583247">
              <w:rPr>
                <w:rFonts w:eastAsia="Times New Roman" w:cs="Arial"/>
                <w:b/>
                <w:szCs w:val="20"/>
                <w:lang w:eastAsia="sl-SI"/>
              </w:rPr>
              <w:t xml:space="preserve"> – </w:t>
            </w:r>
            <w:r w:rsidR="00255B5F">
              <w:rPr>
                <w:rFonts w:eastAsia="Times New Roman" w:cs="Arial"/>
                <w:b/>
                <w:szCs w:val="20"/>
                <w:lang w:eastAsia="sl-SI"/>
              </w:rPr>
              <w:t>Novo gradivo št</w:t>
            </w:r>
            <w:r w:rsidR="00583247">
              <w:rPr>
                <w:rFonts w:eastAsia="Times New Roman" w:cs="Arial"/>
                <w:b/>
                <w:szCs w:val="20"/>
                <w:lang w:eastAsia="sl-SI"/>
              </w:rPr>
              <w:t>. 1</w:t>
            </w:r>
          </w:p>
        </w:tc>
      </w:tr>
      <w:tr w:rsidR="00987238" w:rsidRPr="00667924" w14:paraId="489C80D9" w14:textId="77777777" w:rsidTr="00A1459C">
        <w:trPr>
          <w:trHeight w:val="5110"/>
        </w:trPr>
        <w:tc>
          <w:tcPr>
            <w:tcW w:w="9498" w:type="dxa"/>
            <w:gridSpan w:val="5"/>
            <w:tcBorders>
              <w:bottom w:val="single" w:sz="4" w:space="0" w:color="000000"/>
            </w:tcBorders>
          </w:tcPr>
          <w:p w14:paraId="7E213E04" w14:textId="3F7D1C86" w:rsidR="00987238" w:rsidRPr="00667924" w:rsidRDefault="00842B36"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1</w:t>
            </w:r>
            <w:r w:rsidR="00987238" w:rsidRPr="00667924">
              <w:rPr>
                <w:rFonts w:eastAsia="Times New Roman" w:cs="Arial"/>
                <w:b/>
                <w:szCs w:val="20"/>
                <w:lang w:eastAsia="sl-SI"/>
              </w:rPr>
              <w:t>. Predlog sklepov vlade:</w:t>
            </w:r>
          </w:p>
          <w:p w14:paraId="5C550880"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453409D1" w14:textId="77777777" w:rsidR="00987238" w:rsidRPr="00667924" w:rsidRDefault="00987238" w:rsidP="00A1459C">
            <w:pPr>
              <w:spacing w:after="0" w:line="260" w:lineRule="exact"/>
              <w:ind w:right="-23"/>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78695F4E" w14:textId="77777777" w:rsidR="00987238" w:rsidRPr="00667924" w:rsidRDefault="00987238" w:rsidP="00A1459C">
            <w:pPr>
              <w:spacing w:after="0" w:line="260" w:lineRule="exact"/>
              <w:ind w:right="-23"/>
              <w:rPr>
                <w:rFonts w:eastAsia="Times New Roman" w:cs="Arial"/>
                <w:szCs w:val="20"/>
              </w:rPr>
            </w:pPr>
          </w:p>
          <w:p w14:paraId="7D7A1F01" w14:textId="3547F8FC" w:rsidR="00987238" w:rsidRPr="00667924" w:rsidRDefault="00987238" w:rsidP="00A1459C">
            <w:pPr>
              <w:spacing w:after="0" w:line="260" w:lineRule="exact"/>
              <w:rPr>
                <w:rFonts w:eastAsia="Times New Roman" w:cs="Arial"/>
                <w:szCs w:val="20"/>
              </w:rPr>
            </w:pPr>
            <w:r w:rsidRPr="00667924">
              <w:rPr>
                <w:rFonts w:eastAsia="Times New Roman" w:cs="Arial"/>
                <w:szCs w:val="20"/>
              </w:rPr>
              <w:t xml:space="preserve">Vlada Republike Slovenije je določila besedilo </w:t>
            </w:r>
            <w:r w:rsidR="00B832EA" w:rsidRPr="00667924">
              <w:rPr>
                <w:rFonts w:eastAsia="Times New Roman" w:cs="Arial"/>
                <w:szCs w:val="20"/>
              </w:rPr>
              <w:t xml:space="preserve">Predloga </w:t>
            </w:r>
            <w:r w:rsidR="00B832EA"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w:t>
            </w:r>
            <w:r w:rsidR="00B832EA" w:rsidRPr="00667924">
              <w:rPr>
                <w:rFonts w:eastAsia="Times New Roman" w:cs="Arial"/>
                <w:iCs/>
                <w:szCs w:val="20"/>
                <w:lang w:eastAsia="sl-SI"/>
              </w:rPr>
              <w:t>7</w:t>
            </w:r>
            <w:r w:rsidRPr="00667924">
              <w:rPr>
                <w:rFonts w:eastAsia="Times New Roman" w:cs="Arial"/>
                <w:szCs w:val="20"/>
              </w:rPr>
              <w:t>) in ga predloži Državnemu zboru Republike Slovenije v obravnavo po rednem postopku.</w:t>
            </w:r>
          </w:p>
          <w:p w14:paraId="51046A50" w14:textId="77777777" w:rsidR="00987238" w:rsidRPr="00667924" w:rsidRDefault="00987238" w:rsidP="00A1459C">
            <w:pPr>
              <w:spacing w:after="0" w:line="260" w:lineRule="exact"/>
              <w:ind w:right="-21"/>
              <w:rPr>
                <w:rFonts w:eastAsia="Times New Roman" w:cs="Arial"/>
                <w:szCs w:val="20"/>
              </w:rPr>
            </w:pPr>
          </w:p>
          <w:p w14:paraId="316F7021" w14:textId="77777777" w:rsidR="00987238" w:rsidRPr="00667924" w:rsidRDefault="00987238" w:rsidP="00A1459C">
            <w:pPr>
              <w:spacing w:after="0" w:line="260" w:lineRule="exact"/>
              <w:ind w:right="-21"/>
              <w:rPr>
                <w:rFonts w:eastAsia="Times New Roman" w:cs="Arial"/>
                <w:szCs w:val="20"/>
              </w:rPr>
            </w:pPr>
          </w:p>
          <w:p w14:paraId="1B2D7F80" w14:textId="0DDF54C0"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szCs w:val="20"/>
                <w:lang w:eastAsia="sl-SI"/>
              </w:rPr>
              <w:t>Stojan TRAMTE</w:t>
            </w:r>
          </w:p>
          <w:p w14:paraId="3B811F5A" w14:textId="4BC2F13D"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bCs/>
                <w:szCs w:val="20"/>
                <w:lang w:eastAsia="sl-SI"/>
              </w:rPr>
              <w:t>GENERALNI SEKRETAR</w:t>
            </w:r>
          </w:p>
          <w:p w14:paraId="639C8EF8" w14:textId="77777777" w:rsidR="00987238" w:rsidRPr="00667924" w:rsidRDefault="00987238" w:rsidP="00A1459C">
            <w:pPr>
              <w:spacing w:after="0" w:line="260" w:lineRule="exact"/>
              <w:ind w:right="-21"/>
              <w:rPr>
                <w:rFonts w:eastAsia="Times New Roman" w:cs="Arial"/>
                <w:szCs w:val="20"/>
              </w:rPr>
            </w:pPr>
          </w:p>
          <w:p w14:paraId="0825A0AE"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Prejmejo:</w:t>
            </w:r>
          </w:p>
          <w:p w14:paraId="79931370"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1A5DABB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169096D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43F6B0E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69ECA996"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3732D76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47D6FB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4B32AFC5" w14:textId="77777777"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728DE39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19CFA112" w14:textId="77777777" w:rsidR="00987238"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59E1DB07" w14:textId="015AF758" w:rsidR="006053EF" w:rsidRPr="00667924" w:rsidRDefault="006053EF" w:rsidP="006053EF">
            <w:pPr>
              <w:pStyle w:val="Odstavekseznama"/>
              <w:spacing w:after="0" w:line="260" w:lineRule="exact"/>
              <w:rPr>
                <w:rFonts w:cs="Arial"/>
                <w:szCs w:val="20"/>
              </w:rPr>
            </w:pPr>
          </w:p>
        </w:tc>
      </w:tr>
      <w:tr w:rsidR="00987238" w:rsidRPr="00667924" w14:paraId="41895A17" w14:textId="77777777" w:rsidTr="00A1459C">
        <w:tc>
          <w:tcPr>
            <w:tcW w:w="9498" w:type="dxa"/>
            <w:gridSpan w:val="5"/>
          </w:tcPr>
          <w:p w14:paraId="3707CE7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2. Predlog za obravnavo predloga zakona po nujnem ali skrajšanem postopku v državnem zboru z obrazložitvijo razlogov:</w:t>
            </w:r>
          </w:p>
        </w:tc>
      </w:tr>
      <w:tr w:rsidR="00987238" w:rsidRPr="00667924" w14:paraId="5EAB4929" w14:textId="77777777" w:rsidTr="00A1459C">
        <w:tc>
          <w:tcPr>
            <w:tcW w:w="9498" w:type="dxa"/>
            <w:gridSpan w:val="5"/>
          </w:tcPr>
          <w:p w14:paraId="4D520589"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t>/</w:t>
            </w:r>
          </w:p>
        </w:tc>
      </w:tr>
      <w:tr w:rsidR="00987238" w:rsidRPr="00667924" w14:paraId="05CAF674" w14:textId="77777777" w:rsidTr="00A1459C">
        <w:tc>
          <w:tcPr>
            <w:tcW w:w="9498" w:type="dxa"/>
            <w:gridSpan w:val="5"/>
          </w:tcPr>
          <w:p w14:paraId="6C22956A"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3.a Osebe, odgovorne za strokovno pripravo in usklajenost gradiva:</w:t>
            </w:r>
          </w:p>
        </w:tc>
      </w:tr>
      <w:tr w:rsidR="00987238" w:rsidRPr="00667924" w14:paraId="1CABEF7F" w14:textId="77777777" w:rsidTr="00A1459C">
        <w:tc>
          <w:tcPr>
            <w:tcW w:w="9498" w:type="dxa"/>
            <w:gridSpan w:val="5"/>
          </w:tcPr>
          <w:p w14:paraId="565D65D4" w14:textId="3CDA2605"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58185DDD" w14:textId="0677CC02"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 xml:space="preserve">dr. </w:t>
            </w:r>
            <w:r w:rsidR="00B832EA" w:rsidRPr="00667924">
              <w:rPr>
                <w:rFonts w:cs="Arial"/>
                <w:color w:val="000000"/>
                <w:szCs w:val="20"/>
              </w:rPr>
              <w:t>Gregor Strojin</w:t>
            </w:r>
            <w:r w:rsidRPr="00667924">
              <w:rPr>
                <w:rFonts w:cs="Arial"/>
                <w:color w:val="000000"/>
                <w:szCs w:val="20"/>
              </w:rPr>
              <w:t>, državn</w:t>
            </w:r>
            <w:r w:rsidR="00B832EA" w:rsidRPr="00667924">
              <w:rPr>
                <w:rFonts w:cs="Arial"/>
                <w:color w:val="000000"/>
                <w:szCs w:val="20"/>
              </w:rPr>
              <w:t>i</w:t>
            </w:r>
            <w:r w:rsidRPr="00667924">
              <w:rPr>
                <w:rFonts w:cs="Arial"/>
                <w:color w:val="000000"/>
                <w:szCs w:val="20"/>
              </w:rPr>
              <w:t xml:space="preserve"> sekretar, Ministrstvo za pravosodje</w:t>
            </w:r>
            <w:r w:rsidR="00B832EA" w:rsidRPr="00667924">
              <w:rPr>
                <w:rFonts w:cs="Arial"/>
                <w:color w:val="000000"/>
                <w:szCs w:val="20"/>
              </w:rPr>
              <w:t>,</w:t>
            </w:r>
          </w:p>
          <w:p w14:paraId="30B551A1" w14:textId="77777777" w:rsidR="00B832EA" w:rsidRDefault="00B832EA" w:rsidP="00BA109E">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w:t>
            </w:r>
            <w:r w:rsidR="00987238" w:rsidRPr="00667924">
              <w:rPr>
                <w:rFonts w:cs="Arial"/>
                <w:color w:val="000000"/>
                <w:szCs w:val="20"/>
              </w:rPr>
              <w:t>or Direktorata za</w:t>
            </w:r>
            <w:r w:rsidRPr="00667924">
              <w:rPr>
                <w:rFonts w:cs="Arial"/>
                <w:color w:val="000000"/>
                <w:szCs w:val="20"/>
              </w:rPr>
              <w:t xml:space="preserve"> civilno pravo</w:t>
            </w:r>
            <w:r w:rsidR="00987238" w:rsidRPr="00667924">
              <w:rPr>
                <w:rFonts w:cs="Arial"/>
                <w:color w:val="000000"/>
                <w:szCs w:val="20"/>
              </w:rPr>
              <w:t>, Ministrstvo za pravosodje</w:t>
            </w:r>
            <w:r w:rsidR="00BA109E">
              <w:rPr>
                <w:rFonts w:cs="Arial"/>
                <w:color w:val="000000"/>
                <w:szCs w:val="20"/>
              </w:rPr>
              <w:t>.</w:t>
            </w:r>
          </w:p>
          <w:p w14:paraId="0B4978CC" w14:textId="0DA5E7AB" w:rsidR="00BA109E" w:rsidRPr="00BA109E" w:rsidRDefault="00BA109E" w:rsidP="00BA109E">
            <w:pPr>
              <w:pStyle w:val="Odstavekseznama"/>
              <w:spacing w:after="0" w:line="260" w:lineRule="exact"/>
              <w:rPr>
                <w:rFonts w:cs="Arial"/>
                <w:color w:val="000000"/>
                <w:szCs w:val="20"/>
              </w:rPr>
            </w:pPr>
          </w:p>
        </w:tc>
      </w:tr>
      <w:tr w:rsidR="00987238" w:rsidRPr="00667924" w14:paraId="70042183" w14:textId="77777777" w:rsidTr="00A1459C">
        <w:tc>
          <w:tcPr>
            <w:tcW w:w="9498" w:type="dxa"/>
            <w:gridSpan w:val="5"/>
          </w:tcPr>
          <w:p w14:paraId="0B0F9642"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t xml:space="preserve">3.b Zunanji strokovnjaki, ki so </w:t>
            </w:r>
            <w:r w:rsidRPr="00667924">
              <w:rPr>
                <w:rFonts w:eastAsia="Times New Roman" w:cs="Arial"/>
                <w:b/>
                <w:szCs w:val="20"/>
                <w:lang w:eastAsia="sl-SI"/>
              </w:rPr>
              <w:t>sodelovali pri pripravi dela ali celotnega gradiva:</w:t>
            </w:r>
          </w:p>
        </w:tc>
      </w:tr>
      <w:tr w:rsidR="00987238" w:rsidRPr="00667924" w14:paraId="6CB4A16C" w14:textId="77777777" w:rsidTr="00A1459C">
        <w:tc>
          <w:tcPr>
            <w:tcW w:w="9498" w:type="dxa"/>
            <w:gridSpan w:val="5"/>
          </w:tcPr>
          <w:p w14:paraId="259DC335"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lastRenderedPageBreak/>
              <w:t>Pri pripravi dela ali celotnega gradiva zunanji strokovnjaki niso sodelovali.</w:t>
            </w:r>
          </w:p>
          <w:p w14:paraId="69869FFD" w14:textId="36B3AA6C" w:rsidR="00B832EA" w:rsidRPr="00667924" w:rsidRDefault="00B832EA" w:rsidP="00A1459C">
            <w:pPr>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1A395ADA" w14:textId="77777777" w:rsidTr="00A1459C">
        <w:tc>
          <w:tcPr>
            <w:tcW w:w="9498" w:type="dxa"/>
            <w:gridSpan w:val="5"/>
          </w:tcPr>
          <w:p w14:paraId="68A1976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4. Predstavniki vlade, ki bodo sodelovali pri delu državnega zbora:</w:t>
            </w:r>
          </w:p>
        </w:tc>
      </w:tr>
      <w:tr w:rsidR="00987238" w:rsidRPr="00667924" w14:paraId="004DD386" w14:textId="77777777" w:rsidTr="00A1459C">
        <w:tc>
          <w:tcPr>
            <w:tcW w:w="9498" w:type="dxa"/>
            <w:gridSpan w:val="5"/>
          </w:tcPr>
          <w:p w14:paraId="255F2547" w14:textId="06269C54"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4E25E497" w14:textId="1247EDC1"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dr. Dominika Švarc Pipan, državna sekretarka, Ministrstvo za pravosodje</w:t>
            </w:r>
            <w:r w:rsidR="00B832EA" w:rsidRPr="00667924">
              <w:rPr>
                <w:rFonts w:cs="Arial"/>
                <w:color w:val="000000"/>
                <w:szCs w:val="20"/>
              </w:rPr>
              <w:t>,</w:t>
            </w:r>
          </w:p>
          <w:p w14:paraId="1EBF5FDB" w14:textId="6C78B12B"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Gregor Strojin, državni sekretar, Ministrstvo za pravosodje</w:t>
            </w:r>
            <w:r w:rsidR="00B832EA" w:rsidRPr="00667924">
              <w:rPr>
                <w:rFonts w:cs="Arial"/>
                <w:color w:val="000000"/>
                <w:szCs w:val="20"/>
              </w:rPr>
              <w:t>,</w:t>
            </w:r>
          </w:p>
          <w:p w14:paraId="04F19747" w14:textId="1B14682C" w:rsidR="00987238" w:rsidRPr="00667924" w:rsidRDefault="00B832EA" w:rsidP="006A0D0A">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direktor Direktorata za civilno pravo, Ministrstvo za pravosodje</w:t>
            </w:r>
            <w:r w:rsidR="006A0D0A" w:rsidRPr="00667924">
              <w:rPr>
                <w:rFonts w:cs="Arial"/>
                <w:color w:val="000000"/>
                <w:szCs w:val="20"/>
              </w:rPr>
              <w:t>.</w:t>
            </w:r>
          </w:p>
          <w:p w14:paraId="0D5E9383" w14:textId="30569728" w:rsidR="00B832EA" w:rsidRPr="00667924" w:rsidRDefault="00B832EA" w:rsidP="006A0D0A">
            <w:pPr>
              <w:pStyle w:val="Odstavekseznama"/>
              <w:spacing w:after="0" w:line="260" w:lineRule="exact"/>
              <w:rPr>
                <w:rFonts w:cs="Arial"/>
                <w:color w:val="000000"/>
                <w:szCs w:val="20"/>
              </w:rPr>
            </w:pPr>
          </w:p>
        </w:tc>
      </w:tr>
      <w:tr w:rsidR="00987238" w:rsidRPr="00667924" w14:paraId="707C3AFF" w14:textId="77777777" w:rsidTr="00A1459C">
        <w:tc>
          <w:tcPr>
            <w:tcW w:w="9498" w:type="dxa"/>
            <w:gridSpan w:val="5"/>
          </w:tcPr>
          <w:p w14:paraId="44B8615E"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5. Kratek povzetek gradiva:</w:t>
            </w:r>
          </w:p>
        </w:tc>
      </w:tr>
      <w:tr w:rsidR="00987238" w:rsidRPr="00667924" w14:paraId="22C06C22" w14:textId="77777777" w:rsidTr="00A1459C">
        <w:tc>
          <w:tcPr>
            <w:tcW w:w="9498" w:type="dxa"/>
            <w:gridSpan w:val="5"/>
          </w:tcPr>
          <w:p w14:paraId="288DDAE6" w14:textId="77777777" w:rsidR="00063207" w:rsidRDefault="00063207" w:rsidP="00E4162E">
            <w:pPr>
              <w:spacing w:after="0" w:line="276" w:lineRule="auto"/>
              <w:rPr>
                <w:rFonts w:cs="Arial"/>
                <w:color w:val="000000" w:themeColor="text1"/>
                <w:szCs w:val="20"/>
              </w:rPr>
            </w:pPr>
          </w:p>
          <w:p w14:paraId="4139D832" w14:textId="2EDB1FE4" w:rsidR="00987238" w:rsidRDefault="006C2103" w:rsidP="00E4162E">
            <w:pPr>
              <w:spacing w:after="0" w:line="276" w:lineRule="auto"/>
              <w:rPr>
                <w:color w:val="000000" w:themeColor="text1"/>
                <w:szCs w:val="20"/>
              </w:rPr>
            </w:pPr>
            <w:r>
              <w:rPr>
                <w:rFonts w:cs="Arial"/>
                <w:color w:val="000000" w:themeColor="text1"/>
                <w:szCs w:val="20"/>
              </w:rPr>
              <w:t xml:space="preserve">Predlagane spremembe stvarnega prava po eni strani </w:t>
            </w:r>
            <w:r w:rsidRPr="00667924">
              <w:rPr>
                <w:rFonts w:cs="Arial"/>
                <w:color w:val="000000" w:themeColor="text1"/>
                <w:szCs w:val="20"/>
              </w:rPr>
              <w:t>sledijo potrebam sodobnega poslovnega prometa</w:t>
            </w:r>
            <w:r w:rsidR="00C771DF">
              <w:rPr>
                <w:rFonts w:cs="Arial"/>
                <w:color w:val="000000" w:themeColor="text1"/>
                <w:szCs w:val="20"/>
              </w:rPr>
              <w:t xml:space="preserve">. S predlogom zakona se širi </w:t>
            </w:r>
            <w:r w:rsidRPr="00667924">
              <w:rPr>
                <w:rFonts w:cs="Arial"/>
                <w:color w:val="000000" w:themeColor="text1"/>
                <w:szCs w:val="20"/>
              </w:rPr>
              <w:t>krog uporabljivosti</w:t>
            </w:r>
            <w:r w:rsidR="00C771DF">
              <w:rPr>
                <w:rFonts w:cs="Arial"/>
                <w:color w:val="000000" w:themeColor="text1"/>
                <w:szCs w:val="20"/>
              </w:rPr>
              <w:t xml:space="preserve"> </w:t>
            </w:r>
            <w:r w:rsidRPr="00667924">
              <w:rPr>
                <w:rFonts w:cs="Arial"/>
                <w:color w:val="000000" w:themeColor="text1"/>
                <w:szCs w:val="20"/>
              </w:rPr>
              <w:t>stavbne pravice</w:t>
            </w:r>
            <w:r w:rsidR="00C771DF">
              <w:rPr>
                <w:rFonts w:cs="Arial"/>
                <w:color w:val="000000" w:themeColor="text1"/>
                <w:szCs w:val="20"/>
              </w:rPr>
              <w:t xml:space="preserve"> in</w:t>
            </w:r>
            <w:r w:rsidRPr="00667924">
              <w:rPr>
                <w:rFonts w:cs="Arial"/>
                <w:color w:val="000000" w:themeColor="text1"/>
                <w:szCs w:val="20"/>
              </w:rPr>
              <w:t xml:space="preserve"> neprave stvarne služnosti</w:t>
            </w:r>
            <w:r w:rsidR="00C771DF">
              <w:rPr>
                <w:rFonts w:cs="Arial"/>
                <w:color w:val="000000" w:themeColor="text1"/>
                <w:szCs w:val="20"/>
              </w:rPr>
              <w:t>.</w:t>
            </w:r>
            <w:r w:rsidRPr="00667924">
              <w:rPr>
                <w:rFonts w:cs="Arial"/>
                <w:color w:val="000000" w:themeColor="text1"/>
                <w:szCs w:val="20"/>
              </w:rPr>
              <w:t xml:space="preserve"> Ob nespremenjen standardu pravne varnosti bo predlog zakona omogočil tudi širšo uporabo registrske sporazumne neposestne zastavne pravice na premičninah. </w:t>
            </w:r>
            <w:r w:rsidR="00C44F9F">
              <w:rPr>
                <w:rFonts w:cs="Arial"/>
                <w:color w:val="000000" w:themeColor="text1"/>
                <w:szCs w:val="20"/>
              </w:rPr>
              <w:t>Obenem se p</w:t>
            </w:r>
            <w:r w:rsidR="00C771DF">
              <w:rPr>
                <w:rFonts w:cs="Arial"/>
                <w:color w:val="000000" w:themeColor="text1"/>
                <w:szCs w:val="20"/>
              </w:rPr>
              <w:t xml:space="preserve">renavlja ureditev </w:t>
            </w:r>
            <w:r w:rsidR="00C771DF" w:rsidRPr="00667924">
              <w:rPr>
                <w:color w:val="000000" w:themeColor="text1"/>
                <w:szCs w:val="20"/>
              </w:rPr>
              <w:t>registra neposestnih zastavnih pravic in zarubljenih premičnin</w:t>
            </w:r>
            <w:r w:rsidR="00C771DF">
              <w:rPr>
                <w:color w:val="000000" w:themeColor="text1"/>
                <w:szCs w:val="20"/>
              </w:rPr>
              <w:t xml:space="preserve">, ki bo ob uporabi informacijske tehnologije omočila delovanje </w:t>
            </w:r>
            <w:r w:rsidR="00C771DF" w:rsidRPr="00667924">
              <w:rPr>
                <w:color w:val="000000" w:themeColor="text1"/>
                <w:szCs w:val="20"/>
              </w:rPr>
              <w:t>sodob</w:t>
            </w:r>
            <w:r w:rsidR="00C771DF">
              <w:rPr>
                <w:color w:val="000000" w:themeColor="text1"/>
                <w:szCs w:val="20"/>
              </w:rPr>
              <w:t>nega</w:t>
            </w:r>
            <w:r w:rsidR="00C771DF" w:rsidRPr="00667924">
              <w:rPr>
                <w:color w:val="000000" w:themeColor="text1"/>
                <w:szCs w:val="20"/>
              </w:rPr>
              <w:t xml:space="preserve"> registr</w:t>
            </w:r>
            <w:r w:rsidR="00C771DF">
              <w:rPr>
                <w:color w:val="000000" w:themeColor="text1"/>
                <w:szCs w:val="20"/>
              </w:rPr>
              <w:t>a</w:t>
            </w:r>
            <w:r w:rsidR="00C771DF" w:rsidRPr="00667924">
              <w:rPr>
                <w:color w:val="000000" w:themeColor="text1"/>
                <w:szCs w:val="20"/>
              </w:rPr>
              <w:t>, v katerega bodo uporabniki lahko prek aplikacije hitreje in učinkoviteje opravljali vpise, javnosti pa bo omogočen boljši vpogled v podatke registra</w:t>
            </w:r>
            <w:r w:rsidR="00C771DF">
              <w:rPr>
                <w:color w:val="000000" w:themeColor="text1"/>
                <w:szCs w:val="20"/>
              </w:rPr>
              <w:t>.</w:t>
            </w:r>
            <w:r w:rsidR="00C771DF" w:rsidRPr="00667924">
              <w:rPr>
                <w:color w:val="000000" w:themeColor="text1"/>
                <w:szCs w:val="20"/>
              </w:rPr>
              <w:t xml:space="preserve"> </w:t>
            </w:r>
            <w:r w:rsidR="00FC448D">
              <w:rPr>
                <w:color w:val="000000" w:themeColor="text1"/>
                <w:szCs w:val="20"/>
              </w:rPr>
              <w:t>Po drugi strani pa bodo predlagane dopolnitv</w:t>
            </w:r>
            <w:r w:rsidR="00A31BFD">
              <w:rPr>
                <w:color w:val="000000" w:themeColor="text1"/>
                <w:szCs w:val="20"/>
              </w:rPr>
              <w:t>e</w:t>
            </w:r>
            <w:r w:rsidR="00FC448D">
              <w:rPr>
                <w:color w:val="000000" w:themeColor="text1"/>
                <w:szCs w:val="20"/>
              </w:rPr>
              <w:t xml:space="preserve"> etažne lastnine in nova ureditev povezanih nepremičnin </w:t>
            </w:r>
            <w:r w:rsidR="00281095" w:rsidRPr="00667924">
              <w:rPr>
                <w:rFonts w:cs="Arial"/>
                <w:color w:val="000000" w:themeColor="text1"/>
                <w:szCs w:val="20"/>
              </w:rPr>
              <w:t>omogoč</w:t>
            </w:r>
            <w:r w:rsidR="00FC448D">
              <w:rPr>
                <w:rFonts w:cs="Arial"/>
                <w:color w:val="000000" w:themeColor="text1"/>
                <w:szCs w:val="20"/>
              </w:rPr>
              <w:t>ile</w:t>
            </w:r>
            <w:r w:rsidR="00281095" w:rsidRPr="00667924">
              <w:rPr>
                <w:rFonts w:cs="Arial"/>
                <w:color w:val="000000" w:themeColor="text1"/>
                <w:szCs w:val="20"/>
              </w:rPr>
              <w:t xml:space="preserve"> uredite</w:t>
            </w:r>
            <w:r w:rsidR="00FC448D">
              <w:rPr>
                <w:rFonts w:cs="Arial"/>
                <w:color w:val="000000" w:themeColor="text1"/>
                <w:szCs w:val="20"/>
              </w:rPr>
              <w:t>v</w:t>
            </w:r>
            <w:r w:rsidR="00281095" w:rsidRPr="00667924">
              <w:rPr>
                <w:rFonts w:cs="Arial"/>
                <w:color w:val="000000" w:themeColor="text1"/>
                <w:szCs w:val="20"/>
              </w:rPr>
              <w:t xml:space="preserve"> razmerij, ki se v poslovni in življenjski praksi že oblikujejo, vendar s pomočjo drugih, za to manj primernih institutov stvarnega prava</w:t>
            </w:r>
            <w:r w:rsidR="00FC448D">
              <w:rPr>
                <w:rFonts w:cs="Arial"/>
                <w:color w:val="000000" w:themeColor="text1"/>
                <w:szCs w:val="20"/>
              </w:rPr>
              <w:t>. Zato je primerneje, da se pri</w:t>
            </w:r>
            <w:r w:rsidR="00FC448D" w:rsidRPr="00667924">
              <w:rPr>
                <w:rFonts w:cs="Arial"/>
                <w:color w:val="000000" w:themeColor="text1"/>
                <w:szCs w:val="20"/>
              </w:rPr>
              <w:t xml:space="preserve"> oblikovanj</w:t>
            </w:r>
            <w:r w:rsidR="00FC448D">
              <w:rPr>
                <w:rFonts w:cs="Arial"/>
                <w:color w:val="000000" w:themeColor="text1"/>
                <w:szCs w:val="20"/>
              </w:rPr>
              <w:t>u</w:t>
            </w:r>
            <w:r w:rsidR="00FC448D" w:rsidRPr="00667924">
              <w:rPr>
                <w:rFonts w:cs="Arial"/>
                <w:color w:val="000000" w:themeColor="text1"/>
                <w:szCs w:val="20"/>
              </w:rPr>
              <w:t xml:space="preserve"> sosesk </w:t>
            </w:r>
            <w:r w:rsidR="00FC448D">
              <w:rPr>
                <w:rFonts w:cs="Arial"/>
                <w:color w:val="000000" w:themeColor="text1"/>
                <w:szCs w:val="20"/>
              </w:rPr>
              <w:t>in novih načinih gradnje določeni položaji uredijo bolj natančno.</w:t>
            </w:r>
            <w:r w:rsidR="00E4162E">
              <w:rPr>
                <w:rFonts w:cs="Arial"/>
                <w:color w:val="000000" w:themeColor="text1"/>
                <w:szCs w:val="20"/>
              </w:rPr>
              <w:t xml:space="preserve"> V</w:t>
            </w:r>
            <w:r w:rsidR="00E4162E" w:rsidRPr="00667924">
              <w:rPr>
                <w:rFonts w:cs="Arial"/>
                <w:color w:val="000000" w:themeColor="text1"/>
                <w:szCs w:val="20"/>
              </w:rPr>
              <w:t xml:space="preserve"> naš pravni red </w:t>
            </w:r>
            <w:r w:rsidR="00063207">
              <w:rPr>
                <w:rFonts w:cs="Arial"/>
                <w:color w:val="000000" w:themeColor="text1"/>
                <w:szCs w:val="20"/>
              </w:rPr>
              <w:t xml:space="preserve">se </w:t>
            </w:r>
            <w:r w:rsidR="00E4162E" w:rsidRPr="00667924">
              <w:rPr>
                <w:rFonts w:cs="Arial"/>
                <w:color w:val="000000" w:themeColor="text1"/>
                <w:szCs w:val="20"/>
              </w:rPr>
              <w:t>vnaša</w:t>
            </w:r>
            <w:r w:rsidR="00063207">
              <w:rPr>
                <w:rFonts w:cs="Arial"/>
                <w:color w:val="000000" w:themeColor="text1"/>
                <w:szCs w:val="20"/>
              </w:rPr>
              <w:t xml:space="preserve"> tudi</w:t>
            </w:r>
            <w:r w:rsidR="00E4162E" w:rsidRPr="00667924">
              <w:rPr>
                <w:rFonts w:cs="Arial"/>
                <w:color w:val="000000" w:themeColor="text1"/>
                <w:szCs w:val="20"/>
              </w:rPr>
              <w:t xml:space="preserve"> nova vrednostna opredelitev, da so živali čuteča živa bitja, </w:t>
            </w:r>
            <w:r w:rsidR="00E4162E">
              <w:rPr>
                <w:rFonts w:cs="Arial"/>
                <w:color w:val="000000" w:themeColor="text1"/>
                <w:szCs w:val="20"/>
              </w:rPr>
              <w:t>z jasn</w:t>
            </w:r>
            <w:r w:rsidR="00063207">
              <w:rPr>
                <w:rFonts w:cs="Arial"/>
                <w:color w:val="000000" w:themeColor="text1"/>
                <w:szCs w:val="20"/>
              </w:rPr>
              <w:t>im</w:t>
            </w:r>
            <w:r w:rsidR="00E4162E">
              <w:rPr>
                <w:rFonts w:cs="Arial"/>
                <w:color w:val="000000" w:themeColor="text1"/>
                <w:szCs w:val="20"/>
              </w:rPr>
              <w:t xml:space="preserve"> zakonskim napotilom</w:t>
            </w:r>
            <w:r w:rsidR="00E4162E" w:rsidRPr="00667924">
              <w:rPr>
                <w:rFonts w:cs="Arial"/>
                <w:color w:val="000000" w:themeColor="text1"/>
                <w:szCs w:val="20"/>
              </w:rPr>
              <w:t>, da so živali deležne posebne zakonske zaščite.</w:t>
            </w:r>
            <w:r w:rsidR="00E4162E">
              <w:rPr>
                <w:rFonts w:cs="Arial"/>
                <w:color w:val="000000" w:themeColor="text1"/>
                <w:szCs w:val="20"/>
              </w:rPr>
              <w:t xml:space="preserve"> </w:t>
            </w:r>
            <w:r w:rsidR="00FC448D">
              <w:rPr>
                <w:color w:val="000000" w:themeColor="text1"/>
                <w:szCs w:val="20"/>
              </w:rPr>
              <w:t xml:space="preserve">S predlogom zakona se </w:t>
            </w:r>
            <w:r w:rsidR="00FC448D" w:rsidRPr="00667924">
              <w:rPr>
                <w:color w:val="000000" w:themeColor="text1"/>
                <w:szCs w:val="20"/>
              </w:rPr>
              <w:t>odpravl</w:t>
            </w:r>
            <w:r w:rsidR="00FC448D">
              <w:rPr>
                <w:color w:val="000000" w:themeColor="text1"/>
                <w:szCs w:val="20"/>
              </w:rPr>
              <w:t xml:space="preserve">jajo tudi </w:t>
            </w:r>
            <w:r w:rsidR="006A0D0A" w:rsidRPr="00667924">
              <w:rPr>
                <w:color w:val="000000" w:themeColor="text1"/>
                <w:szCs w:val="20"/>
              </w:rPr>
              <w:t>nekater</w:t>
            </w:r>
            <w:r w:rsidR="00C44F9F">
              <w:rPr>
                <w:color w:val="000000" w:themeColor="text1"/>
                <w:szCs w:val="20"/>
              </w:rPr>
              <w:t>e</w:t>
            </w:r>
            <w:r w:rsidR="006A0D0A" w:rsidRPr="00667924">
              <w:rPr>
                <w:color w:val="000000" w:themeColor="text1"/>
                <w:szCs w:val="20"/>
              </w:rPr>
              <w:t xml:space="preserve"> nedoslednosti in pomanjkljivosti veljavne ureditve.</w:t>
            </w:r>
          </w:p>
          <w:p w14:paraId="21BE75F8" w14:textId="5C018435" w:rsidR="00E4162E" w:rsidRPr="00667924" w:rsidRDefault="00E4162E" w:rsidP="00E4162E">
            <w:pPr>
              <w:spacing w:after="0" w:line="276" w:lineRule="auto"/>
              <w:rPr>
                <w:rFonts w:cs="Arial"/>
                <w:iCs/>
                <w:szCs w:val="20"/>
                <w:lang w:eastAsia="sl-SI"/>
              </w:rPr>
            </w:pPr>
          </w:p>
        </w:tc>
      </w:tr>
      <w:tr w:rsidR="00987238" w:rsidRPr="00667924" w14:paraId="056775B8" w14:textId="77777777" w:rsidTr="00A1459C">
        <w:tc>
          <w:tcPr>
            <w:tcW w:w="9498" w:type="dxa"/>
            <w:gridSpan w:val="5"/>
          </w:tcPr>
          <w:p w14:paraId="4B01214D"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6. Presoja posledic za:</w:t>
            </w:r>
          </w:p>
        </w:tc>
      </w:tr>
      <w:tr w:rsidR="00987238" w:rsidRPr="00667924" w14:paraId="5CF8C075" w14:textId="77777777" w:rsidTr="00A1459C">
        <w:tc>
          <w:tcPr>
            <w:tcW w:w="1488" w:type="dxa"/>
          </w:tcPr>
          <w:p w14:paraId="6D1BD926"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a)</w:t>
            </w:r>
          </w:p>
        </w:tc>
        <w:tc>
          <w:tcPr>
            <w:tcW w:w="5491" w:type="dxa"/>
            <w:gridSpan w:val="3"/>
          </w:tcPr>
          <w:p w14:paraId="606687AE"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javnofinančna sredstva nad 40.000 EUR v tekočem in naslednjih treh letih</w:t>
            </w:r>
          </w:p>
        </w:tc>
        <w:tc>
          <w:tcPr>
            <w:tcW w:w="2519" w:type="dxa"/>
            <w:vAlign w:val="center"/>
          </w:tcPr>
          <w:p w14:paraId="5870083C" w14:textId="448EAAC6"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987238" w:rsidRPr="00667924" w14:paraId="734C98D4" w14:textId="77777777" w:rsidTr="00A1459C">
        <w:tc>
          <w:tcPr>
            <w:tcW w:w="1488" w:type="dxa"/>
          </w:tcPr>
          <w:p w14:paraId="4DFC4077"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b)</w:t>
            </w:r>
          </w:p>
        </w:tc>
        <w:tc>
          <w:tcPr>
            <w:tcW w:w="5491" w:type="dxa"/>
            <w:gridSpan w:val="3"/>
          </w:tcPr>
          <w:p w14:paraId="6141E7A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bCs/>
                <w:szCs w:val="20"/>
                <w:lang w:eastAsia="sl-SI"/>
              </w:rPr>
              <w:t>usklajenost slovenskega pravnega reda s pravnim redom Evropske unije</w:t>
            </w:r>
          </w:p>
        </w:tc>
        <w:tc>
          <w:tcPr>
            <w:tcW w:w="2519" w:type="dxa"/>
            <w:vAlign w:val="center"/>
          </w:tcPr>
          <w:p w14:paraId="3860C404"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1F1C1B9B" w14:textId="77777777" w:rsidTr="00A1459C">
        <w:tc>
          <w:tcPr>
            <w:tcW w:w="1488" w:type="dxa"/>
          </w:tcPr>
          <w:p w14:paraId="5C8FF2E0"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c)</w:t>
            </w:r>
          </w:p>
        </w:tc>
        <w:tc>
          <w:tcPr>
            <w:tcW w:w="5491" w:type="dxa"/>
            <w:gridSpan w:val="3"/>
          </w:tcPr>
          <w:p w14:paraId="196570F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szCs w:val="20"/>
                <w:lang w:eastAsia="sl-SI"/>
              </w:rPr>
              <w:t>administrativne posledice</w:t>
            </w:r>
          </w:p>
        </w:tc>
        <w:tc>
          <w:tcPr>
            <w:tcW w:w="2519" w:type="dxa"/>
            <w:vAlign w:val="center"/>
          </w:tcPr>
          <w:p w14:paraId="63AA80C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tc>
      </w:tr>
      <w:tr w:rsidR="00987238" w:rsidRPr="00667924" w14:paraId="7985C3C3" w14:textId="77777777" w:rsidTr="00A1459C">
        <w:tc>
          <w:tcPr>
            <w:tcW w:w="1488" w:type="dxa"/>
          </w:tcPr>
          <w:p w14:paraId="145BC8B3"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č)</w:t>
            </w:r>
          </w:p>
        </w:tc>
        <w:tc>
          <w:tcPr>
            <w:tcW w:w="5491" w:type="dxa"/>
            <w:gridSpan w:val="3"/>
          </w:tcPr>
          <w:p w14:paraId="202F482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szCs w:val="20"/>
                <w:lang w:eastAsia="sl-SI"/>
              </w:rPr>
              <w:t>gospodarstvo, zlasti</w:t>
            </w:r>
            <w:r w:rsidRPr="00667924">
              <w:rPr>
                <w:rFonts w:eastAsia="Times New Roman" w:cs="Arial"/>
                <w:bCs/>
                <w:szCs w:val="20"/>
                <w:lang w:eastAsia="sl-SI"/>
              </w:rPr>
              <w:t xml:space="preserve"> mala in srednja podjetja ter konkurenčnost podjetij</w:t>
            </w:r>
          </w:p>
        </w:tc>
        <w:tc>
          <w:tcPr>
            <w:tcW w:w="2519" w:type="dxa"/>
            <w:vAlign w:val="center"/>
          </w:tcPr>
          <w:p w14:paraId="50EEF04E" w14:textId="01E700BC" w:rsidR="00987238" w:rsidRPr="00667924" w:rsidRDefault="00E97EFE"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6581EB72" w14:textId="77777777" w:rsidTr="00A1459C">
        <w:tc>
          <w:tcPr>
            <w:tcW w:w="1488" w:type="dxa"/>
          </w:tcPr>
          <w:p w14:paraId="1BB4117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d)</w:t>
            </w:r>
          </w:p>
        </w:tc>
        <w:tc>
          <w:tcPr>
            <w:tcW w:w="5491" w:type="dxa"/>
            <w:gridSpan w:val="3"/>
          </w:tcPr>
          <w:p w14:paraId="660EE55C"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okolje, vključno s prostorskimi in varstvenimi vidiki</w:t>
            </w:r>
          </w:p>
        </w:tc>
        <w:tc>
          <w:tcPr>
            <w:tcW w:w="2519" w:type="dxa"/>
            <w:vAlign w:val="center"/>
          </w:tcPr>
          <w:p w14:paraId="6481E02C" w14:textId="611B714B"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017C3929" w14:textId="77777777" w:rsidTr="00A1459C">
        <w:tc>
          <w:tcPr>
            <w:tcW w:w="1488" w:type="dxa"/>
          </w:tcPr>
          <w:p w14:paraId="4432711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e)</w:t>
            </w:r>
          </w:p>
        </w:tc>
        <w:tc>
          <w:tcPr>
            <w:tcW w:w="5491" w:type="dxa"/>
            <w:gridSpan w:val="3"/>
          </w:tcPr>
          <w:p w14:paraId="5E29892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socialno področje</w:t>
            </w:r>
          </w:p>
        </w:tc>
        <w:tc>
          <w:tcPr>
            <w:tcW w:w="2519" w:type="dxa"/>
            <w:vAlign w:val="center"/>
          </w:tcPr>
          <w:p w14:paraId="7A7F5210"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2BF11596" w14:textId="77777777" w:rsidTr="00A1459C">
        <w:tc>
          <w:tcPr>
            <w:tcW w:w="1488" w:type="dxa"/>
            <w:tcBorders>
              <w:bottom w:val="single" w:sz="4" w:space="0" w:color="auto"/>
            </w:tcBorders>
          </w:tcPr>
          <w:p w14:paraId="15A98B6D"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f)</w:t>
            </w:r>
          </w:p>
        </w:tc>
        <w:tc>
          <w:tcPr>
            <w:tcW w:w="5491" w:type="dxa"/>
            <w:gridSpan w:val="3"/>
            <w:tcBorders>
              <w:bottom w:val="single" w:sz="4" w:space="0" w:color="auto"/>
            </w:tcBorders>
          </w:tcPr>
          <w:p w14:paraId="24568A8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dokumente razvojnega načrtovanja:</w:t>
            </w:r>
          </w:p>
          <w:p w14:paraId="270DF9CF"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nacionalne dokumente razvojnega načrtovanja</w:t>
            </w:r>
          </w:p>
          <w:p w14:paraId="5E354D55"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politike na ravni programov po strukturi razvojne klasifikacije programskega proračuna</w:t>
            </w:r>
          </w:p>
          <w:p w14:paraId="3DE490E1"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dokumente Evropske unije in mednarodnih organizacij</w:t>
            </w:r>
          </w:p>
        </w:tc>
        <w:tc>
          <w:tcPr>
            <w:tcW w:w="2519" w:type="dxa"/>
            <w:tcBorders>
              <w:bottom w:val="single" w:sz="4" w:space="0" w:color="auto"/>
            </w:tcBorders>
            <w:vAlign w:val="center"/>
          </w:tcPr>
          <w:p w14:paraId="0496E58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46FC8E6A" w14:textId="77777777" w:rsidTr="00A1459C">
        <w:tc>
          <w:tcPr>
            <w:tcW w:w="9498" w:type="dxa"/>
            <w:gridSpan w:val="5"/>
            <w:tcBorders>
              <w:top w:val="single" w:sz="4" w:space="0" w:color="auto"/>
              <w:left w:val="single" w:sz="4" w:space="0" w:color="auto"/>
              <w:bottom w:val="single" w:sz="4" w:space="0" w:color="auto"/>
              <w:right w:val="single" w:sz="4" w:space="0" w:color="auto"/>
            </w:tcBorders>
          </w:tcPr>
          <w:p w14:paraId="5AD5DA48" w14:textId="77777777" w:rsidR="00987238" w:rsidRPr="00667924" w:rsidRDefault="00987238" w:rsidP="00A1459C">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7.a Predstavitev ocene finančnih posledic nad 40.000 EUR:</w:t>
            </w:r>
          </w:p>
          <w:p w14:paraId="02425D29" w14:textId="50A9BA59" w:rsidR="00987238" w:rsidRPr="00667924" w:rsidRDefault="00063207"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r w:rsidR="00987238" w:rsidRPr="00667924" w14:paraId="471BDC91" w14:textId="77777777" w:rsidTr="00B832EA">
        <w:trPr>
          <w:trHeight w:val="719"/>
        </w:trPr>
        <w:tc>
          <w:tcPr>
            <w:tcW w:w="9498" w:type="dxa"/>
            <w:gridSpan w:val="5"/>
            <w:tcBorders>
              <w:top w:val="single" w:sz="4" w:space="0" w:color="000000"/>
              <w:left w:val="single" w:sz="4" w:space="0" w:color="000000"/>
              <w:bottom w:val="single" w:sz="4" w:space="0" w:color="000000"/>
              <w:right w:val="single" w:sz="4" w:space="0" w:color="000000"/>
            </w:tcBorders>
          </w:tcPr>
          <w:p w14:paraId="28975C62"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7.b Predstavitev ocene finančnih posledic pod 40.000 EUR:</w:t>
            </w:r>
          </w:p>
          <w:p w14:paraId="51BFD359" w14:textId="77777777" w:rsidR="00987238" w:rsidRPr="00667924" w:rsidRDefault="00987238" w:rsidP="00A1459C">
            <w:pPr>
              <w:overflowPunct w:val="0"/>
              <w:autoSpaceDE w:val="0"/>
              <w:autoSpaceDN w:val="0"/>
              <w:adjustRightInd w:val="0"/>
              <w:spacing w:after="0" w:line="288" w:lineRule="auto"/>
              <w:textAlignment w:val="baseline"/>
              <w:rPr>
                <w:rFonts w:eastAsia="Times New Roman" w:cs="Arial"/>
                <w:szCs w:val="20"/>
                <w:lang w:eastAsia="sl-SI"/>
              </w:rPr>
            </w:pPr>
            <w:r w:rsidRPr="00667924">
              <w:rPr>
                <w:rFonts w:eastAsia="Times New Roman" w:cs="Arial"/>
                <w:szCs w:val="20"/>
                <w:lang w:eastAsia="sl-SI"/>
              </w:rPr>
              <w:t>/</w:t>
            </w:r>
          </w:p>
        </w:tc>
      </w:tr>
      <w:tr w:rsidR="00987238" w:rsidRPr="00667924" w14:paraId="222DC28D" w14:textId="77777777" w:rsidTr="00B832EA">
        <w:trPr>
          <w:trHeight w:val="371"/>
        </w:trPr>
        <w:tc>
          <w:tcPr>
            <w:tcW w:w="9498" w:type="dxa"/>
            <w:gridSpan w:val="5"/>
            <w:tcBorders>
              <w:top w:val="single" w:sz="4" w:space="0" w:color="000000"/>
              <w:left w:val="single" w:sz="4" w:space="0" w:color="000000"/>
              <w:bottom w:val="single" w:sz="4" w:space="0" w:color="000000"/>
              <w:right w:val="single" w:sz="4" w:space="0" w:color="000000"/>
            </w:tcBorders>
          </w:tcPr>
          <w:p w14:paraId="12E97B59"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8. Predstavitev sodelovanja z združenji občin:</w:t>
            </w:r>
          </w:p>
        </w:tc>
      </w:tr>
      <w:tr w:rsidR="00987238" w:rsidRPr="00667924" w14:paraId="2C320A72" w14:textId="77777777" w:rsidTr="00B832EA">
        <w:tc>
          <w:tcPr>
            <w:tcW w:w="6766" w:type="dxa"/>
            <w:gridSpan w:val="3"/>
          </w:tcPr>
          <w:p w14:paraId="508D5E0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Vsebina predloženega gradiva (predpisa) vpliva na:</w:t>
            </w:r>
          </w:p>
          <w:p w14:paraId="5A5E4030" w14:textId="77777777" w:rsidR="00987238" w:rsidRPr="00667924" w:rsidRDefault="00987238" w:rsidP="00987238">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pristojnosti občin,</w:t>
            </w:r>
          </w:p>
          <w:p w14:paraId="29B83525" w14:textId="77777777" w:rsid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delovanje občin,</w:t>
            </w:r>
          </w:p>
          <w:p w14:paraId="3410D6AA" w14:textId="36CB20DB" w:rsidR="00987238" w:rsidRP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063207">
              <w:rPr>
                <w:rFonts w:eastAsia="Times New Roman" w:cs="Arial"/>
                <w:iCs/>
                <w:szCs w:val="20"/>
                <w:lang w:eastAsia="sl-SI"/>
              </w:rPr>
              <w:t>financiranje občin.</w:t>
            </w:r>
          </w:p>
          <w:p w14:paraId="05080A8F" w14:textId="77777777" w:rsidR="00987238" w:rsidRPr="00667924" w:rsidRDefault="00987238" w:rsidP="00A1459C">
            <w:pPr>
              <w:widowControl w:val="0"/>
              <w:overflowPunct w:val="0"/>
              <w:autoSpaceDE w:val="0"/>
              <w:autoSpaceDN w:val="0"/>
              <w:adjustRightInd w:val="0"/>
              <w:spacing w:after="0" w:line="260" w:lineRule="exact"/>
              <w:ind w:left="1440"/>
              <w:textAlignment w:val="baseline"/>
              <w:rPr>
                <w:rFonts w:eastAsia="Times New Roman" w:cs="Arial"/>
                <w:iCs/>
                <w:szCs w:val="20"/>
                <w:lang w:eastAsia="sl-SI"/>
              </w:rPr>
            </w:pPr>
          </w:p>
        </w:tc>
        <w:tc>
          <w:tcPr>
            <w:tcW w:w="2732" w:type="dxa"/>
            <w:gridSpan w:val="2"/>
          </w:tcPr>
          <w:p w14:paraId="2089B86A"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p>
          <w:p w14:paraId="5E747147"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p w14:paraId="342AA888" w14:textId="6A05F114"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p w14:paraId="639026E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tc>
      </w:tr>
      <w:tr w:rsidR="00987238" w:rsidRPr="00667924" w14:paraId="6186951A" w14:textId="77777777" w:rsidTr="00B832EA">
        <w:trPr>
          <w:trHeight w:val="274"/>
        </w:trPr>
        <w:tc>
          <w:tcPr>
            <w:tcW w:w="9498" w:type="dxa"/>
            <w:gridSpan w:val="5"/>
          </w:tcPr>
          <w:p w14:paraId="16C781AC" w14:textId="7B0BEB1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Gradivo je bilo </w:t>
            </w:r>
            <w:r w:rsidR="00A1459C">
              <w:rPr>
                <w:rFonts w:eastAsia="Times New Roman" w:cs="Arial"/>
                <w:iCs/>
                <w:szCs w:val="20"/>
                <w:lang w:eastAsia="sl-SI"/>
              </w:rPr>
              <w:t xml:space="preserve">dne 2. 4. 2019 </w:t>
            </w:r>
            <w:r w:rsidRPr="00667924">
              <w:rPr>
                <w:rFonts w:eastAsia="Times New Roman" w:cs="Arial"/>
                <w:iCs/>
                <w:szCs w:val="20"/>
                <w:lang w:eastAsia="sl-SI"/>
              </w:rPr>
              <w:t>poslano v mnenje:</w:t>
            </w:r>
          </w:p>
          <w:p w14:paraId="7EC6572E" w14:textId="59C5857F"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lastRenderedPageBreak/>
              <w:t xml:space="preserve">Skupnosti občin Slovenije SOS: </w:t>
            </w:r>
            <w:r w:rsidR="00B832EA" w:rsidRPr="00667924">
              <w:rPr>
                <w:rFonts w:eastAsia="Times New Roman" w:cs="Arial"/>
                <w:iCs/>
                <w:szCs w:val="20"/>
                <w:lang w:eastAsia="sl-SI"/>
              </w:rPr>
              <w:t>DA</w:t>
            </w:r>
          </w:p>
          <w:p w14:paraId="1A0B8CA7" w14:textId="77777777"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Združenju občin Slovenije ZOS: DA</w:t>
            </w:r>
          </w:p>
          <w:p w14:paraId="481FAFC5" w14:textId="36696AF2"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Združenju mestnih občin Slovenije ZMOS: </w:t>
            </w:r>
            <w:r w:rsidR="00B832EA" w:rsidRPr="00667924">
              <w:rPr>
                <w:rFonts w:eastAsia="Times New Roman" w:cs="Arial"/>
                <w:iCs/>
                <w:szCs w:val="20"/>
                <w:lang w:eastAsia="sl-SI"/>
              </w:rPr>
              <w:t>DA</w:t>
            </w:r>
          </w:p>
          <w:p w14:paraId="02A6EEE3"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9273788" w14:textId="56D282D6" w:rsidR="00987238" w:rsidRPr="00667924" w:rsidRDefault="006053EF"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Pripombe je posredovala Skupnost občin Slovenije. </w:t>
            </w:r>
            <w:r w:rsidR="00987238" w:rsidRPr="00667924">
              <w:rPr>
                <w:rFonts w:eastAsia="Times New Roman" w:cs="Arial"/>
                <w:iCs/>
                <w:szCs w:val="20"/>
                <w:lang w:eastAsia="sl-SI"/>
              </w:rPr>
              <w:t>Pripombe in opredelitev predlagatelja</w:t>
            </w:r>
            <w:r w:rsidR="00A1459C">
              <w:rPr>
                <w:rFonts w:eastAsia="Times New Roman" w:cs="Arial"/>
                <w:iCs/>
                <w:szCs w:val="20"/>
                <w:lang w:eastAsia="sl-SI"/>
              </w:rPr>
              <w:t xml:space="preserve"> do pripomb</w:t>
            </w:r>
            <w:r w:rsidR="00987238" w:rsidRPr="00667924">
              <w:rPr>
                <w:rFonts w:eastAsia="Times New Roman" w:cs="Arial"/>
                <w:iCs/>
                <w:szCs w:val="20"/>
                <w:lang w:eastAsia="sl-SI"/>
              </w:rPr>
              <w:t xml:space="preserve"> so podrobneje prikazani v točki</w:t>
            </w:r>
            <w:r w:rsidR="00AF072E">
              <w:rPr>
                <w:rFonts w:eastAsia="Times New Roman" w:cs="Arial"/>
                <w:iCs/>
                <w:szCs w:val="20"/>
                <w:lang w:eastAsia="sl-SI"/>
              </w:rPr>
              <w:t xml:space="preserve"> 2.3(č) in</w:t>
            </w:r>
            <w:r w:rsidR="00987238" w:rsidRPr="00667924">
              <w:rPr>
                <w:rFonts w:eastAsia="Times New Roman" w:cs="Arial"/>
                <w:iCs/>
                <w:szCs w:val="20"/>
                <w:lang w:eastAsia="sl-SI"/>
              </w:rPr>
              <w:t xml:space="preserve"> 7. </w:t>
            </w:r>
            <w:r w:rsidR="00AF072E">
              <w:rPr>
                <w:rFonts w:eastAsia="Times New Roman" w:cs="Arial"/>
                <w:iCs/>
                <w:szCs w:val="20"/>
                <w:lang w:eastAsia="sl-SI"/>
              </w:rPr>
              <w:t>točki</w:t>
            </w:r>
            <w:r w:rsidR="00AF072E" w:rsidRPr="00667924">
              <w:rPr>
                <w:rFonts w:eastAsia="Times New Roman" w:cs="Arial"/>
                <w:iCs/>
                <w:szCs w:val="20"/>
                <w:lang w:eastAsia="sl-SI"/>
              </w:rPr>
              <w:t xml:space="preserve"> </w:t>
            </w:r>
            <w:r w:rsidR="00987238" w:rsidRPr="00667924">
              <w:rPr>
                <w:rFonts w:eastAsia="Times New Roman" w:cs="Arial"/>
                <w:iCs/>
                <w:szCs w:val="20"/>
                <w:lang w:eastAsia="sl-SI"/>
              </w:rPr>
              <w:t>uvodne obrazložitve predloga zakona</w:t>
            </w:r>
            <w:r w:rsidR="00AF072E">
              <w:rPr>
                <w:rFonts w:eastAsia="Times New Roman" w:cs="Arial"/>
                <w:iCs/>
                <w:szCs w:val="20"/>
                <w:lang w:eastAsia="sl-SI"/>
              </w:rPr>
              <w:t>.</w:t>
            </w:r>
          </w:p>
          <w:p w14:paraId="508A37A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0A49731F" w14:textId="77777777" w:rsidTr="00B832EA">
        <w:tc>
          <w:tcPr>
            <w:tcW w:w="9498" w:type="dxa"/>
            <w:gridSpan w:val="5"/>
            <w:vAlign w:val="center"/>
          </w:tcPr>
          <w:p w14:paraId="0312FB90"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lastRenderedPageBreak/>
              <w:t>9. Predstavitev sodelovanja javnosti:</w:t>
            </w:r>
          </w:p>
        </w:tc>
      </w:tr>
      <w:tr w:rsidR="00987238" w:rsidRPr="00667924" w14:paraId="30BF1FE5" w14:textId="77777777" w:rsidTr="00B832EA">
        <w:tc>
          <w:tcPr>
            <w:tcW w:w="6766" w:type="dxa"/>
            <w:gridSpan w:val="3"/>
          </w:tcPr>
          <w:p w14:paraId="3ED21B65"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Gradivo je bilo predhodno objavljeno na spletni strani predlagatelja:</w:t>
            </w:r>
          </w:p>
        </w:tc>
        <w:tc>
          <w:tcPr>
            <w:tcW w:w="2732" w:type="dxa"/>
            <w:gridSpan w:val="2"/>
          </w:tcPr>
          <w:p w14:paraId="1D71C5D4"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AD3A9B1" w14:textId="77777777" w:rsidTr="00B832EA">
        <w:trPr>
          <w:trHeight w:val="1134"/>
        </w:trPr>
        <w:tc>
          <w:tcPr>
            <w:tcW w:w="9498" w:type="dxa"/>
            <w:gridSpan w:val="5"/>
            <w:tcBorders>
              <w:bottom w:val="single" w:sz="4" w:space="0" w:color="000000"/>
            </w:tcBorders>
          </w:tcPr>
          <w:p w14:paraId="7E69FC4B" w14:textId="77777777" w:rsidR="00C03B89" w:rsidRDefault="00C03B89"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p>
          <w:p w14:paraId="37724B02" w14:textId="1346C13A" w:rsidR="00A1459C" w:rsidRPr="00AA0C08" w:rsidRDefault="00365545"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r>
              <w:rPr>
                <w:rFonts w:eastAsia="Times New Roman" w:cs="Arial"/>
                <w:color w:val="000000" w:themeColor="text1"/>
                <w:szCs w:val="20"/>
                <w:lang w:eastAsia="sl-SI"/>
              </w:rPr>
              <w:t>D</w:t>
            </w:r>
            <w:r w:rsidR="00A1459C" w:rsidRPr="00AA0C08">
              <w:rPr>
                <w:rFonts w:eastAsia="Times New Roman" w:cs="Arial"/>
                <w:color w:val="000000" w:themeColor="text1"/>
                <w:szCs w:val="20"/>
                <w:lang w:eastAsia="sl-SI"/>
              </w:rPr>
              <w:t>atum objave:</w:t>
            </w:r>
            <w:r w:rsidR="00AA0C08">
              <w:rPr>
                <w:rFonts w:eastAsia="Times New Roman" w:cs="Arial"/>
                <w:color w:val="000000" w:themeColor="text1"/>
                <w:szCs w:val="20"/>
                <w:lang w:eastAsia="sl-SI"/>
              </w:rPr>
              <w:t xml:space="preserve"> </w:t>
            </w:r>
            <w:r w:rsidR="00A1459C" w:rsidRPr="00D868F5">
              <w:rPr>
                <w:rFonts w:eastAsia="Times New Roman" w:cs="Arial"/>
                <w:color w:val="000000" w:themeColor="text1"/>
                <w:szCs w:val="20"/>
                <w:u w:val="single"/>
                <w:lang w:eastAsia="sl-SI"/>
              </w:rPr>
              <w:t>2. 4. 2019</w:t>
            </w:r>
            <w:r w:rsidR="00A1459C" w:rsidRPr="00D868F5">
              <w:rPr>
                <w:rFonts w:eastAsia="Times New Roman" w:cs="Arial"/>
                <w:color w:val="000000" w:themeColor="text1"/>
                <w:szCs w:val="20"/>
                <w:lang w:eastAsia="sl-SI"/>
              </w:rPr>
              <w:t xml:space="preserve"> (e-demokracija) </w:t>
            </w:r>
            <w:r w:rsidR="00A1459C" w:rsidRPr="00AA0C08">
              <w:rPr>
                <w:rFonts w:eastAsia="Times New Roman" w:cs="Arial"/>
                <w:color w:val="000000" w:themeColor="text1"/>
                <w:szCs w:val="20"/>
                <w:lang w:eastAsia="sl-SI"/>
              </w:rPr>
              <w:t xml:space="preserve">in </w:t>
            </w:r>
            <w:r w:rsidR="00A1459C" w:rsidRPr="00D868F5">
              <w:rPr>
                <w:rFonts w:eastAsia="Times New Roman" w:cs="Arial"/>
                <w:color w:val="000000" w:themeColor="text1"/>
                <w:szCs w:val="20"/>
                <w:u w:val="single"/>
                <w:lang w:eastAsia="sl-SI"/>
              </w:rPr>
              <w:t>18. 6. 2019</w:t>
            </w:r>
            <w:r w:rsidR="00A1459C" w:rsidRPr="00AA0C08">
              <w:rPr>
                <w:rFonts w:eastAsia="Times New Roman" w:cs="Arial"/>
                <w:color w:val="000000" w:themeColor="text1"/>
                <w:szCs w:val="20"/>
                <w:lang w:eastAsia="sl-SI"/>
              </w:rPr>
              <w:t xml:space="preserve"> (</w:t>
            </w:r>
            <w:r w:rsidR="00AA0C08" w:rsidRPr="00AA0C08">
              <w:rPr>
                <w:rFonts w:eastAsia="Times New Roman" w:cs="Arial"/>
                <w:color w:val="000000" w:themeColor="text1"/>
                <w:szCs w:val="20"/>
                <w:lang w:eastAsia="sl-SI"/>
              </w:rPr>
              <w:t>spletna stran Ministrstva za pravosodje)</w:t>
            </w:r>
            <w:r w:rsidR="00A1459C" w:rsidRPr="00AA0C08">
              <w:rPr>
                <w:rFonts w:eastAsia="Times New Roman" w:cs="Arial"/>
                <w:color w:val="000000" w:themeColor="text1"/>
                <w:szCs w:val="20"/>
                <w:lang w:eastAsia="sl-SI"/>
              </w:rPr>
              <w:t xml:space="preserve"> </w:t>
            </w:r>
          </w:p>
          <w:p w14:paraId="40BAA815" w14:textId="77777777" w:rsidR="00A1459C" w:rsidRPr="00C94544"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543D5F4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Ministrstvo za pravosodje je aprila posredovalo prvi delovni osnutek predloga zakona v strokovno usklajevanje širšemu krogu zainteresirane strokovne javnosti. Gradivo je bilo 2. in 3. 4. 2019 posredovano z zaprosilom za pregled in prejem morebitnih pripomb naslednjim naslovnikom:</w:t>
            </w:r>
          </w:p>
          <w:p w14:paraId="517CB3AE"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3805FD58"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58D4D85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787D0E8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70A300FF"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386A1A11"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5976D983"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F83608A"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2E1B61D4"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infrastrukturo, Ministrstvu za okolje in prostor ter Geodetski upravi RS,</w:t>
            </w:r>
          </w:p>
          <w:p w14:paraId="6B84D7B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62551957" w14:textId="77777777" w:rsidR="00AA0C08" w:rsidRPr="00667924" w:rsidRDefault="00AA0C08" w:rsidP="00AA0C08">
            <w:pPr>
              <w:spacing w:after="0" w:line="276" w:lineRule="auto"/>
              <w:rPr>
                <w:rFonts w:cs="Arial"/>
                <w:color w:val="000000" w:themeColor="text1"/>
                <w:szCs w:val="20"/>
              </w:rPr>
            </w:pPr>
          </w:p>
          <w:p w14:paraId="75BA1AE9" w14:textId="55EE7AEB"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Na posredovano gradivo (prvi delovni osnutek predloga SPZ-B) so se odzvali Agencija RS za javnopravne evidence in storitve, avtorji strokovne pobude 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 xml:space="preserve">,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w:t>
            </w:r>
            <w:r w:rsidR="00C17257">
              <w:rPr>
                <w:rFonts w:cs="Arial"/>
                <w:color w:val="000000" w:themeColor="text1"/>
                <w:szCs w:val="20"/>
              </w:rPr>
              <w:t xml:space="preserve">državljana M. V. in T. K., </w:t>
            </w:r>
            <w:r w:rsidRPr="00667924">
              <w:rPr>
                <w:rFonts w:cs="Arial"/>
                <w:color w:val="000000" w:themeColor="text1"/>
                <w:szCs w:val="20"/>
              </w:rPr>
              <w:t xml:space="preserve">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w:t>
            </w:r>
            <w:r w:rsidR="00DD32A3" w:rsidRPr="00667924">
              <w:rPr>
                <w:rFonts w:cs="Arial"/>
                <w:color w:val="000000" w:themeColor="text1"/>
                <w:szCs w:val="20"/>
              </w:rPr>
              <w:t xml:space="preserve">Med strokovno obravnavo gradiva se je ministrstvo sestalo s </w:t>
            </w:r>
            <w:r w:rsidR="00DD32A3">
              <w:rPr>
                <w:rFonts w:cs="Arial"/>
                <w:color w:val="000000" w:themeColor="text1"/>
                <w:szCs w:val="20"/>
              </w:rPr>
              <w:t xml:space="preserve">sodniki Okrajnega sodišča v Ljubljani in </w:t>
            </w:r>
            <w:r w:rsidR="00DD32A3" w:rsidRPr="00CD14FB">
              <w:rPr>
                <w:rFonts w:cs="Arial"/>
                <w:color w:val="000000" w:themeColor="text1"/>
                <w:szCs w:val="20"/>
              </w:rPr>
              <w:t>član</w:t>
            </w:r>
            <w:r w:rsidR="00DD32A3">
              <w:rPr>
                <w:rFonts w:cs="Arial"/>
                <w:color w:val="000000" w:themeColor="text1"/>
                <w:szCs w:val="20"/>
              </w:rPr>
              <w:t>i</w:t>
            </w:r>
            <w:r w:rsidR="00DD32A3" w:rsidRPr="00CD14FB">
              <w:rPr>
                <w:rFonts w:cs="Arial"/>
                <w:color w:val="000000" w:themeColor="text1"/>
                <w:szCs w:val="20"/>
              </w:rPr>
              <w:t xml:space="preserve"> projektne skupine i-ZK</w:t>
            </w:r>
            <w:r w:rsidR="00DD32A3">
              <w:rPr>
                <w:rFonts w:cs="Arial"/>
                <w:color w:val="000000" w:themeColor="text1"/>
                <w:szCs w:val="20"/>
              </w:rPr>
              <w:t xml:space="preserve"> pri Službi za upravljanje projektov pri Vrhovnem sodišču v Ljubljani, </w:t>
            </w:r>
            <w:r w:rsidR="00DD32A3" w:rsidRPr="00667924">
              <w:rPr>
                <w:rFonts w:cs="Arial"/>
                <w:color w:val="000000" w:themeColor="text1"/>
                <w:szCs w:val="20"/>
              </w:rPr>
              <w:t>predstavniki Agencije RS za javnopravne evidence in storitve, avtorji strokovne pobude ter predstavnikoma Odvetniške zbornice Slovenije.</w:t>
            </w:r>
          </w:p>
          <w:p w14:paraId="1AD4E40B" w14:textId="7FA74398" w:rsidR="00A1459C"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4ED90E3C" w14:textId="5384483D" w:rsidR="00AA0C08" w:rsidRDefault="00AA0C08" w:rsidP="00AA0C08">
            <w:pPr>
              <w:spacing w:after="0" w:line="276" w:lineRule="auto"/>
              <w:rPr>
                <w:rFonts w:cs="Arial"/>
                <w:color w:val="000000" w:themeColor="text1"/>
                <w:szCs w:val="20"/>
              </w:rPr>
            </w:pPr>
            <w:r w:rsidRPr="00667924">
              <w:rPr>
                <w:rFonts w:cs="Arial"/>
                <w:color w:val="000000" w:themeColor="text1"/>
                <w:szCs w:val="20"/>
              </w:rPr>
              <w:t>Na podlagi prejetih pripomb strokovnega usklajevanja je Ministrstvo za pravosodje pripravilo dopolnjen osnutek predlog</w:t>
            </w:r>
            <w:r w:rsidR="00A31BFD">
              <w:rPr>
                <w:rFonts w:cs="Arial"/>
                <w:color w:val="000000" w:themeColor="text1"/>
                <w:szCs w:val="20"/>
              </w:rPr>
              <w:t>a</w:t>
            </w:r>
            <w:r w:rsidRPr="00667924">
              <w:rPr>
                <w:rFonts w:cs="Arial"/>
                <w:color w:val="000000" w:themeColor="text1"/>
                <w:szCs w:val="20"/>
              </w:rPr>
              <w:t xml:space="preserve"> zakona</w:t>
            </w:r>
            <w:r w:rsidR="00BB7E60">
              <w:rPr>
                <w:rFonts w:cs="Arial"/>
                <w:color w:val="000000" w:themeColor="text1"/>
                <w:szCs w:val="20"/>
              </w:rPr>
              <w:t xml:space="preserve"> (ki je vseboval tudi že opredelitev predlagatelja do prejetih pripomb) </w:t>
            </w:r>
            <w:r w:rsidRPr="00667924">
              <w:rPr>
                <w:rFonts w:cs="Arial"/>
                <w:color w:val="000000" w:themeColor="text1"/>
                <w:szCs w:val="20"/>
              </w:rPr>
              <w:t>in ga v drugi polovici junija 2019</w:t>
            </w:r>
            <w:r w:rsidR="00BB7E60">
              <w:rPr>
                <w:rFonts w:cs="Arial"/>
                <w:color w:val="000000" w:themeColor="text1"/>
                <w:szCs w:val="20"/>
              </w:rPr>
              <w:t xml:space="preserve"> (19.</w:t>
            </w:r>
            <w:r w:rsidR="00A31BFD">
              <w:rPr>
                <w:rFonts w:cs="Arial"/>
                <w:color w:val="000000" w:themeColor="text1"/>
                <w:szCs w:val="20"/>
              </w:rPr>
              <w:t>,</w:t>
            </w:r>
            <w:r w:rsidR="00BB7E60">
              <w:rPr>
                <w:rFonts w:cs="Arial"/>
                <w:color w:val="000000" w:themeColor="text1"/>
                <w:szCs w:val="20"/>
              </w:rPr>
              <w:t xml:space="preserve"> 21., 24. in 26. junija 2019) </w:t>
            </w:r>
            <w:r w:rsidRPr="00667924">
              <w:rPr>
                <w:rFonts w:cs="Arial"/>
                <w:color w:val="000000" w:themeColor="text1"/>
                <w:szCs w:val="20"/>
              </w:rPr>
              <w:t xml:space="preserve"> posredovalo v seznanitev osebam in institucijam, ki so se prvotno odzvale s svojim pripombami in predlogi.</w:t>
            </w:r>
            <w:r w:rsidR="00C17257">
              <w:rPr>
                <w:rFonts w:cs="Arial"/>
                <w:color w:val="000000" w:themeColor="text1"/>
                <w:szCs w:val="20"/>
              </w:rPr>
              <w:t xml:space="preserve"> </w:t>
            </w:r>
            <w:r w:rsidRPr="00667924">
              <w:rPr>
                <w:rFonts w:cs="Arial"/>
                <w:color w:val="000000" w:themeColor="text1"/>
                <w:szCs w:val="20"/>
              </w:rPr>
              <w:t xml:space="preserve">Dopolnjeni predlog zakona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w:t>
            </w:r>
            <w:r w:rsidR="00C17257">
              <w:rPr>
                <w:rFonts w:cs="Arial"/>
                <w:color w:val="000000" w:themeColor="text1"/>
                <w:szCs w:val="20"/>
              </w:rPr>
              <w:t xml:space="preserve">prav tako </w:t>
            </w:r>
            <w:r w:rsidRPr="00667924">
              <w:rPr>
                <w:rFonts w:cs="Arial"/>
                <w:color w:val="000000" w:themeColor="text1"/>
                <w:szCs w:val="20"/>
              </w:rPr>
              <w:t xml:space="preserve">odzval širši krog oseb </w:t>
            </w:r>
            <w:r w:rsidR="00A31BFD">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 xml:space="preserve">Na dopolnjen predlog so se odzvali: </w:t>
            </w:r>
            <w:r w:rsidR="00C17257">
              <w:rPr>
                <w:rFonts w:cs="Arial"/>
                <w:color w:val="000000" w:themeColor="text1"/>
                <w:szCs w:val="20"/>
              </w:rPr>
              <w:t xml:space="preserve">državljana M. V. in T. K., </w:t>
            </w:r>
            <w:r w:rsidR="0002400A">
              <w:rPr>
                <w:rFonts w:cs="Arial"/>
                <w:color w:val="000000" w:themeColor="text1"/>
                <w:szCs w:val="20"/>
              </w:rPr>
              <w:t xml:space="preserve">odvetnik Andrej Doles, </w:t>
            </w:r>
            <w:r w:rsidR="0002400A" w:rsidRPr="0002400A">
              <w:rPr>
                <w:rFonts w:cs="Arial"/>
                <w:color w:val="000000" w:themeColor="text1"/>
                <w:szCs w:val="20"/>
              </w:rPr>
              <w:t>avtorji strokovne pobude</w:t>
            </w:r>
            <w:r w:rsidR="0002400A">
              <w:rPr>
                <w:rFonts w:cs="Arial"/>
                <w:color w:val="000000" w:themeColor="text1"/>
                <w:szCs w:val="20"/>
              </w:rPr>
              <w:t xml:space="preserve"> </w:t>
            </w:r>
            <w:r w:rsidR="0002400A" w:rsidRPr="00667924">
              <w:rPr>
                <w:rFonts w:cs="Arial"/>
                <w:color w:val="000000" w:themeColor="text1"/>
                <w:szCs w:val="20"/>
              </w:rPr>
              <w:t xml:space="preserve">dr. Miha Juhart, dr. Nina Plavšak in dr. Renato </w:t>
            </w:r>
            <w:proofErr w:type="spellStart"/>
            <w:r w:rsidR="0002400A" w:rsidRPr="00667924">
              <w:rPr>
                <w:rFonts w:cs="Arial"/>
                <w:color w:val="000000" w:themeColor="text1"/>
                <w:szCs w:val="20"/>
              </w:rPr>
              <w:t>Vrenčur</w:t>
            </w:r>
            <w:proofErr w:type="spellEnd"/>
            <w:r w:rsidR="0002400A" w:rsidRPr="00667924">
              <w:rPr>
                <w:rFonts w:cs="Arial"/>
                <w:color w:val="000000" w:themeColor="text1"/>
                <w:szCs w:val="20"/>
              </w:rPr>
              <w:t>,</w:t>
            </w:r>
            <w:r w:rsidR="0002400A">
              <w:rPr>
                <w:rFonts w:cs="Arial"/>
                <w:color w:val="000000" w:themeColor="text1"/>
                <w:szCs w:val="20"/>
              </w:rPr>
              <w:t xml:space="preserve"> </w:t>
            </w:r>
            <w:r w:rsidR="0002400A" w:rsidRPr="0002400A">
              <w:rPr>
                <w:rFonts w:cs="Arial"/>
                <w:color w:val="000000" w:themeColor="text1"/>
                <w:szCs w:val="20"/>
              </w:rPr>
              <w:t xml:space="preserve">Budistična kongregacija </w:t>
            </w:r>
            <w:proofErr w:type="spellStart"/>
            <w:r w:rsidR="0002400A" w:rsidRPr="0002400A">
              <w:rPr>
                <w:rFonts w:cs="Arial"/>
                <w:color w:val="000000" w:themeColor="text1"/>
                <w:szCs w:val="20"/>
              </w:rPr>
              <w:t>Dharmaling</w:t>
            </w:r>
            <w:proofErr w:type="spellEnd"/>
            <w:r w:rsidR="0002400A" w:rsidRPr="0002400A">
              <w:rPr>
                <w:rFonts w:cs="Arial"/>
                <w:color w:val="000000" w:themeColor="text1"/>
                <w:szCs w:val="20"/>
              </w:rPr>
              <w:t xml:space="preserve">, Društvo za dobrobit živali </w:t>
            </w:r>
            <w:proofErr w:type="spellStart"/>
            <w:r w:rsidR="0002400A" w:rsidRPr="0002400A">
              <w:rPr>
                <w:rFonts w:cs="Arial"/>
                <w:color w:val="000000" w:themeColor="text1"/>
                <w:szCs w:val="20"/>
              </w:rPr>
              <w:t>AniMa-Animals</w:t>
            </w:r>
            <w:proofErr w:type="spellEnd"/>
            <w:r w:rsidR="0002400A" w:rsidRPr="0002400A">
              <w:rPr>
                <w:rFonts w:cs="Arial"/>
                <w:color w:val="000000" w:themeColor="text1"/>
                <w:szCs w:val="20"/>
              </w:rPr>
              <w:t xml:space="preserve"> </w:t>
            </w:r>
            <w:proofErr w:type="spellStart"/>
            <w:r w:rsidR="0002400A" w:rsidRPr="0002400A">
              <w:rPr>
                <w:rFonts w:cs="Arial"/>
                <w:color w:val="000000" w:themeColor="text1"/>
                <w:szCs w:val="20"/>
              </w:rPr>
              <w:t>Matter</w:t>
            </w:r>
            <w:proofErr w:type="spellEnd"/>
            <w:r w:rsidR="0002400A" w:rsidRPr="0002400A">
              <w:rPr>
                <w:rFonts w:cs="Arial"/>
                <w:color w:val="000000" w:themeColor="text1"/>
                <w:szCs w:val="20"/>
              </w:rPr>
              <w:t xml:space="preserve">, Odvetniška družba Rojs, Peljhan, Prelesnik &amp;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in Odvetniška družba Erjavec in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Združenje bank Slovenije, </w:t>
            </w:r>
            <w:r w:rsidR="0002400A" w:rsidRPr="0002400A">
              <w:rPr>
                <w:rFonts w:cs="Arial"/>
                <w:color w:val="000000" w:themeColor="text1"/>
                <w:szCs w:val="20"/>
              </w:rPr>
              <w:lastRenderedPageBreak/>
              <w:t xml:space="preserve">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xml:space="preserve">., Petrol,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Odvetniška zbornica Slovenije in Vrhovno sodišče RS.</w:t>
            </w:r>
            <w:r w:rsidR="00C17257">
              <w:rPr>
                <w:rFonts w:cs="Arial"/>
                <w:color w:val="000000" w:themeColor="text1"/>
                <w:szCs w:val="20"/>
              </w:rPr>
              <w:t xml:space="preserve"> </w:t>
            </w:r>
            <w:r w:rsidR="00DD32A3" w:rsidRPr="00667924">
              <w:rPr>
                <w:rFonts w:cs="Arial"/>
                <w:color w:val="000000" w:themeColor="text1"/>
                <w:szCs w:val="20"/>
              </w:rPr>
              <w:t>Med strokovno obravnavo</w:t>
            </w:r>
            <w:r w:rsidR="00DD32A3">
              <w:rPr>
                <w:rFonts w:cs="Arial"/>
                <w:color w:val="000000" w:themeColor="text1"/>
                <w:szCs w:val="20"/>
              </w:rPr>
              <w:t xml:space="preserve"> dopolnjenega </w:t>
            </w:r>
            <w:r w:rsidR="00DD32A3" w:rsidRPr="00667924">
              <w:rPr>
                <w:rFonts w:cs="Arial"/>
                <w:color w:val="000000" w:themeColor="text1"/>
                <w:szCs w:val="20"/>
              </w:rPr>
              <w:t xml:space="preserve">gradiva se je ministrstvo sestalo </w:t>
            </w:r>
            <w:r w:rsidR="00DD32A3">
              <w:rPr>
                <w:rFonts w:cs="Arial"/>
                <w:color w:val="000000" w:themeColor="text1"/>
                <w:szCs w:val="20"/>
              </w:rPr>
              <w:t>s predstavniki Združenja bank Slovenije, Notarske zbornice Slovenije in Zbornice upraviteljev Slovenije.</w:t>
            </w:r>
          </w:p>
          <w:p w14:paraId="26A2BC20" w14:textId="4C17DA9C" w:rsidR="00AF072E" w:rsidRDefault="00AF072E" w:rsidP="00AA0C08">
            <w:pPr>
              <w:spacing w:after="0" w:line="276" w:lineRule="auto"/>
              <w:rPr>
                <w:rFonts w:cs="Arial"/>
                <w:color w:val="000000" w:themeColor="text1"/>
                <w:szCs w:val="20"/>
              </w:rPr>
            </w:pPr>
          </w:p>
          <w:p w14:paraId="1F231837" w14:textId="6CDCCC60" w:rsidR="00AA0C08" w:rsidRDefault="00AF072E" w:rsidP="00AA0C08">
            <w:pPr>
              <w:spacing w:after="0" w:line="276" w:lineRule="auto"/>
              <w:rPr>
                <w:rFonts w:eastAsia="Times New Roman" w:cs="Arial"/>
                <w:szCs w:val="20"/>
                <w:highlight w:val="green"/>
                <w:lang w:eastAsia="sl-SI"/>
              </w:rPr>
            </w:pPr>
            <w:r>
              <w:rPr>
                <w:rFonts w:cs="Arial"/>
                <w:color w:val="000000" w:themeColor="text1"/>
                <w:szCs w:val="20"/>
              </w:rPr>
              <w:t>Sodelovanje s strokovno javnostjo, njene pripombe in opredelitev predlagatelja do njih so</w:t>
            </w:r>
            <w:r w:rsidR="00D868F5">
              <w:rPr>
                <w:rFonts w:cs="Arial"/>
                <w:color w:val="000000" w:themeColor="text1"/>
                <w:szCs w:val="20"/>
              </w:rPr>
              <w:t xml:space="preserve"> obširno</w:t>
            </w:r>
            <w:r>
              <w:rPr>
                <w:rFonts w:cs="Arial"/>
                <w:color w:val="000000" w:themeColor="text1"/>
                <w:szCs w:val="20"/>
              </w:rPr>
              <w:t xml:space="preserve"> prikazani </w:t>
            </w:r>
            <w:r w:rsidR="00255B5F">
              <w:rPr>
                <w:rFonts w:cs="Arial"/>
                <w:color w:val="000000" w:themeColor="text1"/>
                <w:szCs w:val="20"/>
              </w:rPr>
              <w:t xml:space="preserve">v </w:t>
            </w:r>
            <w:r w:rsidR="00D868F5" w:rsidRPr="00667924">
              <w:rPr>
                <w:rFonts w:eastAsia="Times New Roman" w:cs="Arial"/>
                <w:iCs/>
                <w:szCs w:val="20"/>
                <w:lang w:eastAsia="sl-SI"/>
              </w:rPr>
              <w:t xml:space="preserve">7. </w:t>
            </w:r>
            <w:r w:rsidR="00D868F5">
              <w:rPr>
                <w:rFonts w:eastAsia="Times New Roman" w:cs="Arial"/>
                <w:iCs/>
                <w:szCs w:val="20"/>
                <w:lang w:eastAsia="sl-SI"/>
              </w:rPr>
              <w:t>točki</w:t>
            </w:r>
            <w:r w:rsidR="00D868F5" w:rsidRPr="00667924">
              <w:rPr>
                <w:rFonts w:eastAsia="Times New Roman" w:cs="Arial"/>
                <w:iCs/>
                <w:szCs w:val="20"/>
                <w:lang w:eastAsia="sl-SI"/>
              </w:rPr>
              <w:t xml:space="preserve"> uvodne obrazložitve predloga zakona</w:t>
            </w:r>
            <w:r w:rsidR="00D868F5">
              <w:rPr>
                <w:rFonts w:eastAsia="Times New Roman" w:cs="Arial"/>
                <w:iCs/>
                <w:szCs w:val="20"/>
                <w:lang w:eastAsia="sl-SI"/>
              </w:rPr>
              <w:t>.</w:t>
            </w:r>
          </w:p>
          <w:p w14:paraId="4CF0B328" w14:textId="77777777" w:rsidR="00AA0C08" w:rsidRPr="00C94544" w:rsidRDefault="00AA0C08"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3A1B77E7" w14:textId="12E4CBE7" w:rsidR="00987238" w:rsidRPr="00AA0C08" w:rsidRDefault="00987238" w:rsidP="00AA0C08">
            <w:pPr>
              <w:suppressAutoHyphens/>
              <w:overflowPunct w:val="0"/>
              <w:autoSpaceDE w:val="0"/>
              <w:spacing w:after="0"/>
              <w:textAlignment w:val="baseline"/>
              <w:rPr>
                <w:rFonts w:cs="Arial"/>
                <w:iCs/>
                <w:szCs w:val="20"/>
                <w:lang w:eastAsia="sl-SI"/>
              </w:rPr>
            </w:pPr>
          </w:p>
        </w:tc>
      </w:tr>
      <w:tr w:rsidR="00987238" w:rsidRPr="00667924" w14:paraId="0ECB60DC" w14:textId="77777777" w:rsidTr="00B832EA">
        <w:tc>
          <w:tcPr>
            <w:tcW w:w="6766" w:type="dxa"/>
            <w:gridSpan w:val="3"/>
            <w:vAlign w:val="center"/>
          </w:tcPr>
          <w:p w14:paraId="3521BDC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b/>
                <w:szCs w:val="20"/>
                <w:lang w:eastAsia="sl-SI"/>
              </w:rPr>
              <w:lastRenderedPageBreak/>
              <w:t>10. Pri pripravi gradiva so bile upoštevane zahteve iz Resolucije o normativni dejavnosti:</w:t>
            </w:r>
          </w:p>
        </w:tc>
        <w:tc>
          <w:tcPr>
            <w:tcW w:w="2732" w:type="dxa"/>
            <w:gridSpan w:val="2"/>
            <w:vAlign w:val="center"/>
          </w:tcPr>
          <w:p w14:paraId="6A7B146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5B84A80" w14:textId="77777777" w:rsidTr="00B832EA">
        <w:tc>
          <w:tcPr>
            <w:tcW w:w="6766" w:type="dxa"/>
            <w:gridSpan w:val="3"/>
            <w:vAlign w:val="center"/>
          </w:tcPr>
          <w:p w14:paraId="2B4F816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11. Gradivo je uvrščeno v delovni program vlade:</w:t>
            </w:r>
          </w:p>
        </w:tc>
        <w:tc>
          <w:tcPr>
            <w:tcW w:w="2732" w:type="dxa"/>
            <w:gridSpan w:val="2"/>
            <w:vAlign w:val="center"/>
          </w:tcPr>
          <w:p w14:paraId="24254AEE" w14:textId="01ACDCB6" w:rsidR="00987238" w:rsidRPr="00667924" w:rsidRDefault="00FB7459"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255B5F" w:rsidRPr="00667924" w14:paraId="0B7C65A1" w14:textId="77777777" w:rsidTr="00255B5F">
        <w:tc>
          <w:tcPr>
            <w:tcW w:w="9498" w:type="dxa"/>
            <w:gridSpan w:val="5"/>
            <w:vAlign w:val="center"/>
          </w:tcPr>
          <w:p w14:paraId="468688A8" w14:textId="77777777" w:rsidR="00BC488B" w:rsidRDefault="00BC488B"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14:paraId="684FC9BB" w14:textId="23DBE901"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r>
              <w:rPr>
                <w:rFonts w:cs="Arial"/>
                <w:b/>
                <w:szCs w:val="20"/>
                <w:lang w:eastAsia="sl-SI"/>
              </w:rPr>
              <w:t>Obrazložitev novega gradiva št. 1:</w:t>
            </w:r>
          </w:p>
          <w:p w14:paraId="44840E5C" w14:textId="0A3B9846"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D06CCB">
              <w:rPr>
                <w:rFonts w:cs="Arial"/>
                <w:szCs w:val="20"/>
                <w:lang w:eastAsia="sl-SI"/>
              </w:rPr>
              <w:t>V novem gradivu št. 1 je bila</w:t>
            </w:r>
            <w:r>
              <w:rPr>
                <w:rFonts w:cs="Arial"/>
                <w:szCs w:val="20"/>
                <w:lang w:eastAsia="sl-SI"/>
              </w:rPr>
              <w:t xml:space="preserve"> spremenjena</w:t>
            </w:r>
            <w:r w:rsidRPr="00D06CCB">
              <w:rPr>
                <w:rFonts w:cs="Arial"/>
                <w:szCs w:val="20"/>
                <w:lang w:eastAsia="sl-SI"/>
              </w:rPr>
              <w:t xml:space="preserve"> uvodna obrazložitev točk</w:t>
            </w:r>
            <w:r>
              <w:rPr>
                <w:rFonts w:cs="Arial"/>
                <w:szCs w:val="20"/>
                <w:lang w:eastAsia="sl-SI"/>
              </w:rPr>
              <w:t>e</w:t>
            </w:r>
            <w:r w:rsidRPr="00D06CCB">
              <w:rPr>
                <w:rFonts w:cs="Arial"/>
                <w:szCs w:val="20"/>
                <w:lang w:eastAsia="sl-SI"/>
              </w:rPr>
              <w:t xml:space="preserve"> </w:t>
            </w:r>
            <w:r>
              <w:rPr>
                <w:rFonts w:cs="Arial"/>
                <w:szCs w:val="20"/>
                <w:lang w:eastAsia="sl-SI"/>
              </w:rPr>
              <w:t>7</w:t>
            </w:r>
            <w:r w:rsidRPr="00D06CCB">
              <w:rPr>
                <w:rFonts w:cs="Arial"/>
                <w:szCs w:val="20"/>
                <w:lang w:eastAsia="sl-SI"/>
              </w:rPr>
              <w:t xml:space="preserve">. </w:t>
            </w:r>
            <w:r>
              <w:rPr>
                <w:rFonts w:cs="Arial"/>
                <w:szCs w:val="20"/>
                <w:lang w:eastAsia="sl-SI"/>
              </w:rPr>
              <w:t xml:space="preserve">(sodelovanje s strokovno javnostjo  – </w:t>
            </w:r>
            <w:r w:rsidRPr="00255B5F">
              <w:rPr>
                <w:rFonts w:cs="Arial"/>
                <w:szCs w:val="20"/>
                <w:lang w:eastAsia="sl-SI"/>
              </w:rPr>
              <w:t>Ministrstv</w:t>
            </w:r>
            <w:r>
              <w:rPr>
                <w:rFonts w:cs="Arial"/>
                <w:szCs w:val="20"/>
                <w:lang w:eastAsia="sl-SI"/>
              </w:rPr>
              <w:t>o</w:t>
            </w:r>
            <w:r w:rsidRPr="00255B5F">
              <w:rPr>
                <w:rFonts w:cs="Arial"/>
                <w:szCs w:val="20"/>
                <w:lang w:eastAsia="sl-SI"/>
              </w:rPr>
              <w:t xml:space="preserve"> za infrastrukturo in Agencij</w:t>
            </w:r>
            <w:r>
              <w:rPr>
                <w:rFonts w:cs="Arial"/>
                <w:szCs w:val="20"/>
                <w:lang w:eastAsia="sl-SI"/>
              </w:rPr>
              <w:t>a</w:t>
            </w:r>
            <w:r w:rsidRPr="00255B5F">
              <w:rPr>
                <w:rFonts w:cs="Arial"/>
                <w:szCs w:val="20"/>
                <w:lang w:eastAsia="sl-SI"/>
              </w:rPr>
              <w:t xml:space="preserve"> za civilno letalstvo</w:t>
            </w:r>
            <w:r>
              <w:rPr>
                <w:rFonts w:cs="Arial"/>
                <w:szCs w:val="20"/>
                <w:lang w:eastAsia="sl-SI"/>
              </w:rPr>
              <w:t>). Dopolnjena je bila ureditev sprememb registrsk</w:t>
            </w:r>
            <w:r w:rsidR="00EB49CC">
              <w:rPr>
                <w:rFonts w:cs="Arial"/>
                <w:szCs w:val="20"/>
                <w:lang w:eastAsia="sl-SI"/>
              </w:rPr>
              <w:t>e</w:t>
            </w:r>
            <w:r>
              <w:rPr>
                <w:rFonts w:cs="Arial"/>
                <w:szCs w:val="20"/>
                <w:lang w:eastAsia="sl-SI"/>
              </w:rPr>
              <w:t xml:space="preserve"> neposestn</w:t>
            </w:r>
            <w:r w:rsidR="00EB49CC">
              <w:rPr>
                <w:rFonts w:cs="Arial"/>
                <w:szCs w:val="20"/>
                <w:lang w:eastAsia="sl-SI"/>
              </w:rPr>
              <w:t>e</w:t>
            </w:r>
            <w:r>
              <w:rPr>
                <w:rFonts w:cs="Arial"/>
                <w:szCs w:val="20"/>
                <w:lang w:eastAsia="sl-SI"/>
              </w:rPr>
              <w:t xml:space="preserve"> zastavn</w:t>
            </w:r>
            <w:r w:rsidR="00EB49CC">
              <w:rPr>
                <w:rFonts w:cs="Arial"/>
                <w:szCs w:val="20"/>
                <w:lang w:eastAsia="sl-SI"/>
              </w:rPr>
              <w:t>e</w:t>
            </w:r>
            <w:r>
              <w:rPr>
                <w:rFonts w:cs="Arial"/>
                <w:szCs w:val="20"/>
                <w:lang w:eastAsia="sl-SI"/>
              </w:rPr>
              <w:t xml:space="preserve"> na zalogah in poslovni opremi </w:t>
            </w:r>
            <w:r w:rsidR="00EB49CC">
              <w:rPr>
                <w:rFonts w:cs="Arial"/>
                <w:szCs w:val="20"/>
                <w:lang w:eastAsia="sl-SI"/>
              </w:rPr>
              <w:t xml:space="preserve">(peti odstavek spremenjenega 173. člena zakona) </w:t>
            </w:r>
            <w:r>
              <w:rPr>
                <w:rFonts w:cs="Arial"/>
                <w:szCs w:val="20"/>
                <w:lang w:eastAsia="sl-SI"/>
              </w:rPr>
              <w:t xml:space="preserve">ter temu ustrezno tudi obrazložitev </w:t>
            </w:r>
            <w:r w:rsidR="008932F5">
              <w:rPr>
                <w:rFonts w:cs="Arial"/>
                <w:szCs w:val="20"/>
                <w:lang w:eastAsia="sl-SI"/>
              </w:rPr>
              <w:t xml:space="preserve">k </w:t>
            </w:r>
            <w:r>
              <w:rPr>
                <w:rFonts w:cs="Arial"/>
                <w:szCs w:val="20"/>
                <w:lang w:eastAsia="sl-SI"/>
              </w:rPr>
              <w:t>10. člen</w:t>
            </w:r>
            <w:r w:rsidR="008932F5">
              <w:rPr>
                <w:rFonts w:cs="Arial"/>
                <w:szCs w:val="20"/>
                <w:lang w:eastAsia="sl-SI"/>
              </w:rPr>
              <w:t>u</w:t>
            </w:r>
            <w:r>
              <w:rPr>
                <w:rFonts w:cs="Arial"/>
                <w:szCs w:val="20"/>
                <w:lang w:eastAsia="sl-SI"/>
              </w:rPr>
              <w:t xml:space="preserve"> predloga zakona. Zaradi uskladitve s SVZ so bil</w:t>
            </w:r>
            <w:r w:rsidR="00EB49CC">
              <w:rPr>
                <w:rFonts w:cs="Arial"/>
                <w:szCs w:val="20"/>
                <w:lang w:eastAsia="sl-SI"/>
              </w:rPr>
              <w:t xml:space="preserve">i vneseni redakcijski popravki </w:t>
            </w:r>
            <w:r w:rsidR="008932F5">
              <w:rPr>
                <w:rFonts w:cs="Arial"/>
                <w:szCs w:val="20"/>
                <w:lang w:eastAsia="sl-SI"/>
              </w:rPr>
              <w:t xml:space="preserve">v 3. členu predloga zakona, v </w:t>
            </w:r>
            <w:r w:rsidR="00EB49CC">
              <w:rPr>
                <w:rFonts w:cs="Arial"/>
                <w:szCs w:val="20"/>
                <w:lang w:eastAsia="sl-SI"/>
              </w:rPr>
              <w:t>druge</w:t>
            </w:r>
            <w:r w:rsidR="008932F5">
              <w:rPr>
                <w:rFonts w:cs="Arial"/>
                <w:szCs w:val="20"/>
                <w:lang w:eastAsia="sl-SI"/>
              </w:rPr>
              <w:t>m</w:t>
            </w:r>
            <w:r w:rsidR="00EB49CC">
              <w:rPr>
                <w:rFonts w:cs="Arial"/>
                <w:szCs w:val="20"/>
                <w:lang w:eastAsia="sl-SI"/>
              </w:rPr>
              <w:t xml:space="preserve"> in četrte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spremenjenega 177. člena ter prve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novega 177.a člena zakona) ter prilagojene prehodne in končne določbe</w:t>
            </w:r>
            <w:r w:rsidR="000557E0">
              <w:rPr>
                <w:rFonts w:cs="Arial"/>
                <w:szCs w:val="20"/>
                <w:lang w:eastAsia="sl-SI"/>
              </w:rPr>
              <w:t xml:space="preserve">, v katerih je upoštevana tudi določba 15. člena v </w:t>
            </w:r>
            <w:r w:rsidR="00BC488B">
              <w:rPr>
                <w:rFonts w:cs="Arial"/>
                <w:szCs w:val="20"/>
                <w:lang w:eastAsia="sl-SI"/>
              </w:rPr>
              <w:t xml:space="preserve">Državnem zboru že sprejetega </w:t>
            </w:r>
            <w:r w:rsidR="000557E0">
              <w:rPr>
                <w:rFonts w:cs="Arial"/>
                <w:szCs w:val="20"/>
                <w:lang w:eastAsia="sl-SI"/>
              </w:rPr>
              <w:t>ZDavP-2M</w:t>
            </w:r>
            <w:r w:rsidR="00EB49CC">
              <w:rPr>
                <w:rFonts w:cs="Arial"/>
                <w:szCs w:val="20"/>
                <w:lang w:eastAsia="sl-SI"/>
              </w:rPr>
              <w:t>.</w:t>
            </w:r>
            <w:r w:rsidR="00F621D9">
              <w:rPr>
                <w:rFonts w:cs="Arial"/>
                <w:szCs w:val="20"/>
                <w:lang w:eastAsia="sl-SI"/>
              </w:rPr>
              <w:t xml:space="preserve"> V gradivu</w:t>
            </w:r>
            <w:r w:rsidR="0097343A">
              <w:rPr>
                <w:rFonts w:cs="Arial"/>
                <w:szCs w:val="20"/>
                <w:lang w:eastAsia="sl-SI"/>
              </w:rPr>
              <w:t xml:space="preserve"> </w:t>
            </w:r>
            <w:r w:rsidR="00F621D9">
              <w:rPr>
                <w:rFonts w:cs="Arial"/>
                <w:szCs w:val="20"/>
                <w:lang w:eastAsia="sl-SI"/>
              </w:rPr>
              <w:t xml:space="preserve">je upoštevana tudi pripomba Ministrstva za javno upravo k </w:t>
            </w:r>
            <w:r w:rsidR="00670586">
              <w:rPr>
                <w:rFonts w:cs="Arial"/>
                <w:szCs w:val="20"/>
                <w:lang w:eastAsia="sl-SI"/>
              </w:rPr>
              <w:t xml:space="preserve">tretjemu odstavku </w:t>
            </w:r>
            <w:r w:rsidR="00F621D9">
              <w:rPr>
                <w:rFonts w:cs="Arial"/>
                <w:szCs w:val="20"/>
                <w:lang w:eastAsia="sl-SI"/>
              </w:rPr>
              <w:t>226. člena</w:t>
            </w:r>
            <w:r w:rsidR="00670586">
              <w:rPr>
                <w:rFonts w:cs="Arial"/>
                <w:szCs w:val="20"/>
                <w:lang w:eastAsia="sl-SI"/>
              </w:rPr>
              <w:t xml:space="preserve"> ter dodaten predlog SVZ k drugemu odstavku 226. člena</w:t>
            </w:r>
            <w:r w:rsidR="00F621D9">
              <w:rPr>
                <w:rFonts w:cs="Arial"/>
                <w:szCs w:val="20"/>
                <w:lang w:eastAsia="sl-SI"/>
              </w:rPr>
              <w:t>.</w:t>
            </w:r>
            <w:r w:rsidR="00BC488B">
              <w:rPr>
                <w:rFonts w:cs="Arial"/>
                <w:szCs w:val="20"/>
                <w:lang w:eastAsia="sl-SI"/>
              </w:rPr>
              <w:t xml:space="preserve"> V uvodno obrazložitev in obrazložitev členov so bili vneseni manjši redakcijski popravki.</w:t>
            </w:r>
            <w:bookmarkStart w:id="0" w:name="_GoBack"/>
            <w:bookmarkEnd w:id="0"/>
          </w:p>
          <w:p w14:paraId="416CF193" w14:textId="32355ED6" w:rsidR="00BC488B" w:rsidRDefault="00BC488B" w:rsidP="00BC488B">
            <w:pPr>
              <w:widowControl w:val="0"/>
              <w:suppressAutoHyphens/>
              <w:overflowPunct w:val="0"/>
              <w:autoSpaceDE w:val="0"/>
              <w:autoSpaceDN w:val="0"/>
              <w:adjustRightInd w:val="0"/>
              <w:textAlignment w:val="baseline"/>
              <w:outlineLvl w:val="3"/>
              <w:rPr>
                <w:rFonts w:eastAsia="Times New Roman" w:cs="Arial"/>
                <w:szCs w:val="20"/>
                <w:lang w:eastAsia="sl-SI"/>
              </w:rPr>
            </w:pPr>
          </w:p>
        </w:tc>
      </w:tr>
      <w:tr w:rsidR="00987238" w:rsidRPr="00667924" w14:paraId="70E21C75" w14:textId="77777777" w:rsidTr="00B832EA">
        <w:tc>
          <w:tcPr>
            <w:tcW w:w="9498" w:type="dxa"/>
            <w:gridSpan w:val="5"/>
            <w:tcBorders>
              <w:top w:val="single" w:sz="4" w:space="0" w:color="000000"/>
              <w:left w:val="single" w:sz="4" w:space="0" w:color="000000"/>
              <w:bottom w:val="single" w:sz="4" w:space="0" w:color="000000"/>
              <w:right w:val="single" w:sz="4" w:space="0" w:color="000000"/>
            </w:tcBorders>
          </w:tcPr>
          <w:p w14:paraId="2D4F9914" w14:textId="77777777" w:rsidR="001B1077" w:rsidRDefault="001B1077" w:rsidP="00A1459C">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i/>
                <w:szCs w:val="20"/>
              </w:rPr>
            </w:pPr>
          </w:p>
          <w:p w14:paraId="55720E63" w14:textId="479707AF" w:rsidR="00987238" w:rsidRPr="00F45AF6" w:rsidRDefault="00BC488B"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Pr>
                <w:rFonts w:eastAsia="Times New Roman" w:cs="Arial"/>
                <w:szCs w:val="20"/>
                <w:lang w:eastAsia="sl-SI"/>
              </w:rPr>
              <w:t>Dr. Dominika ŠVARC PIPAN</w:t>
            </w:r>
          </w:p>
          <w:p w14:paraId="7D563FFF" w14:textId="53DC7175" w:rsidR="00415C0E" w:rsidRPr="00667924" w:rsidRDefault="00F45AF6"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szCs w:val="20"/>
                <w:lang w:eastAsia="sl-SI"/>
              </w:rPr>
            </w:pPr>
            <w:r w:rsidRPr="00F45AF6">
              <w:rPr>
                <w:rFonts w:eastAsia="Times New Roman" w:cs="Arial"/>
                <w:szCs w:val="20"/>
                <w:lang w:eastAsia="sl-SI"/>
              </w:rPr>
              <w:t>DRŽAVN</w:t>
            </w:r>
            <w:r w:rsidR="00BC488B">
              <w:rPr>
                <w:rFonts w:eastAsia="Times New Roman" w:cs="Arial"/>
                <w:szCs w:val="20"/>
                <w:lang w:eastAsia="sl-SI"/>
              </w:rPr>
              <w:t>A</w:t>
            </w:r>
            <w:r w:rsidRPr="00F45AF6">
              <w:rPr>
                <w:rFonts w:eastAsia="Times New Roman" w:cs="Arial"/>
                <w:szCs w:val="20"/>
                <w:lang w:eastAsia="sl-SI"/>
              </w:rPr>
              <w:t xml:space="preserve"> SEKRETAR</w:t>
            </w:r>
            <w:r w:rsidR="00BC488B">
              <w:rPr>
                <w:rFonts w:eastAsia="Times New Roman" w:cs="Arial"/>
                <w:szCs w:val="20"/>
                <w:lang w:eastAsia="sl-SI"/>
              </w:rPr>
              <w:t>KA</w:t>
            </w:r>
          </w:p>
        </w:tc>
      </w:tr>
    </w:tbl>
    <w:p w14:paraId="2D6ABA67" w14:textId="77777777" w:rsidR="00987238" w:rsidRPr="00667924" w:rsidRDefault="00987238" w:rsidP="00987238">
      <w:pPr>
        <w:spacing w:after="0" w:line="260" w:lineRule="exact"/>
        <w:rPr>
          <w:rFonts w:eastAsia="Times New Roman" w:cs="Arial"/>
          <w:b/>
          <w:i/>
          <w:szCs w:val="20"/>
        </w:rPr>
      </w:pPr>
    </w:p>
    <w:p w14:paraId="727DCBAB" w14:textId="77777777" w:rsidR="00987238" w:rsidRPr="00667924" w:rsidRDefault="00987238" w:rsidP="00987238">
      <w:pPr>
        <w:spacing w:after="0" w:line="260" w:lineRule="exact"/>
        <w:rPr>
          <w:rFonts w:eastAsia="Times New Roman" w:cs="Arial"/>
          <w:b/>
          <w:i/>
          <w:szCs w:val="20"/>
        </w:rPr>
      </w:pPr>
      <w:r w:rsidRPr="00667924">
        <w:rPr>
          <w:rFonts w:eastAsia="Times New Roman" w:cs="Arial"/>
          <w:b/>
          <w:i/>
          <w:szCs w:val="20"/>
        </w:rPr>
        <w:t>Priloge:</w:t>
      </w:r>
    </w:p>
    <w:p w14:paraId="5EFB5F8C"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sklepa Vlade RS</w:t>
      </w:r>
    </w:p>
    <w:p w14:paraId="6C8D649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zakona</w:t>
      </w:r>
    </w:p>
    <w:p w14:paraId="0758A97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priloga 2</w:t>
      </w:r>
    </w:p>
    <w:p w14:paraId="6F69B4C2"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MSP test</w:t>
      </w:r>
    </w:p>
    <w:p w14:paraId="45486CB7" w14:textId="3C422617" w:rsidR="00987238" w:rsidRPr="00667924" w:rsidRDefault="006053EF"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osnutek podzakonskega akta</w:t>
      </w:r>
    </w:p>
    <w:p w14:paraId="59F29118" w14:textId="77777777" w:rsidR="006053EF" w:rsidRPr="00667924" w:rsidRDefault="006053EF" w:rsidP="00987238">
      <w:pPr>
        <w:spacing w:after="0" w:line="276" w:lineRule="auto"/>
        <w:jc w:val="left"/>
        <w:rPr>
          <w:rFonts w:eastAsia="Times New Roman" w:cs="Arial"/>
          <w:szCs w:val="20"/>
        </w:rPr>
      </w:pPr>
    </w:p>
    <w:p w14:paraId="4B59A9C8" w14:textId="50BC115A" w:rsidR="00D73F9A" w:rsidRPr="00667924" w:rsidRDefault="00987238" w:rsidP="00987238">
      <w:pPr>
        <w:spacing w:after="0" w:line="276" w:lineRule="auto"/>
        <w:jc w:val="left"/>
        <w:rPr>
          <w:rFonts w:cs="Arial"/>
          <w:b/>
          <w:color w:val="000000" w:themeColor="text1"/>
          <w:szCs w:val="20"/>
        </w:rPr>
      </w:pPr>
      <w:r w:rsidRPr="00667924">
        <w:rPr>
          <w:rFonts w:eastAsia="Times New Roman" w:cs="Arial"/>
          <w:szCs w:val="20"/>
        </w:rPr>
        <w:br w:type="page"/>
      </w:r>
    </w:p>
    <w:p w14:paraId="314526F2"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Datum:</w:t>
      </w:r>
    </w:p>
    <w:p w14:paraId="44F3EF80"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Številka:</w:t>
      </w:r>
    </w:p>
    <w:p w14:paraId="5D37D651" w14:textId="77777777" w:rsidR="00B832EA" w:rsidRPr="00667924" w:rsidRDefault="00B832EA" w:rsidP="00B832EA">
      <w:pPr>
        <w:spacing w:after="0" w:line="260" w:lineRule="exact"/>
        <w:rPr>
          <w:rFonts w:eastAsia="Times New Roman" w:cs="Arial"/>
          <w:szCs w:val="20"/>
        </w:rPr>
      </w:pPr>
    </w:p>
    <w:p w14:paraId="4225D2F1" w14:textId="77777777" w:rsidR="00B832EA" w:rsidRPr="00667924" w:rsidRDefault="00B832EA" w:rsidP="00B832EA">
      <w:pPr>
        <w:spacing w:after="0" w:line="260" w:lineRule="exact"/>
        <w:rPr>
          <w:rFonts w:eastAsia="Times New Roman" w:cs="Arial"/>
          <w:szCs w:val="20"/>
        </w:rPr>
      </w:pPr>
    </w:p>
    <w:p w14:paraId="401A4882" w14:textId="77777777" w:rsidR="00B832EA" w:rsidRPr="00667924" w:rsidRDefault="00B832EA" w:rsidP="00B832EA">
      <w:pPr>
        <w:spacing w:after="0" w:line="260" w:lineRule="exact"/>
        <w:rPr>
          <w:rFonts w:eastAsia="Times New Roman" w:cs="Arial"/>
          <w:szCs w:val="20"/>
        </w:rPr>
      </w:pPr>
    </w:p>
    <w:p w14:paraId="4B5C7EB7" w14:textId="77777777" w:rsidR="00B832EA" w:rsidRPr="00667924" w:rsidRDefault="00B832EA" w:rsidP="00B832EA">
      <w:pPr>
        <w:spacing w:after="0" w:line="260" w:lineRule="exact"/>
        <w:rPr>
          <w:rFonts w:eastAsia="Times New Roman" w:cs="Arial"/>
          <w:szCs w:val="20"/>
        </w:rPr>
      </w:pPr>
    </w:p>
    <w:p w14:paraId="36760401"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688465D0" w14:textId="77777777" w:rsidR="00B832EA" w:rsidRPr="00667924" w:rsidRDefault="00B832EA" w:rsidP="00B832EA">
      <w:pPr>
        <w:spacing w:after="0" w:line="260" w:lineRule="exact"/>
        <w:rPr>
          <w:rFonts w:eastAsia="Times New Roman" w:cs="Arial"/>
          <w:szCs w:val="20"/>
        </w:rPr>
      </w:pPr>
    </w:p>
    <w:p w14:paraId="3A42D965" w14:textId="77777777" w:rsidR="00B832EA" w:rsidRPr="00667924" w:rsidRDefault="00B832EA" w:rsidP="00B832EA">
      <w:pPr>
        <w:spacing w:after="0" w:line="260" w:lineRule="exact"/>
        <w:rPr>
          <w:rFonts w:eastAsia="Times New Roman" w:cs="Arial"/>
          <w:szCs w:val="20"/>
        </w:rPr>
      </w:pPr>
    </w:p>
    <w:p w14:paraId="319AC2B2" w14:textId="77777777" w:rsidR="00B832EA" w:rsidRPr="00574717" w:rsidRDefault="00B832EA" w:rsidP="00B832EA">
      <w:pPr>
        <w:spacing w:after="0" w:line="260" w:lineRule="exact"/>
        <w:jc w:val="center"/>
        <w:rPr>
          <w:rFonts w:eastAsia="Times New Roman" w:cs="Arial"/>
          <w:i/>
          <w:szCs w:val="20"/>
        </w:rPr>
      </w:pPr>
      <w:r w:rsidRPr="00574717">
        <w:rPr>
          <w:rFonts w:eastAsia="Times New Roman" w:cs="Arial"/>
          <w:szCs w:val="20"/>
        </w:rPr>
        <w:t>SKLEP</w:t>
      </w:r>
    </w:p>
    <w:p w14:paraId="192BF9B0" w14:textId="77777777" w:rsidR="00B832EA" w:rsidRPr="00667924" w:rsidRDefault="00B832EA" w:rsidP="00B832EA">
      <w:pPr>
        <w:spacing w:after="0" w:line="260" w:lineRule="exact"/>
        <w:rPr>
          <w:rFonts w:eastAsia="Times New Roman" w:cs="Arial"/>
          <w:szCs w:val="20"/>
        </w:rPr>
      </w:pPr>
    </w:p>
    <w:p w14:paraId="4716924E" w14:textId="77777777" w:rsidR="00B832EA" w:rsidRPr="00667924" w:rsidRDefault="00B832EA" w:rsidP="00B832EA">
      <w:pPr>
        <w:spacing w:after="0" w:line="260" w:lineRule="exact"/>
        <w:rPr>
          <w:rFonts w:eastAsia="Times New Roman" w:cs="Arial"/>
          <w:szCs w:val="20"/>
        </w:rPr>
      </w:pPr>
    </w:p>
    <w:p w14:paraId="552F129E"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 xml:space="preserve">Vlada Republike Slovenije je določila besedilo Predloga </w:t>
      </w:r>
      <w:r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2018-2030-0047</w:t>
      </w:r>
      <w:r w:rsidRPr="00667924">
        <w:rPr>
          <w:rFonts w:eastAsia="Times New Roman" w:cs="Arial"/>
          <w:szCs w:val="20"/>
        </w:rPr>
        <w:t>) in ga predloži Državnemu zboru Republike Slovenije v obravnavo po rednem postopku.</w:t>
      </w:r>
    </w:p>
    <w:p w14:paraId="32A2CD7A" w14:textId="77777777" w:rsidR="00B832EA" w:rsidRPr="00667924" w:rsidRDefault="00B832EA">
      <w:pPr>
        <w:spacing w:line="259" w:lineRule="auto"/>
        <w:jc w:val="left"/>
        <w:rPr>
          <w:rFonts w:cs="Arial"/>
          <w:b/>
          <w:color w:val="000000" w:themeColor="text1"/>
          <w:szCs w:val="20"/>
        </w:rPr>
      </w:pPr>
    </w:p>
    <w:p w14:paraId="7A246ADE" w14:textId="77777777" w:rsidR="00B832EA" w:rsidRPr="00667924" w:rsidRDefault="00B832EA">
      <w:pPr>
        <w:spacing w:line="259" w:lineRule="auto"/>
        <w:jc w:val="left"/>
        <w:rPr>
          <w:rFonts w:cs="Arial"/>
          <w:b/>
          <w:color w:val="000000" w:themeColor="text1"/>
          <w:szCs w:val="20"/>
        </w:rPr>
      </w:pPr>
    </w:p>
    <w:p w14:paraId="1D9B934E" w14:textId="77777777"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szCs w:val="20"/>
          <w:lang w:eastAsia="sl-SI"/>
        </w:rPr>
        <w:t>Stojan TRAMTE</w:t>
      </w:r>
    </w:p>
    <w:p w14:paraId="746EE483" w14:textId="39A38A8C"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bCs/>
          <w:szCs w:val="20"/>
          <w:lang w:eastAsia="sl-SI"/>
        </w:rPr>
        <w:t>GENERALNI SEKRETAR</w:t>
      </w:r>
    </w:p>
    <w:p w14:paraId="5D415E60"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2FCE76F2"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1EB5F53D"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b/>
          <w:szCs w:val="20"/>
          <w:lang w:eastAsia="sl-SI"/>
        </w:rPr>
      </w:pPr>
    </w:p>
    <w:p w14:paraId="458DD809"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Prejmejo:</w:t>
      </w:r>
    </w:p>
    <w:p w14:paraId="033EFAD4"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222959A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27603B53"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31D0B4B9"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2EB1E15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791DBE88" w14:textId="3E80784E"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B19941C"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5DF0467F" w14:textId="36346122"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321A554E"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0AA51910" w14:textId="3AF4D731"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144E33D3" w14:textId="77777777" w:rsidR="006053EF" w:rsidRPr="00667924" w:rsidRDefault="006053EF" w:rsidP="006053EF">
      <w:pPr>
        <w:spacing w:line="259" w:lineRule="auto"/>
        <w:jc w:val="left"/>
        <w:rPr>
          <w:rFonts w:cs="Arial"/>
          <w:b/>
          <w:color w:val="000000" w:themeColor="text1"/>
          <w:szCs w:val="20"/>
        </w:rPr>
      </w:pPr>
    </w:p>
    <w:p w14:paraId="532E03B8" w14:textId="7ABF3481" w:rsidR="00D73F9A" w:rsidRPr="00667924" w:rsidRDefault="00D73F9A" w:rsidP="006053EF">
      <w:pPr>
        <w:spacing w:line="259" w:lineRule="auto"/>
        <w:jc w:val="left"/>
        <w:rPr>
          <w:rFonts w:cs="Arial"/>
          <w:b/>
          <w:color w:val="000000" w:themeColor="text1"/>
          <w:szCs w:val="20"/>
        </w:rPr>
      </w:pPr>
      <w:r w:rsidRPr="00667924">
        <w:rPr>
          <w:rFonts w:cs="Arial"/>
          <w:b/>
          <w:color w:val="000000" w:themeColor="text1"/>
          <w:szCs w:val="20"/>
        </w:rPr>
        <w:br w:type="page"/>
      </w:r>
    </w:p>
    <w:p w14:paraId="7DA4B1DE"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t xml:space="preserve">PREDLOG </w:t>
      </w:r>
    </w:p>
    <w:p w14:paraId="32488F3B"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t>(EVA 2018-2030-0047)</w:t>
      </w:r>
    </w:p>
    <w:p w14:paraId="24AB8E65" w14:textId="77777777" w:rsidR="00B81E41" w:rsidRPr="00667924" w:rsidRDefault="00B81E41" w:rsidP="007D7674">
      <w:pPr>
        <w:spacing w:after="0" w:line="276" w:lineRule="auto"/>
        <w:jc w:val="right"/>
        <w:rPr>
          <w:rFonts w:cs="Arial"/>
          <w:b/>
          <w:color w:val="000000" w:themeColor="text1"/>
          <w:szCs w:val="20"/>
        </w:rPr>
      </w:pPr>
    </w:p>
    <w:p w14:paraId="648288DD" w14:textId="77777777" w:rsidR="00B81E41" w:rsidRPr="00667924" w:rsidRDefault="00B81E41" w:rsidP="007D7674">
      <w:pPr>
        <w:spacing w:after="0" w:line="276" w:lineRule="auto"/>
        <w:rPr>
          <w:rFonts w:cs="Arial"/>
          <w:b/>
          <w:color w:val="000000" w:themeColor="text1"/>
          <w:szCs w:val="20"/>
        </w:rPr>
      </w:pPr>
    </w:p>
    <w:p w14:paraId="7EC96DC2" w14:textId="77777777" w:rsidR="00B81E41" w:rsidRPr="00667924" w:rsidRDefault="00B81E41" w:rsidP="007D7674">
      <w:pPr>
        <w:spacing w:after="0" w:line="276" w:lineRule="auto"/>
        <w:rPr>
          <w:rFonts w:cs="Arial"/>
          <w:b/>
          <w:color w:val="000000" w:themeColor="text1"/>
          <w:szCs w:val="20"/>
        </w:rPr>
      </w:pPr>
    </w:p>
    <w:p w14:paraId="1084A5C3" w14:textId="77777777" w:rsidR="00B81E41" w:rsidRPr="00667924" w:rsidRDefault="00B81E41" w:rsidP="007D7674">
      <w:pPr>
        <w:spacing w:after="0" w:line="276" w:lineRule="auto"/>
        <w:jc w:val="center"/>
        <w:rPr>
          <w:rFonts w:cs="Arial"/>
          <w:b/>
          <w:color w:val="000000" w:themeColor="text1"/>
          <w:szCs w:val="20"/>
        </w:rPr>
      </w:pPr>
    </w:p>
    <w:p w14:paraId="4BD7EE19" w14:textId="77777777" w:rsidR="00B81E41" w:rsidRPr="00667924" w:rsidRDefault="00B81E41" w:rsidP="007D7674">
      <w:pPr>
        <w:spacing w:after="0" w:line="276" w:lineRule="auto"/>
        <w:jc w:val="center"/>
        <w:rPr>
          <w:rFonts w:cs="Arial"/>
          <w:b/>
          <w:color w:val="000000" w:themeColor="text1"/>
          <w:szCs w:val="20"/>
        </w:rPr>
      </w:pPr>
      <w:bookmarkStart w:id="1" w:name="_Hlk4753767"/>
      <w:r w:rsidRPr="00667924">
        <w:rPr>
          <w:rFonts w:cs="Arial"/>
          <w:b/>
          <w:color w:val="000000" w:themeColor="text1"/>
          <w:szCs w:val="20"/>
        </w:rPr>
        <w:t>ZAKON</w:t>
      </w:r>
    </w:p>
    <w:p w14:paraId="35D62121" w14:textId="77777777" w:rsidR="00B81E41" w:rsidRPr="00667924" w:rsidRDefault="00B81E41" w:rsidP="007D7674">
      <w:pPr>
        <w:spacing w:after="0" w:line="276" w:lineRule="auto"/>
        <w:jc w:val="center"/>
        <w:rPr>
          <w:rFonts w:cs="Arial"/>
          <w:b/>
          <w:color w:val="000000" w:themeColor="text1"/>
          <w:szCs w:val="20"/>
        </w:rPr>
      </w:pPr>
      <w:r w:rsidRPr="00667924">
        <w:rPr>
          <w:rFonts w:cs="Arial"/>
          <w:b/>
          <w:color w:val="000000" w:themeColor="text1"/>
          <w:szCs w:val="20"/>
        </w:rPr>
        <w:t>O SPREMEMBAH IN DOPOLNITVAH STVARNOPRAVNEGA ZAKONIKA</w:t>
      </w:r>
      <w:bookmarkEnd w:id="1"/>
    </w:p>
    <w:p w14:paraId="72C1C5FA" w14:textId="77777777" w:rsidR="00B81E41" w:rsidRPr="00667924" w:rsidRDefault="00B81E41" w:rsidP="007D7674">
      <w:pPr>
        <w:spacing w:after="0" w:line="276" w:lineRule="auto"/>
        <w:rPr>
          <w:rFonts w:cs="Arial"/>
          <w:b/>
          <w:color w:val="000000" w:themeColor="text1"/>
          <w:szCs w:val="20"/>
        </w:rPr>
      </w:pPr>
    </w:p>
    <w:p w14:paraId="0ED5039B" w14:textId="77777777" w:rsidR="00B81E41" w:rsidRPr="00667924" w:rsidRDefault="00B81E41" w:rsidP="007D7674">
      <w:pPr>
        <w:spacing w:after="0" w:line="276" w:lineRule="auto"/>
        <w:rPr>
          <w:rFonts w:cs="Arial"/>
          <w:b/>
          <w:color w:val="000000" w:themeColor="text1"/>
          <w:szCs w:val="20"/>
        </w:rPr>
      </w:pPr>
    </w:p>
    <w:p w14:paraId="1CF8077C" w14:textId="77777777" w:rsidR="00B81E41" w:rsidRPr="00667924" w:rsidRDefault="00B81E41" w:rsidP="007D7674">
      <w:pPr>
        <w:pStyle w:val="Naslov1"/>
        <w:spacing w:before="0" w:line="276" w:lineRule="auto"/>
        <w:rPr>
          <w:rFonts w:cs="Arial"/>
          <w:b w:val="0"/>
          <w:sz w:val="20"/>
          <w:szCs w:val="20"/>
        </w:rPr>
      </w:pPr>
      <w:r w:rsidRPr="00667924">
        <w:rPr>
          <w:rFonts w:cs="Arial"/>
          <w:sz w:val="20"/>
          <w:szCs w:val="20"/>
        </w:rPr>
        <w:t>I. UVOD</w:t>
      </w:r>
    </w:p>
    <w:p w14:paraId="7243E008" w14:textId="77777777" w:rsidR="00B81E41" w:rsidRPr="00667924" w:rsidRDefault="00B81E41" w:rsidP="007D7674">
      <w:pPr>
        <w:spacing w:after="0" w:line="276" w:lineRule="auto"/>
        <w:rPr>
          <w:rFonts w:cs="Arial"/>
          <w:color w:val="000000" w:themeColor="text1"/>
          <w:szCs w:val="20"/>
        </w:rPr>
      </w:pPr>
    </w:p>
    <w:p w14:paraId="30F697C1"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1. OCENA STANJA NA PODROČJU UREJANJA IN RAZLOGI ZA SPREJEM</w:t>
      </w:r>
    </w:p>
    <w:p w14:paraId="7F28A2E6" w14:textId="77777777" w:rsidR="00B81E41" w:rsidRPr="00667924" w:rsidRDefault="00B81E41" w:rsidP="007D7674">
      <w:pPr>
        <w:spacing w:after="0" w:line="276" w:lineRule="auto"/>
        <w:rPr>
          <w:rFonts w:cs="Arial"/>
          <w:color w:val="000000" w:themeColor="text1"/>
          <w:szCs w:val="20"/>
        </w:rPr>
      </w:pPr>
    </w:p>
    <w:p w14:paraId="54FE3EF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Stvarno pravo je v sodobni pravni teoriji opredeljeno kot tisti ožji del sistema civilnega prava, ki poleg obligacijskega in dednega prava ureja premoženjska razmerja med posamezniki. Stvarno pravo v pravnih razmerjih med posamezniki ureja razmerja pripadnosti in oblasti na stvareh. Funkcija stvarnega prava je zagotoviti pripadnost stvari določenemu subjektu in mu zagotavljati izvrševanje oblasti nad njo v razmerju proti nedoločenemu krogu oseb, torej proti vsem (</w:t>
      </w:r>
      <w:r w:rsidRPr="00667924">
        <w:rPr>
          <w:rFonts w:cs="Arial"/>
          <w:i/>
          <w:color w:val="000000" w:themeColor="text1"/>
          <w:szCs w:val="20"/>
          <w:lang w:val="la-Latn"/>
        </w:rPr>
        <w:t>erga omnes</w:t>
      </w:r>
      <w:r w:rsidRPr="00667924">
        <w:rPr>
          <w:rFonts w:cs="Arial"/>
          <w:i/>
          <w:color w:val="000000" w:themeColor="text1"/>
          <w:szCs w:val="20"/>
        </w:rPr>
        <w:t>)</w:t>
      </w:r>
      <w:r w:rsidRPr="00667924">
        <w:rPr>
          <w:rFonts w:cs="Arial"/>
          <w:color w:val="000000" w:themeColor="text1"/>
          <w:szCs w:val="20"/>
        </w:rPr>
        <w:t>. V pravnem redu Republike Slovenije stvarnopravna razmerja ureja Stvarnopravni zakonik</w:t>
      </w:r>
      <w:r w:rsidRPr="00667924">
        <w:rPr>
          <w:rFonts w:cs="Arial"/>
          <w:color w:val="000000" w:themeColor="text1"/>
          <w:szCs w:val="20"/>
          <w:vertAlign w:val="superscript"/>
        </w:rPr>
        <w:footnoteReference w:id="2"/>
      </w:r>
      <w:r w:rsidRPr="00667924">
        <w:rPr>
          <w:rFonts w:cs="Arial"/>
          <w:color w:val="000000" w:themeColor="text1"/>
          <w:szCs w:val="20"/>
        </w:rPr>
        <w:t xml:space="preserve"> (v nadaljevanju SPZ), ki je začel veljati 1. januarja 2003. Stvarnopravni zakonik je nadomestil dotedanjo ureditev še v Jugoslaviji sprejetega Zakona o temeljnih lastninskopravnih razmerjih</w:t>
      </w:r>
      <w:r w:rsidRPr="00667924">
        <w:rPr>
          <w:rFonts w:cs="Arial"/>
          <w:color w:val="000000" w:themeColor="text1"/>
          <w:szCs w:val="20"/>
          <w:vertAlign w:val="superscript"/>
        </w:rPr>
        <w:footnoteReference w:id="3"/>
      </w:r>
      <w:r w:rsidRPr="00667924">
        <w:rPr>
          <w:rFonts w:cs="Arial"/>
          <w:color w:val="000000" w:themeColor="text1"/>
          <w:szCs w:val="20"/>
        </w:rPr>
        <w:t>, ki je veljala po osamosvojitvi vse do leta 2003. Do zdaj je bil spremenjen samo enkrat, in sicer leta 2013 z Zakonom o spremembah Stvarnopravnega zakonika</w:t>
      </w:r>
      <w:r w:rsidRPr="00667924">
        <w:rPr>
          <w:rFonts w:cs="Arial"/>
          <w:color w:val="000000" w:themeColor="text1"/>
          <w:szCs w:val="20"/>
          <w:vertAlign w:val="superscript"/>
        </w:rPr>
        <w:footnoteReference w:id="4"/>
      </w:r>
      <w:r w:rsidRPr="00667924">
        <w:rPr>
          <w:rFonts w:cs="Arial"/>
          <w:color w:val="000000" w:themeColor="text1"/>
          <w:szCs w:val="20"/>
        </w:rPr>
        <w:t xml:space="preserve"> (v nadaljevanju SPZ-A), s katerim so bila razveljavljena pravila o zemljiškem dolgu.</w:t>
      </w:r>
    </w:p>
    <w:p w14:paraId="38C1D19C" w14:textId="77777777" w:rsidR="00B81E41" w:rsidRPr="00667924" w:rsidRDefault="00B81E41" w:rsidP="007D7674">
      <w:pPr>
        <w:spacing w:after="0" w:line="276" w:lineRule="auto"/>
        <w:rPr>
          <w:rFonts w:cs="Arial"/>
          <w:color w:val="000000" w:themeColor="text1"/>
          <w:szCs w:val="20"/>
        </w:rPr>
      </w:pPr>
    </w:p>
    <w:p w14:paraId="7E9325A2" w14:textId="7DABCDD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 stvarnem pravu je že od nekdaj pomembna delitev na pravna razmerja v zvezi s premičninami in nepremičninami. Stvarno pravo nepremičnin je tisti del stvarnega prava, ki ureja stvarnopravna razmerja glede nepremičnin. Pomemben del pravil, ki urejajo stvarnopravna razmerja glede nepremičnin, vključuje tudi Zakon o zemljiški knjigi</w:t>
      </w:r>
      <w:r w:rsidRPr="00667924">
        <w:rPr>
          <w:rFonts w:cs="Arial"/>
          <w:color w:val="000000" w:themeColor="text1"/>
          <w:szCs w:val="20"/>
          <w:vertAlign w:val="superscript"/>
        </w:rPr>
        <w:footnoteReference w:id="5"/>
      </w:r>
      <w:r w:rsidRPr="00667924">
        <w:rPr>
          <w:rFonts w:cs="Arial"/>
          <w:color w:val="000000" w:themeColor="text1"/>
          <w:szCs w:val="20"/>
        </w:rPr>
        <w:t xml:space="preserve"> (v nadaljevanju ZZK-1). Glede na ustavnopravno hierarhično prirejenost zakonov je treba pri presoji stvarnopravnih razmerij glede nepremičnin uporabljati materialnopravna pravila SPZ in pravila ZZK-1 kot notranje skladno sistemsko celoto. Za večino pravnih temeljev pridobitve, omejitve, prenehanja oziroma spremembe (preoblikovanja) stvarne pravice glede nepremičnin je značilno, da kot predpostavko vključujejo ustrezen vpis v zemljiško knjigo po pogojih, ki jih predpisuje ZZK-1.</w:t>
      </w:r>
      <w:r w:rsidRPr="00667924">
        <w:rPr>
          <w:rStyle w:val="Sprotnaopomba-sklic"/>
          <w:rFonts w:cs="Arial"/>
          <w:color w:val="000000" w:themeColor="text1"/>
          <w:szCs w:val="20"/>
        </w:rPr>
        <w:footnoteReference w:id="6"/>
      </w:r>
      <w:r w:rsidRPr="00667924">
        <w:rPr>
          <w:rFonts w:cs="Arial"/>
          <w:color w:val="000000" w:themeColor="text1"/>
          <w:szCs w:val="20"/>
        </w:rPr>
        <w:t xml:space="preserve"> ZZK</w:t>
      </w:r>
      <w:r w:rsidRPr="00667924">
        <w:rPr>
          <w:rFonts w:cs="Arial"/>
          <w:color w:val="000000" w:themeColor="text1"/>
          <w:szCs w:val="20"/>
        </w:rPr>
        <w:noBreakHyphen/>
        <w:t xml:space="preserve">1 ureja tudi čas, od katerega učinkuje pridobitev pravice.  </w:t>
      </w:r>
      <w:r w:rsidR="00C85977">
        <w:rPr>
          <w:rFonts w:cs="Arial"/>
          <w:color w:val="000000" w:themeColor="text1"/>
          <w:szCs w:val="20"/>
        </w:rPr>
        <w:t>V</w:t>
      </w:r>
      <w:r w:rsidRPr="00667924">
        <w:rPr>
          <w:rFonts w:cs="Arial"/>
          <w:color w:val="000000" w:themeColor="text1"/>
          <w:szCs w:val="20"/>
        </w:rPr>
        <w:t>saka stvarna pravica glede nepremičnine začne v polnem obsegu učinkovati (nasproti vsem) šele s pravnomočnostjo vpisa (vknjižbe) v zemljiški knjigi, ki je vsakomur prosto na vpogled dostopna javna knjiga o pravicah na nepremičninah in z njimi povezanih pravno relevantnih dejstvih. Posamezne institute stvarnega prava nepremičnin s posebnimi pravili urejajo tudi drugi zakoni, kot sta Stanovanjski zakon</w:t>
      </w:r>
      <w:r w:rsidRPr="00667924">
        <w:rPr>
          <w:rFonts w:cs="Arial"/>
          <w:color w:val="000000" w:themeColor="text1"/>
          <w:szCs w:val="20"/>
          <w:vertAlign w:val="superscript"/>
        </w:rPr>
        <w:footnoteReference w:id="7"/>
      </w:r>
      <w:r w:rsidRPr="00667924">
        <w:rPr>
          <w:rFonts w:cs="Arial"/>
          <w:color w:val="000000" w:themeColor="text1"/>
          <w:szCs w:val="20"/>
        </w:rPr>
        <w:t xml:space="preserve"> (v nadaljevanju SZ-1), ki ureja nekatera vprašanja glede upravljanja z etažno lastnino v stanovanjskih stavbah, in Zakon o finančnih zavarovanjih</w:t>
      </w:r>
      <w:r w:rsidRPr="00667924">
        <w:rPr>
          <w:rFonts w:cs="Arial"/>
          <w:color w:val="000000" w:themeColor="text1"/>
          <w:szCs w:val="20"/>
          <w:vertAlign w:val="superscript"/>
        </w:rPr>
        <w:footnoteReference w:id="8"/>
      </w:r>
      <w:r w:rsidRPr="00667924">
        <w:rPr>
          <w:rFonts w:cs="Arial"/>
          <w:color w:val="000000" w:themeColor="text1"/>
          <w:szCs w:val="20"/>
        </w:rPr>
        <w:t>, ki določa posebna pravila o zunajsodni uveljavitvi hipoteke z notarsko prodajo. V Zakonu o evidentiranju nepremičnin</w:t>
      </w:r>
      <w:r w:rsidRPr="00667924">
        <w:rPr>
          <w:rStyle w:val="Sprotnaopomba-sklic"/>
          <w:rFonts w:cs="Arial"/>
          <w:color w:val="000000" w:themeColor="text1"/>
          <w:szCs w:val="20"/>
        </w:rPr>
        <w:footnoteReference w:id="9"/>
      </w:r>
      <w:r w:rsidRPr="00667924">
        <w:rPr>
          <w:rFonts w:cs="Arial"/>
          <w:color w:val="000000" w:themeColor="text1"/>
          <w:szCs w:val="20"/>
        </w:rPr>
        <w:t xml:space="preserve"> (v nadaljevanju ZEN) pa je urejeno evidentiranje nepremičnin, državne meje in prostorskih enot, postopek urejanja in spreminjanja meje zemljiških parcel, postopek vpisa podatkov o stavbah in delih stavb v kataster stavb ter vpisa njihovih sprememb, register nepremičnin, izdajanje podatkov in druga vprašanja, povezana z evidentiranjem nepremičnin, državne meje in prostorskih enot. ZEN ureja tudi zemljiški kataster, kataster stavb, register nepremičnin, evidenco državne meje in register prostorskih enot. Zemljiški kataster in kataster stavb sta temeljni evidenci podatkov o zemljiščih in stavbah in njihovi umeščenosti v prostor. Glede evidentiranja nepremičnin je predvidena prenova v novem Zakonu o katastru nepremični</w:t>
      </w:r>
      <w:r w:rsidRPr="00667924">
        <w:rPr>
          <w:rStyle w:val="Sprotnaopomba-sklic"/>
          <w:rFonts w:cs="Arial"/>
          <w:color w:val="000000" w:themeColor="text1"/>
          <w:szCs w:val="20"/>
        </w:rPr>
        <w:footnoteReference w:id="10"/>
      </w:r>
      <w:r w:rsidRPr="00667924">
        <w:rPr>
          <w:rFonts w:cs="Arial"/>
          <w:color w:val="000000" w:themeColor="text1"/>
          <w:szCs w:val="20"/>
        </w:rPr>
        <w:t xml:space="preserve">. </w:t>
      </w:r>
    </w:p>
    <w:p w14:paraId="6E17C17E" w14:textId="77777777" w:rsidR="00B81E41" w:rsidRPr="00667924" w:rsidRDefault="00B81E41" w:rsidP="007D7674">
      <w:pPr>
        <w:spacing w:after="0" w:line="276" w:lineRule="auto"/>
        <w:rPr>
          <w:rFonts w:cs="Arial"/>
          <w:color w:val="000000" w:themeColor="text1"/>
          <w:szCs w:val="20"/>
        </w:rPr>
      </w:pPr>
    </w:p>
    <w:p w14:paraId="2066F28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Medtem ko domneva lastninske pravice na nepremičninah zaradi publicitetnih učinkov, ki jih ima vpis v zemljiško knjigo, temelji na vpisu v zemljiško knjigo, domneva lastninske pravice na premičninah temelji na lastniški posesti njenega posestnika; lastnik premičnine je tako tisti, ki ima stvar v posesti, kot da je njegova, in v zvezi z njo ne priznava višje pravne oblasti druge osebe. </w:t>
      </w:r>
    </w:p>
    <w:p w14:paraId="28736409" w14:textId="77777777" w:rsidR="00B81E41" w:rsidRPr="00667924" w:rsidRDefault="00B81E41" w:rsidP="007D7674">
      <w:pPr>
        <w:spacing w:after="0" w:line="276" w:lineRule="auto"/>
        <w:rPr>
          <w:rFonts w:cs="Arial"/>
          <w:color w:val="000000" w:themeColor="text1"/>
          <w:szCs w:val="20"/>
        </w:rPr>
      </w:pPr>
    </w:p>
    <w:p w14:paraId="6DD1872E"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Normativno urejanje stvari kot predmeta stvarnih pravic</w:t>
      </w:r>
    </w:p>
    <w:p w14:paraId="1A3BEEB8" w14:textId="77777777" w:rsidR="00B81E41" w:rsidRPr="00667924" w:rsidRDefault="00B81E41" w:rsidP="007D7674">
      <w:pPr>
        <w:spacing w:after="0" w:line="276" w:lineRule="auto"/>
        <w:rPr>
          <w:rFonts w:cs="Arial"/>
          <w:color w:val="000000" w:themeColor="text1"/>
          <w:szCs w:val="20"/>
        </w:rPr>
      </w:pPr>
    </w:p>
    <w:p w14:paraId="0841B7D4" w14:textId="5CC4406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15. členu opredeljuje stvar kot predmet stvarnih pravic. </w:t>
      </w:r>
      <w:r w:rsidRPr="00667924">
        <w:rPr>
          <w:rFonts w:cs="Arial"/>
          <w:color w:val="000000" w:themeColor="text1"/>
          <w:szCs w:val="20"/>
          <w:lang w:val="x-none"/>
        </w:rPr>
        <w:t>Stvar je samostojen telesni predmet, ki ga človek lahko obvladuje.</w:t>
      </w:r>
      <w:r w:rsidRPr="00667924">
        <w:rPr>
          <w:rFonts w:cs="Arial"/>
          <w:color w:val="000000" w:themeColor="text1"/>
          <w:szCs w:val="20"/>
        </w:rPr>
        <w:t xml:space="preserve"> </w:t>
      </w:r>
      <w:r w:rsidRPr="00667924">
        <w:rPr>
          <w:rFonts w:cs="Arial"/>
          <w:color w:val="000000" w:themeColor="text1"/>
          <w:szCs w:val="20"/>
          <w:lang w:val="x-none"/>
        </w:rPr>
        <w:t>Za stvar se štejejo tudi različne oblike energije in valovanja, ki jih človek lahko obvladuje.</w:t>
      </w:r>
      <w:r w:rsidRPr="00667924">
        <w:rPr>
          <w:rFonts w:cs="Arial"/>
          <w:color w:val="000000" w:themeColor="text1"/>
          <w:szCs w:val="20"/>
        </w:rPr>
        <w:t xml:space="preserve"> SPZ je namreč ubral ozki pojem stvari. Iz definicije so tako izločeni netelesni objekti, od katerih so najpomembnejše premoženjske pravice. Ker SPZ ne vsebuje posebne določbe, ki bi urejala položaj živali, kot na primer nemški BGB</w:t>
      </w:r>
      <w:r w:rsidR="0026596B" w:rsidRPr="00667924">
        <w:rPr>
          <w:rFonts w:cs="Arial"/>
          <w:color w:val="000000" w:themeColor="text1"/>
          <w:szCs w:val="20"/>
        </w:rPr>
        <w:t>,</w:t>
      </w:r>
      <w:r w:rsidRPr="00667924">
        <w:rPr>
          <w:rFonts w:cs="Arial"/>
          <w:color w:val="000000" w:themeColor="text1"/>
          <w:szCs w:val="20"/>
        </w:rPr>
        <w:t xml:space="preserve"> avstrijski ODZ</w:t>
      </w:r>
      <w:r w:rsidR="0026596B" w:rsidRPr="00667924">
        <w:rPr>
          <w:rFonts w:cs="Arial"/>
          <w:color w:val="000000" w:themeColor="text1"/>
          <w:szCs w:val="20"/>
        </w:rPr>
        <w:t>, od leta 2015 tudi francoski civilni zakonik</w:t>
      </w:r>
      <w:r w:rsidRPr="00667924">
        <w:rPr>
          <w:rFonts w:cs="Arial"/>
          <w:color w:val="000000" w:themeColor="text1"/>
          <w:szCs w:val="20"/>
        </w:rPr>
        <w:t>, se te štejejo za stvari, saj je zakonodajalec v času sprejema SPZ sledil nizozemskemu vzoru, ki prav tako takšne posebne definicije živali ni imel</w:t>
      </w:r>
      <w:r w:rsidRPr="00667924">
        <w:rPr>
          <w:rStyle w:val="Sprotnaopomba-sklic"/>
          <w:rFonts w:cs="Arial"/>
          <w:color w:val="000000" w:themeColor="text1"/>
          <w:szCs w:val="20"/>
        </w:rPr>
        <w:footnoteReference w:id="11"/>
      </w:r>
      <w:r w:rsidRPr="00667924">
        <w:rPr>
          <w:rFonts w:cs="Arial"/>
          <w:color w:val="000000" w:themeColor="text1"/>
          <w:szCs w:val="20"/>
        </w:rPr>
        <w:t xml:space="preserve">. </w:t>
      </w:r>
    </w:p>
    <w:p w14:paraId="5C35EF38" w14:textId="77777777" w:rsidR="00B81E41" w:rsidRPr="00667924" w:rsidRDefault="00B81E41" w:rsidP="007D7674">
      <w:pPr>
        <w:spacing w:after="0" w:line="276" w:lineRule="auto"/>
        <w:rPr>
          <w:rFonts w:cs="Arial"/>
          <w:b/>
          <w:color w:val="000000" w:themeColor="text1"/>
          <w:szCs w:val="20"/>
        </w:rPr>
      </w:pPr>
    </w:p>
    <w:p w14:paraId="1C2721D2"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 xml:space="preserve">Normativno urejanje in ocena stanja na področju etažne lastnine </w:t>
      </w:r>
    </w:p>
    <w:p w14:paraId="24492D0A" w14:textId="77777777" w:rsidR="00B81E41" w:rsidRPr="00667924" w:rsidRDefault="00B81E41" w:rsidP="007D7674">
      <w:pPr>
        <w:spacing w:after="0" w:line="276" w:lineRule="auto"/>
        <w:rPr>
          <w:rFonts w:cs="Arial"/>
          <w:color w:val="000000" w:themeColor="text1"/>
          <w:szCs w:val="20"/>
        </w:rPr>
      </w:pPr>
    </w:p>
    <w:p w14:paraId="2651918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Celovita ureditev instituta etažne lastnine je bila ena od največjih novosti SPZ. Do tedaj je etažno lastnino urejal takrat veljavni Stanovanjski zakon</w:t>
      </w:r>
      <w:r w:rsidRPr="00667924">
        <w:rPr>
          <w:rStyle w:val="Sprotnaopomba-sklic"/>
          <w:rFonts w:cs="Arial"/>
          <w:color w:val="000000" w:themeColor="text1"/>
          <w:szCs w:val="20"/>
        </w:rPr>
        <w:footnoteReference w:id="12"/>
      </w:r>
      <w:r w:rsidRPr="00667924">
        <w:rPr>
          <w:rFonts w:cs="Arial"/>
          <w:color w:val="000000" w:themeColor="text1"/>
          <w:szCs w:val="20"/>
        </w:rPr>
        <w:t>, kar je pomenilo, da je bila ta omejena le na večstanovanjske stavbe v etažni lastnini. Pojem in nastanek etažne lastnine ureja SPZ v 105. do 114. členu, v 115. do 120. členu ureja razmerja med etažnimi lastniki, v 121. do 124. členu ureja omejitve etažne lastnine in v 125. do 127. členu njeno prenehanje.</w:t>
      </w:r>
      <w:r w:rsidRPr="00667924">
        <w:rPr>
          <w:rFonts w:eastAsia="Times New Roman" w:cs="Arial"/>
          <w:color w:val="000000" w:themeColor="text1"/>
          <w:szCs w:val="20"/>
          <w:lang w:eastAsia="sl-SI"/>
        </w:rPr>
        <w:t xml:space="preserve"> SPZ ureja etažno lastnino kot temeljni – sistemski predpis, in sicer jo ureja kot posebno lastninsko razmerje, ki odstopa od temeljnih načel lastninske ureditve (odstop od načela specialnosti lastninske pravice in načela povezanosti zemljišča in objekta). </w:t>
      </w:r>
    </w:p>
    <w:p w14:paraId="2247D689" w14:textId="77777777" w:rsidR="00B81E41" w:rsidRPr="00667924" w:rsidRDefault="00B81E41" w:rsidP="007D7674">
      <w:pPr>
        <w:spacing w:after="0" w:line="276" w:lineRule="auto"/>
        <w:rPr>
          <w:rFonts w:eastAsia="Times New Roman" w:cs="Arial"/>
          <w:color w:val="000000" w:themeColor="text1"/>
          <w:szCs w:val="20"/>
          <w:lang w:eastAsia="sl-SI"/>
        </w:rPr>
      </w:pPr>
    </w:p>
    <w:p w14:paraId="38FE02F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Etažna lastnina je lastnina posameznega dela zgradbe in solastnina skupnih delov. Ureditev etažne lastnine v SPZ se bolj približuje dualističnemu konceptu etažne lastnine</w:t>
      </w:r>
      <w:r w:rsidRPr="00667924">
        <w:rPr>
          <w:rStyle w:val="Sprotnaopomba-sklic"/>
          <w:rFonts w:cs="Arial"/>
          <w:color w:val="000000" w:themeColor="text1"/>
          <w:szCs w:val="20"/>
        </w:rPr>
        <w:footnoteReference w:id="13"/>
      </w:r>
      <w:r w:rsidRPr="00667924">
        <w:rPr>
          <w:rFonts w:cs="Arial"/>
          <w:color w:val="000000" w:themeColor="text1"/>
          <w:szCs w:val="20"/>
        </w:rPr>
        <w:t>, da torej oblikovanje etažne lastnine povzroči nastanek dvoje pravnih razmerij, in sicer izključno lastninsko pravico na posameznem delu stavbe in solastnino na nedeljivih skupnih delih, ki sta med seboj neločljivo povezani.</w:t>
      </w:r>
      <w:r w:rsidRPr="00667924">
        <w:rPr>
          <w:rStyle w:val="Sprotnaopomba-sklic"/>
          <w:rFonts w:cs="Arial"/>
          <w:color w:val="000000" w:themeColor="text1"/>
          <w:szCs w:val="20"/>
        </w:rPr>
        <w:footnoteReference w:id="14"/>
      </w:r>
      <w:r w:rsidRPr="00667924">
        <w:rPr>
          <w:rFonts w:cs="Arial"/>
          <w:color w:val="000000" w:themeColor="text1"/>
          <w:szCs w:val="20"/>
        </w:rPr>
        <w:t xml:space="preserve"> Novejša stališča teorije</w:t>
      </w:r>
      <w:r w:rsidRPr="00667924">
        <w:rPr>
          <w:rStyle w:val="Sprotnaopomba-sklic"/>
          <w:rFonts w:cs="Arial"/>
          <w:color w:val="000000" w:themeColor="text1"/>
          <w:szCs w:val="20"/>
        </w:rPr>
        <w:footnoteReference w:id="15"/>
      </w:r>
      <w:r w:rsidRPr="00667924">
        <w:rPr>
          <w:rFonts w:cs="Arial"/>
          <w:color w:val="000000" w:themeColor="text1"/>
          <w:szCs w:val="20"/>
        </w:rPr>
        <w:t xml:space="preserve"> razmerje etažne lastnine razlagajo in pojasnjujejo v smeri, da samo lastninska pravica na posameznem delu njenemu imetniku omogoča celovito pravno oblast in (samostojno) izvrševanje vseh upravičenj. Ureditev etažne lastnine v slovenskem prostoru tako daje prednost individualno lastniškemu odnosu nad solastniškim odnosom.</w:t>
      </w:r>
      <w:r w:rsidRPr="00667924">
        <w:rPr>
          <w:rStyle w:val="Sprotnaopomba-sklic"/>
          <w:rFonts w:cs="Arial"/>
          <w:color w:val="000000" w:themeColor="text1"/>
          <w:szCs w:val="20"/>
        </w:rPr>
        <w:footnoteReference w:id="16"/>
      </w:r>
      <w:r w:rsidRPr="00667924">
        <w:rPr>
          <w:rFonts w:cs="Arial"/>
          <w:color w:val="000000" w:themeColor="text1"/>
          <w:szCs w:val="20"/>
        </w:rPr>
        <w:t xml:space="preserve"> </w:t>
      </w:r>
    </w:p>
    <w:p w14:paraId="03C566C0" w14:textId="77777777" w:rsidR="00B81E41" w:rsidRPr="00667924" w:rsidRDefault="00B81E41" w:rsidP="007D7674">
      <w:pPr>
        <w:spacing w:after="0" w:line="276" w:lineRule="auto"/>
        <w:rPr>
          <w:rFonts w:cs="Arial"/>
          <w:color w:val="000000" w:themeColor="text1"/>
          <w:szCs w:val="20"/>
        </w:rPr>
      </w:pPr>
    </w:p>
    <w:p w14:paraId="4703882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četrtem odstavku 105. člena določa, da je solastnina vseh etažnih lastnikov na skupnih delih neločljivo povezana z lastnino na posameznem delu in da se solastnini na skupnih delih ni mogoče odpovedati. Solastnina na skupnih delih, ki je neločljivo povezana z lastnino na posameznem delu v etažni lastnini, kaže na takšno povezanost dveh pravic, novejša teorija pa to razmerje razlaga z opredelitvijo samostojne lastninske pravice na posameznem delu stavbe in vključene (akcesorne) lastninske pravice na skupnih delih. Povedano drugače </w:t>
      </w:r>
      <w:r w:rsidRPr="00667924">
        <w:rPr>
          <w:rFonts w:cs="Arial"/>
          <w:color w:val="000000" w:themeColor="text1"/>
          <w:szCs w:val="20"/>
        </w:rPr>
        <w:sym w:font="Symbol" w:char="F02D"/>
      </w:r>
      <w:r w:rsidRPr="00667924">
        <w:rPr>
          <w:rFonts w:cs="Arial"/>
          <w:color w:val="000000" w:themeColor="text1"/>
          <w:szCs w:val="20"/>
        </w:rPr>
        <w:t xml:space="preserve"> lastninska pravica na posameznem delu stavbe</w:t>
      </w:r>
      <w:r w:rsidRPr="00667924">
        <w:rPr>
          <w:rStyle w:val="Sprotnaopomba-sklic"/>
          <w:rFonts w:cs="Arial"/>
          <w:color w:val="000000" w:themeColor="text1"/>
          <w:szCs w:val="20"/>
        </w:rPr>
        <w:footnoteReference w:id="17"/>
      </w:r>
      <w:r w:rsidRPr="00667924">
        <w:rPr>
          <w:rFonts w:cs="Arial"/>
          <w:color w:val="000000" w:themeColor="text1"/>
          <w:szCs w:val="20"/>
        </w:rPr>
        <w:t xml:space="preserve"> vključuje tudi (do določenega deleža) lastninsko pravico na skupnih delih (pa tudi solastninsko pravico na delih stavbe, ki imajo položaj posebnega skupnega dela).</w:t>
      </w:r>
      <w:r w:rsidRPr="00667924">
        <w:rPr>
          <w:rStyle w:val="Sprotnaopomba-sklic"/>
          <w:rFonts w:cs="Arial"/>
          <w:color w:val="000000" w:themeColor="text1"/>
          <w:szCs w:val="20"/>
        </w:rPr>
        <w:footnoteReference w:id="18"/>
      </w:r>
      <w:r w:rsidRPr="00667924">
        <w:rPr>
          <w:rFonts w:cs="Arial"/>
          <w:color w:val="000000" w:themeColor="text1"/>
          <w:szCs w:val="20"/>
        </w:rPr>
        <w:t xml:space="preserve"> Zato je solastninska pravica (in posledično upravičenja, ki iz njenega imetništva izhajajo) vključena v lastninsko pravico na posameznem delu stavbe. Posledično to pomeni, da je imetnik lastninske pravice na posameznem delu v etažni lastnini upravičen izvrševati vsa upravičenja, ki mu pripadajo na podlagi vključenega (idealnega) deleža lastninske pravice na (splošnih) skupnih delih.</w:t>
      </w:r>
    </w:p>
    <w:p w14:paraId="6D8A0C30"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 xml:space="preserve"> </w:t>
      </w:r>
    </w:p>
    <w:p w14:paraId="6402821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etažne lastnine</w:t>
      </w:r>
    </w:p>
    <w:p w14:paraId="4F45F23E" w14:textId="77777777" w:rsidR="00B81E41" w:rsidRPr="00667924" w:rsidRDefault="00B81E41" w:rsidP="007D7674">
      <w:pPr>
        <w:spacing w:after="0" w:line="276" w:lineRule="auto"/>
        <w:rPr>
          <w:rFonts w:cs="Arial"/>
          <w:color w:val="000000" w:themeColor="text1"/>
          <w:szCs w:val="20"/>
        </w:rPr>
      </w:pPr>
    </w:p>
    <w:p w14:paraId="496B0359" w14:textId="77777777" w:rsidR="00B81E41" w:rsidRPr="00667924" w:rsidRDefault="00B81E41" w:rsidP="007D7674">
      <w:pPr>
        <w:spacing w:after="0" w:line="276" w:lineRule="auto"/>
        <w:rPr>
          <w:rFonts w:eastAsia="Calibri" w:cs="Arial"/>
          <w:color w:val="000000" w:themeColor="text1"/>
          <w:szCs w:val="20"/>
        </w:rPr>
      </w:pPr>
      <w:r w:rsidRPr="00667924">
        <w:rPr>
          <w:rFonts w:cs="Arial"/>
          <w:color w:val="000000" w:themeColor="text1"/>
          <w:szCs w:val="20"/>
        </w:rPr>
        <w:t xml:space="preserve">Enako kot je bila ugotovitev ob sprejemu SPZ v letu 2003, da je treba novo lastninsko ureditev prilagoditi razvojnim trendom lastninskega prava v drugih primerjalnih pravnih sistemih in družbenim razmeram, predlagatelj ugotavlja, da novi načini gradnje in oblikovanja sosesk zahtevajo vnovično proučitev in razmislek o ustreznosti veljavnih pravil. </w:t>
      </w:r>
      <w:r w:rsidRPr="00667924">
        <w:rPr>
          <w:rFonts w:eastAsia="Calibri" w:cs="Arial"/>
          <w:color w:val="000000" w:themeColor="text1"/>
          <w:szCs w:val="20"/>
        </w:rPr>
        <w:t xml:space="preserve">Vrhovno sodišče Republike Slovenije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načinom vpisa nepremičnin, ki imajo pravni položaj skupnega dela v etažni lastnini in vpisa nepremičnin, ki takšne pravne lastnosti nimajo, je bilo objavljenih tudi več strokovnih člankov, navedena vprašanja pa se v zadnjem času ponavljajo tudi na seminarjih in strokovnih konferencah.</w:t>
      </w:r>
    </w:p>
    <w:p w14:paraId="296C4A78" w14:textId="77777777" w:rsidR="00B81E41" w:rsidRPr="00667924" w:rsidRDefault="00B81E41" w:rsidP="007D7674">
      <w:pPr>
        <w:spacing w:after="0" w:line="276" w:lineRule="auto"/>
        <w:rPr>
          <w:rFonts w:eastAsia="Calibri" w:cs="Arial"/>
          <w:color w:val="000000" w:themeColor="text1"/>
          <w:szCs w:val="20"/>
        </w:rPr>
      </w:pPr>
    </w:p>
    <w:p w14:paraId="3A71AEF7"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Minister za pravosodje je leta 2013 ustanovil delovno skupino za proučitev ustreznosti zakonodaje s področja vpisa zunajknjižne etažne lastnine in določanja pripadajočih zemljišč stavbam v etažni lastnini. </w:t>
      </w:r>
    </w:p>
    <w:p w14:paraId="36521D9C" w14:textId="77777777" w:rsidR="00B81E41" w:rsidRPr="00667924" w:rsidRDefault="00B81E41" w:rsidP="007D7674">
      <w:pPr>
        <w:spacing w:after="0" w:line="276" w:lineRule="auto"/>
        <w:rPr>
          <w:rFonts w:cs="Arial"/>
          <w:color w:val="000000" w:themeColor="text1"/>
          <w:szCs w:val="20"/>
        </w:rPr>
      </w:pPr>
    </w:p>
    <w:p w14:paraId="0746C863"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Ob pripravi rešitev za nov in že sprejet </w:t>
      </w:r>
      <w:r w:rsidRPr="00667924">
        <w:rPr>
          <w:rFonts w:cs="Arial"/>
          <w:color w:val="000000" w:themeColor="text1"/>
          <w:szCs w:val="20"/>
        </w:rPr>
        <w:t>Zakon o vzpostavitvi etažne lastnine na določenih stavbah in o ugotavljanju pripadajočega zemljišča</w:t>
      </w:r>
      <w:r w:rsidRPr="00667924">
        <w:rPr>
          <w:rStyle w:val="Sprotnaopomba-sklic"/>
          <w:rFonts w:cs="Arial"/>
          <w:color w:val="000000" w:themeColor="text1"/>
          <w:szCs w:val="20"/>
        </w:rPr>
        <w:footnoteReference w:id="19"/>
      </w:r>
      <w:r w:rsidRPr="00667924">
        <w:rPr>
          <w:rFonts w:cs="Arial"/>
          <w:color w:val="000000" w:themeColor="text1"/>
          <w:szCs w:val="20"/>
        </w:rPr>
        <w:t xml:space="preserve"> je delovna skupina ugotovila, da je skladno z določbo 266. člena SPZ, ki določa, da </w:t>
      </w:r>
      <w:r w:rsidRPr="00667924">
        <w:rPr>
          <w:rFonts w:cs="Arial"/>
          <w:color w:val="000000" w:themeColor="text1"/>
          <w:szCs w:val="20"/>
          <w:lang w:val="x-none"/>
        </w:rPr>
        <w:t>stvarne pravice, pridobljene pred uveljavitvijo tega zakona, ostanejo v veljavi z vsebino, kot jo določa ta zakon, treba določena pravna razmerja med etažnimi lastniki, ki bi jih glede na dejansko stanje bilo mogoče bolj smotrno urediti, oblikovati</w:t>
      </w:r>
      <w:r w:rsidRPr="00667924">
        <w:rPr>
          <w:rFonts w:cs="Arial"/>
          <w:color w:val="000000" w:themeColor="text1"/>
          <w:szCs w:val="20"/>
        </w:rPr>
        <w:t xml:space="preserve"> in prilagoditi</w:t>
      </w:r>
      <w:r w:rsidRPr="00667924">
        <w:rPr>
          <w:rFonts w:cs="Arial"/>
          <w:color w:val="000000" w:themeColor="text1"/>
          <w:szCs w:val="20"/>
          <w:lang w:val="x-none"/>
        </w:rPr>
        <w:t xml:space="preserve"> veljavni ureditvi SPZ v delu, ki ureja razmerja etažne lastnine. </w:t>
      </w:r>
      <w:r w:rsidRPr="00667924">
        <w:rPr>
          <w:rFonts w:cs="Arial"/>
          <w:color w:val="000000" w:themeColor="text1"/>
          <w:szCs w:val="20"/>
        </w:rPr>
        <w:t>Člani delovne skupine so ob pripravi rešitev ugotovili, da bi bilo treba v SPZ urediti še dodatne možnosti v primeru povezanih nepremičnin oziroma urediti situacije, ki zahtevajo enako neločljivo (vključeno) povezanost lastninske pravice na različnih nepremičninah ali prostorskih delih, kot je to že urejeno v primeru stavbe v etažni lastnini.</w:t>
      </w:r>
    </w:p>
    <w:p w14:paraId="418221DB" w14:textId="77777777" w:rsidR="00B81E41" w:rsidRPr="00667924" w:rsidRDefault="00B81E41" w:rsidP="007D7674">
      <w:pPr>
        <w:spacing w:after="0" w:line="276" w:lineRule="auto"/>
        <w:rPr>
          <w:rFonts w:cs="Arial"/>
          <w:color w:val="000000" w:themeColor="text1"/>
          <w:szCs w:val="20"/>
        </w:rPr>
      </w:pPr>
    </w:p>
    <w:p w14:paraId="3859A8A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Leta 2016 je Ministrstvo za pravosodje prejelo strokovno pobudo</w:t>
      </w:r>
      <w:r w:rsidRPr="00667924">
        <w:rPr>
          <w:rStyle w:val="Sprotnaopomba-sklic"/>
          <w:rFonts w:cs="Arial"/>
          <w:color w:val="000000" w:themeColor="text1"/>
          <w:szCs w:val="20"/>
        </w:rPr>
        <w:footnoteReference w:id="20"/>
      </w:r>
      <w:r w:rsidRPr="00667924">
        <w:rPr>
          <w:rFonts w:cs="Arial"/>
          <w:color w:val="000000" w:themeColor="text1"/>
          <w:szCs w:val="20"/>
        </w:rPr>
        <w:t>, v kateri so bile iz razloga neustreznosti veljavne ureditve nekaterih institutov stvarnega prava v SPZ predlagane naslednje dopolnitve, da bi se odpravile nejasnosti, hkrati pa ureditev prilagodila potrebam sodobnega življenja:</w:t>
      </w:r>
    </w:p>
    <w:p w14:paraId="62A6C256"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lastninska pravica in drugi splošni instituti:</w:t>
      </w:r>
      <w:r w:rsidRPr="00667924">
        <w:rPr>
          <w:rFonts w:cs="Arial"/>
          <w:color w:val="000000" w:themeColor="text1"/>
          <w:szCs w:val="20"/>
        </w:rPr>
        <w:t xml:space="preserve"> ureditev značilnosti lastninske pravice kot samostojne pravice ali kot vključene akcesorne pravice, jasnejša določitev, da lahko razmerja skupne lastnine nastanejo samo pri položajih, določenih z zakonom, jasnejša ureditev pomena razpolagalnega upravičenja pri lastninski in drugih premoženjskih pravicah ter ureditev prednostnega načela z vidika izvedenih stvarnih pravic,</w:t>
      </w:r>
    </w:p>
    <w:p w14:paraId="327A50A2"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etažna lastnina:</w:t>
      </w:r>
      <w:r w:rsidRPr="00667924">
        <w:rPr>
          <w:rFonts w:cs="Arial"/>
          <w:color w:val="000000" w:themeColor="text1"/>
          <w:szCs w:val="20"/>
        </w:rPr>
        <w:t xml:space="preserve"> ureditev značilnosti vključene lastninske pravice na nepremičninah (prostorskih delih stavbe in zemljiških parcelah), celovitejša ureditev pravnih posledic oblikovanja etažne lastnine za vse izvedene pravice in varovalne stvarne pravice, določitev kogentnih in dispozitivnih pravil o vsebini pravnih razmerij med etažnimi lastniki, ureditev posebnih pravil o (omejeni) pravni sposobnosti skupnosti etažnih lastnikov, predlog ureditve pravil nepravdnega postopka, v katerem sodišče odloča o zahtevku solastnika za preoblikovanje solastnine v etažno lastnino, odprava dvojnega urejanja vprašanj v zvezi z etažno lastnino v SPZ in SZ-1,</w:t>
      </w:r>
    </w:p>
    <w:p w14:paraId="19742634"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zastavna pravica:</w:t>
      </w:r>
      <w:r w:rsidRPr="00667924">
        <w:rPr>
          <w:rFonts w:cs="Arial"/>
          <w:color w:val="000000" w:themeColor="text1"/>
          <w:szCs w:val="20"/>
        </w:rPr>
        <w:t xml:space="preserve"> dopolnitev ureditve zunajsodne uveljavitve zastavne pravice, dopolnitev instituta neposredne izvršljivosti v Zakonu o notariatu,</w:t>
      </w:r>
    </w:p>
    <w:p w14:paraId="17EA5A15"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neprave stvarne služnosti:</w:t>
      </w:r>
      <w:r w:rsidRPr="00667924">
        <w:rPr>
          <w:rFonts w:cs="Arial"/>
          <w:color w:val="000000" w:themeColor="text1"/>
          <w:szCs w:val="20"/>
        </w:rPr>
        <w:t xml:space="preserve"> jasna določitev predmeta neprave stvarne služnosti, določitev prenehanja osebne služnosti, neprave stvarne služnosti in stvarnega bremena, ustanovljenih v korist pravne osebe, le za primere, ko pravna oseba preneha brez pravnega nasledstva, odprava časovne omejitve trajanja neprave stvarne služnosti, ustanovljene v korist pravne osebe, dopolnitev ureditve za neprave stvarne služnosti, ki so namenjene obratovanju določene naprave,</w:t>
      </w:r>
    </w:p>
    <w:p w14:paraId="148E8C28"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stavbna pravica:</w:t>
      </w:r>
      <w:r w:rsidRPr="00667924">
        <w:rPr>
          <w:rFonts w:cs="Arial"/>
          <w:color w:val="000000" w:themeColor="text1"/>
          <w:szCs w:val="20"/>
        </w:rPr>
        <w:t xml:space="preserve"> sprememba ureditve glede nadomestila o prenehanju stavbne pravice (dispozitivnost pravil), odprava omejitve trajanja stavbne pravice (dopustitev ustanovitve za nedoločen čas).</w:t>
      </w:r>
    </w:p>
    <w:p w14:paraId="3BA39AAC" w14:textId="77777777" w:rsidR="00B81E41" w:rsidRPr="00667924" w:rsidRDefault="00B81E41" w:rsidP="007D7674">
      <w:pPr>
        <w:spacing w:after="0" w:line="276" w:lineRule="auto"/>
        <w:rPr>
          <w:rFonts w:cs="Arial"/>
          <w:color w:val="000000" w:themeColor="text1"/>
          <w:szCs w:val="20"/>
        </w:rPr>
      </w:pPr>
    </w:p>
    <w:p w14:paraId="0E717E8C" w14:textId="77777777" w:rsidR="00B81E41" w:rsidRPr="00667924" w:rsidRDefault="00B81E41" w:rsidP="007D7674">
      <w:pPr>
        <w:autoSpaceDE w:val="0"/>
        <w:autoSpaceDN w:val="0"/>
        <w:adjustRightInd w:val="0"/>
        <w:spacing w:after="0" w:line="276" w:lineRule="auto"/>
        <w:rPr>
          <w:rFonts w:cs="Arial"/>
          <w:b/>
          <w:bCs/>
          <w:i/>
          <w:color w:val="000000" w:themeColor="text1"/>
          <w:szCs w:val="20"/>
        </w:rPr>
      </w:pPr>
      <w:r w:rsidRPr="00667924">
        <w:rPr>
          <w:rFonts w:cs="Arial"/>
          <w:color w:val="000000" w:themeColor="text1"/>
          <w:szCs w:val="20"/>
        </w:rPr>
        <w:t>Inštitut za primerjalno pravo je leta 2017 na podlagi naročila Ministrstva za okolje in prostor pripravil projektno nalogo Izhodišča za prenovo stanovanjske zakonodaje. Iz ugotovitev delovne skupine pri Inštitutu za primerjalno pravo izhaja tudi potreba po ureditvi pravnih razmerij med etažnimi lastniki in med lastniki povezanih nepremičnin: »</w:t>
      </w:r>
      <w:r w:rsidRPr="00667924">
        <w:rPr>
          <w:rFonts w:cs="Arial"/>
          <w:bCs/>
          <w:i/>
          <w:color w:val="000000" w:themeColor="text1"/>
          <w:szCs w:val="20"/>
        </w:rPr>
        <w:t xml:space="preserve">Pravna ureditev povezanih nepremičnin (sosesk) – </w:t>
      </w:r>
      <w:r w:rsidRPr="00667924">
        <w:rPr>
          <w:rFonts w:cs="Arial"/>
          <w:i/>
          <w:color w:val="000000" w:themeColor="text1"/>
          <w:szCs w:val="20"/>
        </w:rPr>
        <w:t>Povezana nepremičnina je ena ali ali več nepremičnin, ki so namenjene za rabo drugih nepremičnin, tudi samostojnih zemljiških parcel z enostanovanjsko hišo, oziroma stavb v etažni lastnini. Povezane</w:t>
      </w:r>
      <w:r w:rsidRPr="00667924">
        <w:rPr>
          <w:rFonts w:cs="Arial"/>
          <w:b/>
          <w:bCs/>
          <w:i/>
          <w:color w:val="000000" w:themeColor="text1"/>
          <w:szCs w:val="20"/>
        </w:rPr>
        <w:t xml:space="preserve"> </w:t>
      </w:r>
      <w:r w:rsidRPr="00667924">
        <w:rPr>
          <w:rFonts w:cs="Arial"/>
          <w:i/>
          <w:color w:val="000000" w:themeColor="text1"/>
          <w:szCs w:val="20"/>
        </w:rPr>
        <w:t>nepremičnine je treba urediti najprej kot stvarnopravno kategorijo, kar bi bilo treba urediti v</w:t>
      </w:r>
      <w:r w:rsidRPr="00667924">
        <w:rPr>
          <w:rFonts w:cs="Arial"/>
          <w:b/>
          <w:bCs/>
          <w:i/>
          <w:color w:val="000000" w:themeColor="text1"/>
          <w:szCs w:val="20"/>
        </w:rPr>
        <w:t xml:space="preserve"> </w:t>
      </w:r>
      <w:r w:rsidRPr="00667924">
        <w:rPr>
          <w:rFonts w:cs="Arial"/>
          <w:i/>
          <w:color w:val="000000" w:themeColor="text1"/>
          <w:szCs w:val="20"/>
        </w:rPr>
        <w:t>stvarnopravnih predpisih (oblikovanje, določitev solastninskih deležev, vpis v zemljiško knjigo).</w:t>
      </w:r>
      <w:r w:rsidRPr="00667924">
        <w:rPr>
          <w:rFonts w:cs="Arial"/>
          <w:b/>
          <w:bCs/>
          <w:i/>
          <w:color w:val="000000" w:themeColor="text1"/>
          <w:szCs w:val="20"/>
        </w:rPr>
        <w:t xml:space="preserve"> </w:t>
      </w:r>
      <w:r w:rsidRPr="00667924">
        <w:rPr>
          <w:rFonts w:cs="Arial"/>
          <w:i/>
          <w:color w:val="000000" w:themeColor="text1"/>
          <w:szCs w:val="20"/>
        </w:rPr>
        <w:t>Stvarnopravna ureditev naj temelji na solastninskem modelu«</w:t>
      </w:r>
      <w:r w:rsidRPr="00667924">
        <w:rPr>
          <w:rFonts w:cs="Arial"/>
          <w:color w:val="000000" w:themeColor="text1"/>
          <w:szCs w:val="20"/>
        </w:rPr>
        <w:t>.</w:t>
      </w:r>
      <w:r w:rsidRPr="00667924">
        <w:rPr>
          <w:rStyle w:val="Sprotnaopomba-sklic"/>
          <w:rFonts w:cs="Arial"/>
          <w:color w:val="000000" w:themeColor="text1"/>
          <w:szCs w:val="20"/>
        </w:rPr>
        <w:footnoteReference w:id="21"/>
      </w:r>
      <w:r w:rsidRPr="00667924">
        <w:rPr>
          <w:rFonts w:cs="Arial"/>
          <w:color w:val="000000" w:themeColor="text1"/>
          <w:szCs w:val="20"/>
        </w:rPr>
        <w:t xml:space="preserve"> Iz projektne naloge še izhajajo ugotovitve,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Na to posebnost zelo skopo nakazuje 23. člen SZ-1, ki opozarja tako na stvarnopravne (lastninske) kot tudi upravljavske (ureditev medsebojnih razmerij) težave. Takšni elementi so določeni bodisi kot skupni deli več zgradb v etažni lastnini, če so izraženi v samostojni parceli, bodisi kot posebni skupni deli druge zgradbe v etažni lastnini, če so del te zgradbe. Zelo pogosto pa je njihov pravni status nejasen, sploh pri etažni lastnini, ki je nastala pred SPZ in SZ-1.</w:t>
      </w:r>
      <w:r w:rsidRPr="00667924">
        <w:rPr>
          <w:rStyle w:val="Sprotnaopomba-sklic"/>
          <w:rFonts w:cs="Arial"/>
          <w:color w:val="000000" w:themeColor="text1"/>
          <w:szCs w:val="20"/>
        </w:rPr>
        <w:footnoteReference w:id="22"/>
      </w:r>
    </w:p>
    <w:p w14:paraId="33106DF8" w14:textId="77777777" w:rsidR="00B81E41" w:rsidRPr="00667924" w:rsidRDefault="00B81E41" w:rsidP="007D7674">
      <w:pPr>
        <w:spacing w:after="0" w:line="276" w:lineRule="auto"/>
        <w:rPr>
          <w:rFonts w:cs="Arial"/>
          <w:color w:val="000000" w:themeColor="text1"/>
          <w:szCs w:val="20"/>
        </w:rPr>
      </w:pPr>
    </w:p>
    <w:p w14:paraId="185783E9" w14:textId="77777777" w:rsidR="00B81E41" w:rsidRPr="00667924" w:rsidRDefault="00B81E41" w:rsidP="007D7674">
      <w:pPr>
        <w:spacing w:after="0" w:line="276" w:lineRule="auto"/>
        <w:rPr>
          <w:rFonts w:eastAsia="Times New Roman" w:cs="Arial"/>
          <w:bCs/>
          <w:color w:val="000000" w:themeColor="text1"/>
          <w:szCs w:val="20"/>
          <w:lang w:eastAsia="sl-SI"/>
        </w:rPr>
      </w:pPr>
      <w:r w:rsidRPr="00667924">
        <w:rPr>
          <w:rFonts w:cs="Arial"/>
          <w:color w:val="000000" w:themeColor="text1"/>
          <w:szCs w:val="20"/>
        </w:rPr>
        <w:t>Državni zbor je 24. 10. 2017 sprejel Zakon o urejanju prostora</w:t>
      </w:r>
      <w:r w:rsidRPr="00667924">
        <w:rPr>
          <w:rStyle w:val="Sprotnaopomba-sklic"/>
          <w:rFonts w:cs="Arial"/>
          <w:color w:val="000000" w:themeColor="text1"/>
          <w:szCs w:val="20"/>
        </w:rPr>
        <w:footnoteReference w:id="23"/>
      </w:r>
      <w:r w:rsidRPr="00667924">
        <w:rPr>
          <w:rFonts w:cs="Arial"/>
          <w:color w:val="000000" w:themeColor="text1"/>
          <w:szCs w:val="20"/>
        </w:rPr>
        <w:t xml:space="preserve"> (v nadaljevanju ZUreP-2), ki se je začel uporabljati 1. 6. 2018, razen od </w:t>
      </w:r>
      <w:r w:rsidRPr="00667924">
        <w:rPr>
          <w:rFonts w:eastAsia="Times New Roman" w:cs="Arial"/>
          <w:bCs/>
          <w:color w:val="000000" w:themeColor="text1"/>
          <w:szCs w:val="20"/>
          <w:lang w:eastAsia="sl-SI"/>
        </w:rPr>
        <w:t xml:space="preserve">180. do vključno 185. člena ter 290. člena, ki se začnejo uporabljati z dnem vzpostavitve informacijske rešitve za podporo evidentiranju gradbenih parcel stavb iz prvega odstavka 291. člena tega zakona. Ena od pomembnejših novosti ZUreP-2 je (ponovna) določitev gradbene parcele (glej 180. člen ZUreP-2). V 182. členu je določeno evidentiranje gradbene parcele. Šesti odstavek 182. člena določa, da </w:t>
      </w:r>
      <w:r w:rsidRPr="00667924">
        <w:rPr>
          <w:rFonts w:cs="Arial"/>
          <w:color w:val="000000" w:themeColor="text1"/>
          <w:szCs w:val="20"/>
        </w:rPr>
        <w:t>če je gradbena parcela sestavljena iz zemljišč, ki so samostojne zemljiške parcele, in združitev v enotno zemljiško parcelo v skladu s prejšnjimi odstavki ni mogoča ali ni mogoče oblikovanje takšnih stvarnopravnih razmerij, ki zagotavljajo, da se lastninska pravica na vseh zemljiških parcelah, ki predstavljajo gradbeno parcelo stavbe, prenaša skupaj, se pri vseh zemljiških parcelah, ki sestavljajo gradbeno parcelo stavbe, po uradni dolžnosti na podlagi pravnomočnega gradbenega dovoljenja v zemljiško knjigo vpiše zaznamba gradbene parcele.</w:t>
      </w:r>
    </w:p>
    <w:p w14:paraId="706C39B0" w14:textId="77777777" w:rsidR="00B81E41" w:rsidRPr="00667924" w:rsidRDefault="00B81E41" w:rsidP="007D7674">
      <w:pPr>
        <w:spacing w:after="0" w:line="276" w:lineRule="auto"/>
        <w:rPr>
          <w:rFonts w:cs="Arial"/>
          <w:color w:val="000000" w:themeColor="text1"/>
          <w:szCs w:val="20"/>
        </w:rPr>
      </w:pPr>
    </w:p>
    <w:p w14:paraId="02EE100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ZUreP-2 upošteva, da so </w:t>
      </w:r>
      <w:r w:rsidRPr="00667924">
        <w:rPr>
          <w:rFonts w:cs="Arial"/>
          <w:bCs/>
          <w:color w:val="000000" w:themeColor="text1"/>
          <w:szCs w:val="20"/>
        </w:rPr>
        <w:t xml:space="preserve">stvarnopravna razmerja v povezavi z določitvijo gradbene parcele v skladu z načelom </w:t>
      </w:r>
      <w:r w:rsidRPr="00667924">
        <w:rPr>
          <w:rFonts w:cs="Arial"/>
          <w:bCs/>
          <w:i/>
          <w:color w:val="000000" w:themeColor="text1"/>
          <w:szCs w:val="20"/>
        </w:rPr>
        <w:t xml:space="preserve">numerus </w:t>
      </w:r>
      <w:proofErr w:type="spellStart"/>
      <w:r w:rsidRPr="00667924">
        <w:rPr>
          <w:rFonts w:cs="Arial"/>
          <w:bCs/>
          <w:i/>
          <w:color w:val="000000" w:themeColor="text1"/>
          <w:szCs w:val="20"/>
        </w:rPr>
        <w:t>clausus</w:t>
      </w:r>
      <w:proofErr w:type="spellEnd"/>
      <w:r w:rsidRPr="00667924">
        <w:rPr>
          <w:rFonts w:cs="Arial"/>
          <w:bCs/>
          <w:color w:val="000000" w:themeColor="text1"/>
          <w:szCs w:val="20"/>
        </w:rPr>
        <w:t xml:space="preserve"> števila stvarnih pravic in omejenim številom stvarnopravnih položajev lahko določena le v SPZ. Drugačno urejanje stvarnopravnih pravic in položajev v področnih zakonih bi vodilo v erozijo stvarnega prava. Drugače je na področju obligacijskega prava, saj Obligacijski zakonik</w:t>
      </w:r>
      <w:r w:rsidRPr="00667924">
        <w:rPr>
          <w:rStyle w:val="Sprotnaopomba-sklic"/>
          <w:rFonts w:cs="Arial"/>
          <w:bCs/>
          <w:color w:val="000000" w:themeColor="text1"/>
          <w:szCs w:val="20"/>
        </w:rPr>
        <w:footnoteReference w:id="24"/>
      </w:r>
      <w:r w:rsidRPr="00667924">
        <w:rPr>
          <w:rFonts w:cs="Arial"/>
          <w:bCs/>
          <w:color w:val="000000" w:themeColor="text1"/>
          <w:szCs w:val="20"/>
        </w:rPr>
        <w:t xml:space="preserve"> ne določa zaprtega tipa pogodbenih razmerij in je mogoče bodisi v okviru avtonomije volje bodisi v okviru področnih predpisov predpisovati nove pogodbene tipe oziroma nove kogentne omejitve pogodbene svobode, ki jih zahteva posamezno področje. Zato ZUreP-2 v tej določbi napotuje na določbe SPZ, ki naj v prihodnje uredijo takšna nova stvarnopravna razmerja, v vmesnem obdobju pa se povezanost nepremičnin, ki tvorijo gradbeno parcelo, zagotavlja s posebno zaznambo.</w:t>
      </w:r>
    </w:p>
    <w:p w14:paraId="01EA60A0" w14:textId="77777777" w:rsidR="00B81E41" w:rsidRPr="00667924" w:rsidRDefault="00B81E41" w:rsidP="007D7674">
      <w:pPr>
        <w:spacing w:after="0" w:line="276" w:lineRule="auto"/>
        <w:rPr>
          <w:rFonts w:cs="Arial"/>
          <w:color w:val="000000" w:themeColor="text1"/>
          <w:szCs w:val="20"/>
        </w:rPr>
      </w:pPr>
    </w:p>
    <w:p w14:paraId="17897973"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1.3 Normativno urejanje in ocena stanja na področju upravljanja s solastnino</w:t>
      </w:r>
    </w:p>
    <w:p w14:paraId="1004F868" w14:textId="77777777" w:rsidR="00B81E41" w:rsidRPr="00667924" w:rsidRDefault="00B81E41" w:rsidP="007D7674">
      <w:pPr>
        <w:spacing w:after="0" w:line="276" w:lineRule="auto"/>
        <w:rPr>
          <w:rFonts w:cs="Arial"/>
          <w:b/>
          <w:color w:val="000000" w:themeColor="text1"/>
          <w:szCs w:val="20"/>
        </w:rPr>
      </w:pPr>
    </w:p>
    <w:p w14:paraId="29BA7283" w14:textId="77777777" w:rsidR="00B81E41" w:rsidRPr="00667924" w:rsidRDefault="00B81E41"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V skladu s temeljnimi pravili stvarnega prava lahko na stvari v določenem trenutku obstaja samo ena lastninska pravica. Mogoče pa je, da lastninsko pravico izvršuje več oseb. Primarni lastninski odnos več oseb je solastnina, za katero je značilno, da ima vsak od solastnikov na nerazdeljeni stvari svoj idealni delež, določen v sorazmerju s celoto. Solastniki imajo pravico skupno upravljati stvar v solastnini. Ker ni razumno pričakovati, da bodo solastniki o vseh poslih upravljanja dosegli soglasje, SPZ pri upravljanju loči med posli rednega upravljanja in posli, ki redno upravljanje presegajo. Posli rednega upravljanja so tisti, ki so potrebni za obratovanje in vzdrževanje stvari za doseganje njenega namena. Če se solastniki ne morejo sporazumeti, posel pa je nujen za redno vzdrževanje stvari, odloči o tem na predlog solastnika sodišče v nepravdnem postopku. Pri poslih, ki presegajo redno upravljanje, ni možnosti za nadomestno odločanje sodišča, vendar ima vsak solastnik pravico, da v takšnem primeru zahteva delitev solastnine in s tem prenehanje solastniškega razmerja.</w:t>
      </w:r>
    </w:p>
    <w:p w14:paraId="70C7CCDE" w14:textId="77777777" w:rsidR="00B81E41" w:rsidRPr="00667924" w:rsidRDefault="00B81E41" w:rsidP="007D7674">
      <w:pPr>
        <w:spacing w:after="0" w:line="276" w:lineRule="auto"/>
        <w:rPr>
          <w:rFonts w:cs="Arial"/>
          <w:color w:val="000000" w:themeColor="text1"/>
          <w:szCs w:val="20"/>
        </w:rPr>
      </w:pPr>
    </w:p>
    <w:p w14:paraId="3C0B61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solastnine</w:t>
      </w:r>
    </w:p>
    <w:p w14:paraId="1B951CB0" w14:textId="77777777" w:rsidR="00B81E41" w:rsidRPr="00667924" w:rsidRDefault="00B81E41" w:rsidP="007D7674">
      <w:pPr>
        <w:spacing w:after="0" w:line="276" w:lineRule="auto"/>
        <w:rPr>
          <w:rFonts w:cs="Arial"/>
          <w:color w:val="000000" w:themeColor="text1"/>
          <w:szCs w:val="20"/>
        </w:rPr>
      </w:pPr>
    </w:p>
    <w:p w14:paraId="427A3DB1" w14:textId="3ED1C5D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Ministrstvo za pravosodje je v letih 2014–2018 prejelo več vprašanj in predlogov, da je v Republiki Sloveniji veliko nepremičnin v solastnini več lastnikov, pri čemer so nekateri od solastnikov neaktivni oziroma celo neznani. Tudi v okviru </w:t>
      </w:r>
      <w:r w:rsidRPr="00667924">
        <w:rPr>
          <w:rStyle w:val="Poudarek"/>
          <w:rFonts w:cs="Arial"/>
          <w:i w:val="0"/>
          <w:color w:val="000000" w:themeColor="text1"/>
          <w:szCs w:val="20"/>
        </w:rPr>
        <w:t>Projekta priprave</w:t>
      </w:r>
      <w:r w:rsidRPr="00667924">
        <w:rPr>
          <w:rStyle w:val="st"/>
          <w:rFonts w:cs="Arial"/>
          <w:i/>
          <w:color w:val="000000" w:themeColor="text1"/>
          <w:szCs w:val="20"/>
        </w:rPr>
        <w:t xml:space="preserve"> </w:t>
      </w:r>
      <w:r w:rsidRPr="00667924">
        <w:rPr>
          <w:rStyle w:val="st"/>
          <w:rFonts w:cs="Arial"/>
          <w:color w:val="000000" w:themeColor="text1"/>
          <w:szCs w:val="20"/>
        </w:rPr>
        <w:t xml:space="preserve">nove sistemske ureditve </w:t>
      </w:r>
      <w:r w:rsidRPr="00667924">
        <w:rPr>
          <w:rStyle w:val="Poudarek"/>
          <w:rFonts w:cs="Arial"/>
          <w:i w:val="0"/>
          <w:color w:val="000000" w:themeColor="text1"/>
          <w:szCs w:val="20"/>
        </w:rPr>
        <w:t>obdavčitve</w:t>
      </w:r>
      <w:r w:rsidRPr="00667924">
        <w:rPr>
          <w:rStyle w:val="st"/>
          <w:rFonts w:cs="Arial"/>
          <w:color w:val="000000" w:themeColor="text1"/>
          <w:szCs w:val="20"/>
        </w:rPr>
        <w:t xml:space="preserve"> nepremičnin je bila opravljena analiza, koliko oseb je v zemljiško knjigo vpisanih z enoličnim identifikacijskih znakom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w:t>
      </w:r>
      <w:r w:rsidRPr="00667924">
        <w:rPr>
          <w:rStyle w:val="st"/>
          <w:rFonts w:cs="Arial"/>
          <w:color w:val="000000" w:themeColor="text1"/>
          <w:szCs w:val="20"/>
        </w:rPr>
        <w:t xml:space="preserve">ali matična številka), pri čemer je </w:t>
      </w:r>
      <w:r w:rsidR="003B6121" w:rsidRPr="00667924">
        <w:rPr>
          <w:rStyle w:val="st"/>
          <w:rFonts w:cs="Arial"/>
          <w:color w:val="000000" w:themeColor="text1"/>
          <w:szCs w:val="20"/>
        </w:rPr>
        <w:t xml:space="preserve">bilo </w:t>
      </w:r>
      <w:r w:rsidRPr="00667924">
        <w:rPr>
          <w:rStyle w:val="st"/>
          <w:rFonts w:cs="Arial"/>
          <w:color w:val="000000" w:themeColor="text1"/>
          <w:szCs w:val="20"/>
        </w:rPr>
        <w:t>glede na stanje leta 2018 še vedno več kot 200.000 imetnikov lastninske ali solastninske pravice vpisanih brez teh podatkov, v veliko primerih pa so takšni imetniki solastniki, kar je dodatno breme preostalim solastnikom.</w:t>
      </w:r>
      <w:r w:rsidRPr="00667924">
        <w:rPr>
          <w:rFonts w:cs="Arial"/>
          <w:color w:val="000000" w:themeColor="text1"/>
          <w:szCs w:val="20"/>
        </w:rPr>
        <w:t xml:space="preserve"> V takšnih primerih je upravljanje z nepremičnino izjemno oteženo. Na težavo drobljenja solastnine sta Ministrstvo za pravosodje opozorila tudi Državno odvetništvo Republike Slovenije in Ministrstvo za javno upravo, ki sodelujeta v postopku, ko v primeru zapuščine brez dediča Republika Slovenija postane lastnik oziroma solastnik takšne nepremičnine.</w:t>
      </w:r>
    </w:p>
    <w:p w14:paraId="669D7A27" w14:textId="77777777" w:rsidR="00B81E41" w:rsidRPr="00667924" w:rsidRDefault="00B81E41" w:rsidP="007D7674">
      <w:pPr>
        <w:spacing w:after="0" w:line="276" w:lineRule="auto"/>
        <w:rPr>
          <w:rFonts w:cs="Arial"/>
          <w:color w:val="000000" w:themeColor="text1"/>
          <w:szCs w:val="20"/>
        </w:rPr>
      </w:pPr>
    </w:p>
    <w:p w14:paraId="4264159E"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1.4 Normativno urejanje neposestne zastavne pravice ter registra neposestnih zastavnih pravic in zarubljenih premičnin</w:t>
      </w:r>
    </w:p>
    <w:p w14:paraId="149E1403" w14:textId="77777777" w:rsidR="00B81E41" w:rsidRPr="00667924" w:rsidRDefault="00B81E41" w:rsidP="007D7674">
      <w:pPr>
        <w:spacing w:after="0" w:line="276" w:lineRule="auto"/>
        <w:rPr>
          <w:rFonts w:cs="Arial"/>
          <w:color w:val="000000" w:themeColor="text1"/>
          <w:szCs w:val="20"/>
        </w:rPr>
      </w:pPr>
      <w:bookmarkStart w:id="2" w:name="_Toc437669858"/>
      <w:bookmarkStart w:id="3" w:name="_Toc440620184"/>
      <w:bookmarkStart w:id="4" w:name="_Toc440982280"/>
    </w:p>
    <w:p w14:paraId="0F7260C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Neposestna zastavna pravica na premičninah</w:t>
      </w:r>
    </w:p>
    <w:p w14:paraId="31F67F4A" w14:textId="77777777" w:rsidR="00B81E41" w:rsidRPr="00667924" w:rsidRDefault="00B81E41" w:rsidP="007D7674">
      <w:pPr>
        <w:spacing w:after="0" w:line="276" w:lineRule="auto"/>
        <w:rPr>
          <w:rFonts w:cs="Arial"/>
          <w:color w:val="000000" w:themeColor="text1"/>
          <w:szCs w:val="20"/>
        </w:rPr>
      </w:pPr>
    </w:p>
    <w:p w14:paraId="587E160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 poslovnem prometu je izrednega pomena zastavna pravica. Zastavna pravica je pravica zastavnega upnika proti zastavitelju, da se zaradi neplačila zavarovane terjatve ob njeni zapadlosti poplača skupaj z obrestmi in stroški iz vrednosti zastavljenega predmeta pred vsemi drugimi upniki zastavitelja. Nastane lahko na točno določeni tuji stvari ali premoženjski pravici in je namenjena zavarovanju določene terjatve. Zastavitelj lahko ustanovi zastavno pravico za zavarovanje svojega ali tujega dolga (glej 128. člen SPZ). Zastavna pravica na premičninah je tradicionalno nastala tako, da je zastavitelj individualno določeno premičnino zastavnemu upniku oziroma tretji osebi zanj izročil v posest. Gre za tako imenovano ročno zastavo (</w:t>
      </w:r>
      <w:proofErr w:type="spellStart"/>
      <w:r w:rsidRPr="00667924">
        <w:rPr>
          <w:rFonts w:cs="Arial"/>
          <w:i/>
          <w:color w:val="000000" w:themeColor="text1"/>
          <w:szCs w:val="20"/>
        </w:rPr>
        <w:t>pignus</w:t>
      </w:r>
      <w:proofErr w:type="spellEnd"/>
      <w:r w:rsidRPr="00667924">
        <w:rPr>
          <w:rFonts w:cs="Arial"/>
          <w:i/>
          <w:color w:val="000000" w:themeColor="text1"/>
          <w:szCs w:val="20"/>
        </w:rPr>
        <w:t>).</w:t>
      </w:r>
      <w:r w:rsidRPr="00667924">
        <w:rPr>
          <w:rFonts w:cs="Arial"/>
          <w:color w:val="000000" w:themeColor="text1"/>
          <w:szCs w:val="20"/>
        </w:rPr>
        <w:t xml:space="preserve"> Z izročitvijo stvari v posest se je navzven zagotavljala publiciteta nastanka zastavne pravice. Ker zastavitelj predmet zavarovanja terjatve izroči zastavnemu upniku v posest, je pomen ročne zastave v poslovnem prometu danes razmeroma majhen</w:t>
      </w:r>
      <w:r w:rsidRPr="00667924">
        <w:rPr>
          <w:rFonts w:cs="Arial"/>
          <w:color w:val="000000" w:themeColor="text1"/>
          <w:szCs w:val="20"/>
          <w:vertAlign w:val="superscript"/>
        </w:rPr>
        <w:footnoteReference w:id="25"/>
      </w:r>
      <w:r w:rsidRPr="00667924">
        <w:rPr>
          <w:rFonts w:cs="Arial"/>
          <w:color w:val="000000" w:themeColor="text1"/>
          <w:szCs w:val="20"/>
        </w:rPr>
        <w:t>, saj po eni strani zastavitelju onemogoča ekonomsko uporabo stvari, na zastavnega upnika, ki prejme stvar v posest, pa preideta breme hrambe in tveganje njenega uničenja ali poškodovanja. Ročna zastava (premičnin), kot sicer ena od najstarejših oblik zavarovanja, je skoraj utonila v pozabo, saj za njeno ustanovitev ni pravega interesa. Premičnine so v velikem delu postale potrošne stvari in nimajo trajne vrednosti, hkrati pa je malo premičnin, ki ohranijo vrednost tudi po tem, ko niso več nove. Če pa že imajo vrednost, gre največkrat za premičnine, ki so pomembne za življenje in delo njihovega lastnika, kar mu onemogoča nadaljnje ekonomsko izkoriščanje stvari oziroma opravljanje gospodarske dejavnosti ali ustvarjanje prihodkov.</w:t>
      </w:r>
      <w:r w:rsidRPr="00667924">
        <w:rPr>
          <w:rFonts w:cs="Arial"/>
          <w:color w:val="000000" w:themeColor="text1"/>
          <w:szCs w:val="20"/>
          <w:vertAlign w:val="superscript"/>
        </w:rPr>
        <w:footnoteReference w:id="26"/>
      </w:r>
      <w:r w:rsidRPr="00667924">
        <w:rPr>
          <w:rFonts w:cs="Arial"/>
          <w:color w:val="000000" w:themeColor="text1"/>
          <w:szCs w:val="20"/>
        </w:rPr>
        <w:t xml:space="preserve"> Tako se je tudi pri premičninah razvila oblika zastavne pravice, pri kateri ostane zastavljena stvar v posesti zastavitelja, kot je to značilno za hipoteko; z zornega kota zastavnega upnika gre za tako imenovano neposestno zastavno pravico na premičninah.</w:t>
      </w:r>
    </w:p>
    <w:p w14:paraId="78208DDE" w14:textId="77777777" w:rsidR="00B81E41" w:rsidRPr="00667924" w:rsidRDefault="00B81E41" w:rsidP="007D7674">
      <w:pPr>
        <w:spacing w:after="0" w:line="276" w:lineRule="auto"/>
        <w:rPr>
          <w:rFonts w:cs="Arial"/>
          <w:color w:val="000000" w:themeColor="text1"/>
          <w:szCs w:val="20"/>
        </w:rPr>
      </w:pPr>
    </w:p>
    <w:p w14:paraId="13EF7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Neposestno zastavno pravico na premičninah je v naš pravni sistem uvedla novela Zakona o izvršilnem postopku</w:t>
      </w:r>
      <w:r w:rsidRPr="00667924">
        <w:rPr>
          <w:rFonts w:cs="Arial"/>
          <w:color w:val="000000" w:themeColor="text1"/>
          <w:szCs w:val="20"/>
          <w:vertAlign w:val="superscript"/>
        </w:rPr>
        <w:footnoteReference w:id="27"/>
      </w:r>
      <w:r w:rsidRPr="00667924">
        <w:rPr>
          <w:rFonts w:cs="Arial"/>
          <w:color w:val="000000" w:themeColor="text1"/>
          <w:szCs w:val="20"/>
        </w:rPr>
        <w:t xml:space="preserve"> leta 1990, leta 1998 pa jo je vsebinsko povzel Zakon o izvršbi in zavarovanju</w:t>
      </w:r>
      <w:r w:rsidRPr="00667924">
        <w:rPr>
          <w:rFonts w:cs="Arial"/>
          <w:color w:val="000000" w:themeColor="text1"/>
          <w:szCs w:val="20"/>
          <w:vertAlign w:val="superscript"/>
        </w:rPr>
        <w:footnoteReference w:id="28"/>
      </w:r>
      <w:r w:rsidRPr="00667924">
        <w:rPr>
          <w:rFonts w:cs="Arial"/>
          <w:color w:val="000000" w:themeColor="text1"/>
          <w:szCs w:val="20"/>
        </w:rPr>
        <w:t xml:space="preserve"> (v nadaljevanju ZIZ) v 23. poglavju »zastavna pravica na podlagi sporazuma strank«. Ureditev neposestne zastavne pravice na premičninah je bila celoviteje urejena šele leta 2003 v 4. oddelku VI. dela SPZ (170</w:t>
      </w:r>
      <w:r w:rsidRPr="00667924">
        <w:rPr>
          <w:rFonts w:cs="Arial"/>
          <w:color w:val="000000" w:themeColor="text1"/>
          <w:szCs w:val="20"/>
        </w:rPr>
        <w:sym w:font="Symbol" w:char="F02D"/>
      </w:r>
      <w:r w:rsidRPr="00667924">
        <w:rPr>
          <w:rFonts w:cs="Arial"/>
          <w:color w:val="000000" w:themeColor="text1"/>
          <w:szCs w:val="20"/>
        </w:rPr>
        <w:t>177. člen; glej tudi drugi in četrti odstavek 274. člena SPZ). SPZ ureja dve obliki sporazumne neposestne zastavne pravice na premičninah: navadno in registrsko. Po 170. členu SPZ je neposestna zastavna pravica zastavna pravica na premičnini, pri kateri zastavljena premičnina ni izročena v neposredno posest zastavnemu upniku niti ni izročena v neposredno posest tretji osebi za zastavnega upnika, ampak zastavljena premičnina ostane v neposredni posesti zastavitelja ali tretje osebe zanj. Neposestna zastavna pravica nastane s sporazumom v obliki neposredno izvršljivega notarskega zapisa (glej 171. člen SPZ), ki mora vsebovati:</w:t>
      </w:r>
    </w:p>
    <w:p w14:paraId="63C4DC7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označbo zastavnega upnika in dolžnika zavarovane terjatve ter zastavitelja, če ta hkrati ni dolžnik zavarovane terjatve, </w:t>
      </w:r>
    </w:p>
    <w:p w14:paraId="124BEC2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opis zastavljene premičnine,</w:t>
      </w:r>
    </w:p>
    <w:p w14:paraId="05B02D6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predpisani enolični identifikacijski znak za premičnino (če ga premičnina ima), </w:t>
      </w:r>
    </w:p>
    <w:p w14:paraId="52C98A1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višino in zapadlost zavarovane terjatve oziroma podatke, na podlagi katerih se lahko višina in zapadlost ustrezno določita, ter </w:t>
      </w:r>
    </w:p>
    <w:p w14:paraId="18C3D33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soglasje, da se zastavitelj strinja z ustanovitvijo zastavne pravice na premičnini in s poplačilom zavarovane terjatve po njeni zapadlosti iz zastavljene stvari.</w:t>
      </w:r>
    </w:p>
    <w:p w14:paraId="2B8A1782" w14:textId="77777777" w:rsidR="00B81E41" w:rsidRPr="00667924" w:rsidRDefault="00B81E41" w:rsidP="007D7674">
      <w:pPr>
        <w:spacing w:after="0" w:line="276" w:lineRule="auto"/>
        <w:rPr>
          <w:rFonts w:cs="Arial"/>
          <w:color w:val="000000" w:themeColor="text1"/>
          <w:szCs w:val="20"/>
        </w:rPr>
      </w:pPr>
    </w:p>
    <w:p w14:paraId="6BB49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Sklenitev sporazuma v obliki notarskega zapisa zagotavlja verodostojnost trenutka sklenitve pravnega posla oziroma nastanka zastavne pravice. Lastnost neposredne izvršljivosti sporazuma zagotavlja v postopku izvršbe učinek rubeža premičnine (glej tretji odstavek 171. člena SPZ). Zastavni upnik lahko zahteva izvršbo določene terjatve na prednostno poplačilo iz predmeta zavarovanja na podlagi neposredno izvršljivega notarskega zapisa o ustanovitvi neposestne zastavne pravice, ne da bi moral v sodnem postopku doseči, da sodišče dolžniku najprej naloži izpolnitev obveznosti. </w:t>
      </w:r>
    </w:p>
    <w:p w14:paraId="0921C3E9" w14:textId="77777777" w:rsidR="00B81E41" w:rsidRPr="00667924" w:rsidRDefault="00B81E41" w:rsidP="007D7674">
      <w:pPr>
        <w:spacing w:after="0" w:line="276" w:lineRule="auto"/>
        <w:rPr>
          <w:rFonts w:cs="Arial"/>
          <w:color w:val="000000" w:themeColor="text1"/>
          <w:szCs w:val="20"/>
        </w:rPr>
      </w:pPr>
    </w:p>
    <w:p w14:paraId="6F6570E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Registrska neposestna zastavna pravica na premičninah</w:t>
      </w:r>
    </w:p>
    <w:p w14:paraId="21A9FF2E" w14:textId="77777777" w:rsidR="00B81E41" w:rsidRPr="00667924" w:rsidRDefault="00B81E41" w:rsidP="007D7674">
      <w:pPr>
        <w:spacing w:after="0" w:line="276" w:lineRule="auto"/>
        <w:rPr>
          <w:rFonts w:cs="Arial"/>
          <w:color w:val="000000" w:themeColor="text1"/>
          <w:szCs w:val="20"/>
        </w:rPr>
      </w:pPr>
    </w:p>
    <w:p w14:paraId="11AF3B7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Republika Slovenija je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Registrska neposestna zastavna pravica na premičninah nastane le na tistih premičninah, ki jih je možno enoznačno identificirati. Za nastanek registrske neposestne zastavne pravice je potreben še vpis v register neposestnih zastavnih pravic (glej četrti odstavek 171. člena SPZ). Za vprašanja, ki glede registrske neposestne zastavne pravice niso urejena, se uporabljajo določila SPZ o hipoteki (prvi odstavek 177. člena SPZ).</w:t>
      </w:r>
    </w:p>
    <w:p w14:paraId="0A89F198" w14:textId="77777777" w:rsidR="00B81E41" w:rsidRPr="00667924" w:rsidRDefault="00B81E41" w:rsidP="007D7674">
      <w:pPr>
        <w:spacing w:after="0" w:line="276" w:lineRule="auto"/>
        <w:rPr>
          <w:rFonts w:cs="Arial"/>
          <w:color w:val="000000" w:themeColor="text1"/>
          <w:szCs w:val="20"/>
        </w:rPr>
      </w:pPr>
    </w:p>
    <w:p w14:paraId="69061D1F"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Register neposestnih zastavnih pravic in zarubljenih premičnin</w:t>
      </w:r>
    </w:p>
    <w:p w14:paraId="2A98245A" w14:textId="77777777" w:rsidR="00B81E41" w:rsidRPr="00667924" w:rsidRDefault="00B81E41" w:rsidP="007D7674">
      <w:pPr>
        <w:spacing w:after="0" w:line="276" w:lineRule="auto"/>
        <w:rPr>
          <w:rFonts w:cs="Arial"/>
          <w:color w:val="000000" w:themeColor="text1"/>
          <w:szCs w:val="20"/>
        </w:rPr>
      </w:pPr>
    </w:p>
    <w:p w14:paraId="29B74E5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Ureditev registra neposestnih zastavnih pravic je bila uveljavljena leta 2004 z Uredbo o registru neposestnih zastavnih pravic in zarubljenih premičnin (v nadaljevanju uredba)</w:t>
      </w:r>
      <w:r w:rsidRPr="00667924">
        <w:rPr>
          <w:rFonts w:cs="Arial"/>
          <w:color w:val="000000" w:themeColor="text1"/>
          <w:szCs w:val="20"/>
          <w:vertAlign w:val="superscript"/>
        </w:rPr>
        <w:footnoteReference w:id="29"/>
      </w:r>
      <w:r w:rsidRPr="00667924">
        <w:rPr>
          <w:rFonts w:cs="Arial"/>
          <w:color w:val="000000" w:themeColor="text1"/>
          <w:szCs w:val="20"/>
        </w:rPr>
        <w:t>, s katero je Vlada RS določila vrste premičnin, ki se vpisujejo v register neposestnih zastavnih pravic in zarubljenih premičnin (v nadaljevanju register), njihovo enolično identifikacijo, organ, pristojen za vodenje in upravljanje registra, postopek in vsebino vpisov v register ter druge uradne evidence in listine, način vodenja, povezovanja in iskanja podatkov po registru ter tarifo o nadomestilu za opravljanje vpisov in vpoglede v register. Delovanje registra je polno zaživelo 1. julija 2004 z objavo obvestila</w:t>
      </w:r>
      <w:r w:rsidRPr="00667924">
        <w:rPr>
          <w:rFonts w:cs="Arial"/>
          <w:color w:val="000000" w:themeColor="text1"/>
          <w:szCs w:val="20"/>
          <w:vertAlign w:val="superscript"/>
        </w:rPr>
        <w:footnoteReference w:id="30"/>
      </w:r>
      <w:r w:rsidRPr="00667924">
        <w:rPr>
          <w:rFonts w:cs="Arial"/>
          <w:color w:val="000000" w:themeColor="text1"/>
          <w:szCs w:val="20"/>
        </w:rPr>
        <w:t xml:space="preserve"> takratne ministrice za pravosodje, da je Agencija Republike Slovenije za javnopravne evidence in storitve (v nadaljevanju </w:t>
      </w:r>
      <w:proofErr w:type="spellStart"/>
      <w:r w:rsidRPr="00667924">
        <w:rPr>
          <w:rFonts w:cs="Arial"/>
          <w:color w:val="000000" w:themeColor="text1"/>
          <w:szCs w:val="20"/>
        </w:rPr>
        <w:t>Ajpes</w:t>
      </w:r>
      <w:proofErr w:type="spellEnd"/>
      <w:r w:rsidRPr="00667924">
        <w:rPr>
          <w:rFonts w:cs="Arial"/>
          <w:color w:val="000000" w:themeColor="text1"/>
          <w:szCs w:val="20"/>
        </w:rPr>
        <w:t>) tega dne vzpostavila register.</w:t>
      </w:r>
    </w:p>
    <w:p w14:paraId="78460C11" w14:textId="77777777" w:rsidR="00B81E41" w:rsidRPr="00667924" w:rsidRDefault="00B81E41" w:rsidP="007D7674">
      <w:pPr>
        <w:spacing w:after="0" w:line="276" w:lineRule="auto"/>
        <w:rPr>
          <w:rFonts w:cs="Arial"/>
          <w:color w:val="000000" w:themeColor="text1"/>
          <w:szCs w:val="20"/>
        </w:rPr>
      </w:pPr>
    </w:p>
    <w:p w14:paraId="3249D08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Zastavna pravica lahko nastane na podlagi pravnega posla, zakona ali odločbe sodišča (130. člen SPZ). SPZ v zvezi z neposestno zastavno pravico ureja le neposestne zastavne pravice na premičninah, ki nastanejo na podlagi pravnega posla. Zakonsko podlago, povezano z vpisom v register in njegovim vodenjem, pa urejata tudi ZIZ in Zakon o davčnem postopku</w:t>
      </w:r>
      <w:r w:rsidRPr="00667924">
        <w:rPr>
          <w:rStyle w:val="Sprotnaopomba-sklic"/>
          <w:rFonts w:cs="Arial"/>
          <w:color w:val="000000" w:themeColor="text1"/>
          <w:szCs w:val="20"/>
        </w:rPr>
        <w:footnoteReference w:id="31"/>
      </w:r>
      <w:r w:rsidRPr="00667924">
        <w:rPr>
          <w:rFonts w:cs="Arial"/>
          <w:color w:val="000000" w:themeColor="text1"/>
          <w:szCs w:val="20"/>
        </w:rPr>
        <w:t xml:space="preserve"> (v nadaljevanju ZDavP-2). Oba zakona urejata vpis zarubljenih premičnin, natančneje nastanek »prisilne« registrske neposestne zastavne pravice, kadar ta nastane na podlagi odločbe državnega organa (glej 81. člen ZIZ in 188. člen ZDavP-2). Poleg zastavnih pravic se v register vpisujejo tudi sodne in upravne omejitve ter prepovedi razpolaganja s premičninami, za katere se vodi register (glej 271. člen ZIZ, 119. člen ZDavP-2, 502.b in 502.d člen Zakona o kazenskem postopku</w:t>
      </w:r>
      <w:r w:rsidRPr="00667924">
        <w:rPr>
          <w:rStyle w:val="Sprotnaopomba-sklic"/>
          <w:rFonts w:cs="Arial"/>
          <w:color w:val="000000" w:themeColor="text1"/>
          <w:szCs w:val="20"/>
        </w:rPr>
        <w:footnoteReference w:id="32"/>
      </w:r>
      <w:r w:rsidRPr="00667924">
        <w:rPr>
          <w:rFonts w:cs="Arial"/>
          <w:color w:val="000000" w:themeColor="text1"/>
          <w:szCs w:val="20"/>
        </w:rPr>
        <w:t xml:space="preserve"> ter 36. člen Zakona o odvzemu premoženja nezakonitega izvora</w:t>
      </w:r>
      <w:r w:rsidRPr="00667924">
        <w:rPr>
          <w:rStyle w:val="Sprotnaopomba-sklic"/>
          <w:rFonts w:cs="Arial"/>
          <w:color w:val="000000" w:themeColor="text1"/>
          <w:szCs w:val="20"/>
        </w:rPr>
        <w:footnoteReference w:id="33"/>
      </w:r>
      <w:r w:rsidRPr="00667924">
        <w:rPr>
          <w:rFonts w:cs="Arial"/>
          <w:color w:val="000000" w:themeColor="text1"/>
          <w:szCs w:val="20"/>
        </w:rPr>
        <w:t>).</w:t>
      </w:r>
    </w:p>
    <w:p w14:paraId="54D28C1C" w14:textId="77777777" w:rsidR="00B81E41" w:rsidRPr="00667924" w:rsidRDefault="00B81E41" w:rsidP="007D7674">
      <w:pPr>
        <w:spacing w:after="0" w:line="276" w:lineRule="auto"/>
        <w:rPr>
          <w:rFonts w:cs="Arial"/>
          <w:color w:val="000000" w:themeColor="text1"/>
          <w:szCs w:val="20"/>
        </w:rPr>
      </w:pPr>
    </w:p>
    <w:p w14:paraId="2C55F4A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ki ga vodi </w:t>
      </w:r>
      <w:proofErr w:type="spellStart"/>
      <w:r w:rsidRPr="00667924">
        <w:rPr>
          <w:rFonts w:cs="Arial"/>
          <w:color w:val="000000" w:themeColor="text1"/>
          <w:szCs w:val="20"/>
        </w:rPr>
        <w:t>Ajpes</w:t>
      </w:r>
      <w:proofErr w:type="spellEnd"/>
      <w:r w:rsidRPr="00667924">
        <w:rPr>
          <w:rFonts w:cs="Arial"/>
          <w:color w:val="000000" w:themeColor="text1"/>
          <w:szCs w:val="20"/>
        </w:rPr>
        <w:t>, je javna in centralno vodena informatizirana baza podatkov. Vpisi vanj imajo konstitutivni učinek</w:t>
      </w:r>
      <w:r w:rsidRPr="00667924">
        <w:rPr>
          <w:rStyle w:val="Sprotnaopomba-sklic"/>
          <w:rFonts w:cs="Arial"/>
          <w:color w:val="000000" w:themeColor="text1"/>
          <w:szCs w:val="20"/>
        </w:rPr>
        <w:footnoteReference w:id="34"/>
      </w:r>
      <w:r w:rsidRPr="00667924">
        <w:rPr>
          <w:rFonts w:cs="Arial"/>
          <w:color w:val="000000" w:themeColor="text1"/>
          <w:szCs w:val="20"/>
        </w:rPr>
        <w:t xml:space="preserve"> ter zanje velja materialno publicitetno načelo vpisa in načelo zaupanja. Uredba je v okviru zakonskega pooblastila vladi po petem odstavku 177. člena SPZ določila, da se v register vpisujejo zastavne pravice le na naslednjih premičninah, ki jih je možno enoznačno identificirati:</w:t>
      </w:r>
    </w:p>
    <w:p w14:paraId="789856E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zaloge, katerih enolični identifikacijski znak je oznaka prostora (parcelna številka nepremičnine in oznaka katastrske občine), v kateri so zaloge,</w:t>
      </w:r>
    </w:p>
    <w:p w14:paraId="074AD5C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oprema, katere enolični identifikacijski znak je oznaka prostora (parcelna številka nepremičnine in oznaka katastrske občine), v kateri je oprema; navesti se mora tudi vrsta opreme, lahko pa se navedejo tudi leto izdelave, ime proizvajalca, namen njene uporabe, število kosov in vrednost opreme,</w:t>
      </w:r>
    </w:p>
    <w:p w14:paraId="5CF70E1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motorna in tirna vozila, motorna kolesa ter prikolice in polprikolice, katerih enolični identifikacijski znak je identifikacijska številka vozila – številka šasije, ter</w:t>
      </w:r>
    </w:p>
    <w:p w14:paraId="0CE3DB4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živali (govedo in kopitarji), katerih enolični identifikacijski znak je identifikacijska številka, s katero je žival vpisana v referenčnem registru.</w:t>
      </w:r>
    </w:p>
    <w:p w14:paraId="1C5EF2C1" w14:textId="77777777" w:rsidR="00B81E41" w:rsidRPr="00667924" w:rsidRDefault="00B81E41" w:rsidP="007D7674">
      <w:pPr>
        <w:spacing w:after="0" w:line="276" w:lineRule="auto"/>
        <w:rPr>
          <w:rFonts w:cs="Arial"/>
          <w:color w:val="000000" w:themeColor="text1"/>
          <w:szCs w:val="20"/>
        </w:rPr>
      </w:pPr>
    </w:p>
    <w:p w14:paraId="01939B0D" w14:textId="1ED2AF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Konstitutivni učinek vpisa v register pomeni, da nastane registrska neposestna zastavna pravica šele s trenutkom njenega vpisa v register, in ne s sklenitvijo notarskega zapisa ali sestavo rubežnega zapisnika (četrti odstavek 171. člena SPZ in prvi odstavek 87. člena ZIZ). Pozitivni publicitetni učinek vpisa pomeni neizpodbitno domnevo, da vsak ve za obstoj zastavne pravice, ki je vpisana v registru (prvi stavek četrtega odstavka 177. člena SPZ). Nadalje je to načelo natančneje izvedeno v 6. členu uredbe, ki določa pravno fikcijo, da so v register vpisani podatki vsakomur znani od začetka uradnih ur </w:t>
      </w:r>
      <w:proofErr w:type="spellStart"/>
      <w:r w:rsidRPr="00667924">
        <w:rPr>
          <w:rFonts w:cs="Arial"/>
          <w:color w:val="000000" w:themeColor="text1"/>
          <w:szCs w:val="20"/>
        </w:rPr>
        <w:t>Ajpesa</w:t>
      </w:r>
      <w:proofErr w:type="spellEnd"/>
      <w:r w:rsidRPr="00667924">
        <w:rPr>
          <w:rFonts w:cs="Arial"/>
          <w:color w:val="000000" w:themeColor="text1"/>
          <w:szCs w:val="20"/>
        </w:rPr>
        <w:t xml:space="preserve"> v naslednjem delovnem dnevu po dnevu, ko je v registru vpisana plomba o prejemu zahteve za njihov vpis oziroma če plomba ni vpisana, v naslednjem delovnem dnevu po dnevu, ko je v registru opravljen zahtevani vpis. Tako kot za vpise v zemljiško knjigo tudi za vpise v register velja načelo zaupanja: kdor se zanese na podatke v registru in v pravnem prometu vestno ravna, zaradi tega ne sme trpeti škodljivih pravnih posledic (drugi stavek četrtega odstavka 177. člena SPZ).</w:t>
      </w:r>
      <w:r w:rsidR="00FC1A6B" w:rsidRPr="00667924">
        <w:rPr>
          <w:rFonts w:cs="Arial"/>
          <w:color w:val="000000" w:themeColor="text1"/>
          <w:szCs w:val="20"/>
        </w:rPr>
        <w:t xml:space="preserve"> Obstoj registra izključuje neposestno zastavno pravico v splošni obliki, saj je treba izključiti konkurenco nevpisane in vpisane neposestne zastavne pravice.</w:t>
      </w:r>
      <w:r w:rsidR="00FC1A6B" w:rsidRPr="00667924">
        <w:rPr>
          <w:rStyle w:val="Sprotnaopomba-sklic"/>
          <w:rFonts w:cs="Arial"/>
          <w:color w:val="000000" w:themeColor="text1"/>
          <w:szCs w:val="20"/>
        </w:rPr>
        <w:footnoteReference w:id="35"/>
      </w:r>
    </w:p>
    <w:p w14:paraId="16AFF966" w14:textId="77777777" w:rsidR="00B81E41" w:rsidRPr="00667924" w:rsidRDefault="00B81E41" w:rsidP="007D7674">
      <w:pPr>
        <w:spacing w:after="0" w:line="276" w:lineRule="auto"/>
        <w:rPr>
          <w:rFonts w:cs="Arial"/>
          <w:color w:val="000000" w:themeColor="text1"/>
          <w:szCs w:val="20"/>
        </w:rPr>
      </w:pPr>
    </w:p>
    <w:p w14:paraId="77FF6FF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 registrom se povečuje pravna varnost upnikov, varnost pravnega prometa, dostop do sredstev zastavnim dolžnikom in pozitiven vpliv na ekonomske koristi celotnega gospodarstva. Zato sta pravilnost in ažurnost podatkov v registru zelo pomembna. Register omogoča vsakemu potencialnemu pridobitelju, da se enostavno, zanesljivo in brez velikih stroškov seznani z (ne)obstojem (registrske) neposestne zastavne pravice na premičnini ali prepovedmi razpolaganja z vpisano premičnino. Vpogled v podatke o vpisanih pravicah na premičninah je mogoč brezplačno na spletnem portalu </w:t>
      </w:r>
      <w:proofErr w:type="spellStart"/>
      <w:r w:rsidRPr="00667924">
        <w:rPr>
          <w:rFonts w:cs="Arial"/>
          <w:color w:val="000000" w:themeColor="text1"/>
          <w:szCs w:val="20"/>
        </w:rPr>
        <w:t>Ajpes</w:t>
      </w:r>
      <w:proofErr w:type="spellEnd"/>
      <w:r w:rsidRPr="00667924">
        <w:rPr>
          <w:rStyle w:val="Sprotnaopomba-sklic"/>
          <w:rFonts w:cs="Arial"/>
          <w:color w:val="000000" w:themeColor="text1"/>
          <w:szCs w:val="20"/>
        </w:rPr>
        <w:footnoteReference w:id="36"/>
      </w:r>
      <w:r w:rsidRPr="00667924">
        <w:rPr>
          <w:rFonts w:cs="Arial"/>
          <w:color w:val="000000" w:themeColor="text1"/>
          <w:szCs w:val="20"/>
        </w:rPr>
        <w:t xml:space="preserve">, informacije pa so brezplačno dostopne tudi na vseh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izpostavah (12 izpostav na območju Republike Slovenije), kjer se lahko proti plačilu zaprosi za uraden izpis iz registra. </w:t>
      </w:r>
    </w:p>
    <w:p w14:paraId="1D76EE4C" w14:textId="77777777" w:rsidR="00B81E41" w:rsidRPr="00667924" w:rsidRDefault="00B81E41" w:rsidP="007D7674">
      <w:pPr>
        <w:spacing w:after="0" w:line="276" w:lineRule="auto"/>
        <w:rPr>
          <w:rFonts w:cs="Arial"/>
          <w:color w:val="000000" w:themeColor="text1"/>
          <w:szCs w:val="20"/>
        </w:rPr>
      </w:pPr>
    </w:p>
    <w:p w14:paraId="76A0A53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Vpise v register opravlja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Vpis opravi le na podlagi zahteve upravičenca, ki je notar, izvršitelj, davčni izterjevalec, sodišče in upravitelj. Upravičenci morajo skrbeti za pravilnost vpisa, ki ga registrskemu organu predložijo z uporabo informacijske tehnologije.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zahteve za vpis ne sme zavrniti, ker ni pooblaščen za odločanje o upravičenosti posameznih vpisov v register, temveč upravičence le opozarja na morebitna neskladja vpisanih podatkov s podatki v referenčnih registrih in listinah, ki so podlaga za vpis. Po vpisu v register lahko vse zainteresirane osebe brezplačno na </w:t>
      </w:r>
      <w:proofErr w:type="spellStart"/>
      <w:r w:rsidRPr="00667924">
        <w:rPr>
          <w:rFonts w:cs="Arial"/>
          <w:color w:val="000000" w:themeColor="text1"/>
          <w:szCs w:val="20"/>
        </w:rPr>
        <w:t>Ajpesovem</w:t>
      </w:r>
      <w:proofErr w:type="spellEnd"/>
      <w:r w:rsidRPr="00667924">
        <w:rPr>
          <w:rFonts w:cs="Arial"/>
          <w:color w:val="000000" w:themeColor="text1"/>
          <w:szCs w:val="20"/>
        </w:rPr>
        <w:t xml:space="preserve"> portalu preverijo, ali je neka premičnina vpisana v register, torej zastavljena ali zarubljena, tudi prek spletnega iskalnika. </w:t>
      </w:r>
    </w:p>
    <w:p w14:paraId="0BEEED06" w14:textId="77777777" w:rsidR="00B81E41" w:rsidRPr="00667924" w:rsidRDefault="00B81E41" w:rsidP="007D7674">
      <w:pPr>
        <w:spacing w:after="0" w:line="276" w:lineRule="auto"/>
        <w:rPr>
          <w:rFonts w:cs="Arial"/>
          <w:color w:val="000000" w:themeColor="text1"/>
          <w:szCs w:val="20"/>
        </w:rPr>
      </w:pPr>
    </w:p>
    <w:p w14:paraId="6807C1F0" w14:textId="77777777" w:rsidR="00B81E41" w:rsidRPr="00667924" w:rsidRDefault="00B81E41" w:rsidP="007D7674">
      <w:pPr>
        <w:spacing w:after="0" w:line="276" w:lineRule="auto"/>
        <w:rPr>
          <w:rFonts w:cs="Arial"/>
          <w:b/>
          <w:color w:val="000000" w:themeColor="text1"/>
          <w:szCs w:val="20"/>
        </w:rPr>
      </w:pPr>
      <w:r w:rsidRPr="00667924">
        <w:rPr>
          <w:rFonts w:cs="Arial"/>
          <w:color w:val="000000" w:themeColor="text1"/>
          <w:szCs w:val="20"/>
          <w:u w:val="single"/>
        </w:rPr>
        <w:t xml:space="preserve">Podatki in ocena stanja na področju </w:t>
      </w:r>
      <w:bookmarkEnd w:id="2"/>
      <w:bookmarkEnd w:id="3"/>
      <w:bookmarkEnd w:id="4"/>
      <w:r w:rsidRPr="00667924">
        <w:rPr>
          <w:rFonts w:cs="Arial"/>
          <w:color w:val="000000" w:themeColor="text1"/>
          <w:szCs w:val="20"/>
          <w:u w:val="single"/>
        </w:rPr>
        <w:t>registra neposestnih zastavnih pravic in zarubljenih premičnin</w:t>
      </w:r>
    </w:p>
    <w:p w14:paraId="0CA80E53" w14:textId="77777777" w:rsidR="00B81E41" w:rsidRPr="00667924" w:rsidRDefault="00B81E41" w:rsidP="007D7674">
      <w:pPr>
        <w:spacing w:after="0" w:line="276" w:lineRule="auto"/>
        <w:rPr>
          <w:rFonts w:cs="Arial"/>
          <w:color w:val="000000" w:themeColor="text1"/>
          <w:szCs w:val="20"/>
        </w:rPr>
      </w:pPr>
      <w:bookmarkStart w:id="5" w:name="_Toc437669859"/>
      <w:bookmarkStart w:id="6" w:name="_Toc440620185"/>
      <w:bookmarkStart w:id="7" w:name="_Toc440982281"/>
    </w:p>
    <w:p w14:paraId="263A3C7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Od začetka delovanja registra se je število vpisov konstantno povečevalo. Leta 2007 je bilo 22.667 vpisov, leta 2018 pa kar 147.884.</w:t>
      </w:r>
    </w:p>
    <w:p w14:paraId="232EE23F" w14:textId="77777777" w:rsidR="00B81E41" w:rsidRPr="00667924" w:rsidRDefault="00B81E41" w:rsidP="007D7674">
      <w:pPr>
        <w:spacing w:after="0" w:line="276" w:lineRule="auto"/>
        <w:rPr>
          <w:rFonts w:cs="Arial"/>
          <w:color w:val="000000" w:themeColor="text1"/>
          <w:szCs w:val="20"/>
        </w:rPr>
      </w:pPr>
    </w:p>
    <w:p w14:paraId="58AA61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nadaljevanju je ocena stanja povzeta po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poročilih, ki so tudi vir podatkov – spletna stran:</w:t>
      </w:r>
    </w:p>
    <w:p w14:paraId="1B5D0B74" w14:textId="77777777" w:rsidR="00B81E41" w:rsidRPr="00667924" w:rsidRDefault="00EA3B0E" w:rsidP="007D7674">
      <w:pPr>
        <w:spacing w:after="0" w:line="276" w:lineRule="auto"/>
        <w:rPr>
          <w:rFonts w:cs="Arial"/>
          <w:color w:val="000000" w:themeColor="text1"/>
          <w:szCs w:val="20"/>
        </w:rPr>
      </w:pPr>
      <w:hyperlink r:id="rId9" w:history="1">
        <w:r w:rsidR="00B81E41" w:rsidRPr="00667924">
          <w:rPr>
            <w:rStyle w:val="Hiperpovezava"/>
            <w:rFonts w:cs="Arial"/>
            <w:color w:val="000000" w:themeColor="text1"/>
            <w:szCs w:val="20"/>
          </w:rPr>
          <w:t>https://www.ajpes.si/Registri/Zastava_premicnin/Porocila</w:t>
        </w:r>
      </w:hyperlink>
      <w:r w:rsidR="00B81E41" w:rsidRPr="00667924">
        <w:rPr>
          <w:rFonts w:cs="Arial"/>
          <w:color w:val="000000" w:themeColor="text1"/>
          <w:szCs w:val="20"/>
        </w:rPr>
        <w:t xml:space="preserve">. </w:t>
      </w:r>
    </w:p>
    <w:p w14:paraId="5B8D1A29" w14:textId="77777777" w:rsidR="00B81E41" w:rsidRPr="00667924" w:rsidRDefault="00B81E41" w:rsidP="007D7674">
      <w:pPr>
        <w:spacing w:after="0" w:line="276" w:lineRule="auto"/>
        <w:rPr>
          <w:rFonts w:cs="Arial"/>
          <w:color w:val="000000" w:themeColor="text1"/>
          <w:szCs w:val="20"/>
        </w:rPr>
      </w:pPr>
    </w:p>
    <w:p w14:paraId="4F31798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48642448" wp14:editId="44D0C5DB">
            <wp:extent cx="4458408" cy="3462866"/>
            <wp:effectExtent l="0" t="0" r="0" b="4445"/>
            <wp:docPr id="1" name="Slika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hlinkClick r:id="rId9"/>
                    </pic:cNvPr>
                    <pic:cNvPicPr/>
                  </pic:nvPicPr>
                  <pic:blipFill>
                    <a:blip r:embed="rId10"/>
                    <a:stretch>
                      <a:fillRect/>
                    </a:stretch>
                  </pic:blipFill>
                  <pic:spPr>
                    <a:xfrm>
                      <a:off x="0" y="0"/>
                      <a:ext cx="4523788" cy="3513647"/>
                    </a:xfrm>
                    <a:prstGeom prst="rect">
                      <a:avLst/>
                    </a:prstGeom>
                  </pic:spPr>
                </pic:pic>
              </a:graphicData>
            </a:graphic>
          </wp:inline>
        </w:drawing>
      </w:r>
    </w:p>
    <w:p w14:paraId="380EFED7" w14:textId="77777777" w:rsidR="00B81E41" w:rsidRPr="00667924" w:rsidRDefault="00B81E41" w:rsidP="007D7674">
      <w:pPr>
        <w:spacing w:after="0" w:line="276" w:lineRule="auto"/>
        <w:rPr>
          <w:rFonts w:cs="Arial"/>
          <w:color w:val="000000" w:themeColor="text1"/>
          <w:szCs w:val="20"/>
        </w:rPr>
      </w:pPr>
    </w:p>
    <w:p w14:paraId="325341B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Struktura vpisov po letih je bila naslednja:</w:t>
      </w:r>
    </w:p>
    <w:p w14:paraId="3F0BF6FF" w14:textId="77777777" w:rsidR="00B81E41" w:rsidRPr="00667924" w:rsidRDefault="00B81E41" w:rsidP="007D7674">
      <w:pPr>
        <w:spacing w:after="0" w:line="276" w:lineRule="auto"/>
        <w:rPr>
          <w:rFonts w:cs="Arial"/>
          <w:color w:val="000000" w:themeColor="text1"/>
          <w:szCs w:val="20"/>
        </w:rPr>
      </w:pPr>
    </w:p>
    <w:p w14:paraId="490F6A5B"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18434B63" wp14:editId="543B4BF7">
            <wp:extent cx="4619625" cy="3731548"/>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8860" cy="3811706"/>
                    </a:xfrm>
                    <a:prstGeom prst="rect">
                      <a:avLst/>
                    </a:prstGeom>
                  </pic:spPr>
                </pic:pic>
              </a:graphicData>
            </a:graphic>
          </wp:inline>
        </w:drawing>
      </w:r>
    </w:p>
    <w:p w14:paraId="6F6FF71A" w14:textId="77777777" w:rsidR="00B81E41" w:rsidRPr="00667924" w:rsidRDefault="00B81E41" w:rsidP="007D7674">
      <w:pPr>
        <w:spacing w:after="0" w:line="276" w:lineRule="auto"/>
        <w:jc w:val="center"/>
        <w:rPr>
          <w:rFonts w:cs="Arial"/>
          <w:color w:val="000000" w:themeColor="text1"/>
          <w:szCs w:val="20"/>
        </w:rPr>
      </w:pPr>
    </w:p>
    <w:p w14:paraId="35679CAD" w14:textId="5B9DB8BE"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31. 12. 2018 je tako v register vpisanih 147.884 premičnin, pri čemer število premičnin ni enako številu pravic, saj ima lahko posamezna premičnina vpisanih več pravic (v stolpcu »skupaj« se seštevajo različne premičnine; tudi če so na isti premičnini vpisane različne vrste pravic hkrati, se v stolpcu »skupaj« šteje kot ena premičnina</w:t>
      </w:r>
      <w:r w:rsidR="00C85977">
        <w:rPr>
          <w:rFonts w:cs="Arial"/>
          <w:color w:val="000000" w:themeColor="text1"/>
          <w:szCs w:val="20"/>
        </w:rPr>
        <w:t>)</w:t>
      </w:r>
      <w:r w:rsidRPr="00667924">
        <w:rPr>
          <w:rFonts w:cs="Arial"/>
          <w:color w:val="000000" w:themeColor="text1"/>
          <w:szCs w:val="20"/>
        </w:rPr>
        <w:t>.</w:t>
      </w:r>
    </w:p>
    <w:p w14:paraId="62F278FB" w14:textId="77777777" w:rsidR="00B81E41" w:rsidRPr="00667924" w:rsidRDefault="00B81E41" w:rsidP="007D7674">
      <w:pPr>
        <w:spacing w:after="0" w:line="276" w:lineRule="auto"/>
        <w:rPr>
          <w:rFonts w:cs="Arial"/>
          <w:color w:val="000000" w:themeColor="text1"/>
          <w:szCs w:val="20"/>
        </w:rPr>
      </w:pPr>
    </w:p>
    <w:p w14:paraId="0B1810C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3B530118" wp14:editId="7A5DC224">
            <wp:extent cx="5288133" cy="2548466"/>
            <wp:effectExtent l="0" t="0" r="8255" b="4445"/>
            <wp:docPr id="3" name="Slika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hlinkClick r:id="rId9"/>
                    </pic:cNvPr>
                    <pic:cNvPicPr/>
                  </pic:nvPicPr>
                  <pic:blipFill>
                    <a:blip r:embed="rId12"/>
                    <a:stretch>
                      <a:fillRect/>
                    </a:stretch>
                  </pic:blipFill>
                  <pic:spPr>
                    <a:xfrm>
                      <a:off x="0" y="0"/>
                      <a:ext cx="5376448" cy="2591027"/>
                    </a:xfrm>
                    <a:prstGeom prst="rect">
                      <a:avLst/>
                    </a:prstGeom>
                  </pic:spPr>
                </pic:pic>
              </a:graphicData>
            </a:graphic>
          </wp:inline>
        </w:drawing>
      </w:r>
    </w:p>
    <w:p w14:paraId="354747E1" w14:textId="77777777" w:rsidR="00B81E41" w:rsidRPr="00667924" w:rsidRDefault="00B81E41" w:rsidP="007D7674">
      <w:pPr>
        <w:spacing w:after="0" w:line="276" w:lineRule="auto"/>
        <w:rPr>
          <w:rFonts w:cs="Arial"/>
          <w:noProof/>
          <w:color w:val="000000" w:themeColor="text1"/>
          <w:szCs w:val="20"/>
        </w:rPr>
      </w:pPr>
    </w:p>
    <w:p w14:paraId="0A9D4A13" w14:textId="77777777" w:rsidR="00B81E41" w:rsidRPr="00667924" w:rsidRDefault="00B81E41" w:rsidP="007D7674">
      <w:pPr>
        <w:spacing w:after="0" w:line="276" w:lineRule="auto"/>
        <w:rPr>
          <w:rFonts w:cs="Arial"/>
          <w:noProof/>
          <w:color w:val="000000" w:themeColor="text1"/>
          <w:szCs w:val="20"/>
        </w:rPr>
      </w:pPr>
    </w:p>
    <w:p w14:paraId="4F2F6B61" w14:textId="77777777" w:rsidR="00B81E41" w:rsidRPr="00667924" w:rsidRDefault="00B81E41" w:rsidP="007D7674">
      <w:pPr>
        <w:spacing w:after="0" w:line="276" w:lineRule="auto"/>
        <w:rPr>
          <w:rFonts w:cs="Arial"/>
          <w:noProof/>
          <w:color w:val="000000" w:themeColor="text1"/>
          <w:szCs w:val="20"/>
        </w:rPr>
      </w:pPr>
      <w:r w:rsidRPr="00667924">
        <w:rPr>
          <w:rFonts w:cs="Arial"/>
          <w:noProof/>
          <w:color w:val="000000" w:themeColor="text1"/>
          <w:szCs w:val="20"/>
        </w:rPr>
        <w:t>Od tega je poglaviten delež vpisanih premičnin oprema (več kot 80 odstotkov), sledijo vozila, zaloge in na koncu živali.</w:t>
      </w:r>
    </w:p>
    <w:p w14:paraId="69375615" w14:textId="77777777" w:rsidR="00B81E41" w:rsidRPr="00667924" w:rsidRDefault="00B81E41" w:rsidP="007D7674">
      <w:pPr>
        <w:spacing w:after="0" w:line="276" w:lineRule="auto"/>
        <w:rPr>
          <w:rFonts w:cs="Arial"/>
          <w:noProof/>
          <w:color w:val="000000" w:themeColor="text1"/>
          <w:szCs w:val="20"/>
        </w:rPr>
      </w:pPr>
    </w:p>
    <w:p w14:paraId="0AEE4869" w14:textId="77777777" w:rsidR="00B81E41" w:rsidRPr="00667924" w:rsidRDefault="00B81E41" w:rsidP="007D7674">
      <w:pPr>
        <w:spacing w:after="0" w:line="276" w:lineRule="auto"/>
        <w:rPr>
          <w:rFonts w:cs="Arial"/>
          <w:noProof/>
          <w:color w:val="000000" w:themeColor="text1"/>
          <w:szCs w:val="20"/>
        </w:rPr>
      </w:pPr>
    </w:p>
    <w:p w14:paraId="725CA362"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79EDE9C4" wp14:editId="372E0CCC">
            <wp:extent cx="4603858" cy="3801533"/>
            <wp:effectExtent l="0" t="0" r="6350" b="8890"/>
            <wp:docPr id="5" name="Slika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a:hlinkClick r:id="rId9"/>
                    </pic:cNvPr>
                    <pic:cNvPicPr/>
                  </pic:nvPicPr>
                  <pic:blipFill>
                    <a:blip r:embed="rId13"/>
                    <a:stretch>
                      <a:fillRect/>
                    </a:stretch>
                  </pic:blipFill>
                  <pic:spPr>
                    <a:xfrm>
                      <a:off x="0" y="0"/>
                      <a:ext cx="4654172" cy="3843079"/>
                    </a:xfrm>
                    <a:prstGeom prst="rect">
                      <a:avLst/>
                    </a:prstGeom>
                  </pic:spPr>
                </pic:pic>
              </a:graphicData>
            </a:graphic>
          </wp:inline>
        </w:drawing>
      </w:r>
    </w:p>
    <w:p w14:paraId="66F4CC21" w14:textId="77777777" w:rsidR="00B81E41" w:rsidRPr="00667924" w:rsidRDefault="00B81E41" w:rsidP="007D7674">
      <w:pPr>
        <w:spacing w:after="0" w:line="276" w:lineRule="auto"/>
        <w:rPr>
          <w:rFonts w:cs="Arial"/>
          <w:color w:val="000000" w:themeColor="text1"/>
          <w:szCs w:val="20"/>
        </w:rPr>
      </w:pPr>
    </w:p>
    <w:p w14:paraId="5A4D796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Zgolj leta 2018 je bilo izvedenih naslednje število vpisov:</w:t>
      </w:r>
    </w:p>
    <w:p w14:paraId="69378F54" w14:textId="77777777" w:rsidR="00B81E41" w:rsidRPr="00667924" w:rsidRDefault="00B81E41" w:rsidP="007D7674">
      <w:pPr>
        <w:spacing w:after="0" w:line="276" w:lineRule="auto"/>
        <w:rPr>
          <w:rFonts w:cs="Arial"/>
          <w:color w:val="000000" w:themeColor="text1"/>
          <w:szCs w:val="20"/>
        </w:rPr>
      </w:pPr>
    </w:p>
    <w:p w14:paraId="13826FB9"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7CADCD0A" wp14:editId="329FFE28">
            <wp:extent cx="4996384" cy="3591427"/>
            <wp:effectExtent l="0" t="0" r="0" b="9525"/>
            <wp:docPr id="6" name="Slika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a:hlinkClick r:id="rId9"/>
                    </pic:cNvPr>
                    <pic:cNvPicPr/>
                  </pic:nvPicPr>
                  <pic:blipFill>
                    <a:blip r:embed="rId14"/>
                    <a:stretch>
                      <a:fillRect/>
                    </a:stretch>
                  </pic:blipFill>
                  <pic:spPr>
                    <a:xfrm>
                      <a:off x="0" y="0"/>
                      <a:ext cx="5037191" cy="3620759"/>
                    </a:xfrm>
                    <a:prstGeom prst="rect">
                      <a:avLst/>
                    </a:prstGeom>
                  </pic:spPr>
                </pic:pic>
              </a:graphicData>
            </a:graphic>
          </wp:inline>
        </w:drawing>
      </w:r>
    </w:p>
    <w:p w14:paraId="0E04B665" w14:textId="77777777" w:rsidR="00B81E41" w:rsidRPr="00667924" w:rsidRDefault="00B81E41" w:rsidP="007D7674">
      <w:pPr>
        <w:spacing w:after="0" w:line="276" w:lineRule="auto"/>
        <w:rPr>
          <w:rFonts w:cs="Arial"/>
          <w:color w:val="000000" w:themeColor="text1"/>
          <w:szCs w:val="20"/>
        </w:rPr>
      </w:pPr>
    </w:p>
    <w:p w14:paraId="65D5FE48" w14:textId="77777777" w:rsidR="00B81E41" w:rsidRPr="00667924" w:rsidRDefault="00B81E41" w:rsidP="007D7674">
      <w:pPr>
        <w:spacing w:after="0" w:line="276" w:lineRule="auto"/>
        <w:rPr>
          <w:rFonts w:cs="Arial"/>
          <w:color w:val="000000" w:themeColor="text1"/>
          <w:szCs w:val="20"/>
        </w:rPr>
      </w:pPr>
    </w:p>
    <w:p w14:paraId="5D88F5D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Največ vpisov temelji na podlagi ustanovitve prisilne neposestne zastavne pravice z rubežem, sledijo vpisi sporazumnih neposestnih zastavnih pravic in nato vpisi prepovedi razpolaganj:</w:t>
      </w:r>
    </w:p>
    <w:p w14:paraId="6A4BD8DF" w14:textId="77777777" w:rsidR="00B81E41" w:rsidRPr="00667924" w:rsidRDefault="00B81E41" w:rsidP="007D7674">
      <w:pPr>
        <w:spacing w:after="0" w:line="276" w:lineRule="auto"/>
        <w:rPr>
          <w:rFonts w:cs="Arial"/>
          <w:color w:val="000000" w:themeColor="text1"/>
          <w:szCs w:val="20"/>
        </w:rPr>
      </w:pPr>
    </w:p>
    <w:p w14:paraId="7ACBE3CF"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3EE61262" wp14:editId="1B5C08E1">
            <wp:extent cx="5249058" cy="3801979"/>
            <wp:effectExtent l="0" t="0" r="8890" b="8255"/>
            <wp:docPr id="7" name="Slika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a:hlinkClick r:id="rId9"/>
                    </pic:cNvPr>
                    <pic:cNvPicPr/>
                  </pic:nvPicPr>
                  <pic:blipFill>
                    <a:blip r:embed="rId15"/>
                    <a:stretch>
                      <a:fillRect/>
                    </a:stretch>
                  </pic:blipFill>
                  <pic:spPr>
                    <a:xfrm>
                      <a:off x="0" y="0"/>
                      <a:ext cx="5297298" cy="3836920"/>
                    </a:xfrm>
                    <a:prstGeom prst="rect">
                      <a:avLst/>
                    </a:prstGeom>
                  </pic:spPr>
                </pic:pic>
              </a:graphicData>
            </a:graphic>
          </wp:inline>
        </w:drawing>
      </w:r>
    </w:p>
    <w:p w14:paraId="7AEF859D" w14:textId="77777777" w:rsidR="00B81E41" w:rsidRPr="00667924" w:rsidRDefault="00B81E41" w:rsidP="007D7674">
      <w:pPr>
        <w:spacing w:after="0" w:line="276" w:lineRule="auto"/>
        <w:rPr>
          <w:rFonts w:cs="Arial"/>
          <w:color w:val="000000" w:themeColor="text1"/>
          <w:szCs w:val="20"/>
        </w:rPr>
      </w:pPr>
    </w:p>
    <w:bookmarkEnd w:id="5"/>
    <w:bookmarkEnd w:id="6"/>
    <w:bookmarkEnd w:id="7"/>
    <w:p w14:paraId="51E5DD55"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 xml:space="preserve"> </w:t>
      </w:r>
    </w:p>
    <w:p w14:paraId="7A68E51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v zvezi s prenovo registra neposestnih zastavnih pravic in zarubljenih premičnin ter neposestne zastavne pravice</w:t>
      </w:r>
    </w:p>
    <w:p w14:paraId="252A5E35" w14:textId="77777777" w:rsidR="00B81E41" w:rsidRPr="00667924" w:rsidRDefault="00B81E41" w:rsidP="007D7674">
      <w:pPr>
        <w:spacing w:after="0" w:line="276" w:lineRule="auto"/>
        <w:rPr>
          <w:rFonts w:cs="Arial"/>
          <w:color w:val="000000" w:themeColor="text1"/>
          <w:szCs w:val="20"/>
          <w:lang w:eastAsia="sl-SI"/>
        </w:rPr>
      </w:pPr>
    </w:p>
    <w:p w14:paraId="656CD49E" w14:textId="77777777" w:rsidR="00B81E41" w:rsidRPr="00667924" w:rsidRDefault="00B81E41" w:rsidP="007D7674">
      <w:pPr>
        <w:spacing w:after="0" w:line="276" w:lineRule="auto"/>
        <w:rPr>
          <w:rFonts w:cs="Arial"/>
          <w:color w:val="000000" w:themeColor="text1"/>
          <w:szCs w:val="20"/>
        </w:rPr>
      </w:pPr>
      <w:proofErr w:type="spellStart"/>
      <w:r w:rsidRPr="00667924">
        <w:rPr>
          <w:rFonts w:cs="Arial"/>
          <w:color w:val="000000" w:themeColor="text1"/>
          <w:szCs w:val="20"/>
        </w:rPr>
        <w:t>Ajpes</w:t>
      </w:r>
      <w:proofErr w:type="spellEnd"/>
      <w:r w:rsidRPr="00667924">
        <w:rPr>
          <w:rFonts w:cs="Arial"/>
          <w:color w:val="000000" w:themeColor="text1"/>
          <w:szCs w:val="20"/>
        </w:rPr>
        <w:t xml:space="preserve"> je po dolgoletnih izkušnjah vodenja registra Ministrstvu za pravosodje posredoval pobudo za prenovo registra neposestnih zastavnih pravic in zarubljenih premičnin. V ta namen je pripravil pregled obstoječega stanja delovanja registra in njegovih pomanjkljivosti. Minister za pravosodje je leta 2016 ustanovil posebno medresorsko delovno skupino, katere naloge so:</w:t>
      </w:r>
    </w:p>
    <w:p w14:paraId="1B25A8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evalvacija obstoječega stanja in ugotovitev pomanjkljivosti veljavne pravne ureditve registra,</w:t>
      </w:r>
    </w:p>
    <w:p w14:paraId="0EBF624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določitev in uskladitev novih pravil vodenja in funkcionalnosti registra, </w:t>
      </w:r>
    </w:p>
    <w:p w14:paraId="5F29A40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priprava strokovnih podlag za spremembe in dopolnitve predpisov, ki urejajo vodenje registra,</w:t>
      </w:r>
    </w:p>
    <w:p w14:paraId="5B861B1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koordinacija aktivnosti, povezanih z razvojem in testiranjem nove aplikacije za vodenje registra.</w:t>
      </w:r>
    </w:p>
    <w:p w14:paraId="42C977C7" w14:textId="77777777" w:rsidR="00B81E41" w:rsidRPr="00667924" w:rsidRDefault="00B81E41" w:rsidP="007D7674">
      <w:pPr>
        <w:autoSpaceDE w:val="0"/>
        <w:autoSpaceDN w:val="0"/>
        <w:adjustRightInd w:val="0"/>
        <w:spacing w:after="0" w:line="276" w:lineRule="auto"/>
        <w:jc w:val="left"/>
        <w:rPr>
          <w:rFonts w:cs="Arial"/>
          <w:color w:val="000000" w:themeColor="text1"/>
          <w:szCs w:val="20"/>
        </w:rPr>
      </w:pPr>
    </w:p>
    <w:p w14:paraId="4604D8E5" w14:textId="5FA6BFD1" w:rsidR="00B81E41" w:rsidRPr="00667924" w:rsidRDefault="00B81E41" w:rsidP="007D7674">
      <w:pPr>
        <w:autoSpaceDE w:val="0"/>
        <w:autoSpaceDN w:val="0"/>
        <w:adjustRightInd w:val="0"/>
        <w:spacing w:after="0" w:line="276" w:lineRule="auto"/>
        <w:rPr>
          <w:rFonts w:cs="Arial"/>
          <w:color w:val="000000" w:themeColor="text1"/>
          <w:szCs w:val="20"/>
          <w:lang w:eastAsia="sl-SI"/>
        </w:rPr>
      </w:pPr>
      <w:r w:rsidRPr="00667924">
        <w:rPr>
          <w:rFonts w:cs="Arial"/>
          <w:color w:val="000000" w:themeColor="text1"/>
          <w:szCs w:val="20"/>
        </w:rPr>
        <w:t xml:space="preserve">V okviru dela delovne skupine je bila izvedena evalvacija obstoječega stanja. V obliki SWOT-analize (prednosti, slabosti, priložnosti in nevarnosti) 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predstavil ugotovljene pomanjkljivosti veljavne pravne ureditve registra in pripravil predlog možnih rešitev, ki te pomanjkljivosti odpravljajo, ter možne pridobitve, ki bi lahko bile dosežene s prenovljenim registrom. Priprava analize je upoštevala priporočila Skupine Svetovne banke oziroma njene institucije Mednarodne finančne korporacije (angl. </w:t>
      </w:r>
      <w:proofErr w:type="spellStart"/>
      <w:r w:rsidRPr="00EA3B71">
        <w:rPr>
          <w:rFonts w:cs="Arial"/>
          <w:i/>
          <w:color w:val="000000" w:themeColor="text1"/>
          <w:szCs w:val="20"/>
        </w:rPr>
        <w:t>International</w:t>
      </w:r>
      <w:proofErr w:type="spellEnd"/>
      <w:r w:rsidRPr="00EA3B71">
        <w:rPr>
          <w:rFonts w:cs="Arial"/>
          <w:i/>
          <w:color w:val="000000" w:themeColor="text1"/>
          <w:szCs w:val="20"/>
        </w:rPr>
        <w:t xml:space="preserve"> Finance </w:t>
      </w:r>
      <w:proofErr w:type="spellStart"/>
      <w:r w:rsidRPr="00EA3B71">
        <w:rPr>
          <w:rFonts w:cs="Arial"/>
          <w:i/>
          <w:color w:val="000000" w:themeColor="text1"/>
          <w:szCs w:val="20"/>
        </w:rPr>
        <w:t>Corporation</w:t>
      </w:r>
      <w:proofErr w:type="spellEnd"/>
      <w:r w:rsidRPr="00EA3B71">
        <w:rPr>
          <w:rFonts w:cs="Arial"/>
          <w:i/>
          <w:color w:val="000000" w:themeColor="text1"/>
          <w:szCs w:val="20"/>
        </w:rPr>
        <w:t xml:space="preserve">, </w:t>
      </w:r>
      <w:r w:rsidRPr="00667924">
        <w:rPr>
          <w:rFonts w:cs="Arial"/>
          <w:i/>
          <w:color w:val="000000" w:themeColor="text1"/>
          <w:szCs w:val="20"/>
        </w:rPr>
        <w:t>IFC</w:t>
      </w:r>
      <w:r w:rsidRPr="00667924">
        <w:rPr>
          <w:rFonts w:cs="Arial"/>
          <w:color w:val="000000" w:themeColor="text1"/>
          <w:szCs w:val="20"/>
        </w:rPr>
        <w:t xml:space="preserve">), ki je leta </w:t>
      </w:r>
      <w:r w:rsidRPr="00667924">
        <w:rPr>
          <w:rFonts w:cs="Arial"/>
          <w:color w:val="000000" w:themeColor="text1"/>
          <w:szCs w:val="20"/>
          <w:lang w:eastAsia="sl-SI"/>
        </w:rPr>
        <w:t>2012 izvedla analizo registrov premičnin v 35 državah in ga tudi javno objavila.</w:t>
      </w:r>
      <w:r w:rsidRPr="00667924">
        <w:rPr>
          <w:rStyle w:val="Sprotnaopomba-sklic"/>
          <w:rFonts w:cs="Arial"/>
          <w:color w:val="000000" w:themeColor="text1"/>
          <w:szCs w:val="20"/>
          <w:lang w:eastAsia="sl-SI"/>
        </w:rPr>
        <w:footnoteReference w:id="37"/>
      </w:r>
      <w:r w:rsidRPr="00667924">
        <w:rPr>
          <w:rFonts w:cs="Arial"/>
          <w:color w:val="000000" w:themeColor="text1"/>
          <w:szCs w:val="20"/>
          <w:lang w:eastAsia="sl-SI"/>
        </w:rPr>
        <w:t xml:space="preserve"> Analiza poudarja, da premičnine, opredmetena ali neopredmetena sredstva, pomenijo velik delež premoženja (poslovnih) subjektov. Zato je pomembno, da imajo države razvito ustrezno zakonodajo, ki omogoča, da posojilodajalci in posojilojemalci prepoznajo premično premoženje kot ustrezno za zavarovanje financiranja. Vzpostavljen mora biti tudi učinkovit register, kjer se vodijo podatki o premičninah, ki jih upniki za namen zavarovanja sprejmejo v zastavo. Analiza vsebuje tudi primer dobrih praks – tipičnih lastnosti, ki naj bi jih imel moderen in učinkovit register zastavljenih premičnin:</w:t>
      </w:r>
    </w:p>
    <w:p w14:paraId="4301AD9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temelji na vpisih brez listin – listine niso potrebne, register ne preverja oziroma potrjuje legalnosti posla,</w:t>
      </w:r>
    </w:p>
    <w:p w14:paraId="326D89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se vodi kot elektronska baza podatkov brez papirnega arhiva,</w:t>
      </w:r>
    </w:p>
    <w:p w14:paraId="2F3AC8BD"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deluje kot »</w:t>
      </w:r>
      <w:r w:rsidRPr="00667924">
        <w:rPr>
          <w:rFonts w:cs="Arial"/>
          <w:i/>
          <w:color w:val="000000" w:themeColor="text1"/>
          <w:szCs w:val="20"/>
          <w:lang w:eastAsia="sl-SI"/>
        </w:rPr>
        <w:t>on-line</w:t>
      </w:r>
      <w:r w:rsidRPr="00667924">
        <w:rPr>
          <w:rFonts w:cs="Arial"/>
          <w:color w:val="000000" w:themeColor="text1"/>
          <w:szCs w:val="20"/>
          <w:lang w:eastAsia="sl-SI"/>
        </w:rPr>
        <w:t>« sistem, ki omogoča registracijo, popravke, obnove, izbrise in iskanje po podatkih – register deluje vsak dan, vse ure v dnevu in ni omejitev glede vpisov in iskanja po podatkih,</w:t>
      </w:r>
    </w:p>
    <w:p w14:paraId="7D33D7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 xml:space="preserve">omogoča možnost iskanja po dolžniku, številki zadeve (registracije) in serijski številki premičnine, če jo ta ima in je vpisana, </w:t>
      </w:r>
    </w:p>
    <w:p w14:paraId="48D93F42"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je centraliziran – vsi podatki o zastavljenem premičnem premoženju v državi so vpisani v eno bazo podatkov, ne glede na vrsto premičnine, vrsto dolžnika, vrsto zavarovanja,</w:t>
      </w:r>
    </w:p>
    <w:p w14:paraId="515C9D3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vpis vseh vrst premičnin – predpisi naj ne omejujejo vpisa za nobeno vrsto premičnine,</w:t>
      </w:r>
    </w:p>
    <w:p w14:paraId="690849C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ima razumne cene za registracijo in dostop/iskanje podatkov – cena registracije mora biti določena tako, da pokriva le administrativne stroške registra, cena dostopa do podatkov je opcijska,</w:t>
      </w:r>
    </w:p>
    <w:p w14:paraId="7E044337"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da registracijo opravljajo zavarovani upniki oziroma njihovi predstavniki; upniki oziroma njihovi predstavniki so odgovorni za vpis v register – drugih omejitev glede tega, kdo lahko opravlja vpis, ni,</w:t>
      </w:r>
    </w:p>
    <w:p w14:paraId="04939DF4"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je odgovoren le za napake, ki so posledica napačnega delovanja ali nedelovanja registra,</w:t>
      </w:r>
    </w:p>
    <w:p w14:paraId="2E1F4E9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naj ne bi bil pristojen za preverjanje vpisanih informacij in odločanje o dopustnosti vpisa, zavrnitev je možna le, kadar manjka obvezen podatek.</w:t>
      </w:r>
    </w:p>
    <w:p w14:paraId="0217C6FD" w14:textId="77777777" w:rsidR="00B81E41" w:rsidRPr="00667924" w:rsidRDefault="00B81E41" w:rsidP="007D7674">
      <w:pPr>
        <w:autoSpaceDE w:val="0"/>
        <w:autoSpaceDN w:val="0"/>
        <w:adjustRightInd w:val="0"/>
        <w:spacing w:after="0" w:line="276" w:lineRule="auto"/>
        <w:ind w:left="66"/>
        <w:rPr>
          <w:rFonts w:cs="Arial"/>
          <w:color w:val="000000" w:themeColor="text1"/>
          <w:szCs w:val="20"/>
          <w:lang w:eastAsia="sl-SI"/>
        </w:rPr>
      </w:pPr>
    </w:p>
    <w:p w14:paraId="6539853D"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V nadaljevanju so predstavljene glavne ugotovitve delovne skupine za prenovo registra, ob upoštevanju katerih bi se vpisi v register lahko opravljali hitreje in učinkoviteje. Obenem bi se lahko z vzpostavitvijo novega sistema upravičencem zagotovila prijaznejša aplikacija za izvajanje vpisov, javnosti pa boljši vpogled v podatke registra. Register bi moral predstavljati znak transparentnosti in odprtosti države. Zasnovan bi bil kot spletna aplikacija, ki bi bila uporabna povsod, kjer je možen dostop do spleta. Potreben bi bil razvoj moderne spletne aplikacije s prijaznim uporabniškim vmesnikom, ki bi bila namenjena vsem uporabnikom podatkov registra; tako tistim, ki podatke preverjajo ali iščejo in potrebujejo uradne izpiske, kot tistim, ki jih vpisujejo. Za vpis v register bi bili še vedno pooblaščeni le posamezni upravičeni predlagatelji. Ob vpisu pravic in pravnih dejstev v register bi se podatki o zastaviteljih, upnikih in dolžnikih ter premičninah oziroma prostoru, v katerem so premičnine,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matična ali davčna številka, enolični identifikacijski znak premičnine – npr. VIN številka vozila, identifikacijska številka nepremičnine). Listin zahtevi za vpis ne bi bilo treba priložiti; zadostovalo bi zgolj sklicevanje na listino oziroma bi bil naveden opis listine in kraj njenega nahajanja. Za pravilnost navedbe pravne podlage in hrambo izvirnikov listin bi skrbeli upravičenci predlagatelji vpisa, tako imenovani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Po vpisu v register bi se podatki o vpisu (npr. o zastavitvi vozila) samodejno posredovali v sistem primarnega registra, v katerem je premičnina vpisana – evidenca motornih vozil. Obvestila o vpisu v register bi se po vpisu samodejno poslala na elektronske naslove udeležencev. Izpisek iz registra bi bilo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Pooblaščenim organom bi se omogočil spletni dostop do (razširjenega vpogleda) podatkov, prek spletne strani pa bi bil zagotovljen tudi omejen vpogled v podatke za splošno javnost, ki bi si vpogled v javni del registra olajšali z iskalnikom.</w:t>
      </w:r>
    </w:p>
    <w:p w14:paraId="6AB9713E"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673A409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veljavni ureditvi 171. člena SPZ se lahko neposestna zastavna pravica ustanovi le v obliki neposredno izvršljivega notarskega zapisa, natančneje notarskega zapisa, ki vsebuje tudi dolžnikovo soglasje z neposredno izvršljivostjo poplačilnega upravičenja zastavnega upnika. Praksa opozarja na problematičnost te določbe. Veljavna ureditev je zavajajoča in povzroča težave v primeru ustanavljanja zastavnih pravic za zavarovanje bodočih ali pogojnih terjatev, torej terjatev, ki med ustanovitvijo še niso nastale. Po eni strani splošne določbe o zastavni pravici po 129. členu SPZ dopuščajo ustanovitev zastavne pravice za zavarovanje bodoče ali pogojne terjatve. Prav tako določba 171. člena SPZ dopušča ustanovitev neposestne zastavne pravice, pri kateri je predmet zavarovane terjatve (le) določljiv s podatki, na podlagi katerih se lahko višina in zapadlost ustrezno določita. Po drugi strani pa mora biti v skladu s 4. členom Zakona o notariatu</w:t>
      </w:r>
      <w:r w:rsidRPr="00667924">
        <w:rPr>
          <w:rStyle w:val="Sprotnaopomba-sklic"/>
          <w:rFonts w:cs="Arial"/>
          <w:color w:val="000000" w:themeColor="text1"/>
          <w:szCs w:val="20"/>
        </w:rPr>
        <w:footnoteReference w:id="38"/>
      </w:r>
      <w:r w:rsidRPr="00667924">
        <w:rPr>
          <w:rFonts w:cs="Arial"/>
          <w:color w:val="000000" w:themeColor="text1"/>
          <w:szCs w:val="20"/>
        </w:rPr>
        <w:t xml:space="preserve"> obveznost v neposredno izvršljivem notarskem zapisu določno opredeljena (glej tudi 20.a in 21. člen ZIZ). V praksi notarji iz razlogov previdnosti večinoma odklanjajo sestavo notarskih zapisov </w:t>
      </w:r>
      <w:proofErr w:type="spellStart"/>
      <w:r w:rsidRPr="00667924">
        <w:rPr>
          <w:rFonts w:cs="Arial"/>
          <w:color w:val="000000" w:themeColor="text1"/>
          <w:szCs w:val="20"/>
        </w:rPr>
        <w:t>revolving</w:t>
      </w:r>
      <w:proofErr w:type="spellEnd"/>
      <w:r w:rsidRPr="00667924">
        <w:rPr>
          <w:rFonts w:cs="Arial"/>
          <w:color w:val="000000" w:themeColor="text1"/>
          <w:szCs w:val="20"/>
        </w:rPr>
        <w:t xml:space="preserve"> in okvirnih kreditnih pogodb s klavzulo neposredne izvršljivosti zaradi vpisa v register neposestnih zastavnih pravic</w:t>
      </w:r>
      <w:r w:rsidRPr="00667924">
        <w:rPr>
          <w:rStyle w:val="Sprotnaopomba-sklic"/>
          <w:rFonts w:cs="Arial"/>
          <w:color w:val="000000" w:themeColor="text1"/>
          <w:szCs w:val="20"/>
        </w:rPr>
        <w:footnoteReference w:id="39"/>
      </w:r>
      <w:r w:rsidRPr="00667924">
        <w:rPr>
          <w:rFonts w:cs="Arial"/>
          <w:color w:val="000000" w:themeColor="text1"/>
          <w:szCs w:val="20"/>
        </w:rPr>
        <w:t xml:space="preserve">, ker ta ne more biti predmet učinkovitega soglasja z neposredno izvršljivostjo, ureditev neposestne zastavne pravice pa ne predvideva njene ustanovitve le na podlagi notarskega zapisa, torej brez zastaviteljevega soglasja o neposredni izvršljivosti obveznosti o ustanovitvi zastavne pravice in poplačilu zavarovane terjatve po njeni zapadlosti iz zastavljene stvari. </w:t>
      </w:r>
      <w:r w:rsidRPr="004E167F">
        <w:rPr>
          <w:rFonts w:cs="Arial"/>
          <w:color w:val="000000" w:themeColor="text1"/>
          <w:szCs w:val="20"/>
        </w:rPr>
        <w:t>Da bi nastala neposestna zastavna pravica, bi zadostovalo, da je sporazum o njeni ustanovitvi sklenjen v obliki notarskega zapisa in ni potrebno, da bi bila obveznost, zavarovana z zastavno pravico, tudi neposredno izvršljiva (prvi odstavek spremenjenega 171. člena SPZ).</w:t>
      </w:r>
    </w:p>
    <w:p w14:paraId="40CC1434"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702FEFB2"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Bistveni sklop, ki se nanaša na prenovo registra, je tudi vprašanje določitve vrst premičnin, ki so lahko predmet registrske neposestne zastavne pravice. Register ne pomeni lastniške evidence premičnin, ki se vanj vpisujejo (kot je npr. evidenca registriranih motornih vozil, register plovil in register zrakoplovov). Po veljavni ureditvi so predmet registrske neposestne zastavne pravice lahko motorna in tirna vozila, zaloge, oprema in nekatere vrste živali (kopitarji, govedarji). Veliko premičnin sicer vsebuje lastne (tehnične) identifikacijske oznake. V okviru dela medresorske delovne skupine za prenovo registra so bili podani predlogi, da bi bilo možno registrsko zastavno pravico ustanoviti tudi na predmetih, ki nimajo take enolične identifikacijske označbe, vendar ob hkratni rešitvi, da bi moral zastavitelj zastavnemu upniku omogočiti, da lahko spremlja in kadarkoli preveri stanje zastavljene stvari, ki jo morata pogodbeni stranki zaradi varnosti pravnega prometa ustrezno in natančno določiti (opredeliti oziroma opisati). Z opredelitvijo premičnin, ki so lahko predmet vpisa v register neposestnih zastavnih pravic, je povezano tudi vprašanje, ali bi bilo ustrezno v enoten register vpisati tudi zastavne pravice na premičninah in premoženjskih pravicah (zastavna pravica na poslovnem deležu), ki se po veljavni ureditvi vpisujejo v primarni register, v katerem je vpisan tudi imetnik take premičnine ali premoženjske pravice (npr. register plovil in zrakoplovov, sodni register), tako da bi zainteresirana oseba na enem mestu – z vpogledom v en register pridobila relevantne podatke o obstoju vseh zastavnih pravic na premičninah in premoženjskih pravicah, katerih imetnik je isti zastavitelj, zastavni upnik ali dolžnik. </w:t>
      </w:r>
    </w:p>
    <w:p w14:paraId="7A0B7393" w14:textId="77777777" w:rsidR="00B81E41" w:rsidRPr="00667924" w:rsidRDefault="00B81E41" w:rsidP="007D7674">
      <w:pPr>
        <w:spacing w:after="0" w:line="276" w:lineRule="auto"/>
        <w:rPr>
          <w:rFonts w:cs="Arial"/>
          <w:color w:val="000000" w:themeColor="text1"/>
          <w:szCs w:val="20"/>
          <w:lang w:eastAsia="sl-SI"/>
        </w:rPr>
      </w:pPr>
    </w:p>
    <w:p w14:paraId="245DCE9B"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V zvezi z registrsko neposestno zastavno pravico na opremi je predlagatelj prejel več opozoril glede njenega izvajanja oziroma ustanavljanja tako od strokovne javnosti </w:t>
      </w:r>
      <w:r w:rsidRPr="00667924">
        <w:rPr>
          <w:rFonts w:cs="Arial"/>
          <w:color w:val="000000" w:themeColor="text1"/>
          <w:szCs w:val="20"/>
          <w:lang w:eastAsia="sl-SI"/>
        </w:rPr>
        <w:softHyphen/>
        <w:t xml:space="preserve">– s strani sodišč in izvršiteljev kot s strani poslovne prakse, predvsem od bank. Za razliko od zalog, kjer SPZ v 173. členu izrecno dopušča možnost nastanka neposestne zastavne pravice tudi na vseh premičninah, ki so na določenem individualiziranem prostoru (torej individualizacija stvari po prostoru in ne po določeni premičnini), SPZ ne vsebuje takšne določbe glede opreme. Zato se zastavlja vprašanje primernosti trenutne definicije opreme. Identifikacijski znak za opremo je določen v uredbi in je opredeljen podobno kot pri zalogah. Vendar pa četrti odstavek 11. člena uredbe določa, da mora biti oprema na oziroma v objektu še dodatno individualizirana. Pri vpisu opreme se mora poleg podatkov o nepremičnini, v kateri je, navesti tudi vrsta opreme, lahko pa se navedejo tudi leto izdelave, ime proizvajalca, namen njene uporabe, število kosov in vrednost opreme. Oprema je tako dejansko nekakšen hibrid med zalogami in drugimi vrstami premičnin in naj bi bila opredeljena s prostorom in z določenimi individualnimi značilnostmi premičnine (proizvajalec, datum izdelave). Prav takšna definicija in dejstvo, da ne zakon ne uredba ne določata funkcionalne opredelitve pojma opreme, povzročata največ težav v praksi. </w:t>
      </w:r>
    </w:p>
    <w:p w14:paraId="3DCBE20E" w14:textId="77777777" w:rsidR="00B81E41" w:rsidRPr="00667924" w:rsidRDefault="00B81E41" w:rsidP="007D7674">
      <w:pPr>
        <w:spacing w:after="0" w:line="276" w:lineRule="auto"/>
        <w:rPr>
          <w:rFonts w:cs="Arial"/>
          <w:color w:val="000000" w:themeColor="text1"/>
          <w:szCs w:val="20"/>
          <w:lang w:eastAsia="sl-SI"/>
        </w:rPr>
      </w:pPr>
    </w:p>
    <w:p w14:paraId="51AC137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1.5 Normativno urejanje neprave stvarne služnosti in stavbne pravice</w:t>
      </w:r>
    </w:p>
    <w:p w14:paraId="5172C684" w14:textId="77777777" w:rsidR="00B81E41" w:rsidRPr="00667924" w:rsidRDefault="00B81E41" w:rsidP="007D7674">
      <w:pPr>
        <w:spacing w:after="0" w:line="276" w:lineRule="auto"/>
        <w:rPr>
          <w:rFonts w:cs="Arial"/>
          <w:color w:val="000000" w:themeColor="text1"/>
          <w:szCs w:val="20"/>
          <w:lang w:eastAsia="sl-SI"/>
        </w:rPr>
      </w:pPr>
    </w:p>
    <w:p w14:paraId="3B36A872" w14:textId="77777777" w:rsidR="00B81E41" w:rsidRPr="00667924" w:rsidRDefault="00B81E41" w:rsidP="007D7674">
      <w:pPr>
        <w:spacing w:after="0" w:line="276" w:lineRule="auto"/>
        <w:rPr>
          <w:rFonts w:cs="Arial"/>
          <w:b/>
          <w:i/>
          <w:color w:val="000000" w:themeColor="text1"/>
          <w:szCs w:val="20"/>
        </w:rPr>
      </w:pPr>
      <w:r w:rsidRPr="00667924">
        <w:rPr>
          <w:rFonts w:cs="Arial"/>
          <w:b/>
          <w:i/>
          <w:color w:val="000000" w:themeColor="text1"/>
          <w:szCs w:val="20"/>
        </w:rPr>
        <w:t>Neprava stvarna služnost</w:t>
      </w:r>
    </w:p>
    <w:p w14:paraId="3AE8E5DF" w14:textId="77777777" w:rsidR="00B81E41" w:rsidRPr="00667924" w:rsidRDefault="00B81E41" w:rsidP="007D7674">
      <w:pPr>
        <w:spacing w:after="0" w:line="276" w:lineRule="auto"/>
        <w:rPr>
          <w:rFonts w:cs="Arial"/>
          <w:color w:val="000000" w:themeColor="text1"/>
          <w:szCs w:val="20"/>
        </w:rPr>
      </w:pPr>
    </w:p>
    <w:p w14:paraId="13C7684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Nepravo stvarno služnost ureja SPZ v 226. členu, kjer je določeno, da se služnost, ki je po svoji naravi stvarna služnost, lahko ustanovi tudi v korist določene osebe. V teh primerih se glede nastanka in prenehanja uporabljajo določila tega zakona, ki urejajo osebne služnosti. Drugih določil glede neprave stvarne služnosti SPZ ne vsebuje. Neprava stvarna služnost se torej od prave stvarne služnosti razlikuje v tem, da je ustanovljena v korist določenega subjekta, medtem ko je prava stvarna služnost ustanovljena v korist vsakokratnega lastnika služeče nepremičnine. Neprava stvarna služnost je novost, ki jo je v pravni sistem uvedel SPZ. Kot izhaja že iz izraza, gre za služnost, ki ima elemente stvarne in osebne služnosti.</w:t>
      </w:r>
      <w:r w:rsidRPr="00667924">
        <w:rPr>
          <w:rStyle w:val="Sprotnaopomba-sklic"/>
          <w:rFonts w:cs="Arial"/>
          <w:color w:val="000000" w:themeColor="text1"/>
          <w:szCs w:val="20"/>
        </w:rPr>
        <w:footnoteReference w:id="40"/>
      </w:r>
    </w:p>
    <w:p w14:paraId="63F8B546" w14:textId="77777777" w:rsidR="00B81E41" w:rsidRPr="00667924" w:rsidRDefault="00B81E41" w:rsidP="007D7674">
      <w:pPr>
        <w:spacing w:after="0" w:line="276" w:lineRule="auto"/>
        <w:rPr>
          <w:rFonts w:cs="Arial"/>
          <w:color w:val="000000" w:themeColor="text1"/>
          <w:szCs w:val="20"/>
        </w:rPr>
      </w:pPr>
    </w:p>
    <w:p w14:paraId="574F28D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povezavi z nepravimi stvarnimi služnostmi se obravnavajo tudi služnosti v javno korist. </w:t>
      </w:r>
      <w:r w:rsidRPr="00667924">
        <w:rPr>
          <w:rFonts w:eastAsia="Times New Roman" w:cs="Arial"/>
          <w:color w:val="000000" w:themeColor="text1"/>
          <w:szCs w:val="20"/>
          <w:lang w:eastAsia="sl-SI"/>
        </w:rPr>
        <w:t>Pri služnosti v javno korist se postavlja vprašanje, ali ima naravo stvarne ali osebne služnosti. Pri vsebini služnosti v javno korist gre za služnosti, ki so po svoji vsebini stvarne služnosti. Tudi tu gre za služnosti, ki imajo splošno določeno vsebino. Lastnik obremenjene nepremičnine mora nekaj trpeti ali opustiti, kar je treba ob ustanovitvi ustrezno opredeliti kot konkretno vsebino služnosti, da jo je moč vpisati v zemljiško knjigo. Pri osebnih služnostih pa gre za s tipom določeno v bistveni meri obvezno vsebino, ki ne potrebuje dodatne konkretizacije.</w:t>
      </w:r>
      <w:r w:rsidRPr="00667924">
        <w:rPr>
          <w:rStyle w:val="Sprotnaopomba-sklic"/>
          <w:rFonts w:eastAsia="Times New Roman" w:cs="Arial"/>
          <w:color w:val="000000" w:themeColor="text1"/>
          <w:szCs w:val="20"/>
          <w:lang w:eastAsia="sl-SI"/>
        </w:rPr>
        <w:footnoteReference w:id="41"/>
      </w:r>
    </w:p>
    <w:p w14:paraId="12DE2429" w14:textId="77777777" w:rsidR="00B81E41" w:rsidRPr="00667924" w:rsidRDefault="00B81E41" w:rsidP="007D7674">
      <w:pPr>
        <w:spacing w:after="0" w:line="276" w:lineRule="auto"/>
        <w:rPr>
          <w:rFonts w:cs="Arial"/>
          <w:color w:val="000000" w:themeColor="text1"/>
          <w:szCs w:val="20"/>
        </w:rPr>
      </w:pPr>
    </w:p>
    <w:p w14:paraId="6F1DF5E2"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Vsebina osebnih služnosti tako praviloma ni primerna za služnosti v javno korist. Po vsebini so služnosti v javno korist torej stvarne služnosti. Ostaja vprašanje, ali gre pri služnostih v javno korist za prave ali neprave stvarne služnosti. Juhart zastopa stališče, da se služnost v javno korist od prave stvarne služnosti razlikuje po tem, da nosilec interesa gradnje javne infrastrukture in lastnik nepremičnine ne moreta ustanoviti prave stvarne služnosti, saj nosilec nima nepremičnine, ki bi imela lastnost gospodujočega zemljišča. Glede na tipsko prisilo, ki velja v stvarnem pravu, je po njegovem mnenju najprimernejša neprava stvarna služnost.</w:t>
      </w:r>
      <w:r w:rsidRPr="00667924">
        <w:rPr>
          <w:rStyle w:val="Sprotnaopomba-sklic"/>
          <w:rFonts w:eastAsia="Times New Roman" w:cs="Arial"/>
          <w:color w:val="000000" w:themeColor="text1"/>
          <w:szCs w:val="20"/>
          <w:lang w:eastAsia="sl-SI"/>
        </w:rPr>
        <w:footnoteReference w:id="42"/>
      </w:r>
      <w:r w:rsidRPr="00667924">
        <w:rPr>
          <w:rFonts w:eastAsia="Times New Roman" w:cs="Arial"/>
          <w:color w:val="000000" w:themeColor="text1"/>
          <w:szCs w:val="20"/>
          <w:lang w:eastAsia="sl-SI"/>
        </w:rPr>
        <w:t xml:space="preserve"> </w:t>
      </w:r>
    </w:p>
    <w:p w14:paraId="6B6ED9C2" w14:textId="77777777" w:rsidR="00B81E41" w:rsidRPr="00667924" w:rsidRDefault="00B81E41" w:rsidP="007D7674">
      <w:pPr>
        <w:spacing w:after="0" w:line="276" w:lineRule="auto"/>
        <w:rPr>
          <w:rFonts w:eastAsia="Times New Roman" w:cs="Arial"/>
          <w:color w:val="000000" w:themeColor="text1"/>
          <w:szCs w:val="20"/>
          <w:lang w:eastAsia="sl-SI"/>
        </w:rPr>
      </w:pPr>
    </w:p>
    <w:p w14:paraId="16A4CEA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Izhodišča v zvezi s prenovo neprave stvarne služnosti </w:t>
      </w:r>
    </w:p>
    <w:p w14:paraId="4B98BB27" w14:textId="77777777" w:rsidR="00B81E41" w:rsidRPr="00667924" w:rsidRDefault="00B81E41" w:rsidP="007D7674">
      <w:pPr>
        <w:spacing w:after="0" w:line="276" w:lineRule="auto"/>
        <w:rPr>
          <w:rFonts w:eastAsia="Times New Roman" w:cs="Arial"/>
          <w:color w:val="000000" w:themeColor="text1"/>
          <w:szCs w:val="20"/>
          <w:lang w:eastAsia="sl-SI"/>
        </w:rPr>
      </w:pPr>
    </w:p>
    <w:p w14:paraId="3D50A2E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Pomanjkljivost veljavne ureditve neprave stvarne služnosti v korist pravne osebe se je pokazala pri urejanju pravnih razmerij v zvezi z gradnjo javne infrastrukture. Računsko sodišče je leta 2011 v revizijskem poročilu</w:t>
      </w:r>
      <w:r w:rsidRPr="00667924">
        <w:rPr>
          <w:rStyle w:val="Sprotnaopomba-sklic"/>
          <w:rFonts w:eastAsia="Times New Roman" w:cs="Arial"/>
          <w:color w:val="000000" w:themeColor="text1"/>
          <w:szCs w:val="20"/>
          <w:lang w:eastAsia="sl-SI"/>
        </w:rPr>
        <w:footnoteReference w:id="43"/>
      </w:r>
      <w:r w:rsidRPr="00667924">
        <w:rPr>
          <w:rFonts w:eastAsia="Times New Roman" w:cs="Arial"/>
          <w:color w:val="000000" w:themeColor="text1"/>
          <w:szCs w:val="20"/>
          <w:lang w:eastAsia="sl-SI"/>
        </w:rPr>
        <w:t>, ki se je nanašalo na ureditev razmerij pri infrastrukturi za izvajanje gospodarskih javnih služb, opozorilo, da v slovenskem pravnem redu kljub obstoju lastninske in stavbne pravice, ki vsaka na svoj način omogočata lastništvo na infrastrukturi za izvajanje gospodarskih javnih služb, ne obstaja takšna stvarna pravica, ki bi državi ali občini ustrezno zagotovila trajno lastništvo na objektih, napravah in omrežjih infrastrukture za izvajanje gospodarskih javnih služb. Gre za primere, ko država oziroma občina ni lastnica zemljišča, na, nad ali pod katerim je infrastruktura za izvajanje gospodarskih javnih služb. V takih primerih je tudi veliko tveganje za izplačilo dodatne odškodnine.</w:t>
      </w:r>
      <w:r w:rsidRPr="00667924">
        <w:rPr>
          <w:rFonts w:cs="Arial"/>
          <w:color w:val="000000" w:themeColor="text1"/>
          <w:szCs w:val="20"/>
        </w:rPr>
        <w:t xml:space="preserve"> </w:t>
      </w:r>
      <w:r w:rsidRPr="00667924">
        <w:rPr>
          <w:rFonts w:eastAsia="Times New Roman" w:cs="Arial"/>
          <w:color w:val="000000" w:themeColor="text1"/>
          <w:szCs w:val="20"/>
          <w:lang w:eastAsia="sl-SI"/>
        </w:rPr>
        <w:t>V pravnem redu ni predpisana obveznost ustanovitve služnosti v korist države, kadar gre za izvajanje državne gospodarske javne službe, oziroma v korist občine, če gre za izvajanje občinske gospodarske javne službe. Služnosti se vpisujejo v korist izvajalcev gospodarskih javnih služb, zato je pri zamenjavi izvajalca treba popraviti vpise imetnikov služnostne pravice v zemljiški knjigi v korist novega izvajalca. Računsko sodišče je presodilo, da je ob takšni ureditvi tveganje, da novi izvajalec ne bo mogel zagotoviti nemotenega delovanja omrežij in objektov in s tem izvajanja gospodarske javne službe, večje, kot če bi ureditev zagotavljala postopke obveznega vpisa služnosti v korist države ali občine, ki je v skladu z zakonom dolžna zagotavljati izvajanje gospodarskih javnih služb zaradi zadovoljevanja javnih potreb, kadar in kolikor jih ni mogoče zagotavljati na trgu. Obenem pa bi postopek obveznega vpisa služnosti v korist države ali občine zmanjšal tveganje za plačevanje odškodnin prejšnjemu imetniku služnostne pravice oziroma lastniku služeče nepremičnine za ustanovitev nove služnosti in stroškov ustanovitve nove služnosti v zemljiški knjigi.</w:t>
      </w:r>
    </w:p>
    <w:p w14:paraId="5985782A" w14:textId="77777777" w:rsidR="00B81E41" w:rsidRPr="00667924" w:rsidRDefault="00B81E41" w:rsidP="007D7674">
      <w:pPr>
        <w:spacing w:after="0" w:line="276" w:lineRule="auto"/>
        <w:rPr>
          <w:rFonts w:eastAsia="Times New Roman" w:cs="Arial"/>
          <w:color w:val="000000" w:themeColor="text1"/>
          <w:szCs w:val="20"/>
          <w:lang w:eastAsia="sl-SI"/>
        </w:rPr>
      </w:pPr>
    </w:p>
    <w:p w14:paraId="705FC8B5" w14:textId="77777777" w:rsidR="00B81E41" w:rsidRPr="00667924" w:rsidRDefault="00B81E41" w:rsidP="007D7674">
      <w:pPr>
        <w:spacing w:after="0" w:line="276" w:lineRule="auto"/>
        <w:rPr>
          <w:rFonts w:eastAsia="Times New Roman" w:cs="Arial"/>
          <w:color w:val="000000" w:themeColor="text1"/>
          <w:szCs w:val="20"/>
          <w:lang w:eastAsia="sl-SI"/>
        </w:rPr>
      </w:pPr>
      <w:bookmarkStart w:id="8" w:name="_Hlk11390787"/>
      <w:r w:rsidRPr="00667924">
        <w:rPr>
          <w:rFonts w:eastAsia="Times New Roman" w:cs="Arial"/>
          <w:color w:val="000000" w:themeColor="text1"/>
          <w:szCs w:val="20"/>
          <w:lang w:eastAsia="sl-SI"/>
        </w:rPr>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bookmarkEnd w:id="8"/>
    </w:p>
    <w:p w14:paraId="25A3C5B6" w14:textId="77777777" w:rsidR="00B81E41" w:rsidRPr="00667924" w:rsidRDefault="00B81E41" w:rsidP="007D7674">
      <w:pPr>
        <w:spacing w:after="0" w:line="276" w:lineRule="auto"/>
        <w:rPr>
          <w:rFonts w:eastAsia="Times New Roman" w:cs="Arial"/>
          <w:color w:val="000000" w:themeColor="text1"/>
          <w:szCs w:val="20"/>
          <w:lang w:eastAsia="sl-SI"/>
        </w:rPr>
      </w:pPr>
    </w:p>
    <w:p w14:paraId="16E497A2" w14:textId="77777777" w:rsidR="00B81E41" w:rsidRPr="00667924" w:rsidRDefault="00B81E41" w:rsidP="007D7674">
      <w:pPr>
        <w:spacing w:after="0" w:line="276" w:lineRule="auto"/>
        <w:rPr>
          <w:rFonts w:eastAsia="Times New Roman" w:cs="Arial"/>
          <w:b/>
          <w:i/>
          <w:color w:val="000000" w:themeColor="text1"/>
          <w:szCs w:val="20"/>
          <w:lang w:eastAsia="sl-SI"/>
        </w:rPr>
      </w:pPr>
      <w:r w:rsidRPr="00667924">
        <w:rPr>
          <w:rFonts w:eastAsia="Times New Roman" w:cs="Arial"/>
          <w:b/>
          <w:i/>
          <w:color w:val="000000" w:themeColor="text1"/>
          <w:szCs w:val="20"/>
          <w:lang w:eastAsia="sl-SI"/>
        </w:rPr>
        <w:t>Stavbna pravica</w:t>
      </w:r>
    </w:p>
    <w:p w14:paraId="5A99E463" w14:textId="77777777" w:rsidR="00B81E41" w:rsidRPr="00667924" w:rsidRDefault="00B81E41" w:rsidP="007D7674">
      <w:pPr>
        <w:spacing w:after="0" w:line="276" w:lineRule="auto"/>
        <w:rPr>
          <w:rFonts w:eastAsia="Times New Roman" w:cs="Arial"/>
          <w:color w:val="000000" w:themeColor="text1"/>
          <w:szCs w:val="20"/>
          <w:lang w:eastAsia="sl-SI"/>
        </w:rPr>
      </w:pPr>
    </w:p>
    <w:p w14:paraId="5CDB8F3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Stavna pravica je bila uzakonjena z uveljavitvijo SPZ. Je omejena stvarna pravica na tuji stvari, ki njenemu imetniku omogoča i</w:t>
      </w:r>
      <w:r w:rsidRPr="00667924">
        <w:rPr>
          <w:rFonts w:cs="Arial"/>
          <w:color w:val="000000" w:themeColor="text1"/>
          <w:szCs w:val="20"/>
        </w:rPr>
        <w:t xml:space="preserve">meti v lasti zgrajeno zgradbo nad ali pod tujo nepremičnino. Pomeni odstop od </w:t>
      </w:r>
      <w:r w:rsidRPr="00667924">
        <w:rPr>
          <w:rFonts w:eastAsia="Times New Roman" w:cs="Arial"/>
          <w:color w:val="000000" w:themeColor="text1"/>
          <w:szCs w:val="20"/>
          <w:lang w:eastAsia="sl-SI"/>
        </w:rPr>
        <w:t xml:space="preserve">načela povezanosti zemljišča in objekta. Omogoča različen lastninski položaj na zemljišču in na njem zgrajenem objektu. Odstop od tega načela je le začasen in traja le za čas trajanja stavbne pravice. </w:t>
      </w:r>
      <w:r w:rsidRPr="00667924">
        <w:rPr>
          <w:rFonts w:cs="Arial"/>
          <w:color w:val="000000" w:themeColor="text1"/>
          <w:szCs w:val="20"/>
        </w:rPr>
        <w:t xml:space="preserve">Njeno trajanje je kogentno časovno omejeno na 99 let. V trenutku prenehanja stavbne pravice načelo </w:t>
      </w:r>
      <w:proofErr w:type="spellStart"/>
      <w:r w:rsidRPr="00667924">
        <w:rPr>
          <w:rFonts w:cs="Arial"/>
          <w:i/>
          <w:color w:val="000000" w:themeColor="text1"/>
          <w:szCs w:val="20"/>
        </w:rPr>
        <w:t>superficies</w:t>
      </w:r>
      <w:proofErr w:type="spellEnd"/>
      <w:r w:rsidRPr="00667924">
        <w:rPr>
          <w:rFonts w:cs="Arial"/>
          <w:i/>
          <w:color w:val="000000" w:themeColor="text1"/>
          <w:szCs w:val="20"/>
        </w:rPr>
        <w:t xml:space="preserve"> solo cedit</w:t>
      </w:r>
      <w:r w:rsidRPr="00667924">
        <w:rPr>
          <w:rFonts w:cs="Arial"/>
          <w:color w:val="000000" w:themeColor="text1"/>
          <w:szCs w:val="20"/>
        </w:rPr>
        <w:t xml:space="preserve"> učinkuje v polnem obsegu, tako da lastnik zemljišča postane tudi lastnik na njem zgrajenega objekta. Je prenosljiva (in dedna), za prenos stavbne pravice se smiselno uporabljajo določbe, ki veljajo za prenos lastninske pravice na nepremičninah (256. člen SPZ).</w:t>
      </w:r>
      <w:r w:rsidRPr="00667924">
        <w:rPr>
          <w:rStyle w:val="Sprotnaopomba-sklic"/>
          <w:rFonts w:cs="Arial"/>
          <w:color w:val="000000" w:themeColor="text1"/>
          <w:szCs w:val="20"/>
        </w:rPr>
        <w:footnoteReference w:id="44"/>
      </w:r>
      <w:r w:rsidRPr="00667924">
        <w:rPr>
          <w:rFonts w:cs="Arial"/>
          <w:color w:val="000000" w:themeColor="text1"/>
          <w:szCs w:val="20"/>
        </w:rPr>
        <w:t xml:space="preserve"> Ob prenehanju stavbne pravice mora lastnik nepremičnine (zemljiške parcele) plačati imetniku stavbne pravice (ki je bil do prenehanja stavbne pravice tudi lastnik stavbe, zgrajene na podlagi stavbne pravice) dogovorjeno nadomestilo, ki ne sme biti manjše od polovice povečanja tržne vrednosti nepremičnine (kogentno pravilo v drugem odstavku 263. člena SPZ).</w:t>
      </w:r>
    </w:p>
    <w:p w14:paraId="6E1133D9" w14:textId="77777777" w:rsidR="00B81E41" w:rsidRPr="00667924" w:rsidRDefault="00B81E41" w:rsidP="007D7674">
      <w:pPr>
        <w:spacing w:after="0" w:line="276" w:lineRule="auto"/>
        <w:rPr>
          <w:rFonts w:cs="Arial"/>
          <w:color w:val="000000" w:themeColor="text1"/>
          <w:szCs w:val="20"/>
        </w:rPr>
      </w:pPr>
    </w:p>
    <w:p w14:paraId="24FEFF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Izhodišče prenove stavbne pravice </w:t>
      </w:r>
    </w:p>
    <w:p w14:paraId="65895D84" w14:textId="77777777" w:rsidR="00B81E41" w:rsidRPr="00667924" w:rsidRDefault="00B81E41" w:rsidP="007D7674">
      <w:pPr>
        <w:spacing w:after="0" w:line="276" w:lineRule="auto"/>
        <w:rPr>
          <w:rFonts w:cs="Arial"/>
          <w:color w:val="000000" w:themeColor="text1"/>
          <w:szCs w:val="20"/>
        </w:rPr>
      </w:pPr>
    </w:p>
    <w:p w14:paraId="6A178B9B" w14:textId="3E4C314E" w:rsidR="00C85977"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Nove metode gradnje in prostorska zakonodaja zahtevajo, da se lahko stavbna pravica ustanovi tudi za nedoločen čas. Pri sodobnih načinih gradnje in urejanja stanovanjskih in poslovnih naselij pogosto nastane na primer položaj, da posamezni prostorski deli objektov segajo pod zemljiško parcelo, ki ima položaj javnega dobra. Še posebej za tako stavbno pravico kogentna časovna omejitev na 99 let, določena v drugem odstavku 256. člena SPZ, ni primerna. Ni posebnih utemeljenih razlogov za prisilno omejitev trajanja stavbne pravice.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posamezne države (npr. Nizozemska) ne poznajo časovne omejitve. Prav tako prisilna ureditev najnižjega zneska nadomestila lastnika zemljišča imetniku stavbne pravice ob njenem prenehanju ne ustreza več potrebam sodobnega življenja in tudi ni v skladu s strokovnimi merili vrednotenja. Ureditev bi morala dopuščati širše polje sporazumnega (dispozitivnega) urejanja pravnih posledic, ki nastanejo po prenehanju stavbne pravice. Enako velja glede kogentno določenega nadomestila, ki ga mora imetnik lastnik nepremičnine plačati imetniku stavbne pravice. Večkrat se namreč zgodi, da zgradba, ki jo imetnik stavbne pravice zgradi in po koncu trajanja te pravice postane last lastnika nepremične, zanj nima nikakršne vrednosti, še več, lahko pomeni celo strošek, povezan z rušitvijo takšne zgradbe. Posledično ta določba onemogoča ustanavljanje stavbnih pravic v tistih primerih, ko bi zgrajena zgradba le v določenem delu ovirala lastninsko pravico lastnika in bi ta imel interes za njeno ustanovitev in prejemanje nadomestila za čas njenega trajanja (npr. postavitev določenih infrastrukturnih objektov ipd.). </w:t>
      </w:r>
    </w:p>
    <w:p w14:paraId="58626662" w14:textId="77777777" w:rsidR="00B81E41" w:rsidRPr="00667924" w:rsidRDefault="00B81E41" w:rsidP="007D7674">
      <w:pPr>
        <w:spacing w:after="0" w:line="276" w:lineRule="auto"/>
        <w:rPr>
          <w:rFonts w:cs="Arial"/>
          <w:color w:val="000000" w:themeColor="text1"/>
          <w:szCs w:val="20"/>
        </w:rPr>
      </w:pPr>
    </w:p>
    <w:p w14:paraId="51FEAF0B"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2. CILJI, NAČELA IN POGLAVITNE REŠITVE PREDLOGA ZAKONA</w:t>
      </w:r>
    </w:p>
    <w:p w14:paraId="328E12FC" w14:textId="77777777" w:rsidR="00B81E41" w:rsidRPr="00667924" w:rsidRDefault="00B81E41" w:rsidP="007D7674">
      <w:pPr>
        <w:spacing w:after="0" w:line="276" w:lineRule="auto"/>
        <w:rPr>
          <w:rFonts w:cs="Arial"/>
          <w:color w:val="000000" w:themeColor="text1"/>
          <w:szCs w:val="20"/>
        </w:rPr>
      </w:pPr>
      <w:bookmarkStart w:id="9" w:name="_Toc367939281"/>
      <w:bookmarkStart w:id="10" w:name="_Toc370818260"/>
      <w:bookmarkStart w:id="11" w:name="_Toc371586090"/>
      <w:bookmarkStart w:id="12" w:name="_Toc437669864"/>
      <w:bookmarkStart w:id="13" w:name="_Toc440620190"/>
      <w:bookmarkStart w:id="14" w:name="_Toc440982286"/>
    </w:p>
    <w:p w14:paraId="0F7B2D29"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2.1. </w:t>
      </w:r>
      <w:r w:rsidRPr="00667924">
        <w:rPr>
          <w:rFonts w:cs="Arial"/>
          <w:szCs w:val="20"/>
        </w:rPr>
        <w:tab/>
        <w:t>Cilji predloga</w:t>
      </w:r>
      <w:bookmarkEnd w:id="9"/>
      <w:bookmarkEnd w:id="10"/>
      <w:bookmarkEnd w:id="11"/>
      <w:bookmarkEnd w:id="12"/>
      <w:bookmarkEnd w:id="13"/>
      <w:bookmarkEnd w:id="14"/>
      <w:r w:rsidRPr="00667924">
        <w:rPr>
          <w:rFonts w:cs="Arial"/>
          <w:szCs w:val="20"/>
        </w:rPr>
        <w:t xml:space="preserve"> zakona</w:t>
      </w:r>
    </w:p>
    <w:p w14:paraId="038028AF" w14:textId="77777777" w:rsidR="00B81E41" w:rsidRPr="00667924" w:rsidRDefault="00B81E41" w:rsidP="007D7674">
      <w:pPr>
        <w:pStyle w:val="Neotevilenodstavek"/>
        <w:spacing w:before="0" w:after="0" w:line="276" w:lineRule="auto"/>
        <w:rPr>
          <w:color w:val="000000" w:themeColor="text1"/>
          <w:sz w:val="20"/>
          <w:szCs w:val="20"/>
        </w:rPr>
      </w:pPr>
    </w:p>
    <w:p w14:paraId="66A56A2F" w14:textId="77777777" w:rsidR="00B81E41" w:rsidRPr="00667924" w:rsidRDefault="00B81E41" w:rsidP="007D7674">
      <w:pPr>
        <w:pStyle w:val="Neotevilenodstavek"/>
        <w:spacing w:before="0" w:after="0" w:line="276" w:lineRule="auto"/>
        <w:rPr>
          <w:color w:val="000000" w:themeColor="text1"/>
          <w:sz w:val="20"/>
          <w:szCs w:val="20"/>
        </w:rPr>
      </w:pPr>
      <w:bookmarkStart w:id="15" w:name="_Hlk20903712"/>
      <w:r w:rsidRPr="00667924">
        <w:rPr>
          <w:color w:val="000000" w:themeColor="text1"/>
          <w:sz w:val="20"/>
          <w:szCs w:val="20"/>
        </w:rPr>
        <w:t>Cilji predloga zakona so:</w:t>
      </w:r>
    </w:p>
    <w:p w14:paraId="72E77825" w14:textId="77777777" w:rsidR="00B81E41" w:rsidRPr="00667924" w:rsidRDefault="00B81E41" w:rsidP="00BC488B">
      <w:pPr>
        <w:pStyle w:val="Neotevilenodstavek"/>
        <w:numPr>
          <w:ilvl w:val="0"/>
          <w:numId w:val="40"/>
        </w:numPr>
        <w:spacing w:before="0" w:after="0" w:line="276" w:lineRule="auto"/>
        <w:ind w:hanging="720"/>
        <w:rPr>
          <w:b/>
          <w:color w:val="000000" w:themeColor="text1"/>
          <w:sz w:val="20"/>
          <w:szCs w:val="20"/>
        </w:rPr>
      </w:pPr>
      <w:r w:rsidRPr="00667924">
        <w:rPr>
          <w:color w:val="000000" w:themeColor="text1"/>
          <w:sz w:val="20"/>
          <w:szCs w:val="20"/>
        </w:rPr>
        <w:t>prenova ureditve etažne lastnine, solastnine, neposestne zastavne pravice na premičninah, neprave stvarne služnosti in stavbne pravice tako, da bo ureditev ustrezala potrebam sodobnega poslovnega prometa,</w:t>
      </w:r>
    </w:p>
    <w:p w14:paraId="34F912F0"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 xml:space="preserve">prenova registra neposestnih </w:t>
      </w:r>
      <w:bookmarkStart w:id="16" w:name="_Hlk531693849"/>
      <w:r w:rsidRPr="00667924">
        <w:rPr>
          <w:color w:val="000000" w:themeColor="text1"/>
          <w:sz w:val="20"/>
          <w:szCs w:val="20"/>
        </w:rPr>
        <w:t>zastavnih pravic in zarubljenih premičnin</w:t>
      </w:r>
      <w:bookmarkEnd w:id="16"/>
      <w:r w:rsidRPr="00667924">
        <w:rPr>
          <w:color w:val="000000" w:themeColor="text1"/>
          <w:sz w:val="20"/>
          <w:szCs w:val="20"/>
        </w:rPr>
        <w:t xml:space="preserve"> v sodoben register, v katerega bodo uporabniki </w:t>
      </w:r>
      <w:bookmarkStart w:id="17" w:name="_Toc367939282"/>
      <w:bookmarkStart w:id="18" w:name="_Toc370818261"/>
      <w:bookmarkStart w:id="19" w:name="_Toc371586091"/>
      <w:bookmarkStart w:id="20" w:name="_Toc437669865"/>
      <w:bookmarkStart w:id="21" w:name="_Toc440620191"/>
      <w:bookmarkStart w:id="22" w:name="_Toc440982287"/>
      <w:r w:rsidRPr="00667924">
        <w:rPr>
          <w:color w:val="000000" w:themeColor="text1"/>
          <w:sz w:val="20"/>
          <w:szCs w:val="20"/>
        </w:rPr>
        <w:t>lahko prek aplikacije hitreje in učinkoviteje opravljali vpise, javnosti pa bo omogočen boljši vpogled v podatke registra,</w:t>
      </w:r>
    </w:p>
    <w:p w14:paraId="52583F74" w14:textId="36C922BB"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 xml:space="preserve">vrednostna pravna opredelitev živali kot </w:t>
      </w:r>
      <w:r w:rsidR="003C65FE" w:rsidRPr="00667924">
        <w:rPr>
          <w:color w:val="000000" w:themeColor="text1"/>
          <w:sz w:val="20"/>
          <w:szCs w:val="20"/>
        </w:rPr>
        <w:t xml:space="preserve">čutečih </w:t>
      </w:r>
      <w:r w:rsidRPr="00667924">
        <w:rPr>
          <w:color w:val="000000" w:themeColor="text1"/>
          <w:sz w:val="20"/>
          <w:szCs w:val="20"/>
        </w:rPr>
        <w:t>živih bitij (in ne več kot stvari),</w:t>
      </w:r>
    </w:p>
    <w:p w14:paraId="1E871CCF"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odprava nekaterih nedoslednosti in pomanjkljivosti veljavne ureditve.</w:t>
      </w:r>
    </w:p>
    <w:bookmarkEnd w:id="15"/>
    <w:p w14:paraId="4068F89B" w14:textId="77777777" w:rsidR="00B81E41" w:rsidRPr="00667924" w:rsidRDefault="00B81E41" w:rsidP="007D7674">
      <w:pPr>
        <w:pStyle w:val="Neotevilenodstavek"/>
        <w:spacing w:before="0" w:after="0" w:line="276" w:lineRule="auto"/>
        <w:ind w:left="360"/>
        <w:rPr>
          <w:b/>
          <w:color w:val="000000" w:themeColor="text1"/>
          <w:sz w:val="20"/>
          <w:szCs w:val="20"/>
        </w:rPr>
      </w:pPr>
    </w:p>
    <w:p w14:paraId="1616301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2.2. </w:t>
      </w:r>
      <w:r w:rsidRPr="00667924">
        <w:rPr>
          <w:rFonts w:cs="Arial"/>
          <w:szCs w:val="20"/>
        </w:rPr>
        <w:tab/>
        <w:t>Načela v predlogu zakona</w:t>
      </w:r>
      <w:bookmarkEnd w:id="17"/>
      <w:bookmarkEnd w:id="18"/>
      <w:bookmarkEnd w:id="19"/>
      <w:bookmarkEnd w:id="20"/>
      <w:bookmarkEnd w:id="21"/>
      <w:bookmarkEnd w:id="22"/>
    </w:p>
    <w:p w14:paraId="6C40D89F"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bookmarkStart w:id="23" w:name="_Toc367939283"/>
      <w:bookmarkStart w:id="24" w:name="_Toc370818265"/>
      <w:bookmarkStart w:id="25" w:name="_Toc371586095"/>
      <w:bookmarkStart w:id="26" w:name="_Toc437669866"/>
      <w:bookmarkStart w:id="27" w:name="_Toc440620192"/>
      <w:bookmarkStart w:id="28" w:name="_Toc440982288"/>
    </w:p>
    <w:p w14:paraId="0EC330EB"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Predlagane zakonske spremembe in dopolnitve ne spreminjajo že uveljavljenih temeljnih načel SPZ, med katerimi so najpomembnejša:</w:t>
      </w:r>
    </w:p>
    <w:p w14:paraId="1C345275" w14:textId="77777777" w:rsidR="00C85977" w:rsidRDefault="00C85977" w:rsidP="007D7674">
      <w:pPr>
        <w:pStyle w:val="ZnakZnak"/>
        <w:spacing w:line="276" w:lineRule="auto"/>
        <w:jc w:val="both"/>
        <w:rPr>
          <w:rFonts w:ascii="Arial" w:hAnsi="Arial" w:cs="Arial"/>
          <w:color w:val="000000" w:themeColor="text1"/>
          <w:sz w:val="20"/>
          <w:szCs w:val="20"/>
          <w:u w:val="single"/>
          <w:lang w:val="sl-SI"/>
        </w:rPr>
      </w:pPr>
    </w:p>
    <w:p w14:paraId="7138633C" w14:textId="6AC4D535"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omejenega števila stvarnih pravic:</w:t>
      </w:r>
      <w:r w:rsidRPr="00667924">
        <w:rPr>
          <w:rFonts w:ascii="Arial" w:hAnsi="Arial" w:cs="Arial"/>
          <w:color w:val="000000" w:themeColor="text1"/>
          <w:sz w:val="20"/>
          <w:szCs w:val="20"/>
          <w:lang w:val="sl-SI"/>
        </w:rPr>
        <w:t xml:space="preserve"> nastanejo in obstajajo le tiste stvarne pravice, ki jih določa zakon (</w:t>
      </w:r>
      <w:r w:rsidRPr="00667924">
        <w:rPr>
          <w:rFonts w:ascii="Arial" w:hAnsi="Arial" w:cs="Arial"/>
          <w:i/>
          <w:color w:val="000000" w:themeColor="text1"/>
          <w:sz w:val="20"/>
          <w:szCs w:val="20"/>
          <w:lang w:val="la-Latn"/>
        </w:rPr>
        <w:t>numerus clausus</w:t>
      </w:r>
      <w:r w:rsidRPr="00667924">
        <w:rPr>
          <w:rFonts w:ascii="Arial" w:hAnsi="Arial" w:cs="Arial"/>
          <w:color w:val="000000" w:themeColor="text1"/>
          <w:sz w:val="20"/>
          <w:szCs w:val="20"/>
          <w:lang w:val="sl-SI"/>
        </w:rPr>
        <w:t>). Pravice stvarnega prava so lastninska pravica, zastavna pravica, služnosti, stavbna pravica in pravica stvarnega bremena (glej 2. člen SPZ),</w:t>
      </w:r>
    </w:p>
    <w:p w14:paraId="1B43FA06"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9DB6A2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absolutnih učinkov stvarnih pravic:</w:t>
      </w:r>
      <w:r w:rsidRPr="00667924">
        <w:rPr>
          <w:rFonts w:ascii="Arial" w:hAnsi="Arial" w:cs="Arial"/>
          <w:color w:val="000000" w:themeColor="text1"/>
          <w:sz w:val="20"/>
          <w:szCs w:val="20"/>
          <w:lang w:val="sl-SI"/>
        </w:rPr>
        <w:t xml:space="preserve"> stvarne pravice učinkujejo absolutno oziroma so izključujoče pravice civilnega prava. Učinkujejo proti vsem (</w:t>
      </w:r>
      <w:r w:rsidRPr="00667924">
        <w:rPr>
          <w:rFonts w:ascii="Arial" w:hAnsi="Arial" w:cs="Arial"/>
          <w:i/>
          <w:color w:val="000000" w:themeColor="text1"/>
          <w:sz w:val="20"/>
          <w:szCs w:val="20"/>
          <w:lang w:val="la-Latn"/>
        </w:rPr>
        <w:t>erga omnes</w:t>
      </w:r>
      <w:r w:rsidRPr="00667924">
        <w:rPr>
          <w:rFonts w:ascii="Arial" w:hAnsi="Arial" w:cs="Arial"/>
          <w:color w:val="000000" w:themeColor="text1"/>
          <w:sz w:val="20"/>
          <w:szCs w:val="20"/>
          <w:lang w:val="sl-SI"/>
        </w:rPr>
        <w:t>). Imetnik stvarne pravice lahko uveljavlja svojo pravico proti vsakomur. Pravici imetnika ustreza dolžnost vsakogar, da ne posega v način izvrševanja stvarnih pravic imenika (glej 5. člen SPZ),</w:t>
      </w:r>
    </w:p>
    <w:p w14:paraId="1184604B"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E6ED5F8"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specialnosti:</w:t>
      </w:r>
      <w:r w:rsidRPr="00667924">
        <w:rPr>
          <w:rFonts w:ascii="Arial" w:hAnsi="Arial" w:cs="Arial"/>
          <w:color w:val="000000" w:themeColor="text1"/>
          <w:sz w:val="20"/>
          <w:szCs w:val="20"/>
          <w:lang w:val="sl-SI"/>
        </w:rPr>
        <w:t xml:space="preserve"> predmet stvarne pravice je lahko le stvar, in sicer samo individualno določena samostojna stvar je lahko predmet stvarnih pravic (7. člen SPZ). SPZ (le zakon) določa tudi izjeme od tega načela; tudi premoženjske pravice so lahko predmet nekaterih stvarnih pravic (glej 3. člen SPZ), predmet stvarnih pravic pa ne more biti stvar, za katero zakon to izrecno določa (glej 4. člen SPZ),</w:t>
      </w:r>
    </w:p>
    <w:p w14:paraId="1D1351D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 xml:space="preserve"> </w:t>
      </w:r>
    </w:p>
    <w:p w14:paraId="0936F77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povezanosti zemljišča z objektom:</w:t>
      </w:r>
      <w:r w:rsidRPr="00667924">
        <w:rPr>
          <w:rFonts w:ascii="Arial" w:hAnsi="Arial" w:cs="Arial"/>
          <w:color w:val="000000" w:themeColor="text1"/>
          <w:sz w:val="20"/>
          <w:szCs w:val="20"/>
          <w:lang w:val="sl-SI"/>
        </w:rPr>
        <w:t xml:space="preserve"> vse, kar je po namenu trajno spojeno ali je trajno na nepremičnini, nad ali pod njo, je sestavina nepremičnine (</w:t>
      </w:r>
      <w:proofErr w:type="spellStart"/>
      <w:r w:rsidRPr="00667924">
        <w:rPr>
          <w:rFonts w:ascii="Arial" w:hAnsi="Arial" w:cs="Arial"/>
          <w:i/>
          <w:color w:val="000000" w:themeColor="text1"/>
          <w:sz w:val="20"/>
          <w:szCs w:val="20"/>
          <w:lang w:val="sl-SI"/>
        </w:rPr>
        <w:t>superficies</w:t>
      </w:r>
      <w:proofErr w:type="spellEnd"/>
      <w:r w:rsidRPr="00667924">
        <w:rPr>
          <w:rFonts w:ascii="Arial" w:hAnsi="Arial" w:cs="Arial"/>
          <w:i/>
          <w:color w:val="000000" w:themeColor="text1"/>
          <w:sz w:val="20"/>
          <w:szCs w:val="20"/>
          <w:lang w:val="sl-SI"/>
        </w:rPr>
        <w:t xml:space="preserve"> solo cedit</w:t>
      </w:r>
      <w:r w:rsidRPr="00667924">
        <w:rPr>
          <w:rFonts w:ascii="Arial" w:hAnsi="Arial" w:cs="Arial"/>
          <w:color w:val="000000" w:themeColor="text1"/>
          <w:sz w:val="20"/>
          <w:szCs w:val="20"/>
          <w:lang w:val="sl-SI"/>
        </w:rPr>
        <w:t>; glej 8. člen SPZ). Zakon določa tudi posamezne izjeme od tega načela (npr. etažna lastnina, stavbna pravica),</w:t>
      </w:r>
    </w:p>
    <w:p w14:paraId="1CC0C56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2A62089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prednostno načelo:</w:t>
      </w:r>
      <w:r w:rsidRPr="00667924">
        <w:rPr>
          <w:rFonts w:ascii="Arial" w:hAnsi="Arial" w:cs="Arial"/>
          <w:color w:val="000000" w:themeColor="text1"/>
          <w:sz w:val="20"/>
          <w:szCs w:val="20"/>
          <w:lang w:val="sl-SI"/>
        </w:rPr>
        <w:t xml:space="preserve"> prednostno načelo oziroma načelo vrstnega reda določa, da ima med več stvarnimi pravicami iste vrste prej pridobljena stvarna pravica iste vrste prednost pred pozneje pridobljeno stvarno pravico (6. člen SPZ). Prednostni vrstni red med konkurirajočimi si pravicami se določa glede na trenutek njihovega nastanka (</w:t>
      </w:r>
      <w:r w:rsidRPr="00667924">
        <w:rPr>
          <w:rFonts w:ascii="Arial" w:hAnsi="Arial" w:cs="Arial"/>
          <w:i/>
          <w:color w:val="000000" w:themeColor="text1"/>
          <w:sz w:val="20"/>
          <w:szCs w:val="20"/>
          <w:lang w:val="la-Latn"/>
        </w:rPr>
        <w:t>prior tempore, potior iure</w:t>
      </w:r>
      <w:r w:rsidRPr="00667924">
        <w:rPr>
          <w:rFonts w:ascii="Arial" w:hAnsi="Arial" w:cs="Arial"/>
          <w:color w:val="000000" w:themeColor="text1"/>
          <w:sz w:val="20"/>
          <w:szCs w:val="20"/>
          <w:lang w:val="sl-SI"/>
        </w:rPr>
        <w:t>). Vpisi pravic in pravnih dejstev v zemljiški knjigi učinkujejo od trenutka, ko je zemljiškoknjižno sodišče prejelo predlog za vpis oziroma ko je zemljiškoknjižno sodišče prejelo listino, na podlagi katere o vpisu odloča po uradni dolžnosti, če ZZK-1 ne določa drugače (glej 5. člen ZZK-1),</w:t>
      </w:r>
    </w:p>
    <w:p w14:paraId="0DEF57B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05452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zaupanja v zemljiško knjigo:</w:t>
      </w:r>
      <w:r w:rsidRPr="00667924">
        <w:rPr>
          <w:rFonts w:ascii="Arial" w:hAnsi="Arial" w:cs="Arial"/>
          <w:color w:val="000000" w:themeColor="text1"/>
          <w:sz w:val="20"/>
          <w:szCs w:val="20"/>
          <w:lang w:val="sl-SI"/>
        </w:rPr>
        <w:t xml:space="preserve"> kdor v pravnem prometu pošteno ravna in se zanese na podatke o pravicah, ki so vpisani v zemljiški knjigi, zaradi tega ne sme trpeti škodljivih posledic (10. člen SPZ, prvi odstavek 8. člena ZZK-1). To načelo je tudi dopolnjeno z domnevo lastninske pravice na nepremičnini, po kateri velja, da je lastnik nepremičnine tisti, ki je vpisan v zemljiško knjigo (glej 11. člen SPZ). Kdor izpolni pogoje za vpis pravice oziroma pravnega dejstva v zemljiško knjigo v svojo korist in tega vpisa ne predlaga, nosi vse škodljive posledice takšne opustitve (drugi odstavek 8. člena ZZK-1).</w:t>
      </w:r>
    </w:p>
    <w:p w14:paraId="0F39AC3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8FF69F" w14:textId="3914245C"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Predlog zakona tudi ohranja temeljna načela, ki se nanašajo na delovanje registra neposestnih zastavnih pravic (načelo javnosti registra, načelo publicitete vpisov</w:t>
      </w:r>
      <w:r w:rsidR="00691BD5">
        <w:rPr>
          <w:rFonts w:ascii="Arial" w:hAnsi="Arial" w:cs="Arial"/>
          <w:color w:val="000000" w:themeColor="text1"/>
          <w:sz w:val="20"/>
          <w:szCs w:val="20"/>
          <w:lang w:val="sl-SI"/>
        </w:rPr>
        <w:t xml:space="preserve"> itd.)</w:t>
      </w:r>
      <w:r w:rsidRPr="00667924">
        <w:rPr>
          <w:rFonts w:ascii="Arial" w:hAnsi="Arial" w:cs="Arial"/>
          <w:color w:val="000000" w:themeColor="text1"/>
          <w:sz w:val="20"/>
          <w:szCs w:val="20"/>
          <w:lang w:val="sl-SI"/>
        </w:rPr>
        <w:t xml:space="preserve"> in na ureditev neposestne zastavne pravice na premičninah</w:t>
      </w:r>
      <w:r w:rsidR="00691BD5">
        <w:rPr>
          <w:rFonts w:ascii="Arial" w:hAnsi="Arial" w:cs="Arial"/>
          <w:color w:val="000000" w:themeColor="text1"/>
          <w:sz w:val="20"/>
          <w:szCs w:val="20"/>
          <w:lang w:val="sl-SI"/>
        </w:rPr>
        <w:t xml:space="preserve"> (npr. nastanek registrske neposestne zastavne pravice z</w:t>
      </w:r>
      <w:r w:rsidR="00691BD5" w:rsidRPr="00667924">
        <w:rPr>
          <w:rFonts w:ascii="Arial" w:hAnsi="Arial" w:cs="Arial"/>
          <w:color w:val="000000" w:themeColor="text1"/>
          <w:sz w:val="20"/>
          <w:szCs w:val="20"/>
          <w:lang w:val="sl-SI"/>
        </w:rPr>
        <w:t xml:space="preserve"> vpis</w:t>
      </w:r>
      <w:r w:rsidR="00691BD5">
        <w:rPr>
          <w:rFonts w:ascii="Arial" w:hAnsi="Arial" w:cs="Arial"/>
          <w:color w:val="000000" w:themeColor="text1"/>
          <w:sz w:val="20"/>
          <w:szCs w:val="20"/>
          <w:lang w:val="sl-SI"/>
        </w:rPr>
        <w:t>om</w:t>
      </w:r>
      <w:r w:rsidR="00691BD5" w:rsidRPr="00667924">
        <w:rPr>
          <w:rFonts w:ascii="Arial" w:hAnsi="Arial" w:cs="Arial"/>
          <w:color w:val="000000" w:themeColor="text1"/>
          <w:sz w:val="20"/>
          <w:szCs w:val="20"/>
          <w:lang w:val="sl-SI"/>
        </w:rPr>
        <w:t xml:space="preserve"> v register)</w:t>
      </w:r>
      <w:r w:rsidRPr="00667924">
        <w:rPr>
          <w:rFonts w:ascii="Arial" w:hAnsi="Arial" w:cs="Arial"/>
          <w:color w:val="000000" w:themeColor="text1"/>
          <w:sz w:val="20"/>
          <w:szCs w:val="20"/>
          <w:lang w:val="sl-SI"/>
        </w:rPr>
        <w:t>.</w:t>
      </w:r>
    </w:p>
    <w:p w14:paraId="57F5004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6D18D82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2.3. </w:t>
      </w:r>
      <w:r w:rsidRPr="00667924">
        <w:rPr>
          <w:rFonts w:cs="Arial"/>
          <w:szCs w:val="20"/>
        </w:rPr>
        <w:tab/>
        <w:t>Poglavitne rešitve</w:t>
      </w:r>
      <w:bookmarkEnd w:id="23"/>
      <w:bookmarkEnd w:id="24"/>
      <w:bookmarkEnd w:id="25"/>
      <w:bookmarkEnd w:id="26"/>
      <w:bookmarkEnd w:id="27"/>
      <w:bookmarkEnd w:id="28"/>
    </w:p>
    <w:p w14:paraId="6D28E54C" w14:textId="77777777" w:rsidR="00B81E41" w:rsidRPr="00667924" w:rsidRDefault="00B81E41" w:rsidP="007D7674">
      <w:pPr>
        <w:spacing w:after="0" w:line="276" w:lineRule="auto"/>
        <w:rPr>
          <w:rFonts w:cs="Arial"/>
          <w:color w:val="000000" w:themeColor="text1"/>
          <w:szCs w:val="20"/>
          <w:lang w:eastAsia="sl-SI"/>
        </w:rPr>
      </w:pPr>
    </w:p>
    <w:p w14:paraId="54F17724"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29" w:name="_Toc367939284"/>
      <w:bookmarkStart w:id="30" w:name="_Toc370818266"/>
      <w:bookmarkStart w:id="31" w:name="_Toc371586096"/>
      <w:bookmarkStart w:id="32" w:name="_Toc437669867"/>
      <w:bookmarkStart w:id="33" w:name="_Toc440620193"/>
      <w:bookmarkStart w:id="34" w:name="_Toc440982289"/>
      <w:r w:rsidRPr="00667924">
        <w:rPr>
          <w:rFonts w:ascii="Arial" w:hAnsi="Arial" w:cs="Arial"/>
          <w:b/>
          <w:color w:val="000000" w:themeColor="text1"/>
          <w:sz w:val="20"/>
          <w:szCs w:val="20"/>
        </w:rPr>
        <w:t>a) Predstavitev predlaganih rešitev</w:t>
      </w:r>
      <w:bookmarkEnd w:id="29"/>
      <w:bookmarkEnd w:id="30"/>
      <w:bookmarkEnd w:id="31"/>
      <w:bookmarkEnd w:id="32"/>
      <w:bookmarkEnd w:id="33"/>
      <w:bookmarkEnd w:id="34"/>
    </w:p>
    <w:p w14:paraId="4E747486" w14:textId="77777777" w:rsidR="00B81E41" w:rsidRPr="00667924" w:rsidRDefault="00B81E41" w:rsidP="007D7674">
      <w:pPr>
        <w:spacing w:after="0" w:line="276" w:lineRule="auto"/>
        <w:rPr>
          <w:rFonts w:cs="Arial"/>
          <w:color w:val="000000" w:themeColor="text1"/>
          <w:szCs w:val="20"/>
          <w:u w:val="single"/>
        </w:rPr>
      </w:pPr>
    </w:p>
    <w:p w14:paraId="64A7075A"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etažne lastnine in etažni lastnini podobnih položajev:</w:t>
      </w:r>
    </w:p>
    <w:p w14:paraId="76D1FD41" w14:textId="77777777" w:rsidR="00B81E41" w:rsidRPr="00667924" w:rsidRDefault="00B81E41" w:rsidP="007D7674">
      <w:pPr>
        <w:spacing w:after="0" w:line="276" w:lineRule="auto"/>
        <w:rPr>
          <w:rFonts w:cs="Arial"/>
          <w:color w:val="000000" w:themeColor="text1"/>
          <w:szCs w:val="20"/>
        </w:rPr>
      </w:pPr>
    </w:p>
    <w:p w14:paraId="70EDA6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Predlagatelj na podlagi opozoril pravne teorije in glede na dejanske potrebe poslovnega prometa ter novih zahtev, ki jih je že prinesla prostorska zakonodaja (ZUreP-2), ugotavlja, da veljavni sistem stvarnopravnih razmerij, kot jih določa SPZ, ne omogoča ureditve vseh razmerij, ki se v poslovni in življenjski praksi že oblikujejo, vendar s pomočjo drugih, za to manj primernih institutov stvarnega prava. V praksi se kaže, da bi bilo nekatera stvarnopravna razmerja, ki so pridržana oziroma urejena samo v sklopu etažne lastnine, smiselno in nujno dopustiti tudi v nekaterih drugih primerih. </w:t>
      </w:r>
    </w:p>
    <w:p w14:paraId="681CD1FC" w14:textId="77777777" w:rsidR="00B81E41" w:rsidRPr="00667924" w:rsidRDefault="00B81E41" w:rsidP="007D7674">
      <w:pPr>
        <w:spacing w:after="0" w:line="276" w:lineRule="auto"/>
        <w:rPr>
          <w:rFonts w:cs="Arial"/>
          <w:color w:val="000000" w:themeColor="text1"/>
          <w:szCs w:val="20"/>
        </w:rPr>
      </w:pPr>
    </w:p>
    <w:p w14:paraId="34B0966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Prvi sklop so položaji, ki se nanašajo na uporabo posameznega prostora v zgradbi ali posamezne zemljiške parcele, ki po svoji funkcionalnosti hkrati služi:</w:t>
      </w:r>
    </w:p>
    <w:p w14:paraId="7585B4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ali</w:t>
      </w:r>
    </w:p>
    <w:p w14:paraId="257B7A1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zgradbi v etažni lastnini in eni nepremičnini (primer zemljiške parcele, ki jo uporabljajo etažni lastniki ene zgradbe in lastniki individualne hiše) ali </w:t>
      </w:r>
    </w:p>
    <w:p w14:paraId="0D08680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in več nepremičninam (primer zemljiške parcele, ki jo uporabljajo etažni lastniki več zgradb in lastniki v soseski individualnih hiš).</w:t>
      </w:r>
    </w:p>
    <w:p w14:paraId="168C996F" w14:textId="77777777" w:rsidR="00B81E41" w:rsidRPr="00667924" w:rsidRDefault="00B81E41" w:rsidP="007D7674">
      <w:pPr>
        <w:spacing w:after="0" w:line="276" w:lineRule="auto"/>
        <w:rPr>
          <w:rFonts w:cs="Arial"/>
          <w:color w:val="000000" w:themeColor="text1"/>
          <w:szCs w:val="20"/>
        </w:rPr>
      </w:pPr>
    </w:p>
    <w:p w14:paraId="2AE70194" w14:textId="71E92652"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Predlagatelj namreč ugotavlja, da je način gradnje zgradb v etažni lastnini pogosto tudi tak, da je redna raba zgradbe v etažni lastnini povezana tudi z drugimi objekti, ki stojijo na drugih nepremičninah (zemljiških parcelah), ali pa s posameznim delom zgradbe, ki je del druge zgradbe v etažni lastnini (npr. skupno hišniško stanovanje več večstanovanjskim zgradbam, skupna kurilnica več večstanovanjskim zgradbam, ki je v eni od teh zgradb). Prav tako ima lahko več zgradb v etažni lastnini skupno zemljišče, na katerem so igrala, parkirišča ipd. V določenih soseskah pa so zemljišča, ki so v rabi večstanovanjski</w:t>
      </w:r>
      <w:r w:rsidR="00C85977">
        <w:rPr>
          <w:rFonts w:cs="Arial"/>
          <w:color w:val="000000" w:themeColor="text1"/>
          <w:szCs w:val="20"/>
        </w:rPr>
        <w:t>h</w:t>
      </w:r>
      <w:r w:rsidRPr="00667924">
        <w:rPr>
          <w:rFonts w:cs="Arial"/>
          <w:color w:val="000000" w:themeColor="text1"/>
          <w:szCs w:val="20"/>
        </w:rPr>
        <w:t xml:space="preserve"> zgradb in enodružinski</w:t>
      </w:r>
      <w:r w:rsidR="00C85977">
        <w:rPr>
          <w:rFonts w:cs="Arial"/>
          <w:color w:val="000000" w:themeColor="text1"/>
          <w:szCs w:val="20"/>
        </w:rPr>
        <w:t>h</w:t>
      </w:r>
      <w:r w:rsidRPr="00667924">
        <w:rPr>
          <w:rFonts w:cs="Arial"/>
          <w:color w:val="000000" w:themeColor="text1"/>
          <w:szCs w:val="20"/>
        </w:rPr>
        <w:t xml:space="preserve"> hiš, ki skupaj tvorijo zaključeno celoto. Veljavni SPZ takšnih stvarnopravnih razmerij, ko je posamezni del ali nepremičnina povezana z uporabo tako zgradbe v etažni lastnini kot tudi nepremičnine, na kateri ni oblikovana etažna lastnina (npr. enodružinske hiše), ne predvideva. V praksi se to rešuje z oblikovanjem solastninske skupnosti na takšnih nepremičninah ali ustanavljanjem stvarnih služnosti. S predlagano ureditvijo se na smiselno enak način kot v primeru etažne lastnine ureja možnost ureditve tudi takšnih položajev, ki so po vsebini enaki. S predlagano rešitvijo se naslavlja prav te situacije, ko je določeni del zgradbe ali nepremičnina namenjena skupni rabi etažnih lastnikov več zgradb (torej ne le ene zgradbe) ali skupni rabi etažnih lastnikov ene ali več zgradb in lastnika oziroma lastnikov ene ali več drugih nepremičnin (enostanovanjskih hiš).</w:t>
      </w:r>
    </w:p>
    <w:p w14:paraId="7B3464D3" w14:textId="77777777" w:rsidR="00B81E41" w:rsidRPr="00667924" w:rsidRDefault="00B81E41" w:rsidP="007D7674">
      <w:pPr>
        <w:pStyle w:val="Odstavekseznama"/>
        <w:spacing w:after="0" w:line="276" w:lineRule="auto"/>
        <w:ind w:left="0"/>
        <w:rPr>
          <w:rFonts w:cs="Arial"/>
          <w:color w:val="000000" w:themeColor="text1"/>
          <w:szCs w:val="20"/>
        </w:rPr>
      </w:pPr>
    </w:p>
    <w:p w14:paraId="240CFF98" w14:textId="5C0F7BCE"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 xml:space="preserve">Za opisane položaje se predlaga ureditev v novem šestem odstavku 105. člena, saj so ti položaji primerljivi pravnim razmerjem med etažnimi lastniki (ene zgradbe) s to razliko, da so v pravna razmerja vključeni etažni lastniki več zgradb oziroma etažni lastniki ene ali več zgradb skupaj z lastniki nepremičnin. Posamezni prostor v stavbi (ki je opredeljen kot posamezni del zgradbe) ali zemljiška parcela (opredeljena kot nepremičnine) nastopa kot skupni del v solastnini vsakokratnih lastnikov (posameznih delov ali nepremičnin). </w:t>
      </w:r>
    </w:p>
    <w:p w14:paraId="21B63752" w14:textId="77777777" w:rsidR="00B81E41" w:rsidRPr="00667924" w:rsidRDefault="00B81E41" w:rsidP="007D7674">
      <w:pPr>
        <w:spacing w:after="0" w:line="276" w:lineRule="auto"/>
        <w:rPr>
          <w:rFonts w:cs="Arial"/>
          <w:color w:val="000000" w:themeColor="text1"/>
          <w:szCs w:val="20"/>
        </w:rPr>
      </w:pPr>
    </w:p>
    <w:p w14:paraId="66751B1B" w14:textId="1FA2D99B"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novem </w:t>
      </w:r>
      <w:proofErr w:type="spellStart"/>
      <w:r w:rsidR="00151739" w:rsidRPr="00667924">
        <w:rPr>
          <w:rFonts w:cs="Arial"/>
          <w:color w:val="000000" w:themeColor="text1"/>
          <w:szCs w:val="20"/>
        </w:rPr>
        <w:t>V.</w:t>
      </w:r>
      <w:r w:rsidR="00C85977">
        <w:rPr>
          <w:rFonts w:cs="Arial"/>
          <w:color w:val="000000" w:themeColor="text1"/>
          <w:szCs w:val="20"/>
        </w:rPr>
        <w:t>a</w:t>
      </w:r>
      <w:proofErr w:type="spellEnd"/>
      <w:r w:rsidR="00151739" w:rsidRPr="00667924">
        <w:rPr>
          <w:rFonts w:cs="Arial"/>
          <w:color w:val="000000" w:themeColor="text1"/>
          <w:szCs w:val="20"/>
        </w:rPr>
        <w:t xml:space="preserve"> dela zakonika</w:t>
      </w:r>
      <w:r w:rsidRPr="00667924">
        <w:rPr>
          <w:rFonts w:cs="Arial"/>
          <w:color w:val="000000" w:themeColor="text1"/>
          <w:szCs w:val="20"/>
        </w:rPr>
        <w:t xml:space="preserve"> </w:t>
      </w:r>
      <w:r w:rsidR="00151739" w:rsidRPr="00667924">
        <w:rPr>
          <w:rFonts w:cs="Arial"/>
          <w:color w:val="000000" w:themeColor="text1"/>
          <w:szCs w:val="20"/>
        </w:rPr>
        <w:t xml:space="preserve">(novi 127.a do 127.č člen) </w:t>
      </w:r>
      <w:r w:rsidRPr="00667924">
        <w:rPr>
          <w:rFonts w:cs="Arial"/>
          <w:color w:val="000000" w:themeColor="text1"/>
          <w:szCs w:val="20"/>
        </w:rPr>
        <w:t xml:space="preserve">ureja tudi novo stvarnopravno razmerje, ki je po značilnostih podobno stvarnopravnemu razmerju etažne lastnine – povezane nepremičnine. Institut povezanih nepremičnin ureja tiste primere, ko ima določena nepremičnina (tako imenovana pomožna nepremičnina) enako funkcijo kot skupni del zgradbe v etažni lastnini, vendar v tem primeru ta ne služi posameznemu delu zgradbe, ampak eni ali več nepremičninam, na katerih stojijo stavbe (enodružinske hiše), ki sicer niso v etažni lastnini (tako imenovane glavne nepremičnine). Ključno je, da je med pomožno in glavno nepremičnino funkcionalna povezava, ki je primerljiva povezavi med skupnim delom zgradbe v etažni lastnini in posameznim delom zgradbe v etažni lastnini; etažni lastnini primerljiv položaj bi bila na primer soseska enodružinskih hiš, ki imajo zemljišče za skupno namensko uporabo (tako imenovano funkcionalno zemljišče). V določenih primerih se takšni pravni položaji v praksi rešujejo s solastnino vseh lastnikov glavnih nepremičnin na pomožni nepremičnini. To pa lahko pripelje do ločenega razpolaganja zgolj s solastnino na pomožni nepremičnini, kar oteži ali celo onemogoči rabo glavne nepremičnine. Do takšne prekinitve povezave lahko pride prostovoljno ali neodvisno od volje lastnika (npr. prisilne prodaje v okviru izvršbe). Druga možnost pa je, da se te položaje uredi prek ustanovitve stvarnih služnosti. Tudi ta ni najprimernejša, saj so stvarne služnosti prvenstveno namenjene urejanju drugačnih situacij in takšno zemljišče lahko služi in zasleduje cilje, ki se ne prekrivajo s koristjo gospodujočih zemljišč. </w:t>
      </w:r>
    </w:p>
    <w:p w14:paraId="359DBE3D" w14:textId="77777777" w:rsidR="00B81E41" w:rsidRPr="00667924" w:rsidRDefault="00B81E41" w:rsidP="007D7674">
      <w:pPr>
        <w:spacing w:after="0" w:line="276" w:lineRule="auto"/>
        <w:rPr>
          <w:rFonts w:cs="Arial"/>
          <w:color w:val="000000" w:themeColor="text1"/>
          <w:szCs w:val="20"/>
        </w:rPr>
      </w:pPr>
    </w:p>
    <w:p w14:paraId="7F98056B" w14:textId="0E063D2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Zato predlagatelj meni, da bi bilo smiselno dopustiti tudi oblikovanje takšnih novih pravnih položajev, ki bodo v praksi uporabljivi predvsem v opisanih </w:t>
      </w:r>
      <w:r w:rsidR="00151739" w:rsidRPr="00667924">
        <w:rPr>
          <w:rFonts w:cs="Arial"/>
          <w:color w:val="000000" w:themeColor="text1"/>
          <w:szCs w:val="20"/>
        </w:rPr>
        <w:t>položajih</w:t>
      </w:r>
      <w:r w:rsidRPr="00667924">
        <w:rPr>
          <w:rFonts w:cs="Arial"/>
          <w:color w:val="000000" w:themeColor="text1"/>
          <w:szCs w:val="20"/>
        </w:rPr>
        <w:t>. V določenih primerih bo takšna povezava nepremičnin obvezna zaradi prostorske zakonodaje (glej 180.</w:t>
      </w:r>
      <w:r w:rsidRPr="00667924">
        <w:rPr>
          <w:rFonts w:cs="Arial"/>
          <w:color w:val="000000" w:themeColor="text1"/>
          <w:szCs w:val="20"/>
        </w:rPr>
        <w:sym w:font="Symbol" w:char="F02D"/>
      </w:r>
      <w:r w:rsidRPr="00667924">
        <w:rPr>
          <w:rFonts w:cs="Arial"/>
          <w:color w:val="000000" w:themeColor="text1"/>
          <w:szCs w:val="20"/>
        </w:rPr>
        <w:t>185. člen ZUreP</w:t>
      </w:r>
      <w:r w:rsidRPr="00667924">
        <w:rPr>
          <w:rFonts w:cs="Arial"/>
          <w:color w:val="000000" w:themeColor="text1"/>
          <w:szCs w:val="20"/>
        </w:rPr>
        <w:noBreakHyphen/>
        <w:t>2). Drugi primeri bodo povezani z zatečenim stanjem. Ker po veljavni zakonodaji takšen pravni položaj ni (bil) mogoč, se je v praksi to reševalo tako, da je lastnik nepremičnine, ki je v naravi predstavljala stavbo, ki ni v etažni lastnini, pridobil tudi ustrezen solastniški delež na nepremičnini, ki je bila potrebna za nemoteno rabo (dostop, uporaba skupnih zemljišč – npr. otroških igrišč ipd.). Zato bo predlagana ureditev takšnim solastnikom omogočila, da v primeru obstoja soglasja svojo solastninsko pravico omejijo tako, da ta solastniški delež na pomožni premičnini postane neločljivo povezan z lastnino na njihovi drugi, tako imenovani glavni nepremičnini (v izključni lasti).</w:t>
      </w:r>
    </w:p>
    <w:p w14:paraId="0614E338" w14:textId="77777777" w:rsidR="00B81E41" w:rsidRPr="00667924" w:rsidRDefault="00B81E41" w:rsidP="007D7674">
      <w:pPr>
        <w:spacing w:after="0" w:line="276" w:lineRule="auto"/>
        <w:rPr>
          <w:rFonts w:cs="Arial"/>
          <w:color w:val="000000" w:themeColor="text1"/>
          <w:szCs w:val="20"/>
        </w:rPr>
      </w:pPr>
    </w:p>
    <w:p w14:paraId="6A5D8CD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Spremembe v zvezi z upravljanjem s stvarjo v solastnini</w:t>
      </w:r>
    </w:p>
    <w:p w14:paraId="21F22353" w14:textId="77777777" w:rsidR="00B81E41" w:rsidRPr="00667924" w:rsidRDefault="00B81E41" w:rsidP="007D7674">
      <w:pPr>
        <w:spacing w:after="0" w:line="276" w:lineRule="auto"/>
        <w:rPr>
          <w:rFonts w:eastAsia="Calibri" w:cs="Arial"/>
          <w:color w:val="000000" w:themeColor="text1"/>
          <w:szCs w:val="20"/>
        </w:rPr>
      </w:pPr>
    </w:p>
    <w:p w14:paraId="6141F899" w14:textId="386B3822"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Na področju solastnine se predlog zakona osredotoča na reševanje težav pri upravljanju v primerih neaktivnih ali neznanih solastnikov. V nekaterih primerih solastnine, ko je solastniških deležev veliko in so ti še posebej razdrobljeni, njihovi posamezni solastniki pa so bodisi neznani bodisi povsem neaktivni, je namreč upravljanje s takšno solastnino v širšem smislu (torej tudi v smislu razpolaganja) povsem onemogočeno. Solastnikom v takšnem primeru ostane le sodni postopek razdelitve solastnine. </w:t>
      </w:r>
      <w:r w:rsidR="002760EF">
        <w:rPr>
          <w:rFonts w:eastAsia="Calibri" w:cs="Arial"/>
          <w:color w:val="000000" w:themeColor="text1"/>
          <w:szCs w:val="20"/>
        </w:rPr>
        <w:t>V</w:t>
      </w:r>
      <w:r w:rsidRPr="00667924">
        <w:rPr>
          <w:rFonts w:eastAsia="Calibri" w:cs="Arial"/>
          <w:color w:val="000000" w:themeColor="text1"/>
          <w:szCs w:val="20"/>
        </w:rPr>
        <w:t xml:space="preserve"> teh primerih </w:t>
      </w:r>
      <w:r w:rsidR="002760EF" w:rsidRPr="00667924">
        <w:rPr>
          <w:rFonts w:eastAsia="Calibri" w:cs="Arial"/>
          <w:color w:val="000000" w:themeColor="text1"/>
          <w:szCs w:val="20"/>
        </w:rPr>
        <w:t xml:space="preserve">bi bilo </w:t>
      </w:r>
      <w:r w:rsidRPr="00667924">
        <w:rPr>
          <w:rFonts w:eastAsia="Calibri" w:cs="Arial"/>
          <w:color w:val="000000" w:themeColor="text1"/>
          <w:szCs w:val="20"/>
        </w:rPr>
        <w:t>bolj smiselno in tudi z vidika varstva ekonomskih interesov neznanih in neaktivnih solastnikov</w:t>
      </w:r>
      <w:r w:rsidR="002760EF">
        <w:rPr>
          <w:rFonts w:eastAsia="Calibri" w:cs="Arial"/>
          <w:color w:val="000000" w:themeColor="text1"/>
          <w:szCs w:val="20"/>
        </w:rPr>
        <w:t xml:space="preserve"> bolj</w:t>
      </w:r>
      <w:r w:rsidRPr="00667924">
        <w:rPr>
          <w:rFonts w:eastAsia="Calibri" w:cs="Arial"/>
          <w:color w:val="000000" w:themeColor="text1"/>
          <w:szCs w:val="20"/>
        </w:rPr>
        <w:t xml:space="preserve"> upravičeno aktivnim solastnikom, katerih solastniški delež predstavlja več kot polovico, </w:t>
      </w:r>
      <w:r w:rsidR="002760EF">
        <w:rPr>
          <w:rFonts w:eastAsia="Calibri" w:cs="Arial"/>
          <w:color w:val="000000" w:themeColor="text1"/>
          <w:szCs w:val="20"/>
        </w:rPr>
        <w:t>dopustiti</w:t>
      </w:r>
      <w:r w:rsidR="002760EF" w:rsidRPr="00667924">
        <w:rPr>
          <w:rFonts w:eastAsia="Calibri" w:cs="Arial"/>
          <w:color w:val="000000" w:themeColor="text1"/>
          <w:szCs w:val="20"/>
        </w:rPr>
        <w:t xml:space="preserve"> </w:t>
      </w:r>
      <w:r w:rsidRPr="00667924">
        <w:rPr>
          <w:rFonts w:eastAsia="Calibri" w:cs="Arial"/>
          <w:color w:val="000000" w:themeColor="text1"/>
          <w:szCs w:val="20"/>
        </w:rPr>
        <w:t>tudi tako imenovano izredno upravljanje s solastnino ob odobritvi posla s strani sodišča</w:t>
      </w:r>
      <w:r w:rsidR="002760EF">
        <w:rPr>
          <w:rFonts w:eastAsia="Calibri" w:cs="Arial"/>
          <w:color w:val="000000" w:themeColor="text1"/>
          <w:szCs w:val="20"/>
        </w:rPr>
        <w:t xml:space="preserve">, </w:t>
      </w:r>
      <w:r w:rsidR="00BC488B">
        <w:rPr>
          <w:rFonts w:eastAsia="Calibri" w:cs="Arial"/>
          <w:color w:val="000000" w:themeColor="text1"/>
          <w:szCs w:val="20"/>
        </w:rPr>
        <w:t>kar</w:t>
      </w:r>
      <w:r w:rsidR="002760EF">
        <w:rPr>
          <w:rFonts w:eastAsia="Calibri" w:cs="Arial"/>
          <w:color w:val="000000" w:themeColor="text1"/>
          <w:szCs w:val="20"/>
        </w:rPr>
        <w:t xml:space="preserve"> se predlaga z dopolnitvijo 67. člena SPZ</w:t>
      </w:r>
      <w:r w:rsidRPr="00667924">
        <w:rPr>
          <w:rFonts w:eastAsia="Calibri" w:cs="Arial"/>
          <w:color w:val="000000" w:themeColor="text1"/>
          <w:szCs w:val="20"/>
        </w:rPr>
        <w:t xml:space="preserve">. Pri tem so v predlogu predvidene tudi naslednje okoliščine, ki jih pri presoji upošteva sodišče: </w:t>
      </w:r>
      <w:r w:rsidR="00C459F7" w:rsidRPr="00667924">
        <w:rPr>
          <w:rFonts w:eastAsia="Calibri" w:cs="Arial"/>
          <w:color w:val="000000" w:themeColor="text1"/>
          <w:szCs w:val="20"/>
        </w:rPr>
        <w:t>t</w:t>
      </w:r>
      <w:r w:rsidR="00B13426" w:rsidRPr="00667924">
        <w:rPr>
          <w:rFonts w:eastAsia="Calibri" w:cs="Arial"/>
          <w:color w:val="000000" w:themeColor="text1"/>
          <w:szCs w:val="20"/>
        </w:rPr>
        <w:t xml:space="preserve">o so </w:t>
      </w:r>
      <w:r w:rsidR="00B13426" w:rsidRPr="00667924">
        <w:rPr>
          <w:rFonts w:cs="Arial"/>
          <w:szCs w:val="20"/>
          <w:lang w:val="x-none"/>
        </w:rPr>
        <w:t>zlasti vrst</w:t>
      </w:r>
      <w:r w:rsidR="00B13426" w:rsidRPr="00667924">
        <w:rPr>
          <w:rFonts w:cs="Arial"/>
          <w:szCs w:val="20"/>
        </w:rPr>
        <w:t>a</w:t>
      </w:r>
      <w:r w:rsidR="00B13426" w:rsidRPr="00667924">
        <w:rPr>
          <w:rFonts w:cs="Arial"/>
          <w:szCs w:val="20"/>
          <w:lang w:val="x-none"/>
        </w:rPr>
        <w:t xml:space="preserve"> posla ter porazdelitev bremen</w:t>
      </w:r>
      <w:r w:rsidR="00B13426" w:rsidRPr="00667924">
        <w:rPr>
          <w:rFonts w:cs="Arial"/>
          <w:szCs w:val="20"/>
        </w:rPr>
        <w:t>, koristi</w:t>
      </w:r>
      <w:r w:rsidR="00B13426" w:rsidRPr="00667924">
        <w:rPr>
          <w:rFonts w:cs="Arial"/>
          <w:szCs w:val="20"/>
          <w:lang w:val="x-none"/>
        </w:rPr>
        <w:t xml:space="preserve"> in posledic</w:t>
      </w:r>
      <w:r w:rsidR="00B13426" w:rsidRPr="00667924">
        <w:rPr>
          <w:rFonts w:cs="Arial"/>
          <w:szCs w:val="20"/>
        </w:rPr>
        <w:t>e</w:t>
      </w:r>
      <w:r w:rsidR="00B13426" w:rsidRPr="00667924">
        <w:rPr>
          <w:rFonts w:cs="Arial"/>
          <w:szCs w:val="20"/>
          <w:lang w:val="x-none"/>
        </w:rPr>
        <w:t xml:space="preserve"> za</w:t>
      </w:r>
      <w:r w:rsidR="00B13426" w:rsidRPr="00667924">
        <w:rPr>
          <w:rFonts w:cs="Arial"/>
          <w:szCs w:val="20"/>
        </w:rPr>
        <w:t xml:space="preserve"> so</w:t>
      </w:r>
      <w:r w:rsidR="00B13426" w:rsidRPr="00667924">
        <w:rPr>
          <w:rFonts w:cs="Arial"/>
          <w:szCs w:val="20"/>
          <w:lang w:val="x-none"/>
        </w:rPr>
        <w:t xml:space="preserve">lastnike, ki </w:t>
      </w:r>
      <w:r w:rsidR="00B13426" w:rsidRPr="00667924">
        <w:rPr>
          <w:rFonts w:cs="Arial"/>
          <w:szCs w:val="20"/>
        </w:rPr>
        <w:t>s poslom niso soglašali,</w:t>
      </w:r>
      <w:r w:rsidR="00B13426" w:rsidRPr="00667924">
        <w:rPr>
          <w:rFonts w:eastAsia="Calibri" w:cs="Arial"/>
          <w:color w:val="000000" w:themeColor="text1"/>
          <w:szCs w:val="20"/>
        </w:rPr>
        <w:t xml:space="preserve"> v primeru razpolaganja s celotno stvarjo</w:t>
      </w:r>
      <w:r w:rsidR="002760EF">
        <w:rPr>
          <w:rFonts w:eastAsia="Calibri" w:cs="Arial"/>
          <w:color w:val="000000" w:themeColor="text1"/>
          <w:szCs w:val="20"/>
        </w:rPr>
        <w:t xml:space="preserve"> pa tudi </w:t>
      </w:r>
      <w:r w:rsidR="00173405">
        <w:rPr>
          <w:rFonts w:eastAsia="Calibri" w:cs="Arial"/>
          <w:color w:val="000000" w:themeColor="text1"/>
          <w:szCs w:val="20"/>
        </w:rPr>
        <w:t xml:space="preserve">primernost </w:t>
      </w:r>
      <w:r w:rsidR="002760EF" w:rsidRPr="00667924">
        <w:rPr>
          <w:rFonts w:eastAsia="Calibri" w:cs="Arial"/>
          <w:color w:val="000000" w:themeColor="text1"/>
          <w:szCs w:val="20"/>
        </w:rPr>
        <w:t>višin</w:t>
      </w:r>
      <w:r w:rsidR="00173405">
        <w:rPr>
          <w:rFonts w:eastAsia="Calibri" w:cs="Arial"/>
          <w:color w:val="000000" w:themeColor="text1"/>
          <w:szCs w:val="20"/>
        </w:rPr>
        <w:t>e</w:t>
      </w:r>
      <w:r w:rsidR="002760EF" w:rsidRPr="00667924">
        <w:rPr>
          <w:rFonts w:eastAsia="Calibri" w:cs="Arial"/>
          <w:color w:val="000000" w:themeColor="text1"/>
          <w:szCs w:val="20"/>
        </w:rPr>
        <w:t xml:space="preserve"> odmene, ki jo </w:t>
      </w:r>
      <w:r w:rsidR="00173405">
        <w:rPr>
          <w:rFonts w:eastAsia="Calibri" w:cs="Arial"/>
          <w:color w:val="000000" w:themeColor="text1"/>
          <w:szCs w:val="20"/>
        </w:rPr>
        <w:t xml:space="preserve">prejmejo </w:t>
      </w:r>
      <w:r w:rsidR="002760EF" w:rsidRPr="00667924">
        <w:rPr>
          <w:rFonts w:eastAsia="Calibri" w:cs="Arial"/>
          <w:color w:val="000000" w:themeColor="text1"/>
          <w:szCs w:val="20"/>
        </w:rPr>
        <w:t>solastniki</w:t>
      </w:r>
      <w:r w:rsidR="00B13426" w:rsidRPr="00667924">
        <w:rPr>
          <w:rFonts w:eastAsia="Calibri" w:cs="Arial"/>
          <w:color w:val="000000" w:themeColor="text1"/>
          <w:szCs w:val="20"/>
        </w:rPr>
        <w:t>.</w:t>
      </w:r>
    </w:p>
    <w:p w14:paraId="298C6F1E" w14:textId="77777777" w:rsidR="00434001" w:rsidRPr="00667924" w:rsidRDefault="00434001" w:rsidP="007D7674">
      <w:pPr>
        <w:spacing w:after="0" w:line="276" w:lineRule="auto"/>
        <w:rPr>
          <w:rFonts w:eastAsia="Calibri" w:cs="Arial"/>
          <w:color w:val="000000" w:themeColor="text1"/>
          <w:szCs w:val="20"/>
        </w:rPr>
      </w:pPr>
    </w:p>
    <w:p w14:paraId="1DFF16BD" w14:textId="77777777" w:rsidR="00B81E41" w:rsidRPr="00667924" w:rsidRDefault="00B81E41" w:rsidP="007D7674">
      <w:pPr>
        <w:spacing w:after="0" w:line="276" w:lineRule="auto"/>
        <w:rPr>
          <w:rFonts w:eastAsia="Calibri" w:cs="Arial"/>
          <w:b/>
          <w:color w:val="000000" w:themeColor="text1"/>
          <w:szCs w:val="20"/>
        </w:rPr>
      </w:pPr>
      <w:r w:rsidRPr="00667924">
        <w:rPr>
          <w:rFonts w:eastAsia="Calibri" w:cs="Arial"/>
          <w:color w:val="000000" w:themeColor="text1"/>
          <w:szCs w:val="20"/>
          <w:u w:val="single"/>
        </w:rPr>
        <w:t>Spremembe v zvezi s posledicami oblikovanja etažne lastnine na druge stvarne pravice</w:t>
      </w:r>
      <w:r w:rsidRPr="00667924">
        <w:rPr>
          <w:rFonts w:eastAsia="Calibri" w:cs="Arial"/>
          <w:b/>
          <w:color w:val="000000" w:themeColor="text1"/>
          <w:szCs w:val="20"/>
        </w:rPr>
        <w:t xml:space="preserve"> </w:t>
      </w:r>
    </w:p>
    <w:p w14:paraId="5E1822A1" w14:textId="77777777" w:rsidR="00B81E41" w:rsidRPr="00667924" w:rsidRDefault="00B81E41" w:rsidP="007D7674">
      <w:pPr>
        <w:spacing w:after="0" w:line="276" w:lineRule="auto"/>
        <w:rPr>
          <w:rFonts w:eastAsia="Calibri" w:cs="Arial"/>
          <w:color w:val="000000" w:themeColor="text1"/>
          <w:szCs w:val="20"/>
        </w:rPr>
      </w:pPr>
    </w:p>
    <w:p w14:paraId="5EF56FC0" w14:textId="0B4754E6"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S predlogom zakona se odpravlja pravno nedosledna ureditev drugega odstavka 108. člena SPZ, ki določa, da kadar</w:t>
      </w:r>
      <w:r w:rsidRPr="00667924">
        <w:rPr>
          <w:rFonts w:cs="Arial"/>
          <w:color w:val="000000" w:themeColor="text1"/>
          <w:szCs w:val="20"/>
        </w:rPr>
        <w:t xml:space="preserve"> je eden od solastniških deležev na nepremičnini obremenjen s hipoteko, je sporazumna delitev (zaradi oblikovanja etažne lastnine) možna samo s soglasjem upnika. Po mnenju predlagatelja je s</w:t>
      </w:r>
      <w:r w:rsidRPr="00667924">
        <w:rPr>
          <w:rFonts w:eastAsia="Calibri" w:cs="Arial"/>
          <w:color w:val="000000" w:themeColor="text1"/>
          <w:szCs w:val="20"/>
        </w:rPr>
        <w:t>oglasje potrebno samo, če naj z oblikovanjem etažne lastnine hipoteka ali druga stvarna pravica preide samo na nekatere, in ne na vse samostojne prostorske dele, ki z oblikovanjem etažne lastnine pridobijo položaj posameznega dela v etažni lastnini. Soglasje hipotekarnega upnika ali drugega imetnika stvarne pravice s takim prenosom lahko nadomesti sodišče, ki mora pri tej odločitvi upoštevati, da se s takim prenosom ne sme poslabšati položaj imetnika te stvarne pravice (glej 110. člen SPZ).</w:t>
      </w:r>
    </w:p>
    <w:p w14:paraId="03302B75" w14:textId="77777777" w:rsidR="00B81E41" w:rsidRPr="00667924" w:rsidRDefault="00B81E41" w:rsidP="007D7674">
      <w:pPr>
        <w:spacing w:after="0" w:line="276" w:lineRule="auto"/>
        <w:rPr>
          <w:rFonts w:eastAsia="Calibri" w:cs="Arial"/>
          <w:color w:val="000000" w:themeColor="text1"/>
          <w:szCs w:val="20"/>
        </w:rPr>
      </w:pPr>
    </w:p>
    <w:p w14:paraId="69FFDC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registra neposestnih zastavnih pravic in zarubljenih premičnin</w:t>
      </w:r>
    </w:p>
    <w:p w14:paraId="17B45E88" w14:textId="77777777" w:rsidR="00B81E41" w:rsidRPr="00667924" w:rsidRDefault="00B81E41" w:rsidP="007D7674">
      <w:pPr>
        <w:spacing w:after="0" w:line="276" w:lineRule="auto"/>
        <w:rPr>
          <w:rFonts w:cs="Arial"/>
          <w:color w:val="000000" w:themeColor="text1"/>
          <w:szCs w:val="20"/>
        </w:rPr>
      </w:pPr>
    </w:p>
    <w:p w14:paraId="7D9B53FB" w14:textId="567F31CF"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rPr>
        <w:t>Glede prenove registra predlagatelj sledi zakonodajnim rešitvam, ki so bile uzakonjene leta 2018 z Zakonom o spremembah in dopolnitvah Zakona o izvršbi in zavarovanju</w:t>
      </w:r>
      <w:r w:rsidRPr="00667924">
        <w:rPr>
          <w:rStyle w:val="Sprotnaopomba-sklic"/>
          <w:rFonts w:cs="Arial"/>
          <w:color w:val="000000" w:themeColor="text1"/>
          <w:szCs w:val="20"/>
        </w:rPr>
        <w:footnoteReference w:id="45"/>
      </w:r>
      <w:r w:rsidRPr="00667924">
        <w:rPr>
          <w:rFonts w:cs="Arial"/>
          <w:color w:val="000000" w:themeColor="text1"/>
          <w:szCs w:val="20"/>
        </w:rPr>
        <w:t xml:space="preserve"> (v nadaljevanju ZIZ-L). </w:t>
      </w:r>
      <w:bookmarkStart w:id="35" w:name="_Hlk495411605"/>
      <w:r w:rsidRPr="00667924">
        <w:rPr>
          <w:rFonts w:cs="Arial"/>
          <w:color w:val="000000" w:themeColor="text1"/>
          <w:szCs w:val="20"/>
          <w:lang w:eastAsia="sl-SI"/>
        </w:rPr>
        <w:t xml:space="preserve">S spremembami tretjega, četrtega in petega odstavka ter z novim šestim in sedmim odstavkom 81. člena ZIZ se vzpostavlja zakonska podlaga za vzpostavitev novega registra, in sicer v delu, ki se nanaša na vpise zastavnih pravic, ki nastanejo prisilno z rubežem premičnine v sodnem izvršilnem postopku. Po prenovi, ki bo izvedena z razvojem sodobne in za uporabnike prijazne spletne aplikacije, bo register omogočal, da bodo kvalificirani upravičenci (notarji, izvršitelji, upravitelji, osebje sodišča in davčnega organa) ob uporabi varnega elektronskega podpisa opravili vpis podatkov v register tudi z oddaljenim dostopom. Vzpostavljena bo neposredna povezava med registrom (aplikacijo za vpis v register), centralnim registrom prebivalstva, Poslovnim registrom Slovenije in davčnim registrom, ki bo omogočala avtomatski prevzem podatkov v register v času vnosa in poznejše samodejno ažuriranje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register, po opravljenem vpisu pa posredovati povratno informacijo, da se to dejstvo čim prej vpiše v matično evidenco. Po prenovi registra bo funkcija </w:t>
      </w:r>
      <w:proofErr w:type="spellStart"/>
      <w:r w:rsidRPr="00667924">
        <w:rPr>
          <w:rFonts w:cs="Arial"/>
          <w:color w:val="000000" w:themeColor="text1"/>
          <w:szCs w:val="20"/>
          <w:lang w:eastAsia="sl-SI"/>
        </w:rPr>
        <w:t>Ajpesa</w:t>
      </w:r>
      <w:proofErr w:type="spellEnd"/>
      <w:r w:rsidRPr="00667924">
        <w:rPr>
          <w:rFonts w:cs="Arial"/>
          <w:color w:val="000000" w:themeColor="text1"/>
          <w:szCs w:val="20"/>
          <w:lang w:eastAsia="sl-SI"/>
        </w:rPr>
        <w:t xml:space="preserve"> omejena na upravljavca registra, vpise vanj pa bodo zagotavljali kvalificirani upravičenci sami (predlagana sprememba četrtega odstavka 171. člena SPZ ter 81., 96., 271. in 273. člen ZIZ, kot je bil spremenjen z novelo ZIZ</w:t>
      </w:r>
      <w:r w:rsidRPr="00667924">
        <w:rPr>
          <w:rFonts w:cs="Arial"/>
          <w:color w:val="000000" w:themeColor="text1"/>
          <w:szCs w:val="20"/>
          <w:lang w:eastAsia="sl-SI"/>
        </w:rPr>
        <w:noBreakHyphen/>
        <w:t>L</w:t>
      </w:r>
      <w:r w:rsidRPr="00667924">
        <w:rPr>
          <w:rStyle w:val="Sprotnaopomba-sklic"/>
          <w:rFonts w:cs="Arial"/>
          <w:color w:val="000000" w:themeColor="text1"/>
          <w:szCs w:val="20"/>
          <w:lang w:eastAsia="sl-SI"/>
        </w:rPr>
        <w:footnoteReference w:id="46"/>
      </w:r>
      <w:r w:rsidRPr="00667924">
        <w:rPr>
          <w:rFonts w:cs="Arial"/>
          <w:color w:val="000000" w:themeColor="text1"/>
          <w:szCs w:val="20"/>
          <w:lang w:eastAsia="sl-SI"/>
        </w:rPr>
        <w:t xml:space="preserve">). Gre za osebe iz vrst ustrezno kvalificiranih strokovnih oseb, pri čemer jim bo delo olajšano s sprotnim prevzemom podatkov iz uradnih evidenc v času vnosa. Z izjemo </w:t>
      </w:r>
      <w:proofErr w:type="spellStart"/>
      <w:r w:rsidRPr="00667924">
        <w:rPr>
          <w:rFonts w:cs="Arial"/>
          <w:color w:val="000000" w:themeColor="text1"/>
          <w:szCs w:val="20"/>
        </w:rPr>
        <w:t>emša</w:t>
      </w:r>
      <w:proofErr w:type="spellEnd"/>
      <w:r w:rsidRPr="00667924">
        <w:rPr>
          <w:rFonts w:cs="Arial"/>
          <w:color w:val="000000" w:themeColor="text1"/>
          <w:szCs w:val="20"/>
          <w:lang w:eastAsia="sl-SI"/>
        </w:rPr>
        <w:t>, davčne številke</w:t>
      </w:r>
      <w:r w:rsidR="003A760A">
        <w:rPr>
          <w:rFonts w:cs="Arial"/>
          <w:color w:val="000000" w:themeColor="text1"/>
          <w:szCs w:val="20"/>
          <w:lang w:eastAsia="sl-SI"/>
        </w:rPr>
        <w:t xml:space="preserve"> in</w:t>
      </w:r>
      <w:r w:rsidRPr="00667924">
        <w:rPr>
          <w:rFonts w:cs="Arial"/>
          <w:color w:val="000000" w:themeColor="text1"/>
          <w:szCs w:val="20"/>
          <w:lang w:eastAsia="sl-SI"/>
        </w:rPr>
        <w:t xml:space="preserve"> drugega ustreznega identifikacijskega podatka fizičnih oseb bodo podatki v registru javni. Po predlagani spremembi bodo vpisi izvedeni brez prilaganj listin, ki so podlaga za vpis, saj so te del spisa pri upravičencu vpisa ali sodnega spisa ali spisa davčnega organa (notar, izvršitelj, izvršilni postopek, upravitelj, stečajni postopek, davčni organ, davčni postopek). Predlog zakona ne posega v veljavno ureditev registra v delu, ki se nanaša na nastanek neposestne zastavne pravice in pravila, ki urejajo učinke vpisov v register. Podrobnejša pravila bodo urejena v Uredbi o registru neposestnih zastavnih pravic in zarubljenih premičnin. Prenovljeni register bo začel delovati 1. </w:t>
      </w:r>
      <w:r w:rsidR="00323D25" w:rsidRPr="00667924">
        <w:rPr>
          <w:rFonts w:cs="Arial"/>
          <w:color w:val="000000" w:themeColor="text1"/>
          <w:szCs w:val="20"/>
          <w:lang w:eastAsia="sl-SI"/>
        </w:rPr>
        <w:t>7</w:t>
      </w:r>
      <w:r w:rsidRPr="00667924">
        <w:rPr>
          <w:rFonts w:cs="Arial"/>
          <w:color w:val="000000" w:themeColor="text1"/>
          <w:szCs w:val="20"/>
          <w:lang w:eastAsia="sl-SI"/>
        </w:rPr>
        <w:t>. 2020, po sprejetju ustreznih izvedbenih pravil</w:t>
      </w:r>
      <w:bookmarkEnd w:id="35"/>
      <w:r w:rsidRPr="00667924">
        <w:rPr>
          <w:rFonts w:cs="Arial"/>
          <w:color w:val="000000" w:themeColor="text1"/>
          <w:szCs w:val="20"/>
          <w:lang w:eastAsia="sl-SI"/>
        </w:rPr>
        <w:t xml:space="preserve"> (glej prehodne določbe predloga zakona).</w:t>
      </w:r>
    </w:p>
    <w:p w14:paraId="4AF1B673" w14:textId="77777777" w:rsidR="00B81E41" w:rsidRPr="00667924" w:rsidRDefault="00B81E41" w:rsidP="007D7674">
      <w:pPr>
        <w:spacing w:after="0" w:line="276" w:lineRule="auto"/>
        <w:rPr>
          <w:rFonts w:cs="Arial"/>
          <w:color w:val="000000" w:themeColor="text1"/>
          <w:szCs w:val="20"/>
        </w:rPr>
      </w:pPr>
    </w:p>
    <w:p w14:paraId="35F133C4" w14:textId="77777777" w:rsidR="00B81E41" w:rsidRPr="00667924" w:rsidRDefault="00B81E41" w:rsidP="007D7674">
      <w:pPr>
        <w:pStyle w:val="Neotevilenodstavek"/>
        <w:spacing w:before="0" w:after="0" w:line="276" w:lineRule="auto"/>
        <w:rPr>
          <w:color w:val="000000" w:themeColor="text1"/>
          <w:sz w:val="20"/>
          <w:szCs w:val="20"/>
          <w:u w:val="single"/>
        </w:rPr>
      </w:pPr>
      <w:r w:rsidRPr="00667924">
        <w:rPr>
          <w:color w:val="000000" w:themeColor="text1"/>
          <w:sz w:val="20"/>
          <w:szCs w:val="20"/>
          <w:u w:val="single"/>
        </w:rPr>
        <w:t>Prenova ureditve sporazumne neposestne zastavne pravice</w:t>
      </w:r>
    </w:p>
    <w:p w14:paraId="015BC5D1" w14:textId="77777777" w:rsidR="00B81E41" w:rsidRPr="00667924" w:rsidRDefault="00B81E41" w:rsidP="007D7674">
      <w:pPr>
        <w:spacing w:after="0" w:line="276" w:lineRule="auto"/>
        <w:rPr>
          <w:rFonts w:cs="Arial"/>
          <w:color w:val="000000" w:themeColor="text1"/>
          <w:szCs w:val="20"/>
        </w:rPr>
      </w:pPr>
    </w:p>
    <w:p w14:paraId="38C08DB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predlagajo naslednje spremembe veljavne ureditve sporazumne neposestne zastavne pravice:</w:t>
      </w:r>
    </w:p>
    <w:p w14:paraId="4E094E18" w14:textId="77777777" w:rsidR="00B81E41" w:rsidRPr="00667924" w:rsidRDefault="00B81E41" w:rsidP="007D7674">
      <w:pPr>
        <w:spacing w:after="0" w:line="276" w:lineRule="auto"/>
        <w:rPr>
          <w:rFonts w:cs="Arial"/>
          <w:color w:val="000000" w:themeColor="text1"/>
          <w:szCs w:val="20"/>
        </w:rPr>
      </w:pPr>
    </w:p>
    <w:p w14:paraId="5605BEE4"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ustanovitev neposestne zastavne pravice na premičninah</w:t>
      </w:r>
    </w:p>
    <w:p w14:paraId="3579184E" w14:textId="77777777" w:rsidR="00B81E41" w:rsidRPr="00667924" w:rsidRDefault="00B81E41" w:rsidP="007D7674">
      <w:pPr>
        <w:spacing w:after="0" w:line="276" w:lineRule="auto"/>
        <w:rPr>
          <w:rFonts w:cs="Arial"/>
          <w:color w:val="000000" w:themeColor="text1"/>
          <w:szCs w:val="20"/>
        </w:rPr>
      </w:pPr>
    </w:p>
    <w:p w14:paraId="01A63C42" w14:textId="5E959C9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pretežnem delu ohranja sistematiko veljavne pravne ureditve sporazumne ustanovitve neposestne zastavne pravice na premičninah. S spremembo 171. člena SPZ se še vedno ohranjata obe modaliteti neposestne zastavne pravice (navadna in registrska). Predlaga se sprememba pravnega temelja za njeno ustanovitev. Zaradi širše uporabnosti tega instituta tudi za bodoče terjatve bo za nastanek sporazumne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Za </w:t>
      </w:r>
      <w:r w:rsidR="00D34DCB">
        <w:rPr>
          <w:rFonts w:cs="Arial"/>
          <w:color w:val="000000" w:themeColor="text1"/>
          <w:szCs w:val="20"/>
        </w:rPr>
        <w:t xml:space="preserve">trenutek </w:t>
      </w:r>
      <w:r w:rsidRPr="00667924">
        <w:rPr>
          <w:rFonts w:cs="Arial"/>
          <w:color w:val="000000" w:themeColor="text1"/>
          <w:szCs w:val="20"/>
        </w:rPr>
        <w:t>nastank</w:t>
      </w:r>
      <w:r w:rsidR="00D34DCB">
        <w:rPr>
          <w:rFonts w:cs="Arial"/>
          <w:color w:val="000000" w:themeColor="text1"/>
          <w:szCs w:val="20"/>
        </w:rPr>
        <w:t>a</w:t>
      </w:r>
      <w:r w:rsidRPr="00667924">
        <w:rPr>
          <w:rFonts w:cs="Arial"/>
          <w:color w:val="000000" w:themeColor="text1"/>
          <w:szCs w:val="20"/>
        </w:rPr>
        <w:t xml:space="preserve"> registrske neposestne zastavne pravice se ohranja pogoj vpisa v register, ki ga bo izvedel notar</w:t>
      </w:r>
      <w:r w:rsidR="00611752" w:rsidRPr="00667924">
        <w:rPr>
          <w:rFonts w:cs="Arial"/>
          <w:color w:val="000000" w:themeColor="text1"/>
          <w:szCs w:val="20"/>
        </w:rPr>
        <w:t xml:space="preserve"> po elektronski poti </w:t>
      </w:r>
      <w:r w:rsidRPr="00667924">
        <w:rPr>
          <w:rFonts w:cs="Arial"/>
          <w:color w:val="000000" w:themeColor="text1"/>
          <w:szCs w:val="20"/>
        </w:rPr>
        <w:t>z uporabo informacijske tehnologije, in sicer (le) na podlagi podatkov iz notarskega zapisa. Drugače povedano, notar notarskega zapisa ne bo prilagal vpisu v register, temveč bo sam zagotovil hrambo listine.</w:t>
      </w:r>
    </w:p>
    <w:p w14:paraId="6162743C" w14:textId="77777777" w:rsidR="00B81E41" w:rsidRPr="00667924" w:rsidRDefault="00B81E41" w:rsidP="007D7674">
      <w:pPr>
        <w:spacing w:after="0" w:line="276" w:lineRule="auto"/>
        <w:rPr>
          <w:rFonts w:cs="Arial"/>
          <w:color w:val="000000" w:themeColor="text1"/>
          <w:szCs w:val="20"/>
        </w:rPr>
      </w:pPr>
    </w:p>
    <w:p w14:paraId="19120DD9"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neposestno zastavno pravico na opremi</w:t>
      </w:r>
    </w:p>
    <w:p w14:paraId="64A9F9EC" w14:textId="77777777" w:rsidR="00B81E41" w:rsidRPr="00667924" w:rsidRDefault="00B81E41" w:rsidP="007D7674">
      <w:pPr>
        <w:spacing w:after="0" w:line="276" w:lineRule="auto"/>
        <w:rPr>
          <w:rFonts w:cs="Arial"/>
          <w:color w:val="000000" w:themeColor="text1"/>
          <w:szCs w:val="20"/>
        </w:rPr>
      </w:pPr>
    </w:p>
    <w:p w14:paraId="67E5C67F" w14:textId="78BBA1A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izrecno ureja neposestna zastavna pravica na opremi. Enako kot pri zalogah se tudi za opremo predlaga individualizacija stvari, ki je predmet zavarovanja, prek točne določitve prostora, v katerem je oprema</w:t>
      </w:r>
      <w:r w:rsidR="00CD0D4B" w:rsidRPr="00667924">
        <w:rPr>
          <w:rFonts w:cs="Arial"/>
          <w:color w:val="000000" w:themeColor="text1"/>
          <w:szCs w:val="20"/>
        </w:rPr>
        <w:t xml:space="preserve"> (v zgradbi ali na prostem)</w:t>
      </w:r>
      <w:r w:rsidRPr="00667924">
        <w:rPr>
          <w:rFonts w:cs="Arial"/>
          <w:color w:val="000000" w:themeColor="text1"/>
          <w:szCs w:val="20"/>
        </w:rPr>
        <w:t>. Navedena ureditev opredelitve stvari, ki je predmet stvarne pravice, odstopa od splošnega načela specialnosti (gl. 7. člen SPZ), zato je pravno dosledneje, da se že na zakonski ravni določa način individualizacije stvari, ki je lahko predmet neposestne zastavne pravice na opremi. Obenem se za zastavitelja opreme predpisuje obveznost, da zastavnemu upniku omogoči reden nadzor nad stanjem poslovne opreme. Neposestna zastavna pravica na opremi se s predlogom zamejuje le na opremo, ki je po svoji naravi poslovna oprema, s čimer se izključuje oprema, ki je v stanovanjih (gospodinjstvih).</w:t>
      </w:r>
    </w:p>
    <w:p w14:paraId="74FCE853" w14:textId="77777777" w:rsidR="00B81E41" w:rsidRPr="00667924" w:rsidRDefault="00B81E41" w:rsidP="007D7674">
      <w:pPr>
        <w:spacing w:after="0" w:line="276" w:lineRule="auto"/>
        <w:rPr>
          <w:rFonts w:cs="Arial"/>
          <w:color w:val="000000" w:themeColor="text1"/>
          <w:szCs w:val="20"/>
        </w:rPr>
      </w:pPr>
    </w:p>
    <w:p w14:paraId="2569B177" w14:textId="77777777" w:rsidR="00B81E41" w:rsidRPr="00667924" w:rsidRDefault="00B81E41" w:rsidP="007D7674">
      <w:pPr>
        <w:spacing w:after="0" w:line="276" w:lineRule="auto"/>
        <w:rPr>
          <w:rFonts w:cs="Arial"/>
          <w:color w:val="000000" w:themeColor="text1"/>
          <w:szCs w:val="20"/>
          <w:u w:val="single"/>
        </w:rPr>
      </w:pPr>
      <w:bookmarkStart w:id="36" w:name="_Hlk532806107"/>
      <w:r w:rsidRPr="00667924">
        <w:rPr>
          <w:rFonts w:cs="Arial"/>
          <w:color w:val="000000" w:themeColor="text1"/>
          <w:szCs w:val="20"/>
          <w:u w:val="single"/>
        </w:rPr>
        <w:t>Prenova neprave stvarne služnosti</w:t>
      </w:r>
    </w:p>
    <w:p w14:paraId="62C9D8B4" w14:textId="77777777" w:rsidR="00B81E41" w:rsidRPr="00667924" w:rsidRDefault="00B81E41" w:rsidP="007D7674">
      <w:pPr>
        <w:spacing w:after="0" w:line="276" w:lineRule="auto"/>
        <w:rPr>
          <w:rFonts w:cs="Arial"/>
          <w:color w:val="000000" w:themeColor="text1"/>
          <w:szCs w:val="20"/>
        </w:rPr>
      </w:pPr>
    </w:p>
    <w:p w14:paraId="748B4D40" w14:textId="0588D1F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predvidi možnost ustanovitve neprave stvarne služnosti v korist osebe, ki opravlja gospodarski podjem v javno korist in je služnost ustanovljena za namene opravljanja tega podjema. V takem primeru se bo lahko služnost ustanovila za čas, ki je daljši od trideset let, ali za nedoločen čas. S predlagano ureditvijo </w:t>
      </w:r>
      <w:r w:rsidR="00CD0D4B" w:rsidRPr="00667924">
        <w:rPr>
          <w:rFonts w:cs="Arial"/>
          <w:color w:val="000000" w:themeColor="text1"/>
          <w:szCs w:val="20"/>
        </w:rPr>
        <w:t>se p</w:t>
      </w:r>
      <w:r w:rsidR="00CD0D4B" w:rsidRPr="00667924">
        <w:rPr>
          <w:rFonts w:eastAsia="Times New Roman" w:cs="Arial"/>
          <w:color w:val="000000" w:themeColor="text1"/>
          <w:szCs w:val="20"/>
          <w:lang w:eastAsia="sl-SI"/>
        </w:rPr>
        <w:t>rav tako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w:t>
      </w:r>
    </w:p>
    <w:p w14:paraId="1F1F849E" w14:textId="77777777" w:rsidR="00B81E41" w:rsidRPr="00667924" w:rsidRDefault="00B81E41" w:rsidP="007D7674">
      <w:pPr>
        <w:spacing w:after="0" w:line="276" w:lineRule="auto"/>
        <w:rPr>
          <w:rFonts w:cs="Arial"/>
          <w:color w:val="000000" w:themeColor="text1"/>
          <w:szCs w:val="20"/>
        </w:rPr>
      </w:pPr>
    </w:p>
    <w:p w14:paraId="172F58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stavbne pravice</w:t>
      </w:r>
    </w:p>
    <w:p w14:paraId="0E5C211A" w14:textId="77777777" w:rsidR="00B81E41" w:rsidRPr="00667924" w:rsidRDefault="00B81E41" w:rsidP="007D7674">
      <w:pPr>
        <w:spacing w:after="0" w:line="276" w:lineRule="auto"/>
        <w:rPr>
          <w:rFonts w:cs="Arial"/>
          <w:color w:val="000000" w:themeColor="text1"/>
          <w:szCs w:val="20"/>
          <w:u w:val="single"/>
        </w:rPr>
      </w:pPr>
    </w:p>
    <w:p w14:paraId="7F6E97B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odpravlja prisilno omejitev trajanja stavbne pravice na 99 let in uzakonja možnost, da pogodbeni stranki (lastnik zemljišča in imetnik stavbne pravice) avtonomno (z odstopom od zakonskega pravila) uredita pravne posledice, ki nastopijo po prenehanju stavbne pravice v delu, ki se nanaša na najnižji znesek nadomestila, ki ga mora lastnik zemljišča plačati imetniku stavbne pravice po njenem prenehanju. </w:t>
      </w:r>
    </w:p>
    <w:p w14:paraId="50BF4D4D" w14:textId="77777777" w:rsidR="00B81E41" w:rsidRPr="00667924" w:rsidRDefault="00B81E41" w:rsidP="007D7674">
      <w:pPr>
        <w:spacing w:after="0" w:line="276" w:lineRule="auto"/>
        <w:rPr>
          <w:rFonts w:cs="Arial"/>
          <w:color w:val="000000" w:themeColor="text1"/>
          <w:szCs w:val="20"/>
        </w:rPr>
      </w:pPr>
    </w:p>
    <w:p w14:paraId="56056CB2"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Vrednostna pravna opredelitev živali </w:t>
      </w:r>
    </w:p>
    <w:p w14:paraId="2927CDD2" w14:textId="77777777" w:rsidR="00B81E41" w:rsidRPr="00667924" w:rsidRDefault="00B81E41" w:rsidP="007D7674">
      <w:pPr>
        <w:spacing w:after="0" w:line="276" w:lineRule="auto"/>
        <w:rPr>
          <w:rFonts w:cs="Arial"/>
          <w:color w:val="000000" w:themeColor="text1"/>
          <w:szCs w:val="20"/>
          <w:u w:val="single"/>
        </w:rPr>
      </w:pPr>
    </w:p>
    <w:p w14:paraId="49BAD612" w14:textId="14E96BEA" w:rsidR="00CD0D4B" w:rsidRPr="00667924" w:rsidRDefault="00CD0D4B" w:rsidP="007D7674">
      <w:pPr>
        <w:spacing w:after="0" w:line="276" w:lineRule="auto"/>
        <w:rPr>
          <w:rFonts w:cs="Arial"/>
          <w:color w:val="000000" w:themeColor="text1"/>
          <w:szCs w:val="20"/>
        </w:rPr>
      </w:pPr>
      <w:r w:rsidRPr="00667924">
        <w:rPr>
          <w:rFonts w:cs="Arial"/>
          <w:color w:val="000000" w:themeColor="text1"/>
          <w:szCs w:val="20"/>
        </w:rPr>
        <w:t>S predlaganim novim 15.a členom SPZ se v naš pravni red vnaša nova vrednostna opredelitev, da so živali čuteča živa bitja, obenem pa daje zakon jasno napotilo, da so živali deležne posebne zakonske zaščite. Zanje se bodo še naprej uporabljala določila tega zakona (SPZ), ki urejajo premičnine, če (drug) zakon ne (bo) določa(l) drugače. Četrti odstavek 72. člena Ustave Republike Slovenije določa, da varstvo živali pred mučenjem ureja zakon. Zaradi njihovega z ustavo zagotovljenega varstva (pred mučenjem) je zaščita živali urejena v krovnem Zakonu o zaščiti živali</w:t>
      </w:r>
      <w:r w:rsidRPr="00667924">
        <w:rPr>
          <w:rStyle w:val="Sprotnaopomba-sklic"/>
          <w:rFonts w:cs="Arial"/>
          <w:color w:val="000000" w:themeColor="text1"/>
          <w:szCs w:val="20"/>
        </w:rPr>
        <w:footnoteReference w:id="47"/>
      </w:r>
      <w:r w:rsidRPr="00667924">
        <w:rPr>
          <w:rFonts w:cs="Arial"/>
          <w:color w:val="000000" w:themeColor="text1"/>
          <w:szCs w:val="20"/>
        </w:rPr>
        <w:t xml:space="preserve"> (v nadaljevanju ZZZiv). Že Ustava (tako ustavno sodišče v odločbi U</w:t>
      </w:r>
      <w:r w:rsidRPr="00667924">
        <w:rPr>
          <w:rFonts w:cs="Arial"/>
          <w:color w:val="000000" w:themeColor="text1"/>
          <w:szCs w:val="20"/>
        </w:rPr>
        <w:noBreakHyphen/>
        <w:t>I</w:t>
      </w:r>
      <w:r w:rsidRPr="00667924">
        <w:rPr>
          <w:rFonts w:cs="Arial"/>
          <w:color w:val="000000" w:themeColor="text1"/>
          <w:szCs w:val="20"/>
        </w:rPr>
        <w:noBreakHyphen/>
        <w:t>140/14</w:t>
      </w:r>
      <w:r w:rsidRPr="00667924">
        <w:rPr>
          <w:rFonts w:cs="Arial"/>
          <w:color w:val="000000" w:themeColor="text1"/>
          <w:szCs w:val="20"/>
        </w:rPr>
        <w:noBreakHyphen/>
        <w:t>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pomembno zavedanje, da živali kot čutečih živih bitij ni mogoče popolnoma enačiti s položajem stvari – kot telesnega objekta, ki ga človek obvladuje, in odkazuje na uporabo posebnih specialnih pravil, ki urejajo dopusten način ravnanja z živalmi, in obveznosti, ki jih imamo ljudje do njih, tako da jim je zagotovljena njihova dobrobit (</w:t>
      </w:r>
      <w:proofErr w:type="spellStart"/>
      <w:r w:rsidRPr="00667924">
        <w:rPr>
          <w:rFonts w:cs="Arial"/>
          <w:i/>
          <w:color w:val="000000" w:themeColor="text1"/>
          <w:szCs w:val="20"/>
        </w:rPr>
        <w:t>well-being</w:t>
      </w:r>
      <w:proofErr w:type="spellEnd"/>
      <w:r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Zato so posebnega varstva praviloma deležne živali, katerih </w:t>
      </w:r>
      <w:proofErr w:type="spellStart"/>
      <w:r w:rsidRPr="00667924">
        <w:rPr>
          <w:rFonts w:cs="Arial"/>
          <w:color w:val="000000" w:themeColor="text1"/>
          <w:szCs w:val="20"/>
        </w:rPr>
        <w:t>čutečnost</w:t>
      </w:r>
      <w:proofErr w:type="spellEnd"/>
      <w:r w:rsidRPr="00667924">
        <w:rPr>
          <w:rFonts w:cs="Arial"/>
          <w:color w:val="000000" w:themeColor="text1"/>
          <w:szCs w:val="20"/>
        </w:rPr>
        <w:t xml:space="preserve"> se razume v smislu »čutenja bolečine«. Tudi pri teh živalih pa je treba upoštevati, da le-ta ni enaka za vse, ampak je odvisna od stopnje razvoja njihovega živčnega sistema.</w:t>
      </w:r>
    </w:p>
    <w:p w14:paraId="2F6CF6A7" w14:textId="77777777" w:rsidR="00B81E41" w:rsidRPr="00667924" w:rsidRDefault="00B81E41" w:rsidP="007D7674">
      <w:pPr>
        <w:spacing w:after="0" w:line="276" w:lineRule="auto"/>
        <w:rPr>
          <w:rFonts w:cs="Arial"/>
          <w:color w:val="000000" w:themeColor="text1"/>
          <w:szCs w:val="20"/>
        </w:rPr>
      </w:pPr>
    </w:p>
    <w:p w14:paraId="023F1EBE" w14:textId="1A54493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Ker SPZ ureja stvari v 15. členu, je predlagatelj pretehtal, da je primerneje takšno opredelitev zapisati v samostojnem členu, ki na splošno ureja položaj živali v slovenskem pravnem redu. </w:t>
      </w:r>
      <w:r w:rsidR="00A76EEA" w:rsidRPr="00667924">
        <w:rPr>
          <w:rFonts w:cs="Arial"/>
          <w:color w:val="000000" w:themeColor="text1"/>
          <w:szCs w:val="20"/>
        </w:rPr>
        <w:t xml:space="preserve">Predlagatelj meni, da predlagane določbe predstavljajo </w:t>
      </w:r>
      <w:r w:rsidR="00CD760B" w:rsidRPr="00667924">
        <w:rPr>
          <w:rFonts w:cs="Arial"/>
          <w:color w:val="000000" w:themeColor="text1"/>
          <w:szCs w:val="20"/>
        </w:rPr>
        <w:t xml:space="preserve">pomemben korak pri zavedanju in podelitvi živalim statusa, ki si ga zaslužijo – hkrati pa </w:t>
      </w:r>
      <w:r w:rsidR="00A76EEA" w:rsidRPr="00667924">
        <w:rPr>
          <w:rFonts w:cs="Arial"/>
          <w:color w:val="000000" w:themeColor="text1"/>
          <w:szCs w:val="20"/>
        </w:rPr>
        <w:t>naj bo ta določba vrednostno vodilo</w:t>
      </w:r>
      <w:r w:rsidR="00CD760B" w:rsidRPr="00667924">
        <w:rPr>
          <w:rFonts w:cs="Arial"/>
          <w:color w:val="000000" w:themeColor="text1"/>
          <w:szCs w:val="20"/>
        </w:rPr>
        <w:t xml:space="preserve"> </w:t>
      </w:r>
      <w:r w:rsidR="00A76EEA" w:rsidRPr="00667924">
        <w:rPr>
          <w:rFonts w:cs="Arial"/>
          <w:color w:val="000000" w:themeColor="text1"/>
          <w:szCs w:val="20"/>
        </w:rPr>
        <w:t>pri nadaljnj</w:t>
      </w:r>
      <w:r w:rsidR="00D25B13">
        <w:rPr>
          <w:rFonts w:cs="Arial"/>
          <w:color w:val="000000" w:themeColor="text1"/>
          <w:szCs w:val="20"/>
        </w:rPr>
        <w:t>ih</w:t>
      </w:r>
      <w:r w:rsidR="00A76EEA" w:rsidRPr="00667924">
        <w:rPr>
          <w:rFonts w:cs="Arial"/>
          <w:color w:val="000000" w:themeColor="text1"/>
          <w:szCs w:val="20"/>
        </w:rPr>
        <w:t xml:space="preserve"> sprememb</w:t>
      </w:r>
      <w:r w:rsidR="00D25B13">
        <w:rPr>
          <w:rFonts w:cs="Arial"/>
          <w:color w:val="000000" w:themeColor="text1"/>
          <w:szCs w:val="20"/>
        </w:rPr>
        <w:t>ah</w:t>
      </w:r>
      <w:r w:rsidR="00A76EEA" w:rsidRPr="00667924">
        <w:rPr>
          <w:rFonts w:cs="Arial"/>
          <w:color w:val="000000" w:themeColor="text1"/>
          <w:szCs w:val="20"/>
        </w:rPr>
        <w:t xml:space="preserve"> pravnega reda k sistemskemu urejanju</w:t>
      </w:r>
      <w:r w:rsidR="00CD760B" w:rsidRPr="00667924">
        <w:rPr>
          <w:rFonts w:cs="Arial"/>
          <w:color w:val="000000" w:themeColor="text1"/>
          <w:szCs w:val="20"/>
        </w:rPr>
        <w:t xml:space="preserve"> položaja živali</w:t>
      </w:r>
      <w:r w:rsidR="00A76EEA" w:rsidRPr="00667924">
        <w:rPr>
          <w:rFonts w:cs="Arial"/>
          <w:color w:val="000000" w:themeColor="text1"/>
          <w:szCs w:val="20"/>
        </w:rPr>
        <w:t>.</w:t>
      </w:r>
    </w:p>
    <w:p w14:paraId="4A8B09BB" w14:textId="77777777" w:rsidR="00B81E41" w:rsidRPr="00667924" w:rsidRDefault="00B81E41" w:rsidP="007D7674">
      <w:pPr>
        <w:spacing w:after="0" w:line="276" w:lineRule="auto"/>
        <w:rPr>
          <w:rFonts w:cs="Arial"/>
          <w:color w:val="000000" w:themeColor="text1"/>
          <w:szCs w:val="20"/>
          <w:u w:val="single"/>
        </w:rPr>
      </w:pPr>
    </w:p>
    <w:p w14:paraId="5301394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Odprava nekaterih nedoslednosti in pomanjkljivosti veljavne ureditve</w:t>
      </w:r>
    </w:p>
    <w:p w14:paraId="7100452B" w14:textId="77777777" w:rsidR="00B81E41" w:rsidRPr="00667924" w:rsidRDefault="00B81E41" w:rsidP="007D7674">
      <w:pPr>
        <w:spacing w:after="0" w:line="276" w:lineRule="auto"/>
        <w:rPr>
          <w:rFonts w:cs="Arial"/>
          <w:color w:val="000000" w:themeColor="text1"/>
          <w:szCs w:val="20"/>
          <w:u w:val="single"/>
        </w:rPr>
      </w:pPr>
    </w:p>
    <w:p w14:paraId="326A68AD" w14:textId="6165E70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urejajo pravne posledice delitve nepremičnin tudi na tiste stvarne pravice na tuji stvari, ki po veljavnem zakoniku niso urejeni. SPZ ureja pravne posledice parcelacije nepremičnin le za hipoteko, stvarno breme in stvarno služnost, niso pa urejene za stavbno pravico in osebne služnosti. Predlog zakona odpravlja </w:t>
      </w:r>
      <w:r w:rsidR="00CD0D4B" w:rsidRPr="00667924">
        <w:rPr>
          <w:rFonts w:cs="Arial"/>
          <w:color w:val="000000" w:themeColor="text1"/>
          <w:szCs w:val="20"/>
        </w:rPr>
        <w:t xml:space="preserve">tudi </w:t>
      </w:r>
      <w:r w:rsidRPr="00667924">
        <w:rPr>
          <w:rFonts w:cs="Arial"/>
          <w:color w:val="000000" w:themeColor="text1"/>
          <w:szCs w:val="20"/>
        </w:rPr>
        <w:t>očitno napako v 211. členu in 264. členu SPZ.</w:t>
      </w:r>
    </w:p>
    <w:p w14:paraId="373E779C" w14:textId="77777777" w:rsidR="00B81E41" w:rsidRPr="00667924" w:rsidRDefault="00B81E41" w:rsidP="007D7674">
      <w:pPr>
        <w:spacing w:after="0" w:line="276" w:lineRule="auto"/>
        <w:rPr>
          <w:rFonts w:cs="Arial"/>
          <w:color w:val="000000" w:themeColor="text1"/>
          <w:szCs w:val="20"/>
        </w:rPr>
      </w:pPr>
    </w:p>
    <w:bookmarkEnd w:id="36"/>
    <w:p w14:paraId="727F6F7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b) Način reševanja</w:t>
      </w:r>
    </w:p>
    <w:p w14:paraId="1DE31EBD" w14:textId="77777777" w:rsidR="00B81E41" w:rsidRPr="00667924" w:rsidRDefault="00B81E41" w:rsidP="007D7674">
      <w:pPr>
        <w:pStyle w:val="Alineazatoko"/>
        <w:spacing w:line="276" w:lineRule="auto"/>
        <w:rPr>
          <w:color w:val="000000" w:themeColor="text1"/>
          <w:sz w:val="20"/>
          <w:szCs w:val="20"/>
        </w:rPr>
      </w:pPr>
    </w:p>
    <w:p w14:paraId="2D1F06A9" w14:textId="13A076BE"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Vprašanja oziroma rešitve, ki izhajajo iz predloga zakona, se bodo reševala z izvajanjem tega zakona. Potrebnejša pravila o delovanju registra se bodo uveljavila z novo uredbo, ki bo nadomestila sedaj veljavno ureditev v Uredbi o registru neposestnih zastavnih pravic in zarubljenih premičnin (Uradni list RS, št. 23/04, 66/06, 16/08, 62/11 in 87/15). </w:t>
      </w:r>
      <w:r w:rsidR="00D978C7" w:rsidRPr="00667924">
        <w:rPr>
          <w:color w:val="000000" w:themeColor="text1"/>
          <w:sz w:val="20"/>
          <w:szCs w:val="20"/>
        </w:rPr>
        <w:t>Potrebne bodo tudi izvedbene spremembe pravil ZZK-1.</w:t>
      </w:r>
    </w:p>
    <w:p w14:paraId="1A4F5E9C" w14:textId="77777777" w:rsidR="00B81E41" w:rsidRPr="00667924" w:rsidRDefault="00B81E41" w:rsidP="007D7674">
      <w:pPr>
        <w:pStyle w:val="Alineazatoko"/>
        <w:spacing w:line="276" w:lineRule="auto"/>
        <w:rPr>
          <w:color w:val="000000" w:themeColor="text1"/>
          <w:sz w:val="20"/>
          <w:szCs w:val="20"/>
        </w:rPr>
      </w:pPr>
    </w:p>
    <w:p w14:paraId="71ED38A5"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c) Normativna usklajenost predloga</w:t>
      </w:r>
    </w:p>
    <w:p w14:paraId="34A31810" w14:textId="77777777" w:rsidR="00B81E41" w:rsidRPr="00667924" w:rsidRDefault="00B81E41" w:rsidP="007D7674">
      <w:pPr>
        <w:spacing w:after="0" w:line="276" w:lineRule="auto"/>
        <w:rPr>
          <w:rFonts w:cs="Arial"/>
          <w:color w:val="000000" w:themeColor="text1"/>
          <w:szCs w:val="20"/>
        </w:rPr>
      </w:pPr>
    </w:p>
    <w:p w14:paraId="6FDEFD0B" w14:textId="42964BB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je usklajen z veljavnim pravnim redom, s splošno veljavnimi načeli mednarodnega prava in mednarodnimi pogodbami, ki zavezujejo Republiko Slovenijo. Predlog zakona upošteva ureditev 81. člena ZIZ, ki ureja register z vidika vpisa zarubljenih premičnin, kot je bil prenovljen z novelo ZIZ-L v začetku leta 2018</w:t>
      </w:r>
      <w:r w:rsidR="000557E0">
        <w:rPr>
          <w:rFonts w:cs="Arial"/>
          <w:color w:val="000000" w:themeColor="text1"/>
          <w:szCs w:val="20"/>
        </w:rPr>
        <w:t xml:space="preserve"> in novelo Zakona o sprememba in dopolnitvah Zakona o davčnem postopku (gl. 15 in 16. člen ZDavP-2M)</w:t>
      </w:r>
      <w:r w:rsidR="00A111BD">
        <w:rPr>
          <w:rFonts w:cs="Arial"/>
          <w:color w:val="000000" w:themeColor="text1"/>
          <w:szCs w:val="20"/>
        </w:rPr>
        <w:t>.</w:t>
      </w:r>
    </w:p>
    <w:p w14:paraId="589E8A07" w14:textId="77777777" w:rsidR="00B81E41" w:rsidRPr="00667924" w:rsidRDefault="00B81E41" w:rsidP="007D7674">
      <w:pPr>
        <w:spacing w:after="0" w:line="276" w:lineRule="auto"/>
        <w:rPr>
          <w:rFonts w:cs="Arial"/>
          <w:color w:val="000000" w:themeColor="text1"/>
          <w:szCs w:val="20"/>
        </w:rPr>
      </w:pPr>
    </w:p>
    <w:p w14:paraId="55221246"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37" w:name="_Toc367939287"/>
      <w:bookmarkStart w:id="38" w:name="_Toc370818269"/>
      <w:bookmarkStart w:id="39" w:name="_Toc371586099"/>
      <w:bookmarkStart w:id="40" w:name="_Toc437669870"/>
      <w:bookmarkStart w:id="41" w:name="_Toc440620196"/>
      <w:bookmarkStart w:id="42" w:name="_Toc440982292"/>
      <w:r w:rsidRPr="00667924">
        <w:rPr>
          <w:rFonts w:ascii="Arial" w:hAnsi="Arial" w:cs="Arial"/>
          <w:b/>
          <w:color w:val="000000" w:themeColor="text1"/>
          <w:sz w:val="20"/>
          <w:szCs w:val="20"/>
        </w:rPr>
        <w:t>č) Usklajenost predloga predpisa</w:t>
      </w:r>
      <w:bookmarkEnd w:id="37"/>
      <w:bookmarkEnd w:id="38"/>
      <w:bookmarkEnd w:id="39"/>
      <w:bookmarkEnd w:id="40"/>
      <w:bookmarkEnd w:id="41"/>
      <w:bookmarkEnd w:id="42"/>
    </w:p>
    <w:p w14:paraId="1723D835" w14:textId="77777777" w:rsidR="00B81E41" w:rsidRPr="00667924" w:rsidRDefault="00B81E41" w:rsidP="007D7674">
      <w:pPr>
        <w:spacing w:after="0" w:line="276" w:lineRule="auto"/>
        <w:rPr>
          <w:rFonts w:cs="Arial"/>
          <w:b/>
          <w:color w:val="000000" w:themeColor="text1"/>
          <w:szCs w:val="20"/>
        </w:rPr>
      </w:pPr>
    </w:p>
    <w:p w14:paraId="552A1563"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samoupravnimi lokalnimi skupnostmi</w:t>
      </w:r>
      <w:r w:rsidRPr="00667924">
        <w:rPr>
          <w:color w:val="000000" w:themeColor="text1"/>
          <w:sz w:val="20"/>
          <w:szCs w:val="20"/>
        </w:rPr>
        <w:t>:</w:t>
      </w:r>
    </w:p>
    <w:p w14:paraId="4A835047" w14:textId="77777777" w:rsidR="00B81E41" w:rsidRPr="00667924" w:rsidRDefault="00B81E41" w:rsidP="007D7674">
      <w:pPr>
        <w:pStyle w:val="Alineazatoko"/>
        <w:spacing w:line="276" w:lineRule="auto"/>
        <w:ind w:left="426"/>
        <w:rPr>
          <w:b/>
          <w:color w:val="000000" w:themeColor="text1"/>
          <w:sz w:val="20"/>
          <w:szCs w:val="20"/>
        </w:rPr>
      </w:pPr>
    </w:p>
    <w:p w14:paraId="2AABA16A" w14:textId="27985C8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2. 4. 2019 Skupnost občin Slovenije, Združenje občin Slovenije in Združenje Mestnih občin Slovenije seznanilo s prvim delovnim osnutkom predloga zakona. Dne 6. 5. 2019 je prejelo odziv Skupnosti občin Slovenije, ki je podala pripombe glede predvidene ureditve neposestne zastavne pravice na gospodarski javni infrastrukturi in glede določitve nadomestila ob prenehanju stavbne pravice za primere, ko bo ta ustanovljena za nedoločen čas. Predlagana ureditev neposestne zastavne pravice na gospodarski javni infrastrukturi je bila iz predloga zakona po vnovični proučitvi v nadaljnjih fazah priprave predloga zakona umaknjena. Pri pomisleku glede določitve nadomestila pri prenehanju stavbne pravice, če je ta ustanovljena za nedoločen čas, pa se strinjamo, da v takih primerih, ker čas trajanja stavbne pravice ni določen, tudi nadomestilo, ki naj lastniku nepremičnine pripada ob prenehanju stavbne pravice, ne more biti (v absolutnem znesku) določeno.</w:t>
      </w:r>
    </w:p>
    <w:p w14:paraId="155C2F62" w14:textId="77777777" w:rsidR="00B81E41" w:rsidRPr="00667924" w:rsidRDefault="00B81E41" w:rsidP="007D7674">
      <w:pPr>
        <w:pStyle w:val="Alineazatoko"/>
        <w:spacing w:line="276" w:lineRule="auto"/>
        <w:rPr>
          <w:color w:val="000000" w:themeColor="text1"/>
          <w:sz w:val="20"/>
          <w:szCs w:val="20"/>
        </w:rPr>
      </w:pPr>
    </w:p>
    <w:p w14:paraId="0C928E35"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civilno družbo oziroma ciljnimi skupinami, na katere se predlog zakona nanaša (navedba neusklajenih vprašanj)</w:t>
      </w:r>
      <w:r w:rsidRPr="00667924">
        <w:rPr>
          <w:color w:val="000000" w:themeColor="text1"/>
          <w:sz w:val="20"/>
          <w:szCs w:val="20"/>
        </w:rPr>
        <w:t>:</w:t>
      </w:r>
    </w:p>
    <w:p w14:paraId="6D66454B" w14:textId="77777777" w:rsidR="00B81E41" w:rsidRPr="00667924" w:rsidRDefault="00B81E41" w:rsidP="007D7674">
      <w:pPr>
        <w:pStyle w:val="Alineazatoko"/>
        <w:spacing w:line="276" w:lineRule="auto"/>
        <w:ind w:left="426"/>
        <w:rPr>
          <w:color w:val="000000" w:themeColor="text1"/>
          <w:sz w:val="20"/>
          <w:szCs w:val="20"/>
        </w:rPr>
      </w:pPr>
    </w:p>
    <w:p w14:paraId="077D3760" w14:textId="1D987C1F" w:rsidR="00B81E41"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Med ožjo strokovno obravnavo osnutka predloga zakona, ki je potekala med aprilom in </w:t>
      </w:r>
      <w:r w:rsidR="00D978C7" w:rsidRPr="00667924">
        <w:rPr>
          <w:color w:val="000000" w:themeColor="text1"/>
          <w:sz w:val="20"/>
          <w:szCs w:val="20"/>
        </w:rPr>
        <w:t>julijem</w:t>
      </w:r>
      <w:r w:rsidRPr="00667924">
        <w:rPr>
          <w:color w:val="000000" w:themeColor="text1"/>
          <w:sz w:val="20"/>
          <w:szCs w:val="20"/>
        </w:rPr>
        <w:t xml:space="preserve"> 2019, je Ministrstvo za pravosodje prejelo predlog civilne družbe v obliki osnutka predloga zakona, da se določbe SPZ dopolnijo z ureditvijo pravnega položaja živali. Predlagana je bila opredelitev, da živali niso stvari, ampak čuteča živa bitja, zmožna trpljenja. Če z drugim zakonom ni drugače določeno, se za njih smiselno uporablja določila tega zakona. Predlagatelj je predlog upošteval tako, da je pravni položaj živali uredil na primerljiv način, kot ga predvidevata </w:t>
      </w:r>
      <w:r w:rsidR="00D978C7" w:rsidRPr="00667924">
        <w:rPr>
          <w:color w:val="000000" w:themeColor="text1"/>
          <w:sz w:val="20"/>
          <w:szCs w:val="20"/>
        </w:rPr>
        <w:t>francoski in portugalski civilni zakonik</w:t>
      </w:r>
      <w:r w:rsidR="006C2103">
        <w:rPr>
          <w:color w:val="000000" w:themeColor="text1"/>
          <w:sz w:val="20"/>
          <w:szCs w:val="20"/>
        </w:rPr>
        <w:t>,</w:t>
      </w:r>
      <w:r w:rsidRPr="00667924">
        <w:rPr>
          <w:color w:val="000000" w:themeColor="text1"/>
          <w:sz w:val="20"/>
          <w:szCs w:val="20"/>
        </w:rPr>
        <w:t xml:space="preserve"> </w:t>
      </w:r>
      <w:r w:rsidR="00D978C7" w:rsidRPr="00667924">
        <w:rPr>
          <w:color w:val="000000" w:themeColor="text1"/>
          <w:sz w:val="20"/>
          <w:szCs w:val="20"/>
        </w:rPr>
        <w:t>tako da je živali opredelil kot čuteča živa bitja ter da so živali deležne posebne zakonske zaščite.</w:t>
      </w:r>
      <w:r w:rsidRPr="00667924">
        <w:rPr>
          <w:color w:val="000000" w:themeColor="text1"/>
          <w:sz w:val="20"/>
          <w:szCs w:val="20"/>
        </w:rPr>
        <w:t xml:space="preserve"> Predlagatelj zakona ni sledil predlogu, po katerem naj bi bil lastnik ali imetnik živali omejen s pravicami živali in s svojimi obveznostmi za dobrobit živali, kot to določa Zakon o zaščiti živali. Pravna sposobnost – biti nosilec pravic in obveznosti je v domeni fizičnih in pravnih oseb. Živali niso nosilke njim lastnih pravic, smo jih pa ljudje dolžni zaščititi – to je dolžnost vseh, pravnih in fizičnih oseb, za zaščito njihovega življenja, zdravja in dobrobiti. V ta namen je bila predlagana uzakonitev jasnega napotila, da so živali deležne posebne zakonske zaščite.</w:t>
      </w:r>
    </w:p>
    <w:p w14:paraId="69C20B5B" w14:textId="77777777" w:rsidR="00B81E41" w:rsidRPr="00667924" w:rsidRDefault="00B81E41" w:rsidP="007D7674">
      <w:pPr>
        <w:pStyle w:val="Alineazatoko"/>
        <w:spacing w:line="276" w:lineRule="auto"/>
        <w:rPr>
          <w:color w:val="000000" w:themeColor="text1"/>
          <w:sz w:val="20"/>
          <w:szCs w:val="20"/>
        </w:rPr>
      </w:pPr>
    </w:p>
    <w:p w14:paraId="543A85B6" w14:textId="77777777" w:rsidR="00B81E41" w:rsidRPr="00667924" w:rsidRDefault="00B81E41" w:rsidP="007D7674">
      <w:pPr>
        <w:pStyle w:val="Naslov2"/>
        <w:spacing w:before="0" w:line="276" w:lineRule="auto"/>
        <w:rPr>
          <w:rFonts w:cs="Arial"/>
          <w:sz w:val="20"/>
          <w:szCs w:val="20"/>
        </w:rPr>
      </w:pPr>
      <w:bookmarkStart w:id="43" w:name="_Toc367939289"/>
      <w:bookmarkStart w:id="44" w:name="_Toc370818271"/>
      <w:bookmarkStart w:id="45" w:name="_Toc371586101"/>
      <w:bookmarkStart w:id="46" w:name="_Toc437669872"/>
      <w:bookmarkStart w:id="47" w:name="_Toc440620197"/>
      <w:bookmarkStart w:id="48" w:name="_Toc440982293"/>
      <w:r w:rsidRPr="00667924">
        <w:rPr>
          <w:rFonts w:cs="Arial"/>
          <w:sz w:val="20"/>
          <w:szCs w:val="20"/>
        </w:rPr>
        <w:t xml:space="preserve">3. </w:t>
      </w:r>
      <w:r w:rsidRPr="00667924">
        <w:rPr>
          <w:rFonts w:cs="Arial"/>
          <w:sz w:val="20"/>
          <w:szCs w:val="20"/>
        </w:rPr>
        <w:tab/>
        <w:t>OCENA FINANČNIH POSLEDIC PREDLOGA ZAKONA ZA DRŽAVNI PRORAČUN IN DRUGA JAVNA FINANČNA SREDSTVA</w:t>
      </w:r>
      <w:bookmarkEnd w:id="43"/>
      <w:bookmarkEnd w:id="44"/>
      <w:bookmarkEnd w:id="45"/>
      <w:bookmarkEnd w:id="46"/>
      <w:bookmarkEnd w:id="47"/>
      <w:bookmarkEnd w:id="48"/>
    </w:p>
    <w:p w14:paraId="64288748" w14:textId="77777777" w:rsidR="00B81E41" w:rsidRPr="00667924" w:rsidRDefault="00B81E41" w:rsidP="007D7674">
      <w:pPr>
        <w:spacing w:after="0" w:line="276" w:lineRule="auto"/>
        <w:rPr>
          <w:rFonts w:cs="Arial"/>
          <w:color w:val="000000" w:themeColor="text1"/>
          <w:szCs w:val="20"/>
        </w:rPr>
      </w:pPr>
    </w:p>
    <w:p w14:paraId="01DAD224" w14:textId="3306B1E2" w:rsidR="00B81E41" w:rsidRPr="00667924" w:rsidRDefault="00B81E41" w:rsidP="007D7674">
      <w:pPr>
        <w:pStyle w:val="Alineazatoko"/>
        <w:spacing w:line="276" w:lineRule="auto"/>
        <w:rPr>
          <w:color w:val="000000" w:themeColor="text1"/>
          <w:sz w:val="20"/>
          <w:szCs w:val="20"/>
        </w:rPr>
      </w:pPr>
      <w:bookmarkStart w:id="49" w:name="_Toc367939290"/>
      <w:bookmarkStart w:id="50" w:name="_Toc370818272"/>
      <w:bookmarkStart w:id="51" w:name="_Toc371586102"/>
      <w:bookmarkStart w:id="52" w:name="_Toc437669873"/>
      <w:bookmarkStart w:id="53" w:name="_Toc440620198"/>
      <w:bookmarkStart w:id="54" w:name="_Toc440982294"/>
      <w:r w:rsidRPr="00667924">
        <w:rPr>
          <w:color w:val="000000" w:themeColor="text1"/>
          <w:sz w:val="20"/>
          <w:szCs w:val="20"/>
        </w:rPr>
        <w:t>Predlog zakona nima finančnih posledic za državni proračun ali druga javno finančna sredstva.</w:t>
      </w:r>
      <w:r w:rsidR="00561919" w:rsidRPr="00667924">
        <w:rPr>
          <w:color w:val="000000" w:themeColor="text1"/>
          <w:sz w:val="20"/>
          <w:szCs w:val="20"/>
        </w:rPr>
        <w:t xml:space="preserve"> Prenov</w:t>
      </w:r>
      <w:r w:rsidR="000F12B7" w:rsidRPr="00667924">
        <w:rPr>
          <w:color w:val="000000" w:themeColor="text1"/>
          <w:sz w:val="20"/>
          <w:szCs w:val="20"/>
        </w:rPr>
        <w:t>o</w:t>
      </w:r>
      <w:r w:rsidR="00561919" w:rsidRPr="00667924">
        <w:rPr>
          <w:color w:val="000000" w:themeColor="text1"/>
          <w:sz w:val="20"/>
          <w:szCs w:val="20"/>
        </w:rPr>
        <w:t xml:space="preserve"> registra neposestnih zastavnih pravic in zarubljenih premičnin bo </w:t>
      </w:r>
      <w:r w:rsidR="008E322B" w:rsidRPr="00667924">
        <w:rPr>
          <w:color w:val="000000" w:themeColor="text1"/>
          <w:sz w:val="20"/>
          <w:szCs w:val="20"/>
        </w:rPr>
        <w:t xml:space="preserve">Agencija RS za javnopravne evidence in storitve </w:t>
      </w:r>
      <w:r w:rsidR="00561919" w:rsidRPr="00667924">
        <w:rPr>
          <w:color w:val="000000" w:themeColor="text1"/>
          <w:sz w:val="20"/>
          <w:szCs w:val="20"/>
        </w:rPr>
        <w:t>financira</w:t>
      </w:r>
      <w:r w:rsidR="008E322B" w:rsidRPr="00667924">
        <w:rPr>
          <w:color w:val="000000" w:themeColor="text1"/>
          <w:sz w:val="20"/>
          <w:szCs w:val="20"/>
        </w:rPr>
        <w:t>la</w:t>
      </w:r>
      <w:r w:rsidR="00561919" w:rsidRPr="00667924">
        <w:rPr>
          <w:color w:val="000000" w:themeColor="text1"/>
          <w:sz w:val="20"/>
          <w:szCs w:val="20"/>
        </w:rPr>
        <w:t xml:space="preserve"> iz lastnih sredstev.</w:t>
      </w:r>
    </w:p>
    <w:p w14:paraId="42BC61A8" w14:textId="77777777" w:rsidR="00B81E41" w:rsidRPr="00667924" w:rsidRDefault="00B81E41" w:rsidP="007D7674">
      <w:pPr>
        <w:pStyle w:val="Alineazaodstavkom"/>
        <w:numPr>
          <w:ilvl w:val="0"/>
          <w:numId w:val="0"/>
        </w:numPr>
        <w:spacing w:line="276" w:lineRule="auto"/>
        <w:rPr>
          <w:color w:val="000000" w:themeColor="text1"/>
          <w:sz w:val="20"/>
          <w:szCs w:val="20"/>
        </w:rPr>
      </w:pPr>
    </w:p>
    <w:p w14:paraId="4FFB34D0"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4. </w:t>
      </w:r>
      <w:r w:rsidRPr="00667924">
        <w:rPr>
          <w:rFonts w:cs="Arial"/>
          <w:sz w:val="20"/>
          <w:szCs w:val="20"/>
        </w:rPr>
        <w:tab/>
        <w:t>NAVEDBA, DA SO SREDSTVA ZA IZVAJANJE ZAKONA V DRŽAVNEM PRORAČUNU ZAGOTOVLJENA, ČE PREDLOG ZAKONA PREDVIDEVA PORABO PRORAČUNSKIH SREDSTEV V OBDOBJU, ZA KATERO JE BIL DRŽAVNI PRORAČUN ŽE SPREJET</w:t>
      </w:r>
      <w:bookmarkEnd w:id="49"/>
      <w:bookmarkEnd w:id="50"/>
      <w:bookmarkEnd w:id="51"/>
      <w:bookmarkEnd w:id="52"/>
      <w:bookmarkEnd w:id="53"/>
      <w:bookmarkEnd w:id="54"/>
    </w:p>
    <w:p w14:paraId="7325E4AE" w14:textId="77777777" w:rsidR="00B81E41" w:rsidRPr="00667924" w:rsidRDefault="00B81E41" w:rsidP="007D7674">
      <w:pPr>
        <w:spacing w:after="0" w:line="276" w:lineRule="auto"/>
        <w:rPr>
          <w:rFonts w:cs="Arial"/>
          <w:color w:val="000000" w:themeColor="text1"/>
          <w:szCs w:val="20"/>
        </w:rPr>
      </w:pPr>
    </w:p>
    <w:p w14:paraId="0FC2CE3E" w14:textId="77777777"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Za izvajanje zakona ni treba zagotoviti dodatnih sredstev v že sprejetem državnem proračunu.</w:t>
      </w:r>
    </w:p>
    <w:p w14:paraId="3F6ECAB5" w14:textId="77777777" w:rsidR="00B81E41" w:rsidRPr="00667924" w:rsidRDefault="00B81E41" w:rsidP="007D7674">
      <w:pPr>
        <w:spacing w:after="0" w:line="276" w:lineRule="auto"/>
        <w:rPr>
          <w:rFonts w:cs="Arial"/>
          <w:color w:val="000000" w:themeColor="text1"/>
          <w:szCs w:val="20"/>
        </w:rPr>
      </w:pPr>
    </w:p>
    <w:p w14:paraId="186365B6" w14:textId="77777777" w:rsidR="00B81E41" w:rsidRPr="00667924" w:rsidRDefault="00B81E41" w:rsidP="007D7674">
      <w:pPr>
        <w:pStyle w:val="Naslov2"/>
        <w:spacing w:before="0" w:line="276" w:lineRule="auto"/>
        <w:rPr>
          <w:rFonts w:cs="Arial"/>
          <w:sz w:val="20"/>
          <w:szCs w:val="20"/>
        </w:rPr>
      </w:pPr>
      <w:bookmarkStart w:id="55" w:name="_Toc367939291"/>
      <w:bookmarkStart w:id="56" w:name="_Toc370818273"/>
      <w:bookmarkStart w:id="57" w:name="_Toc371586103"/>
      <w:bookmarkStart w:id="58" w:name="_Toc437669874"/>
      <w:bookmarkStart w:id="59" w:name="_Toc440620199"/>
      <w:bookmarkStart w:id="60" w:name="_Toc440982295"/>
      <w:r w:rsidRPr="00667924">
        <w:rPr>
          <w:rFonts w:cs="Arial"/>
          <w:sz w:val="20"/>
          <w:szCs w:val="20"/>
        </w:rPr>
        <w:t xml:space="preserve">5. </w:t>
      </w:r>
      <w:r w:rsidRPr="00667924">
        <w:rPr>
          <w:rFonts w:cs="Arial"/>
          <w:sz w:val="20"/>
          <w:szCs w:val="20"/>
        </w:rPr>
        <w:tab/>
        <w:t>PRIKAZ UREDITVE V DRUGIH PRAVNIH SISTEMIH IN PRILAGOJENOSTI PREDLAGANE UREDITVE PRAVU EVROPSKE UNIJE</w:t>
      </w:r>
      <w:bookmarkEnd w:id="55"/>
      <w:bookmarkEnd w:id="56"/>
      <w:bookmarkEnd w:id="57"/>
      <w:bookmarkEnd w:id="58"/>
      <w:bookmarkEnd w:id="59"/>
      <w:bookmarkEnd w:id="60"/>
    </w:p>
    <w:p w14:paraId="3841B66F" w14:textId="77777777" w:rsidR="00B81E41" w:rsidRPr="00667924" w:rsidRDefault="00B81E41" w:rsidP="007D7674">
      <w:pPr>
        <w:spacing w:after="0" w:line="276" w:lineRule="auto"/>
        <w:rPr>
          <w:rFonts w:cs="Arial"/>
          <w:color w:val="000000" w:themeColor="text1"/>
          <w:szCs w:val="20"/>
        </w:rPr>
      </w:pPr>
      <w:bookmarkStart w:id="61" w:name="_Toc437669875"/>
      <w:bookmarkStart w:id="62" w:name="_Toc440620200"/>
      <w:bookmarkStart w:id="63" w:name="_Toc440982296"/>
    </w:p>
    <w:p w14:paraId="4C008675" w14:textId="77777777" w:rsidR="00B81E41" w:rsidRPr="00667924" w:rsidRDefault="00B81E41" w:rsidP="007D7674">
      <w:pPr>
        <w:pStyle w:val="NASLOV30"/>
        <w:spacing w:before="0" w:after="0" w:line="276" w:lineRule="auto"/>
        <w:rPr>
          <w:rFonts w:cs="Arial"/>
          <w:szCs w:val="20"/>
        </w:rPr>
      </w:pPr>
      <w:r w:rsidRPr="00667924">
        <w:rPr>
          <w:rFonts w:cs="Arial"/>
          <w:szCs w:val="20"/>
        </w:rPr>
        <w:t>5.1.</w:t>
      </w:r>
      <w:r w:rsidRPr="00667924">
        <w:rPr>
          <w:rFonts w:cs="Arial"/>
          <w:szCs w:val="20"/>
        </w:rPr>
        <w:tab/>
        <w:t>Pravo EU</w:t>
      </w:r>
      <w:bookmarkEnd w:id="61"/>
      <w:bookmarkEnd w:id="62"/>
      <w:bookmarkEnd w:id="63"/>
    </w:p>
    <w:p w14:paraId="4B3310F1" w14:textId="77777777" w:rsidR="00B81E41" w:rsidRPr="00667924" w:rsidRDefault="00B81E41" w:rsidP="007D7674">
      <w:pPr>
        <w:spacing w:after="0" w:line="276" w:lineRule="auto"/>
        <w:rPr>
          <w:rFonts w:cs="Arial"/>
          <w:color w:val="000000" w:themeColor="text1"/>
          <w:szCs w:val="20"/>
        </w:rPr>
      </w:pPr>
    </w:p>
    <w:p w14:paraId="011DD0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 predmet usklajevanja s pravnim redom Evropske unije.</w:t>
      </w:r>
    </w:p>
    <w:p w14:paraId="6FD8A917" w14:textId="77777777" w:rsidR="00B81E41" w:rsidRPr="00667924" w:rsidRDefault="00B81E41" w:rsidP="007D7674">
      <w:pPr>
        <w:spacing w:after="0" w:line="276" w:lineRule="auto"/>
        <w:rPr>
          <w:rFonts w:cs="Arial"/>
          <w:color w:val="000000" w:themeColor="text1"/>
          <w:szCs w:val="20"/>
        </w:rPr>
      </w:pPr>
    </w:p>
    <w:p w14:paraId="65DBCEF1" w14:textId="77777777" w:rsidR="00B81E41" w:rsidRPr="00667924" w:rsidRDefault="00B81E41" w:rsidP="007D7674">
      <w:pPr>
        <w:pStyle w:val="NASLOV30"/>
        <w:spacing w:before="0" w:after="0" w:line="276" w:lineRule="auto"/>
        <w:rPr>
          <w:rFonts w:cs="Arial"/>
          <w:szCs w:val="20"/>
        </w:rPr>
      </w:pPr>
      <w:bookmarkStart w:id="64" w:name="_Toc437669876"/>
      <w:bookmarkStart w:id="65" w:name="_Toc440620201"/>
      <w:bookmarkStart w:id="66" w:name="_Toc440982297"/>
      <w:r w:rsidRPr="00667924">
        <w:rPr>
          <w:rFonts w:cs="Arial"/>
          <w:szCs w:val="20"/>
        </w:rPr>
        <w:t xml:space="preserve">5.2. </w:t>
      </w:r>
      <w:r w:rsidRPr="00667924">
        <w:rPr>
          <w:rFonts w:cs="Arial"/>
          <w:szCs w:val="20"/>
        </w:rPr>
        <w:tab/>
        <w:t>Prikaz ureditve v drugih pravnih sistemih</w:t>
      </w:r>
      <w:bookmarkEnd w:id="64"/>
      <w:bookmarkEnd w:id="65"/>
      <w:bookmarkEnd w:id="66"/>
    </w:p>
    <w:p w14:paraId="3C9ED508" w14:textId="77777777" w:rsidR="00B81E41" w:rsidRPr="00667924" w:rsidRDefault="00B81E41" w:rsidP="007D7674">
      <w:pPr>
        <w:spacing w:after="0" w:line="276" w:lineRule="auto"/>
        <w:rPr>
          <w:rFonts w:cs="Arial"/>
          <w:b/>
          <w:color w:val="000000" w:themeColor="text1"/>
          <w:szCs w:val="20"/>
        </w:rPr>
      </w:pPr>
    </w:p>
    <w:p w14:paraId="345F79CF"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Zvezna republika Nemčija</w:t>
      </w:r>
    </w:p>
    <w:p w14:paraId="4DD0D53D" w14:textId="77777777" w:rsidR="00B81E41" w:rsidRPr="00667924" w:rsidRDefault="00B81E41" w:rsidP="007D7674">
      <w:pPr>
        <w:spacing w:after="0" w:line="276" w:lineRule="auto"/>
        <w:rPr>
          <w:rFonts w:cs="Arial"/>
          <w:color w:val="000000" w:themeColor="text1"/>
          <w:szCs w:val="20"/>
        </w:rPr>
      </w:pPr>
    </w:p>
    <w:p w14:paraId="5F91533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Osrednji pravni vir stvarnega prava v Nemčiji je civilni zakonik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–BGB)</w:t>
      </w:r>
      <w:r w:rsidRPr="00667924">
        <w:rPr>
          <w:rStyle w:val="Sprotnaopomba-sklic"/>
          <w:rFonts w:cs="Arial"/>
          <w:i/>
          <w:color w:val="000000" w:themeColor="text1"/>
          <w:szCs w:val="20"/>
        </w:rPr>
        <w:footnoteReference w:id="48"/>
      </w:r>
      <w:r w:rsidRPr="00667924">
        <w:rPr>
          <w:rFonts w:cs="Arial"/>
          <w:color w:val="000000" w:themeColor="text1"/>
          <w:szCs w:val="20"/>
        </w:rPr>
        <w:t>. Veljati je začel 1. januarja 1900. Ureja temeljne institute stvarnega prava. Tako kot v Avstriji so tudi v Nemčiji posamezna pravna razmerja stvarnega prava (etažna lastnina, stavbna pravica) predmet urejanja v področnih zakonih.</w:t>
      </w:r>
    </w:p>
    <w:p w14:paraId="653308F9" w14:textId="77777777" w:rsidR="00B81E41" w:rsidRPr="00667924" w:rsidRDefault="00B81E41" w:rsidP="007D7674">
      <w:pPr>
        <w:spacing w:after="0" w:line="276" w:lineRule="auto"/>
        <w:rPr>
          <w:rFonts w:cs="Arial"/>
          <w:color w:val="000000" w:themeColor="text1"/>
          <w:szCs w:val="20"/>
        </w:rPr>
      </w:pPr>
    </w:p>
    <w:p w14:paraId="71EC33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0D6EE6C5" w14:textId="77777777" w:rsidR="00B81E41" w:rsidRPr="00667924" w:rsidRDefault="00B81E41" w:rsidP="007D7674">
      <w:pPr>
        <w:spacing w:after="0" w:line="276" w:lineRule="auto"/>
        <w:rPr>
          <w:rFonts w:cs="Arial"/>
          <w:color w:val="000000" w:themeColor="text1"/>
          <w:szCs w:val="20"/>
        </w:rPr>
      </w:pPr>
    </w:p>
    <w:p w14:paraId="7297C8D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ureja </w:t>
      </w:r>
      <w:proofErr w:type="spellStart"/>
      <w:r w:rsidRPr="00667924">
        <w:rPr>
          <w:rFonts w:cs="Arial"/>
          <w:i/>
          <w:color w:val="000000" w:themeColor="text1"/>
          <w:szCs w:val="20"/>
        </w:rPr>
        <w:t>Gesetz</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über</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Wohnungseigentum</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und</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Dauerwohnrecht</w:t>
      </w:r>
      <w:proofErr w:type="spellEnd"/>
      <w:r w:rsidRPr="00667924">
        <w:rPr>
          <w:rStyle w:val="Sprotnaopomba-sklic"/>
          <w:rFonts w:cs="Arial"/>
          <w:color w:val="000000" w:themeColor="text1"/>
          <w:szCs w:val="20"/>
        </w:rPr>
        <w:footnoteReference w:id="49"/>
      </w:r>
      <w:r w:rsidRPr="00667924">
        <w:rPr>
          <w:rFonts w:cs="Arial"/>
          <w:color w:val="000000" w:themeColor="text1"/>
          <w:szCs w:val="20"/>
        </w:rPr>
        <w:t xml:space="preserve"> (WEG) iz leta 1951. Zakon je bil prenovljen leta 2007; novela je uzakonila številne novosti. Prenovljena je bila ureditev upravljanja etažne lastnine, razširjena je bila možnost večinskega odločanja etažnih lastnikov, na novo je bila opredeljena skupnost etažnih lastnikov.</w:t>
      </w:r>
      <w:r w:rsidRPr="00667924">
        <w:rPr>
          <w:rStyle w:val="Sprotnaopomba-sklic"/>
          <w:rFonts w:cs="Arial"/>
          <w:color w:val="000000" w:themeColor="text1"/>
          <w:szCs w:val="20"/>
        </w:rPr>
        <w:footnoteReference w:id="50"/>
      </w:r>
      <w:r w:rsidRPr="00667924">
        <w:rPr>
          <w:rFonts w:cs="Arial"/>
          <w:color w:val="000000" w:themeColor="text1"/>
          <w:szCs w:val="20"/>
        </w:rPr>
        <w:t xml:space="preserve"> Nemško pravo izhaja iz dualistične zasnove, po kateri etažna lastnina (lastnina stanovanja – </w:t>
      </w:r>
      <w:proofErr w:type="spellStart"/>
      <w:r w:rsidRPr="00667924">
        <w:rPr>
          <w:rFonts w:cs="Arial"/>
          <w:i/>
          <w:iCs/>
          <w:color w:val="000000" w:themeColor="text1"/>
          <w:szCs w:val="20"/>
        </w:rPr>
        <w:t>Wohnungseigentum</w:t>
      </w:r>
      <w:proofErr w:type="spellEnd"/>
      <w:r w:rsidRPr="00667924">
        <w:rPr>
          <w:rFonts w:cs="Arial"/>
          <w:iCs/>
          <w:color w:val="000000" w:themeColor="text1"/>
          <w:szCs w:val="20"/>
        </w:rPr>
        <w:t>)</w:t>
      </w:r>
      <w:r w:rsidRPr="00667924">
        <w:rPr>
          <w:rFonts w:cs="Arial"/>
          <w:color w:val="000000" w:themeColor="text1"/>
          <w:szCs w:val="20"/>
        </w:rPr>
        <w:t xml:space="preserve"> vsebuje posebno lastninsko pravico na stanovanju (</w:t>
      </w:r>
      <w:proofErr w:type="spellStart"/>
      <w:r w:rsidRPr="00667924">
        <w:rPr>
          <w:rFonts w:cs="Arial"/>
          <w:i/>
          <w:iCs/>
          <w:color w:val="000000" w:themeColor="text1"/>
          <w:szCs w:val="20"/>
        </w:rPr>
        <w:t>Sondereigentum</w:t>
      </w:r>
      <w:proofErr w:type="spellEnd"/>
      <w:r w:rsidRPr="00667924">
        <w:rPr>
          <w:rFonts w:cs="Arial"/>
          <w:i/>
          <w:iCs/>
          <w:color w:val="000000" w:themeColor="text1"/>
          <w:szCs w:val="20"/>
        </w:rPr>
        <w:t>)</w:t>
      </w:r>
      <w:r w:rsidRPr="00667924">
        <w:rPr>
          <w:rFonts w:cs="Arial"/>
          <w:color w:val="000000" w:themeColor="text1"/>
          <w:szCs w:val="20"/>
        </w:rPr>
        <w:t xml:space="preserve"> skupaj s solastniškim deležem na skupnih delih (</w:t>
      </w:r>
      <w:proofErr w:type="spellStart"/>
      <w:r w:rsidRPr="00667924">
        <w:rPr>
          <w:rFonts w:cs="Arial"/>
          <w:i/>
          <w:iCs/>
          <w:color w:val="000000" w:themeColor="text1"/>
          <w:szCs w:val="20"/>
        </w:rPr>
        <w:t>Miteigentumsanteil</w:t>
      </w:r>
      <w:proofErr w:type="spellEnd"/>
      <w:r w:rsidRPr="00667924">
        <w:rPr>
          <w:rFonts w:cs="Arial"/>
          <w:iCs/>
          <w:color w:val="000000" w:themeColor="text1"/>
          <w:szCs w:val="20"/>
        </w:rPr>
        <w:t xml:space="preserve">) </w:t>
      </w:r>
      <w:r w:rsidRPr="00667924">
        <w:rPr>
          <w:rFonts w:cs="Arial"/>
          <w:color w:val="000000" w:themeColor="text1"/>
          <w:szCs w:val="20"/>
        </w:rPr>
        <w:t xml:space="preserve">kot njen sestavni del (paragraf 1, prvi odstavek). Poleg etažne lastnine, ki pomeni lastnino stanovanja, nemška ureditev pozna tudi </w:t>
      </w:r>
      <w:proofErr w:type="spellStart"/>
      <w:r w:rsidRPr="00667924">
        <w:rPr>
          <w:rFonts w:cs="Arial"/>
          <w:i/>
          <w:color w:val="000000" w:themeColor="text1"/>
          <w:szCs w:val="20"/>
        </w:rPr>
        <w:t>Teileigentum</w:t>
      </w:r>
      <w:proofErr w:type="spellEnd"/>
      <w:r w:rsidRPr="00667924">
        <w:rPr>
          <w:rFonts w:cs="Arial"/>
          <w:color w:val="000000" w:themeColor="text1"/>
          <w:szCs w:val="20"/>
        </w:rPr>
        <w:t>, ki ima sicer po vsebini enak pojem, vendar se razteza na prostore v zgradbi, ki niso namenjeni prebivanju (poslovni prostori, delavnice in podobno), sem pa se uvrščajo npr. garaže in kletni prostori (paragraf 1, tretji in šesti odstavek). Etažna lastnina (lastninska pravica na posameznem stanovanju) ne more biti združena s solastništvom na več ločenih nepremičninah (zemljiščih). Etažna lastnina nastane na nepremičnini z izjavo edinega lastnika o delitvi ali s pogodbo solastnikov nepremičnine (zemljišča). Potreben je še vpis v zemljiško knjigo (paragrafa 3 in 4). Posebna lastninska pravica na stanovanju je akcesorne narave v razmerju do solastniškega deleža na skupnih delih in ne more biti v pravnem prometu samostojno in ločeno od solastniškega deleža na skupnih delih, temveč je lahko le skupaj z njim (paragraf 6). Etažna lastnina (lastninska pravica na posameznem stanovanju oziroma prostoru) se lahko ustanovi na prostorih, ki so samostojno ločeni od drugih posebnih in skupnih prostorov (paragraf 5). K posameznim delom se prištevajo prostori stanovanja (vključno s talnimi oblogami, tapetami, vgradnim pohištvom, nenosilnimi zidovi znotraj stanovanja, sanitarnimi inštalacijami itd.) in v določenih primerih tudi prostori zunaj zaključene celote, npr. kletni prostori in podstrešja. Ureditev k posameznim delom prišteva tiste prostore in njihove sestavne dele, ki jih je mogoče spremeniti, odstraniti ali dodati, ne da bi pri tem nastala škoda za skupne dele ali bilo ovirano uresničevanje pravice drugega etažnega lastnika na posameznem delu in ne da bi to vplivalo na zunanjo podobo stavbe (paragraf 5, prvi odstavek). Posamezni del je lahko tudi parkirno mesto v garaži, ki je označeno kot ločeno s trajnimi oznakami (paragraf 3, drugi odstavek). Tisti deli stavbe, ki so sicer v stanovanju, vendar pa so nujni za njen obstoj in varnost (nosilni deli, stopnišče, streha, okna, inštalacije, oprema itd.) ter služijo skupni rabi vseh etažnih lastnikov, se prištevajo k skupnim delom.</w:t>
      </w:r>
      <w:r w:rsidRPr="00667924">
        <w:rPr>
          <w:rFonts w:cs="Arial"/>
          <w:color w:val="000000" w:themeColor="text1"/>
          <w:szCs w:val="20"/>
          <w:vertAlign w:val="superscript"/>
        </w:rPr>
        <w:t>46</w:t>
      </w:r>
      <w:r w:rsidRPr="00667924">
        <w:rPr>
          <w:rFonts w:cs="Arial"/>
          <w:color w:val="000000" w:themeColor="text1"/>
          <w:szCs w:val="20"/>
        </w:rPr>
        <w:t xml:space="preserve"> Na skupnih delih, kjer razmejitev na posamezni prostor ni možna (npr. terase, vrtovi, nadzemna parkirna mesta), se lahko dogovori tudi izključna pravica uporabe skupnega dela (</w:t>
      </w:r>
      <w:proofErr w:type="spellStart"/>
      <w:r w:rsidRPr="00667924">
        <w:rPr>
          <w:rFonts w:cs="Arial"/>
          <w:i/>
          <w:color w:val="000000" w:themeColor="text1"/>
          <w:szCs w:val="20"/>
        </w:rPr>
        <w:t>Sondernutzungsrecht</w:t>
      </w:r>
      <w:proofErr w:type="spellEnd"/>
      <w:r w:rsidRPr="00667924">
        <w:rPr>
          <w:rFonts w:cs="Arial"/>
          <w:color w:val="000000" w:themeColor="text1"/>
          <w:szCs w:val="20"/>
        </w:rPr>
        <w:t xml:space="preserve">), ki etažnemu lastniku omogoča, da posamezni skupni del uporablja kot njegov izključni lastnik. S posameznim stanovanjem upravlja in razpolaga vsak etažni lastnik samostojno kot izključni lastnik. Razmerja med etažnimi lastniki so urejena prek skupnosti etažnih lastnikov (glej paragraf 10 in </w:t>
      </w:r>
      <w:proofErr w:type="spellStart"/>
      <w:r w:rsidRPr="00667924">
        <w:rPr>
          <w:rFonts w:cs="Arial"/>
          <w:color w:val="000000" w:themeColor="text1"/>
          <w:szCs w:val="20"/>
        </w:rPr>
        <w:t>nasl</w:t>
      </w:r>
      <w:proofErr w:type="spellEnd"/>
      <w:r w:rsidRPr="00667924">
        <w:rPr>
          <w:rFonts w:cs="Arial"/>
          <w:color w:val="000000" w:themeColor="text1"/>
          <w:szCs w:val="20"/>
        </w:rPr>
        <w:t>.), upravnega sveta (paragraf 29) in upravnika, čigar mandat je omejen na pet let oziroma tri leta, če gre za prvega upravnika (paragraf od 26 do 28). Skupnost etažnih lastnikov v pravnem prometu nastopa kot samostojen pravni subjekt. Pravna sposobnost skupnosti etažnih lastnikov omogoča, da pri upravljanju skupnih delov in prevzemanju pravic ter obveznosti nastopa samostojno, in ji pravo priznava pravdno sposobnost. Nemška ureditev pozna tudi izključitveno tožbo, s katero etažni lastniki etažnega lastnika, ki grobo krši svoje obveznosti (glej paragraf 14) proti drugim etažnim lastnikom, prisilijo, da odsvoji svoje stanovanje in ga tako izključijo iz skupnosti (paragrafa 18 in 19). Etažni lastniki skupne dele upravljajo skupaj. Najmanj enkrat na leto se mora sestati zbor etažnih lastnikov, ki ga skliče in vodi upravnik (paragraf 24). Zbor je pristojen za sprejemanje sklepov in oblikovanje volje v zadevah, ki so predmet urejanja vseh etažnih lastnikov (npr. izdelava hišnega reda, vzdrževanje in obnova skupnih delov, izdelava načrta gospodarjenja, sklenitev požarnega zavarovanja, zbiranje sredstev v rezervni sklad; paragraf 21). Kadar grozi neposredna nevarnost, da bo na skupnih delih nastala škoda, lahko vsak etažni lastnik sam in brez soglasja preostalih izvede ustrezne ukrepe za njeno odvrnitev. Če upravljanje skupnih delov ni urejeno s sporazumi ali sklepi, morajo z njimi upravljati v skladu z interesi skupnosti, pravnimi predpisi in primerno njihovemu stanju. Za sprejemanje odločitev je potrebna večina glasov vseh etažnih lastnikov, pri čemer lastništvo stanovanja pomeni en glas (paragraf 25).</w:t>
      </w:r>
    </w:p>
    <w:p w14:paraId="4400BF90" w14:textId="77777777" w:rsidR="00B81E41" w:rsidRPr="00667924" w:rsidRDefault="00B81E41" w:rsidP="007D7674">
      <w:pPr>
        <w:spacing w:after="0" w:line="276" w:lineRule="auto"/>
        <w:rPr>
          <w:rFonts w:cs="Arial"/>
          <w:color w:val="000000" w:themeColor="text1"/>
          <w:szCs w:val="20"/>
        </w:rPr>
      </w:pPr>
    </w:p>
    <w:p w14:paraId="6BC1E1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Erbbaurecht</w:t>
      </w:r>
      <w:proofErr w:type="spellEnd"/>
    </w:p>
    <w:p w14:paraId="07E2FB6D" w14:textId="77777777" w:rsidR="00B81E41" w:rsidRPr="00667924" w:rsidRDefault="00B81E41" w:rsidP="007D7674">
      <w:pPr>
        <w:spacing w:after="0" w:line="276" w:lineRule="auto"/>
        <w:rPr>
          <w:rFonts w:cs="Arial"/>
          <w:color w:val="000000" w:themeColor="text1"/>
          <w:szCs w:val="20"/>
        </w:rPr>
      </w:pPr>
    </w:p>
    <w:p w14:paraId="29D4407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nemškem pravu od leta 1919 urejena v posebnem zakonu </w:t>
      </w:r>
      <w:proofErr w:type="spellStart"/>
      <w:r w:rsidRPr="00667924">
        <w:rPr>
          <w:rFonts w:cs="Arial"/>
          <w:i/>
          <w:color w:val="000000" w:themeColor="text1"/>
          <w:szCs w:val="20"/>
        </w:rPr>
        <w:t>Erbbaurechtsgesetz</w:t>
      </w:r>
      <w:proofErr w:type="spellEnd"/>
      <w:r w:rsidRPr="00667924">
        <w:rPr>
          <w:rFonts w:cs="Arial"/>
          <w:i/>
          <w:color w:val="000000" w:themeColor="text1"/>
          <w:szCs w:val="20"/>
        </w:rPr>
        <w:t xml:space="preserve"> – </w:t>
      </w:r>
      <w:proofErr w:type="spellStart"/>
      <w:r w:rsidRPr="00667924">
        <w:rPr>
          <w:rFonts w:cs="Arial"/>
          <w:i/>
          <w:color w:val="000000" w:themeColor="text1"/>
          <w:szCs w:val="20"/>
        </w:rPr>
        <w:t>ErbbauRG</w:t>
      </w:r>
      <w:proofErr w:type="spellEnd"/>
      <w:r w:rsidRPr="00667924">
        <w:rPr>
          <w:rStyle w:val="Sprotnaopomba-sklic"/>
          <w:rFonts w:cs="Arial"/>
          <w:i/>
          <w:color w:val="000000" w:themeColor="text1"/>
          <w:szCs w:val="20"/>
        </w:rPr>
        <w:footnoteReference w:id="51"/>
      </w:r>
      <w:r w:rsidRPr="00667924">
        <w:rPr>
          <w:rFonts w:cs="Arial"/>
          <w:i/>
          <w:color w:val="000000" w:themeColor="text1"/>
          <w:szCs w:val="20"/>
        </w:rPr>
        <w:t xml:space="preserve"> kot dedna stavbna pravica</w:t>
      </w:r>
      <w:r w:rsidRPr="00667924">
        <w:rPr>
          <w:rFonts w:cs="Arial"/>
          <w:color w:val="000000" w:themeColor="text1"/>
          <w:szCs w:val="20"/>
        </w:rPr>
        <w:t xml:space="preserve">. Nemška ureditev pravice na nepremičninah, kot je stavbna pravica, obravnava s pomočjo zakonske analogije (glej paragraf 11 </w:t>
      </w:r>
      <w:proofErr w:type="spellStart"/>
      <w:r w:rsidRPr="00667924">
        <w:rPr>
          <w:rFonts w:cs="Arial"/>
          <w:i/>
          <w:color w:val="000000" w:themeColor="text1"/>
          <w:szCs w:val="20"/>
        </w:rPr>
        <w:t>ErrbbauRG</w:t>
      </w:r>
      <w:proofErr w:type="spellEnd"/>
      <w:r w:rsidRPr="00667924">
        <w:rPr>
          <w:rFonts w:cs="Arial"/>
          <w:color w:val="000000" w:themeColor="text1"/>
          <w:szCs w:val="20"/>
        </w:rPr>
        <w:t>) tako, da jih izenačuje z zemljišči (</w:t>
      </w:r>
      <w:proofErr w:type="spellStart"/>
      <w:r w:rsidRPr="00667924">
        <w:rPr>
          <w:rFonts w:cs="Arial"/>
          <w:i/>
          <w:color w:val="000000" w:themeColor="text1"/>
          <w:szCs w:val="20"/>
        </w:rPr>
        <w:t>Grundstüke</w:t>
      </w:r>
      <w:proofErr w:type="spellEnd"/>
      <w:r w:rsidRPr="00667924">
        <w:rPr>
          <w:rFonts w:cs="Arial"/>
          <w:i/>
          <w:color w:val="000000" w:themeColor="text1"/>
          <w:szCs w:val="20"/>
        </w:rPr>
        <w:t>).</w:t>
      </w:r>
      <w:r w:rsidRPr="00667924">
        <w:rPr>
          <w:rFonts w:cs="Arial"/>
          <w:color w:val="000000" w:themeColor="text1"/>
          <w:szCs w:val="20"/>
        </w:rPr>
        <w:t xml:space="preserve"> Stavba je tako bistvena sestavina stavbne pravice, in ne zemljišča. V primerjavi s SPZ nemški zakon natančneje ureja pravna razmerja, povezana s stavbno pravico, in po njenem prenehanju (npr. vključuje tudi posebnosti vpisa v zemljiško knjigo). Dedna stavbna pravica nastane na podlagi sporazuma, katerega vsebina je zakonsko predpisana (glej paragraf 2), in vsebuje dogovor o gradnji, vzdrževanju in uporabi stavbe, o zavarovanju stavbe in njeni obnovi v primeru uničenja, o obveznosti plačevanja javnih in zasebnih bremen in dajatev, poseben dogovor o prenosu (vrnitvi) stavbne pravice, določilo o pogodbeni kazni, določilo o možnosti obnove stavbne pravice ob njenem prenehanju, predkupno upravičenje. Drugače kot SPZ nemški zakon stavbne pravice časovno ne zamejuje. Nemška ureditev, tako kot SPZ, ureja tudi nadomestilo, ki ga mora plačati lastnik zemljišča imetniku stavbne pravice ob njenem prenehanju (glej paragraf 27). Višina nadomestila ni v celoti prepuščena dogovoru strank. Znašati mora vsaj dve tretjini vrednosti, ki jo ima zgradba ob prenehanju stavbne pravice, kadar je bila stavbna pravica ustanovljena za zadovoljevanje stanovanjskih potreb revnejših skupin prebivalstva. Pred iztekom stavbne pravice lahko lastnik zemljišča namesto plačila nadomestila imetniku stavbne pravice ponudi neodplačno (večkratno) podaljšanje stavbne pravice za določeno obdobje.</w:t>
      </w:r>
    </w:p>
    <w:p w14:paraId="4EB9F417" w14:textId="77777777" w:rsidR="00B81E41" w:rsidRPr="00667924" w:rsidRDefault="00B81E41" w:rsidP="007D7674">
      <w:pPr>
        <w:spacing w:after="0" w:line="276" w:lineRule="auto"/>
        <w:rPr>
          <w:rFonts w:cs="Arial"/>
          <w:color w:val="000000" w:themeColor="text1"/>
          <w:szCs w:val="20"/>
        </w:rPr>
      </w:pPr>
    </w:p>
    <w:p w14:paraId="4ED5EE8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002D42AF" w14:textId="77777777" w:rsidR="00B81E41" w:rsidRPr="00667924" w:rsidRDefault="00B81E41" w:rsidP="007D7674">
      <w:pPr>
        <w:spacing w:after="0" w:line="276" w:lineRule="auto"/>
        <w:rPr>
          <w:rFonts w:cs="Arial"/>
          <w:color w:val="000000" w:themeColor="text1"/>
          <w:szCs w:val="20"/>
        </w:rPr>
      </w:pPr>
    </w:p>
    <w:p w14:paraId="6363F4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podoben oziroma primerljiv z registrom neposestnih zastavnih pravic v Sloveniji, kamor bi se vpisovala stvarnopravna zavarovanja, se v Nemčiji ne vodi. Nemški pravni red ne pozna neposestne zastavne pravice na premičninah, temveč le ročno zastavo in fiduciarni prenos lastninske pravice. Ročna zastava premičnin in fiduciarni prenos v nemškem pravnem redu sta podobna slovenski pravni ureditvi. Stvarnopravna zavarovanja ureja </w:t>
      </w:r>
      <w:r w:rsidRPr="00667924">
        <w:rPr>
          <w:rFonts w:cs="Arial"/>
          <w:i/>
          <w:color w:val="000000" w:themeColor="text1"/>
          <w:szCs w:val="20"/>
        </w:rPr>
        <w:t>BGB</w:t>
      </w:r>
      <w:r w:rsidRPr="00667924">
        <w:rPr>
          <w:rFonts w:cs="Arial"/>
          <w:color w:val="000000" w:themeColor="text1"/>
          <w:szCs w:val="20"/>
        </w:rPr>
        <w:t>. Za nastanek pogodbene zastavne pravice ni zahtevana pisna oblika, lahko je dogovorjena tudi ustno. Za fiduciarni prenos lastninske pravice v zavarovanje ni predpisana posebna oblika, v praksi se najpogosteje uporablja pisna oblika. Premičnine, ki so predmet zastave oziroma fiduciarnega prenosa, morajo biti določene oziroma določljive. Postopek izvršbe v Nemčiji je decentraliziran, različne vrste izvršb vodijo različne osebe v ločenih spisih. Za postopek izvršbe na premičnine je pristojen sodni izvršitelj, zaposlen pri okrajnem sodišču. Centralno sodišče v vsaki posamezni deželi vodi centralni seznam dolžnikov, prek katerega je možno preveriti solventnost in kreditno sposobnost.</w:t>
      </w:r>
    </w:p>
    <w:p w14:paraId="0CA9181F" w14:textId="77777777" w:rsidR="00B81E41" w:rsidRPr="00667924" w:rsidRDefault="00B81E41" w:rsidP="007D7674">
      <w:pPr>
        <w:spacing w:after="0" w:line="276" w:lineRule="auto"/>
        <w:rPr>
          <w:rFonts w:cs="Arial"/>
          <w:color w:val="000000" w:themeColor="text1"/>
          <w:szCs w:val="20"/>
        </w:rPr>
      </w:pPr>
    </w:p>
    <w:p w14:paraId="4E0F11C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332A3286" w14:textId="77777777" w:rsidR="00B81E41" w:rsidRPr="00667924" w:rsidRDefault="00B81E41" w:rsidP="007D7674">
      <w:pPr>
        <w:spacing w:after="0" w:line="276" w:lineRule="auto"/>
        <w:rPr>
          <w:rFonts w:cs="Arial"/>
          <w:color w:val="000000" w:themeColor="text1"/>
          <w:szCs w:val="20"/>
        </w:rPr>
      </w:pPr>
    </w:p>
    <w:p w14:paraId="74E104B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Paragraf 90a BGB (od leta 1990) določa, da živali niso stvari. Zaščitene so s posebnimi zakoni. Določila, ki veljajo za stvari, veljajo za živali, če ni urejeno drugače.</w:t>
      </w:r>
    </w:p>
    <w:p w14:paraId="777F9A21" w14:textId="77777777" w:rsidR="00B81E41" w:rsidRPr="00667924" w:rsidRDefault="00B81E41" w:rsidP="007D7674">
      <w:pPr>
        <w:spacing w:after="0" w:line="276" w:lineRule="auto"/>
        <w:rPr>
          <w:rFonts w:cs="Arial"/>
          <w:color w:val="000000" w:themeColor="text1"/>
          <w:szCs w:val="20"/>
        </w:rPr>
      </w:pPr>
    </w:p>
    <w:p w14:paraId="7548CB5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Avstrija</w:t>
      </w:r>
    </w:p>
    <w:p w14:paraId="04ACA87D" w14:textId="77777777" w:rsidR="00B81E41" w:rsidRPr="00667924" w:rsidRDefault="00B81E41" w:rsidP="007D7674">
      <w:pPr>
        <w:spacing w:after="0" w:line="276" w:lineRule="auto"/>
        <w:rPr>
          <w:rFonts w:cs="Arial"/>
          <w:color w:val="000000" w:themeColor="text1"/>
          <w:szCs w:val="20"/>
        </w:rPr>
      </w:pPr>
    </w:p>
    <w:p w14:paraId="6EC870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Avstriji so civilnopravna razmerja urejena v Občnem državljanskem zakoniku, ODZ – </w:t>
      </w:r>
      <w:proofErr w:type="spellStart"/>
      <w:r w:rsidRPr="00667924">
        <w:rPr>
          <w:rFonts w:cs="Arial"/>
          <w:i/>
          <w:color w:val="000000" w:themeColor="text1"/>
          <w:szCs w:val="20"/>
        </w:rPr>
        <w:t>Allgemeines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(ABGB),</w:t>
      </w:r>
      <w:r w:rsidRPr="00667924">
        <w:rPr>
          <w:rFonts w:cs="Arial"/>
          <w:color w:val="000000" w:themeColor="text1"/>
          <w:szCs w:val="20"/>
        </w:rPr>
        <w:t xml:space="preserve"> uzakonjenem leta 1811. Takrat je bilo slovensko ozemlje del avstrijske države. ODZ je začel veljati 1. januarja 1812. Predstavljal je takratno kodifikacijo civilnega prava ter obsegal stvarno in obligacijsko pravo, dedno in družinsko pravo in ne nazadnje tudi osebno pravo. Na slovenskih tleh je veljal tudi v obdobju Kraljevine Srbov, Hrvatov in Slovencev in Kraljevine Jugoslavije ter vse do leta 1946</w:t>
      </w:r>
      <w:r w:rsidRPr="00667924">
        <w:rPr>
          <w:rStyle w:val="Sprotnaopomba-sklic"/>
          <w:rFonts w:cs="Arial"/>
          <w:color w:val="000000" w:themeColor="text1"/>
          <w:szCs w:val="20"/>
        </w:rPr>
        <w:footnoteReference w:id="52"/>
      </w:r>
      <w:r w:rsidRPr="00667924">
        <w:rPr>
          <w:rFonts w:cs="Arial"/>
          <w:color w:val="000000" w:themeColor="text1"/>
          <w:szCs w:val="20"/>
        </w:rPr>
        <w:t>. ODZ ureja temeljne institute stvarnega prava, posamezni stvarnopravni institut, kot sta etažna lastnina in stavbna pravica, pa so tudi predmet urejanja v posebnih zakonih.</w:t>
      </w:r>
    </w:p>
    <w:p w14:paraId="1A943F01" w14:textId="77777777" w:rsidR="00B81E41" w:rsidRPr="00667924" w:rsidRDefault="00B81E41" w:rsidP="007D7674">
      <w:pPr>
        <w:spacing w:after="0" w:line="276" w:lineRule="auto"/>
        <w:rPr>
          <w:rFonts w:cs="Arial"/>
          <w:color w:val="000000" w:themeColor="text1"/>
          <w:szCs w:val="20"/>
          <w:u w:val="single"/>
        </w:rPr>
      </w:pPr>
    </w:p>
    <w:p w14:paraId="4441BD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290D54BF" w14:textId="77777777" w:rsidR="00B81E41" w:rsidRPr="00667924" w:rsidRDefault="00B81E41" w:rsidP="007D7674">
      <w:pPr>
        <w:spacing w:after="0" w:line="276" w:lineRule="auto"/>
        <w:rPr>
          <w:rFonts w:cs="Arial"/>
          <w:color w:val="000000" w:themeColor="text1"/>
          <w:szCs w:val="20"/>
          <w:u w:val="single"/>
        </w:rPr>
      </w:pPr>
    </w:p>
    <w:p w14:paraId="7F78DBC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je predmet urejanja v posebnem zakonu. </w:t>
      </w:r>
      <w:proofErr w:type="spellStart"/>
      <w:r w:rsidRPr="00667924">
        <w:rPr>
          <w:rFonts w:cs="Arial"/>
          <w:i/>
          <w:color w:val="000000" w:themeColor="text1"/>
          <w:szCs w:val="20"/>
        </w:rPr>
        <w:t>Wohnungseigentumsgesetz</w:t>
      </w:r>
      <w:proofErr w:type="spellEnd"/>
      <w:r w:rsidRPr="00667924">
        <w:rPr>
          <w:rFonts w:cs="Arial"/>
          <w:i/>
          <w:color w:val="000000" w:themeColor="text1"/>
          <w:szCs w:val="20"/>
        </w:rPr>
        <w:t xml:space="preserve"> (WEG)</w:t>
      </w:r>
      <w:r w:rsidRPr="00667924">
        <w:rPr>
          <w:rStyle w:val="Sprotnaopomba-sklic"/>
          <w:rFonts w:cs="Arial"/>
          <w:i/>
          <w:color w:val="000000" w:themeColor="text1"/>
          <w:szCs w:val="20"/>
        </w:rPr>
        <w:footnoteReference w:id="53"/>
      </w:r>
      <w:r w:rsidRPr="00667924">
        <w:rPr>
          <w:rFonts w:cs="Arial"/>
          <w:color w:val="000000" w:themeColor="text1"/>
          <w:szCs w:val="20"/>
        </w:rPr>
        <w:t xml:space="preserve"> je začel veljati leta 2002, sicer pa so pravna razmerja v zvezi z lastnino na stanovanjih predmet zakonskega urejanja v posebnem predpisu že pred tem (od leta 1948). Kot predhodnik solastnine in etažne lastnine je v Avstriji nastopal </w:t>
      </w:r>
      <w:proofErr w:type="spellStart"/>
      <w:r w:rsidRPr="00667924">
        <w:rPr>
          <w:rFonts w:cs="Arial"/>
          <w:i/>
          <w:color w:val="000000" w:themeColor="text1"/>
          <w:szCs w:val="20"/>
        </w:rPr>
        <w:t>Stockwerkseigentum</w:t>
      </w:r>
      <w:proofErr w:type="spellEnd"/>
      <w:r w:rsidRPr="00667924">
        <w:rPr>
          <w:rFonts w:cs="Arial"/>
          <w:color w:val="000000" w:themeColor="text1"/>
          <w:szCs w:val="20"/>
        </w:rPr>
        <w:t>, ki je takrat pomenil lastnino na posameznem nadstropju oziroma etaži zgradbe</w:t>
      </w:r>
      <w:r w:rsidRPr="00667924">
        <w:rPr>
          <w:rStyle w:val="Sprotnaopomba-sklic"/>
          <w:rFonts w:cs="Arial"/>
          <w:color w:val="000000" w:themeColor="text1"/>
          <w:szCs w:val="20"/>
        </w:rPr>
        <w:footnoteReference w:id="54"/>
      </w:r>
      <w:r w:rsidRPr="00667924">
        <w:rPr>
          <w:rFonts w:cs="Arial"/>
          <w:color w:val="000000" w:themeColor="text1"/>
          <w:szCs w:val="20"/>
        </w:rPr>
        <w:t xml:space="preserve">. Pojem etažna lastnina izvira iz francoske besede </w:t>
      </w:r>
      <w:proofErr w:type="spellStart"/>
      <w:r w:rsidRPr="00667924">
        <w:rPr>
          <w:rFonts w:cs="Arial"/>
          <w:i/>
          <w:color w:val="000000" w:themeColor="text1"/>
          <w:szCs w:val="20"/>
        </w:rPr>
        <w:t>étage</w:t>
      </w:r>
      <w:proofErr w:type="spellEnd"/>
      <w:r w:rsidRPr="00667924">
        <w:rPr>
          <w:rFonts w:cs="Arial"/>
          <w:color w:val="000000" w:themeColor="text1"/>
          <w:szCs w:val="20"/>
        </w:rPr>
        <w:t xml:space="preserve">, ki pomeni nadstropje. V svojih začetkih se je v tej obliki tudi pojavljala. Za razliko od slovenske in nemške ureditve etažne lastnine avstrijsko pravo izhaja iz </w:t>
      </w:r>
      <w:proofErr w:type="spellStart"/>
      <w:r w:rsidRPr="00667924">
        <w:rPr>
          <w:rFonts w:cs="Arial"/>
          <w:color w:val="000000" w:themeColor="text1"/>
          <w:szCs w:val="20"/>
        </w:rPr>
        <w:t>monističnega</w:t>
      </w:r>
      <w:proofErr w:type="spellEnd"/>
      <w:r w:rsidRPr="00667924">
        <w:rPr>
          <w:rFonts w:cs="Arial"/>
          <w:color w:val="000000" w:themeColor="text1"/>
          <w:szCs w:val="20"/>
        </w:rPr>
        <w:t xml:space="preserve"> sistema. Etažna lastnina je oblikovana kot solastnina na skupnih delih, ki vključuje upravičenje do izključne uporabe stanovanja ali drugega samostojnega prostora. Etažni lastnik je le solastnik celotne nepremičnine. Njegova pravica je omejena z enakimi pravicami preostalih etažnih lastnikov. V okviru etažne lastnine ureditev razlikuje med naslednjimi tremi vrstami stvari: stanovanjskimi objekti etažne lastnine (</w:t>
      </w:r>
      <w:proofErr w:type="spellStart"/>
      <w:r w:rsidRPr="00667924">
        <w:rPr>
          <w:rFonts w:cs="Arial"/>
          <w:i/>
          <w:color w:val="000000" w:themeColor="text1"/>
          <w:szCs w:val="20"/>
        </w:rPr>
        <w:t>Wohnungseigentumobjekte</w:t>
      </w:r>
      <w:proofErr w:type="spellEnd"/>
      <w:r w:rsidRPr="00667924">
        <w:rPr>
          <w:rFonts w:cs="Arial"/>
          <w:color w:val="000000" w:themeColor="text1"/>
          <w:szCs w:val="20"/>
        </w:rPr>
        <w:t>), ki vključuje stanovanja, druge samostojne prostore in parkirna mesta za motorna vozila, objekti, povezanimi z etažno lastnino, ki so fizično ločeni (</w:t>
      </w:r>
      <w:proofErr w:type="spellStart"/>
      <w:r w:rsidRPr="00667924">
        <w:rPr>
          <w:rFonts w:cs="Arial"/>
          <w:i/>
          <w:color w:val="000000" w:themeColor="text1"/>
          <w:szCs w:val="20"/>
        </w:rPr>
        <w:t>Zubehör-Wohnungseigentum</w:t>
      </w:r>
      <w:proofErr w:type="spellEnd"/>
      <w:r w:rsidRPr="00667924">
        <w:rPr>
          <w:rFonts w:cs="Arial"/>
          <w:color w:val="000000" w:themeColor="text1"/>
          <w:szCs w:val="20"/>
        </w:rPr>
        <w:t>), kot so kletni ali podstrešni prostori, domači vrtovi itd., ter skupnimi deli nepremičnine (</w:t>
      </w:r>
      <w:proofErr w:type="spellStart"/>
      <w:r w:rsidRPr="00667924">
        <w:rPr>
          <w:rFonts w:cs="Arial"/>
          <w:i/>
          <w:color w:val="000000" w:themeColor="text1"/>
          <w:szCs w:val="20"/>
        </w:rPr>
        <w:t>Allgemeine</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Teile</w:t>
      </w:r>
      <w:proofErr w:type="spellEnd"/>
      <w:r w:rsidRPr="00667924">
        <w:rPr>
          <w:rFonts w:cs="Arial"/>
          <w:color w:val="000000" w:themeColor="text1"/>
          <w:szCs w:val="20"/>
        </w:rPr>
        <w:t xml:space="preserve">), ki služijo skupnemu namenu oziroma katerih namen izključuje izključno uporabo (glej paragraf 2). V skladu s paragrafom 3 etažna lastnina nastane na podlagi pisnega sporazuma solastnikov, sodne odločitve v zvezi tožbo (bodočega) etažnega lastnika proti lastniku zemljišča na privolitev vpisa njegovega solastniškega deleža na objektu, sodne odločbe v postopku o prenehanju skupnosti solastnikov in sodne odločitve o delitvi skupnega premoženja zakoncev. Kot stvarna pravica učinkuje etažna lastnina nasproti tretjim, če je ustanovljena v skladu z določbami WEG in vpisana v zemljiško knjigo. Etažni lastniki sestavljajo skupnost etažni lastnikov, namenjeno upravljanju nepremičnine. Skupnost etažnih lastnikov lahko pridobi pravice in obveznosti ter toži in je tožena (paragraf 18). V pravnem prometu nastopa prek zastopnika; navadno je to upravnik, ki ga z večino glasov imenuje skupnost etažnih lastnikov. Upravnik varuje interese etažnih lastnikov (glej paragrafa 19 in 20) ter upravlja in skrbi za nepremičnino (zagotavlja popravila in vzdrževanje). Za skupnost etažnih lastnikov upravlja bančni račun. Imenovanje upravnika se vpiše v zemljiško knjigo. Skupnost etažnih lastnikov podrobneje uredi razmerje z upravnikom v sporazumu (paragraf 21). V primeru navzkrižja interesov, sodnega ali </w:t>
      </w:r>
      <w:proofErr w:type="spellStart"/>
      <w:r w:rsidRPr="00667924">
        <w:rPr>
          <w:rFonts w:cs="Arial"/>
          <w:color w:val="000000" w:themeColor="text1"/>
          <w:szCs w:val="20"/>
        </w:rPr>
        <w:t>zunajsodnega</w:t>
      </w:r>
      <w:proofErr w:type="spellEnd"/>
      <w:r w:rsidRPr="00667924">
        <w:rPr>
          <w:rFonts w:cs="Arial"/>
          <w:color w:val="000000" w:themeColor="text1"/>
          <w:szCs w:val="20"/>
        </w:rPr>
        <w:t xml:space="preserve"> spora med skupnostjo etažnih lastnikov in upravnikom, skupnost etažnih lastnikov imenuje svojega zastopnika (za največ dve leti z možnostjo vnovičnega imenovanja, paragraf 22). V zvezi z upravljanjem WEG razlikuje med posli rednega (paragraf 28) in posli izrednega upravljanja (paragraf 29). Posli rednega upravljanja so zlasti (prvi odstavek paragrafa 28) vzdrževanje skupnih delov in odprava škode, ustanovitev rezervnega sklada, najem posojila za kritje stroškov, ki jih ni mogoče kriti iz rezervnega sklada, kadar gre za več kot eno leto trajajoča in ponavljajoča se dela, namenjena vzdrževanju skupnih delov, ustrezno zavarovanje nepremičnine, imenovanje upravnika in razveljavitev pogodbe o upravljanju, imenovanje in odpoklic zastopnika skupnosti etažnih lastnikov, sprejetje in sprememba hišnih pravil, dajanje v najem razpoložljivih skupnih in posebni rabi namenjenih delov v najem osebam, ki niso etažni lastniki, s sklenitvijo najemnih pogodb, izdelava energetske izkaznice za celotno zgradbo. Avstrijska ureditev pozna tudi institut rezervnega sklada (paragraf 31) in tožbo na izključitev etažnega lastnika (paragraf 36). O tem odločajo etažni lastniki z večino glasov. Če škodna ravnanja zadevajo le enega etažnega lastnika, lahko tudi sam po opustitveni tožbi, ne da bi potreboval odločitev večine etažnih lastnikov, vloži tožbo na izključitev etažnega lastnika. Zahtevek za izključitev se zaznamuje v zemljiški knjigi. Po preteku treh mesecev od pravnomočnosti sodbe se lahko zahteva prisilna prodaja solastniškega deleža, pri čemer svoje ponudbe za nakup ne more dati oseba, ki je družinsko ali poslovno povezana z etažnim lastnikom. </w:t>
      </w:r>
    </w:p>
    <w:p w14:paraId="5A95656C" w14:textId="77777777" w:rsidR="00B81E41" w:rsidRPr="00667924" w:rsidRDefault="00B81E41" w:rsidP="007D7674">
      <w:pPr>
        <w:spacing w:after="0" w:line="276" w:lineRule="auto"/>
        <w:rPr>
          <w:rFonts w:cs="Arial"/>
          <w:color w:val="000000" w:themeColor="text1"/>
          <w:szCs w:val="20"/>
          <w:u w:val="single"/>
        </w:rPr>
      </w:pPr>
    </w:p>
    <w:p w14:paraId="3060B62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Baurecht</w:t>
      </w:r>
      <w:proofErr w:type="spellEnd"/>
    </w:p>
    <w:p w14:paraId="0939C34E" w14:textId="77777777" w:rsidR="00B81E41" w:rsidRPr="00667924" w:rsidRDefault="00B81E41" w:rsidP="007D7674">
      <w:pPr>
        <w:spacing w:after="0" w:line="276" w:lineRule="auto"/>
        <w:rPr>
          <w:rFonts w:cs="Arial"/>
          <w:color w:val="000000" w:themeColor="text1"/>
          <w:szCs w:val="20"/>
        </w:rPr>
      </w:pPr>
    </w:p>
    <w:p w14:paraId="08062A7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Avstriji urejena v posebnem zakonu </w:t>
      </w:r>
      <w:proofErr w:type="spellStart"/>
      <w:r w:rsidRPr="00667924">
        <w:rPr>
          <w:rFonts w:cs="Arial"/>
          <w:i/>
          <w:color w:val="000000" w:themeColor="text1"/>
          <w:szCs w:val="20"/>
        </w:rPr>
        <w:t>Baurechtsgesetz</w:t>
      </w:r>
      <w:proofErr w:type="spellEnd"/>
      <w:r w:rsidRPr="00667924">
        <w:rPr>
          <w:rStyle w:val="Sprotnaopomba-sklic"/>
          <w:rFonts w:cs="Arial"/>
          <w:color w:val="000000" w:themeColor="text1"/>
          <w:szCs w:val="20"/>
        </w:rPr>
        <w:footnoteReference w:id="55"/>
      </w:r>
      <w:r w:rsidRPr="00667924">
        <w:rPr>
          <w:rFonts w:cs="Arial"/>
          <w:color w:val="000000" w:themeColor="text1"/>
          <w:szCs w:val="20"/>
        </w:rPr>
        <w:t xml:space="preserve">. Ureditev velja že od leta 1912 in je bila večkrat spremenjena. Stavbno pravico zakon v paragrafu 1 pojmuje kot obremenitev zemljišča s stvarno, prenosljivo in </w:t>
      </w:r>
      <w:proofErr w:type="spellStart"/>
      <w:r w:rsidRPr="00667924">
        <w:rPr>
          <w:rFonts w:cs="Arial"/>
          <w:color w:val="000000" w:themeColor="text1"/>
          <w:szCs w:val="20"/>
        </w:rPr>
        <w:t>podedljivo</w:t>
      </w:r>
      <w:proofErr w:type="spellEnd"/>
      <w:r w:rsidRPr="00667924">
        <w:rPr>
          <w:rFonts w:cs="Arial"/>
          <w:color w:val="000000" w:themeColor="text1"/>
          <w:szCs w:val="20"/>
        </w:rPr>
        <w:t xml:space="preserve"> pravico imeti zgradbo nad ali pod površino zemljišča. Stavbna pravica se lahko razširi tudi na dele nepremičnine, ki niso potrebni za stavbo, vendar so koristni za njeno uporabo. Nedopustno pa je stavbno pravico omejiti le na del zgradbe (npr. nadstropje). V Avstriji je s</w:t>
      </w:r>
      <w:r w:rsidRPr="00667924">
        <w:rPr>
          <w:rStyle w:val="tlid-translation"/>
          <w:rFonts w:cs="Arial"/>
          <w:color w:val="000000" w:themeColor="text1"/>
          <w:szCs w:val="20"/>
        </w:rPr>
        <w:t>tavbna pravica časovno omejena: ni je možno ustanoviti za manj kot deset let, traja pa lahko največ 100 let (paragraf 3).</w:t>
      </w:r>
      <w:r w:rsidRPr="00667924">
        <w:rPr>
          <w:rFonts w:cs="Arial"/>
          <w:color w:val="000000" w:themeColor="text1"/>
          <w:szCs w:val="20"/>
        </w:rPr>
        <w:t xml:space="preserve"> Pred zakonsko spremembo leta 1990 je bila stavbna pravica omejena na ne manj kot 30 in ne več kot 80 let. Stavbna pravica preneha s potekom časa, ni je dopustno omejiti z razveznim pogojem. </w:t>
      </w:r>
      <w:r w:rsidRPr="00667924">
        <w:rPr>
          <w:rStyle w:val="tlid-translation"/>
          <w:rFonts w:cs="Arial"/>
          <w:color w:val="000000" w:themeColor="text1"/>
          <w:szCs w:val="20"/>
        </w:rPr>
        <w:t>S prenehanje stavbne pravice se zgradba dodeli lastniku zemljišča; na lastnika nepremičnine preidejo tudi zastavna pravica in prednostne pravice, ki so bile do tedaj vezane na stavbno pravico. Dotedanji imetnik stavbne pravice je ob njenem prenehanju upravičen do nadomestila, in sicer v višini ene četrtine obstoječe vrednosti stavbe; možen pa je tudi drugačen dogovor (glej paragraf 9).</w:t>
      </w:r>
    </w:p>
    <w:p w14:paraId="6F986B6D" w14:textId="77777777" w:rsidR="00B81E41" w:rsidRPr="00667924" w:rsidRDefault="00B81E41" w:rsidP="007D7674">
      <w:pPr>
        <w:spacing w:after="0" w:line="276" w:lineRule="auto"/>
        <w:rPr>
          <w:rFonts w:cs="Arial"/>
          <w:color w:val="000000" w:themeColor="text1"/>
          <w:szCs w:val="20"/>
          <w:u w:val="single"/>
        </w:rPr>
      </w:pPr>
    </w:p>
    <w:p w14:paraId="455E1E06"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46B29589" w14:textId="77777777" w:rsidR="00B81E41" w:rsidRPr="00667924" w:rsidRDefault="00B81E41" w:rsidP="007D7674">
      <w:pPr>
        <w:spacing w:after="0" w:line="276" w:lineRule="auto"/>
        <w:rPr>
          <w:rFonts w:cs="Arial"/>
          <w:color w:val="000000" w:themeColor="text1"/>
          <w:szCs w:val="20"/>
        </w:rPr>
      </w:pPr>
    </w:p>
    <w:p w14:paraId="4C1F7B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Avstrija ne pozna registra neposestnih zastavnih pravic v smislu registra, kot je v Sloveniji, temveč Seznam izvršb zoper dolžnike, do katerega imajo trenutno dostop samo sodišča, od leta 2019 pa bodo vanj ob določenih pogojih lahko vpogledali tudi odvetniki (tako imenovani sodni izvršilni postopki zoper dolžnika). Avstrijski register o rubežu (</w:t>
      </w:r>
      <w:proofErr w:type="spellStart"/>
      <w:r w:rsidRPr="00667924">
        <w:rPr>
          <w:rFonts w:cs="Arial"/>
          <w:i/>
          <w:color w:val="000000" w:themeColor="text1"/>
          <w:szCs w:val="20"/>
        </w:rPr>
        <w:t>Pfändungsregister</w:t>
      </w:r>
      <w:proofErr w:type="spellEnd"/>
      <w:r w:rsidRPr="00667924">
        <w:rPr>
          <w:rFonts w:cs="Arial"/>
          <w:color w:val="000000" w:themeColor="text1"/>
          <w:szCs w:val="20"/>
        </w:rPr>
        <w:t>) je zakonsko urejen v določbah paragrafov od 403 do 409 avstrijskega Zakona o sodiščih ter paragrafov 254 in 255 avstrijskega izvršilnega reda (</w:t>
      </w:r>
      <w:proofErr w:type="spellStart"/>
      <w:r w:rsidRPr="00667924">
        <w:rPr>
          <w:rFonts w:cs="Arial"/>
          <w:i/>
          <w:color w:val="000000" w:themeColor="text1"/>
          <w:szCs w:val="20"/>
        </w:rPr>
        <w:t>Exekutionsordnung</w:t>
      </w:r>
      <w:proofErr w:type="spellEnd"/>
      <w:r w:rsidRPr="00667924">
        <w:rPr>
          <w:rFonts w:cs="Arial"/>
          <w:color w:val="000000" w:themeColor="text1"/>
          <w:szCs w:val="20"/>
        </w:rPr>
        <w:t xml:space="preserve"> – EO). Vsako okrajno sodišče vodi svoj lastni register o rubežu, ki ni v elektronski obliki. V register se vpišejo za vsakega dolžnika posebej rubež (ime dolžnika, ime upnika, opis terjatve in opis zarubljenih premičnin), pripombe in izbris rubeža. V register se vpiše tudi začetek oziroma zaključek postopka osebnega stečaja dolžnika. Izpis iz registra o rubežu lahko zahteva vsaka oseba, ki izkazuje pravni interes. Vprašanje pogodbeno dogovorjene zastave v Avstriji ureja ODZ. Zastavna pravica na premičnini nastane na podlagi pogodbe (tudi ustne) in izročitve zastavljene premičnine v posest upniku (ali upravičenemu tretjemu). Gre torej za klasično ročno zastavo. Prisilna zastava v okviru izvršbe je urejena v izvršilnem redu ter v drugih izvršilnih redih (npr. izvršba v davčnih zadevah</w:t>
      </w:r>
      <w:r w:rsidRPr="00667924">
        <w:rPr>
          <w:rFonts w:cs="Arial"/>
          <w:i/>
          <w:color w:val="000000" w:themeColor="text1"/>
          <w:szCs w:val="20"/>
        </w:rPr>
        <w:t xml:space="preserve"> </w:t>
      </w:r>
      <w:proofErr w:type="spellStart"/>
      <w:r w:rsidRPr="00667924">
        <w:rPr>
          <w:rFonts w:cs="Arial"/>
          <w:i/>
          <w:color w:val="000000" w:themeColor="text1"/>
          <w:szCs w:val="20"/>
        </w:rPr>
        <w:t>Abgabenexekutions-ordnung</w:t>
      </w:r>
      <w:proofErr w:type="spellEnd"/>
      <w:r w:rsidRPr="00667924">
        <w:rPr>
          <w:rFonts w:cs="Arial"/>
          <w:color w:val="000000" w:themeColor="text1"/>
          <w:szCs w:val="20"/>
        </w:rPr>
        <w:t>). Iz prisilnega rubeža, začasnega prisilnega zavarovanja so izvzeti zlasti predmeti, ki služijo osebni uporabi, stvari, ki jih oseba potrebuje za izvajanje svojega poklica (zelo široko in odvisno od poklica: računalniki, tudi vozila, oprema pisarne itd.), hišne živali ter tudi drugi predmeti, ki bi bili sicer zarubljivi, vendar je njihova vrednost v primerjavi z odprto terjatvijo tako majhna, da ne bi prišlo do znatnega zmanjšanja terjatve ob prodaji. Zavarovanje na premičninah (prisilno) se lahko vzpostavi le na podlagi sodnih, davčnih ali drugih administrativnih aktov, ki so urejeni v izvršilnih redih. Za vzpostavitev pogodbene zastave pravice (</w:t>
      </w:r>
      <w:proofErr w:type="spellStart"/>
      <w:r w:rsidRPr="00667924">
        <w:rPr>
          <w:rFonts w:cs="Arial"/>
          <w:i/>
          <w:color w:val="000000" w:themeColor="text1"/>
          <w:szCs w:val="20"/>
        </w:rPr>
        <w:t>titulus</w:t>
      </w:r>
      <w:proofErr w:type="spellEnd"/>
      <w:r w:rsidRPr="00667924">
        <w:rPr>
          <w:rFonts w:cs="Arial"/>
          <w:color w:val="000000" w:themeColor="text1"/>
          <w:szCs w:val="20"/>
        </w:rPr>
        <w:t>) je potrebna pogodba, ki pa ni vezana na obliko, torej tudi ni potrebna notarska oblika. Zaradi neobstoja registra ni možno zastaviti zaloge, saj ne bi bila možna izročitev premičnine.</w:t>
      </w:r>
    </w:p>
    <w:p w14:paraId="6EE297DA" w14:textId="77777777" w:rsidR="00B81E41" w:rsidRPr="00667924" w:rsidRDefault="00B81E41" w:rsidP="007D7674">
      <w:pPr>
        <w:spacing w:after="0" w:line="276" w:lineRule="auto"/>
        <w:rPr>
          <w:rFonts w:cs="Arial"/>
          <w:color w:val="000000" w:themeColor="text1"/>
          <w:szCs w:val="20"/>
        </w:rPr>
      </w:pPr>
    </w:p>
    <w:p w14:paraId="05E8751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41E0C69A" w14:textId="77777777" w:rsidR="00B81E41" w:rsidRPr="00667924" w:rsidRDefault="00B81E41" w:rsidP="007D7674">
      <w:pPr>
        <w:spacing w:after="0" w:line="276" w:lineRule="auto"/>
        <w:rPr>
          <w:rFonts w:cs="Arial"/>
          <w:color w:val="000000" w:themeColor="text1"/>
          <w:szCs w:val="20"/>
        </w:rPr>
      </w:pPr>
    </w:p>
    <w:p w14:paraId="672FD43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Enako kot v Nemčiji tudi ODZ v paragrafu 285a od leta 1988 določa, da živali niso stvari. Zaščitene so s posebnimi zakoni. Določila, ki veljajo za stvari, veljajo za živali, če ni urejeno drugače.</w:t>
      </w:r>
    </w:p>
    <w:p w14:paraId="30ED2CC1" w14:textId="77777777" w:rsidR="00B81E41" w:rsidRPr="00667924" w:rsidRDefault="00B81E41" w:rsidP="007D7674">
      <w:pPr>
        <w:spacing w:after="0" w:line="276" w:lineRule="auto"/>
        <w:rPr>
          <w:rFonts w:cs="Arial"/>
          <w:color w:val="000000" w:themeColor="text1"/>
          <w:szCs w:val="20"/>
        </w:rPr>
      </w:pPr>
    </w:p>
    <w:p w14:paraId="15DABBBC"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Hrvaška</w:t>
      </w:r>
    </w:p>
    <w:p w14:paraId="0360EA0D" w14:textId="77777777" w:rsidR="00B81E41" w:rsidRPr="00667924" w:rsidRDefault="00B81E41" w:rsidP="007D7674">
      <w:pPr>
        <w:spacing w:after="0" w:line="276" w:lineRule="auto"/>
        <w:rPr>
          <w:rFonts w:cs="Arial"/>
          <w:color w:val="000000" w:themeColor="text1"/>
          <w:szCs w:val="20"/>
        </w:rPr>
      </w:pPr>
    </w:p>
    <w:p w14:paraId="37FFA48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Zakon o </w:t>
      </w:r>
      <w:proofErr w:type="spellStart"/>
      <w:r w:rsidRPr="00667924">
        <w:rPr>
          <w:rFonts w:cs="Arial"/>
          <w:color w:val="000000" w:themeColor="text1"/>
          <w:szCs w:val="20"/>
        </w:rPr>
        <w:t>vlasništvu</w:t>
      </w:r>
      <w:proofErr w:type="spellEnd"/>
      <w:r w:rsidRPr="00667924">
        <w:rPr>
          <w:rFonts w:cs="Arial"/>
          <w:color w:val="000000" w:themeColor="text1"/>
          <w:szCs w:val="20"/>
        </w:rPr>
        <w:t xml:space="preserve"> i drugim stvarnim pravima</w:t>
      </w:r>
      <w:r w:rsidRPr="00667924">
        <w:rPr>
          <w:rStyle w:val="Sprotnaopomba-sklic"/>
          <w:rFonts w:cs="Arial"/>
          <w:i/>
          <w:color w:val="000000" w:themeColor="text1"/>
          <w:szCs w:val="20"/>
        </w:rPr>
        <w:footnoteReference w:id="56"/>
      </w:r>
      <w:r w:rsidRPr="00667924">
        <w:rPr>
          <w:rFonts w:cs="Arial"/>
          <w:color w:val="000000" w:themeColor="text1"/>
          <w:szCs w:val="20"/>
        </w:rPr>
        <w:t xml:space="preserve"> (v nadaljevanju ZVDSP) je temeljni vir hrvaškega stvarnega prava. V veljavi je od leta 1996, spremenil pa se je kar 12-krat, nazadnje z novelo leta 2015. Vsebuje določbe glede lastninske in drugih stvarnih pravic. V prvem delu ZVDSP najdemo splošne določbe, v drugem določbe glede posesti, tretji del ureja lastninsko pravico, četrti služnosti, peti stvarna bremena, šesti stavbno pravico, sedmi zastavno pravico, osmi pa stvarne pravice tujcev. Sledijo še prehodne in končne določbe. V nadaljevanju bodo podrobneje predstavljeni nekateri instituti hrvaškega stvarnega prava, natančneje institut etažne lastnine, stavbne pravice, neprave stvarne služnosti in neposestne zastavne pravice na premičninah in pravicah.</w:t>
      </w:r>
    </w:p>
    <w:p w14:paraId="6557A489" w14:textId="77777777" w:rsidR="00B81E41" w:rsidRPr="00667924" w:rsidRDefault="00B81E41" w:rsidP="007D7674">
      <w:pPr>
        <w:spacing w:after="0" w:line="276" w:lineRule="auto"/>
        <w:rPr>
          <w:rFonts w:cs="Arial"/>
          <w:color w:val="000000" w:themeColor="text1"/>
          <w:szCs w:val="20"/>
        </w:rPr>
      </w:pPr>
    </w:p>
    <w:p w14:paraId="6E4FFF4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r w:rsidRPr="00667924">
        <w:rPr>
          <w:rFonts w:cs="Arial"/>
          <w:i/>
          <w:color w:val="000000" w:themeColor="text1"/>
          <w:szCs w:val="20"/>
        </w:rPr>
        <w:t xml:space="preserve">etažno </w:t>
      </w:r>
      <w:proofErr w:type="spellStart"/>
      <w:r w:rsidRPr="00667924">
        <w:rPr>
          <w:rFonts w:cs="Arial"/>
          <w:i/>
          <w:color w:val="000000" w:themeColor="text1"/>
          <w:szCs w:val="20"/>
        </w:rPr>
        <w:t>vlasništvo</w:t>
      </w:r>
      <w:proofErr w:type="spellEnd"/>
    </w:p>
    <w:p w14:paraId="0E0102AA" w14:textId="77777777" w:rsidR="00B81E41" w:rsidRPr="00667924" w:rsidRDefault="00B81E41" w:rsidP="007D7674">
      <w:pPr>
        <w:spacing w:after="0" w:line="276" w:lineRule="auto"/>
        <w:rPr>
          <w:rFonts w:cs="Arial"/>
          <w:color w:val="000000" w:themeColor="text1"/>
          <w:szCs w:val="20"/>
        </w:rPr>
      </w:pPr>
    </w:p>
    <w:p w14:paraId="57CFEC5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Vzpostavitev etažne lastnine na posebnem, ločenem delu stavbe po hrvaškem pravu lahko predlaga vsak imetnik solastniškega deleža na nepremičnini, na kateri stoji stavba, če izpolnjuje določene zakonske pogoje. Pridobiti mora soglasje preostalih solastnikov, imeti pa mora tudi dovolj velik solastniški delež. Pri tem ZVDSP v 74. členu vsebuje precej kompleksne in natančne določbe glede načina izračuna koristne vrednosti posameznega dela. Izračun opravi sodišče v nepravdnem postopku, edina izjema pa je primer, ko se vsi solastniki odločijo za vzpostavitev etažne lastnine na celotni zgradbi na podlagi sporazuma, ki v takšnem primeru nadomesti pravnomočno sodno odločbo. </w:t>
      </w:r>
    </w:p>
    <w:p w14:paraId="5EAA31AC" w14:textId="77777777" w:rsidR="00B81E41" w:rsidRPr="00667924" w:rsidRDefault="00B81E41" w:rsidP="007D7674">
      <w:pPr>
        <w:spacing w:after="0" w:line="276" w:lineRule="auto"/>
        <w:rPr>
          <w:rFonts w:cs="Arial"/>
          <w:color w:val="000000" w:themeColor="text1"/>
          <w:szCs w:val="20"/>
        </w:rPr>
      </w:pPr>
    </w:p>
    <w:p w14:paraId="4240878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sicer ZVDSP definira kot povezavo lastništva posebnega dela nepremičnine v solastnini z odmerjenim idealnim delom te nepremičnine. Lastništvo odmerjenega posebnega dela izhaja iz solastniškega deleža in je z njim nedeljivo povezano. Pri tem mora vsak posebni del predstavljati funkcionalno celoto, ki jo je mogoče samostojno uporabljati. Zanimivo je tudi, da zakon določa, da se lahko lastništvo nad posameznim delom nepremičnine razteza tudi na tako imenovane stranske dele, kot so odprti balkoni, terase in največ dve parkirni mesti na posamezno stanovanje. </w:t>
      </w:r>
    </w:p>
    <w:p w14:paraId="409CED8F" w14:textId="77777777" w:rsidR="00B81E41" w:rsidRPr="00667924" w:rsidRDefault="00B81E41" w:rsidP="007D7674">
      <w:pPr>
        <w:spacing w:after="0" w:line="276" w:lineRule="auto"/>
        <w:rPr>
          <w:rFonts w:cs="Arial"/>
          <w:color w:val="000000" w:themeColor="text1"/>
          <w:szCs w:val="20"/>
        </w:rPr>
      </w:pPr>
    </w:p>
    <w:p w14:paraId="5F526FC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se vzpostavi z vpisom v zemljiško knjigo. Pravni temelj je pisno soglasje vseh solastnikov nepremičnine, ki je predmet </w:t>
      </w:r>
      <w:proofErr w:type="spellStart"/>
      <w:r w:rsidRPr="00667924">
        <w:rPr>
          <w:rFonts w:cs="Arial"/>
          <w:color w:val="000000" w:themeColor="text1"/>
          <w:szCs w:val="20"/>
        </w:rPr>
        <w:t>etažiranja</w:t>
      </w:r>
      <w:proofErr w:type="spellEnd"/>
      <w:r w:rsidRPr="00667924">
        <w:rPr>
          <w:rFonts w:cs="Arial"/>
          <w:color w:val="000000" w:themeColor="text1"/>
          <w:szCs w:val="20"/>
        </w:rPr>
        <w:t xml:space="preserve">, pri čemer posamezen solastnik ne more odreči soglasja za vzpostavitev etažne lastnine na posameznem posebnem delu drugega solastnika, razen če bi se z vzpostavitvijo lastništva na posebnem delu tega solastnika ukinile ali omejile njegove že vzpostavljene pravice na tem posebnem delu. Poleg tega mora pred vpisom pristojni organ potrditi, da je določeno stanovanje oziroma drug posamezni del samostojna enota. To potrdilo je sicer lahko tudi uporabno dovoljenje, s katerega je razvidno, da je zgradba v skladu z gradbenim dovoljenjem zgrajena na način, da posamezni deli pomenijo posamezne funkcionalne enote. Kadar se etažna lastnina vzpostavlja le na določenem delu stavbe, je za vpis potrebna še (že omenjena) pravnomočna odločba nepravdnega sodišča o izračunu koristne vrednosti tega posameznega dela. </w:t>
      </w:r>
    </w:p>
    <w:p w14:paraId="7896DD30" w14:textId="77777777" w:rsidR="00B81E41" w:rsidRPr="00667924" w:rsidRDefault="00B81E41" w:rsidP="007D7674">
      <w:pPr>
        <w:spacing w:after="0" w:line="276" w:lineRule="auto"/>
        <w:rPr>
          <w:rFonts w:cs="Arial"/>
          <w:color w:val="000000" w:themeColor="text1"/>
          <w:szCs w:val="20"/>
        </w:rPr>
      </w:pPr>
    </w:p>
    <w:p w14:paraId="4EB067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 je etažna lastnina enkrat vzpostavljena, izvršuje vsak etažni lastnik (ki ga hrvaški zakon konsistentno opredeljuje zgolj kot solastnika, ne kot lastnika posameznega dela oziroma etažnega lastnika) na svojem posebnem delu oblast, kot da je edini lastnik tega dela oziroma lahko s svojim delom samostojno razpolaga in vse preostale solastnike iz izvrševanja oblasti nad tem delom izključi. Pripadajo mu vse koristi in plodovi njegovega posebnega dela. Pri tem ima obveznost vzdrževanja in odgovarja za morebitno škodo, ki bi zaradi neupoštevanja te obveznosti nastala drugim solastnikom. Sam nosi tudi vse stroške v zvezi z njegovim posebnim delom. </w:t>
      </w:r>
    </w:p>
    <w:p w14:paraId="6083982C" w14:textId="77777777" w:rsidR="00B81E41" w:rsidRPr="00667924" w:rsidRDefault="00B81E41" w:rsidP="007D7674">
      <w:pPr>
        <w:spacing w:after="0" w:line="276" w:lineRule="auto"/>
        <w:rPr>
          <w:rFonts w:cs="Arial"/>
          <w:color w:val="000000" w:themeColor="text1"/>
          <w:szCs w:val="20"/>
        </w:rPr>
      </w:pPr>
    </w:p>
    <w:p w14:paraId="3371BB4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Nadalje ZVDSP vsebuje določbe glede izvrševanja oblasti nad celotno nepremičnino oziroma določbe glede upravljanja z njo. Pri tem se uporabljajo pravila za upravljanje stvari v solastnini. Na tem mestu ni kakšnih posebnosti, solastniki morajo določiti upravitelja, imajo dolžnost rednega vzdrževanja skupnih prostorov, ustvariti morajo primeren rezervni sklad za predvidljive bodoče skupne stroške, sklepati ustrezna zavarovanja, sprejeti in spoštovati hišni red in podobno. </w:t>
      </w:r>
    </w:p>
    <w:p w14:paraId="2D2A9731" w14:textId="77777777" w:rsidR="00B81E41" w:rsidRPr="00667924" w:rsidRDefault="00B81E41" w:rsidP="007D7674">
      <w:pPr>
        <w:spacing w:after="0" w:line="276" w:lineRule="auto"/>
        <w:rPr>
          <w:rFonts w:cs="Arial"/>
          <w:color w:val="000000" w:themeColor="text1"/>
          <w:szCs w:val="20"/>
        </w:rPr>
      </w:pPr>
    </w:p>
    <w:p w14:paraId="55F70B1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Glede prenehanja lastništva na posameznem posebnem delu ZDVSP določa, da takšno lastništvo preneha, če je posamezni del uničen; če se je posamezni del izbrisal iz zemljiške knjige; če lastnik posameznega dela ni več solastnik nepremičnine po svoji volji ali zaradi izključitve iz skupnosti solastnikov. </w:t>
      </w:r>
    </w:p>
    <w:p w14:paraId="017063F8" w14:textId="77777777" w:rsidR="00B81E41" w:rsidRPr="00667924" w:rsidRDefault="00B81E41" w:rsidP="007D7674">
      <w:pPr>
        <w:spacing w:after="0" w:line="276" w:lineRule="auto"/>
        <w:rPr>
          <w:rFonts w:cs="Arial"/>
          <w:color w:val="000000" w:themeColor="text1"/>
          <w:szCs w:val="20"/>
        </w:rPr>
      </w:pPr>
    </w:p>
    <w:p w14:paraId="4FB7DDE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Neprava stvarna služnost</w:t>
      </w:r>
      <w:r w:rsidRPr="00667924">
        <w:rPr>
          <w:rFonts w:cs="Arial"/>
          <w:color w:val="000000" w:themeColor="text1"/>
          <w:szCs w:val="20"/>
        </w:rPr>
        <w:t xml:space="preserve"> – </w:t>
      </w:r>
      <w:r w:rsidRPr="00667924">
        <w:rPr>
          <w:rFonts w:cs="Arial"/>
          <w:i/>
          <w:color w:val="000000" w:themeColor="text1"/>
          <w:szCs w:val="20"/>
        </w:rPr>
        <w:t>nepravilna služnost</w:t>
      </w:r>
    </w:p>
    <w:p w14:paraId="5BCA068C" w14:textId="77777777" w:rsidR="00B81E41" w:rsidRPr="00667924" w:rsidRDefault="00B81E41" w:rsidP="007D7674">
      <w:pPr>
        <w:spacing w:after="0" w:line="276" w:lineRule="auto"/>
        <w:rPr>
          <w:rFonts w:cs="Arial"/>
          <w:color w:val="000000" w:themeColor="text1"/>
          <w:szCs w:val="20"/>
        </w:rPr>
      </w:pPr>
    </w:p>
    <w:p w14:paraId="7069FD4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Tako kot SPZ tudi ZVDSP v 189. členu določa, da se lahko na služeči nepremičnini služnost, ki je po svoji vsebini stvarna služnost, ustanovi v korist določene osebe. Dokazno breme glede obstoja takšne služnosti oziroma glede dejstva, da je bila ustanovljena služnost v korist določene osebe, je na tistemu, ki takšno dejstvo zatrjuje. Za neprave stvarne služnosti se tudi po hrvaški zakonodaji smiselno uporabljajo določbe, ki veljajo za osebne služnosti. Te so po ZVDSP neprenosljive in načeloma </w:t>
      </w:r>
      <w:proofErr w:type="spellStart"/>
      <w:r w:rsidRPr="00667924">
        <w:rPr>
          <w:rFonts w:cs="Arial"/>
          <w:color w:val="000000" w:themeColor="text1"/>
          <w:szCs w:val="20"/>
        </w:rPr>
        <w:t>nepodedljive</w:t>
      </w:r>
      <w:proofErr w:type="spellEnd"/>
      <w:r w:rsidRPr="00667924">
        <w:rPr>
          <w:rFonts w:cs="Arial"/>
          <w:color w:val="000000" w:themeColor="text1"/>
          <w:szCs w:val="20"/>
        </w:rPr>
        <w:t xml:space="preserve"> ter trajajo najdlje do imetnikove smrti oziroma do prenehanja pravne osebe</w:t>
      </w:r>
      <w:r w:rsidRPr="00667924">
        <w:rPr>
          <w:rStyle w:val="Sprotnaopomba-sklic"/>
          <w:rFonts w:cs="Arial"/>
          <w:color w:val="000000" w:themeColor="text1"/>
          <w:szCs w:val="20"/>
        </w:rPr>
        <w:footnoteReference w:id="57"/>
      </w:r>
      <w:r w:rsidRPr="00667924">
        <w:rPr>
          <w:rFonts w:cs="Arial"/>
          <w:color w:val="000000" w:themeColor="text1"/>
          <w:szCs w:val="20"/>
        </w:rPr>
        <w:t>, če je bila služnost ustanovljena v korist slednje.</w:t>
      </w:r>
    </w:p>
    <w:p w14:paraId="2D276803" w14:textId="77777777" w:rsidR="00B81E41" w:rsidRPr="00667924" w:rsidRDefault="00B81E41" w:rsidP="007D7674">
      <w:pPr>
        <w:spacing w:after="0" w:line="276" w:lineRule="auto"/>
        <w:rPr>
          <w:rFonts w:cs="Arial"/>
          <w:color w:val="000000" w:themeColor="text1"/>
          <w:szCs w:val="20"/>
        </w:rPr>
      </w:pPr>
    </w:p>
    <w:p w14:paraId="5BCE0A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Posebnost hrvaške ureditve je tudi opredelitev posebne stvarne služnosti, ki omogoča polaganje cevi in vzpostavitev druge infrastrukture (električne, kanalizacijske, vodovodne, toplovodne, telekomunikacijske itd.) na tuji nepremičnini. Lastnik gospodujoče nepremičnine lahko vzpostavitev takšne služnosti na služeči nepremičnini zahteva, če ne obstaja drug primeren način za zagotovitev teh storitev, pri čemer se uporabljajo pravila, ki veljajo za vzpostavitev nujne poti, in če je korist za gospodujočo nepremičnino večja od škode, ki bi ob postavitvi takšne infrastrukture nastala na služeči nepremičnini. O zahtevi odloči sodišče.</w:t>
      </w:r>
      <w:r w:rsidRPr="00667924">
        <w:rPr>
          <w:rStyle w:val="Sprotnaopomba-sklic"/>
          <w:rFonts w:cs="Arial"/>
          <w:color w:val="000000" w:themeColor="text1"/>
          <w:szCs w:val="20"/>
        </w:rPr>
        <w:footnoteReference w:id="58"/>
      </w:r>
      <w:r w:rsidRPr="00667924">
        <w:rPr>
          <w:rFonts w:cs="Arial"/>
          <w:color w:val="000000" w:themeColor="text1"/>
          <w:szCs w:val="20"/>
        </w:rPr>
        <w:t xml:space="preserve"> Lastniku služeče nepremičnine mora lastnik gospodujoče nepremičnine izplačati ustrezno nadomestilo. Da bi se izognili nejasnostim, ni odveč poudariti, da gre v primeru omenjene služnosti za pravo stvarno služnost, ustanovljeno v korist gospodujoče nepremičnine.</w:t>
      </w:r>
    </w:p>
    <w:p w14:paraId="0A73523E" w14:textId="77777777" w:rsidR="00B81E41" w:rsidRPr="00667924" w:rsidRDefault="00B81E41" w:rsidP="007D7674">
      <w:pPr>
        <w:spacing w:after="0" w:line="276" w:lineRule="auto"/>
        <w:rPr>
          <w:rFonts w:cs="Arial"/>
          <w:color w:val="000000" w:themeColor="text1"/>
          <w:szCs w:val="20"/>
        </w:rPr>
      </w:pPr>
    </w:p>
    <w:p w14:paraId="0526C90D"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Stavbna pravica</w:t>
      </w:r>
      <w:r w:rsidRPr="00667924">
        <w:rPr>
          <w:rFonts w:cs="Arial"/>
          <w:color w:val="000000" w:themeColor="text1"/>
          <w:szCs w:val="20"/>
        </w:rPr>
        <w:t xml:space="preserve"> – </w:t>
      </w:r>
      <w:r w:rsidRPr="00667924">
        <w:rPr>
          <w:rFonts w:cs="Arial"/>
          <w:i/>
          <w:color w:val="000000" w:themeColor="text1"/>
          <w:szCs w:val="20"/>
        </w:rPr>
        <w:t xml:space="preserve">pravo </w:t>
      </w:r>
      <w:proofErr w:type="spellStart"/>
      <w:r w:rsidRPr="00667924">
        <w:rPr>
          <w:rFonts w:cs="Arial"/>
          <w:i/>
          <w:color w:val="000000" w:themeColor="text1"/>
          <w:szCs w:val="20"/>
        </w:rPr>
        <w:t>građenja</w:t>
      </w:r>
      <w:proofErr w:type="spellEnd"/>
    </w:p>
    <w:p w14:paraId="3BFBB7DD" w14:textId="77777777" w:rsidR="00B81E41" w:rsidRPr="00667924" w:rsidRDefault="00B81E41" w:rsidP="007D7674">
      <w:pPr>
        <w:spacing w:after="0" w:line="276" w:lineRule="auto"/>
        <w:rPr>
          <w:rFonts w:cs="Arial"/>
          <w:color w:val="000000" w:themeColor="text1"/>
          <w:szCs w:val="20"/>
        </w:rPr>
      </w:pPr>
    </w:p>
    <w:p w14:paraId="42C95F5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ZVDSP stavbno pravico ureja v členih 280–296. V pravnem pogledu je stavbna pravica izenačena z nepremičnino, gre pa dejansko za stvarno pravico, ki imetniku omogoča, da ima v lasti zgradbo nad ali pod zemljiščem. Imetnik stavbne pravice je tudi lastnik stavbe, glede zemljišča, na katerem stavba stoji, pa ima položaj užitkarja. Vsak nasprotni dogovor je ničen. Imetnik stavbne pravice je dolžan lastniku zemljišča plačevati mesečno nadomestilo v višini povprečne najemnine za primerljivo zemljišče, če ni drugače določeno. Zanimivo je, da je za razliko od sistema, ki ga pozna SPZ, po hrvaškem pravu lahko posameznik imetnik stavbne pravice tudi na svojem lastnem zemljišču. Še ena pomembna razlika je časovna neomejenost stavbne pravice po hrvaškem pravu. Pogodbeni stranki se sicer lahko v pravnem poslu, ki je podlaga za ustanovitev stavbne pravice, dogovorita, da ta preneha s potekom določenega roka ali izpolnitvijo razveznega pogoja. Stavbna pravica je sicer prenosljiva in </w:t>
      </w:r>
      <w:proofErr w:type="spellStart"/>
      <w:r w:rsidRPr="00667924">
        <w:rPr>
          <w:rFonts w:cs="Arial"/>
          <w:color w:val="000000" w:themeColor="text1"/>
          <w:szCs w:val="20"/>
        </w:rPr>
        <w:t>podedljiva</w:t>
      </w:r>
      <w:proofErr w:type="spellEnd"/>
      <w:r w:rsidRPr="00667924">
        <w:rPr>
          <w:rFonts w:cs="Arial"/>
          <w:color w:val="000000" w:themeColor="text1"/>
          <w:szCs w:val="20"/>
        </w:rPr>
        <w:t xml:space="preserve"> kot vsaka druga nepremičnina, če ni drugače določeno, mogoče pa jo je tudi obremeniti. Zgradba, zgrajena na podlagi stavbne pravice, je njen sestavni del in se prenaša, deduje in obremenjuje skupaj s pravico.</w:t>
      </w:r>
    </w:p>
    <w:p w14:paraId="425B8670" w14:textId="77777777" w:rsidR="00B81E41" w:rsidRPr="00667924" w:rsidRDefault="00B81E41" w:rsidP="007D7674">
      <w:pPr>
        <w:spacing w:after="0" w:line="276" w:lineRule="auto"/>
        <w:rPr>
          <w:rFonts w:cs="Arial"/>
          <w:color w:val="000000" w:themeColor="text1"/>
          <w:szCs w:val="20"/>
        </w:rPr>
      </w:pPr>
    </w:p>
    <w:p w14:paraId="4C415DD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Stavbno pravico je mogoče ustanoviti na podlagi pravnega posla lastnika obremenjene nepremičnine ali z odločbo sodišča. Pri tem morajo biti izpolnjene določene zakonske predpostavke. Pravni posel, s katerim se ustanavlja stavbna pravica, mora biti v pisni obliki. Če je zemljišče v skupni lastnini ali solastnini, lahko stavbna pravica nastane samo s soglasjem vseh lastnikov zemljišča. Stavbna pravica nastane z vpisom v zemljiško knjigo, pri čemer se vpiše kot breme na obremenjeni nepremičnini in kot posebno zemljiškoknjižno telo s svojo identifikacijsko številko. Na tujem zemljišču je vpis, kot že omenjeno, mogoč samo na podlagi pisno izražene volje lastnika zemljišča, da tako obremeni svojo nepremičnino. Do ustanovitve stavbne pravice na podlagi sodne odločbe lahko pride v postopku delitve ali dedovanja. </w:t>
      </w:r>
    </w:p>
    <w:p w14:paraId="02BAC5B3" w14:textId="77777777" w:rsidR="00B81E41" w:rsidRPr="00667924" w:rsidRDefault="00B81E41" w:rsidP="007D7674">
      <w:pPr>
        <w:spacing w:after="0" w:line="276" w:lineRule="auto"/>
        <w:rPr>
          <w:rFonts w:cs="Arial"/>
          <w:color w:val="000000" w:themeColor="text1"/>
          <w:szCs w:val="20"/>
        </w:rPr>
      </w:pPr>
    </w:p>
    <w:p w14:paraId="523F126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 prenos stavbne pravice in hkrati neizbežno tudi stavbe, zgrajene na podlagi te pravice, se smiselno uporabljajo določbe ZVDSP o prenosu lastninske pravice na nepremičninah na podlagi pravnega posla, odločbe sodišča ali dedovanja, če ni določeno drugače oziroma če to ni v nasprotju s pravno naravo stavbne pravice. Pri varstvu stavbne pravice se smiselno uporabljajo določbe glede varstva iz naslova služnosti, glede varstva lastninske pravice na stavbi pa se uporabljajo splošna pravila za varstvo lastninske pravice na nepremičnini. Hrvaška ureditev na tem področju ne odstopa bistveno od slovenske – velja načelo zaupanja v zemljiško knjigo, imetnik služnosti lahko od lastnika zemljišča in od drugih oseb, ki motijo ali onemogočajo izvrševanje služnosti, zahteva, naj prenehajo motiti, pri čemer mora dokazati obstoj služnosti in motenj. </w:t>
      </w:r>
    </w:p>
    <w:p w14:paraId="58B20A55" w14:textId="77777777" w:rsidR="00B81E41" w:rsidRPr="00667924" w:rsidRDefault="00B81E41" w:rsidP="007D7674">
      <w:pPr>
        <w:spacing w:after="0" w:line="276" w:lineRule="auto"/>
        <w:rPr>
          <w:rFonts w:cs="Arial"/>
          <w:color w:val="000000" w:themeColor="text1"/>
          <w:szCs w:val="20"/>
        </w:rPr>
      </w:pPr>
    </w:p>
    <w:p w14:paraId="4143349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Stavbna pravica po hrvaškem pravu v skladu z 293. členom ZVDSP preneha zaradi uničenja stvari, ki je predmet pravice; z odstopom s strani imetnika služnosti; z iztekom roka; z izpolnitvijo razveznega pogoja; zaradi varstva tretjih oseb, to je kadar služnost ni vpisana v zemljiško knjigo in zemljišče pridobi dobroverna tretja oseba; s smrtjo oziroma prenehanjem imetnika; z razvezo in z ukinitvijo. Pri tem se smiselno uporabljajo določbe, ki urejajo prenehanje stvarnih pravic. Stavbno pravico je mogoče ukiniti, če v 20 letih od njenega nastanka na zemljišču ni bila zgrajena stavba. Odločitev o tem sprejme sodišče na zahtevo lastnika zemljišča, ne glede na to, na kateri podlagi je stavbna pravica nastala. Enako velja, če se je stavba porušila in v šestih letih ni bila toliko popravljena, da bi služila svojemu prejšnjemu namenu. Za urejanje odnosov med lastnikom zemljišča in imetnikom stavbne pravice po njenem prenehanju se smiselno uporabljajo pravila, ki urejajo odnose ob prenehanju služnosti. Lastnik zemljišča je dolžan osebi, ki je bila imetnik stavbne pravice na njegovem zemljišču, izplačati nadomestilo v višini povečanja vrednosti njegove nepremičnine zaradi zgrajene stavbe. Če je bila stavbna pravica predmet zastavne pravice, se ta prenese na nadomestilo, ki ga mora izplačati lastnik zemljišča, oziroma na terjatev, ki jo ima do njega nekdanji imetnik stavbne pravice. Služnosti, stvarna bremena in morebitne zastavne pravice v korist in breme stavbe, zgrajene na podlagi stavbne pravice, ne prenehajo, ampak ostanejo kot služnosti oziroma stvarna bremena na zemljišču, katerega del postane stavba po prenehanju stavbne pravice, z upoštevanjem dotedanjega vrstnega reda.</w:t>
      </w:r>
    </w:p>
    <w:p w14:paraId="4A45A3A1" w14:textId="77777777" w:rsidR="00B81E41" w:rsidRPr="00667924" w:rsidRDefault="00B81E41" w:rsidP="007D7674">
      <w:pPr>
        <w:spacing w:after="0" w:line="276" w:lineRule="auto"/>
        <w:rPr>
          <w:rFonts w:cs="Arial"/>
          <w:color w:val="000000" w:themeColor="text1"/>
          <w:szCs w:val="20"/>
        </w:rPr>
      </w:pPr>
    </w:p>
    <w:p w14:paraId="6CA32D5B"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Neposestna zastavna pravica na premičninah</w:t>
      </w:r>
      <w:r w:rsidRPr="00667924">
        <w:rPr>
          <w:rFonts w:cs="Arial"/>
          <w:color w:val="000000" w:themeColor="text1"/>
          <w:szCs w:val="20"/>
        </w:rPr>
        <w:t xml:space="preserve"> – </w:t>
      </w:r>
      <w:proofErr w:type="spellStart"/>
      <w:r w:rsidRPr="00667924">
        <w:rPr>
          <w:rFonts w:cs="Arial"/>
          <w:i/>
          <w:color w:val="000000" w:themeColor="text1"/>
          <w:szCs w:val="20"/>
        </w:rPr>
        <w:t>registarsko</w:t>
      </w:r>
      <w:proofErr w:type="spellEnd"/>
      <w:r w:rsidRPr="00667924">
        <w:rPr>
          <w:rFonts w:cs="Arial"/>
          <w:i/>
          <w:color w:val="000000" w:themeColor="text1"/>
          <w:szCs w:val="20"/>
        </w:rPr>
        <w:t xml:space="preserve"> založno pravo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p>
    <w:p w14:paraId="4B0FDC0B" w14:textId="77777777" w:rsidR="00B81E41" w:rsidRPr="00667924" w:rsidRDefault="00B81E41" w:rsidP="007D7674">
      <w:pPr>
        <w:spacing w:after="0" w:line="276" w:lineRule="auto"/>
        <w:rPr>
          <w:rFonts w:cs="Arial"/>
          <w:color w:val="000000" w:themeColor="text1"/>
          <w:szCs w:val="20"/>
        </w:rPr>
      </w:pPr>
    </w:p>
    <w:p w14:paraId="3A795FB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Zastavna pravica je urejena v 297. in </w:t>
      </w:r>
      <w:proofErr w:type="spellStart"/>
      <w:r w:rsidRPr="00667924">
        <w:rPr>
          <w:rFonts w:cs="Arial"/>
          <w:color w:val="000000" w:themeColor="text1"/>
          <w:szCs w:val="20"/>
        </w:rPr>
        <w:t>nasl</w:t>
      </w:r>
      <w:proofErr w:type="spellEnd"/>
      <w:r w:rsidRPr="00667924">
        <w:rPr>
          <w:rFonts w:cs="Arial"/>
          <w:color w:val="000000" w:themeColor="text1"/>
          <w:szCs w:val="20"/>
        </w:rPr>
        <w:t xml:space="preserve">. členih ZVDSP. Hrvaški zakon v tretjem odstavku 304. člena skopo ureja ustanovitev neposestne zastavne pravice na premičninah. Premičnine in pravice, ki jih je mogoče pridobiti le z vpisom v javni register oziroma jih brez vpisa ni mogoče uporabiti, je možno zastaviti po predpostavkah in na način, kot velja za hipoteko. Gre za tako imenovano registrsko zastavno pravico, za katero se podredno uporabljajo pravila o hipoteki (četrti odstavek 304. člena; prim. prvi odstavek 177. člena SPZ). Kadar je premičnina neposestno zastavljena, zastavni upnik ni upravičen do njene posesti (četrti odstavek 321. člena zakona), prav tako tudi ne do njenih plodov (naravnih ali civilnih) ali drugih koristi, oziroma je uporabljati (glej 329. člen zakona) – prepoved </w:t>
      </w:r>
      <w:proofErr w:type="spellStart"/>
      <w:r w:rsidRPr="00667924">
        <w:rPr>
          <w:rFonts w:cs="Arial"/>
          <w:color w:val="000000" w:themeColor="text1"/>
          <w:szCs w:val="20"/>
        </w:rPr>
        <w:t>antihreze</w:t>
      </w:r>
      <w:proofErr w:type="spellEnd"/>
      <w:r w:rsidRPr="00667924">
        <w:rPr>
          <w:rFonts w:cs="Arial"/>
          <w:color w:val="000000" w:themeColor="text1"/>
          <w:szCs w:val="20"/>
        </w:rPr>
        <w:t xml:space="preserve"> (prim. 152. člen SPZ). Hrvaška Finančna agencija (</w:t>
      </w:r>
      <w:r w:rsidRPr="00667924">
        <w:rPr>
          <w:rFonts w:cs="Arial"/>
          <w:i/>
          <w:color w:val="000000" w:themeColor="text1"/>
          <w:szCs w:val="20"/>
        </w:rPr>
        <w:t>Fina</w:t>
      </w:r>
      <w:r w:rsidRPr="00667924">
        <w:rPr>
          <w:rFonts w:cs="Arial"/>
          <w:color w:val="000000" w:themeColor="text1"/>
          <w:szCs w:val="20"/>
        </w:rPr>
        <w:t>) vodi register sodnih in notarskih zavarovanj (</w:t>
      </w:r>
      <w:proofErr w:type="spellStart"/>
      <w:r w:rsidRPr="00667924">
        <w:rPr>
          <w:rFonts w:cs="Arial"/>
          <w:i/>
          <w:color w:val="000000" w:themeColor="text1"/>
          <w:szCs w:val="20"/>
        </w:rPr>
        <w:t>upisnik</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color w:val="000000" w:themeColor="text1"/>
          <w:szCs w:val="20"/>
        </w:rPr>
        <w:t>)</w:t>
      </w:r>
      <w:r w:rsidRPr="00667924">
        <w:rPr>
          <w:rStyle w:val="Sprotnaopomba-sklic"/>
          <w:rFonts w:cs="Arial"/>
          <w:color w:val="000000" w:themeColor="text1"/>
          <w:szCs w:val="20"/>
        </w:rPr>
        <w:footnoteReference w:id="59"/>
      </w:r>
      <w:r w:rsidRPr="00667924">
        <w:rPr>
          <w:rFonts w:cs="Arial"/>
          <w:color w:val="000000" w:themeColor="text1"/>
          <w:szCs w:val="20"/>
        </w:rPr>
        <w:t xml:space="preserve">, ki ga ureja </w:t>
      </w:r>
      <w:r w:rsidRPr="00667924">
        <w:rPr>
          <w:rFonts w:cs="Arial"/>
          <w:i/>
          <w:color w:val="000000" w:themeColor="text1"/>
          <w:szCs w:val="20"/>
        </w:rPr>
        <w:t xml:space="preserve">Zakon o </w:t>
      </w:r>
      <w:proofErr w:type="spellStart"/>
      <w:r w:rsidRPr="00667924">
        <w:rPr>
          <w:rFonts w:cs="Arial"/>
          <w:i/>
          <w:color w:val="000000" w:themeColor="text1"/>
          <w:szCs w:val="20"/>
        </w:rPr>
        <w:t>Upisniku</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i/>
          <w:color w:val="000000" w:themeColor="text1"/>
          <w:szCs w:val="20"/>
        </w:rPr>
        <w:t xml:space="preserve">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r w:rsidRPr="00667924">
        <w:rPr>
          <w:rStyle w:val="Sprotnaopomba-sklic"/>
          <w:rFonts w:cs="Arial"/>
          <w:i/>
          <w:color w:val="000000" w:themeColor="text1"/>
          <w:szCs w:val="20"/>
        </w:rPr>
        <w:footnoteReference w:id="60"/>
      </w:r>
      <w:r w:rsidRPr="00667924">
        <w:rPr>
          <w:rFonts w:cs="Arial"/>
          <w:color w:val="000000" w:themeColor="text1"/>
          <w:szCs w:val="20"/>
        </w:rPr>
        <w:t>. Tako imenovani register zastavnih pravic je edinstvena zbirka podatkov o sodnih in notarskih zavarovanjih upnikov na premičninah in pravicah (delnicah in poslovnih deležih). V register se vpisujejo zastavna pravica na premičninah, pravicah, delnicah, deležih in poslovnih deležih gospodarskih družb, ki se pridobi z izvršbo ali zavarovanjem, in prenosi lastništva na teh stvareh ali pravicah, zastavna pravica na skupnosti stvari, v ali na določenem prostoru, katerih vsebina se lahko spremeni, fiduciarni prenosi lastninske pravice na premičninah in fiduciarne cesije, fiduciarni prenosi delnic, deležev in poslovnih deležev, ukrepi prepovedi odtujitve ali obremenitve. Register je javna knjiga ter je sestavljen iz glavne knjige in zbirke listin. Vodi se v elektronski obliki po sistemu registrskih vložkov (listi A, B in C). Dostopen je prek spleta ter vpisnih mest. Dostop je brezplačen. Uporabnikom registra je v pomoč poseben spletni iskalnik.</w:t>
      </w:r>
      <w:r w:rsidRPr="00667924">
        <w:rPr>
          <w:rStyle w:val="Sprotnaopomba-sklic"/>
          <w:rFonts w:cs="Arial"/>
          <w:color w:val="000000" w:themeColor="text1"/>
          <w:szCs w:val="20"/>
        </w:rPr>
        <w:footnoteReference w:id="61"/>
      </w:r>
    </w:p>
    <w:p w14:paraId="5D59175D" w14:textId="77777777" w:rsidR="00B81E41" w:rsidRPr="00667924" w:rsidRDefault="00B81E41" w:rsidP="007D7674">
      <w:pPr>
        <w:spacing w:after="0" w:line="276" w:lineRule="auto"/>
        <w:rPr>
          <w:rFonts w:cs="Arial"/>
          <w:color w:val="000000" w:themeColor="text1"/>
          <w:szCs w:val="20"/>
        </w:rPr>
      </w:pPr>
    </w:p>
    <w:p w14:paraId="3DE2339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29E2C5EF" w14:textId="77777777" w:rsidR="00B81E41" w:rsidRPr="00667924" w:rsidRDefault="00B81E41" w:rsidP="007D7674">
      <w:pPr>
        <w:spacing w:after="0" w:line="276" w:lineRule="auto"/>
        <w:rPr>
          <w:rFonts w:cs="Arial"/>
          <w:color w:val="000000" w:themeColor="text1"/>
          <w:szCs w:val="20"/>
        </w:rPr>
      </w:pPr>
    </w:p>
    <w:p w14:paraId="7BD028A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Hrvaška ureditev ZVDSP ne vsebuje določbe, ki bi na primerljiv način, kot je predlagan s tem predlogom zakona, opredeljeval pojem živali. Ureja le posamezne pravne položaje v zvezi z živalmi (pristop na tujo nepremičnino, vprašanje lastništva nad plodovi in vprašanje okupacije).</w:t>
      </w:r>
    </w:p>
    <w:p w14:paraId="7BB39B46" w14:textId="77777777" w:rsidR="00B81E41" w:rsidRPr="00667924" w:rsidRDefault="00B81E41" w:rsidP="007D7674">
      <w:pPr>
        <w:spacing w:after="0" w:line="276" w:lineRule="auto"/>
        <w:rPr>
          <w:rFonts w:cs="Arial"/>
          <w:b/>
          <w:color w:val="000000" w:themeColor="text1"/>
          <w:szCs w:val="20"/>
          <w:u w:val="single"/>
        </w:rPr>
      </w:pPr>
    </w:p>
    <w:p w14:paraId="3458D71F"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6. </w:t>
      </w:r>
      <w:r w:rsidRPr="00667924">
        <w:rPr>
          <w:rFonts w:cs="Arial"/>
          <w:sz w:val="20"/>
          <w:szCs w:val="20"/>
        </w:rPr>
        <w:tab/>
        <w:t>DRUGE POSLEDICE, KI JIH BO IMEL SPREJEM ZAKONA</w:t>
      </w:r>
    </w:p>
    <w:p w14:paraId="4F41A27E" w14:textId="77777777" w:rsidR="00B81E41" w:rsidRPr="00667924" w:rsidRDefault="00B81E41" w:rsidP="007D7674">
      <w:pPr>
        <w:spacing w:after="0" w:line="276" w:lineRule="auto"/>
        <w:rPr>
          <w:rFonts w:cs="Arial"/>
          <w:color w:val="000000" w:themeColor="text1"/>
          <w:szCs w:val="20"/>
        </w:rPr>
      </w:pPr>
      <w:bookmarkStart w:id="67" w:name="_Toc437669881"/>
      <w:bookmarkStart w:id="68" w:name="_Toc440620206"/>
      <w:bookmarkStart w:id="69" w:name="_Toc440982302"/>
    </w:p>
    <w:p w14:paraId="24039AA2"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6.1. </w:t>
      </w:r>
      <w:r w:rsidRPr="00667924">
        <w:rPr>
          <w:rFonts w:cs="Arial"/>
          <w:szCs w:val="20"/>
        </w:rPr>
        <w:tab/>
        <w:t>Administrativne in druge posledice</w:t>
      </w:r>
      <w:bookmarkEnd w:id="67"/>
      <w:bookmarkEnd w:id="68"/>
      <w:bookmarkEnd w:id="69"/>
    </w:p>
    <w:p w14:paraId="3950110B" w14:textId="77777777" w:rsidR="00B81E41" w:rsidRPr="00667924" w:rsidRDefault="00B81E41" w:rsidP="007D7674">
      <w:pPr>
        <w:spacing w:after="0" w:line="276" w:lineRule="auto"/>
        <w:rPr>
          <w:rFonts w:cs="Arial"/>
          <w:color w:val="000000" w:themeColor="text1"/>
          <w:szCs w:val="20"/>
        </w:rPr>
      </w:pPr>
      <w:bookmarkStart w:id="70" w:name="_Toc367939297"/>
      <w:bookmarkStart w:id="71" w:name="_Toc370818279"/>
      <w:bookmarkStart w:id="72" w:name="_Toc371586109"/>
      <w:bookmarkStart w:id="73" w:name="_Toc437669882"/>
      <w:bookmarkStart w:id="74" w:name="_Toc440620207"/>
      <w:bookmarkStart w:id="75" w:name="_Toc440982303"/>
    </w:p>
    <w:p w14:paraId="4FAAA4D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a) v postopkih oziroma poslovanju javne uprave ali pravosodnih organov:</w:t>
      </w:r>
      <w:bookmarkEnd w:id="70"/>
      <w:bookmarkEnd w:id="71"/>
      <w:bookmarkEnd w:id="72"/>
      <w:bookmarkEnd w:id="73"/>
      <w:bookmarkEnd w:id="74"/>
      <w:bookmarkEnd w:id="75"/>
    </w:p>
    <w:p w14:paraId="6081CD40"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EABFC98"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Predlog zakona nima pomembnejših posledic za poslovanje javne uprave ali pravosodnih organov. Sistem delovanja registra neposestnih zastavnih pravic se s predlogom spreminja. Vloga kvalificiranih upravičenih predlagateljev vpisa bo po spremembi zakona bolj poudarjena, saj bodo vpis v register v celoti izvedli sami, dosedanja vloga </w:t>
      </w:r>
      <w:proofErr w:type="spellStart"/>
      <w:r w:rsidRPr="00667924">
        <w:rPr>
          <w:rFonts w:ascii="Arial" w:hAnsi="Arial" w:cs="Arial"/>
          <w:color w:val="000000" w:themeColor="text1"/>
          <w:sz w:val="20"/>
          <w:szCs w:val="20"/>
        </w:rPr>
        <w:t>Ajpesa</w:t>
      </w:r>
      <w:proofErr w:type="spellEnd"/>
      <w:r w:rsidRPr="00667924">
        <w:rPr>
          <w:rFonts w:ascii="Arial" w:hAnsi="Arial" w:cs="Arial"/>
          <w:color w:val="000000" w:themeColor="text1"/>
          <w:sz w:val="20"/>
          <w:szCs w:val="20"/>
        </w:rPr>
        <w:t xml:space="preserve"> pa bo v celoti omejena le na (tehnično) upravljanje delovanja registra. Kvalificirani upravičeni predlagatelji vpisov v register (notar, izvršitelj, upravitelj, uslužbenec </w:t>
      </w:r>
      <w:bookmarkStart w:id="76" w:name="_Toc367939298"/>
      <w:bookmarkStart w:id="77" w:name="_Toc370818280"/>
      <w:bookmarkStart w:id="78" w:name="_Toc371586110"/>
      <w:bookmarkStart w:id="79" w:name="_Toc437669883"/>
      <w:bookmarkStart w:id="80" w:name="_Toc440620208"/>
      <w:bookmarkStart w:id="81" w:name="_Toc440982304"/>
      <w:r w:rsidRPr="00667924">
        <w:rPr>
          <w:rFonts w:ascii="Arial" w:hAnsi="Arial" w:cs="Arial"/>
          <w:color w:val="000000" w:themeColor="text1"/>
          <w:sz w:val="20"/>
          <w:szCs w:val="20"/>
        </w:rPr>
        <w:t xml:space="preserve">sodišča in davčne uprave) bodo vpis v register neposestnih zastavnih pravic izvedli s pomočjo spletne aplikacije, ki jim bo omogočala preprosto in kar najhitreje izvesti vpis. </w:t>
      </w:r>
    </w:p>
    <w:p w14:paraId="57064615"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6BB7F0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b) pri obveznostih strank do javne uprave ali pravosodnih organov:</w:t>
      </w:r>
      <w:bookmarkEnd w:id="76"/>
      <w:bookmarkEnd w:id="77"/>
      <w:bookmarkEnd w:id="78"/>
      <w:bookmarkEnd w:id="79"/>
      <w:bookmarkEnd w:id="80"/>
      <w:bookmarkEnd w:id="81"/>
    </w:p>
    <w:p w14:paraId="02040802" w14:textId="77777777" w:rsidR="00B81E41" w:rsidRPr="00667924" w:rsidRDefault="00B81E41" w:rsidP="007D7674">
      <w:pPr>
        <w:spacing w:after="0" w:line="276" w:lineRule="auto"/>
        <w:rPr>
          <w:rFonts w:cs="Arial"/>
          <w:color w:val="000000" w:themeColor="text1"/>
          <w:szCs w:val="20"/>
        </w:rPr>
      </w:pPr>
    </w:p>
    <w:p w14:paraId="6FB3E28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nima posledic za obveznosti strank do javne uprave ali pravosodnih organov. </w:t>
      </w:r>
    </w:p>
    <w:p w14:paraId="63056E64" w14:textId="77777777" w:rsidR="00B81E41" w:rsidRPr="00667924" w:rsidRDefault="00B81E41" w:rsidP="007D7674">
      <w:pPr>
        <w:spacing w:after="0" w:line="276" w:lineRule="auto"/>
        <w:rPr>
          <w:rFonts w:cs="Arial"/>
          <w:color w:val="000000" w:themeColor="text1"/>
          <w:szCs w:val="20"/>
        </w:rPr>
      </w:pPr>
    </w:p>
    <w:p w14:paraId="6268E916" w14:textId="77777777" w:rsidR="00B81E41" w:rsidRPr="00667924" w:rsidRDefault="00B81E41" w:rsidP="007D7674">
      <w:pPr>
        <w:pStyle w:val="NASLOV30"/>
        <w:spacing w:before="0" w:after="0" w:line="276" w:lineRule="auto"/>
        <w:rPr>
          <w:rFonts w:cs="Arial"/>
          <w:szCs w:val="20"/>
        </w:rPr>
      </w:pPr>
      <w:bookmarkStart w:id="82" w:name="_Toc367939299"/>
      <w:bookmarkStart w:id="83" w:name="_Toc370818281"/>
      <w:bookmarkStart w:id="84" w:name="_Toc371586111"/>
      <w:bookmarkStart w:id="85" w:name="_Toc437669884"/>
      <w:bookmarkStart w:id="86" w:name="_Toc440620209"/>
      <w:bookmarkStart w:id="87" w:name="_Toc440982305"/>
      <w:r w:rsidRPr="00667924">
        <w:rPr>
          <w:rFonts w:cs="Arial"/>
          <w:szCs w:val="20"/>
        </w:rPr>
        <w:t xml:space="preserve">6.2. </w:t>
      </w:r>
      <w:r w:rsidRPr="00667924">
        <w:rPr>
          <w:rFonts w:cs="Arial"/>
          <w:szCs w:val="20"/>
        </w:rPr>
        <w:tab/>
        <w:t>Presoja posledic na okolje, ki vključuje tudi prostorske in varstvene vidike</w:t>
      </w:r>
      <w:bookmarkEnd w:id="82"/>
      <w:bookmarkEnd w:id="83"/>
      <w:bookmarkEnd w:id="84"/>
      <w:bookmarkEnd w:id="85"/>
      <w:bookmarkEnd w:id="86"/>
      <w:bookmarkEnd w:id="87"/>
    </w:p>
    <w:p w14:paraId="6DC2ED5F" w14:textId="77777777" w:rsidR="00B81E41" w:rsidRPr="00667924" w:rsidRDefault="00B81E41" w:rsidP="007D7674">
      <w:pPr>
        <w:spacing w:after="0" w:line="276" w:lineRule="auto"/>
        <w:rPr>
          <w:rFonts w:cs="Arial"/>
          <w:color w:val="000000" w:themeColor="text1"/>
          <w:szCs w:val="20"/>
        </w:rPr>
      </w:pPr>
    </w:p>
    <w:p w14:paraId="7B8F6CAC" w14:textId="1B22ABE5" w:rsidR="003B2EBD" w:rsidRPr="00667924" w:rsidRDefault="003B2EBD" w:rsidP="007D7674">
      <w:pPr>
        <w:spacing w:after="0" w:line="276" w:lineRule="auto"/>
        <w:rPr>
          <w:rFonts w:cs="Arial"/>
          <w:color w:val="000000" w:themeColor="text1"/>
          <w:szCs w:val="20"/>
        </w:rPr>
      </w:pPr>
      <w:r w:rsidRPr="00667924">
        <w:rPr>
          <w:rFonts w:cs="Arial"/>
          <w:color w:val="000000" w:themeColor="text1"/>
          <w:szCs w:val="20"/>
        </w:rPr>
        <w:t xml:space="preserve">Ureditev v predlogu zakona, ki dopolnjuje 105. člen in ureja institut povezanih nepremičnin (novi 127.a do 127.č člen) je komplementarna ureditvi, ki jo že predvideva </w:t>
      </w:r>
      <w:r w:rsidR="00F8484C">
        <w:rPr>
          <w:rFonts w:cs="Arial"/>
          <w:color w:val="000000" w:themeColor="text1"/>
          <w:szCs w:val="20"/>
        </w:rPr>
        <w:t>ZUreP-2</w:t>
      </w:r>
      <w:r w:rsidRPr="00667924">
        <w:rPr>
          <w:rFonts w:cs="Arial"/>
          <w:color w:val="000000" w:themeColor="text1"/>
          <w:szCs w:val="20"/>
        </w:rPr>
        <w:t xml:space="preserve"> glede ureditve gradbene parcele in skupne gradbene parcele. Šesti odstavek 182</w:t>
      </w:r>
      <w:r w:rsidR="00F8484C">
        <w:rPr>
          <w:rFonts w:cs="Arial"/>
          <w:color w:val="000000" w:themeColor="text1"/>
          <w:szCs w:val="20"/>
        </w:rPr>
        <w:t>.</w:t>
      </w:r>
      <w:r w:rsidRPr="00667924">
        <w:rPr>
          <w:rFonts w:cs="Arial"/>
          <w:color w:val="000000" w:themeColor="text1"/>
          <w:szCs w:val="20"/>
        </w:rPr>
        <w:t xml:space="preserve"> člena ZUreP-2 </w:t>
      </w:r>
      <w:r w:rsidR="00F8484C">
        <w:rPr>
          <w:rFonts w:cs="Arial"/>
          <w:color w:val="000000" w:themeColor="text1"/>
          <w:szCs w:val="20"/>
        </w:rPr>
        <w:t xml:space="preserve">namreč </w:t>
      </w:r>
      <w:r w:rsidRPr="00667924">
        <w:rPr>
          <w:rFonts w:cs="Arial"/>
          <w:color w:val="000000" w:themeColor="text1"/>
          <w:szCs w:val="20"/>
        </w:rPr>
        <w:t xml:space="preserve">že sedaj predvideva oblikovanje takšnih stvarnopravnih razmerij, ki zagotavljajo, da se lastninska pravica na vseh zemljiških parcelah, ki prestavljajo gradbeno parcelo stavbe, prenaša skupaj. </w:t>
      </w:r>
    </w:p>
    <w:p w14:paraId="663CBEC8" w14:textId="77777777" w:rsidR="00B81E41" w:rsidRPr="00667924" w:rsidRDefault="00B81E41" w:rsidP="007D7674">
      <w:pPr>
        <w:spacing w:after="0" w:line="276" w:lineRule="auto"/>
        <w:rPr>
          <w:rFonts w:cs="Arial"/>
          <w:color w:val="000000" w:themeColor="text1"/>
          <w:szCs w:val="20"/>
        </w:rPr>
      </w:pPr>
    </w:p>
    <w:p w14:paraId="436FE71B" w14:textId="77777777" w:rsidR="00B81E41" w:rsidRPr="00667924" w:rsidRDefault="00B81E41" w:rsidP="007D7674">
      <w:pPr>
        <w:pStyle w:val="NASLOV30"/>
        <w:spacing w:before="0" w:after="0" w:line="276" w:lineRule="auto"/>
        <w:rPr>
          <w:rFonts w:cs="Arial"/>
          <w:szCs w:val="20"/>
        </w:rPr>
      </w:pPr>
      <w:bookmarkStart w:id="88" w:name="_Toc367939300"/>
      <w:bookmarkStart w:id="89" w:name="_Toc370818282"/>
      <w:bookmarkStart w:id="90" w:name="_Toc371586112"/>
      <w:bookmarkStart w:id="91" w:name="_Toc437669885"/>
      <w:bookmarkStart w:id="92" w:name="_Toc440620210"/>
      <w:bookmarkStart w:id="93" w:name="_Toc440982306"/>
      <w:r w:rsidRPr="00667924">
        <w:rPr>
          <w:rFonts w:cs="Arial"/>
          <w:szCs w:val="20"/>
        </w:rPr>
        <w:t xml:space="preserve">6.3 </w:t>
      </w:r>
      <w:r w:rsidRPr="00667924">
        <w:rPr>
          <w:rFonts w:cs="Arial"/>
          <w:szCs w:val="20"/>
        </w:rPr>
        <w:tab/>
        <w:t>Presoja posledic na gospodarstvo</w:t>
      </w:r>
      <w:bookmarkStart w:id="94" w:name="_Toc367939301"/>
      <w:bookmarkStart w:id="95" w:name="_Toc370818283"/>
      <w:bookmarkStart w:id="96" w:name="_Toc371586113"/>
      <w:bookmarkStart w:id="97" w:name="_Toc437669886"/>
      <w:bookmarkStart w:id="98" w:name="_Toc440620211"/>
      <w:bookmarkStart w:id="99" w:name="_Toc440982307"/>
      <w:bookmarkEnd w:id="88"/>
      <w:bookmarkEnd w:id="89"/>
      <w:bookmarkEnd w:id="90"/>
      <w:bookmarkEnd w:id="91"/>
      <w:bookmarkEnd w:id="92"/>
      <w:bookmarkEnd w:id="93"/>
    </w:p>
    <w:p w14:paraId="3701D897" w14:textId="77777777" w:rsidR="00B81E41" w:rsidRPr="00667924" w:rsidRDefault="00B81E41" w:rsidP="007D7674">
      <w:pPr>
        <w:spacing w:after="0" w:line="276" w:lineRule="auto"/>
        <w:rPr>
          <w:rFonts w:cs="Arial"/>
          <w:color w:val="000000" w:themeColor="text1"/>
          <w:szCs w:val="20"/>
        </w:rPr>
      </w:pPr>
    </w:p>
    <w:p w14:paraId="5CDEF444" w14:textId="2E7511A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bo imel pozitivne posledice za gospodarstvo. Spremembe in dopolnitve ureditve stvarnih pravic (stavbne pravice, neprave stvarne služnosti in neposestne zastavne pravice) sledijo potrebam sodobnega poslovnega prometa in širijo krog njihove uporabljivosti. Ob nespremenjen</w:t>
      </w:r>
      <w:r w:rsidR="00FC4786">
        <w:rPr>
          <w:rFonts w:cs="Arial"/>
          <w:color w:val="000000" w:themeColor="text1"/>
          <w:szCs w:val="20"/>
        </w:rPr>
        <w:t>em</w:t>
      </w:r>
      <w:r w:rsidRPr="00667924">
        <w:rPr>
          <w:rFonts w:cs="Arial"/>
          <w:color w:val="000000" w:themeColor="text1"/>
          <w:szCs w:val="20"/>
        </w:rPr>
        <w:t xml:space="preserve"> standardu pravne varnosti bo predlog zakona omogočil tudi širšo uporabo registrske sporazumne neposestne zastavne pravice na premičninah. Zaradi širše uporabnosti tega instituta tudi za bodoče terjatve bo za nastanek sporazumne neposestne zastavne pravice na premičninah zadostoval notarski zapis, pogodbene stranke pa bodo lahko dogovorile tudi neposredno izvršljivost notarskega zapisa. Prenovljeni register bo omogočal boljši vpogled v javne podatke registra o tem, katere od premičnin so že neposestno zastavljene ali prisilno zarubljene, ter druge podatke v zvezi z neposestnimi zastavnimi pravicami in zarubljenimi premičninami (stranke pravnega razmerja, podatki o zastavni pravici in vrstnem redu zastavnih upnikov itd.).</w:t>
      </w:r>
    </w:p>
    <w:p w14:paraId="704DC59E" w14:textId="77777777" w:rsidR="00B81E41" w:rsidRPr="00667924" w:rsidRDefault="00B81E41" w:rsidP="007D7674">
      <w:pPr>
        <w:spacing w:after="0" w:line="276" w:lineRule="auto"/>
        <w:rPr>
          <w:rFonts w:cs="Arial"/>
          <w:color w:val="000000" w:themeColor="text1"/>
          <w:szCs w:val="20"/>
        </w:rPr>
      </w:pPr>
    </w:p>
    <w:p w14:paraId="72A3345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6.4 </w:t>
      </w:r>
      <w:r w:rsidRPr="00667924">
        <w:rPr>
          <w:rFonts w:cs="Arial"/>
          <w:szCs w:val="20"/>
        </w:rPr>
        <w:tab/>
        <w:t>Presoja posledic na socialnem področju</w:t>
      </w:r>
      <w:bookmarkEnd w:id="94"/>
      <w:bookmarkEnd w:id="95"/>
      <w:bookmarkEnd w:id="96"/>
      <w:bookmarkEnd w:id="97"/>
      <w:bookmarkEnd w:id="98"/>
      <w:bookmarkEnd w:id="99"/>
    </w:p>
    <w:p w14:paraId="7A1B9D7B" w14:textId="77777777" w:rsidR="00B81E41" w:rsidRPr="00667924" w:rsidRDefault="00B81E41" w:rsidP="007D7674">
      <w:pPr>
        <w:spacing w:after="0" w:line="276" w:lineRule="auto"/>
        <w:rPr>
          <w:rFonts w:cs="Arial"/>
          <w:color w:val="000000" w:themeColor="text1"/>
          <w:szCs w:val="20"/>
        </w:rPr>
      </w:pPr>
      <w:bookmarkStart w:id="100" w:name="_Toc367939302"/>
      <w:bookmarkStart w:id="101" w:name="_Toc370818284"/>
      <w:bookmarkStart w:id="102" w:name="_Toc371586114"/>
      <w:bookmarkStart w:id="103" w:name="_Toc437669887"/>
      <w:bookmarkStart w:id="104" w:name="_Toc440620212"/>
      <w:bookmarkStart w:id="105" w:name="_Toc440982308"/>
    </w:p>
    <w:p w14:paraId="10757A9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socialnem področju.</w:t>
      </w:r>
    </w:p>
    <w:p w14:paraId="05EC8C8F" w14:textId="77777777" w:rsidR="00B81E41" w:rsidRPr="00667924" w:rsidRDefault="00B81E41" w:rsidP="007D7674">
      <w:pPr>
        <w:spacing w:after="0" w:line="276" w:lineRule="auto"/>
        <w:rPr>
          <w:rFonts w:cs="Arial"/>
          <w:color w:val="000000" w:themeColor="text1"/>
          <w:szCs w:val="20"/>
        </w:rPr>
      </w:pPr>
    </w:p>
    <w:p w14:paraId="5ED9090A"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6.5. </w:t>
      </w:r>
      <w:r w:rsidRPr="00667924">
        <w:rPr>
          <w:rFonts w:cs="Arial"/>
          <w:szCs w:val="20"/>
        </w:rPr>
        <w:tab/>
        <w:t>Presoja posledic na dokumente razvojnega načrtovanja</w:t>
      </w:r>
      <w:bookmarkEnd w:id="100"/>
      <w:bookmarkEnd w:id="101"/>
      <w:bookmarkEnd w:id="102"/>
      <w:bookmarkEnd w:id="103"/>
      <w:bookmarkEnd w:id="104"/>
      <w:bookmarkEnd w:id="105"/>
    </w:p>
    <w:p w14:paraId="473C9C39" w14:textId="77777777" w:rsidR="00B81E41" w:rsidRPr="00667924" w:rsidRDefault="00B81E41" w:rsidP="007D7674">
      <w:pPr>
        <w:spacing w:after="0" w:line="276" w:lineRule="auto"/>
        <w:rPr>
          <w:rFonts w:cs="Arial"/>
          <w:color w:val="000000" w:themeColor="text1"/>
          <w:szCs w:val="20"/>
        </w:rPr>
      </w:pPr>
    </w:p>
    <w:p w14:paraId="495E0149" w14:textId="22C5CD87" w:rsidR="00B81E41" w:rsidRPr="00667924" w:rsidRDefault="003B2EBD" w:rsidP="007D7674">
      <w:pPr>
        <w:spacing w:after="0" w:line="276" w:lineRule="auto"/>
        <w:rPr>
          <w:rFonts w:cs="Arial"/>
          <w:color w:val="000000" w:themeColor="text1"/>
          <w:szCs w:val="20"/>
        </w:rPr>
      </w:pPr>
      <w:r w:rsidRPr="00667924">
        <w:rPr>
          <w:rFonts w:cs="Arial"/>
          <w:color w:val="000000" w:themeColor="text1"/>
          <w:szCs w:val="20"/>
        </w:rPr>
        <w:t>Predlog zakona nima posledic na dokumente razvojnega načrtovanja.</w:t>
      </w:r>
    </w:p>
    <w:p w14:paraId="3F12C4B3" w14:textId="77777777" w:rsidR="003B2EBD" w:rsidRPr="00667924" w:rsidRDefault="003B2EBD" w:rsidP="007D7674">
      <w:pPr>
        <w:spacing w:after="0" w:line="276" w:lineRule="auto"/>
        <w:rPr>
          <w:rFonts w:cs="Arial"/>
          <w:color w:val="000000" w:themeColor="text1"/>
          <w:szCs w:val="20"/>
        </w:rPr>
      </w:pPr>
    </w:p>
    <w:p w14:paraId="366419D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6.6. </w:t>
      </w:r>
      <w:r w:rsidRPr="00667924">
        <w:rPr>
          <w:rFonts w:cs="Arial"/>
          <w:szCs w:val="20"/>
        </w:rPr>
        <w:tab/>
        <w:t>Presoja posledic za druga področja</w:t>
      </w:r>
    </w:p>
    <w:p w14:paraId="39415D60" w14:textId="77777777" w:rsidR="00B81E41" w:rsidRPr="00667924" w:rsidRDefault="00B81E41" w:rsidP="007D7674">
      <w:pPr>
        <w:spacing w:after="0" w:line="276" w:lineRule="auto"/>
        <w:rPr>
          <w:rFonts w:cs="Arial"/>
          <w:color w:val="000000" w:themeColor="text1"/>
          <w:szCs w:val="20"/>
        </w:rPr>
      </w:pPr>
    </w:p>
    <w:p w14:paraId="1BA7EBC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drugih področjih.</w:t>
      </w:r>
    </w:p>
    <w:p w14:paraId="140D7BE7" w14:textId="77777777" w:rsidR="00B81E41" w:rsidRPr="00667924" w:rsidRDefault="00B81E41" w:rsidP="007D7674">
      <w:pPr>
        <w:spacing w:after="0" w:line="276" w:lineRule="auto"/>
        <w:rPr>
          <w:rFonts w:cs="Arial"/>
          <w:color w:val="000000" w:themeColor="text1"/>
          <w:szCs w:val="20"/>
        </w:rPr>
      </w:pPr>
    </w:p>
    <w:p w14:paraId="64570663" w14:textId="77777777" w:rsidR="00B81E41" w:rsidRPr="00667924" w:rsidRDefault="00B81E41" w:rsidP="007D7674">
      <w:pPr>
        <w:pStyle w:val="NASLOV30"/>
        <w:spacing w:before="0" w:after="0" w:line="276" w:lineRule="auto"/>
        <w:rPr>
          <w:rFonts w:cs="Arial"/>
          <w:szCs w:val="20"/>
        </w:rPr>
      </w:pPr>
      <w:bookmarkStart w:id="106" w:name="_Toc367939303"/>
      <w:bookmarkStart w:id="107" w:name="_Toc370818285"/>
      <w:bookmarkStart w:id="108" w:name="_Toc371586115"/>
      <w:bookmarkStart w:id="109" w:name="_Toc437669888"/>
      <w:bookmarkStart w:id="110" w:name="_Toc440620213"/>
      <w:bookmarkStart w:id="111" w:name="_Toc440982309"/>
      <w:r w:rsidRPr="00667924">
        <w:rPr>
          <w:rFonts w:cs="Arial"/>
          <w:szCs w:val="20"/>
        </w:rPr>
        <w:t xml:space="preserve">6.7. </w:t>
      </w:r>
      <w:r w:rsidRPr="00667924">
        <w:rPr>
          <w:rFonts w:cs="Arial"/>
          <w:szCs w:val="20"/>
        </w:rPr>
        <w:tab/>
        <w:t>Izvajanje sprejetega predpisa</w:t>
      </w:r>
      <w:bookmarkEnd w:id="106"/>
      <w:bookmarkEnd w:id="107"/>
      <w:bookmarkEnd w:id="108"/>
      <w:bookmarkEnd w:id="109"/>
      <w:bookmarkEnd w:id="110"/>
      <w:bookmarkEnd w:id="111"/>
    </w:p>
    <w:p w14:paraId="799CEA04" w14:textId="77777777" w:rsidR="00B81E41" w:rsidRPr="00667924" w:rsidRDefault="00B81E41" w:rsidP="007D7674">
      <w:pPr>
        <w:spacing w:after="0" w:line="276" w:lineRule="auto"/>
        <w:rPr>
          <w:rFonts w:cs="Arial"/>
          <w:color w:val="000000" w:themeColor="text1"/>
          <w:szCs w:val="20"/>
        </w:rPr>
      </w:pPr>
    </w:p>
    <w:p w14:paraId="13CA846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Vlada oziroma resorno ministrstvo bo predstavilo zakon širši javnosti z javno oziroma spletno predstavitvijo sprejetega zakona.</w:t>
      </w:r>
    </w:p>
    <w:p w14:paraId="5B4735DE" w14:textId="77777777" w:rsidR="00B81E41" w:rsidRPr="00667924" w:rsidRDefault="00B81E41" w:rsidP="007D7674">
      <w:pPr>
        <w:spacing w:after="0" w:line="276" w:lineRule="auto"/>
        <w:rPr>
          <w:rFonts w:cs="Arial"/>
          <w:color w:val="000000" w:themeColor="text1"/>
          <w:szCs w:val="20"/>
        </w:rPr>
      </w:pPr>
    </w:p>
    <w:p w14:paraId="55EA718B" w14:textId="77777777" w:rsidR="00B81E41" w:rsidRPr="00667924" w:rsidRDefault="00B81E41" w:rsidP="007D7674">
      <w:pPr>
        <w:pStyle w:val="NASLOV30"/>
        <w:spacing w:before="0" w:after="0" w:line="276" w:lineRule="auto"/>
        <w:rPr>
          <w:rFonts w:cs="Arial"/>
          <w:szCs w:val="20"/>
        </w:rPr>
      </w:pPr>
      <w:bookmarkStart w:id="112" w:name="_Toc367939304"/>
      <w:bookmarkStart w:id="113" w:name="_Toc370818286"/>
      <w:bookmarkStart w:id="114" w:name="_Toc371586116"/>
      <w:bookmarkStart w:id="115" w:name="_Toc437669889"/>
      <w:bookmarkStart w:id="116" w:name="_Toc440620214"/>
      <w:bookmarkStart w:id="117" w:name="_Toc440982310"/>
      <w:r w:rsidRPr="00667924">
        <w:rPr>
          <w:rFonts w:cs="Arial"/>
          <w:szCs w:val="20"/>
        </w:rPr>
        <w:t xml:space="preserve">6.8. </w:t>
      </w:r>
      <w:r w:rsidRPr="00667924">
        <w:rPr>
          <w:rFonts w:cs="Arial"/>
          <w:szCs w:val="20"/>
        </w:rPr>
        <w:tab/>
        <w:t>Druge pomembne okoliščine v zvezi z vprašanji, ki jih ureja predlog zakona</w:t>
      </w:r>
      <w:bookmarkEnd w:id="112"/>
      <w:bookmarkEnd w:id="113"/>
      <w:bookmarkEnd w:id="114"/>
      <w:bookmarkEnd w:id="115"/>
      <w:bookmarkEnd w:id="116"/>
      <w:bookmarkEnd w:id="117"/>
    </w:p>
    <w:p w14:paraId="1E12D0EB" w14:textId="77777777" w:rsidR="00B81E41" w:rsidRPr="00667924" w:rsidRDefault="00B81E41" w:rsidP="007D7674">
      <w:pPr>
        <w:spacing w:after="0" w:line="276" w:lineRule="auto"/>
        <w:rPr>
          <w:rFonts w:cs="Arial"/>
          <w:color w:val="000000" w:themeColor="text1"/>
          <w:szCs w:val="20"/>
        </w:rPr>
      </w:pPr>
    </w:p>
    <w:p w14:paraId="52E57EA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w:t>
      </w:r>
    </w:p>
    <w:p w14:paraId="493941E8" w14:textId="77777777" w:rsidR="00B81E41" w:rsidRPr="00667924" w:rsidRDefault="00B81E41" w:rsidP="007D7674">
      <w:pPr>
        <w:spacing w:after="0" w:line="276" w:lineRule="auto"/>
        <w:rPr>
          <w:rFonts w:cs="Arial"/>
          <w:color w:val="000000" w:themeColor="text1"/>
          <w:szCs w:val="20"/>
        </w:rPr>
      </w:pPr>
    </w:p>
    <w:p w14:paraId="34A24EAD" w14:textId="77777777" w:rsidR="00B81E41" w:rsidRPr="00667924" w:rsidRDefault="00B81E41" w:rsidP="007D7674">
      <w:pPr>
        <w:pStyle w:val="Naslov2"/>
        <w:spacing w:before="0" w:line="276" w:lineRule="auto"/>
        <w:rPr>
          <w:rFonts w:cs="Arial"/>
          <w:sz w:val="20"/>
          <w:szCs w:val="20"/>
        </w:rPr>
      </w:pPr>
      <w:bookmarkStart w:id="118" w:name="_Toc440620215"/>
      <w:bookmarkStart w:id="119" w:name="_Toc440982311"/>
      <w:r w:rsidRPr="00667924">
        <w:rPr>
          <w:rFonts w:cs="Arial"/>
          <w:sz w:val="20"/>
          <w:szCs w:val="20"/>
        </w:rPr>
        <w:t>7.</w:t>
      </w:r>
      <w:r w:rsidRPr="00667924">
        <w:rPr>
          <w:rFonts w:cs="Arial"/>
          <w:sz w:val="20"/>
          <w:szCs w:val="20"/>
        </w:rPr>
        <w:tab/>
        <w:t>PRIKAZ SODELOVANJA JAVNOSTI PRI PRIPRAVI PREDLOGA ZAKONA</w:t>
      </w:r>
      <w:bookmarkEnd w:id="118"/>
      <w:bookmarkEnd w:id="119"/>
    </w:p>
    <w:p w14:paraId="51B1242E" w14:textId="77777777" w:rsidR="00B81E41" w:rsidRPr="00667924" w:rsidRDefault="00B81E41" w:rsidP="007D7674">
      <w:pPr>
        <w:spacing w:after="0" w:line="276" w:lineRule="auto"/>
        <w:rPr>
          <w:rFonts w:cs="Arial"/>
          <w:color w:val="000000" w:themeColor="text1"/>
          <w:szCs w:val="20"/>
        </w:rPr>
      </w:pPr>
    </w:p>
    <w:p w14:paraId="13C5D0AE" w14:textId="23DF024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aprila</w:t>
      </w:r>
      <w:r w:rsidR="009E044E">
        <w:rPr>
          <w:rFonts w:cs="Arial"/>
          <w:color w:val="000000" w:themeColor="text1"/>
          <w:szCs w:val="20"/>
        </w:rPr>
        <w:t xml:space="preserve"> 2019</w:t>
      </w:r>
      <w:r w:rsidRPr="00667924">
        <w:rPr>
          <w:rFonts w:cs="Arial"/>
          <w:color w:val="000000" w:themeColor="text1"/>
          <w:szCs w:val="20"/>
        </w:rPr>
        <w:t xml:space="preserve"> posredovalo </w:t>
      </w:r>
      <w:r w:rsidRPr="00F458BB">
        <w:rPr>
          <w:rFonts w:cs="Arial"/>
          <w:b/>
          <w:color w:val="000000" w:themeColor="text1"/>
          <w:szCs w:val="20"/>
        </w:rPr>
        <w:t>prvi delovni osnutek predloga zakona</w:t>
      </w:r>
      <w:r w:rsidRPr="00667924">
        <w:rPr>
          <w:rFonts w:cs="Arial"/>
          <w:color w:val="000000" w:themeColor="text1"/>
          <w:szCs w:val="20"/>
        </w:rPr>
        <w:t xml:space="preserve"> v strokovno usklajevanje širšemu krogu zainteresirane strokovne javnosti. Gradivo je bilo 2. in 3. 4. 2019 posredovano z zaprosilom za pregled in </w:t>
      </w:r>
      <w:r w:rsidR="006B4670">
        <w:rPr>
          <w:rFonts w:cs="Arial"/>
          <w:color w:val="000000" w:themeColor="text1"/>
          <w:szCs w:val="20"/>
        </w:rPr>
        <w:t>posredovanje</w:t>
      </w:r>
      <w:r w:rsidR="006B4670" w:rsidRPr="00667924">
        <w:rPr>
          <w:rFonts w:cs="Arial"/>
          <w:color w:val="000000" w:themeColor="text1"/>
          <w:szCs w:val="20"/>
        </w:rPr>
        <w:t xml:space="preserve"> </w:t>
      </w:r>
      <w:r w:rsidRPr="00667924">
        <w:rPr>
          <w:rFonts w:cs="Arial"/>
          <w:color w:val="000000" w:themeColor="text1"/>
          <w:szCs w:val="20"/>
        </w:rPr>
        <w:t>morebitnih pripomb naslednjim naslovnikom:</w:t>
      </w:r>
    </w:p>
    <w:p w14:paraId="26E360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7BEB9F5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194BAB4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06F6E6A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48FBC4C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7DB7CE0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0F68631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2AE8D8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6D78268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Ministrstvu za infrastrukturo, Ministrstvu za okolje in prostor ter Geodetski upravi RS,</w:t>
      </w:r>
    </w:p>
    <w:p w14:paraId="356B8CA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7A0064CB" w14:textId="77777777" w:rsidR="00B81E41" w:rsidRPr="00667924" w:rsidRDefault="00B81E41" w:rsidP="007D7674">
      <w:pPr>
        <w:spacing w:after="0" w:line="276" w:lineRule="auto"/>
        <w:rPr>
          <w:rFonts w:cs="Arial"/>
          <w:color w:val="000000" w:themeColor="text1"/>
          <w:szCs w:val="20"/>
        </w:rPr>
      </w:pPr>
    </w:p>
    <w:p w14:paraId="7C27B66E" w14:textId="3D66EAC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Na posredovano gradivo (prvi delovni osnutek predloga SPZ-B) so se odzvali Agencija RS za javnopravne evidence in storitve, avtorji strokovne pobude 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 xml:space="preserve">,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Med strokovno obravnavo gradiva se je ministrstvo sestalo s </w:t>
      </w:r>
      <w:r w:rsidR="00CD14FB">
        <w:rPr>
          <w:rFonts w:cs="Arial"/>
          <w:color w:val="000000" w:themeColor="text1"/>
          <w:szCs w:val="20"/>
        </w:rPr>
        <w:t xml:space="preserve">sodniki Okrajnega sodišča v Ljubljani in </w:t>
      </w:r>
      <w:r w:rsidR="00CD14FB" w:rsidRPr="00CD14FB">
        <w:rPr>
          <w:rFonts w:cs="Arial"/>
          <w:color w:val="000000" w:themeColor="text1"/>
          <w:szCs w:val="20"/>
        </w:rPr>
        <w:t>član</w:t>
      </w:r>
      <w:r w:rsidR="00CD14FB">
        <w:rPr>
          <w:rFonts w:cs="Arial"/>
          <w:color w:val="000000" w:themeColor="text1"/>
          <w:szCs w:val="20"/>
        </w:rPr>
        <w:t>i</w:t>
      </w:r>
      <w:r w:rsidR="00CD14FB" w:rsidRPr="00CD14FB">
        <w:rPr>
          <w:rFonts w:cs="Arial"/>
          <w:color w:val="000000" w:themeColor="text1"/>
          <w:szCs w:val="20"/>
        </w:rPr>
        <w:t xml:space="preserve"> projektne skupine i-ZK</w:t>
      </w:r>
      <w:r w:rsidR="00CD14FB">
        <w:rPr>
          <w:rFonts w:cs="Arial"/>
          <w:color w:val="000000" w:themeColor="text1"/>
          <w:szCs w:val="20"/>
        </w:rPr>
        <w:t xml:space="preserve"> pri Službi za upravljanje projektov pri Vrhovnem sodišču </w:t>
      </w:r>
      <w:r w:rsidR="006B4670">
        <w:rPr>
          <w:rFonts w:cs="Arial"/>
          <w:color w:val="000000" w:themeColor="text1"/>
          <w:szCs w:val="20"/>
        </w:rPr>
        <w:t>RS</w:t>
      </w:r>
      <w:r w:rsidR="00CD14FB">
        <w:rPr>
          <w:rFonts w:cs="Arial"/>
          <w:color w:val="000000" w:themeColor="text1"/>
          <w:szCs w:val="20"/>
        </w:rPr>
        <w:t xml:space="preserve">, </w:t>
      </w:r>
      <w:r w:rsidR="00CD14FB" w:rsidRPr="00667924">
        <w:rPr>
          <w:rFonts w:cs="Arial"/>
          <w:color w:val="000000" w:themeColor="text1"/>
          <w:szCs w:val="20"/>
        </w:rPr>
        <w:t xml:space="preserve">predstavniki </w:t>
      </w:r>
      <w:r w:rsidRPr="00667924">
        <w:rPr>
          <w:rFonts w:cs="Arial"/>
          <w:color w:val="000000" w:themeColor="text1"/>
          <w:szCs w:val="20"/>
        </w:rPr>
        <w:t xml:space="preserve">Agencije RS za javnopravne evidence in storitve, avtorji strokovne pobude ter predstavnikoma Odvetniške zbornice Slovenije. </w:t>
      </w:r>
    </w:p>
    <w:p w14:paraId="1A8E8F60" w14:textId="77777777" w:rsidR="00B81E41" w:rsidRPr="00667924" w:rsidRDefault="00B81E41" w:rsidP="007D7674">
      <w:pPr>
        <w:spacing w:after="0" w:line="276" w:lineRule="auto"/>
        <w:rPr>
          <w:rFonts w:cs="Arial"/>
          <w:color w:val="000000" w:themeColor="text1"/>
          <w:szCs w:val="20"/>
        </w:rPr>
      </w:pPr>
    </w:p>
    <w:p w14:paraId="6A1F21A0" w14:textId="3048D83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Okrajno sodišče v Šmarju pri Jelšah, Okrožno sodišče v Kranju ter Ministrstvo za okolje in prostor so </w:t>
      </w:r>
      <w:r w:rsidR="00C4741B">
        <w:rPr>
          <w:rFonts w:cs="Arial"/>
          <w:color w:val="000000" w:themeColor="text1"/>
          <w:szCs w:val="20"/>
        </w:rPr>
        <w:t>Ministrstvo za pravosodje</w:t>
      </w:r>
      <w:r w:rsidRPr="00667924">
        <w:rPr>
          <w:rFonts w:cs="Arial"/>
          <w:color w:val="000000" w:themeColor="text1"/>
          <w:szCs w:val="20"/>
        </w:rPr>
        <w:t xml:space="preserve"> obvestili, da na gradivo nimajo pripomb.</w:t>
      </w:r>
    </w:p>
    <w:p w14:paraId="4759E977" w14:textId="77777777" w:rsidR="00B81E41" w:rsidRPr="00667924" w:rsidRDefault="00B81E41" w:rsidP="007D7674">
      <w:pPr>
        <w:spacing w:after="0" w:line="276" w:lineRule="auto"/>
        <w:rPr>
          <w:rFonts w:cs="Arial"/>
          <w:color w:val="000000" w:themeColor="text1"/>
          <w:szCs w:val="20"/>
        </w:rPr>
      </w:pPr>
    </w:p>
    <w:p w14:paraId="5F5E5B1C" w14:textId="759B713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Prejete pripombe je ministrstvo pri pripravi gradiva smiselno upoštevalo, kolikor so sledile veljavni </w:t>
      </w:r>
      <w:proofErr w:type="spellStart"/>
      <w:r w:rsidRPr="00667924">
        <w:rPr>
          <w:rFonts w:cs="Arial"/>
          <w:color w:val="000000" w:themeColor="text1"/>
          <w:szCs w:val="20"/>
        </w:rPr>
        <w:t>nomotehnični</w:t>
      </w:r>
      <w:proofErr w:type="spellEnd"/>
      <w:r w:rsidRPr="00667924">
        <w:rPr>
          <w:rFonts w:cs="Arial"/>
          <w:color w:val="000000" w:themeColor="text1"/>
          <w:szCs w:val="20"/>
        </w:rPr>
        <w:t xml:space="preserve"> obliki in predmetu urejanja SPZ in kolikor niso pomenile odmika od izhodišč sprememb zakona. </w:t>
      </w:r>
    </w:p>
    <w:p w14:paraId="41DA3C0E" w14:textId="77777777" w:rsidR="00B81E41" w:rsidRPr="00667924" w:rsidRDefault="00B81E41" w:rsidP="007D7674">
      <w:pPr>
        <w:spacing w:after="0" w:line="276" w:lineRule="auto"/>
        <w:rPr>
          <w:rFonts w:cs="Arial"/>
          <w:color w:val="000000" w:themeColor="text1"/>
          <w:szCs w:val="20"/>
        </w:rPr>
      </w:pPr>
    </w:p>
    <w:p w14:paraId="6C3EBABA" w14:textId="5EC10D3E" w:rsidR="00B81E41" w:rsidRPr="00667924" w:rsidRDefault="00B81E41" w:rsidP="001556D3">
      <w:pPr>
        <w:spacing w:after="0" w:line="276" w:lineRule="auto"/>
        <w:rPr>
          <w:rFonts w:cs="Arial"/>
          <w:color w:val="000000" w:themeColor="text1"/>
          <w:szCs w:val="20"/>
        </w:rPr>
      </w:pPr>
      <w:r w:rsidRPr="00667924">
        <w:rPr>
          <w:rFonts w:cs="Arial"/>
          <w:color w:val="000000" w:themeColor="text1"/>
          <w:szCs w:val="20"/>
        </w:rPr>
        <w:t xml:space="preserve">Pripombe </w:t>
      </w:r>
      <w:r w:rsidRPr="00667924">
        <w:rPr>
          <w:rFonts w:cs="Arial"/>
          <w:color w:val="000000" w:themeColor="text1"/>
          <w:szCs w:val="20"/>
          <w:u w:val="single"/>
        </w:rPr>
        <w:t>Agencije RS za javnopravne evidence in storitve</w:t>
      </w:r>
      <w:r w:rsidRPr="00667924">
        <w:rPr>
          <w:rFonts w:cs="Arial"/>
          <w:color w:val="000000" w:themeColor="text1"/>
          <w:szCs w:val="20"/>
        </w:rPr>
        <w:t xml:space="preserve"> so bile večinoma upoštevane, niso pa bile upoštevane </w:t>
      </w:r>
      <w:r w:rsidR="001556D3">
        <w:rPr>
          <w:rFonts w:cs="Arial"/>
          <w:color w:val="000000" w:themeColor="text1"/>
          <w:szCs w:val="20"/>
        </w:rPr>
        <w:t xml:space="preserve">v delu, da </w:t>
      </w:r>
      <w:r w:rsidR="001556D3" w:rsidRPr="001556D3">
        <w:rPr>
          <w:rFonts w:cs="Arial"/>
          <w:color w:val="000000" w:themeColor="text1"/>
          <w:szCs w:val="20"/>
        </w:rPr>
        <w:t>vpis v</w:t>
      </w:r>
      <w:r w:rsidR="001556D3">
        <w:rPr>
          <w:rFonts w:cs="Arial"/>
          <w:color w:val="000000" w:themeColor="text1"/>
          <w:szCs w:val="20"/>
        </w:rPr>
        <w:t xml:space="preserve"> </w:t>
      </w:r>
      <w:r w:rsidR="001556D3" w:rsidRPr="001556D3">
        <w:rPr>
          <w:rFonts w:cs="Arial"/>
          <w:color w:val="000000" w:themeColor="text1"/>
          <w:szCs w:val="20"/>
        </w:rPr>
        <w:t>reg</w:t>
      </w:r>
      <w:r w:rsidR="001556D3">
        <w:rPr>
          <w:rFonts w:cs="Arial"/>
          <w:color w:val="000000" w:themeColor="text1"/>
          <w:szCs w:val="20"/>
        </w:rPr>
        <w:t>i</w:t>
      </w:r>
      <w:r w:rsidR="001556D3" w:rsidRPr="001556D3">
        <w:rPr>
          <w:rFonts w:cs="Arial"/>
          <w:color w:val="000000" w:themeColor="text1"/>
          <w:szCs w:val="20"/>
        </w:rPr>
        <w:t>ster ni predpostavka</w:t>
      </w:r>
      <w:r w:rsidR="001556D3">
        <w:rPr>
          <w:rFonts w:cs="Arial"/>
          <w:color w:val="000000" w:themeColor="text1"/>
          <w:szCs w:val="20"/>
        </w:rPr>
        <w:t xml:space="preserve"> za nastanek</w:t>
      </w:r>
      <w:r w:rsidR="001556D3" w:rsidRPr="001556D3">
        <w:rPr>
          <w:rFonts w:cs="Arial"/>
          <w:color w:val="000000" w:themeColor="text1"/>
          <w:szCs w:val="20"/>
        </w:rPr>
        <w:t xml:space="preserve"> </w:t>
      </w:r>
      <w:r w:rsidRPr="00667924">
        <w:rPr>
          <w:rFonts w:cs="Arial"/>
          <w:color w:val="000000" w:themeColor="text1"/>
          <w:szCs w:val="20"/>
        </w:rPr>
        <w:t>registrske neposestne zastavne pravice</w:t>
      </w:r>
      <w:r w:rsidR="001556D3">
        <w:rPr>
          <w:rFonts w:cs="Arial"/>
          <w:color w:val="000000" w:themeColor="text1"/>
          <w:szCs w:val="20"/>
        </w:rPr>
        <w:t>,</w:t>
      </w:r>
      <w:r w:rsidRPr="00667924">
        <w:rPr>
          <w:rFonts w:cs="Arial"/>
          <w:color w:val="000000" w:themeColor="text1"/>
          <w:szCs w:val="20"/>
        </w:rPr>
        <w:t xml:space="preserve"> in </w:t>
      </w:r>
      <w:r w:rsidR="001556D3">
        <w:rPr>
          <w:rFonts w:cs="Arial"/>
          <w:color w:val="000000" w:themeColor="text1"/>
          <w:szCs w:val="20"/>
        </w:rPr>
        <w:t xml:space="preserve">glede </w:t>
      </w:r>
      <w:r w:rsidRPr="00667924">
        <w:rPr>
          <w:rFonts w:cs="Arial"/>
          <w:color w:val="000000" w:themeColor="text1"/>
          <w:szCs w:val="20"/>
        </w:rPr>
        <w:t>ukinitv</w:t>
      </w:r>
      <w:r w:rsidR="001556D3">
        <w:rPr>
          <w:rFonts w:cs="Arial"/>
          <w:color w:val="000000" w:themeColor="text1"/>
          <w:szCs w:val="20"/>
        </w:rPr>
        <w:t>e</w:t>
      </w:r>
      <w:r w:rsidRPr="00667924">
        <w:rPr>
          <w:rFonts w:cs="Arial"/>
          <w:color w:val="000000" w:themeColor="text1"/>
          <w:szCs w:val="20"/>
        </w:rPr>
        <w:t xml:space="preserve"> </w:t>
      </w:r>
      <w:proofErr w:type="spellStart"/>
      <w:r w:rsidRPr="00667924">
        <w:rPr>
          <w:rFonts w:cs="Arial"/>
          <w:color w:val="000000" w:themeColor="text1"/>
          <w:szCs w:val="20"/>
        </w:rPr>
        <w:t>publicitetnih</w:t>
      </w:r>
      <w:proofErr w:type="spellEnd"/>
      <w:r w:rsidRPr="00667924">
        <w:rPr>
          <w:rFonts w:cs="Arial"/>
          <w:color w:val="000000" w:themeColor="text1"/>
          <w:szCs w:val="20"/>
        </w:rPr>
        <w:t xml:space="preserve"> učinkov </w:t>
      </w:r>
      <w:r w:rsidR="001556D3">
        <w:rPr>
          <w:rFonts w:cs="Arial"/>
          <w:color w:val="000000" w:themeColor="text1"/>
          <w:szCs w:val="20"/>
        </w:rPr>
        <w:t xml:space="preserve">vpisa </w:t>
      </w:r>
      <w:r w:rsidRPr="00667924">
        <w:rPr>
          <w:rFonts w:cs="Arial"/>
          <w:color w:val="000000" w:themeColor="text1"/>
          <w:szCs w:val="20"/>
        </w:rPr>
        <w:t xml:space="preserve">v register. Republika Slovenija je po vzoru drugih držav in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Zato se v drugih pravnih redih kot rešitev izostanka publicitete uzakonja registracija zastavne pravice.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druge države možnost registracije in posledično nastop publicitetnih učinkov določajo za različne vrste premičnin in za premoženjske pravice. Iz veljavne ureditve v prvem odstavku 87. člena in prvem odstavku 248. člena ZIZ ter določb četrtega odstavka 177. člena SPZ izhaja, da neposestn</w:t>
      </w:r>
      <w:r w:rsidR="009D28C1">
        <w:rPr>
          <w:rFonts w:cs="Arial"/>
          <w:color w:val="000000" w:themeColor="text1"/>
          <w:szCs w:val="20"/>
        </w:rPr>
        <w:t>a</w:t>
      </w:r>
      <w:r w:rsidRPr="00667924">
        <w:rPr>
          <w:rFonts w:cs="Arial"/>
          <w:color w:val="000000" w:themeColor="text1"/>
          <w:szCs w:val="20"/>
        </w:rPr>
        <w:t xml:space="preserve"> zastavn</w:t>
      </w:r>
      <w:r w:rsidR="009D28C1">
        <w:rPr>
          <w:rFonts w:cs="Arial"/>
          <w:color w:val="000000" w:themeColor="text1"/>
          <w:szCs w:val="20"/>
        </w:rPr>
        <w:t>a</w:t>
      </w:r>
      <w:r w:rsidRPr="00667924">
        <w:rPr>
          <w:rFonts w:cs="Arial"/>
          <w:color w:val="000000" w:themeColor="text1"/>
          <w:szCs w:val="20"/>
        </w:rPr>
        <w:t xml:space="preserve"> pravic</w:t>
      </w:r>
      <w:r w:rsidR="009D28C1">
        <w:rPr>
          <w:rFonts w:cs="Arial"/>
          <w:color w:val="000000" w:themeColor="text1"/>
          <w:szCs w:val="20"/>
        </w:rPr>
        <w:t>a</w:t>
      </w:r>
      <w:r w:rsidRPr="00667924">
        <w:rPr>
          <w:rFonts w:cs="Arial"/>
          <w:color w:val="000000" w:themeColor="text1"/>
          <w:szCs w:val="20"/>
        </w:rPr>
        <w:t xml:space="preserve"> na premičninah, za katere se vodi register</w:t>
      </w:r>
      <w:r w:rsidR="009D28C1">
        <w:rPr>
          <w:rFonts w:cs="Arial"/>
          <w:color w:val="000000" w:themeColor="text1"/>
          <w:szCs w:val="20"/>
        </w:rPr>
        <w:t xml:space="preserve">, nastane šele </w:t>
      </w:r>
      <w:r w:rsidR="00A05FA9">
        <w:rPr>
          <w:rFonts w:cs="Arial"/>
          <w:color w:val="000000" w:themeColor="text1"/>
          <w:szCs w:val="20"/>
        </w:rPr>
        <w:t>s trenutkom</w:t>
      </w:r>
      <w:r w:rsidR="009D28C1">
        <w:rPr>
          <w:rFonts w:cs="Arial"/>
          <w:color w:val="000000" w:themeColor="text1"/>
          <w:szCs w:val="20"/>
        </w:rPr>
        <w:t xml:space="preserve"> </w:t>
      </w:r>
      <w:r w:rsidR="009D28C1" w:rsidRPr="00667924">
        <w:rPr>
          <w:rFonts w:cs="Arial"/>
          <w:color w:val="000000" w:themeColor="text1"/>
          <w:szCs w:val="20"/>
        </w:rPr>
        <w:t>vpis</w:t>
      </w:r>
      <w:r w:rsidR="00A05FA9">
        <w:rPr>
          <w:rFonts w:cs="Arial"/>
          <w:color w:val="000000" w:themeColor="text1"/>
          <w:szCs w:val="20"/>
        </w:rPr>
        <w:t>a</w:t>
      </w:r>
      <w:r w:rsidR="009D28C1" w:rsidRPr="00667924">
        <w:rPr>
          <w:rFonts w:cs="Arial"/>
          <w:color w:val="000000" w:themeColor="text1"/>
          <w:szCs w:val="20"/>
        </w:rPr>
        <w:t xml:space="preserve"> v register</w:t>
      </w:r>
      <w:r w:rsidRPr="00667924">
        <w:rPr>
          <w:rFonts w:cs="Arial"/>
          <w:color w:val="000000" w:themeColor="text1"/>
          <w:szCs w:val="20"/>
        </w:rPr>
        <w:t xml:space="preserve">. Dopuščamo možnost, da bo sodna praksa zrelativizirala učinke vpisa v register v smeri njihovega nastanka v razmerju do tretjih (in ne v razmerju med zastavnim upnikom in zastaviteljem). Namen, ki ga je zasledoval zakonodajalec ob uveljavitvi tega registra, izhaja iz zakonodajnega gradiva pri sprejemu predloga SPZ in novele ZIZ. Iz zakonodajnega gradiva sprejema novel ZIZ in SPZ ter četrtega odstavka 177. člena SPZ in 6. člena uredbe izhaja, da ureditev z vpisom v register neposestnih pravic pripisuje tudi publicitetni učinek in za vpise velja načelo zaupanja. Ukinitev publicitetnih učinkov vpisa bi po mnenju predlagatelja izvotlila obstoj registrske neposestne zastavne pravice in registra ter ne bi več upravičevala vodenja in vzdrževanja registra. Upoštevan ni bil niti predlog, da je predmet neposestne zastavne pravice le tista poslovna oprema, ki je v določenem prostoru (zgradbi), ne pa tudi poslovna oprema na prostem. Ministrstvo tudi ni sledilo predlagani </w:t>
      </w:r>
      <w:proofErr w:type="spellStart"/>
      <w:r w:rsidRPr="00667924">
        <w:rPr>
          <w:rFonts w:cs="Arial"/>
          <w:color w:val="000000" w:themeColor="text1"/>
          <w:szCs w:val="20"/>
        </w:rPr>
        <w:t>nomotehniki</w:t>
      </w:r>
      <w:proofErr w:type="spellEnd"/>
      <w:r w:rsidRPr="00667924">
        <w:rPr>
          <w:rFonts w:cs="Arial"/>
          <w:color w:val="000000" w:themeColor="text1"/>
          <w:szCs w:val="20"/>
        </w:rPr>
        <w:t xml:space="preserve"> glede opredelitve prostora zastave, kadar so predmet neposestne zastave poslovna oprema ali zaloge (saj je to lahko predmet podrobnejše opredelitve v uredbi</w:t>
      </w:r>
      <w:r w:rsidR="00365254">
        <w:rPr>
          <w:rFonts w:cs="Arial"/>
          <w:color w:val="000000" w:themeColor="text1"/>
          <w:szCs w:val="20"/>
        </w:rPr>
        <w:t>)</w:t>
      </w:r>
      <w:r w:rsidRPr="00667924">
        <w:rPr>
          <w:rFonts w:cs="Arial"/>
          <w:color w:val="000000" w:themeColor="text1"/>
          <w:szCs w:val="20"/>
        </w:rPr>
        <w:t>. Ministrstvo za pravosodje tudi ni sledilo predlogu, da se črta pravilo, da se za neposestno zastavno pravico smiselno uporabljajo pravila, ki veljajo za hipoteko, in predlogu, da se v registru ne bi vodili podatki o dolžniku zavarovane terjatve, kadar ta ne nastopa tudi v vlogi zastavitelja</w:t>
      </w:r>
      <w:r w:rsidR="009B1704">
        <w:rPr>
          <w:rFonts w:cs="Arial"/>
          <w:color w:val="000000" w:themeColor="text1"/>
          <w:szCs w:val="20"/>
        </w:rPr>
        <w:t xml:space="preserve">, </w:t>
      </w:r>
      <w:r w:rsidR="007C7017">
        <w:rPr>
          <w:rFonts w:cs="Arial"/>
          <w:color w:val="000000" w:themeColor="text1"/>
          <w:szCs w:val="20"/>
        </w:rPr>
        <w:t xml:space="preserve">ter </w:t>
      </w:r>
      <w:r w:rsidR="00365254">
        <w:rPr>
          <w:rFonts w:cs="Arial"/>
          <w:color w:val="000000" w:themeColor="text1"/>
          <w:szCs w:val="20"/>
        </w:rPr>
        <w:t xml:space="preserve">prvotno tudi ne </w:t>
      </w:r>
      <w:r w:rsidR="007C7017">
        <w:rPr>
          <w:rFonts w:cs="Arial"/>
          <w:color w:val="000000" w:themeColor="text1"/>
          <w:szCs w:val="20"/>
        </w:rPr>
        <w:t>predlogu, da se v registru ne bi vodil podatek o datumu rojstva fizične osebe.</w:t>
      </w:r>
    </w:p>
    <w:p w14:paraId="3D8E6303" w14:textId="77777777" w:rsidR="00B81E41" w:rsidRPr="00667924" w:rsidRDefault="00B81E41" w:rsidP="007D7674">
      <w:pPr>
        <w:spacing w:after="0" w:line="276" w:lineRule="auto"/>
        <w:rPr>
          <w:rFonts w:cs="Arial"/>
          <w:color w:val="000000" w:themeColor="text1"/>
          <w:szCs w:val="20"/>
          <w:u w:val="single"/>
        </w:rPr>
      </w:pPr>
    </w:p>
    <w:p w14:paraId="1A79443B" w14:textId="79570EA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Avtorji strokovne pobude</w:t>
      </w:r>
      <w:r w:rsidRPr="00667924">
        <w:rPr>
          <w:rFonts w:cs="Arial"/>
          <w:color w:val="000000" w:themeColor="text1"/>
          <w:szCs w:val="20"/>
        </w:rPr>
        <w:t xml:space="preserve"> za posodobitev ureditve nekaterih institutov stvarnega prava v Stvarnopravnem zakoniku in drugih zakonih so ministrstvu posredovali obsežno strokovno kritiko na posamične člene v prvem osnutku predloga SPZ-B, skupaj z obrazloženim predlogom za dopolnitev posameznih členov SPZ-B. Ministrstvo za pravosodje se je s pobudniki dvakrat sestalo, da so tudi osebno predstavili predlagane rešitve in argumente proti rešitvam, ki jih je predlagalo ministrstvo, ministrstvo pa je predstavilo svoje argumente in rešitve, ki jih je pripravilo. Ključna konceptualna pripomba, ki so jo podali avtorji strokovne pobude, je bila povezana z nujnostjo dopolnitve opredelitve lastninske pravice, in sicer da ima ta lahko lastnost samostojne lastninske pravice ali lastnost vključene lastninske pravice. Na podlagi te delitve so avtorji pobude nadalje podrobneje opredelili dopustnost razpolaganja imetnika vključene lastninske ali izvedene pravice, ki ima lahko prav tako takšno lastnost. Opredelitev samostojne in vključene lastninske pravice je po mnenju avtorjev strokovne pobude nujno za pravilno opredelitev obstoječega instituta etažne lastnine kot tudi njene nadgradnje z institutom povezanih nepremičnin oziroma drugih razmerij z enakimi značilnostmi kot etažna lastnina. Predlagatelj meni, da takšna konceptualna sprememba in dopolnitev opredelitve lastninske pravice ni potrebna. Ustava (33. in 67. člen) je uvedla enovit pojem lastninske pravice. To prvenstveno pomeni, da upravičenja in varstvo lastninske pravice niso različna oziroma odvisna od subjekta, ki je njen nosilec. Hkrati pa predlagatelj meni, da je treba biti pri opredelitvi novih vrst lastninske pravice zadržan, saj tudi glede na dosedanjo besedilo in strukturo SPZ ni primerna. Veljavno besedilo 105. člena SPZ opredeljuje etažno lastnino kot lastnino posameznega dela zgradbe in solastnino skupnih delov, razmerje med tema pravicama pa je opredeljeno v četrtem odstavku, ki pravi: »Solastnina vseh etažnih lastnikov na skupnih delih je neločljivo povezana z lastnino na posameznem delu«, in 112. členu, ki pravi: »Etažna lastnina je predmet razpolaganja kot celota«. Navedena člena določata razmerje med tema pravicama, njuna odprtost dopušča teoretično razpravo in oblikovanje sodne prakse tudi prek vrednotenja konkretnih okoliščin posameznih primerov, hkrati pa tudi vsebinsko zamejujeta oziroma določata ključno lastnost etažne lastnine, torej nujno povezanost dveh lastninskih pravic, pri čemer solastninska pravica na skupnih delih sledi spremembi lastništva na posameznem delu. Predlagatelj mora pri pripravi normativne ureditve izhajati iz načela potrebnosti normativnega urejanja. Predlagatelj se strinja, da predlog in shematski prikaz oblikovanja etažne lastnine veliko bolj določno in natančno ureja vse položaje pri etažni lastnini. Vendar pa iz pripomb sodišč, odvetništva in drugih naslovnikov nismo prejeli pripomb, da je opredelitev etažne lastnine, kot jo določa SPZ, neprimerna. Predlagatelj se strinja, da ima nov institut povezanih nepremičnin enake značilnosti kot etažna lastnina, zato se ta nova možnost povezave dveh lastninskih pravic zaradi medsebojne odvisnosti rabe nepremičnin glede nastanka, prenehanja, razpolaganja s povezanimi nepremičninami in upravljanja s pomožno nepremičnino naslanja na člene oziroma že obstoječo ureditev, ki ureja etažno lastnino. Predlagatelj je upošteval pripombe avtorjev strokovne pobude k 67. členu in ustrezno dopolnil tudi drugi odstavek tega člena. Pripombo k 108. členu SPZ je predlagatelj smiselno upošteval in določil, da če posamezen solastniški delež obremenjuje druga (izvedena) stvarna pravica, ki lahko obremenjuje samo posamezen solastniški delež (hipoteka, stvarno breme, osebna služnost), ali druga pravica, ki se vpisuje v zemljiško knjigo (torej obligacijska pravica, ki se vpiše v zemljiško knjigo), preide na vse posamezne dele, razen če imetnik te pravice v sporazumu soglaša, da takšna pravica preide samo na v sporazumu določen posamezen del. Prav tako je predlagatelj upošteval pripombe avtorjev strokovne pobude, da lahko v primeru izostanka soglasja imetnika tega nadomesti odločba sodišča v nepravdnem postopku. Za odločanje sodišča se smiselno uporablja drugi odstavek 110. člena tega zakona. Pripombe k 111. členu predlagatelj ni upošteval, saj je posledice delitve nepremičnine ustrezno dopolnil pri posameznih drugih stvarnih pravic (poleg ureditve pri hipoteki, stvarnem bremenu in stvarni služnosti je predlagana dopolnjena ureditev tudi glede posledic delitve nepremičnine, obremenjene z osebno služnostjo in stavbno pravico,. Pripomb avtorjev strokovne pobude glede nastanka neposestne zastavne pravice s pravnim poslom ni upošteval v celoti, predvsem glavne vsebinske pripombe za jasen normativni zapis, da vpis registrske neposestne zastavne pravice ni konstitutiven z vidika nastanka pravice. Veljavna ureditev in namen zakonodajalca ob sprejemu SPZ sta bila, da je v primeru registrske neposestne zastavne pravice vpis v register konstitutiven, in sicer konstitutiven v pomenu nastanka registrske zastavne pravice. Takšno stališče je tudi v teoriji, ki pravi, da registrska zastavna pravica </w:t>
      </w:r>
      <w:r w:rsidR="00B211BB">
        <w:rPr>
          <w:rFonts w:cs="Arial"/>
          <w:color w:val="000000" w:themeColor="text1"/>
          <w:szCs w:val="20"/>
        </w:rPr>
        <w:t>nastane</w:t>
      </w:r>
      <w:r w:rsidR="00B211BB" w:rsidRPr="00667924">
        <w:rPr>
          <w:rFonts w:cs="Arial"/>
          <w:color w:val="000000" w:themeColor="text1"/>
          <w:szCs w:val="20"/>
        </w:rPr>
        <w:t xml:space="preserve"> </w:t>
      </w:r>
      <w:r w:rsidRPr="00667924">
        <w:rPr>
          <w:rFonts w:cs="Arial"/>
          <w:color w:val="000000" w:themeColor="text1"/>
          <w:szCs w:val="20"/>
        </w:rPr>
        <w:t>šele z vpisom v register (načelo konstitutivnosti vpisa), če takšen register obstaja</w:t>
      </w:r>
      <w:r w:rsidR="00EF2395">
        <w:rPr>
          <w:rStyle w:val="Sprotnaopomba-sklic"/>
          <w:rFonts w:cs="Arial"/>
          <w:color w:val="000000" w:themeColor="text1"/>
          <w:szCs w:val="20"/>
        </w:rPr>
        <w:footnoteReference w:id="62"/>
      </w:r>
      <w:r w:rsidR="00304D22">
        <w:rPr>
          <w:rFonts w:cs="Arial"/>
          <w:color w:val="000000" w:themeColor="text1"/>
          <w:szCs w:val="20"/>
          <w:vertAlign w:val="superscript"/>
        </w:rPr>
        <w:t>,</w:t>
      </w:r>
      <w:r w:rsidR="00304D22">
        <w:rPr>
          <w:rStyle w:val="Sprotnaopomba-sklic"/>
          <w:rFonts w:cs="Arial"/>
          <w:color w:val="000000" w:themeColor="text1"/>
          <w:szCs w:val="20"/>
        </w:rPr>
        <w:footnoteReference w:id="63"/>
      </w:r>
      <w:r w:rsidRPr="00667924">
        <w:rPr>
          <w:rFonts w:cs="Arial"/>
          <w:color w:val="000000" w:themeColor="text1"/>
          <w:szCs w:val="20"/>
        </w:rPr>
        <w:t xml:space="preserve">. Notarski sporazum ima v tem primeru pravno naravo razpolagalnega pravnega posla, ki pa ne zadošča. Tako kot pri hipoteki neposestna zastavna pravica nastane šele z vpisom v register. Predlagatelj se zaveda, da novejša teorija tudi zaradi vpliva odločbe Ustavnega sodišča RS opr. št. Up-571/10 pojasnjuje, da lastninska pravica v razmerju med </w:t>
      </w:r>
      <w:proofErr w:type="spellStart"/>
      <w:r w:rsidRPr="00667924">
        <w:rPr>
          <w:rFonts w:cs="Arial"/>
          <w:color w:val="000000" w:themeColor="text1"/>
          <w:szCs w:val="20"/>
        </w:rPr>
        <w:t>odsvojiteljem</w:t>
      </w:r>
      <w:proofErr w:type="spellEnd"/>
      <w:r w:rsidRPr="00667924">
        <w:rPr>
          <w:rFonts w:cs="Arial"/>
          <w:color w:val="000000" w:themeColor="text1"/>
          <w:szCs w:val="20"/>
        </w:rPr>
        <w:t xml:space="preserve"> in pridobiteljem preide že s sklenitvijo razpolagalnega pravnega posla, vendar pa je določba nomotehnično zapisana tako, kot je zapisano za druge stvarne pravice, in menimo, da takšna določba omogoča pravni razvoj in razlago določbe tako v smeri konstitutivnosti vpisa kot v smeri nadaljnjega mehčanja takšnega stališča, ob upoštevanju konkretnih okoliščin primerov. Pripomba avtorjev strokovne kritike k neposestni zastavni pravici na zalogah in poslovni opremi je bila smiselno upoštevana</w:t>
      </w:r>
      <w:r w:rsidR="00304D22">
        <w:rPr>
          <w:rFonts w:cs="Arial"/>
          <w:color w:val="000000" w:themeColor="text1"/>
          <w:szCs w:val="20"/>
        </w:rPr>
        <w:t>, tako da je dopuščeno zastaviti poslovno opremo tudi kot celoto (vse stvari v določenem prostoru)</w:t>
      </w:r>
      <w:r w:rsidRPr="00667924">
        <w:rPr>
          <w:rFonts w:cs="Arial"/>
          <w:color w:val="000000" w:themeColor="text1"/>
          <w:szCs w:val="20"/>
        </w:rPr>
        <w:t>. Pripombe avtorjev strokovne pobude glede registra neposestnih zastavnih pravic so bile glede</w:t>
      </w:r>
      <w:r w:rsidR="00304D22">
        <w:rPr>
          <w:rFonts w:cs="Arial"/>
          <w:color w:val="000000" w:themeColor="text1"/>
          <w:szCs w:val="20"/>
        </w:rPr>
        <w:t xml:space="preserve"> črtanja</w:t>
      </w:r>
      <w:r w:rsidRPr="00667924">
        <w:rPr>
          <w:rFonts w:cs="Arial"/>
          <w:color w:val="000000" w:themeColor="text1"/>
          <w:szCs w:val="20"/>
        </w:rPr>
        <w:t xml:space="preserve"> </w:t>
      </w:r>
      <w:r w:rsidR="00304D22">
        <w:rPr>
          <w:rFonts w:cs="Arial"/>
          <w:color w:val="000000" w:themeColor="text1"/>
          <w:szCs w:val="20"/>
        </w:rPr>
        <w:t xml:space="preserve">načela zaupanja </w:t>
      </w:r>
      <w:r w:rsidRPr="00667924">
        <w:rPr>
          <w:rFonts w:cs="Arial"/>
          <w:color w:val="000000" w:themeColor="text1"/>
          <w:szCs w:val="20"/>
        </w:rPr>
        <w:t xml:space="preserve">v ta register upoštevane, v zvezi z opozorili glede varstva osebnih podatkov </w:t>
      </w:r>
      <w:r w:rsidR="00741B51">
        <w:rPr>
          <w:rFonts w:cs="Arial"/>
          <w:color w:val="000000" w:themeColor="text1"/>
          <w:szCs w:val="20"/>
        </w:rPr>
        <w:t xml:space="preserve"> pa so bila </w:t>
      </w:r>
      <w:r w:rsidR="00304D22">
        <w:rPr>
          <w:rFonts w:cs="Arial"/>
          <w:color w:val="000000" w:themeColor="text1"/>
          <w:szCs w:val="20"/>
        </w:rPr>
        <w:t>opravljen</w:t>
      </w:r>
      <w:r w:rsidR="00741B51">
        <w:rPr>
          <w:rFonts w:cs="Arial"/>
          <w:color w:val="000000" w:themeColor="text1"/>
          <w:szCs w:val="20"/>
        </w:rPr>
        <w:t>a</w:t>
      </w:r>
      <w:r w:rsidR="00304D22">
        <w:rPr>
          <w:rFonts w:cs="Arial"/>
          <w:color w:val="000000" w:themeColor="text1"/>
          <w:szCs w:val="20"/>
        </w:rPr>
        <w:t xml:space="preserve"> dodatn</w:t>
      </w:r>
      <w:r w:rsidR="00741B51">
        <w:rPr>
          <w:rFonts w:cs="Arial"/>
          <w:color w:val="000000" w:themeColor="text1"/>
          <w:szCs w:val="20"/>
        </w:rPr>
        <w:t>a</w:t>
      </w:r>
      <w:r w:rsidRPr="00667924">
        <w:rPr>
          <w:rFonts w:cs="Arial"/>
          <w:color w:val="000000" w:themeColor="text1"/>
          <w:szCs w:val="20"/>
        </w:rPr>
        <w:t xml:space="preserve"> usklajevanja z informacijsko pooblaščenko. Pripomba avtorjev strokovne pobude glede spremembe neprave stvarne služnosti je bila upoštevana, prav tako so bile upoštevane pripombe glede sprememb, povezanih s stavbno pravico, z izjemo pripombe k 263. členu SPZ, saj bi bil nov pravni standard za izračun dogovorjenega nadomestila v nasprotju z veljavno sodno prakso in bi lahko v poslovni praksi pomenil večje zadržke lastnika nepremičnine glede ustanovitve stavbne pravice.</w:t>
      </w:r>
    </w:p>
    <w:p w14:paraId="393B529E" w14:textId="77777777" w:rsidR="00B81E41" w:rsidRPr="00667924" w:rsidRDefault="00B81E41" w:rsidP="007D7674">
      <w:pPr>
        <w:spacing w:after="0" w:line="276" w:lineRule="auto"/>
        <w:rPr>
          <w:rFonts w:cs="Arial"/>
          <w:color w:val="000000" w:themeColor="text1"/>
          <w:szCs w:val="20"/>
        </w:rPr>
      </w:pPr>
    </w:p>
    <w:p w14:paraId="33DD404E" w14:textId="018A662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Državljan </w:t>
      </w:r>
      <w:proofErr w:type="spellStart"/>
      <w:r w:rsidRPr="00667924">
        <w:rPr>
          <w:rFonts w:cs="Arial"/>
          <w:color w:val="000000" w:themeColor="text1"/>
          <w:szCs w:val="20"/>
          <w:u w:val="single"/>
        </w:rPr>
        <w:t>Dž</w:t>
      </w:r>
      <w:proofErr w:type="spellEnd"/>
      <w:r w:rsidRPr="00667924">
        <w:rPr>
          <w:rFonts w:cs="Arial"/>
          <w:color w:val="000000" w:themeColor="text1"/>
          <w:szCs w:val="20"/>
          <w:u w:val="single"/>
        </w:rPr>
        <w:t>. S.</w:t>
      </w:r>
      <w:r w:rsidRPr="00667924">
        <w:rPr>
          <w:rFonts w:cs="Arial"/>
          <w:color w:val="000000" w:themeColor="text1"/>
          <w:szCs w:val="20"/>
        </w:rPr>
        <w:t xml:space="preserve"> je podal predlog za dodatno dopolnitev ureditve poleg tiste, ki jo je že vseboval prvi osnutek predloga SPZ-B, glede možnosti, da sodišče v nepravdnem postopku odloči o poslu, ki presega okvire rednega upravljanja, solastniki pa predpisanega soglasja ne morejo doseči. Meni, da ureditev, ki jo je predlagalo ministrstvo, ne bo zadostila situacijam, pri katerih v pravnem razmerju nastopa tudi po več sto etažnih lastnikov. </w:t>
      </w:r>
      <w:r w:rsidR="00B0165B">
        <w:rPr>
          <w:rFonts w:cs="Arial"/>
          <w:color w:val="000000" w:themeColor="text1"/>
          <w:szCs w:val="20"/>
        </w:rPr>
        <w:t>Po mnenju predlagatelja</w:t>
      </w:r>
      <w:r w:rsidRPr="00667924">
        <w:rPr>
          <w:rFonts w:cs="Arial"/>
          <w:color w:val="000000" w:themeColor="text1"/>
          <w:szCs w:val="20"/>
        </w:rPr>
        <w:t xml:space="preserve"> predlog dopolnitve ni utemeljen. Redni in izredni pravni posli pomenijo upravljanje in posledično poseg v lastnino posameznika, ki je ustavno varovana kategorija. Zato </w:t>
      </w:r>
      <w:r w:rsidR="00B0165B">
        <w:rPr>
          <w:rFonts w:cs="Arial"/>
          <w:color w:val="000000" w:themeColor="text1"/>
          <w:szCs w:val="20"/>
        </w:rPr>
        <w:t xml:space="preserve">mora biti </w:t>
      </w:r>
      <w:r w:rsidRPr="00667924">
        <w:rPr>
          <w:rFonts w:cs="Arial"/>
          <w:color w:val="000000" w:themeColor="text1"/>
          <w:szCs w:val="20"/>
        </w:rPr>
        <w:t>za posamezen poseg dosežena zadostna večina solastnikov, ki se je ne da z mnenjem ali soglasjem upravnika stavbe, nadzornega odbora in sodelovanj</w:t>
      </w:r>
      <w:r w:rsidR="00B0165B">
        <w:rPr>
          <w:rFonts w:cs="Arial"/>
          <w:color w:val="000000" w:themeColor="text1"/>
          <w:szCs w:val="20"/>
        </w:rPr>
        <w:t>em</w:t>
      </w:r>
      <w:r w:rsidRPr="00667924">
        <w:rPr>
          <w:rFonts w:cs="Arial"/>
          <w:color w:val="000000" w:themeColor="text1"/>
          <w:szCs w:val="20"/>
        </w:rPr>
        <w:t xml:space="preserve"> sodnega cenilca preprosto nadomestiti v sodnem postopku, katerega uvedbo bi lahko po predlagateljevem predlogu predlagal že vsak solastnik. Obenem pa se v primeru nujnih ukrepov lahko že po določbah Stanovanjskega zakonika določen ukrep opravi brez soglasja lastnikov, če takšen ukrep zaradi varstva premoženja in ljudi odredi stanovanjska inšpekcija. Takšen pravni posel lahko upravnik opravi brez soglasja etažnih lastnikov (glej 125. člen SZ-1). </w:t>
      </w:r>
    </w:p>
    <w:p w14:paraId="49F8C00F" w14:textId="77777777" w:rsidR="00B81E41" w:rsidRPr="00667924" w:rsidRDefault="00B81E41" w:rsidP="007D7674">
      <w:pPr>
        <w:spacing w:after="0" w:line="276" w:lineRule="auto"/>
        <w:rPr>
          <w:rFonts w:cs="Arial"/>
          <w:color w:val="000000" w:themeColor="text1"/>
          <w:szCs w:val="20"/>
        </w:rPr>
      </w:pPr>
    </w:p>
    <w:p w14:paraId="66ECE37A" w14:textId="7DB7C6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Združenje bank Slovenije</w:t>
      </w:r>
      <w:r w:rsidRPr="00667924">
        <w:rPr>
          <w:rFonts w:cs="Arial"/>
          <w:color w:val="000000" w:themeColor="text1"/>
          <w:szCs w:val="20"/>
        </w:rPr>
        <w:t xml:space="preserve"> meni, da so pripravljeni predlogi sprememb in dopolnitev SPZ smiselni, konstruktivni in rešujejo nekatere zagate obstoječe ureditve. Hkrati pa je predlagalo še nekatere dopolnitve, ki naj se vključijo v predlog zakona. Pripombe k spremembam 171. člena SPZ se po mnenju </w:t>
      </w:r>
      <w:r w:rsidR="00EC433C">
        <w:rPr>
          <w:rFonts w:cs="Arial"/>
          <w:color w:val="000000" w:themeColor="text1"/>
          <w:szCs w:val="20"/>
        </w:rPr>
        <w:t>predlagatelja</w:t>
      </w:r>
      <w:r w:rsidR="00657916">
        <w:rPr>
          <w:rFonts w:cs="Arial"/>
          <w:color w:val="000000" w:themeColor="text1"/>
          <w:szCs w:val="20"/>
        </w:rPr>
        <w:t xml:space="preserve"> </w:t>
      </w:r>
      <w:r w:rsidRPr="00667924">
        <w:rPr>
          <w:rFonts w:cs="Arial"/>
          <w:color w:val="000000" w:themeColor="text1"/>
          <w:szCs w:val="20"/>
        </w:rPr>
        <w:t>ne navezujejo na 171. člen SPZ, temveč na ureditev 4. člena ZN. Združenje je posredovalo tudi predlog, da se register neposestnih zastavnih pravic razširi na vpise finančnih zakupov (</w:t>
      </w:r>
      <w:proofErr w:type="spellStart"/>
      <w:r w:rsidRPr="00667924">
        <w:rPr>
          <w:rFonts w:cs="Arial"/>
          <w:color w:val="000000" w:themeColor="text1"/>
          <w:szCs w:val="20"/>
        </w:rPr>
        <w:t>lizing</w:t>
      </w:r>
      <w:proofErr w:type="spellEnd"/>
      <w:r w:rsidRPr="00667924">
        <w:rPr>
          <w:rFonts w:cs="Arial"/>
          <w:color w:val="000000" w:themeColor="text1"/>
          <w:szCs w:val="20"/>
        </w:rPr>
        <w:t xml:space="preserve">, najem). </w:t>
      </w:r>
      <w:r w:rsidR="00016939">
        <w:rPr>
          <w:rFonts w:cs="Arial"/>
          <w:color w:val="000000" w:themeColor="text1"/>
          <w:szCs w:val="20"/>
        </w:rPr>
        <w:t>Predlagatelj</w:t>
      </w:r>
      <w:r w:rsidRPr="00667924">
        <w:rPr>
          <w:rFonts w:cs="Arial"/>
          <w:color w:val="000000" w:themeColor="text1"/>
          <w:szCs w:val="20"/>
        </w:rPr>
        <w:t xml:space="preserve"> se</w:t>
      </w:r>
      <w:r w:rsidR="00016939">
        <w:rPr>
          <w:rFonts w:cs="Arial"/>
          <w:color w:val="000000" w:themeColor="text1"/>
          <w:szCs w:val="20"/>
        </w:rPr>
        <w:t xml:space="preserve"> strinja</w:t>
      </w:r>
      <w:r w:rsidRPr="00667924">
        <w:rPr>
          <w:rFonts w:cs="Arial"/>
          <w:color w:val="000000" w:themeColor="text1"/>
          <w:szCs w:val="20"/>
        </w:rPr>
        <w:t xml:space="preserve">, da gre tako pri neposestni zastavni pravici na premičninah kot pri finančnih </w:t>
      </w:r>
      <w:proofErr w:type="spellStart"/>
      <w:r w:rsidRPr="00667924">
        <w:rPr>
          <w:rFonts w:cs="Arial"/>
          <w:color w:val="000000" w:themeColor="text1"/>
          <w:szCs w:val="20"/>
        </w:rPr>
        <w:t>lizingih</w:t>
      </w:r>
      <w:proofErr w:type="spellEnd"/>
      <w:r w:rsidRPr="00667924">
        <w:rPr>
          <w:rFonts w:cs="Arial"/>
          <w:color w:val="000000" w:themeColor="text1"/>
          <w:szCs w:val="20"/>
        </w:rPr>
        <w:t xml:space="preserve"> za pravno razmerje, pri katerem je predmet zavarovanja v posesti posojilojemalca z namenom, da ga ta v času vračanja posojila tudi ekonomsko izkorišča. Ker pa pri neposestni zastavni pravici zastavitelj ohrani tudi lastninsko pravico na zastavljeni stvari, posojilodajalec tvega, da bi zastavitelj predmet zavarovanja odsvojil in prenesel lastninsko pravico na dobroverno tretjo osebo. S tem, ko se ustanovitev neposestne zastavne pravice vpiše v register, se zavaruje zastavni upnik (posojilodajalec), saj se nihče ne more sklicevati na to, da ni poznal podatkov o zastavni pravici, ki so vpisani v tem registru. Pri finančnem </w:t>
      </w:r>
      <w:proofErr w:type="spellStart"/>
      <w:r w:rsidRPr="00667924">
        <w:rPr>
          <w:rFonts w:cs="Arial"/>
          <w:color w:val="000000" w:themeColor="text1"/>
          <w:szCs w:val="20"/>
        </w:rPr>
        <w:t>lizingu</w:t>
      </w:r>
      <w:proofErr w:type="spellEnd"/>
      <w:r w:rsidRPr="00667924">
        <w:rPr>
          <w:rFonts w:cs="Arial"/>
          <w:color w:val="000000" w:themeColor="text1"/>
          <w:szCs w:val="20"/>
        </w:rPr>
        <w:t xml:space="preserve"> pa je predmet zavarovanja v času trajanja pravnega razmerja še vedno v lasti posojilodajalca. Kadar se za predmet zavarovanja (npr. motorno vozilo, plovilo) vodi tudi podatek o lastništvu stvari, pa posojilodajalca dodatno varuje vpis lastništva v  registru motornih vozil. Preostale pripombe, ki jih je podalo združenje, se nanašajo na člene, ki niso predmet te novele.</w:t>
      </w:r>
    </w:p>
    <w:p w14:paraId="28DFABF8" w14:textId="77777777" w:rsidR="00B81E41" w:rsidRPr="00667924" w:rsidRDefault="00B81E41" w:rsidP="007D7674">
      <w:pPr>
        <w:spacing w:after="0" w:line="276" w:lineRule="auto"/>
        <w:rPr>
          <w:rFonts w:cs="Arial"/>
          <w:color w:val="000000" w:themeColor="text1"/>
          <w:szCs w:val="20"/>
        </w:rPr>
      </w:pPr>
    </w:p>
    <w:p w14:paraId="27D50B1B" w14:textId="5D10457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Odvetniška zbornica Slovenije</w:t>
      </w:r>
      <w:r w:rsidRPr="00667924">
        <w:rPr>
          <w:rFonts w:cs="Arial"/>
          <w:color w:val="000000" w:themeColor="text1"/>
          <w:szCs w:val="20"/>
        </w:rPr>
        <w:t xml:space="preserve"> je posredovala pripombe ter svoj predlog besedila glede ureditve tako imenovanih povezanih nepremičnin z namenom, da se položaji bolj določno opredelijo in zamejijo možnosti zlorab. Ministrstvo se je sestalo s predstavniki zbornice in ob podanih opozorilih oblikovalo novo besedilo rešitev (gl. predlagane spremembe 105. člena ter nov</w:t>
      </w:r>
      <w:r w:rsidR="00853877">
        <w:rPr>
          <w:rFonts w:cs="Arial"/>
          <w:color w:val="000000" w:themeColor="text1"/>
          <w:szCs w:val="20"/>
        </w:rPr>
        <w:t xml:space="preserve"> </w:t>
      </w:r>
      <w:proofErr w:type="spellStart"/>
      <w:r w:rsidR="00117096">
        <w:rPr>
          <w:rFonts w:cs="Arial"/>
          <w:color w:val="000000" w:themeColor="text1"/>
          <w:szCs w:val="20"/>
        </w:rPr>
        <w:t>V.a</w:t>
      </w:r>
      <w:proofErr w:type="spellEnd"/>
      <w:r w:rsidR="00117096">
        <w:rPr>
          <w:rFonts w:cs="Arial"/>
          <w:color w:val="000000" w:themeColor="text1"/>
          <w:szCs w:val="20"/>
        </w:rPr>
        <w:t xml:space="preserve"> del zakona </w:t>
      </w:r>
      <w:r w:rsidR="00853877">
        <w:rPr>
          <w:rFonts w:cs="Arial"/>
          <w:color w:val="000000" w:themeColor="text1"/>
          <w:szCs w:val="20"/>
        </w:rPr>
        <w:t>glede povezanih nepremičnin)</w:t>
      </w:r>
      <w:r w:rsidRPr="00667924">
        <w:rPr>
          <w:rFonts w:cs="Arial"/>
          <w:color w:val="000000" w:themeColor="text1"/>
          <w:szCs w:val="20"/>
        </w:rPr>
        <w:t>. Pri oblikovanju norm se je ob upoštevanju predloga Odvetniške zbornice Slovenije izhajalo iz urejanja najbolj tipičnih primerov, tako da so norme oblikovane glede na njihove funkcionalne značilnosti na abstraktni ravni. Preveč podrobno normiranje, ki je usmerjeno v preprečitev zlorab, namreč lahko prinese nasprotne učinke (če kakšen od</w:t>
      </w:r>
      <w:r w:rsidR="00853877">
        <w:rPr>
          <w:rFonts w:cs="Arial"/>
          <w:color w:val="000000" w:themeColor="text1"/>
          <w:szCs w:val="20"/>
        </w:rPr>
        <w:t xml:space="preserve"> podobnih</w:t>
      </w:r>
      <w:r w:rsidRPr="00667924">
        <w:rPr>
          <w:rFonts w:cs="Arial"/>
          <w:color w:val="000000" w:themeColor="text1"/>
          <w:szCs w:val="20"/>
        </w:rPr>
        <w:t xml:space="preserve"> primerov, ki so izrecno podrobno urejeni, ni urejen). Ureditev predloga zakona je bila </w:t>
      </w:r>
      <w:r w:rsidR="00853877">
        <w:rPr>
          <w:rFonts w:cs="Arial"/>
          <w:color w:val="000000" w:themeColor="text1"/>
          <w:szCs w:val="20"/>
        </w:rPr>
        <w:t xml:space="preserve">v skladu s predlogom </w:t>
      </w:r>
      <w:r w:rsidR="00A32E89">
        <w:rPr>
          <w:rFonts w:cs="Arial"/>
          <w:color w:val="000000" w:themeColor="text1"/>
          <w:szCs w:val="20"/>
        </w:rPr>
        <w:t>zbornice</w:t>
      </w:r>
      <w:r w:rsidR="00853877">
        <w:rPr>
          <w:rFonts w:cs="Arial"/>
          <w:color w:val="000000" w:themeColor="text1"/>
          <w:szCs w:val="20"/>
        </w:rPr>
        <w:t xml:space="preserve"> </w:t>
      </w:r>
      <w:r w:rsidRPr="00667924">
        <w:rPr>
          <w:rFonts w:cs="Arial"/>
          <w:color w:val="000000" w:themeColor="text1"/>
          <w:szCs w:val="20"/>
        </w:rPr>
        <w:t>dopolnjena tako, da sedaj poleg pravnih posledic, ki jih ima delitev nepremičnine na hipoteko, stvarno breme in stvarne služnosti ureja tudi posledice, ki jih ima delitev nepremične na osebne služnosti (novi 239.a člen) in stavbno pravico (dopolnjeni 260. člen) ter obligacijske pravice z absolutnimi učinki (dopolnjeni 38. člen).</w:t>
      </w:r>
    </w:p>
    <w:p w14:paraId="3317E59F" w14:textId="77777777" w:rsidR="00B81E41" w:rsidRPr="00667924" w:rsidRDefault="00B81E41" w:rsidP="007D7674">
      <w:pPr>
        <w:spacing w:after="0" w:line="276" w:lineRule="auto"/>
        <w:rPr>
          <w:rFonts w:cs="Arial"/>
          <w:color w:val="000000" w:themeColor="text1"/>
          <w:szCs w:val="20"/>
        </w:rPr>
      </w:pPr>
    </w:p>
    <w:p w14:paraId="36D0E44C" w14:textId="302A59B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Gospodarska zbornica Slovenije</w:t>
      </w:r>
      <w:r w:rsidRPr="00667924">
        <w:rPr>
          <w:rFonts w:cs="Arial"/>
          <w:color w:val="000000" w:themeColor="text1"/>
          <w:szCs w:val="20"/>
        </w:rPr>
        <w:t xml:space="preserve"> je posredovala pripombe k spremembam 108. in 111. člena. V zvezi s tako imenovanimi primeri navidezne solastnine, na katere je zbornica opozorila pri spremembah v 108. členu, je po mnenju </w:t>
      </w:r>
      <w:r w:rsidR="00A20906">
        <w:rPr>
          <w:rFonts w:cs="Arial"/>
          <w:color w:val="000000" w:themeColor="text1"/>
          <w:szCs w:val="20"/>
        </w:rPr>
        <w:t xml:space="preserve">predlagatelja </w:t>
      </w:r>
      <w:r w:rsidRPr="00667924">
        <w:rPr>
          <w:rFonts w:cs="Arial"/>
          <w:color w:val="000000" w:themeColor="text1"/>
          <w:szCs w:val="20"/>
        </w:rPr>
        <w:t xml:space="preserve">na voljo postopek po ZVEtL-1. Če solastnik takšen postopek sproži, se bodo druge stvarne pravice v skladu z 31. členom </w:t>
      </w:r>
      <w:r w:rsidR="00A20906">
        <w:rPr>
          <w:rFonts w:cs="Arial"/>
          <w:color w:val="000000" w:themeColor="text1"/>
          <w:szCs w:val="20"/>
        </w:rPr>
        <w:t>ZVEtL-1</w:t>
      </w:r>
      <w:r w:rsidRPr="00667924">
        <w:rPr>
          <w:rFonts w:cs="Arial"/>
          <w:color w:val="000000" w:themeColor="text1"/>
          <w:szCs w:val="20"/>
        </w:rPr>
        <w:t xml:space="preserve"> prenesle</w:t>
      </w:r>
      <w:r w:rsidR="00EE6C18">
        <w:rPr>
          <w:rFonts w:cs="Arial"/>
          <w:color w:val="000000" w:themeColor="text1"/>
          <w:szCs w:val="20"/>
        </w:rPr>
        <w:t xml:space="preserve"> </w:t>
      </w:r>
      <w:r w:rsidR="00EE6C18">
        <w:t xml:space="preserve">na vse predhodno še nevpisane posamezne dele stavbe, razen če se </w:t>
      </w:r>
      <w:r w:rsidR="00EE6C18" w:rsidRPr="00EE6C18">
        <w:t>izka</w:t>
      </w:r>
      <w:r w:rsidR="00EE6C18">
        <w:t>že</w:t>
      </w:r>
      <w:r w:rsidR="00EE6C18" w:rsidRPr="00EE6C18">
        <w:t>, da je bila taka pravica ustanovljena le na določenem delu stavbe</w:t>
      </w:r>
      <w:r w:rsidR="00EE6C18">
        <w:t xml:space="preserve">. </w:t>
      </w:r>
      <w:r w:rsidR="00A20906">
        <w:rPr>
          <w:rFonts w:cs="Arial"/>
          <w:color w:val="000000" w:themeColor="text1"/>
          <w:szCs w:val="20"/>
        </w:rPr>
        <w:t>S</w:t>
      </w:r>
      <w:r w:rsidRPr="00667924">
        <w:rPr>
          <w:rFonts w:cs="Arial"/>
          <w:color w:val="000000" w:themeColor="text1"/>
          <w:szCs w:val="20"/>
        </w:rPr>
        <w:t xml:space="preserve">prememba 111. člena v predlogu zakona ni več predvidena. </w:t>
      </w:r>
      <w:r w:rsidR="00A20906">
        <w:rPr>
          <w:rFonts w:cs="Arial"/>
          <w:color w:val="000000" w:themeColor="text1"/>
          <w:szCs w:val="20"/>
        </w:rPr>
        <w:t>Predlagatelj se strinja</w:t>
      </w:r>
      <w:r w:rsidRPr="00667924">
        <w:rPr>
          <w:rFonts w:cs="Arial"/>
          <w:color w:val="000000" w:themeColor="text1"/>
          <w:szCs w:val="20"/>
        </w:rPr>
        <w:t xml:space="preserve">, da se hipoteka ne sme vpisati pri splošnem skupnem delu. Namesto tega je zdaj s predlogom zakona tudi za osebne služnosti in stavbno pravico predvideno, kakšne pravne posledice ima za to stvarno pravico delitev nepremičnine (pravne posledice delitve nepremičnine so predvidene tudi za obligacijske pravice, ki po vpisu v zemljiško knjigo učinkujejo nasproti vsem). V 254. členu SPZ so urejeni učinki delitve nepremičnine na stvarno breme, v 225. členu pa učinki delitve na stvarne služnosti. V ta namen je s predlogom zakona dopolnjena tudi ureditev drugega odstavka 108. člena in 110. člena SPZ. Predlog za dopolnitev 120. in 123. člena se nanaša na vsebino, ki ni predmet te novele, hkrati pa je sprememba 120. člena povezana s predhodno določnejšo opredelitvijo stroškov upravljanja, ki se nanašajo predvsem na večstanovanjske stavbe. Zato po mnenju predlagatelja takšno povečanje terjatev, ki so zavarovane s stvarnim bremenom, v tem trenutku ne bi bilo ustrezno. Glede predloga k 123. členu pa </w:t>
      </w:r>
      <w:r w:rsidR="00F82E30">
        <w:rPr>
          <w:rFonts w:cs="Arial"/>
          <w:color w:val="000000" w:themeColor="text1"/>
          <w:szCs w:val="20"/>
        </w:rPr>
        <w:t xml:space="preserve">predlagatelj </w:t>
      </w:r>
      <w:r w:rsidRPr="00667924">
        <w:rPr>
          <w:rFonts w:cs="Arial"/>
          <w:color w:val="000000" w:themeColor="text1"/>
          <w:szCs w:val="20"/>
        </w:rPr>
        <w:t>meni, da je predhodni opomin v teh primerih nujen, tudi ob upoštevanju novejše ustavne sodne prakse, ki varuje posameznikovo pravico do doma.</w:t>
      </w:r>
    </w:p>
    <w:p w14:paraId="06D301CB" w14:textId="77777777" w:rsidR="00B81E41" w:rsidRPr="00667924" w:rsidRDefault="00B81E41" w:rsidP="007D7674">
      <w:pPr>
        <w:spacing w:after="0" w:line="276" w:lineRule="auto"/>
        <w:rPr>
          <w:rFonts w:cs="Arial"/>
          <w:color w:val="000000" w:themeColor="text1"/>
          <w:szCs w:val="20"/>
        </w:rPr>
      </w:pPr>
    </w:p>
    <w:p w14:paraId="67F8757A" w14:textId="2CADA87A"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Državno odvetništvo RS</w:t>
      </w:r>
      <w:r w:rsidRPr="00667924">
        <w:rPr>
          <w:rFonts w:cs="Arial"/>
          <w:color w:val="000000" w:themeColor="text1"/>
          <w:szCs w:val="20"/>
        </w:rPr>
        <w:t xml:space="preserve"> je posredovalo pripombe po posameznih členih. </w:t>
      </w:r>
      <w:r w:rsidR="00612E28">
        <w:rPr>
          <w:rFonts w:cs="Arial"/>
          <w:color w:val="000000" w:themeColor="text1"/>
          <w:szCs w:val="20"/>
        </w:rPr>
        <w:t>Predlagatelj p</w:t>
      </w:r>
      <w:r w:rsidRPr="00667924">
        <w:rPr>
          <w:rFonts w:cs="Arial"/>
          <w:color w:val="000000" w:themeColor="text1"/>
          <w:szCs w:val="20"/>
        </w:rPr>
        <w:t>ojasnjuje, da je bila predlagana ureditev v zvezi s povezanimi nepremičninami oziroma uporab</w:t>
      </w:r>
      <w:r w:rsidR="00612E28">
        <w:rPr>
          <w:rFonts w:cs="Arial"/>
          <w:color w:val="000000" w:themeColor="text1"/>
          <w:szCs w:val="20"/>
        </w:rPr>
        <w:t>a</w:t>
      </w:r>
      <w:r w:rsidRPr="00667924">
        <w:rPr>
          <w:rFonts w:cs="Arial"/>
          <w:color w:val="000000" w:themeColor="text1"/>
          <w:szCs w:val="20"/>
        </w:rPr>
        <w:t xml:space="preserve"> skupnih delov zgradbe, ki je v funkciji več zgradb oziroma nepremičnin, v besedilu predloga zakona obširneje prenovljena (glej dopolnitve 105. ter nov</w:t>
      </w:r>
      <w:r w:rsidR="00117096">
        <w:rPr>
          <w:rFonts w:cs="Arial"/>
          <w:color w:val="000000" w:themeColor="text1"/>
          <w:szCs w:val="20"/>
        </w:rPr>
        <w:t>a</w:t>
      </w:r>
      <w:r w:rsidR="00612E28">
        <w:rPr>
          <w:rFonts w:cs="Arial"/>
          <w:color w:val="000000" w:themeColor="text1"/>
          <w:szCs w:val="20"/>
        </w:rPr>
        <w:t xml:space="preserve"> </w:t>
      </w:r>
      <w:r w:rsidR="00117096">
        <w:rPr>
          <w:rFonts w:cs="Arial"/>
          <w:color w:val="000000" w:themeColor="text1"/>
          <w:szCs w:val="20"/>
        </w:rPr>
        <w:t xml:space="preserve">ureditev </w:t>
      </w:r>
      <w:r w:rsidR="00612E28">
        <w:rPr>
          <w:rFonts w:cs="Arial"/>
          <w:color w:val="000000" w:themeColor="text1"/>
          <w:szCs w:val="20"/>
        </w:rPr>
        <w:t>povezanih nepremičnin,</w:t>
      </w:r>
      <w:r w:rsidRPr="00667924">
        <w:rPr>
          <w:rFonts w:cs="Arial"/>
          <w:color w:val="000000" w:themeColor="text1"/>
          <w:szCs w:val="20"/>
        </w:rPr>
        <w:t xml:space="preserve"> </w:t>
      </w:r>
      <w:r w:rsidR="00612E28">
        <w:rPr>
          <w:rFonts w:cs="Arial"/>
          <w:color w:val="000000" w:themeColor="text1"/>
          <w:szCs w:val="20"/>
        </w:rPr>
        <w:t xml:space="preserve">novi </w:t>
      </w:r>
      <w:r w:rsidRPr="00667924">
        <w:rPr>
          <w:rFonts w:cs="Arial"/>
          <w:color w:val="000000" w:themeColor="text1"/>
          <w:szCs w:val="20"/>
        </w:rPr>
        <w:t xml:space="preserve">127.a </w:t>
      </w:r>
      <w:r w:rsidR="00612E28">
        <w:rPr>
          <w:rFonts w:cs="Arial"/>
          <w:color w:val="000000" w:themeColor="text1"/>
          <w:szCs w:val="20"/>
        </w:rPr>
        <w:t xml:space="preserve">do </w:t>
      </w:r>
      <w:r w:rsidRPr="00667924">
        <w:rPr>
          <w:rFonts w:cs="Arial"/>
          <w:color w:val="000000" w:themeColor="text1"/>
          <w:szCs w:val="20"/>
        </w:rPr>
        <w:t>127.</w:t>
      </w:r>
      <w:r w:rsidR="00612E28">
        <w:rPr>
          <w:rFonts w:cs="Arial"/>
          <w:color w:val="000000" w:themeColor="text1"/>
          <w:szCs w:val="20"/>
        </w:rPr>
        <w:t>č</w:t>
      </w:r>
      <w:r w:rsidRPr="00667924">
        <w:rPr>
          <w:rFonts w:cs="Arial"/>
          <w:color w:val="000000" w:themeColor="text1"/>
          <w:szCs w:val="20"/>
        </w:rPr>
        <w:t xml:space="preserve"> člen). Upoštevana je bila pripomba glede prehodne ureditve (gl. končno določbo). Ureditev neposestne zastavne pravice na gospodarski javni infrastrukturi je bila iz predloga zakona črtana, zato pripombe v tem delu niso več relevantne. Identifikacijskega znaka za motorna vozila ni treba določati na ravni zakona, saj gre pri neposestni zastavitvi vozil za ustanovitev zastavne pravice na individualno določeni stvari, pri zalogah in poslovni opremi pa za individualizacijo na podlagi prostora – zato je predvidena posebna zakonska ureditev. Zakonske podlage za povezljivost registra neposestnih zastavnih pravic in zarubljenih premičnin s področnimi registri, v katerega se premičnine vpisujejo, so predvidene v spremenjenem petem in sedem odstavku 177. člena. </w:t>
      </w:r>
      <w:r w:rsidR="009B4E0E">
        <w:rPr>
          <w:rFonts w:cs="Arial"/>
          <w:color w:val="000000" w:themeColor="text1"/>
          <w:szCs w:val="20"/>
        </w:rPr>
        <w:t>Predlagatelj m</w:t>
      </w:r>
      <w:r w:rsidRPr="00667924">
        <w:rPr>
          <w:rFonts w:cs="Arial"/>
          <w:color w:val="000000" w:themeColor="text1"/>
          <w:szCs w:val="20"/>
        </w:rPr>
        <w:t xml:space="preserve">eni, da so razlogi, zaradi katerih je predviden odstop glede trajanja nepravih stvarnih služnosti, kadar se ta ustanovi v korist osebe, ki upravlja gospodarsko javno infrastrukturo v javno korist, ustrezno navedeni v uvodni obrazložitvi predloga zakona in obrazložitvi spremembe 226. člena. Kot </w:t>
      </w:r>
      <w:r w:rsidR="00A22F60">
        <w:rPr>
          <w:rFonts w:cs="Arial"/>
          <w:color w:val="000000" w:themeColor="text1"/>
          <w:szCs w:val="20"/>
        </w:rPr>
        <w:t xml:space="preserve">gre </w:t>
      </w:r>
      <w:r w:rsidRPr="00667924">
        <w:rPr>
          <w:rFonts w:cs="Arial"/>
          <w:color w:val="000000" w:themeColor="text1"/>
          <w:szCs w:val="20"/>
        </w:rPr>
        <w:t>razume</w:t>
      </w:r>
      <w:r w:rsidR="00A22F60">
        <w:rPr>
          <w:rFonts w:cs="Arial"/>
          <w:color w:val="000000" w:themeColor="text1"/>
          <w:szCs w:val="20"/>
        </w:rPr>
        <w:t>ti</w:t>
      </w:r>
      <w:r w:rsidRPr="00667924">
        <w:rPr>
          <w:rFonts w:cs="Arial"/>
          <w:color w:val="000000" w:themeColor="text1"/>
          <w:szCs w:val="20"/>
        </w:rPr>
        <w:t xml:space="preserve"> odločitev Višjega sodišča v Ljubljani v zadevi I </w:t>
      </w:r>
      <w:proofErr w:type="spellStart"/>
      <w:r w:rsidRPr="00667924">
        <w:rPr>
          <w:rFonts w:cs="Arial"/>
          <w:color w:val="000000" w:themeColor="text1"/>
          <w:szCs w:val="20"/>
        </w:rPr>
        <w:t>Cp</w:t>
      </w:r>
      <w:proofErr w:type="spellEnd"/>
      <w:r w:rsidRPr="00667924">
        <w:rPr>
          <w:rFonts w:cs="Arial"/>
          <w:color w:val="000000" w:themeColor="text1"/>
          <w:szCs w:val="20"/>
        </w:rPr>
        <w:t xml:space="preserve"> 293/2016</w:t>
      </w:r>
      <w:r w:rsidRPr="00667924">
        <w:rPr>
          <w:rStyle w:val="Sprotnaopomba-sklic"/>
          <w:rFonts w:cs="Arial"/>
          <w:color w:val="000000" w:themeColor="text1"/>
          <w:szCs w:val="20"/>
        </w:rPr>
        <w:footnoteReference w:id="64"/>
      </w:r>
      <w:r w:rsidRPr="00667924">
        <w:rPr>
          <w:rFonts w:cs="Arial"/>
          <w:color w:val="000000" w:themeColor="text1"/>
          <w:szCs w:val="20"/>
        </w:rPr>
        <w:t xml:space="preserve">, s katero </w:t>
      </w:r>
      <w:r w:rsidR="00A22F60">
        <w:rPr>
          <w:rFonts w:cs="Arial"/>
          <w:color w:val="000000" w:themeColor="text1"/>
          <w:szCs w:val="20"/>
        </w:rPr>
        <w:t xml:space="preserve">predlagatelj </w:t>
      </w:r>
      <w:r w:rsidRPr="00667924">
        <w:rPr>
          <w:rFonts w:cs="Arial"/>
          <w:color w:val="000000" w:themeColor="text1"/>
          <w:szCs w:val="20"/>
        </w:rPr>
        <w:t xml:space="preserve">do zdaj ni bil seznanjen, se ta nanaša na nekoliko neposrečeno normiranje v 15. in 16. členu Zakona o Družbi za avtoceste v Republiki Sloveniji. V konkretnem primeru, ki ga je obravnavalo sodišče, so bile storjene tudi nekatere pomanjkljivosti, ki so se nanašale na ureditev v Zakonu o Družbi za avtoceste v Republiki Sloveniji. </w:t>
      </w:r>
    </w:p>
    <w:p w14:paraId="41BFB405" w14:textId="77777777" w:rsidR="00B81E41" w:rsidRPr="00667924" w:rsidRDefault="00B81E41" w:rsidP="007D7674">
      <w:pPr>
        <w:spacing w:after="0" w:line="276" w:lineRule="auto"/>
        <w:rPr>
          <w:rFonts w:cs="Arial"/>
          <w:color w:val="000000" w:themeColor="text1"/>
          <w:szCs w:val="20"/>
        </w:rPr>
      </w:pPr>
    </w:p>
    <w:p w14:paraId="7269F077" w14:textId="521BA61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Zbornica upraviteljev Slovenije</w:t>
      </w:r>
      <w:r w:rsidRPr="00667924">
        <w:rPr>
          <w:rFonts w:cs="Arial"/>
          <w:color w:val="000000" w:themeColor="text1"/>
          <w:szCs w:val="20"/>
        </w:rPr>
        <w:t xml:space="preserve"> predloga SPZ-B, kot je bil oblikovan v prvem delovnem osnutku, ni podprla in je predlagala obširnejšo strokovno razpravo. Določbe, h katerim so bile podane pripombe, so bile pomembneje spremenjene in dopolnjene. Predlog SPZ-B spremembe 38. člena SPZ ne predvideva več v obliki, kot je bila predlagana; vsebina je jasneje opredeljena v spremembi 105. člena ter </w:t>
      </w:r>
      <w:r w:rsidR="00BC348A">
        <w:rPr>
          <w:rFonts w:cs="Arial"/>
          <w:color w:val="000000" w:themeColor="text1"/>
          <w:szCs w:val="20"/>
        </w:rPr>
        <w:t xml:space="preserve">novem </w:t>
      </w:r>
      <w:proofErr w:type="spellStart"/>
      <w:r w:rsidR="00117096">
        <w:rPr>
          <w:rFonts w:cs="Arial"/>
          <w:color w:val="000000" w:themeColor="text1"/>
          <w:szCs w:val="20"/>
        </w:rPr>
        <w:t>V.a</w:t>
      </w:r>
      <w:proofErr w:type="spellEnd"/>
      <w:r w:rsidR="00117096">
        <w:rPr>
          <w:rFonts w:cs="Arial"/>
          <w:color w:val="000000" w:themeColor="text1"/>
          <w:szCs w:val="20"/>
        </w:rPr>
        <w:t xml:space="preserve"> delu zakona (</w:t>
      </w:r>
      <w:r w:rsidR="00BC348A">
        <w:rPr>
          <w:rFonts w:cs="Arial"/>
          <w:color w:val="000000" w:themeColor="text1"/>
          <w:szCs w:val="20"/>
        </w:rPr>
        <w:t>povezan</w:t>
      </w:r>
      <w:r w:rsidR="00117096">
        <w:rPr>
          <w:rFonts w:cs="Arial"/>
          <w:color w:val="000000" w:themeColor="text1"/>
          <w:szCs w:val="20"/>
        </w:rPr>
        <w:t>e</w:t>
      </w:r>
      <w:r w:rsidR="00BC348A">
        <w:rPr>
          <w:rFonts w:cs="Arial"/>
          <w:color w:val="000000" w:themeColor="text1"/>
          <w:szCs w:val="20"/>
        </w:rPr>
        <w:t xml:space="preserve"> nepremičnin</w:t>
      </w:r>
      <w:r w:rsidR="00117096">
        <w:rPr>
          <w:rFonts w:cs="Arial"/>
          <w:color w:val="000000" w:themeColor="text1"/>
          <w:szCs w:val="20"/>
        </w:rPr>
        <w:t>e –</w:t>
      </w:r>
      <w:r w:rsidR="00117096">
        <w:t>127.a do 127.č člen)</w:t>
      </w:r>
      <w:r w:rsidRPr="00667924">
        <w:rPr>
          <w:rFonts w:cs="Arial"/>
          <w:color w:val="000000" w:themeColor="text1"/>
          <w:szCs w:val="20"/>
        </w:rPr>
        <w:t xml:space="preserve">. Predlagatelj je upošteval pripombo k spremembi 67. člena ter ustrezno dopolnil drugi in šesti odstavek 67. člena. Ustrezno je </w:t>
      </w:r>
      <w:r w:rsidR="00BC348A">
        <w:rPr>
          <w:rFonts w:cs="Arial"/>
          <w:color w:val="000000" w:themeColor="text1"/>
          <w:szCs w:val="20"/>
        </w:rPr>
        <w:t xml:space="preserve">bila </w:t>
      </w:r>
      <w:r w:rsidRPr="00667924">
        <w:rPr>
          <w:rFonts w:cs="Arial"/>
          <w:color w:val="000000" w:themeColor="text1"/>
          <w:szCs w:val="20"/>
        </w:rPr>
        <w:t>dopolnjena tudi sprememba 108. člena;</w:t>
      </w:r>
      <w:r w:rsidRPr="00667924">
        <w:rPr>
          <w:rFonts w:cs="Arial"/>
          <w:bCs/>
          <w:color w:val="000000" w:themeColor="text1"/>
          <w:szCs w:val="20"/>
        </w:rPr>
        <w:t xml:space="preserve"> če posamezen solastniški delež obremenjuje druga (izvedena) stvarna pravica, ki lahko obremenjuje samo posamezen solastniški delež (hipoteka, stvarno breme, osebna služnost), preide na vse posamezne dele, razen če imetnik te pravice v sporazumu soglaša, da takšna pravica preide samo na v sporazumu določen posamezen del. V primeru izostanka soglasja imetnika </w:t>
      </w:r>
      <w:r w:rsidR="00BC348A" w:rsidRPr="00667924">
        <w:rPr>
          <w:rFonts w:cs="Arial"/>
          <w:color w:val="000000" w:themeColor="text1"/>
          <w:szCs w:val="20"/>
        </w:rPr>
        <w:t xml:space="preserve">lahko </w:t>
      </w:r>
      <w:r w:rsidRPr="00667924">
        <w:rPr>
          <w:rFonts w:cs="Arial"/>
          <w:color w:val="000000" w:themeColor="text1"/>
          <w:szCs w:val="20"/>
        </w:rPr>
        <w:t xml:space="preserve">soglasje imetnika nadomesti odločba sodišča v nepravdnem postopku (gl. tudi spremembo 110. člena). </w:t>
      </w:r>
      <w:r w:rsidR="00700264">
        <w:rPr>
          <w:rFonts w:cs="Arial"/>
          <w:color w:val="000000" w:themeColor="text1"/>
          <w:szCs w:val="20"/>
        </w:rPr>
        <w:t>Predlagatelj ni odstopil od veljavne ureditve, po kateri je za nastanek registrske neposestne zastavne pravice potreben še vpis zastavne pravice v register</w:t>
      </w:r>
      <w:r w:rsidRPr="00667924">
        <w:rPr>
          <w:rFonts w:cs="Arial"/>
          <w:color w:val="000000" w:themeColor="text1"/>
          <w:szCs w:val="20"/>
        </w:rPr>
        <w:t xml:space="preserve">. Sprememba 257. člena je bila črtana in strinjamo se, da lahko stranki zavarovanje periodičnih plačil uredita z ustanovitvijo stvarnega bremena. </w:t>
      </w:r>
    </w:p>
    <w:p w14:paraId="653AFE76" w14:textId="77777777" w:rsidR="00B81E41" w:rsidRPr="00667924" w:rsidRDefault="00B81E41" w:rsidP="007D7674">
      <w:pPr>
        <w:spacing w:after="0" w:line="276" w:lineRule="auto"/>
        <w:rPr>
          <w:rFonts w:cs="Arial"/>
          <w:color w:val="000000" w:themeColor="text1"/>
          <w:szCs w:val="20"/>
          <w:u w:val="single"/>
        </w:rPr>
      </w:pPr>
    </w:p>
    <w:p w14:paraId="2340F12D" w14:textId="7C1CB24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državno tožilstvo RS</w:t>
      </w:r>
      <w:r w:rsidRPr="00667924">
        <w:rPr>
          <w:rFonts w:cs="Arial"/>
          <w:color w:val="000000" w:themeColor="text1"/>
          <w:szCs w:val="20"/>
        </w:rPr>
        <w:t xml:space="preserve"> je izrecno podprlo spremembe in dopolnitve, s katerimi se odpravljajo nejasnosti ter dopolnjujejo rešitve, prilagojene dejanskim položajem in potrebam sodobnega življenja v zvezi s prenovo oziroma dopolnitvijo ureditve etažne lastnine in solastnine. Grajalo pa je predlagano črtanje časovne omejitve trajanja stavbne pravice. </w:t>
      </w:r>
      <w:r w:rsidR="0074553A">
        <w:rPr>
          <w:rFonts w:cs="Arial"/>
          <w:color w:val="000000" w:themeColor="text1"/>
          <w:szCs w:val="20"/>
        </w:rPr>
        <w:t>Predlagatelj m</w:t>
      </w:r>
      <w:r w:rsidRPr="00667924">
        <w:rPr>
          <w:rFonts w:cs="Arial"/>
          <w:color w:val="000000" w:themeColor="text1"/>
          <w:szCs w:val="20"/>
        </w:rPr>
        <w:t xml:space="preserve">eni, da kritika ni utemeljena; na podlagi strokovnih opozoril in v razpravi z Ministrstvom za okolje in prostor je bilo ugotovljeno, da novi načini gradnje in poseganja v prostor (npr. podzemne garaže, nadzemni viadukti, viseče stavbe) zahtevajo tudi daljše trajanje stavbne pravice – več kot 99 let.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0D710BF0" w14:textId="77777777" w:rsidR="00B81E41" w:rsidRPr="00667924" w:rsidRDefault="00B81E41" w:rsidP="007D7674">
      <w:pPr>
        <w:spacing w:after="0" w:line="276" w:lineRule="auto"/>
        <w:rPr>
          <w:rFonts w:cs="Arial"/>
          <w:color w:val="000000" w:themeColor="text1"/>
          <w:szCs w:val="20"/>
          <w:u w:val="single"/>
        </w:rPr>
      </w:pPr>
    </w:p>
    <w:p w14:paraId="44E3BFB1" w14:textId="7998318D" w:rsidR="00B81E41" w:rsidRPr="00667924" w:rsidRDefault="004B11DE" w:rsidP="007D7674">
      <w:pPr>
        <w:spacing w:after="0" w:line="276" w:lineRule="auto"/>
        <w:rPr>
          <w:rFonts w:cs="Arial"/>
          <w:color w:val="000000" w:themeColor="text1"/>
          <w:szCs w:val="20"/>
        </w:rPr>
      </w:pPr>
      <w:r w:rsidRPr="00E34149">
        <w:rPr>
          <w:rFonts w:cs="Arial"/>
          <w:color w:val="000000" w:themeColor="text1"/>
          <w:szCs w:val="20"/>
        </w:rPr>
        <w:t xml:space="preserve">Pripombe </w:t>
      </w:r>
      <w:r w:rsidR="00B81E41" w:rsidRPr="00667924">
        <w:rPr>
          <w:rFonts w:cs="Arial"/>
          <w:color w:val="000000" w:themeColor="text1"/>
          <w:szCs w:val="20"/>
          <w:u w:val="single"/>
        </w:rPr>
        <w:t>Skupnosti občin Slovenije</w:t>
      </w:r>
      <w:r w:rsidR="00B81E41" w:rsidRPr="00667924">
        <w:rPr>
          <w:rFonts w:cs="Arial"/>
          <w:color w:val="000000" w:themeColor="text1"/>
          <w:szCs w:val="20"/>
        </w:rPr>
        <w:t xml:space="preserve"> je ministrstvo smiselno upoštevalo. Nanašale so se na pravno obravnavo gospodarske javne infrastrukture in vprašanje določitve nadomestila pri prenehanju stavbne pravice, kadar je ta dogovorjena za nedoločen čas (glede opredelitve gl. točko 2.3. predloga zakona »Poglavitne rešitve – č) Usklajenost predloga predpisa z lokalnimi skupnostmi)«. </w:t>
      </w:r>
    </w:p>
    <w:p w14:paraId="23EE779C" w14:textId="77777777" w:rsidR="00B81E41" w:rsidRPr="00667924" w:rsidRDefault="00B81E41" w:rsidP="007D7674">
      <w:pPr>
        <w:spacing w:after="0" w:line="276" w:lineRule="auto"/>
        <w:rPr>
          <w:rFonts w:cs="Arial"/>
          <w:color w:val="000000" w:themeColor="text1"/>
          <w:szCs w:val="20"/>
          <w:u w:val="single"/>
        </w:rPr>
      </w:pPr>
    </w:p>
    <w:p w14:paraId="0E6F6ED8" w14:textId="6D8F85A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Pobudni</w:t>
      </w:r>
      <w:r w:rsidR="008E0834" w:rsidRPr="00667924">
        <w:rPr>
          <w:rFonts w:cs="Arial"/>
          <w:color w:val="000000" w:themeColor="text1"/>
          <w:szCs w:val="20"/>
          <w:u w:val="single"/>
        </w:rPr>
        <w:t>k</w:t>
      </w:r>
      <w:r w:rsidRPr="00667924">
        <w:rPr>
          <w:rFonts w:cs="Arial"/>
          <w:color w:val="000000" w:themeColor="text1"/>
          <w:szCs w:val="20"/>
          <w:u w:val="single"/>
        </w:rPr>
        <w:t>a T. K. in M. V.</w:t>
      </w:r>
      <w:r w:rsidRPr="00667924">
        <w:rPr>
          <w:rFonts w:cs="Arial"/>
          <w:color w:val="000000" w:themeColor="text1"/>
          <w:szCs w:val="20"/>
        </w:rPr>
        <w:t xml:space="preserve"> sta posredovala predlog za ureditev pravnega položaja živali. Gradivo je bilo oblikovano v obliki predloga SPZ, kot ga je Državni zbor RS že obravnaval v zakonodajnem postopku (predlog Zakona o dopolnitvah Stvarnopravnega zakonika, EPA: 2553 – VII). Ministrstvo </w:t>
      </w:r>
      <w:r w:rsidR="004B11DE">
        <w:rPr>
          <w:rFonts w:cs="Arial"/>
          <w:color w:val="000000" w:themeColor="text1"/>
          <w:szCs w:val="20"/>
        </w:rPr>
        <w:t xml:space="preserve">prvotno </w:t>
      </w:r>
      <w:r w:rsidRPr="00667924">
        <w:rPr>
          <w:rFonts w:cs="Arial"/>
          <w:color w:val="000000" w:themeColor="text1"/>
          <w:szCs w:val="20"/>
        </w:rPr>
        <w:t>predlogu ni sledilo</w:t>
      </w:r>
      <w:r w:rsidR="004B11DE">
        <w:rPr>
          <w:rFonts w:cs="Arial"/>
          <w:color w:val="000000" w:themeColor="text1"/>
          <w:szCs w:val="20"/>
        </w:rPr>
        <w:t xml:space="preserve"> </w:t>
      </w:r>
      <w:r w:rsidR="000F684F">
        <w:rPr>
          <w:rFonts w:cs="Arial"/>
          <w:color w:val="000000" w:themeColor="text1"/>
          <w:szCs w:val="20"/>
        </w:rPr>
        <w:t>oziroma</w:t>
      </w:r>
      <w:r w:rsidR="004B11DE">
        <w:rPr>
          <w:rFonts w:cs="Arial"/>
          <w:color w:val="000000" w:themeColor="text1"/>
          <w:szCs w:val="20"/>
        </w:rPr>
        <w:t xml:space="preserve"> ga je upoštevalo le delno</w:t>
      </w:r>
      <w:r w:rsidRPr="00667924">
        <w:rPr>
          <w:rFonts w:cs="Arial"/>
          <w:color w:val="000000" w:themeColor="text1"/>
          <w:szCs w:val="20"/>
        </w:rPr>
        <w:t xml:space="preserve">, </w:t>
      </w:r>
      <w:r w:rsidR="000F684F">
        <w:rPr>
          <w:rFonts w:cs="Arial"/>
          <w:color w:val="000000" w:themeColor="text1"/>
          <w:szCs w:val="20"/>
        </w:rPr>
        <w:t xml:space="preserve">tako </w:t>
      </w:r>
      <w:r w:rsidR="004B11DE">
        <w:rPr>
          <w:rFonts w:cs="Arial"/>
          <w:color w:val="000000" w:themeColor="text1"/>
          <w:szCs w:val="20"/>
        </w:rPr>
        <w:t xml:space="preserve">da </w:t>
      </w:r>
      <w:r w:rsidRPr="00667924">
        <w:rPr>
          <w:rFonts w:cs="Arial"/>
          <w:color w:val="000000" w:themeColor="text1"/>
          <w:szCs w:val="20"/>
        </w:rPr>
        <w:t xml:space="preserve">je pa po vzoru nemške in avstrijske ureditve v predlogu zakona uredilo pravni položaj živali, po katerem so živali živa bitja in niso stvari. Njihovo zaščito ureja poseben zakon. Če zakon ne določa drugače, se zanje uporabljajo določila, ki urejajo stvari. Glede opredelitve glej tudi točko 2.3. predloga zakona »Poglavitne rešitve – č) Usklajenost predloga predpisa s civilno družbo oziroma ciljnimi skupinami, na katere se predlog zakona nanaša«). </w:t>
      </w:r>
    </w:p>
    <w:p w14:paraId="63FC1FC5" w14:textId="77777777" w:rsidR="00B81E41" w:rsidRPr="00667924" w:rsidRDefault="00B81E41" w:rsidP="007D7674">
      <w:pPr>
        <w:spacing w:after="0" w:line="276" w:lineRule="auto"/>
        <w:rPr>
          <w:rFonts w:cs="Arial"/>
          <w:color w:val="000000" w:themeColor="text1"/>
          <w:szCs w:val="20"/>
        </w:rPr>
      </w:pPr>
    </w:p>
    <w:p w14:paraId="5A5BB776" w14:textId="2AF11C9D" w:rsidR="00B81E41" w:rsidRPr="00667924" w:rsidRDefault="004D65BE" w:rsidP="007D7674">
      <w:pPr>
        <w:spacing w:after="0" w:line="276" w:lineRule="auto"/>
        <w:rPr>
          <w:rFonts w:cs="Arial"/>
          <w:color w:val="000000" w:themeColor="text1"/>
          <w:szCs w:val="20"/>
        </w:rPr>
      </w:pPr>
      <w:r w:rsidRPr="004D65BE">
        <w:rPr>
          <w:rFonts w:cs="Arial"/>
          <w:color w:val="000000" w:themeColor="text1"/>
          <w:szCs w:val="20"/>
        </w:rPr>
        <w:t xml:space="preserve">Pripombe </w:t>
      </w:r>
      <w:r w:rsidRPr="00A32E89">
        <w:rPr>
          <w:rFonts w:cs="Arial"/>
          <w:color w:val="000000" w:themeColor="text1"/>
          <w:szCs w:val="20"/>
          <w:u w:val="single"/>
        </w:rPr>
        <w:t>Ministrstva za infrastrukturo</w:t>
      </w:r>
      <w:r w:rsidRPr="004D65BE">
        <w:rPr>
          <w:rFonts w:cs="Arial"/>
          <w:color w:val="000000" w:themeColor="text1"/>
          <w:szCs w:val="20"/>
        </w:rPr>
        <w:t xml:space="preserve"> in </w:t>
      </w:r>
      <w:r w:rsidRPr="00A32E89">
        <w:rPr>
          <w:rFonts w:cs="Arial"/>
          <w:color w:val="000000" w:themeColor="text1"/>
          <w:szCs w:val="20"/>
          <w:u w:val="single"/>
        </w:rPr>
        <w:t>Agencije za civilno letalstvo</w:t>
      </w:r>
      <w:r w:rsidRPr="004D65BE">
        <w:rPr>
          <w:rFonts w:cs="Arial"/>
          <w:color w:val="000000" w:themeColor="text1"/>
          <w:szCs w:val="20"/>
        </w:rPr>
        <w:t xml:space="preserve"> so bile v pretežnem delu upoštevane oziroma zaradi spremembe besedila predloga zakona v določen delu niso več relevantne. Glede črtanja časovne omejitve stavbne pravice so razlogi za predlagano spremembo navedeni v uvodni obrazložitvi in obrazložitvi člena, ki spreminja 256. člen SPZ. Ureditev enotnega registra zastavnih pravic na premičninah v pomenu, da bi se v register neposestnih zastavnih pravic in zarubljenih premičnin vpisovale tudi zastavne pravice na plovilih in zrakoplovih, pa ob trenutno veljavnih zakonskih podlagah za navedeni področji ni mogoča. Register zrakoplovov in register plovil sta v osnovi lastniška registra, v katera se glede na veljavno zakonsko ureditev vpisujejo tako lastninska pravica kot tudi bremena. Nekatere izmed pravnih ureditev sicer poznajo rešitev enotnega registra zastavnih pravic, pri nas pa je vpis zastavnih pravic na plovilih in zrakoplovih uveljavljen v registru zrakoplovov in registru plovil. Sistem je voden po sistemu zemljiške knjige, kot je delovala pred informatizacijo. Gre za javni knjigi, sestavljeni iz glavne knjige (A, B in C list). Oba registra sta zakonsko natančno in kompleksno normirana (gl. Pomorski zakonik, 255. člen in </w:t>
      </w:r>
      <w:proofErr w:type="spellStart"/>
      <w:r w:rsidRPr="004D65BE">
        <w:rPr>
          <w:rFonts w:cs="Arial"/>
          <w:color w:val="000000" w:themeColor="text1"/>
          <w:szCs w:val="20"/>
        </w:rPr>
        <w:t>nasl</w:t>
      </w:r>
      <w:proofErr w:type="spellEnd"/>
      <w:r w:rsidRPr="004D65BE">
        <w:rPr>
          <w:rFonts w:cs="Arial"/>
          <w:color w:val="000000" w:themeColor="text1"/>
          <w:szCs w:val="20"/>
        </w:rPr>
        <w:t xml:space="preserve">. in Zakon o letalstvu, 22. člen in </w:t>
      </w:r>
      <w:proofErr w:type="spellStart"/>
      <w:r w:rsidRPr="004D65BE">
        <w:rPr>
          <w:rFonts w:cs="Arial"/>
          <w:color w:val="000000" w:themeColor="text1"/>
          <w:szCs w:val="20"/>
        </w:rPr>
        <w:t>nasl</w:t>
      </w:r>
      <w:proofErr w:type="spellEnd"/>
      <w:r w:rsidRPr="004D65BE">
        <w:rPr>
          <w:rFonts w:cs="Arial"/>
          <w:color w:val="000000" w:themeColor="text1"/>
          <w:szCs w:val="20"/>
        </w:rPr>
        <w:t>.). O vpisih v te registre odloča sodišče. Register neposestnih zastavnih pravic bo deloval kot informatizirana zbirka podatkov (brez prilaganj listin) in o vpisih ne bo odločalo sodišče, temveč bodo vpise vanj opravljali kvalificirani uporabniki (notarji, izvršitelji, davčni organ, upravitelji, sodno osebje pa le izjemoma, kadar bo šlo za vpisovanje na podlagi začasnih in predhodnih odredb). Ob spremembi normativnih podlag glede registra zrakoplovov in registra plovil bo</w:t>
      </w:r>
      <w:r w:rsidR="00A31BFD">
        <w:rPr>
          <w:rFonts w:cs="Arial"/>
          <w:color w:val="000000" w:themeColor="text1"/>
          <w:szCs w:val="20"/>
        </w:rPr>
        <w:t xml:space="preserve"> treba</w:t>
      </w:r>
      <w:r w:rsidRPr="004D65BE">
        <w:rPr>
          <w:rFonts w:cs="Arial"/>
          <w:color w:val="000000" w:themeColor="text1"/>
          <w:szCs w:val="20"/>
        </w:rPr>
        <w:t xml:space="preserve"> na matičnem področju opraviti oceno o smiselnosti in možnostih implementacije pozitivnih tehničnih rešitev vpisa v register neposestnih zastavnih pravic in zarubljenih premičnin tudi na področju registra zrakoplovov in plovil, upoštevaje prednosti in slabosti takšne spremembe.</w:t>
      </w:r>
    </w:p>
    <w:p w14:paraId="0B99FD1E" w14:textId="77777777" w:rsidR="00B81E41" w:rsidRPr="00667924" w:rsidRDefault="00B81E41" w:rsidP="007D7674">
      <w:pPr>
        <w:spacing w:after="0" w:line="276" w:lineRule="auto"/>
        <w:rPr>
          <w:rFonts w:cs="Arial"/>
          <w:color w:val="000000" w:themeColor="text1"/>
          <w:szCs w:val="20"/>
        </w:rPr>
      </w:pPr>
    </w:p>
    <w:p w14:paraId="2D9013CF" w14:textId="45AFE97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Pripombo </w:t>
      </w:r>
      <w:r w:rsidRPr="00667924">
        <w:rPr>
          <w:rFonts w:cs="Arial"/>
          <w:color w:val="000000" w:themeColor="text1"/>
          <w:szCs w:val="20"/>
          <w:u w:val="single"/>
        </w:rPr>
        <w:t>Slovenskega nepremičninskega združenja FIABCI Slovenija</w:t>
      </w:r>
      <w:r w:rsidRPr="00667924">
        <w:rPr>
          <w:rFonts w:cs="Arial"/>
          <w:color w:val="000000" w:themeColor="text1"/>
          <w:szCs w:val="20"/>
        </w:rPr>
        <w:t xml:space="preserve"> glede celovitejše prenove ureditve etažne lastnine, ki temelji na izhodiščih za prenovo stanovanjske zakonodaje, ki jih je pripravil Inštitut za primerjalno pravo, je predlagatelj smiselno vključil v spremenjeno določbo 105. člena SPZ ter nov</w:t>
      </w:r>
      <w:r w:rsidR="00FA2F00">
        <w:rPr>
          <w:rFonts w:cs="Arial"/>
          <w:color w:val="000000" w:themeColor="text1"/>
          <w:szCs w:val="20"/>
        </w:rPr>
        <w:t xml:space="preserve">o </w:t>
      </w:r>
      <w:r w:rsidR="005C3576">
        <w:rPr>
          <w:rFonts w:cs="Arial"/>
          <w:color w:val="000000" w:themeColor="text1"/>
          <w:szCs w:val="20"/>
        </w:rPr>
        <w:t xml:space="preserve">ureditev povezanih premičnin (sedaj </w:t>
      </w:r>
      <w:r w:rsidRPr="00667924">
        <w:rPr>
          <w:rFonts w:cs="Arial"/>
          <w:color w:val="000000" w:themeColor="text1"/>
          <w:szCs w:val="20"/>
        </w:rPr>
        <w:t>določbe 127.a in 127.</w:t>
      </w:r>
      <w:r w:rsidR="005C3576">
        <w:rPr>
          <w:rFonts w:cs="Arial"/>
          <w:color w:val="000000" w:themeColor="text1"/>
          <w:szCs w:val="20"/>
        </w:rPr>
        <w:t>č</w:t>
      </w:r>
      <w:r w:rsidRPr="00667924">
        <w:rPr>
          <w:rFonts w:cs="Arial"/>
          <w:color w:val="000000" w:themeColor="text1"/>
          <w:szCs w:val="20"/>
        </w:rPr>
        <w:t xml:space="preserve"> člena SPZ</w:t>
      </w:r>
      <w:r w:rsidR="005C3576">
        <w:rPr>
          <w:rFonts w:cs="Arial"/>
          <w:color w:val="000000" w:themeColor="text1"/>
          <w:szCs w:val="20"/>
        </w:rPr>
        <w:t>)</w:t>
      </w:r>
      <w:r w:rsidRPr="00667924">
        <w:rPr>
          <w:rFonts w:cs="Arial"/>
          <w:color w:val="000000" w:themeColor="text1"/>
          <w:szCs w:val="20"/>
        </w:rPr>
        <w:t>. Glede pripombe, da je treba tudi v SPZ po vzoru SZ-1 določiti pojem posebnih skupnih delov, predlagatelj pojasnjuje, da to ni potrebno, saj so t</w:t>
      </w:r>
      <w:r w:rsidR="005C3576">
        <w:rPr>
          <w:rFonts w:cs="Arial"/>
          <w:color w:val="000000" w:themeColor="text1"/>
          <w:szCs w:val="20"/>
        </w:rPr>
        <w:t>i</w:t>
      </w:r>
      <w:r w:rsidRPr="00667924">
        <w:rPr>
          <w:rFonts w:cs="Arial"/>
          <w:color w:val="000000" w:themeColor="text1"/>
          <w:szCs w:val="20"/>
        </w:rPr>
        <w:t xml:space="preserve"> vključeni že v splošni pojem skupnih delov in podrobneje tako za večstanovanjske kot poslovne stavbe opredeljeni v okviru določb ZZK-1, ki urejajo vpis etažne lastnine v zemljiško knjigo. Glede pripombe, da o upravljanju posebnih skupnih delov odločajo le nekateri etažni lastniki, predlagatelj meni, da to izhaja iz 115. člena SPZ. Glede pripomb, ki se nanašajo na upravljanje s stvarjo, predlagatelj pojasnjuje, da se pri upravljanju z etažno lastnino po določbah SPZ (117. člen) tudi glede poslov, ki presegajo redno upravljanje, ne zahteva 100% soglasje, ampak več kot 50% soglasje etažnih lastnikov, če takšen posel odobri tudi sodišče po pravilih nepravdnega postopka. Druge pripombe se nanašajo na ureditev, ki ni predmet te novele in se v dobršnem delu nanašajo na podrobnejša pravila upravljanja z etažno lastnino večstanovanjskih in poslovnih stavb, kar je predmet urejanja v SZ-1 ter Zakonu o poslovnih stavbah in poslovnih prostorih</w:t>
      </w:r>
      <w:r w:rsidRPr="00667924">
        <w:rPr>
          <w:rStyle w:val="Sprotnaopomba-sklic"/>
          <w:rFonts w:cs="Arial"/>
          <w:color w:val="000000" w:themeColor="text1"/>
          <w:szCs w:val="20"/>
        </w:rPr>
        <w:footnoteReference w:id="65"/>
      </w:r>
      <w:r w:rsidRPr="00667924">
        <w:rPr>
          <w:rFonts w:cs="Arial"/>
          <w:color w:val="000000" w:themeColor="text1"/>
          <w:szCs w:val="20"/>
        </w:rPr>
        <w:t>, in ne predmet urejanja v SPZ.</w:t>
      </w:r>
    </w:p>
    <w:p w14:paraId="0B54B09D" w14:textId="77777777" w:rsidR="00B81E41" w:rsidRPr="00667924" w:rsidRDefault="00B81E41" w:rsidP="007D7674">
      <w:pPr>
        <w:spacing w:after="0" w:line="276" w:lineRule="auto"/>
        <w:rPr>
          <w:rFonts w:cs="Arial"/>
          <w:color w:val="000000" w:themeColor="text1"/>
          <w:szCs w:val="20"/>
        </w:rPr>
      </w:pPr>
    </w:p>
    <w:p w14:paraId="4B08244B" w14:textId="1EFD0C3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Okrajno sodišče v Mariboru</w:t>
      </w:r>
      <w:r w:rsidRPr="00667924">
        <w:rPr>
          <w:rFonts w:cs="Arial"/>
          <w:color w:val="000000" w:themeColor="text1"/>
          <w:szCs w:val="20"/>
        </w:rPr>
        <w:t xml:space="preserve"> je posredovalo obširno opredelitev, ki v določenem delu podpira predlagane rešitve, v določenem delu pa jim ni naklonjeno. Primerljive opredelitve je posredovalo tudi </w:t>
      </w:r>
      <w:r w:rsidRPr="00667924">
        <w:rPr>
          <w:rFonts w:cs="Arial"/>
          <w:color w:val="000000" w:themeColor="text1"/>
          <w:szCs w:val="20"/>
          <w:u w:val="single"/>
        </w:rPr>
        <w:t>Slovensko sodniško društvo.</w:t>
      </w:r>
      <w:r w:rsidRPr="00667924">
        <w:rPr>
          <w:rFonts w:cs="Arial"/>
          <w:color w:val="000000" w:themeColor="text1"/>
          <w:szCs w:val="20"/>
        </w:rPr>
        <w:t xml:space="preserve"> P</w:t>
      </w:r>
      <w:r w:rsidR="005C3576">
        <w:rPr>
          <w:rFonts w:cs="Arial"/>
          <w:color w:val="000000" w:themeColor="text1"/>
          <w:szCs w:val="20"/>
        </w:rPr>
        <w:t>redlagatelj p</w:t>
      </w:r>
      <w:r w:rsidRPr="00667924">
        <w:rPr>
          <w:rFonts w:cs="Arial"/>
          <w:color w:val="000000" w:themeColor="text1"/>
          <w:szCs w:val="20"/>
        </w:rPr>
        <w:t xml:space="preserve">ojasnjuje, da je bila ureditev, ki ureja tako imenovane povezane nepremičnine in pravna razmerja glede upravljanja s skupnimi deli, ki služijo etažnim lastnikom več zgradb in lastnikom nepremičnin, obširneje dopolnjena. Kot je opredeljeno v predlogu zakona, se s predlaganimi rešitvami želi urediti položaje, ki jih zahtevajo današnji družbeni odnosi, in jih zgolj z obstoječimi instituti, ki jih ponuja veljavni SPZ, ni možno učinkovito urediti. Drži, da se da določen del razmerij urediti tudi tako, da prodajalci (npr. kot izključni lastniki hiše in solastniki na nepremičnini, ki služi skupni uporabi z drugimi lastniki v soseski) sami poskrbijo, da se hkrati izvede tudi prenos solastniškega deleža na tako imenovanih skupnih površinah. Ni pa nujno, da bo to v vsakem primeru, obenem pa to ne preprečuje upnikom, da bi z izvršbo posegli le na solastniki delež in bi tako počasi prišlo do delitve skupnih površin. Glede pripomb k neposestni zastavni pravici </w:t>
      </w:r>
      <w:r w:rsidR="005C3576">
        <w:rPr>
          <w:rFonts w:cs="Arial"/>
          <w:color w:val="000000" w:themeColor="text1"/>
          <w:szCs w:val="20"/>
        </w:rPr>
        <w:t xml:space="preserve">predlagatelj </w:t>
      </w:r>
      <w:r w:rsidRPr="00667924">
        <w:rPr>
          <w:rFonts w:cs="Arial"/>
          <w:color w:val="000000" w:themeColor="text1"/>
          <w:szCs w:val="20"/>
        </w:rPr>
        <w:t xml:space="preserve">pojasnjuje, da se določba tretjega odstavka 171. člena SPZ nanaša tudi na neregistrsko neposestno zastavno pravico, zato je predvideno, da ima že sklenitev sporazuma učinek rubeža. Se pa strinja, da je pri registrski neposestni zastavni pravici potreben še njen vpis v register (kar pa jasno izhaja iz četrtega odstavka istega člena, ki določa, kdaj registrska neposestna zastavna pravica </w:t>
      </w:r>
      <w:r w:rsidR="005C3576">
        <w:rPr>
          <w:rFonts w:cs="Arial"/>
          <w:color w:val="000000" w:themeColor="text1"/>
          <w:szCs w:val="20"/>
        </w:rPr>
        <w:t>nastane</w:t>
      </w:r>
      <w:r w:rsidRPr="00667924">
        <w:rPr>
          <w:rFonts w:cs="Arial"/>
          <w:color w:val="000000" w:themeColor="text1"/>
          <w:szCs w:val="20"/>
        </w:rPr>
        <w:t>). Ureditev predlaganega novega 173.a člena o neposestni zastavni pravici na gospodarski javni infrastrukturi je bila črtana. Ureditev 226. člena glede ustanovitve neprave stvarne služnosti je bil</w:t>
      </w:r>
      <w:r w:rsidR="005C3576">
        <w:rPr>
          <w:rFonts w:cs="Arial"/>
          <w:color w:val="000000" w:themeColor="text1"/>
          <w:szCs w:val="20"/>
        </w:rPr>
        <w:t>a</w:t>
      </w:r>
      <w:r w:rsidRPr="00667924">
        <w:rPr>
          <w:rFonts w:cs="Arial"/>
          <w:color w:val="000000" w:themeColor="text1"/>
          <w:szCs w:val="20"/>
        </w:rPr>
        <w:t xml:space="preserve"> spremenjen</w:t>
      </w:r>
      <w:r w:rsidR="005C3576">
        <w:rPr>
          <w:rFonts w:cs="Arial"/>
          <w:color w:val="000000" w:themeColor="text1"/>
          <w:szCs w:val="20"/>
        </w:rPr>
        <w:t>a</w:t>
      </w:r>
      <w:r w:rsidRPr="00667924">
        <w:rPr>
          <w:rFonts w:cs="Arial"/>
          <w:color w:val="000000" w:themeColor="text1"/>
          <w:szCs w:val="20"/>
        </w:rPr>
        <w:t xml:space="preserve">, </w:t>
      </w:r>
      <w:r w:rsidR="005C3576">
        <w:rPr>
          <w:rFonts w:cs="Arial"/>
          <w:color w:val="000000" w:themeColor="text1"/>
          <w:szCs w:val="20"/>
        </w:rPr>
        <w:t>j</w:t>
      </w:r>
      <w:r w:rsidRPr="00667924">
        <w:rPr>
          <w:rFonts w:cs="Arial"/>
          <w:color w:val="000000" w:themeColor="text1"/>
          <w:szCs w:val="20"/>
        </w:rPr>
        <w:t xml:space="preserve">e pa </w:t>
      </w:r>
      <w:r w:rsidR="005C3576">
        <w:rPr>
          <w:rFonts w:cs="Arial"/>
          <w:color w:val="000000" w:themeColor="text1"/>
          <w:szCs w:val="20"/>
        </w:rPr>
        <w:t>utemeljeno</w:t>
      </w:r>
      <w:r w:rsidRPr="00667924">
        <w:rPr>
          <w:rFonts w:cs="Arial"/>
          <w:color w:val="000000" w:themeColor="text1"/>
          <w:szCs w:val="20"/>
        </w:rPr>
        <w:t xml:space="preserve">, da lahko ta traja, dokler obstaja javna korist, saj je to tudi eden od razlikovalnih pogojev, da se jo sploh lahko ustanovi za daljši čas od trideset let. Glede neomejenega trajanja stavbne pravice pa, kot je bilo že pojasnjeno, je bilo v predhodni strokovni razpravi ugotovljeno, da novi načini gradnje in poseganja v prostor (npr. podzemne garaže, nadzemni viadukti, viseče stavbe) zahtevajo tudi daljše trajanje stavbne pravice – več kot 99 let.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12652000" w14:textId="77777777" w:rsidR="00B81E41" w:rsidRPr="00667924" w:rsidRDefault="00B81E41" w:rsidP="007D7674">
      <w:pPr>
        <w:spacing w:after="0" w:line="276" w:lineRule="auto"/>
        <w:rPr>
          <w:rFonts w:cs="Arial"/>
          <w:color w:val="000000" w:themeColor="text1"/>
          <w:szCs w:val="20"/>
        </w:rPr>
      </w:pPr>
    </w:p>
    <w:p w14:paraId="4C894FCE" w14:textId="7EB56A5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sodišče RS</w:t>
      </w:r>
      <w:r w:rsidRPr="00A32E89">
        <w:rPr>
          <w:rFonts w:cs="Arial"/>
          <w:color w:val="000000" w:themeColor="text1"/>
          <w:szCs w:val="20"/>
        </w:rPr>
        <w:t xml:space="preserve"> </w:t>
      </w:r>
      <w:r w:rsidRPr="00667924">
        <w:rPr>
          <w:rFonts w:cs="Arial"/>
          <w:color w:val="000000" w:themeColor="text1"/>
          <w:szCs w:val="20"/>
        </w:rPr>
        <w:t xml:space="preserve">ocenjuje obseg predlaganih sprememb </w:t>
      </w:r>
      <w:r w:rsidR="005C3576">
        <w:rPr>
          <w:rFonts w:cs="Arial"/>
          <w:color w:val="000000" w:themeColor="text1"/>
          <w:szCs w:val="20"/>
        </w:rPr>
        <w:t xml:space="preserve">za </w:t>
      </w:r>
      <w:r w:rsidRPr="00667924">
        <w:rPr>
          <w:rFonts w:cs="Arial"/>
          <w:color w:val="000000" w:themeColor="text1"/>
          <w:szCs w:val="20"/>
        </w:rPr>
        <w:t>povsem zadosten. Posredovalo je tudi pripombe k predlaganim členom, glede katerih pa</w:t>
      </w:r>
      <w:r w:rsidR="005C3576">
        <w:rPr>
          <w:rFonts w:cs="Arial"/>
          <w:color w:val="000000" w:themeColor="text1"/>
          <w:szCs w:val="20"/>
        </w:rPr>
        <w:t xml:space="preserve"> predlagatelj</w:t>
      </w:r>
      <w:r w:rsidRPr="00667924">
        <w:rPr>
          <w:rFonts w:cs="Arial"/>
          <w:color w:val="000000" w:themeColor="text1"/>
          <w:szCs w:val="20"/>
        </w:rPr>
        <w:t xml:space="preserve"> pojasnjuje, da predlog SPZ</w:t>
      </w:r>
      <w:r w:rsidRPr="00667924">
        <w:rPr>
          <w:rFonts w:cs="Arial"/>
          <w:color w:val="000000" w:themeColor="text1"/>
          <w:szCs w:val="20"/>
        </w:rPr>
        <w:noBreakHyphen/>
        <w:t>B spremembe 38. člena SPZ ne predvideva več v obliki, kot je bila predlagana; vsebina je jasneje opredeljena v spremembi 105. člena ter z nov</w:t>
      </w:r>
      <w:r w:rsidR="005C3576">
        <w:rPr>
          <w:rFonts w:cs="Arial"/>
          <w:color w:val="000000" w:themeColor="text1"/>
          <w:szCs w:val="20"/>
        </w:rPr>
        <w:t>o ureditv</w:t>
      </w:r>
      <w:r w:rsidR="00E97D89">
        <w:rPr>
          <w:rFonts w:cs="Arial"/>
          <w:color w:val="000000" w:themeColor="text1"/>
          <w:szCs w:val="20"/>
        </w:rPr>
        <w:t>i</w:t>
      </w:r>
      <w:r w:rsidR="005C3576">
        <w:rPr>
          <w:rFonts w:cs="Arial"/>
          <w:color w:val="000000" w:themeColor="text1"/>
          <w:szCs w:val="20"/>
        </w:rPr>
        <w:t xml:space="preserve">jo povezanih nepremičnin (novi </w:t>
      </w:r>
      <w:r w:rsidRPr="00667924">
        <w:rPr>
          <w:rFonts w:cs="Arial"/>
          <w:color w:val="000000" w:themeColor="text1"/>
          <w:szCs w:val="20"/>
        </w:rPr>
        <w:t xml:space="preserve">127.a </w:t>
      </w:r>
      <w:r w:rsidR="005C3576">
        <w:rPr>
          <w:rFonts w:cs="Arial"/>
          <w:color w:val="000000" w:themeColor="text1"/>
          <w:szCs w:val="20"/>
        </w:rPr>
        <w:t>do</w:t>
      </w:r>
      <w:r w:rsidRPr="00667924">
        <w:rPr>
          <w:rFonts w:cs="Arial"/>
          <w:color w:val="000000" w:themeColor="text1"/>
          <w:szCs w:val="20"/>
        </w:rPr>
        <w:t xml:space="preserve"> 127.</w:t>
      </w:r>
      <w:r w:rsidR="005C3576">
        <w:rPr>
          <w:rFonts w:cs="Arial"/>
          <w:color w:val="000000" w:themeColor="text1"/>
          <w:szCs w:val="20"/>
        </w:rPr>
        <w:t>č</w:t>
      </w:r>
      <w:r w:rsidRPr="00667924">
        <w:rPr>
          <w:rFonts w:cs="Arial"/>
          <w:color w:val="000000" w:themeColor="text1"/>
          <w:szCs w:val="20"/>
        </w:rPr>
        <w:t xml:space="preserve"> člen</w:t>
      </w:r>
      <w:r w:rsidR="005C3576">
        <w:rPr>
          <w:rFonts w:cs="Arial"/>
          <w:color w:val="000000" w:themeColor="text1"/>
          <w:szCs w:val="20"/>
        </w:rPr>
        <w:t>)</w:t>
      </w:r>
      <w:r w:rsidRPr="00667924">
        <w:rPr>
          <w:rFonts w:cs="Arial"/>
          <w:color w:val="000000" w:themeColor="text1"/>
          <w:szCs w:val="20"/>
        </w:rPr>
        <w:t xml:space="preserve">. Sprememba 111. člena ni več predvidena; predlog zakona pa veljavno ureditev dopolnjuje tako, da so za vsako od izvedenih stvarnih pravic predvidene pravne posledice, ki jih ima na to pravico delitev nepremičnine (poleg ureditve pri hipoteki, stvarnem bremenu in stvarni služnosti je predlagana dopolnjena ureditev tudi glede posledic delitve nepremičnine, obremenjene z osebno služnostjo in stavbno pravico). Pravne posledice delitve nepremičnine so predvidene tudi za tiste obligacijske pravice, ki se skladno z 38. členom SPZ vpišejo v zemljiško knjigo. V ta namen je s predlogom zakona dopolnjena tudi ureditev drugega odstavka 108. člena in 110. člena SPZ. V predlogu zakona je predvideno prehodno obdobje za začetek uporabe ureditve, ki se nanaša na povezane nepremičnine, ter uporabo skupnih površin in prostorov med etažnimi lastniki več zgradb oziroma med etažnimi lastniki ene ali več zgradb ter lastniki nepremičnin (glej </w:t>
      </w:r>
      <w:r w:rsidR="008B3461">
        <w:rPr>
          <w:rFonts w:cs="Arial"/>
          <w:color w:val="000000" w:themeColor="text1"/>
          <w:szCs w:val="20"/>
        </w:rPr>
        <w:t>25. člen predloga zakona</w:t>
      </w:r>
      <w:r w:rsidRPr="00667924">
        <w:rPr>
          <w:rFonts w:cs="Arial"/>
          <w:color w:val="000000" w:themeColor="text1"/>
          <w:szCs w:val="20"/>
        </w:rPr>
        <w:t>). Pripombe, ki se nanašajo na delovanje registra neposestnih zastavnih pravic in zarubljenih premičnin, bodo obravnavane pri pripravi uredbe.</w:t>
      </w:r>
    </w:p>
    <w:p w14:paraId="4AC76754" w14:textId="77777777" w:rsidR="00B81E41" w:rsidRPr="00667924" w:rsidRDefault="00B81E41" w:rsidP="007D7674">
      <w:pPr>
        <w:spacing w:after="0" w:line="276" w:lineRule="auto"/>
        <w:rPr>
          <w:rFonts w:cs="Arial"/>
          <w:color w:val="000000" w:themeColor="text1"/>
          <w:szCs w:val="20"/>
        </w:rPr>
      </w:pPr>
    </w:p>
    <w:p w14:paraId="5ED3E505" w14:textId="6A4DAF4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Notarska zbornica Slovenije</w:t>
      </w:r>
      <w:r w:rsidRPr="00667924">
        <w:rPr>
          <w:rFonts w:cs="Arial"/>
          <w:color w:val="000000" w:themeColor="text1"/>
          <w:szCs w:val="20"/>
        </w:rPr>
        <w:t xml:space="preserve"> podpira namero predlagatelja glede sprememb SPZ, a hkrati opozarja, da ni razlogov za hitenje (razen glede sprememb registrske neposestne zastavne pravice), in meni, da naj se o preostalih spremembah SPZ izvede strokovna razprava v okviru delovne skupine. </w:t>
      </w:r>
      <w:r w:rsidR="00546CF9">
        <w:rPr>
          <w:rFonts w:cs="Arial"/>
          <w:color w:val="000000" w:themeColor="text1"/>
          <w:szCs w:val="20"/>
        </w:rPr>
        <w:t>P</w:t>
      </w:r>
      <w:r w:rsidRPr="00667924">
        <w:rPr>
          <w:rFonts w:cs="Arial"/>
          <w:color w:val="000000" w:themeColor="text1"/>
          <w:szCs w:val="20"/>
        </w:rPr>
        <w:t xml:space="preserve">omisleki, ki jih je zbornica izrazila v zvezi z ureditvijo registrske neposestne zastavne pravice na zalogah, </w:t>
      </w:r>
      <w:r w:rsidR="00546CF9">
        <w:rPr>
          <w:rFonts w:cs="Arial"/>
          <w:color w:val="000000" w:themeColor="text1"/>
          <w:szCs w:val="20"/>
        </w:rPr>
        <w:t xml:space="preserve">bodo po mnenju predlagatelja </w:t>
      </w:r>
      <w:r w:rsidRPr="00667924">
        <w:rPr>
          <w:rFonts w:cs="Arial"/>
          <w:color w:val="000000" w:themeColor="text1"/>
          <w:szCs w:val="20"/>
        </w:rPr>
        <w:t xml:space="preserve">lahko odpravljeni z določnejšim urejanjem v uredbi. Obenem pa pojasnjujemo, da je bila ureditev v zvezi z neposestno zastavno pravico na zalogah še nekoliko dopolnjena s predlaganim novim petim odstavkom 173. člena. Kar zadeva pripombo glede </w:t>
      </w:r>
      <w:r w:rsidR="009D28C1">
        <w:rPr>
          <w:rFonts w:cs="Arial"/>
          <w:color w:val="000000" w:themeColor="text1"/>
          <w:szCs w:val="20"/>
        </w:rPr>
        <w:t xml:space="preserve">konstitutivnih </w:t>
      </w:r>
      <w:r w:rsidRPr="00667924">
        <w:rPr>
          <w:rFonts w:cs="Arial"/>
          <w:color w:val="000000" w:themeColor="text1"/>
          <w:szCs w:val="20"/>
        </w:rPr>
        <w:t xml:space="preserve">učinkov vpisa, pa </w:t>
      </w:r>
      <w:r w:rsidR="00117096">
        <w:rPr>
          <w:rFonts w:cs="Arial"/>
          <w:color w:val="000000" w:themeColor="text1"/>
          <w:szCs w:val="20"/>
        </w:rPr>
        <w:t xml:space="preserve">predlagatelj </w:t>
      </w:r>
      <w:r w:rsidRPr="00667924">
        <w:rPr>
          <w:rFonts w:cs="Arial"/>
          <w:color w:val="000000" w:themeColor="text1"/>
          <w:szCs w:val="20"/>
        </w:rPr>
        <w:t xml:space="preserve">pojasnjuje, da </w:t>
      </w:r>
      <w:r w:rsidR="00117096">
        <w:rPr>
          <w:rFonts w:cs="Arial"/>
          <w:color w:val="000000" w:themeColor="text1"/>
          <w:szCs w:val="20"/>
        </w:rPr>
        <w:t xml:space="preserve">se </w:t>
      </w:r>
      <w:r w:rsidRPr="00667924">
        <w:rPr>
          <w:rFonts w:cs="Arial"/>
          <w:color w:val="000000" w:themeColor="text1"/>
          <w:szCs w:val="20"/>
        </w:rPr>
        <w:t>s predlogom SPZ ni želel</w:t>
      </w:r>
      <w:r w:rsidR="00117096">
        <w:rPr>
          <w:rFonts w:cs="Arial"/>
          <w:color w:val="000000" w:themeColor="text1"/>
          <w:szCs w:val="20"/>
        </w:rPr>
        <w:t>o</w:t>
      </w:r>
      <w:r w:rsidRPr="00667924">
        <w:rPr>
          <w:rFonts w:cs="Arial"/>
          <w:color w:val="000000" w:themeColor="text1"/>
          <w:szCs w:val="20"/>
        </w:rPr>
        <w:t xml:space="preserve"> odstopiti od ureditve, kot velja že od uzakonitve SPZ in ZIZ. Ohranjeno je tudi publicitetno načelo vpisa, načelo zaupanja pa se iz razlogov, ki jih je navedla tudi zbornica, v prihodnje odpravlja. </w:t>
      </w:r>
    </w:p>
    <w:p w14:paraId="0205D30D" w14:textId="77777777" w:rsidR="00B81E41" w:rsidRPr="00667924" w:rsidRDefault="00B81E41" w:rsidP="007D7674">
      <w:pPr>
        <w:spacing w:after="0" w:line="276" w:lineRule="auto"/>
        <w:rPr>
          <w:rFonts w:cs="Arial"/>
          <w:color w:val="000000" w:themeColor="text1"/>
          <w:szCs w:val="20"/>
        </w:rPr>
      </w:pPr>
    </w:p>
    <w:p w14:paraId="347E5238" w14:textId="2F6EC09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Odvetnik dr. Andrej Berden</w:t>
      </w:r>
      <w:r w:rsidRPr="00667924">
        <w:rPr>
          <w:rFonts w:cs="Arial"/>
          <w:color w:val="000000" w:themeColor="text1"/>
          <w:szCs w:val="20"/>
        </w:rPr>
        <w:t xml:space="preserve"> je v svojih pripombah izrecno nasprotoval uvedbi novega instituta vključene lastninske pravice in podal teoretične pomisleke glede takšne ureditve. Hkrati je opozoril na možnost zlorab glede novega instituta povezovanja nepremičnin. Predlagatelj je ob upoštevanju opozoril glede možnosti zlorab prvotno verzijo sedmega odstavka 38. člena SPZ podrobneje dopolnil v okviru novega </w:t>
      </w:r>
      <w:proofErr w:type="spellStart"/>
      <w:r w:rsidR="00117096">
        <w:rPr>
          <w:rFonts w:cs="Arial"/>
          <w:color w:val="000000" w:themeColor="text1"/>
          <w:szCs w:val="20"/>
        </w:rPr>
        <w:t>V.a</w:t>
      </w:r>
      <w:proofErr w:type="spellEnd"/>
      <w:r w:rsidR="00117096">
        <w:rPr>
          <w:rFonts w:cs="Arial"/>
          <w:color w:val="000000" w:themeColor="text1"/>
          <w:szCs w:val="20"/>
        </w:rPr>
        <w:t xml:space="preserve"> dela zakona</w:t>
      </w:r>
      <w:r w:rsidR="00117096" w:rsidRPr="00667924">
        <w:rPr>
          <w:rFonts w:cs="Arial"/>
          <w:color w:val="000000" w:themeColor="text1"/>
          <w:szCs w:val="20"/>
        </w:rPr>
        <w:t xml:space="preserve"> </w:t>
      </w:r>
      <w:r w:rsidRPr="00667924">
        <w:rPr>
          <w:rFonts w:cs="Arial"/>
          <w:color w:val="000000" w:themeColor="text1"/>
          <w:szCs w:val="20"/>
        </w:rPr>
        <w:t xml:space="preserve">»povezanih nepremičnin« v okviru 127.a </w:t>
      </w:r>
      <w:r w:rsidR="00117096">
        <w:rPr>
          <w:rFonts w:cs="Arial"/>
          <w:color w:val="000000" w:themeColor="text1"/>
          <w:szCs w:val="20"/>
        </w:rPr>
        <w:t xml:space="preserve">do </w:t>
      </w:r>
      <w:r w:rsidRPr="00667924">
        <w:rPr>
          <w:rFonts w:cs="Arial"/>
          <w:color w:val="000000" w:themeColor="text1"/>
          <w:szCs w:val="20"/>
        </w:rPr>
        <w:t>127</w:t>
      </w:r>
      <w:r w:rsidR="00117096">
        <w:rPr>
          <w:rFonts w:cs="Arial"/>
          <w:color w:val="000000" w:themeColor="text1"/>
          <w:szCs w:val="20"/>
        </w:rPr>
        <w:t>.č</w:t>
      </w:r>
      <w:r w:rsidRPr="00667924">
        <w:rPr>
          <w:rFonts w:cs="Arial"/>
          <w:color w:val="000000" w:themeColor="text1"/>
          <w:szCs w:val="20"/>
        </w:rPr>
        <w:t xml:space="preserve"> člena ter tako naslovil ključne pomisleke in opozorila, prejeta v okviru strokovnega usklajevanja tudi od </w:t>
      </w:r>
      <w:r w:rsidR="00117096">
        <w:rPr>
          <w:rFonts w:cs="Arial"/>
          <w:color w:val="000000" w:themeColor="text1"/>
          <w:szCs w:val="20"/>
        </w:rPr>
        <w:t xml:space="preserve">drugih </w:t>
      </w:r>
      <w:r w:rsidRPr="00667924">
        <w:rPr>
          <w:rFonts w:cs="Arial"/>
          <w:color w:val="000000" w:themeColor="text1"/>
          <w:szCs w:val="20"/>
        </w:rPr>
        <w:t>deležnikov.</w:t>
      </w:r>
    </w:p>
    <w:p w14:paraId="6D250689" w14:textId="77777777" w:rsidR="00B81E41" w:rsidRPr="00667924" w:rsidRDefault="00B81E41" w:rsidP="007D7674">
      <w:pPr>
        <w:spacing w:after="0" w:line="276" w:lineRule="auto"/>
        <w:rPr>
          <w:rFonts w:cs="Arial"/>
          <w:color w:val="000000" w:themeColor="text1"/>
          <w:szCs w:val="20"/>
        </w:rPr>
      </w:pPr>
    </w:p>
    <w:p w14:paraId="4FDC622D" w14:textId="280BF3A0" w:rsidR="00F458BB" w:rsidRDefault="00F458BB" w:rsidP="00F458BB">
      <w:pPr>
        <w:spacing w:after="0" w:line="276" w:lineRule="auto"/>
        <w:rPr>
          <w:rFonts w:cs="Arial"/>
          <w:color w:val="000000" w:themeColor="text1"/>
          <w:szCs w:val="20"/>
        </w:rPr>
      </w:pPr>
      <w:r w:rsidRPr="00667924">
        <w:rPr>
          <w:rFonts w:cs="Arial"/>
          <w:color w:val="000000" w:themeColor="text1"/>
          <w:szCs w:val="20"/>
        </w:rPr>
        <w:t>Na podlagi prejetih pripomb</w:t>
      </w:r>
      <w:r w:rsidR="00CE5386">
        <w:rPr>
          <w:rFonts w:cs="Arial"/>
          <w:color w:val="000000" w:themeColor="text1"/>
          <w:szCs w:val="20"/>
        </w:rPr>
        <w:t xml:space="preserve"> v okviru</w:t>
      </w:r>
      <w:r w:rsidRPr="00667924">
        <w:rPr>
          <w:rFonts w:cs="Arial"/>
          <w:color w:val="000000" w:themeColor="text1"/>
          <w:szCs w:val="20"/>
        </w:rPr>
        <w:t xml:space="preserve"> strokovnega usklajevanja je Ministrstvo </w:t>
      </w:r>
      <w:r w:rsidRPr="006D2795">
        <w:rPr>
          <w:rFonts w:cs="Arial"/>
          <w:color w:val="000000" w:themeColor="text1"/>
          <w:szCs w:val="20"/>
        </w:rPr>
        <w:t>za pravosodje</w:t>
      </w:r>
      <w:r w:rsidRPr="00F458BB">
        <w:rPr>
          <w:rFonts w:cs="Arial"/>
          <w:b/>
          <w:color w:val="000000" w:themeColor="text1"/>
          <w:szCs w:val="20"/>
        </w:rPr>
        <w:t xml:space="preserve"> pripravilo dopolnjen osnutek predlog</w:t>
      </w:r>
      <w:r w:rsidR="00C529F6">
        <w:rPr>
          <w:rFonts w:cs="Arial"/>
          <w:b/>
          <w:color w:val="000000" w:themeColor="text1"/>
          <w:szCs w:val="20"/>
        </w:rPr>
        <w:t>a</w:t>
      </w:r>
      <w:r w:rsidRPr="00F458BB">
        <w:rPr>
          <w:rFonts w:cs="Arial"/>
          <w:b/>
          <w:color w:val="000000" w:themeColor="text1"/>
          <w:szCs w:val="20"/>
        </w:rPr>
        <w:t xml:space="preserve"> zakona</w:t>
      </w:r>
      <w:r>
        <w:rPr>
          <w:rFonts w:cs="Arial"/>
          <w:color w:val="000000" w:themeColor="text1"/>
          <w:szCs w:val="20"/>
        </w:rPr>
        <w:t xml:space="preserve"> (ki je vseboval tudi že opredelitev predlagatelja do prejetih pripomb) </w:t>
      </w:r>
      <w:r w:rsidRPr="00667924">
        <w:rPr>
          <w:rFonts w:cs="Arial"/>
          <w:color w:val="000000" w:themeColor="text1"/>
          <w:szCs w:val="20"/>
        </w:rPr>
        <w:t xml:space="preserve">in ga v drugi polovici </w:t>
      </w:r>
      <w:r w:rsidRPr="00F458BB">
        <w:rPr>
          <w:rFonts w:cs="Arial"/>
          <w:color w:val="000000" w:themeColor="text1"/>
          <w:szCs w:val="20"/>
          <w:u w:val="single"/>
        </w:rPr>
        <w:t>junija 2019 (19. 21., 24. in 26. junija 2019)</w:t>
      </w:r>
      <w:r>
        <w:rPr>
          <w:rFonts w:cs="Arial"/>
          <w:color w:val="000000" w:themeColor="text1"/>
          <w:szCs w:val="20"/>
        </w:rPr>
        <w:t xml:space="preserve"> </w:t>
      </w:r>
      <w:r w:rsidRPr="00667924">
        <w:rPr>
          <w:rFonts w:cs="Arial"/>
          <w:color w:val="000000" w:themeColor="text1"/>
          <w:szCs w:val="20"/>
        </w:rPr>
        <w:t xml:space="preserve"> posredovalo v seznanitev osebam in institucijam, ki so se prvotno odzvale s svojim pripombami in predlogi.</w:t>
      </w:r>
      <w:r>
        <w:rPr>
          <w:rFonts w:cs="Arial"/>
          <w:color w:val="000000" w:themeColor="text1"/>
          <w:szCs w:val="20"/>
        </w:rPr>
        <w:t xml:space="preserve"> </w:t>
      </w:r>
      <w:r w:rsidRPr="00667924">
        <w:rPr>
          <w:rFonts w:cs="Arial"/>
          <w:color w:val="000000" w:themeColor="text1"/>
          <w:szCs w:val="20"/>
        </w:rPr>
        <w:t>Dopolnjeni predlog zakona</w:t>
      </w:r>
      <w:r w:rsidR="00A45F92">
        <w:rPr>
          <w:rFonts w:cs="Arial"/>
          <w:color w:val="000000" w:themeColor="text1"/>
          <w:szCs w:val="20"/>
        </w:rPr>
        <w:t xml:space="preserve"> je</w:t>
      </w:r>
      <w:r w:rsidRPr="00667924">
        <w:rPr>
          <w:rFonts w:cs="Arial"/>
          <w:color w:val="000000" w:themeColor="text1"/>
          <w:szCs w:val="20"/>
        </w:rPr>
        <w:t xml:space="preserve">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prav tako </w:t>
      </w:r>
      <w:r w:rsidRPr="00667924">
        <w:rPr>
          <w:rFonts w:cs="Arial"/>
          <w:color w:val="000000" w:themeColor="text1"/>
          <w:szCs w:val="20"/>
        </w:rPr>
        <w:t xml:space="preserve">odzval širši krog oseb </w:t>
      </w:r>
      <w:r w:rsidR="00A45F92">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Na dopolnjen</w:t>
      </w:r>
      <w:r w:rsidR="00A45F92">
        <w:rPr>
          <w:rFonts w:cs="Arial"/>
          <w:color w:val="000000" w:themeColor="text1"/>
          <w:szCs w:val="20"/>
        </w:rPr>
        <w:t>i</w:t>
      </w:r>
      <w:r>
        <w:rPr>
          <w:rFonts w:cs="Arial"/>
          <w:color w:val="000000" w:themeColor="text1"/>
          <w:szCs w:val="20"/>
        </w:rPr>
        <w:t xml:space="preserve"> predlog so se odzvali: državljana M. V. in T. K., odvetnik Andrej Doles, </w:t>
      </w:r>
      <w:r w:rsidRPr="0002400A">
        <w:rPr>
          <w:rFonts w:cs="Arial"/>
          <w:color w:val="000000" w:themeColor="text1"/>
          <w:szCs w:val="20"/>
        </w:rPr>
        <w:t>avtorji strokovne pobude</w:t>
      </w:r>
      <w:r>
        <w:rPr>
          <w:rFonts w:cs="Arial"/>
          <w:color w:val="000000" w:themeColor="text1"/>
          <w:szCs w:val="20"/>
        </w:rPr>
        <w:t xml:space="preserve"> </w:t>
      </w:r>
      <w:r w:rsidRPr="00667924">
        <w:rPr>
          <w:rFonts w:cs="Arial"/>
          <w:color w:val="000000" w:themeColor="text1"/>
          <w:szCs w:val="20"/>
        </w:rPr>
        <w:t xml:space="preserve">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w:t>
      </w:r>
      <w:r>
        <w:rPr>
          <w:rFonts w:cs="Arial"/>
          <w:color w:val="000000" w:themeColor="text1"/>
          <w:szCs w:val="20"/>
        </w:rPr>
        <w:t xml:space="preserve"> </w:t>
      </w:r>
      <w:r w:rsidRPr="0002400A">
        <w:rPr>
          <w:rFonts w:cs="Arial"/>
          <w:color w:val="000000" w:themeColor="text1"/>
          <w:szCs w:val="20"/>
        </w:rPr>
        <w:t xml:space="preserve">Budistična kongregacija </w:t>
      </w:r>
      <w:proofErr w:type="spellStart"/>
      <w:r w:rsidRPr="0002400A">
        <w:rPr>
          <w:rFonts w:cs="Arial"/>
          <w:color w:val="000000" w:themeColor="text1"/>
          <w:szCs w:val="20"/>
        </w:rPr>
        <w:t>Dharmaling</w:t>
      </w:r>
      <w:proofErr w:type="spellEnd"/>
      <w:r w:rsidRPr="0002400A">
        <w:rPr>
          <w:rFonts w:cs="Arial"/>
          <w:color w:val="000000" w:themeColor="text1"/>
          <w:szCs w:val="20"/>
        </w:rPr>
        <w:t xml:space="preserve">, Društvo za dobrobit živali </w:t>
      </w:r>
      <w:proofErr w:type="spellStart"/>
      <w:r w:rsidRPr="0002400A">
        <w:rPr>
          <w:rFonts w:cs="Arial"/>
          <w:color w:val="000000" w:themeColor="text1"/>
          <w:szCs w:val="20"/>
        </w:rPr>
        <w:t>AniMa-Animals</w:t>
      </w:r>
      <w:proofErr w:type="spellEnd"/>
      <w:r w:rsidRPr="0002400A">
        <w:rPr>
          <w:rFonts w:cs="Arial"/>
          <w:color w:val="000000" w:themeColor="text1"/>
          <w:szCs w:val="20"/>
        </w:rPr>
        <w:t xml:space="preserve"> </w:t>
      </w:r>
      <w:proofErr w:type="spellStart"/>
      <w:r w:rsidRPr="0002400A">
        <w:rPr>
          <w:rFonts w:cs="Arial"/>
          <w:color w:val="000000" w:themeColor="text1"/>
          <w:szCs w:val="20"/>
        </w:rPr>
        <w:t>Matter</w:t>
      </w:r>
      <w:proofErr w:type="spellEnd"/>
      <w:r w:rsidRPr="0002400A">
        <w:rPr>
          <w:rFonts w:cs="Arial"/>
          <w:color w:val="000000" w:themeColor="text1"/>
          <w:szCs w:val="20"/>
        </w:rPr>
        <w:t xml:space="preserve">, Odvetniška družba Rojs, Peljhan, Prelesnik &amp;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in Odvetniška družba Erjavec in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Združenje bank Slovenije, 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Pr="0002400A">
        <w:rPr>
          <w:rFonts w:cs="Arial"/>
          <w:color w:val="000000" w:themeColor="text1"/>
          <w:szCs w:val="20"/>
        </w:rPr>
        <w:t>d.d</w:t>
      </w:r>
      <w:proofErr w:type="spellEnd"/>
      <w:r w:rsidRPr="0002400A">
        <w:rPr>
          <w:rFonts w:cs="Arial"/>
          <w:color w:val="000000" w:themeColor="text1"/>
          <w:szCs w:val="20"/>
        </w:rPr>
        <w:t xml:space="preserve">., Petrol, </w:t>
      </w:r>
      <w:proofErr w:type="spellStart"/>
      <w:r w:rsidRPr="0002400A">
        <w:rPr>
          <w:rFonts w:cs="Arial"/>
          <w:color w:val="000000" w:themeColor="text1"/>
          <w:szCs w:val="20"/>
        </w:rPr>
        <w:t>d.d</w:t>
      </w:r>
      <w:proofErr w:type="spellEnd"/>
      <w:r w:rsidRPr="0002400A">
        <w:rPr>
          <w:rFonts w:cs="Arial"/>
          <w:color w:val="000000" w:themeColor="text1"/>
          <w:szCs w:val="20"/>
        </w:rPr>
        <w:t>., Odvetniška zbornica Slovenije in Vrhovno sodišče RS.</w:t>
      </w:r>
      <w:r w:rsidR="009B694A">
        <w:rPr>
          <w:rFonts w:cs="Arial"/>
          <w:color w:val="000000" w:themeColor="text1"/>
          <w:szCs w:val="20"/>
        </w:rPr>
        <w:t xml:space="preserve"> </w:t>
      </w:r>
      <w:r w:rsidR="009B694A" w:rsidRPr="00667924">
        <w:rPr>
          <w:rFonts w:cs="Arial"/>
          <w:color w:val="000000" w:themeColor="text1"/>
          <w:szCs w:val="20"/>
        </w:rPr>
        <w:t>Med strokovno obravnavo</w:t>
      </w:r>
      <w:r w:rsidR="009B694A">
        <w:rPr>
          <w:rFonts w:cs="Arial"/>
          <w:color w:val="000000" w:themeColor="text1"/>
          <w:szCs w:val="20"/>
        </w:rPr>
        <w:t xml:space="preserve"> dopolnjenega </w:t>
      </w:r>
      <w:r w:rsidR="009B694A" w:rsidRPr="00667924">
        <w:rPr>
          <w:rFonts w:cs="Arial"/>
          <w:color w:val="000000" w:themeColor="text1"/>
          <w:szCs w:val="20"/>
        </w:rPr>
        <w:t xml:space="preserve">gradiva se je ministrstvo sestalo </w:t>
      </w:r>
      <w:r w:rsidR="009B694A">
        <w:rPr>
          <w:rFonts w:cs="Arial"/>
          <w:color w:val="000000" w:themeColor="text1"/>
          <w:szCs w:val="20"/>
        </w:rPr>
        <w:t>s predstavniki Združenja bank Slovenije, Notarske zbornice Slovenije in Zbornice upraviteljev Slovenije.</w:t>
      </w:r>
    </w:p>
    <w:p w14:paraId="5FE03036" w14:textId="77777777" w:rsidR="00F458BB" w:rsidRDefault="00F458BB" w:rsidP="007D7674">
      <w:pPr>
        <w:spacing w:after="0" w:line="276" w:lineRule="auto"/>
        <w:rPr>
          <w:rFonts w:cs="Arial"/>
          <w:color w:val="000000" w:themeColor="text1"/>
          <w:szCs w:val="20"/>
          <w:u w:val="single"/>
        </w:rPr>
      </w:pPr>
    </w:p>
    <w:p w14:paraId="55F1EAFA" w14:textId="54AF3063" w:rsidR="00720333" w:rsidRPr="00667924" w:rsidRDefault="008E0834" w:rsidP="007D7674">
      <w:pPr>
        <w:spacing w:after="0" w:line="276" w:lineRule="auto"/>
        <w:rPr>
          <w:rFonts w:cs="Arial"/>
          <w:color w:val="000000" w:themeColor="text1"/>
          <w:szCs w:val="20"/>
        </w:rPr>
      </w:pPr>
      <w:r w:rsidRPr="00667924">
        <w:rPr>
          <w:rFonts w:cs="Arial"/>
          <w:color w:val="000000" w:themeColor="text1"/>
          <w:szCs w:val="20"/>
          <w:u w:val="single"/>
        </w:rPr>
        <w:t>Pobudnika T. K. in M. V.</w:t>
      </w:r>
      <w:r w:rsidRPr="00667924">
        <w:rPr>
          <w:rFonts w:cs="Arial"/>
          <w:color w:val="000000" w:themeColor="text1"/>
          <w:szCs w:val="20"/>
        </w:rPr>
        <w:t xml:space="preserve"> sta ponovno posredovala predlog za ureditev pravnega položaja živali</w:t>
      </w:r>
      <w:r w:rsidR="008B5781" w:rsidRPr="00667924">
        <w:rPr>
          <w:rFonts w:cs="Arial"/>
          <w:color w:val="000000" w:themeColor="text1"/>
          <w:szCs w:val="20"/>
        </w:rPr>
        <w:t xml:space="preserve"> kot čutečih bitij. </w:t>
      </w:r>
      <w:r w:rsidR="00720333" w:rsidRPr="00667924">
        <w:rPr>
          <w:rFonts w:cs="Arial"/>
          <w:color w:val="000000" w:themeColor="text1"/>
          <w:szCs w:val="20"/>
        </w:rPr>
        <w:t xml:space="preserve">Predlog za ureditev statusa živali kot čutečih bitij sta posredovala tudi </w:t>
      </w:r>
      <w:bookmarkStart w:id="120" w:name="_Hlk20990422"/>
      <w:r w:rsidR="00720333" w:rsidRPr="00667924">
        <w:rPr>
          <w:rFonts w:cs="Arial"/>
          <w:color w:val="000000" w:themeColor="text1"/>
          <w:szCs w:val="20"/>
          <w:u w:val="single"/>
        </w:rPr>
        <w:t xml:space="preserve">Budistična kongregacija </w:t>
      </w:r>
      <w:proofErr w:type="spellStart"/>
      <w:r w:rsidR="00720333" w:rsidRPr="00667924">
        <w:rPr>
          <w:rFonts w:cs="Arial"/>
          <w:color w:val="000000" w:themeColor="text1"/>
          <w:szCs w:val="20"/>
          <w:u w:val="single"/>
        </w:rPr>
        <w:t>Dharmaling</w:t>
      </w:r>
      <w:proofErr w:type="spellEnd"/>
      <w:r w:rsidR="00720333" w:rsidRPr="00667924">
        <w:rPr>
          <w:rFonts w:cs="Arial"/>
          <w:color w:val="000000" w:themeColor="text1"/>
          <w:szCs w:val="20"/>
        </w:rPr>
        <w:t xml:space="preserve"> in </w:t>
      </w:r>
      <w:r w:rsidR="00720333" w:rsidRPr="00667924">
        <w:rPr>
          <w:rFonts w:cs="Arial"/>
          <w:color w:val="000000" w:themeColor="text1"/>
          <w:szCs w:val="20"/>
          <w:u w:val="single"/>
        </w:rPr>
        <w:t xml:space="preserve">Društvo za dobrobit živali </w:t>
      </w:r>
      <w:proofErr w:type="spellStart"/>
      <w:r w:rsidR="00720333" w:rsidRPr="00667924">
        <w:rPr>
          <w:rFonts w:cs="Arial"/>
          <w:color w:val="000000" w:themeColor="text1"/>
          <w:szCs w:val="20"/>
          <w:u w:val="single"/>
        </w:rPr>
        <w:t>AniMa-Animals</w:t>
      </w:r>
      <w:proofErr w:type="spellEnd"/>
      <w:r w:rsidR="00720333" w:rsidRPr="00667924">
        <w:rPr>
          <w:rFonts w:cs="Arial"/>
          <w:color w:val="000000" w:themeColor="text1"/>
          <w:szCs w:val="20"/>
          <w:u w:val="single"/>
        </w:rPr>
        <w:t xml:space="preserve"> </w:t>
      </w:r>
      <w:proofErr w:type="spellStart"/>
      <w:r w:rsidR="00720333" w:rsidRPr="00667924">
        <w:rPr>
          <w:rFonts w:cs="Arial"/>
          <w:color w:val="000000" w:themeColor="text1"/>
          <w:szCs w:val="20"/>
          <w:u w:val="single"/>
        </w:rPr>
        <w:t>Matter</w:t>
      </w:r>
      <w:bookmarkEnd w:id="120"/>
      <w:proofErr w:type="spellEnd"/>
      <w:r w:rsidRPr="00667924">
        <w:rPr>
          <w:rFonts w:cs="Arial"/>
          <w:color w:val="000000" w:themeColor="text1"/>
          <w:szCs w:val="20"/>
        </w:rPr>
        <w:t>. Ministrstvo je po ponovni proučitvi argumentov in ob upoštevanju tudi primerjalno pravne ureditve Francije in Portugalske</w:t>
      </w:r>
      <w:r w:rsidR="00720333" w:rsidRPr="00667924">
        <w:rPr>
          <w:rFonts w:cs="Arial"/>
          <w:color w:val="000000" w:themeColor="text1"/>
          <w:szCs w:val="20"/>
        </w:rPr>
        <w:t xml:space="preserve"> ter pravnih aktov EU</w:t>
      </w:r>
      <w:r w:rsidRPr="00667924">
        <w:rPr>
          <w:rFonts w:cs="Arial"/>
          <w:color w:val="000000" w:themeColor="text1"/>
          <w:szCs w:val="20"/>
        </w:rPr>
        <w:t xml:space="preserve"> preoblikovalo prvotno predlagane rešitve in </w:t>
      </w:r>
      <w:r w:rsidR="00720333" w:rsidRPr="00667924">
        <w:rPr>
          <w:rFonts w:cs="Arial"/>
          <w:color w:val="000000" w:themeColor="text1"/>
          <w:szCs w:val="20"/>
        </w:rPr>
        <w:t xml:space="preserve">predlog </w:t>
      </w:r>
      <w:r w:rsidRPr="00667924">
        <w:rPr>
          <w:rFonts w:cs="Arial"/>
          <w:color w:val="000000" w:themeColor="text1"/>
          <w:szCs w:val="20"/>
        </w:rPr>
        <w:t>upoštevalo.</w:t>
      </w:r>
      <w:r w:rsidR="00720333" w:rsidRPr="00667924">
        <w:rPr>
          <w:rFonts w:cs="Arial"/>
          <w:color w:val="000000" w:themeColor="text1"/>
          <w:szCs w:val="20"/>
        </w:rPr>
        <w:t xml:space="preserve"> Predlogom ni sledilo le v delu, ki so se nanašali na deklarativno določbo o tem, da imajo živali tudi sebi lastne pravice. </w:t>
      </w:r>
    </w:p>
    <w:p w14:paraId="06647521" w14:textId="56EE1574" w:rsidR="00825F9E" w:rsidRPr="00667924" w:rsidRDefault="00825F9E" w:rsidP="007D7674">
      <w:pPr>
        <w:spacing w:after="0" w:line="276" w:lineRule="auto"/>
        <w:rPr>
          <w:rFonts w:cs="Arial"/>
          <w:color w:val="000000" w:themeColor="text1"/>
          <w:szCs w:val="20"/>
        </w:rPr>
      </w:pPr>
    </w:p>
    <w:p w14:paraId="335A230A" w14:textId="7677F9EB" w:rsidR="00F11D01" w:rsidRDefault="00825F9E" w:rsidP="007D7674">
      <w:pPr>
        <w:spacing w:after="0" w:line="276" w:lineRule="auto"/>
        <w:rPr>
          <w:rFonts w:cs="Arial"/>
          <w:color w:val="000000" w:themeColor="text1"/>
          <w:szCs w:val="20"/>
        </w:rPr>
      </w:pPr>
      <w:r w:rsidRPr="00667924">
        <w:rPr>
          <w:rFonts w:cs="Arial"/>
          <w:color w:val="000000" w:themeColor="text1"/>
          <w:szCs w:val="20"/>
          <w:u w:val="single"/>
        </w:rPr>
        <w:t>Odvetnik Andrej Doles</w:t>
      </w:r>
      <w:r w:rsidRPr="00667924">
        <w:rPr>
          <w:rFonts w:cs="Arial"/>
          <w:color w:val="000000" w:themeColor="text1"/>
          <w:szCs w:val="20"/>
        </w:rPr>
        <w:t xml:space="preserve"> je </w:t>
      </w:r>
      <w:r w:rsidR="008F515F" w:rsidRPr="00667924">
        <w:rPr>
          <w:rFonts w:cs="Arial"/>
          <w:color w:val="000000" w:themeColor="text1"/>
          <w:szCs w:val="20"/>
        </w:rPr>
        <w:t>v zvezi s spremembo 110. člena SPZ opozoril na problematiko izvajanja 70. člena SPZ oziroma na vzpostavitev etažne lastnine na podlagi sodne odločbe</w:t>
      </w:r>
      <w:r w:rsidR="00D54869" w:rsidRPr="00667924">
        <w:rPr>
          <w:rFonts w:cs="Arial"/>
          <w:color w:val="000000" w:themeColor="text1"/>
          <w:szCs w:val="20"/>
        </w:rPr>
        <w:t>.  V praksi se pojavljata dva načina delitve enostanovanjskih stavb, in sicer na podlagi sklepa na podlagi 70.</w:t>
      </w:r>
      <w:r w:rsidR="00CC601B">
        <w:rPr>
          <w:rFonts w:cs="Arial"/>
          <w:color w:val="000000" w:themeColor="text1"/>
          <w:szCs w:val="20"/>
        </w:rPr>
        <w:t xml:space="preserve"> </w:t>
      </w:r>
      <w:r w:rsidR="00D54869" w:rsidRPr="00667924">
        <w:rPr>
          <w:rFonts w:cs="Arial"/>
          <w:color w:val="000000" w:themeColor="text1"/>
          <w:szCs w:val="20"/>
        </w:rPr>
        <w:t>člena SPZ, kjer sodišče razdeli enostanovanjsko stavbo v več delov ter določi izključno lastninsko pravico v korist posameznega solastnika</w:t>
      </w:r>
      <w:r w:rsidR="004078C1" w:rsidRPr="00667924">
        <w:rPr>
          <w:rFonts w:cs="Arial"/>
          <w:color w:val="000000" w:themeColor="text1"/>
          <w:szCs w:val="20"/>
        </w:rPr>
        <w:t xml:space="preserve"> tako</w:t>
      </w:r>
      <w:r w:rsidR="00CC601B">
        <w:rPr>
          <w:rFonts w:cs="Arial"/>
          <w:color w:val="000000" w:themeColor="text1"/>
          <w:szCs w:val="20"/>
        </w:rPr>
        <w:t>,</w:t>
      </w:r>
      <w:r w:rsidR="004078C1" w:rsidRPr="00667924">
        <w:rPr>
          <w:rFonts w:cs="Arial"/>
          <w:color w:val="000000" w:themeColor="text1"/>
          <w:szCs w:val="20"/>
        </w:rPr>
        <w:t xml:space="preserve"> da sodišče izda </w:t>
      </w:r>
      <w:r w:rsidR="00D54869" w:rsidRPr="00667924">
        <w:rPr>
          <w:rFonts w:cs="Arial"/>
          <w:color w:val="000000" w:themeColor="text1"/>
          <w:szCs w:val="20"/>
        </w:rPr>
        <w:t xml:space="preserve">sklep o nastavitvi etažne lastnine in se na takšen način doseže vpis izključnih pravic v korist posameznih delov stavb in izključnih lastnikov. </w:t>
      </w:r>
      <w:r w:rsidR="00FF42A3" w:rsidRPr="00667924">
        <w:rPr>
          <w:rFonts w:cs="Arial"/>
          <w:color w:val="000000" w:themeColor="text1"/>
          <w:szCs w:val="20"/>
        </w:rPr>
        <w:t>Če prostorski akt spremembo enostanovanjske v večstanovanjsko stavbo dopušča, se zadev</w:t>
      </w:r>
      <w:r w:rsidR="00CC601B">
        <w:rPr>
          <w:rFonts w:cs="Arial"/>
          <w:color w:val="000000" w:themeColor="text1"/>
          <w:szCs w:val="20"/>
        </w:rPr>
        <w:t>a</w:t>
      </w:r>
      <w:r w:rsidR="004078C1" w:rsidRPr="00667924">
        <w:rPr>
          <w:rFonts w:cs="Arial"/>
          <w:color w:val="000000" w:themeColor="text1"/>
          <w:szCs w:val="20"/>
        </w:rPr>
        <w:t xml:space="preserve"> brez težav uredi </w:t>
      </w:r>
      <w:r w:rsidR="00FF42A3" w:rsidRPr="00667924">
        <w:rPr>
          <w:rFonts w:cs="Arial"/>
          <w:color w:val="000000" w:themeColor="text1"/>
          <w:szCs w:val="20"/>
        </w:rPr>
        <w:t>prek upravnega postopka. Problem nastane v območjih, kjer prostorski akt in urbanistični pogoji, ki izhajajo iz njih, te spremembe iz enostanovanjske v večstanovanjsko stavbo ne dopuščajo. Zato z vidika ureditve Gradbenega zakona predlaga dopolnitev 42. člena GZ, z vidika stvarnopravne ureditve pa ob sodelovanju Ministrstva za okolje in prostor predlaga dopolnitev ureditve solastnine v 70. in 110.</w:t>
      </w:r>
      <w:r w:rsidR="00CC601B">
        <w:rPr>
          <w:rFonts w:cs="Arial"/>
          <w:color w:val="000000" w:themeColor="text1"/>
          <w:szCs w:val="20"/>
        </w:rPr>
        <w:t xml:space="preserve"> </w:t>
      </w:r>
      <w:r w:rsidR="00FF42A3" w:rsidRPr="00667924">
        <w:rPr>
          <w:rFonts w:cs="Arial"/>
          <w:color w:val="000000" w:themeColor="text1"/>
          <w:szCs w:val="20"/>
        </w:rPr>
        <w:t>člen</w:t>
      </w:r>
      <w:r w:rsidR="00CC601B">
        <w:rPr>
          <w:rFonts w:cs="Arial"/>
          <w:color w:val="000000" w:themeColor="text1"/>
          <w:szCs w:val="20"/>
        </w:rPr>
        <w:t>u</w:t>
      </w:r>
      <w:r w:rsidR="00FF42A3" w:rsidRPr="00667924">
        <w:rPr>
          <w:rFonts w:cs="Arial"/>
          <w:color w:val="000000" w:themeColor="text1"/>
          <w:szCs w:val="20"/>
        </w:rPr>
        <w:t xml:space="preserve"> SPZ, in sicer </w:t>
      </w:r>
      <w:r w:rsidR="004078C1" w:rsidRPr="00667924">
        <w:rPr>
          <w:rFonts w:cs="Arial"/>
          <w:color w:val="000000" w:themeColor="text1"/>
          <w:szCs w:val="20"/>
        </w:rPr>
        <w:t xml:space="preserve">tako da se </w:t>
      </w:r>
      <w:r w:rsidR="00FF42A3" w:rsidRPr="00667924">
        <w:rPr>
          <w:rFonts w:cs="Arial"/>
          <w:color w:val="000000" w:themeColor="text1"/>
          <w:szCs w:val="20"/>
        </w:rPr>
        <w:t xml:space="preserve">predvidi možnosti tovrstne delitve skladno z urbanističnimi pogoji, ki jih določajo urbanistični predpisi in prostorski akti. </w:t>
      </w:r>
    </w:p>
    <w:p w14:paraId="08114732" w14:textId="77777777" w:rsidR="00F11D01" w:rsidRDefault="00F11D01" w:rsidP="007D7674">
      <w:pPr>
        <w:spacing w:after="0" w:line="276" w:lineRule="auto"/>
        <w:rPr>
          <w:rFonts w:cs="Arial"/>
          <w:color w:val="000000" w:themeColor="text1"/>
          <w:szCs w:val="20"/>
        </w:rPr>
      </w:pPr>
    </w:p>
    <w:p w14:paraId="0047AE79" w14:textId="14D42DE8" w:rsidR="006D2795" w:rsidRDefault="008F515F" w:rsidP="007D7674">
      <w:pPr>
        <w:spacing w:after="0" w:line="276" w:lineRule="auto"/>
        <w:rPr>
          <w:szCs w:val="20"/>
        </w:rPr>
      </w:pPr>
      <w:r w:rsidRPr="00667924">
        <w:rPr>
          <w:rFonts w:cs="Arial"/>
          <w:color w:val="000000" w:themeColor="text1"/>
          <w:szCs w:val="20"/>
        </w:rPr>
        <w:t>Na to</w:t>
      </w:r>
      <w:r w:rsidR="00D54869" w:rsidRPr="00667924">
        <w:rPr>
          <w:rFonts w:cs="Arial"/>
          <w:color w:val="000000" w:themeColor="text1"/>
          <w:szCs w:val="20"/>
        </w:rPr>
        <w:t xml:space="preserve">zadevno </w:t>
      </w:r>
      <w:r w:rsidRPr="00667924">
        <w:rPr>
          <w:rFonts w:cs="Arial"/>
          <w:color w:val="000000" w:themeColor="text1"/>
          <w:szCs w:val="20"/>
        </w:rPr>
        <w:t xml:space="preserve">problematiko je v okviru strokovnih </w:t>
      </w:r>
      <w:r w:rsidR="00D54869" w:rsidRPr="00667924">
        <w:rPr>
          <w:rFonts w:cs="Arial"/>
          <w:color w:val="000000" w:themeColor="text1"/>
          <w:szCs w:val="20"/>
        </w:rPr>
        <w:t>vprašanj</w:t>
      </w:r>
      <w:r w:rsidRPr="00667924">
        <w:rPr>
          <w:rFonts w:cs="Arial"/>
          <w:color w:val="000000" w:themeColor="text1"/>
          <w:szCs w:val="20"/>
        </w:rPr>
        <w:t xml:space="preserve"> opozorilo tudi Ministrstvo za okolje in prostor. </w:t>
      </w:r>
      <w:r w:rsidR="006D2795" w:rsidRPr="006D2795">
        <w:rPr>
          <w:szCs w:val="20"/>
          <w:u w:val="single"/>
        </w:rPr>
        <w:t>Ministrstvo za okolje in prostor</w:t>
      </w:r>
      <w:r w:rsidR="006D2795" w:rsidRPr="003A311B">
        <w:rPr>
          <w:szCs w:val="20"/>
        </w:rPr>
        <w:t xml:space="preserve"> je predlagalo, da se v 110. členu SPZ bolj natančno opredeli, da sodišča v primeru razdružitve solastnine presojaj</w:t>
      </w:r>
      <w:r w:rsidR="006D2795">
        <w:rPr>
          <w:szCs w:val="20"/>
        </w:rPr>
        <w:t>o</w:t>
      </w:r>
      <w:r w:rsidR="006D2795" w:rsidRPr="003A311B">
        <w:rPr>
          <w:szCs w:val="20"/>
        </w:rPr>
        <w:t xml:space="preserve"> ne le fizične možnosti razdelitve solastnine, temveč tudi dopustnost takšne delitve glede na določbe gradbene zakonodaje in prostorskih aktov, saj so v nasprotnem primeru takšne odločitve sodišč po svoji vsebini in namenu izvotljene s postopki gradbene inšpekcije, ki so v tovrstnih primerih primorane prepovedati uporabo takšnih objektov do pridobitve ustreznih upravnih dovoljenj. Po proučitvi problematike in relevantne sodne prakse </w:t>
      </w:r>
      <w:r w:rsidR="009C3561">
        <w:rPr>
          <w:szCs w:val="20"/>
        </w:rPr>
        <w:t xml:space="preserve">predlagatelj </w:t>
      </w:r>
      <w:r w:rsidR="006D2795" w:rsidRPr="003A311B">
        <w:rPr>
          <w:szCs w:val="20"/>
        </w:rPr>
        <w:t>ugotavlja, da je ta problematika že bila zaznana, sodna praksa pa ni enotna. Če kogentni predpis prepoveduje prostovoljno fizično delitev stvari, je prepovedana tudi prisilna delitev.</w:t>
      </w:r>
      <w:r w:rsidR="006D2795" w:rsidRPr="006D2795">
        <w:rPr>
          <w:rFonts w:eastAsia="Times New Roman" w:cs="Arial"/>
          <w:szCs w:val="20"/>
          <w:vertAlign w:val="superscript"/>
        </w:rPr>
        <w:t xml:space="preserve"> </w:t>
      </w:r>
      <w:r w:rsidR="006D2795" w:rsidRPr="00667924">
        <w:rPr>
          <w:rFonts w:eastAsia="Times New Roman" w:cs="Arial"/>
          <w:szCs w:val="20"/>
          <w:vertAlign w:val="superscript"/>
        </w:rPr>
        <w:footnoteReference w:id="66"/>
      </w:r>
      <w:r w:rsidR="006D2795" w:rsidRPr="003A311B">
        <w:rPr>
          <w:szCs w:val="20"/>
        </w:rPr>
        <w:t xml:space="preserve"> V nasprotnem takšna delitev ni v skladu s kogentnimi predpisi oziroma takšna nova stvar ne izpolnjuje vseh pravil, ki jih zahtevajo kogentni predpisi.  Na področju nepremičnin gre praviloma za primere, ko je stvar – nepremičnina, na kateri stoji stavba – fizično deljiva tako, da se stavba fizično razdeli in na njej oblikuje etažna lastnina. Za takšno fizično delitev, ki prinaša spremembo namembnosti</w:t>
      </w:r>
      <w:r w:rsidR="009C3561">
        <w:rPr>
          <w:szCs w:val="20"/>
        </w:rPr>
        <w:t>,</w:t>
      </w:r>
      <w:r w:rsidR="006D2795" w:rsidRPr="003A311B">
        <w:rPr>
          <w:szCs w:val="20"/>
        </w:rPr>
        <w:t xml:space="preserve"> je treb</w:t>
      </w:r>
      <w:r w:rsidR="009C3561">
        <w:rPr>
          <w:szCs w:val="20"/>
        </w:rPr>
        <w:t>a</w:t>
      </w:r>
      <w:r w:rsidR="006D2795" w:rsidRPr="003A311B">
        <w:rPr>
          <w:szCs w:val="20"/>
        </w:rPr>
        <w:t xml:space="preserve"> pridobiti ustrezno gradbeno dovoljenje.</w:t>
      </w:r>
      <w:r w:rsidR="006D2795" w:rsidRPr="00667924">
        <w:rPr>
          <w:rStyle w:val="Sprotnaopomba-sklic"/>
          <w:rFonts w:eastAsia="Times New Roman" w:cs="Arial"/>
          <w:szCs w:val="20"/>
        </w:rPr>
        <w:footnoteReference w:id="67"/>
      </w:r>
      <w:r w:rsidR="006D2795">
        <w:rPr>
          <w:szCs w:val="20"/>
        </w:rPr>
        <w:t xml:space="preserve"> </w:t>
      </w:r>
      <w:r w:rsidR="006D2795" w:rsidRPr="003A311B">
        <w:rPr>
          <w:szCs w:val="20"/>
        </w:rPr>
        <w:t xml:space="preserve">Sodna praksa glede nujnosti pridobitve gradbenega dovoljenja kot predpogoja za delitev stvari ni enotna.  Višje sodišče v Ljubljani je v zadevi I </w:t>
      </w:r>
      <w:proofErr w:type="spellStart"/>
      <w:r w:rsidR="006D2795" w:rsidRPr="003A311B">
        <w:rPr>
          <w:szCs w:val="20"/>
        </w:rPr>
        <w:t>Cp</w:t>
      </w:r>
      <w:proofErr w:type="spellEnd"/>
      <w:r w:rsidR="006D2795" w:rsidRPr="003A311B">
        <w:rPr>
          <w:szCs w:val="20"/>
        </w:rPr>
        <w:t xml:space="preserve"> 274/2018 zavzelo stališče, da SPZ in ZNP, ki urejata delitev nepremičnin, glede predmeta delitve nimata posebnih določb </w:t>
      </w:r>
      <w:r w:rsidR="006D2795">
        <w:rPr>
          <w:szCs w:val="20"/>
        </w:rPr>
        <w:t>–</w:t>
      </w:r>
      <w:r w:rsidR="006D2795" w:rsidRPr="003A311B">
        <w:rPr>
          <w:szCs w:val="20"/>
        </w:rPr>
        <w:t xml:space="preserve"> ne postavljata pogoja, da mora biti predmet delitve v prostor umeščen skladno z upravnimi dovoljenji. Nepremičnino je zato sodišče dolžno razdeliti v stanju, v kakršnem je. Navedeno pomeni, da legalizacija spornega (dela) nepremičnine ni pogoj za izvedbo delitve </w:t>
      </w:r>
      <w:proofErr w:type="spellStart"/>
      <w:r w:rsidR="006D2795" w:rsidRPr="003A311B">
        <w:rPr>
          <w:szCs w:val="20"/>
        </w:rPr>
        <w:t>solastne</w:t>
      </w:r>
      <w:proofErr w:type="spellEnd"/>
      <w:r w:rsidR="006D2795" w:rsidRPr="003A311B">
        <w:rPr>
          <w:szCs w:val="20"/>
        </w:rPr>
        <w:t xml:space="preserve"> nepremičnine v naravi. V zadevi II </w:t>
      </w:r>
      <w:proofErr w:type="spellStart"/>
      <w:r w:rsidR="006D2795" w:rsidRPr="003A311B">
        <w:rPr>
          <w:szCs w:val="20"/>
        </w:rPr>
        <w:t>Cp</w:t>
      </w:r>
      <w:proofErr w:type="spellEnd"/>
      <w:r w:rsidR="006D2795" w:rsidRPr="003A311B">
        <w:rPr>
          <w:szCs w:val="20"/>
        </w:rPr>
        <w:t xml:space="preserve"> 1640/2017 pa je Višje sodišče </w:t>
      </w:r>
      <w:r w:rsidR="009C3561">
        <w:rPr>
          <w:szCs w:val="20"/>
        </w:rPr>
        <w:t>v Ljubljani</w:t>
      </w:r>
      <w:r w:rsidR="00320DD1">
        <w:rPr>
          <w:szCs w:val="20"/>
        </w:rPr>
        <w:t xml:space="preserve"> </w:t>
      </w:r>
      <w:r w:rsidR="006D2795" w:rsidRPr="003A311B">
        <w:rPr>
          <w:szCs w:val="20"/>
        </w:rPr>
        <w:t xml:space="preserve">sprejelo stališče, da </w:t>
      </w:r>
      <w:r w:rsidR="006D2795">
        <w:rPr>
          <w:szCs w:val="20"/>
        </w:rPr>
        <w:t xml:space="preserve">je </w:t>
      </w:r>
      <w:r w:rsidR="006D2795" w:rsidRPr="003A311B">
        <w:rPr>
          <w:szCs w:val="20"/>
        </w:rPr>
        <w:t xml:space="preserve">osnovna predpostavka fizične delitve </w:t>
      </w:r>
      <w:r w:rsidR="006D2795">
        <w:rPr>
          <w:szCs w:val="20"/>
        </w:rPr>
        <w:t>ta</w:t>
      </w:r>
      <w:r w:rsidR="006D2795" w:rsidRPr="003A311B">
        <w:rPr>
          <w:szCs w:val="20"/>
        </w:rPr>
        <w:t xml:space="preserve">, da je takšna delitev dejansko in pravno možna. Stvar je deljiva, če jo je mogoče razdeliti na stvari iste vrste, pri čemer se nesorazmerno ne zmanjša njena vrednost niti se ne uniči njen osnovni namen. Deljivost se presoja tudi po tem, ali je stvar mogoče razdeliti v skladu s solastninskimi deleži solastnikov, da torej vsak solastnik prejme del stvari, hkrati pa potrebna izplačila razlike v vrednosti prejetih delov niso pretirana in nesorazmerna. Pravno je delitev nemogoča, če predpis prepoveduje delitev stvari, ki je sicer fizično deljiva. Višje sodišče je v tej zadevi sodišču prve stopnje naložilo, da bo moralo dopolniti dokazni postopek (z izvedencem geodetske stroke, po potrebi tudi z dopolnitvijo mnenja izvedenca gradbene stroke) ter ugotoviti, ali je fizična delitev nepremičnine z oddelitvijo nepozidanega dela skladna s predpisi in prostorskimi akti in s tem pravno dopustna. </w:t>
      </w:r>
      <w:r w:rsidR="006D2795">
        <w:rPr>
          <w:szCs w:val="20"/>
        </w:rPr>
        <w:t>Predlagatelj meni,</w:t>
      </w:r>
      <w:r w:rsidR="006D2795" w:rsidRPr="003A311B">
        <w:rPr>
          <w:szCs w:val="20"/>
        </w:rPr>
        <w:t xml:space="preserve"> da je drugo stališče prepričljivejše</w:t>
      </w:r>
      <w:r w:rsidR="006D2795">
        <w:rPr>
          <w:szCs w:val="20"/>
        </w:rPr>
        <w:t xml:space="preserve"> in da</w:t>
      </w:r>
      <w:r w:rsidR="006D2795" w:rsidRPr="003A311B">
        <w:rPr>
          <w:szCs w:val="20"/>
        </w:rPr>
        <w:t xml:space="preserve"> morajo sodišča  v vseh primerih odločanja </w:t>
      </w:r>
      <w:r w:rsidR="006D2795">
        <w:rPr>
          <w:szCs w:val="20"/>
        </w:rPr>
        <w:t xml:space="preserve">o </w:t>
      </w:r>
      <w:r w:rsidR="006D2795" w:rsidRPr="003A311B">
        <w:rPr>
          <w:szCs w:val="20"/>
        </w:rPr>
        <w:t xml:space="preserve">dopustnosti fizične delitve upoštevati tudi prostorske zahteve in omejitve. Nasprotno na podlagi sklepov sodišč nastanejo nove neskladne gradnje. Tudi argument naknadne legalizacije takšne fizične delitve s strani lastnikov ni prepričljiv, saj v določenih primerih ta sploh ni mogoča in edini ukrep, ki ga inšpektor v zvezi s takšnim posegom lahko izreče je vzpostavitev prejšnjega stanja, kar </w:t>
      </w:r>
      <w:r w:rsidR="00320DD1">
        <w:rPr>
          <w:szCs w:val="20"/>
        </w:rPr>
        <w:t>je</w:t>
      </w:r>
      <w:r w:rsidR="006D2795" w:rsidRPr="003A311B">
        <w:rPr>
          <w:szCs w:val="20"/>
        </w:rPr>
        <w:t xml:space="preserve"> v nasprotju s pravnomočnim sklepom o fizični delitvi takšne nepremičnine. Z vidik</w:t>
      </w:r>
      <w:r w:rsidR="006D2795">
        <w:rPr>
          <w:szCs w:val="20"/>
        </w:rPr>
        <w:t>a</w:t>
      </w:r>
      <w:r w:rsidR="006D2795" w:rsidRPr="003A311B">
        <w:rPr>
          <w:szCs w:val="20"/>
        </w:rPr>
        <w:t xml:space="preserve"> ustavnopravne prirejenosti zakonov bi sodišča pri uporabi 110. člena SPZ morala upoštevati tudi zakonske določbe predpisov, ki urejajo urbanistične posege v prostor. Zato sama pedagoška dopolnitev SPZ ni potrebna, saj bi lahko po nepotrebnem vzbudila napačen vtis, da se v tem delu ureditev spreminja šele za naprej, čeprav bi z vidika prirejenosti zakonov morala veljati tudi že po veljavni ureditvi.</w:t>
      </w:r>
    </w:p>
    <w:p w14:paraId="7D959F8A" w14:textId="77777777" w:rsidR="006D2795" w:rsidRDefault="006D2795" w:rsidP="007D7674">
      <w:pPr>
        <w:spacing w:after="0" w:line="276" w:lineRule="auto"/>
        <w:rPr>
          <w:rFonts w:cs="Arial"/>
          <w:color w:val="000000" w:themeColor="text1"/>
          <w:szCs w:val="20"/>
          <w:u w:val="single"/>
        </w:rPr>
      </w:pPr>
    </w:p>
    <w:p w14:paraId="7E75C9CD" w14:textId="14D293A9" w:rsidR="00F60ECB" w:rsidRPr="006A0C0B" w:rsidRDefault="00DC3B81" w:rsidP="00A36DE4">
      <w:pPr>
        <w:spacing w:after="0" w:line="276" w:lineRule="auto"/>
        <w:rPr>
          <w:rFonts w:eastAsia="Times New Roman" w:cs="Arial"/>
          <w:szCs w:val="20"/>
        </w:rPr>
      </w:pPr>
      <w:r w:rsidRPr="00667924">
        <w:rPr>
          <w:rFonts w:eastAsia="Times New Roman" w:cs="Arial"/>
          <w:szCs w:val="20"/>
          <w:u w:val="single"/>
        </w:rPr>
        <w:t>Združenje bank Slovenije</w:t>
      </w:r>
      <w:r w:rsidRPr="00667924">
        <w:rPr>
          <w:rFonts w:eastAsia="Times New Roman" w:cs="Arial"/>
          <w:szCs w:val="20"/>
        </w:rPr>
        <w:t xml:space="preserve"> je ponovno ponovilo pripombe, da naj se v okvir registra neposestnih zastavnih pravic in </w:t>
      </w:r>
      <w:r w:rsidR="00A37A77">
        <w:rPr>
          <w:rFonts w:eastAsia="Times New Roman" w:cs="Arial"/>
          <w:szCs w:val="20"/>
        </w:rPr>
        <w:t>za</w:t>
      </w:r>
      <w:r w:rsidRPr="00667924">
        <w:rPr>
          <w:rFonts w:eastAsia="Times New Roman" w:cs="Arial"/>
          <w:szCs w:val="20"/>
        </w:rPr>
        <w:t>rub</w:t>
      </w:r>
      <w:r w:rsidR="00A37A77">
        <w:rPr>
          <w:rFonts w:eastAsia="Times New Roman" w:cs="Arial"/>
          <w:szCs w:val="20"/>
        </w:rPr>
        <w:t>ljenih premičnin</w:t>
      </w:r>
      <w:r w:rsidRPr="00667924">
        <w:rPr>
          <w:rFonts w:eastAsia="Times New Roman" w:cs="Arial"/>
          <w:szCs w:val="20"/>
        </w:rPr>
        <w:t xml:space="preserve"> vključi tudi evidentiranje poslov o finančnih leasingih. Predlagatelj se je s predstavniki združenja tudi sestal v prvi polovici julija. Združenje je kot argument za evidentiranje leasing poslov navedlo hrvaški zakon o leasingih. Po pregledu določil tega zakona </w:t>
      </w:r>
      <w:r w:rsidR="009D3222">
        <w:rPr>
          <w:rFonts w:eastAsia="Times New Roman" w:cs="Arial"/>
          <w:szCs w:val="20"/>
        </w:rPr>
        <w:t>predlagatelj</w:t>
      </w:r>
      <w:r w:rsidR="00A37A77">
        <w:rPr>
          <w:rFonts w:eastAsia="Times New Roman" w:cs="Arial"/>
          <w:szCs w:val="20"/>
        </w:rPr>
        <w:t xml:space="preserve"> </w:t>
      </w:r>
      <w:r w:rsidRPr="00667924">
        <w:rPr>
          <w:rFonts w:eastAsia="Times New Roman" w:cs="Arial"/>
          <w:szCs w:val="20"/>
        </w:rPr>
        <w:t>ugot</w:t>
      </w:r>
      <w:r w:rsidR="00E97D89">
        <w:rPr>
          <w:rFonts w:eastAsia="Times New Roman" w:cs="Arial"/>
          <w:szCs w:val="20"/>
        </w:rPr>
        <w:t>a</w:t>
      </w:r>
      <w:r w:rsidRPr="00667924">
        <w:rPr>
          <w:rFonts w:eastAsia="Times New Roman" w:cs="Arial"/>
          <w:szCs w:val="20"/>
        </w:rPr>
        <w:t>vl</w:t>
      </w:r>
      <w:r w:rsidR="00A37A77">
        <w:rPr>
          <w:rFonts w:eastAsia="Times New Roman" w:cs="Arial"/>
          <w:szCs w:val="20"/>
        </w:rPr>
        <w:t>ja</w:t>
      </w:r>
      <w:r w:rsidRPr="00667924">
        <w:rPr>
          <w:rFonts w:eastAsia="Times New Roman" w:cs="Arial"/>
          <w:szCs w:val="20"/>
        </w:rPr>
        <w:t>, da je predmet urejanja v tem zakonu drug – primarno se ureja leasing kot finančni bančni pravni posel. Funkcija registra leasinga</w:t>
      </w:r>
      <w:r w:rsidR="00B91AB4">
        <w:rPr>
          <w:rFonts w:eastAsia="Times New Roman" w:cs="Arial"/>
          <w:szCs w:val="20"/>
        </w:rPr>
        <w:t>,</w:t>
      </w:r>
      <w:r w:rsidRPr="00667924">
        <w:rPr>
          <w:rFonts w:eastAsia="Times New Roman" w:cs="Arial"/>
          <w:szCs w:val="20"/>
        </w:rPr>
        <w:t xml:space="preserve"> kot ga ureja hrvaški zakon</w:t>
      </w:r>
      <w:r w:rsidR="00B91AB4">
        <w:rPr>
          <w:rFonts w:eastAsia="Times New Roman" w:cs="Arial"/>
          <w:szCs w:val="20"/>
        </w:rPr>
        <w:t>,</w:t>
      </w:r>
      <w:r w:rsidRPr="00667924">
        <w:rPr>
          <w:rFonts w:eastAsia="Times New Roman" w:cs="Arial"/>
          <w:szCs w:val="20"/>
        </w:rPr>
        <w:t xml:space="preserve"> je druga in po pregledu njihove ureditve vpisu v ta register </w:t>
      </w:r>
      <w:r w:rsidRPr="006A0C0B">
        <w:rPr>
          <w:rFonts w:eastAsia="Times New Roman" w:cs="Arial"/>
          <w:szCs w:val="20"/>
        </w:rPr>
        <w:t>tudi ne priznavajo publicitetnih ali drugih učinkov, zato takšnega predloga predlagatelj v okviru novele SPZ ni mogel sprejeti.</w:t>
      </w:r>
      <w:r w:rsidR="009D3222">
        <w:rPr>
          <w:rFonts w:eastAsia="Times New Roman" w:cs="Arial"/>
          <w:szCs w:val="20"/>
        </w:rPr>
        <w:t xml:space="preserve"> Na sestanku je predlagalo, naj se dopusti možnost neposestne zastavne pravice tudi na posameznih kosih poslovne opreme (npr. gradbeni stroji).</w:t>
      </w:r>
    </w:p>
    <w:p w14:paraId="77072043" w14:textId="5A6A8840" w:rsidR="0002474F" w:rsidRPr="006A0C0B" w:rsidRDefault="0002474F" w:rsidP="00A36DE4">
      <w:pPr>
        <w:spacing w:after="0" w:line="276" w:lineRule="auto"/>
        <w:rPr>
          <w:rFonts w:eastAsia="Times New Roman" w:cs="Arial"/>
          <w:szCs w:val="20"/>
        </w:rPr>
      </w:pPr>
    </w:p>
    <w:p w14:paraId="2650CCC9" w14:textId="68492ACD" w:rsidR="00842B36" w:rsidRPr="006A0C0B" w:rsidRDefault="00842B36" w:rsidP="00A36DE4">
      <w:pPr>
        <w:spacing w:after="0" w:line="276" w:lineRule="auto"/>
        <w:rPr>
          <w:rFonts w:eastAsia="Times New Roman" w:cs="Arial"/>
          <w:szCs w:val="20"/>
          <w:u w:val="single"/>
        </w:rPr>
      </w:pPr>
      <w:r w:rsidRPr="006A0C0B">
        <w:rPr>
          <w:rFonts w:eastAsia="Times New Roman" w:cs="Arial"/>
          <w:szCs w:val="20"/>
          <w:u w:val="single"/>
        </w:rPr>
        <w:t>Informacijski pooblaščenec</w:t>
      </w:r>
      <w:r w:rsidR="006A0C0B" w:rsidRPr="006A0C0B">
        <w:rPr>
          <w:rFonts w:eastAsia="Times New Roman" w:cs="Arial"/>
          <w:szCs w:val="20"/>
        </w:rPr>
        <w:t xml:space="preserve"> je podal mnenje z vidika varstva osebnih podatkov k predlaganim  spremembam 177. člena in predlaganemu novemu 177.a členu. Predlagatelj je pripombe in opozorila</w:t>
      </w:r>
      <w:r w:rsidR="006A0C0B">
        <w:rPr>
          <w:rFonts w:eastAsia="Times New Roman" w:cs="Arial"/>
          <w:szCs w:val="20"/>
        </w:rPr>
        <w:t xml:space="preserve"> IP</w:t>
      </w:r>
      <w:r w:rsidR="006A0C0B" w:rsidRPr="006A0C0B">
        <w:rPr>
          <w:rFonts w:eastAsia="Times New Roman" w:cs="Arial"/>
          <w:szCs w:val="20"/>
        </w:rPr>
        <w:t xml:space="preserve"> v celoti upošteval. </w:t>
      </w:r>
    </w:p>
    <w:p w14:paraId="1B59A502" w14:textId="77777777" w:rsidR="00786F71" w:rsidRPr="006A0C0B" w:rsidRDefault="00786F71" w:rsidP="00A36DE4">
      <w:pPr>
        <w:spacing w:after="0" w:line="276" w:lineRule="auto"/>
        <w:rPr>
          <w:rFonts w:eastAsia="Times New Roman" w:cs="Arial"/>
          <w:szCs w:val="20"/>
          <w:u w:val="single"/>
        </w:rPr>
      </w:pPr>
    </w:p>
    <w:p w14:paraId="7376E7C0" w14:textId="5A90CD02" w:rsidR="0002474F" w:rsidRPr="0036467F" w:rsidRDefault="0002474F" w:rsidP="00A36DE4">
      <w:pPr>
        <w:spacing w:after="0" w:line="276" w:lineRule="auto"/>
        <w:rPr>
          <w:rFonts w:eastAsia="Times New Roman" w:cs="Arial"/>
          <w:szCs w:val="20"/>
        </w:rPr>
      </w:pPr>
      <w:r w:rsidRPr="0036467F">
        <w:rPr>
          <w:rFonts w:eastAsia="Times New Roman" w:cs="Arial"/>
          <w:szCs w:val="20"/>
        </w:rPr>
        <w:t xml:space="preserve">Na dopolnjen osnutek predloga zakona so strokovne pripombe in dodatne predloge ponovno podali  </w:t>
      </w:r>
      <w:r w:rsidRPr="0036467F">
        <w:rPr>
          <w:rFonts w:cs="Arial"/>
          <w:color w:val="000000" w:themeColor="text1"/>
          <w:szCs w:val="20"/>
        </w:rPr>
        <w:t>dr. Juhart, dr. Plavšak in dr. Vrenčur,</w:t>
      </w:r>
      <w:r w:rsidRPr="0036467F">
        <w:rPr>
          <w:rFonts w:eastAsia="Times New Roman" w:cs="Arial"/>
          <w:szCs w:val="20"/>
        </w:rPr>
        <w:t xml:space="preserve"> </w:t>
      </w:r>
      <w:r w:rsidRPr="0036467F">
        <w:rPr>
          <w:rFonts w:eastAsia="Times New Roman" w:cs="Arial"/>
          <w:szCs w:val="20"/>
          <w:u w:val="single"/>
        </w:rPr>
        <w:t>avtorji strokovne pobude</w:t>
      </w:r>
      <w:r w:rsidRPr="0036467F">
        <w:rPr>
          <w:rFonts w:eastAsia="Times New Roman" w:cs="Arial"/>
          <w:szCs w:val="20"/>
        </w:rPr>
        <w:t xml:space="preserve">, </w:t>
      </w:r>
      <w:r w:rsidR="00F324F6" w:rsidRPr="0036467F">
        <w:rPr>
          <w:rFonts w:eastAsia="Times New Roman" w:cs="Arial"/>
          <w:szCs w:val="20"/>
        </w:rPr>
        <w:t xml:space="preserve">katerim so se pridružili </w:t>
      </w:r>
      <w:r w:rsidR="00F324F6" w:rsidRPr="0036467F">
        <w:rPr>
          <w:rFonts w:eastAsia="Times New Roman" w:cs="Arial"/>
          <w:szCs w:val="20"/>
          <w:u w:val="single"/>
        </w:rPr>
        <w:t xml:space="preserve">Odvetniška družba Rojs, Peljhan, Prelesnik &amp;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 xml:space="preserve"> in </w:t>
      </w:r>
      <w:r w:rsidR="00AC2052" w:rsidRPr="0036467F">
        <w:rPr>
          <w:rFonts w:eastAsia="Times New Roman" w:cs="Arial"/>
          <w:szCs w:val="20"/>
        </w:rPr>
        <w:t>o</w:t>
      </w:r>
      <w:r w:rsidR="00F324F6" w:rsidRPr="0036467F">
        <w:rPr>
          <w:rFonts w:eastAsia="Times New Roman" w:cs="Arial"/>
          <w:szCs w:val="20"/>
        </w:rPr>
        <w:t xml:space="preserve">dvetniška družba </w:t>
      </w:r>
      <w:r w:rsidR="00F324F6" w:rsidRPr="0036467F">
        <w:rPr>
          <w:rFonts w:eastAsia="Times New Roman" w:cs="Arial"/>
          <w:szCs w:val="20"/>
          <w:u w:val="single"/>
        </w:rPr>
        <w:t xml:space="preserve">Erjavec in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w:t>
      </w:r>
      <w:r w:rsidR="0036467F">
        <w:rPr>
          <w:rFonts w:eastAsia="Times New Roman" w:cs="Arial"/>
          <w:szCs w:val="20"/>
        </w:rPr>
        <w:t xml:space="preserve"> </w:t>
      </w:r>
      <w:r w:rsidR="00A262DB" w:rsidRPr="00A262DB">
        <w:rPr>
          <w:rFonts w:eastAsia="Times New Roman" w:cs="Arial"/>
          <w:szCs w:val="20"/>
        </w:rPr>
        <w:t xml:space="preserve">Avtorji strokovne pobude so menili, da predlagatelj v dopolnjenem osnutku predloga SPZ znova ni upošteval nobenega vsebinsko pomembnega predloga iz njihovega strokovnega predloga ureditve in tudi ni popravil izrazitih nekonsistentnosti, na katere so opozorili, in ki bodo zlasti v praksi zemljiškoknjižnih sodišč in pri izvedbi vpisov na podlagi odločb o vzpostavitvi etažne lastnine po ZVEtL-1 povzročali številne nove probleme in ne bodo rešili nobenih od problemov, ki že obstajajo. Posredovali so tudi  pripombe k posameznim členom ter zanje predlagali alternativni predlog predlagane ureditve. Predlagatelj je nekatere izmed pripomb smiselno upošteval v dopolnitvi </w:t>
      </w:r>
      <w:r w:rsidR="00A262DB">
        <w:rPr>
          <w:rFonts w:eastAsia="Times New Roman" w:cs="Arial"/>
          <w:szCs w:val="20"/>
        </w:rPr>
        <w:t xml:space="preserve">ali spremembi </w:t>
      </w:r>
      <w:r w:rsidR="00A262DB" w:rsidRPr="00A262DB">
        <w:rPr>
          <w:rFonts w:eastAsia="Times New Roman" w:cs="Arial"/>
          <w:szCs w:val="20"/>
        </w:rPr>
        <w:t>besedila členov</w:t>
      </w:r>
      <w:r w:rsidR="00A262DB">
        <w:rPr>
          <w:rFonts w:eastAsia="Times New Roman" w:cs="Arial"/>
          <w:szCs w:val="20"/>
        </w:rPr>
        <w:t xml:space="preserve"> (ureditev povezanih nepremičnin</w:t>
      </w:r>
      <w:r w:rsidR="0006391B">
        <w:rPr>
          <w:rFonts w:eastAsia="Times New Roman" w:cs="Arial"/>
          <w:szCs w:val="20"/>
        </w:rPr>
        <w:t xml:space="preserve"> – </w:t>
      </w:r>
      <w:r w:rsidR="00A262DB">
        <w:rPr>
          <w:rFonts w:eastAsia="Times New Roman" w:cs="Arial"/>
          <w:szCs w:val="20"/>
        </w:rPr>
        <w:t>predlagani novi 127.</w:t>
      </w:r>
      <w:r w:rsidR="0006391B">
        <w:rPr>
          <w:rFonts w:eastAsia="Times New Roman" w:cs="Arial"/>
          <w:szCs w:val="20"/>
        </w:rPr>
        <w:t>b</w:t>
      </w:r>
      <w:r w:rsidR="00A262DB">
        <w:rPr>
          <w:rFonts w:eastAsia="Times New Roman" w:cs="Arial"/>
          <w:szCs w:val="20"/>
        </w:rPr>
        <w:t xml:space="preserve"> do 127.</w:t>
      </w:r>
      <w:r w:rsidR="00B91AB4">
        <w:rPr>
          <w:rFonts w:eastAsia="Times New Roman" w:cs="Arial"/>
          <w:szCs w:val="20"/>
        </w:rPr>
        <w:t>č</w:t>
      </w:r>
      <w:r w:rsidR="00A262DB">
        <w:rPr>
          <w:rFonts w:eastAsia="Times New Roman" w:cs="Arial"/>
          <w:szCs w:val="20"/>
        </w:rPr>
        <w:t xml:space="preserve"> člen</w:t>
      </w:r>
      <w:r w:rsidR="0006391B">
        <w:rPr>
          <w:rFonts w:eastAsia="Times New Roman" w:cs="Arial"/>
          <w:szCs w:val="20"/>
        </w:rPr>
        <w:t xml:space="preserve"> in</w:t>
      </w:r>
      <w:r w:rsidR="00A262DB">
        <w:rPr>
          <w:rFonts w:eastAsia="Times New Roman" w:cs="Arial"/>
          <w:szCs w:val="20"/>
        </w:rPr>
        <w:t xml:space="preserve"> prehod neprave stvarne služnost</w:t>
      </w:r>
      <w:r w:rsidR="00B91AB4">
        <w:rPr>
          <w:rFonts w:eastAsia="Times New Roman" w:cs="Arial"/>
          <w:szCs w:val="20"/>
        </w:rPr>
        <w:t>i</w:t>
      </w:r>
      <w:r w:rsidR="00A262DB">
        <w:rPr>
          <w:rFonts w:eastAsia="Times New Roman" w:cs="Arial"/>
          <w:szCs w:val="20"/>
        </w:rPr>
        <w:t xml:space="preserve"> na novega upravljavca gospodarske javne infrastruktur</w:t>
      </w:r>
      <w:r w:rsidR="00B91AB4">
        <w:rPr>
          <w:rFonts w:eastAsia="Times New Roman" w:cs="Arial"/>
          <w:szCs w:val="20"/>
        </w:rPr>
        <w:t>e</w:t>
      </w:r>
      <w:r w:rsidR="00A262DB">
        <w:rPr>
          <w:rFonts w:eastAsia="Times New Roman" w:cs="Arial"/>
          <w:szCs w:val="20"/>
        </w:rPr>
        <w:t xml:space="preserve"> </w:t>
      </w:r>
      <w:r w:rsidR="0006391B">
        <w:rPr>
          <w:rFonts w:eastAsia="Times New Roman" w:cs="Arial"/>
          <w:szCs w:val="20"/>
        </w:rPr>
        <w:t xml:space="preserve">– </w:t>
      </w:r>
      <w:r w:rsidR="00A262DB">
        <w:rPr>
          <w:rFonts w:eastAsia="Times New Roman" w:cs="Arial"/>
          <w:szCs w:val="20"/>
        </w:rPr>
        <w:t>predlagani</w:t>
      </w:r>
      <w:r w:rsidR="0006391B">
        <w:rPr>
          <w:rFonts w:eastAsia="Times New Roman" w:cs="Arial"/>
          <w:szCs w:val="20"/>
        </w:rPr>
        <w:t xml:space="preserve"> novi</w:t>
      </w:r>
      <w:r w:rsidR="00A262DB">
        <w:rPr>
          <w:rFonts w:eastAsia="Times New Roman" w:cs="Arial"/>
          <w:szCs w:val="20"/>
        </w:rPr>
        <w:t xml:space="preserve"> tretji odstavek 226. člena</w:t>
      </w:r>
      <w:r w:rsidR="0006391B">
        <w:rPr>
          <w:rFonts w:eastAsia="Times New Roman" w:cs="Arial"/>
          <w:szCs w:val="20"/>
        </w:rPr>
        <w:t>. N</w:t>
      </w:r>
      <w:r w:rsidR="00A262DB" w:rsidRPr="00A262DB">
        <w:rPr>
          <w:rFonts w:eastAsia="Times New Roman" w:cs="Arial"/>
          <w:szCs w:val="20"/>
        </w:rPr>
        <w:t xml:space="preserve">ekatere izmed pripomb in predlogov je </w:t>
      </w:r>
      <w:r w:rsidR="0006391B">
        <w:rPr>
          <w:rFonts w:eastAsia="Times New Roman" w:cs="Arial"/>
          <w:szCs w:val="20"/>
        </w:rPr>
        <w:t xml:space="preserve">predlagatelj (delno) upošteval </w:t>
      </w:r>
      <w:r w:rsidR="00A262DB" w:rsidRPr="00A262DB">
        <w:rPr>
          <w:rFonts w:eastAsia="Times New Roman" w:cs="Arial"/>
          <w:szCs w:val="20"/>
        </w:rPr>
        <w:t>tako, da je dopolnil obrazložitev k posameznemu člen</w:t>
      </w:r>
      <w:r w:rsidR="00B91AB4">
        <w:rPr>
          <w:rFonts w:eastAsia="Times New Roman" w:cs="Arial"/>
          <w:szCs w:val="20"/>
        </w:rPr>
        <w:t>u</w:t>
      </w:r>
      <w:r w:rsidR="00A262DB" w:rsidRPr="00A262DB">
        <w:rPr>
          <w:rFonts w:eastAsia="Times New Roman" w:cs="Arial"/>
          <w:szCs w:val="20"/>
        </w:rPr>
        <w:t>, saj je želel ohraniti koncept sedaj veljavne ureditve ter splošnega in abstraktnega predpisovanja pravnih pravil</w:t>
      </w:r>
      <w:r w:rsidR="0006391B">
        <w:rPr>
          <w:rFonts w:eastAsia="Times New Roman" w:cs="Arial"/>
          <w:szCs w:val="20"/>
        </w:rPr>
        <w:t>. Tako je dopoln</w:t>
      </w:r>
      <w:r w:rsidR="00EE57FF">
        <w:rPr>
          <w:rFonts w:eastAsia="Times New Roman" w:cs="Arial"/>
          <w:szCs w:val="20"/>
        </w:rPr>
        <w:t>jena</w:t>
      </w:r>
      <w:r w:rsidR="0006391B">
        <w:rPr>
          <w:rFonts w:eastAsia="Times New Roman" w:cs="Arial"/>
          <w:szCs w:val="20"/>
        </w:rPr>
        <w:t xml:space="preserve"> obrazložite</w:t>
      </w:r>
      <w:r w:rsidR="00EE57FF">
        <w:rPr>
          <w:rFonts w:eastAsia="Times New Roman" w:cs="Arial"/>
          <w:szCs w:val="20"/>
        </w:rPr>
        <w:t>v</w:t>
      </w:r>
      <w:r w:rsidR="0006391B">
        <w:rPr>
          <w:rFonts w:eastAsia="Times New Roman" w:cs="Arial"/>
          <w:szCs w:val="20"/>
        </w:rPr>
        <w:t xml:space="preserve"> členov, ki urejajo pravne posledice, ki jih ima delitev nepremične ali oblikovanje etažne lastnine na stvarne pravice na nepremičnin</w:t>
      </w:r>
      <w:r w:rsidR="00B91AB4">
        <w:rPr>
          <w:rFonts w:eastAsia="Times New Roman" w:cs="Arial"/>
          <w:szCs w:val="20"/>
        </w:rPr>
        <w:t>i</w:t>
      </w:r>
      <w:r w:rsidR="0006391B">
        <w:rPr>
          <w:rFonts w:eastAsia="Times New Roman" w:cs="Arial"/>
          <w:szCs w:val="20"/>
        </w:rPr>
        <w:t>. Dopolnjen</w:t>
      </w:r>
      <w:r w:rsidR="00EE57FF">
        <w:rPr>
          <w:rFonts w:eastAsia="Times New Roman" w:cs="Arial"/>
          <w:szCs w:val="20"/>
        </w:rPr>
        <w:t>a</w:t>
      </w:r>
      <w:r w:rsidR="0006391B">
        <w:rPr>
          <w:rFonts w:eastAsia="Times New Roman" w:cs="Arial"/>
          <w:szCs w:val="20"/>
        </w:rPr>
        <w:t xml:space="preserve"> je bila tudi</w:t>
      </w:r>
      <w:r w:rsidR="00EE57FF">
        <w:rPr>
          <w:rFonts w:eastAsia="Times New Roman" w:cs="Arial"/>
          <w:szCs w:val="20"/>
        </w:rPr>
        <w:t xml:space="preserve"> obrazložitev</w:t>
      </w:r>
      <w:r w:rsidR="0006391B">
        <w:rPr>
          <w:rFonts w:eastAsia="Times New Roman" w:cs="Arial"/>
          <w:szCs w:val="20"/>
        </w:rPr>
        <w:t xml:space="preserve"> novega 127.a člena glede</w:t>
      </w:r>
      <w:r w:rsidR="005052A5">
        <w:rPr>
          <w:rFonts w:eastAsia="Times New Roman" w:cs="Arial"/>
          <w:szCs w:val="20"/>
        </w:rPr>
        <w:t xml:space="preserve"> </w:t>
      </w:r>
      <w:r w:rsidR="0006391B">
        <w:rPr>
          <w:rFonts w:eastAsia="Times New Roman" w:cs="Arial"/>
          <w:szCs w:val="20"/>
        </w:rPr>
        <w:t>nedopu</w:t>
      </w:r>
      <w:r w:rsidR="005052A5">
        <w:rPr>
          <w:rFonts w:eastAsia="Times New Roman" w:cs="Arial"/>
          <w:szCs w:val="20"/>
        </w:rPr>
        <w:t>s</w:t>
      </w:r>
      <w:r w:rsidR="0006391B">
        <w:rPr>
          <w:rFonts w:eastAsia="Times New Roman" w:cs="Arial"/>
          <w:szCs w:val="20"/>
        </w:rPr>
        <w:t>tno</w:t>
      </w:r>
      <w:r w:rsidR="005052A5">
        <w:rPr>
          <w:rFonts w:eastAsia="Times New Roman" w:cs="Arial"/>
          <w:szCs w:val="20"/>
        </w:rPr>
        <w:t>s</w:t>
      </w:r>
      <w:r w:rsidR="0006391B">
        <w:rPr>
          <w:rFonts w:eastAsia="Times New Roman" w:cs="Arial"/>
          <w:szCs w:val="20"/>
        </w:rPr>
        <w:t>ti</w:t>
      </w:r>
      <w:r w:rsidR="005052A5">
        <w:rPr>
          <w:rFonts w:eastAsia="Times New Roman" w:cs="Arial"/>
          <w:szCs w:val="20"/>
        </w:rPr>
        <w:t xml:space="preserve"> </w:t>
      </w:r>
      <w:proofErr w:type="spellStart"/>
      <w:r w:rsidR="005052A5">
        <w:rPr>
          <w:rFonts w:eastAsia="Times New Roman" w:cs="Arial"/>
          <w:szCs w:val="20"/>
        </w:rPr>
        <w:t>t.i</w:t>
      </w:r>
      <w:proofErr w:type="spellEnd"/>
      <w:r w:rsidR="00EE57FF">
        <w:rPr>
          <w:rFonts w:eastAsia="Times New Roman" w:cs="Arial"/>
          <w:szCs w:val="20"/>
        </w:rPr>
        <w:t>.</w:t>
      </w:r>
      <w:r w:rsidR="005052A5">
        <w:rPr>
          <w:rFonts w:eastAsia="Times New Roman" w:cs="Arial"/>
          <w:szCs w:val="20"/>
        </w:rPr>
        <w:t xml:space="preserve"> več nivojskega </w:t>
      </w:r>
      <w:r w:rsidR="0006391B">
        <w:rPr>
          <w:rFonts w:eastAsia="Times New Roman" w:cs="Arial"/>
          <w:szCs w:val="20"/>
        </w:rPr>
        <w:t xml:space="preserve"> </w:t>
      </w:r>
      <w:r w:rsidR="005052A5">
        <w:rPr>
          <w:rFonts w:eastAsia="Times New Roman" w:cs="Arial"/>
          <w:szCs w:val="20"/>
        </w:rPr>
        <w:t xml:space="preserve">oblikovanja povezanih nepremičnin in dopolnitev </w:t>
      </w:r>
      <w:r w:rsidR="0006391B">
        <w:rPr>
          <w:rFonts w:eastAsia="Times New Roman" w:cs="Arial"/>
          <w:szCs w:val="20"/>
        </w:rPr>
        <w:t>obrazložitve spremembe 256. člena</w:t>
      </w:r>
      <w:r w:rsidR="005052A5">
        <w:rPr>
          <w:rFonts w:eastAsia="Times New Roman" w:cs="Arial"/>
          <w:szCs w:val="20"/>
        </w:rPr>
        <w:t xml:space="preserve"> glede tega, da za ustanovitev stavbne pravice ni pogoj že zgrajena stavba, ko pa je ta zgrajena v času stavbne pravice</w:t>
      </w:r>
      <w:r w:rsidR="00EE57FF">
        <w:rPr>
          <w:rFonts w:eastAsia="Times New Roman" w:cs="Arial"/>
          <w:szCs w:val="20"/>
        </w:rPr>
        <w:t>,</w:t>
      </w:r>
      <w:r w:rsidR="005052A5">
        <w:rPr>
          <w:rFonts w:eastAsia="Times New Roman" w:cs="Arial"/>
          <w:szCs w:val="20"/>
        </w:rPr>
        <w:t xml:space="preserve"> ne pripada zemljišču (nepremičnini), </w:t>
      </w:r>
      <w:r w:rsidR="00B91AB4">
        <w:rPr>
          <w:rFonts w:eastAsia="Times New Roman" w:cs="Arial"/>
          <w:szCs w:val="20"/>
        </w:rPr>
        <w:t xml:space="preserve">temveč </w:t>
      </w:r>
      <w:r w:rsidR="005052A5">
        <w:rPr>
          <w:rFonts w:eastAsia="Times New Roman" w:cs="Arial"/>
          <w:szCs w:val="20"/>
        </w:rPr>
        <w:t>je »last« imetnika stavbne pravice.</w:t>
      </w:r>
      <w:r w:rsidR="00A262DB" w:rsidRPr="00A262DB">
        <w:rPr>
          <w:rFonts w:eastAsia="Times New Roman" w:cs="Arial"/>
          <w:szCs w:val="20"/>
        </w:rPr>
        <w:t xml:space="preserve"> Predlagatelj iz razlogov, ki jih je že navedel v opredelitvi do predhodno prejetih pripomb k prvemu osnutku predloga zakona, ni sledil predlogu za dopolnitev 37. člena SPZ, ki naj bi </w:t>
      </w:r>
      <w:r w:rsidR="00A262DB">
        <w:rPr>
          <w:rFonts w:eastAsia="Times New Roman" w:cs="Arial"/>
          <w:szCs w:val="20"/>
        </w:rPr>
        <w:t xml:space="preserve">konceptualno </w:t>
      </w:r>
      <w:r w:rsidR="00A262DB" w:rsidRPr="00A262DB">
        <w:rPr>
          <w:rFonts w:eastAsia="Times New Roman" w:cs="Arial"/>
          <w:szCs w:val="20"/>
        </w:rPr>
        <w:t>razlikoval med pojmom in posledicami samostojne lastninske pravice in t. i. vključene lastninske pravice</w:t>
      </w:r>
      <w:r w:rsidR="005052A5">
        <w:rPr>
          <w:rFonts w:eastAsia="Times New Roman" w:cs="Arial"/>
          <w:szCs w:val="20"/>
        </w:rPr>
        <w:t>, ter predlogu, da naj se iz vsebine sporazuma o nastanku neposestne zastavne pravice in registra samega izvzame navedba dolžnika zavarovane terjatve.</w:t>
      </w:r>
    </w:p>
    <w:p w14:paraId="7C52EA3E" w14:textId="13F142D7" w:rsidR="00F11D01" w:rsidRPr="0036467F" w:rsidRDefault="00F11D01" w:rsidP="00A36DE4">
      <w:pPr>
        <w:spacing w:after="0" w:line="276" w:lineRule="auto"/>
        <w:rPr>
          <w:rFonts w:eastAsia="Times New Roman" w:cs="Arial"/>
          <w:szCs w:val="20"/>
        </w:rPr>
      </w:pPr>
    </w:p>
    <w:p w14:paraId="0482A5A9" w14:textId="40BDFBE3" w:rsidR="007C7017" w:rsidRPr="00667924" w:rsidRDefault="00F11D01" w:rsidP="007C7017">
      <w:pPr>
        <w:spacing w:after="0" w:line="276" w:lineRule="auto"/>
        <w:rPr>
          <w:rFonts w:cs="Arial"/>
          <w:color w:val="000000" w:themeColor="text1"/>
          <w:szCs w:val="20"/>
        </w:rPr>
      </w:pPr>
      <w:r w:rsidRPr="0036467F">
        <w:rPr>
          <w:rFonts w:eastAsia="Times New Roman" w:cs="Arial"/>
          <w:szCs w:val="20"/>
          <w:u w:val="single"/>
        </w:rPr>
        <w:t>Agencija RS za javnopravne evidence in storitve</w:t>
      </w:r>
      <w:r w:rsidR="00CD14FB" w:rsidRPr="0036467F">
        <w:rPr>
          <w:rFonts w:eastAsia="Times New Roman" w:cs="Arial"/>
          <w:szCs w:val="20"/>
        </w:rPr>
        <w:t xml:space="preserve"> </w:t>
      </w:r>
      <w:r w:rsidR="007C7017" w:rsidRPr="0036467F">
        <w:rPr>
          <w:rFonts w:eastAsia="Times New Roman" w:cs="Arial"/>
          <w:szCs w:val="20"/>
        </w:rPr>
        <w:t xml:space="preserve">je posredovala opredelitev glede finančnih posledic in pripombe glede ureditve registra. </w:t>
      </w:r>
      <w:r w:rsidR="007C7017" w:rsidRPr="0036467F">
        <w:rPr>
          <w:rFonts w:cs="Arial"/>
          <w:color w:val="000000" w:themeColor="text1"/>
          <w:szCs w:val="20"/>
        </w:rPr>
        <w:t xml:space="preserve">Ministrstvo za pravosodje je v pretežnem delu sledilo pripombam, ni </w:t>
      </w:r>
      <w:r w:rsidR="00EE57FF">
        <w:rPr>
          <w:rFonts w:cs="Arial"/>
          <w:color w:val="000000" w:themeColor="text1"/>
          <w:szCs w:val="20"/>
        </w:rPr>
        <w:t xml:space="preserve">pa </w:t>
      </w:r>
      <w:r w:rsidR="007C7017" w:rsidRPr="0036467F">
        <w:rPr>
          <w:rFonts w:cs="Arial"/>
          <w:color w:val="000000" w:themeColor="text1"/>
          <w:szCs w:val="20"/>
        </w:rPr>
        <w:t>sledilo predlogu, da se črta pravilo, da se v registru ne bi vodili podatki o dolžniku zavarovane terjatve, kadar</w:t>
      </w:r>
      <w:r w:rsidR="007C7017" w:rsidRPr="00667924">
        <w:rPr>
          <w:rFonts w:cs="Arial"/>
          <w:color w:val="000000" w:themeColor="text1"/>
          <w:szCs w:val="20"/>
        </w:rPr>
        <w:t xml:space="preserve"> ta ne nastopa tudi v vlogi zastavitelja</w:t>
      </w:r>
      <w:r w:rsidR="001C25A9">
        <w:rPr>
          <w:rFonts w:cs="Arial"/>
          <w:color w:val="000000" w:themeColor="text1"/>
          <w:szCs w:val="20"/>
        </w:rPr>
        <w:t xml:space="preserve">. </w:t>
      </w:r>
      <w:r w:rsidR="007C7017">
        <w:rPr>
          <w:rFonts w:cs="Arial"/>
          <w:color w:val="000000" w:themeColor="text1"/>
          <w:szCs w:val="20"/>
        </w:rPr>
        <w:t xml:space="preserve">Glede na to, da je zastavna pravica akcesorna pravica </w:t>
      </w:r>
      <w:r w:rsidR="00F23DD3">
        <w:rPr>
          <w:rFonts w:cs="Arial"/>
          <w:color w:val="000000" w:themeColor="text1"/>
          <w:szCs w:val="20"/>
        </w:rPr>
        <w:t xml:space="preserve">zavarovani terjatvi in </w:t>
      </w:r>
      <w:r w:rsidR="00A65D2F">
        <w:rPr>
          <w:rFonts w:cs="Arial"/>
          <w:color w:val="000000" w:themeColor="text1"/>
          <w:szCs w:val="20"/>
        </w:rPr>
        <w:t xml:space="preserve">glede na dejstvo, da se po prenovi </w:t>
      </w:r>
      <w:r w:rsidR="000C5EA9">
        <w:rPr>
          <w:rFonts w:cs="Arial"/>
          <w:color w:val="000000" w:themeColor="text1"/>
          <w:szCs w:val="20"/>
        </w:rPr>
        <w:t xml:space="preserve">registra </w:t>
      </w:r>
      <w:r w:rsidR="00A65D2F">
        <w:rPr>
          <w:rFonts w:cs="Arial"/>
          <w:color w:val="000000" w:themeColor="text1"/>
          <w:szCs w:val="20"/>
        </w:rPr>
        <w:t>v registru</w:t>
      </w:r>
      <w:r w:rsidR="000C5EA9">
        <w:rPr>
          <w:rFonts w:cs="Arial"/>
          <w:color w:val="000000" w:themeColor="text1"/>
          <w:szCs w:val="20"/>
        </w:rPr>
        <w:t xml:space="preserve"> (drugače kot v zemljiški knjigi)</w:t>
      </w:r>
      <w:r w:rsidR="00A65D2F">
        <w:rPr>
          <w:rFonts w:cs="Arial"/>
          <w:color w:val="000000" w:themeColor="text1"/>
          <w:szCs w:val="20"/>
        </w:rPr>
        <w:t xml:space="preserve"> ne bodo več hranile tudi listine, je predlagatelj mnenja, </w:t>
      </w:r>
      <w:r w:rsidR="00EE57FF">
        <w:rPr>
          <w:rFonts w:cs="Arial"/>
          <w:color w:val="000000" w:themeColor="text1"/>
          <w:szCs w:val="20"/>
        </w:rPr>
        <w:t xml:space="preserve">da </w:t>
      </w:r>
      <w:r w:rsidR="00A65D2F">
        <w:rPr>
          <w:rFonts w:cs="Arial"/>
          <w:color w:val="000000" w:themeColor="text1"/>
          <w:szCs w:val="20"/>
        </w:rPr>
        <w:t xml:space="preserve">naj se ohrani tudi dosedanja ureditev, po kateri se v registru vodi tudi podatek o dolžniku zavarovane terjatve. </w:t>
      </w:r>
      <w:r w:rsidR="001C25A9">
        <w:rPr>
          <w:rFonts w:cs="Arial"/>
          <w:color w:val="000000" w:themeColor="text1"/>
          <w:szCs w:val="20"/>
        </w:rPr>
        <w:t>P</w:t>
      </w:r>
      <w:r w:rsidR="007C7017">
        <w:rPr>
          <w:rFonts w:cs="Arial"/>
          <w:color w:val="000000" w:themeColor="text1"/>
          <w:szCs w:val="20"/>
        </w:rPr>
        <w:t xml:space="preserve">redlagatelj </w:t>
      </w:r>
      <w:r w:rsidR="001C25A9">
        <w:rPr>
          <w:rFonts w:cs="Arial"/>
          <w:color w:val="000000" w:themeColor="text1"/>
          <w:szCs w:val="20"/>
        </w:rPr>
        <w:t xml:space="preserve">je upošteval predlog, da se v registru ne vodi več </w:t>
      </w:r>
      <w:r w:rsidR="007C7017">
        <w:rPr>
          <w:rFonts w:cs="Arial"/>
          <w:color w:val="000000" w:themeColor="text1"/>
          <w:szCs w:val="20"/>
        </w:rPr>
        <w:t xml:space="preserve">podatka </w:t>
      </w:r>
      <w:r w:rsidR="001C25A9">
        <w:rPr>
          <w:rFonts w:cs="Arial"/>
          <w:color w:val="000000" w:themeColor="text1"/>
          <w:szCs w:val="20"/>
        </w:rPr>
        <w:t xml:space="preserve">o datumu rojstva fizične osebe. Fizično osebo je možno enolično identificirati prek </w:t>
      </w:r>
      <w:proofErr w:type="spellStart"/>
      <w:r w:rsidR="001C25A9">
        <w:rPr>
          <w:rFonts w:cs="Arial"/>
          <w:color w:val="000000" w:themeColor="text1"/>
          <w:szCs w:val="20"/>
        </w:rPr>
        <w:t>emša</w:t>
      </w:r>
      <w:proofErr w:type="spellEnd"/>
      <w:r w:rsidR="001C25A9">
        <w:rPr>
          <w:rFonts w:cs="Arial"/>
          <w:color w:val="000000" w:themeColor="text1"/>
          <w:szCs w:val="20"/>
        </w:rPr>
        <w:t xml:space="preserve"> in davčne številke oziroma drugega povezovalnega znaka, ki se bo vodil v registru.</w:t>
      </w:r>
    </w:p>
    <w:p w14:paraId="0B2F39AF" w14:textId="2DC4ADAA" w:rsidR="00F324F6" w:rsidRPr="00667924" w:rsidRDefault="00F324F6" w:rsidP="00A36DE4">
      <w:pPr>
        <w:spacing w:after="0" w:line="276" w:lineRule="auto"/>
        <w:rPr>
          <w:rFonts w:eastAsia="Times New Roman" w:cs="Arial"/>
          <w:szCs w:val="20"/>
        </w:rPr>
      </w:pPr>
    </w:p>
    <w:p w14:paraId="2E04A9EC" w14:textId="65D62876" w:rsidR="00F60ECB" w:rsidRPr="00667924" w:rsidRDefault="00F324F6" w:rsidP="00A36DE4">
      <w:pPr>
        <w:spacing w:line="276" w:lineRule="auto"/>
        <w:rPr>
          <w:rFonts w:cs="Arial"/>
          <w:szCs w:val="20"/>
        </w:rPr>
      </w:pPr>
      <w:r w:rsidRPr="00667924">
        <w:rPr>
          <w:rFonts w:eastAsia="Times New Roman" w:cs="Arial"/>
          <w:szCs w:val="20"/>
        </w:rPr>
        <w:t xml:space="preserve">Tudi </w:t>
      </w:r>
      <w:r w:rsidRPr="00667924">
        <w:rPr>
          <w:rFonts w:eastAsia="Times New Roman" w:cs="Arial"/>
          <w:szCs w:val="20"/>
          <w:u w:val="single"/>
        </w:rPr>
        <w:t>Zbornica upraviteljev Slovenije</w:t>
      </w:r>
      <w:r w:rsidRPr="00667924">
        <w:rPr>
          <w:rFonts w:eastAsia="Times New Roman" w:cs="Arial"/>
          <w:szCs w:val="20"/>
        </w:rPr>
        <w:t xml:space="preserve"> se </w:t>
      </w:r>
      <w:r w:rsidR="00D04A23" w:rsidRPr="00667924">
        <w:rPr>
          <w:rFonts w:eastAsia="Times New Roman" w:cs="Arial"/>
          <w:szCs w:val="20"/>
        </w:rPr>
        <w:t xml:space="preserve">je </w:t>
      </w:r>
      <w:r w:rsidRPr="00667924">
        <w:rPr>
          <w:rFonts w:eastAsia="Times New Roman" w:cs="Arial"/>
          <w:szCs w:val="20"/>
        </w:rPr>
        <w:t>strinja</w:t>
      </w:r>
      <w:r w:rsidR="00D04A23" w:rsidRPr="00667924">
        <w:rPr>
          <w:rFonts w:eastAsia="Times New Roman" w:cs="Arial"/>
          <w:szCs w:val="20"/>
        </w:rPr>
        <w:t>la</w:t>
      </w:r>
      <w:r w:rsidRPr="00667924">
        <w:rPr>
          <w:rFonts w:eastAsia="Times New Roman" w:cs="Arial"/>
          <w:szCs w:val="20"/>
        </w:rPr>
        <w:t xml:space="preserve"> </w:t>
      </w:r>
      <w:r w:rsidR="00D04A23" w:rsidRPr="00667924">
        <w:rPr>
          <w:rFonts w:eastAsia="Times New Roman" w:cs="Arial"/>
          <w:szCs w:val="20"/>
        </w:rPr>
        <w:t>z dodatnimi</w:t>
      </w:r>
      <w:r w:rsidRPr="00667924">
        <w:rPr>
          <w:rFonts w:eastAsia="Times New Roman" w:cs="Arial"/>
          <w:szCs w:val="20"/>
        </w:rPr>
        <w:t xml:space="preserve"> pripombami avtorjev</w:t>
      </w:r>
      <w:r w:rsidR="00D04A23" w:rsidRPr="00667924">
        <w:rPr>
          <w:rFonts w:eastAsia="Times New Roman" w:cs="Arial"/>
          <w:szCs w:val="20"/>
        </w:rPr>
        <w:t xml:space="preserve"> strokovne</w:t>
      </w:r>
      <w:r w:rsidRPr="00667924">
        <w:rPr>
          <w:rFonts w:eastAsia="Times New Roman" w:cs="Arial"/>
          <w:szCs w:val="20"/>
        </w:rPr>
        <w:t xml:space="preserve"> pobude. Obenem se je sklicevala na že izražene pripombe iz predhodnega strokovnega usklajevanja ter na sestanku v mesecu </w:t>
      </w:r>
      <w:r w:rsidR="00AC2052" w:rsidRPr="00667924">
        <w:rPr>
          <w:rFonts w:eastAsia="Times New Roman" w:cs="Arial"/>
          <w:szCs w:val="20"/>
        </w:rPr>
        <w:t xml:space="preserve">avgustu </w:t>
      </w:r>
      <w:r w:rsidRPr="00667924">
        <w:rPr>
          <w:rFonts w:eastAsia="Times New Roman" w:cs="Arial"/>
          <w:szCs w:val="20"/>
        </w:rPr>
        <w:t>pojasnila</w:t>
      </w:r>
      <w:r w:rsidR="00AC2052" w:rsidRPr="00667924">
        <w:rPr>
          <w:rFonts w:eastAsia="Times New Roman" w:cs="Arial"/>
          <w:szCs w:val="20"/>
        </w:rPr>
        <w:t>, da</w:t>
      </w:r>
      <w:r w:rsidR="0063440F" w:rsidRPr="00667924">
        <w:rPr>
          <w:rFonts w:eastAsia="Times New Roman" w:cs="Arial"/>
          <w:szCs w:val="20"/>
        </w:rPr>
        <w:t xml:space="preserve"> </w:t>
      </w:r>
      <w:r w:rsidR="00D04A23" w:rsidRPr="00667924">
        <w:rPr>
          <w:rFonts w:eastAsia="Times New Roman" w:cs="Arial"/>
          <w:szCs w:val="20"/>
        </w:rPr>
        <w:t xml:space="preserve">je </w:t>
      </w:r>
      <w:r w:rsidR="0063440F" w:rsidRPr="00667924">
        <w:rPr>
          <w:rFonts w:cs="Arial"/>
          <w:szCs w:val="20"/>
        </w:rPr>
        <w:t xml:space="preserve">zbornica v letu 2016/2017 delovni skupini za prenovo SPZ posredovala predloge potrebnih spremembe SPZ. </w:t>
      </w:r>
      <w:r w:rsidR="00D04A23" w:rsidRPr="00667924">
        <w:rPr>
          <w:rFonts w:cs="Arial"/>
          <w:szCs w:val="20"/>
        </w:rPr>
        <w:t>Menila je, da t</w:t>
      </w:r>
      <w:r w:rsidR="0063440F" w:rsidRPr="00667924">
        <w:rPr>
          <w:rFonts w:cs="Arial"/>
          <w:szCs w:val="20"/>
        </w:rPr>
        <w:t xml:space="preserve">renutna ureditev ne dohiteva družbenih razmer; določeni instituti zavirajo gospodarski promet in razvoj – zato bi bile potrebne spremembe SPZ (npr. neprava stvarna služnost, maksimalna hipoteka, stavbna pravica). </w:t>
      </w:r>
      <w:r w:rsidR="00D04A23" w:rsidRPr="00667924">
        <w:rPr>
          <w:rFonts w:cs="Arial"/>
          <w:szCs w:val="20"/>
        </w:rPr>
        <w:t>P</w:t>
      </w:r>
      <w:r w:rsidR="0063440F" w:rsidRPr="00667924">
        <w:rPr>
          <w:rFonts w:cs="Arial"/>
          <w:szCs w:val="20"/>
        </w:rPr>
        <w:t>redlagana ureditev še vedno ne ureja nekaterih položajev, s katerimi bi se odpravile nepotrebne omejitve v poslovnem prometu. V zvezi načinom strokovnega usklajevanja ZUS pogreša širšo strokovno razpravo in sočasno izmenjavo mnenj</w:t>
      </w:r>
      <w:r w:rsidR="00D04A23" w:rsidRPr="00667924">
        <w:rPr>
          <w:rFonts w:cs="Arial"/>
          <w:szCs w:val="20"/>
        </w:rPr>
        <w:t>, saj ji</w:t>
      </w:r>
      <w:r w:rsidR="0063440F" w:rsidRPr="00667924">
        <w:rPr>
          <w:rFonts w:cs="Arial"/>
          <w:szCs w:val="20"/>
        </w:rPr>
        <w:t>h</w:t>
      </w:r>
      <w:r w:rsidR="009B75CF">
        <w:rPr>
          <w:rFonts w:cs="Arial"/>
          <w:szCs w:val="20"/>
        </w:rPr>
        <w:t xml:space="preserve"> zanima</w:t>
      </w:r>
      <w:r w:rsidR="0063440F" w:rsidRPr="00667924">
        <w:rPr>
          <w:rFonts w:cs="Arial"/>
          <w:szCs w:val="20"/>
        </w:rPr>
        <w:t xml:space="preserve">, kakšen je bil odziv oziroma pripombe in predlogi sprememb preostale strokovne javnosti, kot na primer Odvetniške zbornice Slovenije. Strinja se s pripombami, ki so jih podali </w:t>
      </w:r>
      <w:r w:rsidR="00D04A23" w:rsidRPr="00667924">
        <w:rPr>
          <w:rFonts w:cs="Arial"/>
          <w:szCs w:val="20"/>
        </w:rPr>
        <w:t>avtorji strokovne pobude</w:t>
      </w:r>
      <w:r w:rsidR="0063440F" w:rsidRPr="00667924">
        <w:rPr>
          <w:rFonts w:cs="Arial"/>
          <w:szCs w:val="20"/>
        </w:rPr>
        <w:t>, zato je mnenja, naj se s to novelo uredijo nujne spremembe  registra neposestnih zastavnih pravic in zarubljenih premičnin, v preostalem delu pa naj se izvede širša strokovna razprava.</w:t>
      </w:r>
      <w:r w:rsidR="00D04A23" w:rsidRPr="00667924">
        <w:rPr>
          <w:rFonts w:cs="Arial"/>
          <w:szCs w:val="20"/>
        </w:rPr>
        <w:t xml:space="preserve"> V zvezi s tem predlagatelj pojasnjuje, da se s predlagano novelo SPZ-B želi v enem delu prenoviti in z ZIZ uskladiti zakonsko ureditev registra neposestnih zastavnih pravic in zarubljenih premičnin, kateri bo v nadaljevanju sledila tudi prenova izvedbenih pravil. V drugem delu pa predlagane spremembe odpravljajo najnujnejše pomanjkljivosti veljavne ureditve, tako da po eni strani omogočajo nekatere nove pravne položaje, ki jih v skladu s sodno prasko veljavna ureditev ne omogoča (npr. povezane nepremičnine), po drugi strani pa odpravljajo nekatere omejitve, ki so se skozi dosedanjo uporabo zakona izkazale v pravnem prometu za nepotrebne. Predlagane rešit</w:t>
      </w:r>
      <w:r w:rsidR="009B75CF">
        <w:rPr>
          <w:rFonts w:cs="Arial"/>
          <w:szCs w:val="20"/>
        </w:rPr>
        <w:t>ve</w:t>
      </w:r>
      <w:r w:rsidR="00D04A23" w:rsidRPr="00667924">
        <w:rPr>
          <w:rFonts w:cs="Arial"/>
          <w:szCs w:val="20"/>
        </w:rPr>
        <w:t xml:space="preserve"> najnujnejših sprememb SPZ-B v bistvenem ne odstopajo od rešitev, ki so jih podali avtorji strokovne pobude; predlagatelj je glede obsega potrebnih sprememb izhajal tudi iz gradiva, ki je bilo predmet obravnave na delovni skupini za prenovo pravil SPZ. Vendar se je pri tem omejil na minimalni obseg še potrebnih sprememb, z vidika same nomotehnike pa je ostal znotraj tehnike splošnega in abstraktnega normiranja, kot je to uporabljeno v veljavnem SPZ. </w:t>
      </w:r>
      <w:r w:rsidR="009B75CF">
        <w:rPr>
          <w:rFonts w:cs="Arial"/>
          <w:szCs w:val="20"/>
        </w:rPr>
        <w:t>K</w:t>
      </w:r>
      <w:r w:rsidR="00D04A23" w:rsidRPr="00667924">
        <w:rPr>
          <w:rFonts w:cs="Arial"/>
          <w:szCs w:val="20"/>
        </w:rPr>
        <w:t>ritik</w:t>
      </w:r>
      <w:r w:rsidR="009B75CF">
        <w:rPr>
          <w:rFonts w:cs="Arial"/>
          <w:szCs w:val="20"/>
        </w:rPr>
        <w:t>a</w:t>
      </w:r>
      <w:r w:rsidR="00D04A23" w:rsidRPr="00667924">
        <w:rPr>
          <w:rFonts w:cs="Arial"/>
          <w:szCs w:val="20"/>
        </w:rPr>
        <w:t xml:space="preserve"> o omejenosti strokovne razprave</w:t>
      </w:r>
      <w:r w:rsidR="009B75CF">
        <w:rPr>
          <w:rFonts w:cs="Arial"/>
          <w:szCs w:val="20"/>
        </w:rPr>
        <w:t xml:space="preserve"> ni utemeljena</w:t>
      </w:r>
      <w:r w:rsidR="00D04A23" w:rsidRPr="00667924">
        <w:rPr>
          <w:rFonts w:cs="Arial"/>
          <w:szCs w:val="20"/>
        </w:rPr>
        <w:t>, drži</w:t>
      </w:r>
      <w:r w:rsidR="00A36DE4" w:rsidRPr="00667924">
        <w:rPr>
          <w:rFonts w:cs="Arial"/>
          <w:szCs w:val="20"/>
        </w:rPr>
        <w:t xml:space="preserve"> pa</w:t>
      </w:r>
      <w:r w:rsidR="00D04A23" w:rsidRPr="00667924">
        <w:rPr>
          <w:rFonts w:cs="Arial"/>
          <w:szCs w:val="20"/>
        </w:rPr>
        <w:t>, da izmenjava mnenj in stališč ni bila sočasna, saj je predlagatelj, za razliko od prejšnje razprave na delovni skupini za prenovo SPZ želel pridobiti posamična mnenja institucij. V strokovno razpravo so bile vključene številne institucije (OZS, VSRS, VDT, NZS, ZBS, GZS, …) – z večino izmed njih s</w:t>
      </w:r>
      <w:r w:rsidR="009B75CF">
        <w:rPr>
          <w:rFonts w:cs="Arial"/>
          <w:szCs w:val="20"/>
        </w:rPr>
        <w:t>o s</w:t>
      </w:r>
      <w:r w:rsidR="00D04A23" w:rsidRPr="00667924">
        <w:rPr>
          <w:rFonts w:cs="Arial"/>
          <w:szCs w:val="20"/>
        </w:rPr>
        <w:t>e predstavnik</w:t>
      </w:r>
      <w:r w:rsidR="009B75CF">
        <w:rPr>
          <w:rFonts w:cs="Arial"/>
          <w:szCs w:val="20"/>
        </w:rPr>
        <w:t>i</w:t>
      </w:r>
      <w:r w:rsidR="00D04A23" w:rsidRPr="00667924">
        <w:rPr>
          <w:rFonts w:cs="Arial"/>
          <w:szCs w:val="20"/>
        </w:rPr>
        <w:t xml:space="preserve"> predlagatelja sestal</w:t>
      </w:r>
      <w:r w:rsidR="009B75CF">
        <w:rPr>
          <w:rFonts w:cs="Arial"/>
          <w:szCs w:val="20"/>
        </w:rPr>
        <w:t>i</w:t>
      </w:r>
      <w:r w:rsidR="00D04A23" w:rsidRPr="00667924">
        <w:rPr>
          <w:rFonts w:cs="Arial"/>
          <w:szCs w:val="20"/>
        </w:rPr>
        <w:t xml:space="preserve"> tudi na ločenih sestankih. </w:t>
      </w:r>
    </w:p>
    <w:p w14:paraId="5521CF42" w14:textId="63DB1D5E" w:rsidR="002A668F" w:rsidRPr="00667924" w:rsidRDefault="002A668F" w:rsidP="00A36DE4">
      <w:pPr>
        <w:spacing w:after="0" w:line="276" w:lineRule="auto"/>
        <w:rPr>
          <w:rFonts w:cs="Arial"/>
          <w:szCs w:val="20"/>
        </w:rPr>
      </w:pPr>
      <w:r w:rsidRPr="00667924">
        <w:rPr>
          <w:rFonts w:cs="Arial"/>
          <w:szCs w:val="20"/>
        </w:rPr>
        <w:t xml:space="preserve">Pripombe je dodatno posredovala tudi </w:t>
      </w:r>
      <w:r w:rsidR="00F60ECB" w:rsidRPr="00667924">
        <w:rPr>
          <w:rFonts w:cs="Arial"/>
          <w:szCs w:val="20"/>
          <w:u w:val="single"/>
        </w:rPr>
        <w:t>N</w:t>
      </w:r>
      <w:r w:rsidRPr="00667924">
        <w:rPr>
          <w:rFonts w:cs="Arial"/>
          <w:szCs w:val="20"/>
          <w:u w:val="single"/>
        </w:rPr>
        <w:t>otarska zbornica Slovenije</w:t>
      </w:r>
      <w:r w:rsidR="00F60ECB" w:rsidRPr="00667924">
        <w:rPr>
          <w:rFonts w:cs="Arial"/>
          <w:szCs w:val="20"/>
        </w:rPr>
        <w:t xml:space="preserve">, s predstavniki katere se je predlagatelj tudi sestal v mesecu juliju. </w:t>
      </w:r>
      <w:r w:rsidRPr="00667924">
        <w:rPr>
          <w:rFonts w:cs="Arial"/>
          <w:szCs w:val="20"/>
        </w:rPr>
        <w:t xml:space="preserve">Na sestanku sta predstavnika NZS opozorila, da mora nova ureditev odpravljati dileme, ki so zaznane v veljavni ureditvi </w:t>
      </w:r>
      <w:r w:rsidR="00F60ECB" w:rsidRPr="00667924">
        <w:rPr>
          <w:rFonts w:cs="Arial"/>
          <w:szCs w:val="20"/>
        </w:rPr>
        <w:t>ter</w:t>
      </w:r>
      <w:r w:rsidRPr="00667924">
        <w:rPr>
          <w:rFonts w:cs="Arial"/>
          <w:szCs w:val="20"/>
        </w:rPr>
        <w:t xml:space="preserve"> jih naslavljati in urediti na jasen in določen način. NZS je tako predlagala, da se poslovna oprema v register neposestnih zastavnih pravic in zarubljenih premičnin lahko vpisuje izključno z enoličnim identifikatorjem nepremičnine, na kateri se poslovna oprema nahaja. Slednje naj jasno izhaja iz besedila predloga sprememb SPZ in</w:t>
      </w:r>
      <w:r w:rsidR="00E54738" w:rsidRPr="00667924">
        <w:rPr>
          <w:rFonts w:cs="Arial"/>
          <w:szCs w:val="20"/>
        </w:rPr>
        <w:t xml:space="preserve"> u</w:t>
      </w:r>
      <w:r w:rsidRPr="00667924">
        <w:rPr>
          <w:rFonts w:cs="Arial"/>
          <w:szCs w:val="20"/>
        </w:rPr>
        <w:t>redbe. Težave in spore v praksi povzročajo prav individualni opisi posamične opreme.</w:t>
      </w:r>
    </w:p>
    <w:p w14:paraId="551BEA5A" w14:textId="77777777" w:rsidR="00E54738" w:rsidRPr="00667924" w:rsidRDefault="00E54738" w:rsidP="007D7674">
      <w:pPr>
        <w:spacing w:after="0" w:line="276" w:lineRule="auto"/>
        <w:rPr>
          <w:rFonts w:eastAsia="Times New Roman" w:cs="Arial"/>
          <w:szCs w:val="20"/>
        </w:rPr>
      </w:pPr>
    </w:p>
    <w:p w14:paraId="12ACFEA6" w14:textId="49487946" w:rsidR="002A668F" w:rsidRPr="00667924" w:rsidRDefault="002A668F" w:rsidP="007D7674">
      <w:pPr>
        <w:spacing w:after="0" w:line="276" w:lineRule="auto"/>
        <w:rPr>
          <w:rFonts w:cs="Arial"/>
          <w:color w:val="000000" w:themeColor="text1"/>
          <w:szCs w:val="20"/>
        </w:rPr>
      </w:pPr>
      <w:r w:rsidRPr="00667924">
        <w:rPr>
          <w:rFonts w:cs="Arial"/>
          <w:szCs w:val="20"/>
        </w:rPr>
        <w:t>Na podlagi navedene pripombe je predlagatelj dopolnil oziroma spremenil 171. člen, ki ureja nastanek pogodbene neposestne zastavne pravice. Navedeni člen namreč ureja tako neregistrsko neposestno zastavno pravico kot tudi registrsko. Na podlagi prejetih opozoril NZS in z namenom večje jasnosti</w:t>
      </w:r>
      <w:r w:rsidR="00E54738" w:rsidRPr="00667924">
        <w:rPr>
          <w:rFonts w:cs="Arial"/>
          <w:szCs w:val="20"/>
        </w:rPr>
        <w:t xml:space="preserve"> je </w:t>
      </w:r>
      <w:r w:rsidRPr="00667924">
        <w:rPr>
          <w:rFonts w:cs="Arial"/>
          <w:szCs w:val="20"/>
        </w:rPr>
        <w:t xml:space="preserve">predlagatelj spremenil drugi odstavek navedenega člena, ki ureja nastanek neregistrske neposestne zastavne pravice tako, da je v prvem stavku tega odstavka črtal zahtevo po enoličnem </w:t>
      </w:r>
      <w:r w:rsidR="00E54738" w:rsidRPr="00667924">
        <w:rPr>
          <w:rFonts w:cs="Arial"/>
          <w:szCs w:val="20"/>
        </w:rPr>
        <w:t>identifikacijskem</w:t>
      </w:r>
      <w:r w:rsidRPr="00667924">
        <w:rPr>
          <w:rFonts w:cs="Arial"/>
          <w:szCs w:val="20"/>
        </w:rPr>
        <w:t xml:space="preserve"> znaku premičnine, če se s sporazumom ustanavlja </w:t>
      </w:r>
      <w:r w:rsidR="00E54738" w:rsidRPr="00667924">
        <w:rPr>
          <w:rFonts w:cs="Arial"/>
          <w:szCs w:val="20"/>
        </w:rPr>
        <w:t>neregistrska</w:t>
      </w:r>
      <w:r w:rsidRPr="00667924">
        <w:rPr>
          <w:rFonts w:cs="Arial"/>
          <w:szCs w:val="20"/>
        </w:rPr>
        <w:t xml:space="preserve"> zastavna pravica na premičnini. Dodan pa je nov drugi stavek,</w:t>
      </w:r>
      <w:r w:rsidR="00717660" w:rsidRPr="00667924">
        <w:rPr>
          <w:rFonts w:cs="Arial"/>
          <w:szCs w:val="20"/>
        </w:rPr>
        <w:t xml:space="preserve"> </w:t>
      </w:r>
      <w:r w:rsidRPr="00667924">
        <w:rPr>
          <w:rFonts w:cs="Arial"/>
          <w:szCs w:val="20"/>
        </w:rPr>
        <w:t xml:space="preserve">ki določa, da </w:t>
      </w:r>
      <w:r w:rsidRPr="00667924">
        <w:rPr>
          <w:rFonts w:cs="Arial"/>
          <w:color w:val="000000" w:themeColor="text1"/>
          <w:szCs w:val="20"/>
        </w:rPr>
        <w:t>če je predmet sporazuma neposestna zastava premičnin, za katere se vodi register iz 177. člena tega zakona, se za podatke, na podlagi katerih je mogoče identificirati premičnino, šteje enolični identifikacijski znak premičnine. Torej v primeru registrske neposestne zastave premičnine se v sporazumu ne vpisujejo podatki</w:t>
      </w:r>
      <w:r w:rsidR="00717660" w:rsidRPr="00667924">
        <w:rPr>
          <w:rFonts w:cs="Arial"/>
          <w:color w:val="000000" w:themeColor="text1"/>
          <w:szCs w:val="20"/>
        </w:rPr>
        <w:t>,</w:t>
      </w:r>
      <w:r w:rsidRPr="00667924">
        <w:rPr>
          <w:rFonts w:cs="Arial"/>
          <w:color w:val="000000" w:themeColor="text1"/>
          <w:szCs w:val="20"/>
        </w:rPr>
        <w:t xml:space="preserve"> na podlagi kater</w:t>
      </w:r>
      <w:r w:rsidR="00717660" w:rsidRPr="00667924">
        <w:rPr>
          <w:rFonts w:cs="Arial"/>
          <w:color w:val="000000" w:themeColor="text1"/>
          <w:szCs w:val="20"/>
        </w:rPr>
        <w:t>ih</w:t>
      </w:r>
      <w:r w:rsidRPr="00667924">
        <w:rPr>
          <w:rFonts w:cs="Arial"/>
          <w:color w:val="000000" w:themeColor="text1"/>
          <w:szCs w:val="20"/>
        </w:rPr>
        <w:t xml:space="preserve"> je mogoče premičnino identificirati, ampak se ta identificira izključno po </w:t>
      </w:r>
      <w:r w:rsidR="00717660" w:rsidRPr="00667924">
        <w:rPr>
          <w:rFonts w:cs="Arial"/>
          <w:color w:val="000000" w:themeColor="text1"/>
          <w:szCs w:val="20"/>
        </w:rPr>
        <w:t>identifikacijskem</w:t>
      </w:r>
      <w:r w:rsidRPr="00667924">
        <w:rPr>
          <w:rFonts w:cs="Arial"/>
          <w:color w:val="000000" w:themeColor="text1"/>
          <w:szCs w:val="20"/>
        </w:rPr>
        <w:t xml:space="preserve"> znaku premičnine.</w:t>
      </w:r>
      <w:r w:rsidR="000648B0" w:rsidRPr="00667924">
        <w:rPr>
          <w:rFonts w:cs="Arial"/>
          <w:color w:val="000000" w:themeColor="text1"/>
          <w:szCs w:val="20"/>
        </w:rPr>
        <w:t xml:space="preserve"> </w:t>
      </w:r>
      <w:r w:rsidRPr="00667924">
        <w:rPr>
          <w:rFonts w:cs="Arial"/>
          <w:szCs w:val="20"/>
        </w:rPr>
        <w:t xml:space="preserve">V povezi z jasno identifikacijo je predlagatelj prilagodil tudi besedilo četrtega odstavka 173. člena. Ta se sedaj glasi: </w:t>
      </w:r>
      <w:r w:rsidRPr="005C1211">
        <w:rPr>
          <w:rFonts w:cs="Arial"/>
          <w:szCs w:val="20"/>
        </w:rPr>
        <w:t>»</w:t>
      </w:r>
      <w:r w:rsidR="00717660" w:rsidRPr="005C1211">
        <w:rPr>
          <w:rFonts w:cs="Arial"/>
          <w:color w:val="000000" w:themeColor="text1"/>
          <w:szCs w:val="20"/>
        </w:rPr>
        <w:t>(4) Sporazum o ustanovitvi neposestne zastavne pravice na zalogah ali na poslovni opremi mora namesto enoličnega identifikacijskega znaka premičnine vsebovati natančen opis lege prostora, ki je območje zastave, in njegov enolični identifikacijski znak</w:t>
      </w:r>
      <w:r w:rsidRPr="005C1211">
        <w:rPr>
          <w:rFonts w:cs="Arial"/>
          <w:color w:val="000000" w:themeColor="text1"/>
          <w:szCs w:val="20"/>
        </w:rPr>
        <w:t>.«</w:t>
      </w:r>
      <w:r w:rsidRPr="00667924">
        <w:rPr>
          <w:rFonts w:cs="Arial"/>
          <w:color w:val="000000" w:themeColor="text1"/>
          <w:szCs w:val="20"/>
        </w:rPr>
        <w:t xml:space="preserve"> S tem se odpravlja opozorjene dileme in sledi pripombam NZS, da je z vidika pravne varnosti nujno, da je edini identifikacijski znak za zaloge in poslovno opremo, identifikacijski znak območja zastave, kjer se ta nahaja. </w:t>
      </w:r>
    </w:p>
    <w:p w14:paraId="11B1F043" w14:textId="77777777" w:rsidR="002A668F" w:rsidRPr="00667924" w:rsidRDefault="002A668F" w:rsidP="007D7674">
      <w:pPr>
        <w:spacing w:after="0" w:line="276" w:lineRule="auto"/>
        <w:rPr>
          <w:rFonts w:cs="Arial"/>
          <w:color w:val="000000" w:themeColor="text1"/>
          <w:szCs w:val="20"/>
        </w:rPr>
      </w:pPr>
    </w:p>
    <w:p w14:paraId="5E10B969" w14:textId="0A871B18" w:rsidR="002A668F" w:rsidRPr="00667924" w:rsidRDefault="002A668F" w:rsidP="007D7674">
      <w:pPr>
        <w:spacing w:after="0" w:line="276" w:lineRule="auto"/>
        <w:rPr>
          <w:rFonts w:cs="Arial"/>
          <w:szCs w:val="20"/>
        </w:rPr>
      </w:pPr>
      <w:r w:rsidRPr="00667924">
        <w:rPr>
          <w:rFonts w:cs="Arial"/>
          <w:szCs w:val="20"/>
        </w:rPr>
        <w:t>NZS je podala tudi pripombo, da se kot poslovna oprema vpisuje vsa oprema ne glede na vrsto posamične premičnine, ki je del poslovne opreme</w:t>
      </w:r>
      <w:r w:rsidR="006C1FC6" w:rsidRPr="00667924">
        <w:rPr>
          <w:rFonts w:cs="Arial"/>
          <w:szCs w:val="20"/>
        </w:rPr>
        <w:t>. Z</w:t>
      </w:r>
      <w:r w:rsidRPr="00667924">
        <w:rPr>
          <w:rFonts w:cs="Arial"/>
          <w:szCs w:val="20"/>
        </w:rPr>
        <w:t xml:space="preserve">aradi varnosti pravnega prometa </w:t>
      </w:r>
      <w:r w:rsidR="006C1FC6" w:rsidRPr="00667924">
        <w:rPr>
          <w:rFonts w:cs="Arial"/>
          <w:szCs w:val="20"/>
        </w:rPr>
        <w:t xml:space="preserve">pa naj je </w:t>
      </w:r>
      <w:r w:rsidRPr="00667924">
        <w:rPr>
          <w:rFonts w:cs="Arial"/>
          <w:szCs w:val="20"/>
        </w:rPr>
        <w:t>ne bo mogoče zastaviti brez vpisa v</w:t>
      </w:r>
      <w:r w:rsidR="001D7E7D">
        <w:rPr>
          <w:rFonts w:cs="Arial"/>
          <w:szCs w:val="20"/>
        </w:rPr>
        <w:t xml:space="preserve"> register</w:t>
      </w:r>
      <w:r w:rsidRPr="00667924">
        <w:rPr>
          <w:rFonts w:cs="Arial"/>
          <w:szCs w:val="20"/>
        </w:rPr>
        <w:t xml:space="preserve">, torej da </w:t>
      </w:r>
      <w:proofErr w:type="spellStart"/>
      <w:r w:rsidRPr="00667924">
        <w:rPr>
          <w:rFonts w:cs="Arial"/>
          <w:szCs w:val="20"/>
        </w:rPr>
        <w:t>neregistrska</w:t>
      </w:r>
      <w:proofErr w:type="spellEnd"/>
      <w:r w:rsidRPr="00667924">
        <w:rPr>
          <w:rFonts w:cs="Arial"/>
          <w:szCs w:val="20"/>
        </w:rPr>
        <w:t xml:space="preserve"> neposestna zastavna pravica na premičnini, ki se zastavi kot del poslovne opreme,</w:t>
      </w:r>
      <w:r w:rsidR="006C1FC6" w:rsidRPr="00667924">
        <w:rPr>
          <w:rFonts w:cs="Arial"/>
          <w:szCs w:val="20"/>
        </w:rPr>
        <w:t xml:space="preserve"> </w:t>
      </w:r>
      <w:r w:rsidRPr="00667924">
        <w:rPr>
          <w:rFonts w:cs="Arial"/>
          <w:szCs w:val="20"/>
        </w:rPr>
        <w:t>sploh ni mo</w:t>
      </w:r>
      <w:r w:rsidR="006C1FC6" w:rsidRPr="00667924">
        <w:rPr>
          <w:rFonts w:cs="Arial"/>
          <w:szCs w:val="20"/>
        </w:rPr>
        <w:t>žna</w:t>
      </w:r>
      <w:r w:rsidRPr="00667924">
        <w:rPr>
          <w:rFonts w:cs="Arial"/>
          <w:szCs w:val="20"/>
        </w:rPr>
        <w:t xml:space="preserve">. Predlagatelj se strinja, da </w:t>
      </w:r>
      <w:r w:rsidR="006C1FC6" w:rsidRPr="00667924">
        <w:rPr>
          <w:rFonts w:cs="Arial"/>
          <w:szCs w:val="20"/>
        </w:rPr>
        <w:t xml:space="preserve">se </w:t>
      </w:r>
      <w:r w:rsidRPr="00667924">
        <w:rPr>
          <w:rFonts w:cs="Arial"/>
          <w:szCs w:val="20"/>
        </w:rPr>
        <w:t xml:space="preserve">v primeru registrske zastave zalog in poslovne opreme </w:t>
      </w:r>
      <w:r w:rsidR="006C1FC6" w:rsidRPr="00667924">
        <w:rPr>
          <w:rFonts w:cs="Arial"/>
          <w:szCs w:val="20"/>
        </w:rPr>
        <w:t>la</w:t>
      </w:r>
      <w:r w:rsidRPr="00667924">
        <w:rPr>
          <w:rFonts w:cs="Arial"/>
          <w:szCs w:val="20"/>
        </w:rPr>
        <w:t xml:space="preserve">hko zastavijo le vse premičnine, ki imajo lastnost zalog ali poslovne opreme, ki se nahajajo na določenem prostoru oziroma na območju zastave. Po drugi strani pa predlagatelj meni, da bi omejitev možnosti </w:t>
      </w:r>
      <w:r w:rsidR="000648B0" w:rsidRPr="00667924">
        <w:rPr>
          <w:rFonts w:cs="Arial"/>
          <w:szCs w:val="20"/>
        </w:rPr>
        <w:t>neposestne</w:t>
      </w:r>
      <w:r w:rsidRPr="00667924">
        <w:rPr>
          <w:rFonts w:cs="Arial"/>
          <w:szCs w:val="20"/>
        </w:rPr>
        <w:t xml:space="preserve"> (tudi neregistrske) zastave zgolj posameznega stroja bila z vidika gospodarske pobude in gospodarskega poslovanja preveč omejujoča. </w:t>
      </w:r>
      <w:r w:rsidR="000648B0" w:rsidRPr="00667924">
        <w:rPr>
          <w:rFonts w:cs="Arial"/>
          <w:szCs w:val="20"/>
        </w:rPr>
        <w:t xml:space="preserve">Zato je vključeno novo dodatno </w:t>
      </w:r>
      <w:r w:rsidRPr="00667924">
        <w:rPr>
          <w:rFonts w:cs="Arial"/>
          <w:szCs w:val="20"/>
        </w:rPr>
        <w:t>pravilo v petem odstavku, da</w:t>
      </w:r>
      <w:r w:rsidRPr="00667924">
        <w:rPr>
          <w:rFonts w:cs="Arial"/>
          <w:color w:val="000000" w:themeColor="text1"/>
          <w:szCs w:val="20"/>
        </w:rPr>
        <w:t xml:space="preserve"> ko posamezna premičnina, </w:t>
      </w:r>
      <w:r w:rsidRPr="00667924">
        <w:rPr>
          <w:rFonts w:cs="Arial"/>
          <w:szCs w:val="20"/>
          <w:lang w:val="x-none"/>
        </w:rPr>
        <w:t>ki je del zalog</w:t>
      </w:r>
      <w:r w:rsidRPr="00667924">
        <w:rPr>
          <w:rFonts w:cs="Arial"/>
          <w:szCs w:val="20"/>
        </w:rPr>
        <w:t>,</w:t>
      </w:r>
      <w:r w:rsidRPr="00667924">
        <w:rPr>
          <w:rFonts w:cs="Arial"/>
          <w:szCs w:val="20"/>
          <w:lang w:val="x-none"/>
        </w:rPr>
        <w:t xml:space="preserve"> </w:t>
      </w:r>
      <w:r w:rsidRPr="00667924">
        <w:rPr>
          <w:rFonts w:cs="Arial"/>
          <w:color w:val="000000" w:themeColor="text1"/>
          <w:szCs w:val="20"/>
        </w:rPr>
        <w:t>območje zastave zapusti, zastavna pravica na njej preneha,</w:t>
      </w:r>
      <w:r w:rsidR="00D155AC">
        <w:rPr>
          <w:rFonts w:cs="Arial"/>
          <w:color w:val="000000" w:themeColor="text1"/>
          <w:szCs w:val="20"/>
        </w:rPr>
        <w:t xml:space="preserve"> če </w:t>
      </w:r>
      <w:r w:rsidR="00D155AC" w:rsidRPr="00D155AC">
        <w:rPr>
          <w:rFonts w:cs="Arial"/>
          <w:color w:val="000000" w:themeColor="text1"/>
          <w:szCs w:val="20"/>
        </w:rPr>
        <w:t>zastavitelj v okviru svoje dejavnosti daje takšne premičnine v promet</w:t>
      </w:r>
      <w:r w:rsidR="00D155AC">
        <w:rPr>
          <w:rFonts w:cs="Arial"/>
          <w:color w:val="000000" w:themeColor="text1"/>
          <w:szCs w:val="20"/>
        </w:rPr>
        <w:t>,</w:t>
      </w:r>
      <w:r w:rsidRPr="00667924">
        <w:rPr>
          <w:rFonts w:cs="Arial"/>
          <w:color w:val="000000" w:themeColor="text1"/>
          <w:szCs w:val="20"/>
        </w:rPr>
        <w:t xml:space="preserve"> ki </w:t>
      </w:r>
      <w:r w:rsidR="000648B0" w:rsidRPr="00667924">
        <w:rPr>
          <w:rFonts w:cs="Arial"/>
          <w:color w:val="000000" w:themeColor="text1"/>
          <w:szCs w:val="20"/>
        </w:rPr>
        <w:t xml:space="preserve">ga </w:t>
      </w:r>
      <w:r w:rsidRPr="00667924">
        <w:rPr>
          <w:rFonts w:cs="Arial"/>
          <w:color w:val="000000" w:themeColor="text1"/>
          <w:szCs w:val="20"/>
        </w:rPr>
        <w:t xml:space="preserve">je predlagatelj ocenil za utemeljenega na podlagi prejetih pripomb </w:t>
      </w:r>
      <w:r w:rsidR="005C1211">
        <w:rPr>
          <w:rFonts w:cs="Arial"/>
          <w:color w:val="000000" w:themeColor="text1"/>
          <w:szCs w:val="20"/>
        </w:rPr>
        <w:t xml:space="preserve">in </w:t>
      </w:r>
      <w:r w:rsidRPr="00667924">
        <w:rPr>
          <w:rFonts w:cs="Arial"/>
          <w:color w:val="000000" w:themeColor="text1"/>
          <w:szCs w:val="20"/>
        </w:rPr>
        <w:t xml:space="preserve">opozoril Juhart, Plavšak, </w:t>
      </w:r>
      <w:proofErr w:type="spellStart"/>
      <w:r w:rsidRPr="00667924">
        <w:rPr>
          <w:rFonts w:cs="Arial"/>
          <w:color w:val="000000" w:themeColor="text1"/>
          <w:szCs w:val="20"/>
        </w:rPr>
        <w:t>Vrenčur</w:t>
      </w:r>
      <w:proofErr w:type="spellEnd"/>
      <w:r w:rsidRPr="00667924">
        <w:rPr>
          <w:rFonts w:cs="Arial"/>
          <w:color w:val="000000" w:themeColor="text1"/>
          <w:szCs w:val="20"/>
        </w:rPr>
        <w:t xml:space="preserve"> in NZS</w:t>
      </w:r>
      <w:r w:rsidRPr="00667924">
        <w:rPr>
          <w:rFonts w:cs="Arial"/>
          <w:szCs w:val="20"/>
        </w:rPr>
        <w:t>. Zato predlagatelj ocenjuje, da bi bilo pretirano omejujoče zakonsko ne dovoliti zastav</w:t>
      </w:r>
      <w:r w:rsidR="00D155AC">
        <w:rPr>
          <w:rFonts w:cs="Arial"/>
          <w:szCs w:val="20"/>
        </w:rPr>
        <w:t>e</w:t>
      </w:r>
      <w:r w:rsidRPr="00667924">
        <w:rPr>
          <w:rFonts w:cs="Arial"/>
          <w:szCs w:val="20"/>
        </w:rPr>
        <w:t xml:space="preserve"> posamične premičnine (ki ima lastnost poslovne opreme ali zaloge), še posebej, ker v takšnih primerih neposestna zastavna pravica preneha le v primeru dobroverne pridobitve lastninske pravice na takšni premičnini oziroma pridobitve posestne zastavne pravice in je zastavni upnik v dobri veri, da ta ni zastavljena.</w:t>
      </w:r>
      <w:r w:rsidR="000648B0" w:rsidRPr="00667924">
        <w:rPr>
          <w:rFonts w:cs="Arial"/>
          <w:szCs w:val="20"/>
        </w:rPr>
        <w:t xml:space="preserve"> Z</w:t>
      </w:r>
      <w:r w:rsidRPr="00667924">
        <w:rPr>
          <w:rFonts w:cs="Arial"/>
          <w:szCs w:val="20"/>
        </w:rPr>
        <w:t>aradi konflikta, ki lahko nastane, če je posamezna premičnina zastavljena ne registrsko in hkrati tudi registrsko kot del poslovne opreme, je dodan nov šesti odstavek, ki se glasi</w:t>
      </w:r>
      <w:r w:rsidRPr="00667924">
        <w:rPr>
          <w:rFonts w:cs="Arial"/>
          <w:i/>
          <w:szCs w:val="20"/>
        </w:rPr>
        <w:t>:</w:t>
      </w:r>
      <w:r w:rsidR="0074269D" w:rsidRPr="00667924">
        <w:rPr>
          <w:rFonts w:cs="Arial"/>
          <w:i/>
          <w:szCs w:val="20"/>
        </w:rPr>
        <w:t xml:space="preserve"> »</w:t>
      </w:r>
      <w:r w:rsidRPr="00667924">
        <w:rPr>
          <w:rFonts w:cs="Arial"/>
          <w:i/>
          <w:szCs w:val="20"/>
          <w:lang w:val="x-none"/>
        </w:rPr>
        <w:t>Če je</w:t>
      </w:r>
      <w:r w:rsidRPr="00667924">
        <w:rPr>
          <w:rFonts w:cs="Arial"/>
          <w:i/>
          <w:szCs w:val="20"/>
        </w:rPr>
        <w:t xml:space="preserve"> </w:t>
      </w:r>
      <w:r w:rsidRPr="00667924">
        <w:rPr>
          <w:rFonts w:cs="Arial"/>
          <w:i/>
          <w:szCs w:val="20"/>
          <w:lang w:val="x-none"/>
        </w:rPr>
        <w:t>posamezna premičnina, ki je del zalog ali poslovne opreme</w:t>
      </w:r>
      <w:r w:rsidRPr="00667924">
        <w:rPr>
          <w:rFonts w:cs="Arial"/>
          <w:i/>
          <w:szCs w:val="20"/>
        </w:rPr>
        <w:t>,</w:t>
      </w:r>
      <w:r w:rsidRPr="00667924">
        <w:rPr>
          <w:rFonts w:cs="Arial"/>
          <w:i/>
          <w:szCs w:val="20"/>
          <w:lang w:val="x-none"/>
        </w:rPr>
        <w:t xml:space="preserve"> </w:t>
      </w:r>
      <w:r w:rsidRPr="00667924">
        <w:rPr>
          <w:rFonts w:cs="Arial"/>
          <w:i/>
          <w:szCs w:val="20"/>
        </w:rPr>
        <w:t xml:space="preserve">že </w:t>
      </w:r>
      <w:r w:rsidRPr="00667924">
        <w:rPr>
          <w:rFonts w:cs="Arial"/>
          <w:i/>
          <w:szCs w:val="20"/>
          <w:lang w:val="x-none"/>
        </w:rPr>
        <w:t>predmet neposestne zastavne pravice,</w:t>
      </w:r>
      <w:r w:rsidR="00CA6D9D">
        <w:rPr>
          <w:rFonts w:cs="Arial"/>
          <w:i/>
          <w:szCs w:val="20"/>
        </w:rPr>
        <w:t xml:space="preserve"> </w:t>
      </w:r>
      <w:r w:rsidRPr="00667924">
        <w:rPr>
          <w:rFonts w:cs="Arial"/>
          <w:i/>
          <w:szCs w:val="20"/>
          <w:lang w:val="x-none"/>
        </w:rPr>
        <w:t>pridobi zastavni upnik neposestne zastavne pravice na zalogah ali poslovni opremi zastavno pravico z najboljšim vrstnim redom, če je v dobri veri glede neobstoja takšn</w:t>
      </w:r>
      <w:r w:rsidRPr="00667924">
        <w:rPr>
          <w:rFonts w:cs="Arial"/>
          <w:i/>
          <w:szCs w:val="20"/>
        </w:rPr>
        <w:t>e</w:t>
      </w:r>
      <w:r w:rsidRPr="00667924">
        <w:rPr>
          <w:rFonts w:cs="Arial"/>
          <w:i/>
          <w:szCs w:val="20"/>
          <w:lang w:val="x-none"/>
        </w:rPr>
        <w:t xml:space="preserve"> pr</w:t>
      </w:r>
      <w:r w:rsidRPr="00667924">
        <w:rPr>
          <w:rFonts w:cs="Arial"/>
          <w:i/>
          <w:szCs w:val="20"/>
        </w:rPr>
        <w:t>avice</w:t>
      </w:r>
      <w:r w:rsidRPr="00667924">
        <w:rPr>
          <w:rFonts w:cs="Arial"/>
          <w:i/>
          <w:szCs w:val="20"/>
          <w:lang w:val="x-none"/>
        </w:rPr>
        <w:t>.</w:t>
      </w:r>
      <w:r w:rsidRPr="00667924">
        <w:rPr>
          <w:rFonts w:cs="Arial"/>
          <w:i/>
          <w:color w:val="000000" w:themeColor="text1"/>
          <w:szCs w:val="20"/>
        </w:rPr>
        <w:t>«</w:t>
      </w:r>
      <w:r w:rsidRPr="00667924">
        <w:rPr>
          <w:rFonts w:cs="Arial"/>
          <w:szCs w:val="20"/>
        </w:rPr>
        <w:t xml:space="preserve"> Predlagana rešitev je oblikovana po vzoru veljavnega drugega odstavka 156. člena SPZ, ki določa, da </w:t>
      </w:r>
      <w:r w:rsidR="000648B0" w:rsidRPr="00667924">
        <w:rPr>
          <w:rFonts w:cs="Arial"/>
          <w:szCs w:val="20"/>
          <w:lang w:val="x-none"/>
        </w:rPr>
        <w:t>zastavni</w:t>
      </w:r>
      <w:r w:rsidRPr="00667924">
        <w:rPr>
          <w:rFonts w:cs="Arial"/>
          <w:szCs w:val="20"/>
          <w:lang w:val="x-none"/>
        </w:rPr>
        <w:t xml:space="preserve"> upnik, ki je v dobri veri glede neobstoja drugih zastavnih pravic, pridobi zastavno pravico z najboljšim vrstnim redom, če ima zastavitelj premičnino v svoji posesti.</w:t>
      </w:r>
      <w:r w:rsidRPr="00667924">
        <w:rPr>
          <w:rFonts w:cs="Arial"/>
          <w:szCs w:val="20"/>
        </w:rPr>
        <w:t xml:space="preserve"> Glede na dejstvo, da </w:t>
      </w:r>
      <w:r w:rsidR="001D7E7D">
        <w:rPr>
          <w:rFonts w:cs="Arial"/>
          <w:szCs w:val="20"/>
        </w:rPr>
        <w:t xml:space="preserve">ima </w:t>
      </w:r>
      <w:r w:rsidRPr="00667924">
        <w:rPr>
          <w:rFonts w:cs="Arial"/>
          <w:szCs w:val="20"/>
        </w:rPr>
        <w:t>vpis v register neposestnih zastavnih pravic podobno funkcijo kot izročitev stvari v primeru nastanka zastavne pravice – zagotavlja publiciteto, je bilo to pravilo ustrezno prilagojeno.</w:t>
      </w:r>
    </w:p>
    <w:p w14:paraId="5F253408" w14:textId="77777777" w:rsidR="0074269D" w:rsidRPr="00667924" w:rsidRDefault="0074269D" w:rsidP="007D7674">
      <w:pPr>
        <w:spacing w:after="0" w:line="276" w:lineRule="auto"/>
        <w:rPr>
          <w:rFonts w:cs="Arial"/>
          <w:szCs w:val="20"/>
        </w:rPr>
      </w:pPr>
    </w:p>
    <w:p w14:paraId="21000FD4" w14:textId="73D00DAC" w:rsidR="002A668F" w:rsidRPr="00667924" w:rsidRDefault="002A668F" w:rsidP="007D7674">
      <w:pPr>
        <w:spacing w:after="0" w:line="276" w:lineRule="auto"/>
        <w:rPr>
          <w:rFonts w:eastAsia="Times New Roman" w:cs="Arial"/>
          <w:szCs w:val="20"/>
        </w:rPr>
      </w:pPr>
      <w:r w:rsidRPr="00667924">
        <w:rPr>
          <w:rFonts w:cs="Arial"/>
          <w:szCs w:val="20"/>
        </w:rPr>
        <w:t>NZS</w:t>
      </w:r>
      <w:r w:rsidR="0074269D" w:rsidRPr="00667924">
        <w:rPr>
          <w:rFonts w:cs="Arial"/>
          <w:szCs w:val="20"/>
        </w:rPr>
        <w:t xml:space="preserve"> je še opozorila</w:t>
      </w:r>
      <w:r w:rsidRPr="00667924">
        <w:rPr>
          <w:rFonts w:cs="Arial"/>
          <w:szCs w:val="20"/>
        </w:rPr>
        <w:t xml:space="preserve">, da mora biti podatek </w:t>
      </w:r>
      <w:r w:rsidR="000B4DCB">
        <w:rPr>
          <w:rFonts w:cs="Arial"/>
          <w:szCs w:val="20"/>
        </w:rPr>
        <w:t xml:space="preserve">o </w:t>
      </w:r>
      <w:r w:rsidRPr="00667924">
        <w:rPr>
          <w:rFonts w:cs="Arial"/>
          <w:szCs w:val="20"/>
        </w:rPr>
        <w:t>rojstne</w:t>
      </w:r>
      <w:r w:rsidR="000B4DCB">
        <w:rPr>
          <w:rFonts w:cs="Arial"/>
          <w:szCs w:val="20"/>
        </w:rPr>
        <w:t>m</w:t>
      </w:r>
      <w:r w:rsidRPr="00667924">
        <w:rPr>
          <w:rFonts w:cs="Arial"/>
          <w:szCs w:val="20"/>
        </w:rPr>
        <w:t xml:space="preserve"> datum</w:t>
      </w:r>
      <w:r w:rsidR="000B4DCB">
        <w:rPr>
          <w:rFonts w:cs="Arial"/>
          <w:szCs w:val="20"/>
        </w:rPr>
        <w:t>u</w:t>
      </w:r>
      <w:r w:rsidRPr="00667924">
        <w:rPr>
          <w:rFonts w:cs="Arial"/>
          <w:szCs w:val="20"/>
        </w:rPr>
        <w:t xml:space="preserve"> fizične osebe zastavitelja (nov</w:t>
      </w:r>
      <w:r w:rsidR="000B4DCB">
        <w:rPr>
          <w:rFonts w:cs="Arial"/>
          <w:szCs w:val="20"/>
        </w:rPr>
        <w:t>i</w:t>
      </w:r>
      <w:r w:rsidRPr="00667924">
        <w:rPr>
          <w:rFonts w:cs="Arial"/>
          <w:szCs w:val="20"/>
        </w:rPr>
        <w:t xml:space="preserve"> 177.a člen)</w:t>
      </w:r>
      <w:r w:rsidR="0074269D" w:rsidRPr="00667924">
        <w:rPr>
          <w:rFonts w:cs="Arial"/>
          <w:szCs w:val="20"/>
        </w:rPr>
        <w:t xml:space="preserve"> </w:t>
      </w:r>
      <w:r w:rsidRPr="00667924">
        <w:rPr>
          <w:rFonts w:cs="Arial"/>
          <w:szCs w:val="20"/>
        </w:rPr>
        <w:t>razviden iz registra</w:t>
      </w:r>
      <w:r w:rsidR="001C25A9">
        <w:rPr>
          <w:rFonts w:cs="Arial"/>
          <w:szCs w:val="20"/>
        </w:rPr>
        <w:t xml:space="preserve">. Predlagatelj temu predlogu ni sledil (upošteval je predlog </w:t>
      </w:r>
      <w:proofErr w:type="spellStart"/>
      <w:r w:rsidR="001C25A9">
        <w:rPr>
          <w:rFonts w:cs="Arial"/>
          <w:szCs w:val="20"/>
        </w:rPr>
        <w:t>A</w:t>
      </w:r>
      <w:r w:rsidR="000B4DCB">
        <w:rPr>
          <w:rFonts w:cs="Arial"/>
          <w:szCs w:val="20"/>
        </w:rPr>
        <w:t>jpes</w:t>
      </w:r>
      <w:proofErr w:type="spellEnd"/>
      <w:r w:rsidR="001C25A9">
        <w:rPr>
          <w:rFonts w:cs="Arial"/>
          <w:szCs w:val="20"/>
        </w:rPr>
        <w:t>, da datuma rojstva v registru ne vodi), saj bo notar ime</w:t>
      </w:r>
      <w:r w:rsidR="0046078D">
        <w:rPr>
          <w:rFonts w:cs="Arial"/>
          <w:szCs w:val="20"/>
        </w:rPr>
        <w:t>l</w:t>
      </w:r>
      <w:r w:rsidR="001C25A9">
        <w:rPr>
          <w:rFonts w:cs="Arial"/>
          <w:szCs w:val="20"/>
        </w:rPr>
        <w:t xml:space="preserve"> vpogled tudi v pred javnostjo zaščiteni del registra, tako da bo lahko istovetnost osebe lahko preveril prek </w:t>
      </w:r>
      <w:r w:rsidR="00AB7DEF">
        <w:rPr>
          <w:rFonts w:cs="Arial"/>
          <w:szCs w:val="20"/>
        </w:rPr>
        <w:t>v registru vpisanega in iz osebnega dokumenta izkazanega</w:t>
      </w:r>
      <w:r w:rsidR="001C25A9">
        <w:rPr>
          <w:rFonts w:cs="Arial"/>
          <w:szCs w:val="20"/>
        </w:rPr>
        <w:t xml:space="preserve"> </w:t>
      </w:r>
      <w:r w:rsidR="00AB7DEF">
        <w:rPr>
          <w:rFonts w:cs="Arial"/>
          <w:szCs w:val="20"/>
        </w:rPr>
        <w:t>istega povezovalnega znaka (</w:t>
      </w:r>
      <w:proofErr w:type="spellStart"/>
      <w:r w:rsidR="00AB7DEF">
        <w:rPr>
          <w:rFonts w:cs="Arial"/>
          <w:szCs w:val="20"/>
        </w:rPr>
        <w:t>emšo</w:t>
      </w:r>
      <w:proofErr w:type="spellEnd"/>
      <w:r w:rsidR="00AB7DEF">
        <w:rPr>
          <w:rFonts w:cs="Arial"/>
          <w:szCs w:val="20"/>
        </w:rPr>
        <w:t>, davčna števila ali drug povezovalni znak</w:t>
      </w:r>
      <w:r w:rsidR="00560BF1">
        <w:rPr>
          <w:rFonts w:cs="Arial"/>
          <w:szCs w:val="20"/>
        </w:rPr>
        <w:t>,</w:t>
      </w:r>
      <w:r w:rsidR="00AB7DEF">
        <w:rPr>
          <w:rFonts w:cs="Arial"/>
          <w:szCs w:val="20"/>
        </w:rPr>
        <w:t xml:space="preserve"> kot je številka osebnega dokumenta)</w:t>
      </w:r>
      <w:r w:rsidR="0046078D">
        <w:rPr>
          <w:rFonts w:cs="Arial"/>
          <w:szCs w:val="20"/>
        </w:rPr>
        <w:t>.</w:t>
      </w:r>
      <w:r w:rsidR="000648B0" w:rsidRPr="00667924">
        <w:rPr>
          <w:rFonts w:cs="Arial"/>
          <w:szCs w:val="20"/>
        </w:rPr>
        <w:t xml:space="preserve"> </w:t>
      </w:r>
      <w:r w:rsidR="0074269D" w:rsidRPr="00667924">
        <w:rPr>
          <w:rFonts w:cs="Arial"/>
          <w:szCs w:val="20"/>
        </w:rPr>
        <w:t xml:space="preserve">Zbornica je opozorila tudi na </w:t>
      </w:r>
      <w:r w:rsidRPr="00667924">
        <w:rPr>
          <w:rFonts w:cs="Arial"/>
          <w:szCs w:val="20"/>
        </w:rPr>
        <w:t xml:space="preserve"> različno razlago, ki jo prinaša sprememba 260. člena SPZ, ki ureja prenehanje stavbne pravice. NZS predlaga, da se spremembe 260. člena SPZ oblikujejo po zgledu drugega odstavka 225. člena SPZ. Predlagatelj je to opozorilo upošteval.</w:t>
      </w:r>
      <w:r w:rsidR="00C17257">
        <w:rPr>
          <w:rFonts w:cs="Arial"/>
          <w:szCs w:val="20"/>
        </w:rPr>
        <w:t xml:space="preserve"> </w:t>
      </w:r>
      <w:r w:rsidR="0074269D" w:rsidRPr="00667924">
        <w:rPr>
          <w:rFonts w:cs="Arial"/>
          <w:szCs w:val="20"/>
        </w:rPr>
        <w:t xml:space="preserve">Opozorila je tudi </w:t>
      </w:r>
      <w:r w:rsidRPr="00667924">
        <w:rPr>
          <w:rFonts w:cs="Arial"/>
          <w:szCs w:val="20"/>
        </w:rPr>
        <w:t>na različne interpretacije in s tem povezana vprašanja, ki jih lahko povzroči nova ureditev povezanih nepremičnin</w:t>
      </w:r>
      <w:r w:rsidR="0074269D" w:rsidRPr="00667924">
        <w:rPr>
          <w:rFonts w:cs="Arial"/>
          <w:szCs w:val="20"/>
        </w:rPr>
        <w:t>, sicer pa v</w:t>
      </w:r>
      <w:r w:rsidRPr="00667924">
        <w:rPr>
          <w:rFonts w:cs="Arial"/>
          <w:szCs w:val="20"/>
        </w:rPr>
        <w:t xml:space="preserve"> osnovi in glede na cilj, ki se ga s temi določbami zasleduje</w:t>
      </w:r>
      <w:r w:rsidR="0074269D" w:rsidRPr="00667924">
        <w:rPr>
          <w:rFonts w:cs="Arial"/>
          <w:szCs w:val="20"/>
        </w:rPr>
        <w:t>,</w:t>
      </w:r>
      <w:r w:rsidRPr="00667924">
        <w:rPr>
          <w:rFonts w:cs="Arial"/>
          <w:szCs w:val="20"/>
        </w:rPr>
        <w:t xml:space="preserve"> ureditev podpira.</w:t>
      </w:r>
    </w:p>
    <w:p w14:paraId="74E4D132" w14:textId="153C958A" w:rsidR="00DC3B81" w:rsidRPr="00667924" w:rsidRDefault="00DC3B81" w:rsidP="007D7674">
      <w:pPr>
        <w:spacing w:after="0" w:line="276" w:lineRule="auto"/>
        <w:rPr>
          <w:rFonts w:eastAsia="Times New Roman" w:cs="Arial"/>
          <w:szCs w:val="20"/>
        </w:rPr>
      </w:pPr>
    </w:p>
    <w:p w14:paraId="504183BB" w14:textId="3BCACEF2" w:rsidR="007D7674" w:rsidRPr="00667924" w:rsidRDefault="007D7674" w:rsidP="007D7674">
      <w:pPr>
        <w:spacing w:after="0" w:line="276" w:lineRule="auto"/>
        <w:rPr>
          <w:rFonts w:eastAsia="Times New Roman" w:cs="Arial"/>
          <w:szCs w:val="20"/>
        </w:rPr>
      </w:pPr>
      <w:r w:rsidRPr="00667924">
        <w:rPr>
          <w:rFonts w:eastAsia="Times New Roman" w:cs="Arial"/>
          <w:szCs w:val="20"/>
          <w:u w:val="single"/>
        </w:rPr>
        <w:t>Upravno sodišče Republike Slovenije</w:t>
      </w:r>
      <w:r w:rsidRPr="00667924">
        <w:rPr>
          <w:rFonts w:eastAsia="Times New Roman" w:cs="Arial"/>
          <w:szCs w:val="20"/>
        </w:rPr>
        <w:t xml:space="preserve"> je po pregledu gradiva sporočilo,</w:t>
      </w:r>
      <w:r w:rsidR="0002474F" w:rsidRPr="00667924">
        <w:rPr>
          <w:rFonts w:eastAsia="Times New Roman" w:cs="Arial"/>
          <w:szCs w:val="20"/>
        </w:rPr>
        <w:t xml:space="preserve"> da</w:t>
      </w:r>
      <w:r w:rsidRPr="00667924">
        <w:rPr>
          <w:rFonts w:eastAsia="Times New Roman" w:cs="Arial"/>
          <w:szCs w:val="20"/>
        </w:rPr>
        <w:t xml:space="preserve"> obseg trenutno predlaganih sprememb na reševanje upravnih sporov ne bo vplival, zato sodišče na predlagane dopolnitve SPZ nima pripomb.</w:t>
      </w:r>
    </w:p>
    <w:p w14:paraId="6E71F540" w14:textId="24DA8233" w:rsidR="0002474F" w:rsidRPr="00667924" w:rsidRDefault="0002474F" w:rsidP="007D7674">
      <w:pPr>
        <w:spacing w:after="0" w:line="276" w:lineRule="auto"/>
        <w:rPr>
          <w:rFonts w:eastAsia="Times New Roman" w:cs="Arial"/>
          <w:szCs w:val="20"/>
        </w:rPr>
      </w:pPr>
    </w:p>
    <w:p w14:paraId="04EFDA45" w14:textId="01E869F4" w:rsidR="0002474F" w:rsidRPr="00667924" w:rsidRDefault="00A956BB" w:rsidP="006F1535">
      <w:pPr>
        <w:pStyle w:val="Standard"/>
        <w:spacing w:line="269" w:lineRule="auto"/>
        <w:rPr>
          <w:rFonts w:ascii="Arial" w:eastAsia="Times New Roman" w:hAnsi="Arial" w:cs="Arial"/>
          <w:sz w:val="20"/>
          <w:szCs w:val="20"/>
        </w:rPr>
      </w:pPr>
      <w:r w:rsidRPr="00667924">
        <w:rPr>
          <w:rFonts w:ascii="Arial" w:hAnsi="Arial" w:cs="Arial"/>
          <w:sz w:val="20"/>
          <w:szCs w:val="20"/>
          <w:u w:val="single"/>
        </w:rPr>
        <w:t>Višje sodišče v Kopru</w:t>
      </w:r>
      <w:r w:rsidRPr="00667924">
        <w:rPr>
          <w:rFonts w:ascii="Arial" w:hAnsi="Arial" w:cs="Arial"/>
          <w:sz w:val="20"/>
          <w:szCs w:val="20"/>
        </w:rPr>
        <w:t xml:space="preserve"> je sporočilo, da je iz praktičnih razlogov rešitev novega četrtega (sedaj šestega) odstavka 105. člena SPZ primerna, seveda ob predpostavki, da je tudi teoretično utemeljena in da bo usklajena tudi z aplikacijo zemljiške knjige. Tako bodo rešeni določeni položaji, ki jih je sodišče že zasledilo tudi v praksi oziroma je utemeljeno, da se tovrstna razmerja o skupnih zemljišč</w:t>
      </w:r>
      <w:r w:rsidR="00B07848">
        <w:rPr>
          <w:rFonts w:ascii="Arial" w:hAnsi="Arial" w:cs="Arial"/>
          <w:sz w:val="20"/>
          <w:szCs w:val="20"/>
        </w:rPr>
        <w:t>ih</w:t>
      </w:r>
      <w:r w:rsidRPr="00667924">
        <w:rPr>
          <w:rFonts w:ascii="Arial" w:hAnsi="Arial" w:cs="Arial"/>
          <w:sz w:val="20"/>
          <w:szCs w:val="20"/>
        </w:rPr>
        <w:t xml:space="preserve"> oz</w:t>
      </w:r>
      <w:r w:rsidR="00B07848">
        <w:rPr>
          <w:rFonts w:ascii="Arial" w:hAnsi="Arial" w:cs="Arial"/>
          <w:sz w:val="20"/>
          <w:szCs w:val="20"/>
        </w:rPr>
        <w:t>iroma</w:t>
      </w:r>
      <w:r w:rsidRPr="00667924">
        <w:rPr>
          <w:rFonts w:ascii="Arial" w:hAnsi="Arial" w:cs="Arial"/>
          <w:sz w:val="20"/>
          <w:szCs w:val="20"/>
        </w:rPr>
        <w:t xml:space="preserve"> prostor</w:t>
      </w:r>
      <w:r w:rsidR="00B07848">
        <w:rPr>
          <w:rFonts w:ascii="Arial" w:hAnsi="Arial" w:cs="Arial"/>
          <w:sz w:val="20"/>
          <w:szCs w:val="20"/>
        </w:rPr>
        <w:t>ih</w:t>
      </w:r>
      <w:r w:rsidRPr="00667924">
        <w:rPr>
          <w:rFonts w:ascii="Arial" w:hAnsi="Arial" w:cs="Arial"/>
          <w:sz w:val="20"/>
          <w:szCs w:val="20"/>
        </w:rPr>
        <w:t xml:space="preserve"> uredijo.</w:t>
      </w:r>
      <w:r w:rsidR="0088702A" w:rsidRPr="00667924">
        <w:rPr>
          <w:rFonts w:ascii="Arial" w:hAnsi="Arial" w:cs="Arial"/>
          <w:sz w:val="20"/>
          <w:szCs w:val="20"/>
        </w:rPr>
        <w:t xml:space="preserve"> Glede predlagane ureditve povezanih nepremičnin je menilo, da je namen predlagane rešitve pozitiven, tudi z vidika načela publicitete, obenem pa gre pri pojmu »povezane nepremičnine« za nov institut, teoretičnih in </w:t>
      </w:r>
      <w:proofErr w:type="spellStart"/>
      <w:r w:rsidR="0088702A" w:rsidRPr="00667924">
        <w:rPr>
          <w:rFonts w:ascii="Arial" w:hAnsi="Arial" w:cs="Arial"/>
          <w:sz w:val="20"/>
          <w:szCs w:val="20"/>
        </w:rPr>
        <w:t>primerjalnopravnih</w:t>
      </w:r>
      <w:proofErr w:type="spellEnd"/>
      <w:r w:rsidR="0088702A" w:rsidRPr="00667924">
        <w:rPr>
          <w:rFonts w:ascii="Arial" w:hAnsi="Arial" w:cs="Arial"/>
          <w:sz w:val="20"/>
          <w:szCs w:val="20"/>
        </w:rPr>
        <w:t xml:space="preserve"> izhodišč ne poznamo, tako da bi bilo pri teh spremembah treba predhodno upoštevati tudi ta vidik kot tudi posledično temu ustrezno prilagoditi portal e-ZK.</w:t>
      </w:r>
      <w:r w:rsidR="0068786A" w:rsidRPr="00667924">
        <w:rPr>
          <w:rFonts w:ascii="Arial" w:hAnsi="Arial" w:cs="Arial"/>
          <w:sz w:val="20"/>
          <w:szCs w:val="20"/>
        </w:rPr>
        <w:t xml:space="preserve"> Opozorilo je na ne</w:t>
      </w:r>
      <w:r w:rsidR="003F4EAB" w:rsidRPr="00667924">
        <w:rPr>
          <w:rFonts w:ascii="Arial" w:hAnsi="Arial" w:cs="Arial"/>
          <w:sz w:val="20"/>
          <w:szCs w:val="20"/>
        </w:rPr>
        <w:t>e</w:t>
      </w:r>
      <w:r w:rsidR="0068786A" w:rsidRPr="00667924">
        <w:rPr>
          <w:rFonts w:ascii="Arial" w:hAnsi="Arial" w:cs="Arial"/>
          <w:sz w:val="20"/>
          <w:szCs w:val="20"/>
        </w:rPr>
        <w:t xml:space="preserve">notno uporabo pojmov, ki se nanašajo na »skupno rabo« po predlaganem četrtem (saj šestem) </w:t>
      </w:r>
      <w:r w:rsidR="003F4EAB" w:rsidRPr="00667924">
        <w:rPr>
          <w:rFonts w:ascii="Arial" w:hAnsi="Arial" w:cs="Arial"/>
          <w:sz w:val="20"/>
          <w:szCs w:val="20"/>
        </w:rPr>
        <w:t>odstavku</w:t>
      </w:r>
      <w:r w:rsidR="0068786A" w:rsidRPr="00667924">
        <w:rPr>
          <w:rFonts w:ascii="Arial" w:hAnsi="Arial" w:cs="Arial"/>
          <w:sz w:val="20"/>
          <w:szCs w:val="20"/>
        </w:rPr>
        <w:t xml:space="preserve"> 105. člena in 127.a člen – ta bi morala biti poenotena (</w:t>
      </w:r>
      <w:r w:rsidR="0088702A" w:rsidRPr="00667924">
        <w:rPr>
          <w:rFonts w:ascii="Arial" w:hAnsi="Arial" w:cs="Arial"/>
          <w:sz w:val="20"/>
          <w:szCs w:val="20"/>
        </w:rPr>
        <w:t>ZU</w:t>
      </w:r>
      <w:r w:rsidR="0068786A" w:rsidRPr="00667924">
        <w:rPr>
          <w:rFonts w:ascii="Arial" w:hAnsi="Arial" w:cs="Arial"/>
          <w:sz w:val="20"/>
          <w:szCs w:val="20"/>
        </w:rPr>
        <w:t>re</w:t>
      </w:r>
      <w:r w:rsidR="0088702A" w:rsidRPr="00667924">
        <w:rPr>
          <w:rFonts w:ascii="Arial" w:hAnsi="Arial" w:cs="Arial"/>
          <w:sz w:val="20"/>
          <w:szCs w:val="20"/>
        </w:rPr>
        <w:t>P-2 glede skupne gradbene parcele omenja redno rabo</w:t>
      </w:r>
      <w:r w:rsidR="0068786A" w:rsidRPr="00667924">
        <w:rPr>
          <w:rFonts w:ascii="Arial" w:hAnsi="Arial" w:cs="Arial"/>
          <w:sz w:val="20"/>
          <w:szCs w:val="20"/>
        </w:rPr>
        <w:t>)</w:t>
      </w:r>
      <w:r w:rsidR="0088702A" w:rsidRPr="00667924">
        <w:rPr>
          <w:rFonts w:ascii="Arial" w:hAnsi="Arial" w:cs="Arial"/>
          <w:sz w:val="20"/>
          <w:szCs w:val="20"/>
        </w:rPr>
        <w:t>.</w:t>
      </w:r>
      <w:r w:rsidR="0068786A" w:rsidRPr="00667924">
        <w:rPr>
          <w:rFonts w:ascii="Arial" w:hAnsi="Arial" w:cs="Arial"/>
          <w:sz w:val="20"/>
          <w:szCs w:val="20"/>
        </w:rPr>
        <w:t xml:space="preserve"> Hkrati se sprašujejo</w:t>
      </w:r>
      <w:r w:rsidR="0088702A" w:rsidRPr="00667924">
        <w:rPr>
          <w:rFonts w:ascii="Arial" w:hAnsi="Arial" w:cs="Arial"/>
          <w:sz w:val="20"/>
          <w:szCs w:val="20"/>
        </w:rPr>
        <w:t xml:space="preserve">, ali bo </w:t>
      </w:r>
      <w:r w:rsidR="003F4EAB" w:rsidRPr="00667924">
        <w:rPr>
          <w:rFonts w:ascii="Arial" w:hAnsi="Arial" w:cs="Arial"/>
          <w:sz w:val="20"/>
          <w:szCs w:val="20"/>
        </w:rPr>
        <w:t xml:space="preserve">ureditev, </w:t>
      </w:r>
      <w:r w:rsidR="0068786A" w:rsidRPr="00667924">
        <w:rPr>
          <w:rFonts w:ascii="Arial" w:hAnsi="Arial" w:cs="Arial"/>
          <w:sz w:val="20"/>
          <w:szCs w:val="20"/>
        </w:rPr>
        <w:t>ki ureja razdružitev povezanih nepremičnin lahko povzročala nejasno</w:t>
      </w:r>
      <w:r w:rsidR="00B07848">
        <w:rPr>
          <w:rFonts w:ascii="Arial" w:hAnsi="Arial" w:cs="Arial"/>
          <w:sz w:val="20"/>
          <w:szCs w:val="20"/>
        </w:rPr>
        <w:t>s</w:t>
      </w:r>
      <w:r w:rsidR="0068786A" w:rsidRPr="00667924">
        <w:rPr>
          <w:rFonts w:ascii="Arial" w:hAnsi="Arial" w:cs="Arial"/>
          <w:sz w:val="20"/>
          <w:szCs w:val="20"/>
        </w:rPr>
        <w:t>ti glede napolnitve standarda, ali še obstoji neločljiva povezanost nepremičnin.</w:t>
      </w:r>
      <w:r w:rsidR="006E1C99" w:rsidRPr="00667924">
        <w:rPr>
          <w:rFonts w:ascii="Arial" w:hAnsi="Arial" w:cs="Arial"/>
          <w:sz w:val="20"/>
          <w:szCs w:val="20"/>
        </w:rPr>
        <w:t xml:space="preserve"> </w:t>
      </w:r>
      <w:r w:rsidR="0068786A" w:rsidRPr="00667924">
        <w:rPr>
          <w:rFonts w:ascii="Arial" w:hAnsi="Arial" w:cs="Arial"/>
          <w:sz w:val="20"/>
          <w:szCs w:val="20"/>
        </w:rPr>
        <w:t xml:space="preserve">Predlagatelj </w:t>
      </w:r>
      <w:r w:rsidR="006E1C99" w:rsidRPr="00667924">
        <w:rPr>
          <w:rFonts w:ascii="Arial" w:hAnsi="Arial" w:cs="Arial"/>
          <w:sz w:val="20"/>
          <w:szCs w:val="20"/>
        </w:rPr>
        <w:t xml:space="preserve">pojasnjuje, da </w:t>
      </w:r>
      <w:r w:rsidR="0068786A" w:rsidRPr="00667924">
        <w:rPr>
          <w:rFonts w:ascii="Arial" w:hAnsi="Arial" w:cs="Arial"/>
          <w:sz w:val="20"/>
          <w:szCs w:val="20"/>
        </w:rPr>
        <w:t xml:space="preserve">je </w:t>
      </w:r>
      <w:r w:rsidR="006E1C99" w:rsidRPr="00667924">
        <w:rPr>
          <w:rFonts w:ascii="Arial" w:hAnsi="Arial" w:cs="Arial"/>
          <w:sz w:val="20"/>
          <w:szCs w:val="20"/>
        </w:rPr>
        <w:t xml:space="preserve">določba predlaganega novega šestega odstavka 105. člena glede </w:t>
      </w:r>
      <w:r w:rsidR="003F4EAB" w:rsidRPr="00667924">
        <w:rPr>
          <w:rFonts w:ascii="Arial" w:hAnsi="Arial" w:cs="Arial"/>
          <w:sz w:val="20"/>
          <w:szCs w:val="20"/>
        </w:rPr>
        <w:t>skupnih delov večih zgrad</w:t>
      </w:r>
      <w:r w:rsidR="00B07848">
        <w:rPr>
          <w:rFonts w:ascii="Arial" w:hAnsi="Arial" w:cs="Arial"/>
          <w:sz w:val="20"/>
          <w:szCs w:val="20"/>
        </w:rPr>
        <w:t>b</w:t>
      </w:r>
      <w:r w:rsidR="003F4EAB" w:rsidRPr="00667924">
        <w:rPr>
          <w:rFonts w:ascii="Arial" w:hAnsi="Arial" w:cs="Arial"/>
          <w:sz w:val="20"/>
          <w:szCs w:val="20"/>
        </w:rPr>
        <w:t xml:space="preserve"> oziroma nepremičnin </w:t>
      </w:r>
      <w:r w:rsidR="006E1C99" w:rsidRPr="00667924">
        <w:rPr>
          <w:rFonts w:ascii="Arial" w:hAnsi="Arial" w:cs="Arial"/>
          <w:sz w:val="20"/>
          <w:szCs w:val="20"/>
        </w:rPr>
        <w:t>nomotehnično oblikovana po vzoru določbe tretjega odstavka</w:t>
      </w:r>
      <w:r w:rsidR="00B07848">
        <w:rPr>
          <w:rFonts w:ascii="Arial" w:hAnsi="Arial" w:cs="Arial"/>
          <w:sz w:val="20"/>
          <w:szCs w:val="20"/>
        </w:rPr>
        <w:t xml:space="preserve"> istega člena</w:t>
      </w:r>
      <w:r w:rsidR="006E1C99" w:rsidRPr="00667924">
        <w:rPr>
          <w:rFonts w:ascii="Arial" w:hAnsi="Arial" w:cs="Arial"/>
          <w:sz w:val="20"/>
          <w:szCs w:val="20"/>
        </w:rPr>
        <w:t>, ki za skupni del zgradbe določa, da je »</w:t>
      </w:r>
      <w:r w:rsidR="006E1C99" w:rsidRPr="00667924">
        <w:rPr>
          <w:rFonts w:ascii="Arial" w:hAnsi="Arial" w:cs="Arial"/>
          <w:sz w:val="20"/>
          <w:szCs w:val="20"/>
          <w:lang w:val="x-none"/>
        </w:rPr>
        <w:t>namenjen skupni rabi etažnih lastnikov</w:t>
      </w:r>
      <w:r w:rsidR="006E1C99" w:rsidRPr="00667924">
        <w:rPr>
          <w:rFonts w:ascii="Arial" w:hAnsi="Arial" w:cs="Arial"/>
          <w:sz w:val="20"/>
          <w:szCs w:val="20"/>
        </w:rPr>
        <w:t>«. Pri institut</w:t>
      </w:r>
      <w:r w:rsidR="006F1535" w:rsidRPr="00667924">
        <w:rPr>
          <w:rFonts w:ascii="Arial" w:hAnsi="Arial" w:cs="Arial"/>
          <w:sz w:val="20"/>
          <w:szCs w:val="20"/>
        </w:rPr>
        <w:t>u</w:t>
      </w:r>
      <w:r w:rsidR="006E1C99" w:rsidRPr="00667924">
        <w:rPr>
          <w:rFonts w:ascii="Arial" w:hAnsi="Arial" w:cs="Arial"/>
          <w:sz w:val="20"/>
          <w:szCs w:val="20"/>
        </w:rPr>
        <w:t xml:space="preserve"> povezanih nepremičnin pa po mnenju predlagatelja ne gre le za povezanost zgolj z namenom skupne rabe, ampak mora </w:t>
      </w:r>
      <w:r w:rsidR="006F1535" w:rsidRPr="00667924">
        <w:rPr>
          <w:rFonts w:ascii="Arial" w:hAnsi="Arial" w:cs="Arial"/>
          <w:sz w:val="20"/>
          <w:szCs w:val="20"/>
        </w:rPr>
        <w:t>obstajati trajna potreba po rabi pomožne nepremičnine za potrebe rabe glavne nepremičnine; drugače povedano, »povezana« raba obeh nepremičnin se mora tudi dejansko izvrševati. Zato bo moral lastnik, v primer</w:t>
      </w:r>
      <w:r w:rsidR="003F4EAB" w:rsidRPr="00667924">
        <w:rPr>
          <w:rFonts w:ascii="Arial" w:hAnsi="Arial" w:cs="Arial"/>
          <w:sz w:val="20"/>
          <w:szCs w:val="20"/>
        </w:rPr>
        <w:t>u, ko</w:t>
      </w:r>
      <w:r w:rsidR="006F1535" w:rsidRPr="00667924">
        <w:rPr>
          <w:rFonts w:ascii="Arial" w:hAnsi="Arial" w:cs="Arial"/>
          <w:sz w:val="20"/>
          <w:szCs w:val="20"/>
        </w:rPr>
        <w:t xml:space="preserve"> bo zahtevana razdružitev povezan</w:t>
      </w:r>
      <w:r w:rsidR="003F4EAB" w:rsidRPr="00667924">
        <w:rPr>
          <w:rFonts w:ascii="Arial" w:hAnsi="Arial" w:cs="Arial"/>
          <w:sz w:val="20"/>
          <w:szCs w:val="20"/>
        </w:rPr>
        <w:t xml:space="preserve">ih </w:t>
      </w:r>
      <w:r w:rsidR="006F1535" w:rsidRPr="00667924">
        <w:rPr>
          <w:rFonts w:ascii="Arial" w:hAnsi="Arial" w:cs="Arial"/>
          <w:sz w:val="20"/>
          <w:szCs w:val="20"/>
        </w:rPr>
        <w:t>nepremičnin</w:t>
      </w:r>
      <w:r w:rsidR="003F4EAB" w:rsidRPr="00667924">
        <w:rPr>
          <w:rFonts w:ascii="Arial" w:hAnsi="Arial" w:cs="Arial"/>
          <w:sz w:val="20"/>
          <w:szCs w:val="20"/>
        </w:rPr>
        <w:t>,</w:t>
      </w:r>
      <w:r w:rsidR="006F1535" w:rsidRPr="00667924">
        <w:rPr>
          <w:rFonts w:ascii="Arial" w:hAnsi="Arial" w:cs="Arial"/>
          <w:sz w:val="20"/>
          <w:szCs w:val="20"/>
        </w:rPr>
        <w:t xml:space="preserve"> v primeru ugovora tudi izkazati, da je raba pomožne nepremičnine še vedno trajno potrebna za rabo glavne nepremičnine (glej predlagani 127.č člen).</w:t>
      </w:r>
      <w:r w:rsidR="006F1535" w:rsidRPr="00667924">
        <w:rPr>
          <w:rFonts w:ascii="Arial" w:eastAsia="Times New Roman" w:hAnsi="Arial" w:cs="Arial"/>
          <w:sz w:val="20"/>
          <w:szCs w:val="20"/>
        </w:rPr>
        <w:t xml:space="preserve"> </w:t>
      </w:r>
    </w:p>
    <w:p w14:paraId="63F70B42" w14:textId="77777777" w:rsidR="009B2266" w:rsidRPr="00667924" w:rsidRDefault="009B2266" w:rsidP="007D7674">
      <w:pPr>
        <w:spacing w:after="0" w:line="276" w:lineRule="auto"/>
        <w:rPr>
          <w:rFonts w:eastAsia="Times New Roman" w:cs="Arial"/>
          <w:szCs w:val="20"/>
        </w:rPr>
      </w:pPr>
    </w:p>
    <w:p w14:paraId="42EA730E" w14:textId="25349EEC" w:rsidR="0026465E" w:rsidRPr="00667924" w:rsidRDefault="009D25D5" w:rsidP="009D25D5">
      <w:pPr>
        <w:spacing w:line="269" w:lineRule="auto"/>
        <w:rPr>
          <w:rFonts w:cs="Arial"/>
          <w:szCs w:val="20"/>
        </w:rPr>
      </w:pPr>
      <w:r w:rsidRPr="00667924">
        <w:rPr>
          <w:rFonts w:cs="Arial"/>
          <w:szCs w:val="20"/>
          <w:u w:val="single"/>
        </w:rPr>
        <w:t xml:space="preserve">Telekom </w:t>
      </w:r>
      <w:r w:rsidR="008C7E72" w:rsidRPr="00667924">
        <w:rPr>
          <w:rFonts w:cs="Arial"/>
          <w:szCs w:val="20"/>
          <w:u w:val="single"/>
        </w:rPr>
        <w:t>Slovenije</w:t>
      </w:r>
      <w:r w:rsidR="00C41CD3" w:rsidRPr="00667924">
        <w:rPr>
          <w:rFonts w:cs="Arial"/>
          <w:szCs w:val="20"/>
          <w:u w:val="single"/>
        </w:rPr>
        <w:t xml:space="preserve">, </w:t>
      </w:r>
      <w:proofErr w:type="spellStart"/>
      <w:r w:rsidR="00C41CD3" w:rsidRPr="00667924">
        <w:rPr>
          <w:rFonts w:cs="Arial"/>
          <w:szCs w:val="20"/>
          <w:u w:val="single"/>
        </w:rPr>
        <w:t>d.d</w:t>
      </w:r>
      <w:proofErr w:type="spellEnd"/>
      <w:r w:rsidR="00C41CD3" w:rsidRPr="00667924">
        <w:rPr>
          <w:rFonts w:cs="Arial"/>
          <w:szCs w:val="20"/>
          <w:u w:val="single"/>
        </w:rPr>
        <w:t>.</w:t>
      </w:r>
      <w:r w:rsidR="008C7E72" w:rsidRPr="00667924">
        <w:rPr>
          <w:rFonts w:cs="Arial"/>
          <w:szCs w:val="20"/>
        </w:rPr>
        <w:t xml:space="preserve"> je p</w:t>
      </w:r>
      <w:r w:rsidRPr="00667924">
        <w:rPr>
          <w:rFonts w:cs="Arial"/>
          <w:szCs w:val="20"/>
        </w:rPr>
        <w:t>redlaga</w:t>
      </w:r>
      <w:r w:rsidR="008C7E72" w:rsidRPr="00667924">
        <w:rPr>
          <w:rFonts w:cs="Arial"/>
          <w:szCs w:val="20"/>
        </w:rPr>
        <w:t xml:space="preserve">l </w:t>
      </w:r>
      <w:r w:rsidRPr="00667924">
        <w:rPr>
          <w:rFonts w:cs="Arial"/>
          <w:szCs w:val="20"/>
        </w:rPr>
        <w:t>dopolnitev tretjega odstavka 67. člena tako, da se za besedo »namena« doda vejica in besedilo »ter ureditev gospodarske javne infrastrukture na nepremičnini ali stavbi za potrebe lastnikov«</w:t>
      </w:r>
      <w:r w:rsidR="008C7E72" w:rsidRPr="00667924">
        <w:rPr>
          <w:rFonts w:cs="Arial"/>
          <w:szCs w:val="20"/>
        </w:rPr>
        <w:t xml:space="preserve"> tako, da bi se tudi ti posli šteli med posle rednega upravljanja</w:t>
      </w:r>
      <w:r w:rsidR="0026465E" w:rsidRPr="00667924">
        <w:rPr>
          <w:rFonts w:cs="Arial"/>
          <w:szCs w:val="20"/>
        </w:rPr>
        <w:t xml:space="preserve">, saj so po njegovem mnenju </w:t>
      </w:r>
      <w:r w:rsidR="008C7E72" w:rsidRPr="00667924">
        <w:rPr>
          <w:rFonts w:cs="Arial"/>
          <w:szCs w:val="20"/>
        </w:rPr>
        <w:t xml:space="preserve">telekomunikacije povezovalni člen </w:t>
      </w:r>
      <w:r w:rsidR="00B07848">
        <w:rPr>
          <w:rFonts w:cs="Arial"/>
          <w:szCs w:val="20"/>
        </w:rPr>
        <w:t xml:space="preserve">tako </w:t>
      </w:r>
      <w:r w:rsidR="008C7E72" w:rsidRPr="00667924">
        <w:rPr>
          <w:rFonts w:cs="Arial"/>
          <w:szCs w:val="20"/>
        </w:rPr>
        <w:t xml:space="preserve">v poslovnih kot tudi v družbenih pogledih. Pri izvedbi napeljave optike v večstanovanjskih stavbah, ki so ali v solastnini ali v etažni lastnini, bi tako zadostovalo pridobivanje soglasij solastnikov, katerih idealni deleži sestavljajo več kot polovico njene vrednosti oziroma po novem predlogu teh, ki imajo skupaj več kot polovico idealnih deležev. Prvi korak k ureditvi bi bil, da se že v SPZ kot posel rednega upravljanja vključi ureditev </w:t>
      </w:r>
      <w:r w:rsidR="006252C1" w:rsidRPr="00667924">
        <w:rPr>
          <w:rFonts w:cs="Arial"/>
          <w:szCs w:val="20"/>
        </w:rPr>
        <w:t>gospodarske javne infrastrukture</w:t>
      </w:r>
      <w:r w:rsidR="008C7E72" w:rsidRPr="00667924">
        <w:rPr>
          <w:rFonts w:cs="Arial"/>
          <w:szCs w:val="20"/>
        </w:rPr>
        <w:t xml:space="preserve"> na nepremičnin ali stavbi. </w:t>
      </w:r>
      <w:r w:rsidR="00046709" w:rsidRPr="00667924">
        <w:rPr>
          <w:rFonts w:cs="Arial"/>
          <w:szCs w:val="20"/>
        </w:rPr>
        <w:t>Glede na to, da u</w:t>
      </w:r>
      <w:r w:rsidR="00D9686E" w:rsidRPr="00667924">
        <w:rPr>
          <w:rFonts w:cs="Arial"/>
          <w:szCs w:val="20"/>
        </w:rPr>
        <w:t>reditev gospodarske javne infrastrukture na nepremičnini ali stavbi za potrebe lastnikov« terja ustanovitev stvarne pravice (neprave stvarne služnosti)</w:t>
      </w:r>
      <w:r w:rsidR="00046709" w:rsidRPr="00667924">
        <w:rPr>
          <w:rFonts w:cs="Arial"/>
          <w:szCs w:val="20"/>
        </w:rPr>
        <w:t xml:space="preserve">, ki predstavlja </w:t>
      </w:r>
      <w:r w:rsidR="00D9686E" w:rsidRPr="00667924">
        <w:rPr>
          <w:rFonts w:cs="Arial"/>
          <w:szCs w:val="20"/>
        </w:rPr>
        <w:t xml:space="preserve">omejitev </w:t>
      </w:r>
      <w:r w:rsidR="00046709" w:rsidRPr="00667924">
        <w:rPr>
          <w:rFonts w:cs="Arial"/>
          <w:szCs w:val="20"/>
        </w:rPr>
        <w:t>lastninske</w:t>
      </w:r>
      <w:r w:rsidR="00D9686E" w:rsidRPr="00667924">
        <w:rPr>
          <w:rFonts w:cs="Arial"/>
          <w:szCs w:val="20"/>
        </w:rPr>
        <w:t xml:space="preserve"> pravice </w:t>
      </w:r>
      <w:r w:rsidR="00046709" w:rsidRPr="00667924">
        <w:rPr>
          <w:rFonts w:cs="Arial"/>
          <w:szCs w:val="20"/>
        </w:rPr>
        <w:t>posameznika, po naravi stvari tak posel predstavlja posel, ki presega redno upravljanj</w:t>
      </w:r>
      <w:r w:rsidR="006252C1">
        <w:rPr>
          <w:rFonts w:cs="Arial"/>
          <w:szCs w:val="20"/>
        </w:rPr>
        <w:t>e</w:t>
      </w:r>
      <w:r w:rsidR="00046709" w:rsidRPr="00667924">
        <w:rPr>
          <w:rFonts w:cs="Arial"/>
          <w:szCs w:val="20"/>
        </w:rPr>
        <w:t xml:space="preserve">. Za te posle pa je predlagatelj zakona omogočil ureditev razmerja v nepravdnem postopku (glej predlog novega šestega odstavka 67. člena). </w:t>
      </w:r>
      <w:r w:rsidR="0026465E" w:rsidRPr="00667924">
        <w:rPr>
          <w:rFonts w:cs="Arial"/>
          <w:szCs w:val="20"/>
        </w:rPr>
        <w:t xml:space="preserve">Predlagatelj je </w:t>
      </w:r>
      <w:r w:rsidR="00C41CD3" w:rsidRPr="00667924">
        <w:rPr>
          <w:rFonts w:cs="Arial"/>
          <w:szCs w:val="20"/>
        </w:rPr>
        <w:t>obravnaval</w:t>
      </w:r>
      <w:r w:rsidR="0026465E" w:rsidRPr="00667924">
        <w:rPr>
          <w:rFonts w:cs="Arial"/>
          <w:szCs w:val="20"/>
        </w:rPr>
        <w:t xml:space="preserve"> pripombe</w:t>
      </w:r>
      <w:r w:rsidR="00C41CD3" w:rsidRPr="00667924">
        <w:rPr>
          <w:rFonts w:cs="Arial"/>
          <w:szCs w:val="20"/>
        </w:rPr>
        <w:t xml:space="preserve"> in sugestije glede</w:t>
      </w:r>
      <w:r w:rsidR="0026465E" w:rsidRPr="00667924">
        <w:rPr>
          <w:rFonts w:cs="Arial"/>
          <w:szCs w:val="20"/>
        </w:rPr>
        <w:t xml:space="preserve"> ureditv</w:t>
      </w:r>
      <w:r w:rsidR="00C41CD3" w:rsidRPr="00667924">
        <w:rPr>
          <w:rFonts w:cs="Arial"/>
          <w:szCs w:val="20"/>
        </w:rPr>
        <w:t>e</w:t>
      </w:r>
      <w:r w:rsidR="0026465E" w:rsidRPr="00667924">
        <w:rPr>
          <w:rFonts w:cs="Arial"/>
          <w:szCs w:val="20"/>
        </w:rPr>
        <w:t xml:space="preserve"> neprave stvarne služnosti</w:t>
      </w:r>
      <w:r w:rsidR="00D9686E" w:rsidRPr="00667924">
        <w:rPr>
          <w:rFonts w:cs="Arial"/>
          <w:szCs w:val="20"/>
        </w:rPr>
        <w:t xml:space="preserve"> (sprememba 226. člena)</w:t>
      </w:r>
      <w:r w:rsidR="00C41CD3" w:rsidRPr="00667924">
        <w:rPr>
          <w:rFonts w:cs="Arial"/>
          <w:szCs w:val="20"/>
        </w:rPr>
        <w:t xml:space="preserve">, ki jih je poleg družbe Telekom Slovenija posredovala tudi </w:t>
      </w:r>
      <w:r w:rsidR="00C41CD3" w:rsidRPr="00F11D01">
        <w:rPr>
          <w:rFonts w:cs="Arial"/>
          <w:szCs w:val="20"/>
        </w:rPr>
        <w:t xml:space="preserve">družba </w:t>
      </w:r>
      <w:r w:rsidR="00C41CD3" w:rsidRPr="00F11D01">
        <w:rPr>
          <w:rFonts w:cs="Arial"/>
          <w:szCs w:val="20"/>
          <w:u w:val="single"/>
        </w:rPr>
        <w:t xml:space="preserve">Petrol, </w:t>
      </w:r>
      <w:proofErr w:type="spellStart"/>
      <w:r w:rsidR="00C41CD3" w:rsidRPr="00F11D01">
        <w:rPr>
          <w:rFonts w:cs="Arial"/>
          <w:szCs w:val="20"/>
          <w:u w:val="single"/>
        </w:rPr>
        <w:t>d.d</w:t>
      </w:r>
      <w:proofErr w:type="spellEnd"/>
      <w:r w:rsidR="00C41CD3" w:rsidRPr="00F11D01">
        <w:rPr>
          <w:rFonts w:cs="Arial"/>
          <w:szCs w:val="20"/>
          <w:u w:val="single"/>
        </w:rPr>
        <w:t>.,</w:t>
      </w:r>
      <w:r w:rsidR="00C41CD3" w:rsidRPr="00667924">
        <w:rPr>
          <w:rFonts w:cs="Arial"/>
          <w:szCs w:val="20"/>
        </w:rPr>
        <w:t xml:space="preserve"> ter jih v določenem obsegu smiselno upošteval v dopolnitvi predloga</w:t>
      </w:r>
      <w:r w:rsidR="0026465E" w:rsidRPr="00667924">
        <w:rPr>
          <w:rFonts w:cs="Arial"/>
          <w:szCs w:val="20"/>
        </w:rPr>
        <w:t xml:space="preserve">, ne pa v delu, ki se nanaša na možnost njenega priposestvovanja. Z vidika ustavnega varstva zasebne lastnine (33. člen Ustave) morajo biti </w:t>
      </w:r>
      <w:r w:rsidR="00C41CD3" w:rsidRPr="00667924">
        <w:rPr>
          <w:rFonts w:cs="Arial"/>
          <w:szCs w:val="20"/>
        </w:rPr>
        <w:t xml:space="preserve">posamezni </w:t>
      </w:r>
      <w:r w:rsidR="0026465E" w:rsidRPr="00667924">
        <w:rPr>
          <w:rFonts w:cs="Arial"/>
          <w:szCs w:val="20"/>
        </w:rPr>
        <w:t xml:space="preserve">posegi v lastnino dopustni le izjemoma, vsekakor pa to ni takrat, </w:t>
      </w:r>
      <w:r w:rsidR="00B37E74" w:rsidRPr="00667924">
        <w:rPr>
          <w:rFonts w:cs="Arial"/>
          <w:szCs w:val="20"/>
        </w:rPr>
        <w:t>ko so posegi v zasebno lastnino izvedeni brez vseh potrebnih soglasij lastnikov</w:t>
      </w:r>
      <w:r w:rsidR="00D9686E" w:rsidRPr="00667924">
        <w:rPr>
          <w:rFonts w:cs="Arial"/>
          <w:szCs w:val="20"/>
        </w:rPr>
        <w:t xml:space="preserve"> ali </w:t>
      </w:r>
      <w:r w:rsidR="00B37E74" w:rsidRPr="00667924">
        <w:rPr>
          <w:rFonts w:cs="Arial"/>
          <w:szCs w:val="20"/>
        </w:rPr>
        <w:t xml:space="preserve"> solastnikov za ustanovitev neprave stvarne služnosti zaradi izgradnje določenega omrežja gospodarske javne infrastrukture.</w:t>
      </w:r>
      <w:r w:rsidR="00442CDA" w:rsidRPr="00667924">
        <w:rPr>
          <w:rFonts w:cs="Arial"/>
          <w:szCs w:val="20"/>
        </w:rPr>
        <w:t xml:space="preserve"> </w:t>
      </w:r>
      <w:r w:rsidR="00B37E74" w:rsidRPr="00667924">
        <w:rPr>
          <w:rFonts w:cs="Arial"/>
          <w:szCs w:val="20"/>
        </w:rPr>
        <w:t xml:space="preserve">Dopuščamo možnost, da se za že nastala družbena razmerja, pri katerih tudi sicer že vrsto let obstaja </w:t>
      </w:r>
      <w:r w:rsidR="00D9686E" w:rsidRPr="00667924">
        <w:rPr>
          <w:rFonts w:cs="Arial"/>
          <w:szCs w:val="20"/>
        </w:rPr>
        <w:t xml:space="preserve">(tiho) </w:t>
      </w:r>
      <w:r w:rsidR="00B37E74" w:rsidRPr="00667924">
        <w:rPr>
          <w:rFonts w:cs="Arial"/>
          <w:szCs w:val="20"/>
        </w:rPr>
        <w:t>soglasje volj tako lastnikov in sola</w:t>
      </w:r>
      <w:r w:rsidR="006252C1">
        <w:rPr>
          <w:rFonts w:cs="Arial"/>
          <w:szCs w:val="20"/>
        </w:rPr>
        <w:t>s</w:t>
      </w:r>
      <w:r w:rsidR="00B37E74" w:rsidRPr="00667924">
        <w:rPr>
          <w:rFonts w:cs="Arial"/>
          <w:szCs w:val="20"/>
        </w:rPr>
        <w:t>tnikov na eni strani in služnostnih upravičencev na drugi, zakonodajalec odloči, da za določeno vrsto družbenih razmerij sprejme ločen</w:t>
      </w:r>
      <w:r w:rsidR="00C41CD3" w:rsidRPr="00667924">
        <w:rPr>
          <w:rFonts w:cs="Arial"/>
          <w:szCs w:val="20"/>
        </w:rPr>
        <w:t xml:space="preserve"> področni</w:t>
      </w:r>
      <w:r w:rsidR="00B37E74" w:rsidRPr="00667924">
        <w:rPr>
          <w:rFonts w:cs="Arial"/>
          <w:szCs w:val="20"/>
        </w:rPr>
        <w:t xml:space="preserve"> zakon, ki izjemoma zaradi </w:t>
      </w:r>
      <w:r w:rsidR="00C41CD3" w:rsidRPr="00667924">
        <w:rPr>
          <w:rFonts w:cs="Arial"/>
          <w:szCs w:val="20"/>
        </w:rPr>
        <w:t xml:space="preserve">obstoja </w:t>
      </w:r>
      <w:r w:rsidR="00B37E74" w:rsidRPr="00667924">
        <w:rPr>
          <w:rFonts w:cs="Arial"/>
          <w:szCs w:val="20"/>
        </w:rPr>
        <w:t>stvarno utemeljenih razlogov uredi eno vrsto družbenih razmerij</w:t>
      </w:r>
      <w:r w:rsidR="00C41CD3" w:rsidRPr="00667924">
        <w:rPr>
          <w:rFonts w:cs="Arial"/>
          <w:szCs w:val="20"/>
        </w:rPr>
        <w:t xml:space="preserve">, ki so nastala do odločenega trenutka, </w:t>
      </w:r>
      <w:r w:rsidR="00B37E74" w:rsidRPr="00667924">
        <w:rPr>
          <w:rFonts w:cs="Arial"/>
          <w:szCs w:val="20"/>
        </w:rPr>
        <w:t xml:space="preserve">drugače kot </w:t>
      </w:r>
      <w:r w:rsidR="00C41CD3" w:rsidRPr="00667924">
        <w:rPr>
          <w:rFonts w:cs="Arial"/>
          <w:szCs w:val="20"/>
        </w:rPr>
        <w:t xml:space="preserve">to velja </w:t>
      </w:r>
      <w:r w:rsidR="00B37E74" w:rsidRPr="00667924">
        <w:rPr>
          <w:rFonts w:cs="Arial"/>
          <w:szCs w:val="20"/>
        </w:rPr>
        <w:t>po splošnih pravilih</w:t>
      </w:r>
      <w:r w:rsidR="00442CDA" w:rsidRPr="00667924">
        <w:rPr>
          <w:rFonts w:cs="Arial"/>
          <w:szCs w:val="20"/>
        </w:rPr>
        <w:t xml:space="preserve">, vendar </w:t>
      </w:r>
      <w:r w:rsidR="00C41CD3" w:rsidRPr="00667924">
        <w:rPr>
          <w:rFonts w:cs="Arial"/>
          <w:szCs w:val="20"/>
        </w:rPr>
        <w:t>le na podlagi predhodn</w:t>
      </w:r>
      <w:r w:rsidR="006252C1">
        <w:rPr>
          <w:rFonts w:cs="Arial"/>
          <w:szCs w:val="20"/>
        </w:rPr>
        <w:t>e</w:t>
      </w:r>
      <w:r w:rsidR="00C41CD3" w:rsidRPr="00667924">
        <w:rPr>
          <w:rFonts w:cs="Arial"/>
          <w:szCs w:val="20"/>
        </w:rPr>
        <w:t xml:space="preserve"> </w:t>
      </w:r>
      <w:r w:rsidR="00442CDA" w:rsidRPr="00667924">
        <w:rPr>
          <w:rFonts w:cs="Arial"/>
          <w:szCs w:val="20"/>
        </w:rPr>
        <w:t>obširn</w:t>
      </w:r>
      <w:r w:rsidR="006252C1">
        <w:rPr>
          <w:rFonts w:cs="Arial"/>
          <w:szCs w:val="20"/>
        </w:rPr>
        <w:t>e</w:t>
      </w:r>
      <w:r w:rsidR="00442CDA" w:rsidRPr="00667924">
        <w:rPr>
          <w:rFonts w:cs="Arial"/>
          <w:szCs w:val="20"/>
        </w:rPr>
        <w:t xml:space="preserve"> razprav</w:t>
      </w:r>
      <w:r w:rsidR="006252C1">
        <w:rPr>
          <w:rFonts w:cs="Arial"/>
          <w:szCs w:val="20"/>
        </w:rPr>
        <w:t>e</w:t>
      </w:r>
      <w:r w:rsidR="00442CDA" w:rsidRPr="00667924">
        <w:rPr>
          <w:rFonts w:cs="Arial"/>
          <w:szCs w:val="20"/>
        </w:rPr>
        <w:t xml:space="preserve"> vseh zainteresi</w:t>
      </w:r>
      <w:r w:rsidR="00C41CD3" w:rsidRPr="00667924">
        <w:rPr>
          <w:rFonts w:cs="Arial"/>
          <w:szCs w:val="20"/>
        </w:rPr>
        <w:t xml:space="preserve">ranih družbenih skupin na matičnem področju, zato </w:t>
      </w:r>
      <w:r w:rsidR="006252C1">
        <w:rPr>
          <w:rFonts w:cs="Arial"/>
          <w:szCs w:val="20"/>
        </w:rPr>
        <w:t>d</w:t>
      </w:r>
      <w:r w:rsidR="00C41CD3" w:rsidRPr="00667924">
        <w:rPr>
          <w:rFonts w:cs="Arial"/>
          <w:szCs w:val="20"/>
        </w:rPr>
        <w:t xml:space="preserve">a se v celoti zameji nastanek posegov v zasebno lastnino, ki ne bi prestala stvarno utemeljenega in </w:t>
      </w:r>
      <w:proofErr w:type="spellStart"/>
      <w:r w:rsidR="00C41CD3" w:rsidRPr="00667924">
        <w:rPr>
          <w:rFonts w:cs="Arial"/>
          <w:szCs w:val="20"/>
        </w:rPr>
        <w:t>ustavnoskladnega</w:t>
      </w:r>
      <w:proofErr w:type="spellEnd"/>
      <w:r w:rsidR="00C41CD3" w:rsidRPr="00667924">
        <w:rPr>
          <w:rFonts w:cs="Arial"/>
          <w:szCs w:val="20"/>
        </w:rPr>
        <w:t xml:space="preserve"> posega.</w:t>
      </w:r>
    </w:p>
    <w:p w14:paraId="5A79FF1B" w14:textId="77777777" w:rsidR="007D7674" w:rsidRPr="00667924" w:rsidRDefault="007D7674" w:rsidP="007D7674">
      <w:pPr>
        <w:spacing w:after="0" w:line="276" w:lineRule="auto"/>
        <w:rPr>
          <w:rFonts w:eastAsia="Times New Roman" w:cs="Arial"/>
          <w:szCs w:val="20"/>
        </w:rPr>
      </w:pPr>
    </w:p>
    <w:p w14:paraId="5A1BC100" w14:textId="0C2D5C3C" w:rsidR="00DC3B81" w:rsidRPr="00667924" w:rsidRDefault="00EB2551" w:rsidP="00EB2551">
      <w:pPr>
        <w:spacing w:after="0" w:line="276" w:lineRule="auto"/>
        <w:rPr>
          <w:rFonts w:eastAsia="Times New Roman" w:cs="Arial"/>
          <w:szCs w:val="20"/>
        </w:rPr>
      </w:pPr>
      <w:r w:rsidRPr="00667924">
        <w:rPr>
          <w:rFonts w:eastAsia="Times New Roman" w:cs="Arial"/>
          <w:szCs w:val="20"/>
          <w:u w:val="single"/>
        </w:rPr>
        <w:t xml:space="preserve">Služba za upravljanje projektov </w:t>
      </w:r>
      <w:r w:rsidRPr="00667924">
        <w:rPr>
          <w:rFonts w:eastAsia="Times New Roman" w:cs="Arial"/>
          <w:szCs w:val="20"/>
        </w:rPr>
        <w:t xml:space="preserve">pri Vrhovnem sodišču Republike Slovenije (projektna skupina i-ZK) je v zvezi s predlaganim spremenjenim 108. členom opozorila na </w:t>
      </w:r>
      <w:r w:rsidR="003E6CDA" w:rsidRPr="00667924">
        <w:rPr>
          <w:rFonts w:eastAsia="Times New Roman" w:cs="Arial"/>
          <w:szCs w:val="20"/>
        </w:rPr>
        <w:t>možnost nejasnosti v</w:t>
      </w:r>
      <w:r w:rsidRPr="00667924">
        <w:rPr>
          <w:rFonts w:eastAsia="Times New Roman" w:cs="Arial"/>
          <w:szCs w:val="20"/>
        </w:rPr>
        <w:t xml:space="preserve"> </w:t>
      </w:r>
      <w:r w:rsidR="003E6CDA" w:rsidRPr="00667924">
        <w:rPr>
          <w:rFonts w:eastAsia="Times New Roman" w:cs="Arial"/>
          <w:szCs w:val="20"/>
        </w:rPr>
        <w:t xml:space="preserve">hipotetičnem primeru </w:t>
      </w:r>
      <w:r w:rsidRPr="00667924">
        <w:rPr>
          <w:rFonts w:eastAsia="Times New Roman" w:cs="Arial"/>
          <w:szCs w:val="20"/>
        </w:rPr>
        <w:t>prenos</w:t>
      </w:r>
      <w:r w:rsidR="003E6CDA" w:rsidRPr="00667924">
        <w:rPr>
          <w:rFonts w:eastAsia="Times New Roman" w:cs="Arial"/>
          <w:szCs w:val="20"/>
        </w:rPr>
        <w:t>a</w:t>
      </w:r>
      <w:r w:rsidRPr="00667924">
        <w:rPr>
          <w:rFonts w:eastAsia="Times New Roman" w:cs="Arial"/>
          <w:szCs w:val="20"/>
        </w:rPr>
        <w:t xml:space="preserve"> hipoteke, ki je vpisana na zemljiški parceli in se na tej parceli oblikuje etažna lastnina z dvema prostorskima (posameznima) deloma, kjer je en del skupni del (v smislu tretjega odstavka 105. člena SPZ), drugi del pa se obravnava kot skupni del (v smislu novega četrtega (sedaj šestega) odstavka 105. člena SPZ). </w:t>
      </w:r>
      <w:r w:rsidR="00D14709">
        <w:rPr>
          <w:rFonts w:eastAsia="Times New Roman" w:cs="Arial"/>
          <w:szCs w:val="20"/>
        </w:rPr>
        <w:t>K</w:t>
      </w:r>
      <w:r w:rsidR="003E6CDA" w:rsidRPr="00667924">
        <w:rPr>
          <w:rFonts w:eastAsia="Times New Roman" w:cs="Arial"/>
          <w:szCs w:val="20"/>
        </w:rPr>
        <w:t xml:space="preserve">ot je razumeti namišljeni primer, gre v takih primerih za zgradbo, ki bi se sicer morala zemljiškoknjižno obravnavati kot nepremičnina, </w:t>
      </w:r>
      <w:r w:rsidR="00BE606F" w:rsidRPr="00667924">
        <w:rPr>
          <w:rFonts w:eastAsia="Times New Roman" w:cs="Arial"/>
          <w:szCs w:val="20"/>
        </w:rPr>
        <w:t>saj</w:t>
      </w:r>
      <w:r w:rsidR="003E6CDA" w:rsidRPr="00667924">
        <w:rPr>
          <w:rFonts w:eastAsia="Times New Roman" w:cs="Arial"/>
          <w:szCs w:val="20"/>
        </w:rPr>
        <w:t xml:space="preserve"> jo sestavlja </w:t>
      </w:r>
      <w:r w:rsidR="00BE606F" w:rsidRPr="00667924">
        <w:rPr>
          <w:rFonts w:eastAsia="Times New Roman" w:cs="Arial"/>
          <w:szCs w:val="20"/>
        </w:rPr>
        <w:t xml:space="preserve">le </w:t>
      </w:r>
      <w:r w:rsidR="003E6CDA" w:rsidRPr="00667924">
        <w:rPr>
          <w:rFonts w:eastAsia="Times New Roman" w:cs="Arial"/>
          <w:szCs w:val="20"/>
        </w:rPr>
        <w:t xml:space="preserve">en posamezni del zgradbe v </w:t>
      </w:r>
      <w:r w:rsidR="00BE606F" w:rsidRPr="00667924">
        <w:rPr>
          <w:rFonts w:eastAsia="Times New Roman" w:cs="Arial"/>
          <w:szCs w:val="20"/>
        </w:rPr>
        <w:t xml:space="preserve">funkcionalni </w:t>
      </w:r>
      <w:r w:rsidR="001434EA" w:rsidRPr="00667924">
        <w:rPr>
          <w:rFonts w:eastAsia="Times New Roman" w:cs="Arial"/>
          <w:szCs w:val="20"/>
        </w:rPr>
        <w:t xml:space="preserve">skupni </w:t>
      </w:r>
      <w:r w:rsidR="003E6CDA" w:rsidRPr="00667924">
        <w:rPr>
          <w:rFonts w:eastAsia="Times New Roman" w:cs="Arial"/>
          <w:szCs w:val="20"/>
        </w:rPr>
        <w:t>rabi večstanovanjskih zgradb</w:t>
      </w:r>
      <w:r w:rsidR="001434EA" w:rsidRPr="00667924">
        <w:rPr>
          <w:rFonts w:eastAsia="Times New Roman" w:cs="Arial"/>
          <w:szCs w:val="20"/>
        </w:rPr>
        <w:t xml:space="preserve"> oziroma </w:t>
      </w:r>
      <w:proofErr w:type="spellStart"/>
      <w:r w:rsidR="001434EA" w:rsidRPr="00667924">
        <w:rPr>
          <w:rFonts w:eastAsia="Times New Roman" w:cs="Arial"/>
          <w:szCs w:val="20"/>
        </w:rPr>
        <w:t>nepremičn</w:t>
      </w:r>
      <w:proofErr w:type="spellEnd"/>
      <w:r w:rsidR="002D14AE" w:rsidRPr="00667924">
        <w:rPr>
          <w:rFonts w:eastAsia="Times New Roman" w:cs="Arial"/>
          <w:szCs w:val="20"/>
        </w:rPr>
        <w:t xml:space="preserve">, preostali prostorski del pa je </w:t>
      </w:r>
      <w:r w:rsidR="003E6CDA" w:rsidRPr="00667924">
        <w:rPr>
          <w:rFonts w:eastAsia="Times New Roman" w:cs="Arial"/>
          <w:szCs w:val="20"/>
        </w:rPr>
        <w:t>»skupni del</w:t>
      </w:r>
      <w:r w:rsidR="002D14AE" w:rsidRPr="00667924">
        <w:rPr>
          <w:rFonts w:eastAsia="Times New Roman" w:cs="Arial"/>
          <w:szCs w:val="20"/>
        </w:rPr>
        <w:t>« te zgradbe</w:t>
      </w:r>
      <w:r w:rsidR="00BE606F" w:rsidRPr="00667924">
        <w:rPr>
          <w:rFonts w:eastAsia="Times New Roman" w:cs="Arial"/>
          <w:szCs w:val="20"/>
        </w:rPr>
        <w:t xml:space="preserve"> – torej </w:t>
      </w:r>
      <w:r w:rsidR="001434EA" w:rsidRPr="00667924">
        <w:rPr>
          <w:rFonts w:eastAsia="Times New Roman" w:cs="Arial"/>
          <w:szCs w:val="20"/>
        </w:rPr>
        <w:t xml:space="preserve">ne gre za dve prostorski enoti, ki bi bile pravno opredeljeni enoti posameznega dela zgradbe, temveč za obliko povezanih nepremičnin, kjer </w:t>
      </w:r>
      <w:r w:rsidR="00DB431A" w:rsidRPr="00667924">
        <w:rPr>
          <w:rFonts w:eastAsia="Times New Roman" w:cs="Arial"/>
          <w:szCs w:val="20"/>
        </w:rPr>
        <w:t>bi ta nepremičnina imela</w:t>
      </w:r>
      <w:r w:rsidR="001434EA" w:rsidRPr="00667924">
        <w:rPr>
          <w:rFonts w:eastAsia="Times New Roman" w:cs="Arial"/>
          <w:szCs w:val="20"/>
        </w:rPr>
        <w:t xml:space="preserve"> položaj pomožne nepremičnin</w:t>
      </w:r>
      <w:r w:rsidR="00D14709">
        <w:rPr>
          <w:rFonts w:eastAsia="Times New Roman" w:cs="Arial"/>
          <w:szCs w:val="20"/>
        </w:rPr>
        <w:t>e</w:t>
      </w:r>
      <w:r w:rsidR="001434EA" w:rsidRPr="00667924">
        <w:rPr>
          <w:rFonts w:eastAsia="Times New Roman" w:cs="Arial"/>
          <w:szCs w:val="20"/>
        </w:rPr>
        <w:t xml:space="preserve">. </w:t>
      </w:r>
      <w:r w:rsidR="00320E71" w:rsidRPr="00667924">
        <w:rPr>
          <w:rFonts w:eastAsia="Times New Roman" w:cs="Arial"/>
          <w:szCs w:val="20"/>
        </w:rPr>
        <w:t>Hkrati</w:t>
      </w:r>
      <w:r w:rsidR="002D14AE" w:rsidRPr="00667924">
        <w:rPr>
          <w:rFonts w:eastAsia="Times New Roman" w:cs="Arial"/>
          <w:szCs w:val="20"/>
        </w:rPr>
        <w:t xml:space="preserve"> se je pripomba nanašala tudi na to</w:t>
      </w:r>
      <w:r w:rsidRPr="00667924">
        <w:rPr>
          <w:rFonts w:eastAsia="Times New Roman" w:cs="Arial"/>
          <w:szCs w:val="20"/>
        </w:rPr>
        <w:t xml:space="preserve">, da predlagani spremenjeni 108. člen SPZ ne ureja položaja, da mora sporazum o oblikovanju etažne lastnine vsebovati tudi prostorske (posamezne) dele, ki se obravnavajo kot skupni deli. </w:t>
      </w:r>
      <w:r w:rsidR="00320E71" w:rsidRPr="00667924">
        <w:rPr>
          <w:rFonts w:eastAsia="Times New Roman" w:cs="Arial"/>
          <w:szCs w:val="20"/>
        </w:rPr>
        <w:t xml:space="preserve">Predlagatelj meni, da </w:t>
      </w:r>
      <w:r w:rsidR="001132B8" w:rsidRPr="00667924">
        <w:rPr>
          <w:rFonts w:eastAsia="Times New Roman" w:cs="Arial"/>
          <w:szCs w:val="20"/>
        </w:rPr>
        <w:t xml:space="preserve">dikcija določbe že veljavnega prvega odstavka 108. člena SPZ v delu, ko določa, da mora sporazum vsebovati med drugim tudi »natančen opis posameznega dela zgradbe v razmerju do ostalih delov«, dopušča razlago, da se bo po novem v sporazumu določilo tudi posamezne dele zgradbe, ki so namenjeni skupni rabi etažnih lastnikov več zgradb oziroma nepremičnin. </w:t>
      </w:r>
      <w:r w:rsidR="00DB431A" w:rsidRPr="00667924">
        <w:rPr>
          <w:rFonts w:eastAsia="Times New Roman" w:cs="Arial"/>
          <w:szCs w:val="20"/>
        </w:rPr>
        <w:t>O</w:t>
      </w:r>
      <w:r w:rsidRPr="00667924">
        <w:rPr>
          <w:rFonts w:eastAsia="Times New Roman" w:cs="Arial"/>
          <w:szCs w:val="20"/>
        </w:rPr>
        <w:t xml:space="preserve">benem je projektna skupina i-ZK ponovno </w:t>
      </w:r>
      <w:r w:rsidR="00C60106" w:rsidRPr="00667924">
        <w:rPr>
          <w:rFonts w:eastAsia="Times New Roman" w:cs="Arial"/>
          <w:szCs w:val="20"/>
        </w:rPr>
        <w:t>opozorila</w:t>
      </w:r>
      <w:r w:rsidRPr="00667924">
        <w:rPr>
          <w:rFonts w:eastAsia="Times New Roman" w:cs="Arial"/>
          <w:szCs w:val="20"/>
        </w:rPr>
        <w:t xml:space="preserve">, da bo treba spremeniti določbe ZZK-1, in sicer bo treba v prvi vrsti urediti vpis skupnih delov več nepremičnin. Predlagatelj je v prehodnih določbah </w:t>
      </w:r>
      <w:r w:rsidR="00C60106" w:rsidRPr="00667924">
        <w:rPr>
          <w:rFonts w:eastAsia="Times New Roman" w:cs="Arial"/>
          <w:szCs w:val="20"/>
        </w:rPr>
        <w:t>predvidel</w:t>
      </w:r>
      <w:r w:rsidRPr="00667924">
        <w:rPr>
          <w:rFonts w:eastAsia="Times New Roman" w:cs="Arial"/>
          <w:szCs w:val="20"/>
        </w:rPr>
        <w:t xml:space="preserve"> zamik začetka uporabe določb, ki se nanašajo na predlagane spremembe 108. člena in</w:t>
      </w:r>
      <w:r w:rsidR="00C60106" w:rsidRPr="00667924">
        <w:rPr>
          <w:rFonts w:eastAsia="Times New Roman" w:cs="Arial"/>
          <w:szCs w:val="20"/>
        </w:rPr>
        <w:t xml:space="preserve"> </w:t>
      </w:r>
      <w:r w:rsidRPr="00667924">
        <w:rPr>
          <w:rFonts w:eastAsia="Times New Roman" w:cs="Arial"/>
          <w:szCs w:val="20"/>
        </w:rPr>
        <w:t xml:space="preserve">nov </w:t>
      </w:r>
      <w:r w:rsidR="00C60106" w:rsidRPr="00667924">
        <w:rPr>
          <w:rFonts w:eastAsia="Times New Roman" w:cs="Arial"/>
          <w:szCs w:val="20"/>
        </w:rPr>
        <w:t>institut</w:t>
      </w:r>
      <w:r w:rsidRPr="00667924">
        <w:rPr>
          <w:rFonts w:eastAsia="Times New Roman" w:cs="Arial"/>
          <w:szCs w:val="20"/>
        </w:rPr>
        <w:t xml:space="preserve"> povezanih nepremičnin</w:t>
      </w:r>
      <w:r w:rsidR="00C60106" w:rsidRPr="00667924">
        <w:rPr>
          <w:rFonts w:eastAsia="Times New Roman" w:cs="Arial"/>
          <w:szCs w:val="20"/>
        </w:rPr>
        <w:t>, tudi iz razloga uzakonitve dodatnih pravil Z</w:t>
      </w:r>
      <w:r w:rsidR="00D14709">
        <w:rPr>
          <w:rFonts w:eastAsia="Times New Roman" w:cs="Arial"/>
          <w:szCs w:val="20"/>
        </w:rPr>
        <w:t>Z</w:t>
      </w:r>
      <w:r w:rsidR="00C60106" w:rsidRPr="00667924">
        <w:rPr>
          <w:rFonts w:eastAsia="Times New Roman" w:cs="Arial"/>
          <w:szCs w:val="20"/>
        </w:rPr>
        <w:t>K</w:t>
      </w:r>
      <w:r w:rsidR="00D14709">
        <w:rPr>
          <w:rFonts w:eastAsia="Times New Roman" w:cs="Arial"/>
          <w:szCs w:val="20"/>
        </w:rPr>
        <w:t>-1</w:t>
      </w:r>
      <w:r w:rsidR="00C60106" w:rsidRPr="00667924">
        <w:rPr>
          <w:rFonts w:eastAsia="Times New Roman" w:cs="Arial"/>
          <w:szCs w:val="20"/>
        </w:rPr>
        <w:t>.</w:t>
      </w:r>
      <w:r w:rsidR="00DB431A" w:rsidRPr="00667924">
        <w:rPr>
          <w:rFonts w:eastAsia="Times New Roman" w:cs="Arial"/>
          <w:szCs w:val="20"/>
        </w:rPr>
        <w:t xml:space="preserve"> V zemljiški knjigi se bo moralo s posebnimi kategorijami vpisati posamezne dele zgradbe, ki so namenjeni skupni rabi etažnim lastnikom več zgradb oziroma nepremični</w:t>
      </w:r>
      <w:r w:rsidR="0088702A" w:rsidRPr="00667924">
        <w:rPr>
          <w:rFonts w:eastAsia="Times New Roman" w:cs="Arial"/>
          <w:szCs w:val="20"/>
        </w:rPr>
        <w:t xml:space="preserve">n, prav tako pa tudi položaje </w:t>
      </w:r>
      <w:r w:rsidR="00C8715F" w:rsidRPr="00667924">
        <w:rPr>
          <w:rFonts w:eastAsia="Times New Roman" w:cs="Arial"/>
          <w:szCs w:val="20"/>
        </w:rPr>
        <w:t>povezanih</w:t>
      </w:r>
      <w:r w:rsidR="0088702A" w:rsidRPr="00667924">
        <w:rPr>
          <w:rFonts w:eastAsia="Times New Roman" w:cs="Arial"/>
          <w:szCs w:val="20"/>
        </w:rPr>
        <w:t xml:space="preserve"> nepremičnin.</w:t>
      </w:r>
    </w:p>
    <w:p w14:paraId="3244BAC1" w14:textId="11BD4B38" w:rsidR="002B7C11" w:rsidRPr="00667924" w:rsidRDefault="002B7C11" w:rsidP="00EB2551">
      <w:pPr>
        <w:spacing w:after="0" w:line="276" w:lineRule="auto"/>
        <w:rPr>
          <w:rFonts w:eastAsia="Times New Roman" w:cs="Arial"/>
          <w:szCs w:val="20"/>
        </w:rPr>
      </w:pPr>
    </w:p>
    <w:p w14:paraId="25FB534D" w14:textId="433833C0" w:rsidR="002B7C11" w:rsidRDefault="002B7C11" w:rsidP="00EB2551">
      <w:pPr>
        <w:spacing w:after="0" w:line="276" w:lineRule="auto"/>
        <w:rPr>
          <w:rFonts w:eastAsia="Times New Roman" w:cs="Arial"/>
          <w:szCs w:val="20"/>
        </w:rPr>
      </w:pPr>
      <w:r w:rsidRPr="00667924">
        <w:rPr>
          <w:rFonts w:eastAsia="Times New Roman" w:cs="Arial"/>
          <w:szCs w:val="20"/>
          <w:u w:val="single"/>
        </w:rPr>
        <w:t>Okrajno sodišče v Ljubljani</w:t>
      </w:r>
      <w:r w:rsidRPr="00667924">
        <w:rPr>
          <w:rFonts w:eastAsia="Times New Roman" w:cs="Arial"/>
          <w:szCs w:val="20"/>
        </w:rPr>
        <w:t xml:space="preserve"> je posredovalo pripombe na predlagano ureditev prostorov v zgradbah, ki so namenjenih skupni rabi etažnih lastnikov večih zgradb oziroma lastnikom </w:t>
      </w:r>
      <w:proofErr w:type="spellStart"/>
      <w:r w:rsidRPr="00667924">
        <w:rPr>
          <w:rFonts w:eastAsia="Times New Roman" w:cs="Arial"/>
          <w:szCs w:val="20"/>
        </w:rPr>
        <w:t>nepremičn</w:t>
      </w:r>
      <w:proofErr w:type="spellEnd"/>
      <w:r w:rsidRPr="00667924">
        <w:rPr>
          <w:rFonts w:eastAsia="Times New Roman" w:cs="Arial"/>
          <w:szCs w:val="20"/>
        </w:rPr>
        <w:t>. Podane pripombe je predlagatelj upošteval v gradivu.</w:t>
      </w:r>
    </w:p>
    <w:p w14:paraId="083451C9" w14:textId="5A323FF2" w:rsidR="00C92745" w:rsidRDefault="00C92745" w:rsidP="00EB2551">
      <w:pPr>
        <w:spacing w:after="0" w:line="276" w:lineRule="auto"/>
        <w:rPr>
          <w:rFonts w:eastAsia="Times New Roman" w:cs="Arial"/>
          <w:szCs w:val="20"/>
        </w:rPr>
      </w:pPr>
    </w:p>
    <w:p w14:paraId="54CBFC08" w14:textId="7A3E4E08" w:rsidR="00C92745" w:rsidRPr="00667924" w:rsidRDefault="00C92745" w:rsidP="00862E7B">
      <w:pPr>
        <w:spacing w:after="0" w:line="276" w:lineRule="auto"/>
        <w:rPr>
          <w:rFonts w:eastAsia="Times New Roman" w:cs="Arial"/>
          <w:szCs w:val="20"/>
        </w:rPr>
      </w:pPr>
      <w:r w:rsidRPr="00011E86">
        <w:rPr>
          <w:rFonts w:eastAsia="Times New Roman" w:cs="Arial"/>
          <w:szCs w:val="20"/>
          <w:u w:val="single"/>
        </w:rPr>
        <w:t>Vrhovno sodišče RS</w:t>
      </w:r>
      <w:r>
        <w:rPr>
          <w:rFonts w:eastAsia="Times New Roman" w:cs="Arial"/>
          <w:szCs w:val="20"/>
        </w:rPr>
        <w:t xml:space="preserve"> je </w:t>
      </w:r>
      <w:r w:rsidR="00835E01">
        <w:rPr>
          <w:rFonts w:eastAsia="Times New Roman" w:cs="Arial"/>
          <w:szCs w:val="20"/>
        </w:rPr>
        <w:t>poudarilo predhodno opredelitev,</w:t>
      </w:r>
      <w:r w:rsidR="00862E7B">
        <w:rPr>
          <w:rFonts w:eastAsia="Times New Roman" w:cs="Arial"/>
          <w:szCs w:val="20"/>
        </w:rPr>
        <w:t xml:space="preserve"> </w:t>
      </w:r>
      <w:r w:rsidR="00835E01" w:rsidRPr="00862E7B">
        <w:rPr>
          <w:rFonts w:eastAsia="Times New Roman" w:cs="Arial"/>
          <w:szCs w:val="20"/>
        </w:rPr>
        <w:t>da je sedanja ureditev primerna in Vrhovno sodišče RS pri uporabi SPZ nima težav, ki bi zahtevale temeljitejše posege v zasnovo in koncept sedaj veljavne ureditve.</w:t>
      </w:r>
      <w:r w:rsidR="00835E01">
        <w:rPr>
          <w:rFonts w:eastAsia="Times New Roman" w:cs="Arial"/>
          <w:szCs w:val="20"/>
        </w:rPr>
        <w:t xml:space="preserve"> </w:t>
      </w:r>
      <w:r w:rsidR="00862E7B" w:rsidRPr="00862E7B">
        <w:rPr>
          <w:rFonts w:eastAsia="Times New Roman" w:cs="Arial"/>
          <w:szCs w:val="20"/>
        </w:rPr>
        <w:t xml:space="preserve">Nespremenjeno ostaja tudi mnenje, da je potrebna zadržanost pri zakonodajnih posegih, saj mora SPZ še naprej zasledovati cilje splošnosti in abstraktnosti, s čimer sodni praksi omogoča, da se odziva na spremembe v družbi. </w:t>
      </w:r>
      <w:r w:rsidR="00835E01">
        <w:rPr>
          <w:rFonts w:eastAsia="Times New Roman" w:cs="Arial"/>
          <w:szCs w:val="20"/>
        </w:rPr>
        <w:t>P</w:t>
      </w:r>
      <w:r w:rsidR="00862E7B" w:rsidRPr="00862E7B">
        <w:rPr>
          <w:rFonts w:eastAsia="Times New Roman" w:cs="Arial"/>
          <w:szCs w:val="20"/>
        </w:rPr>
        <w:t>odrobnejših stališč glede posameznih sklopov</w:t>
      </w:r>
      <w:r w:rsidR="00835E01">
        <w:rPr>
          <w:rFonts w:eastAsia="Times New Roman" w:cs="Arial"/>
          <w:szCs w:val="20"/>
        </w:rPr>
        <w:t xml:space="preserve"> </w:t>
      </w:r>
      <w:r w:rsidR="00835E01" w:rsidRPr="00835E01">
        <w:rPr>
          <w:rFonts w:eastAsia="Times New Roman" w:cs="Arial"/>
          <w:szCs w:val="20"/>
        </w:rPr>
        <w:t>predlaganih sprememb in dopolnitev Vrhovn</w:t>
      </w:r>
      <w:r w:rsidR="00D14709">
        <w:rPr>
          <w:rFonts w:eastAsia="Times New Roman" w:cs="Arial"/>
          <w:szCs w:val="20"/>
        </w:rPr>
        <w:t>o</w:t>
      </w:r>
      <w:r w:rsidR="00835E01" w:rsidRPr="00835E01">
        <w:rPr>
          <w:rFonts w:eastAsia="Times New Roman" w:cs="Arial"/>
          <w:szCs w:val="20"/>
        </w:rPr>
        <w:t xml:space="preserve"> sodišč</w:t>
      </w:r>
      <w:r w:rsidR="00D14709">
        <w:rPr>
          <w:rFonts w:eastAsia="Times New Roman" w:cs="Arial"/>
          <w:szCs w:val="20"/>
        </w:rPr>
        <w:t>e</w:t>
      </w:r>
      <w:r w:rsidR="00835E01" w:rsidRPr="00835E01">
        <w:rPr>
          <w:rFonts w:eastAsia="Times New Roman" w:cs="Arial"/>
          <w:szCs w:val="20"/>
        </w:rPr>
        <w:t xml:space="preserve"> RS </w:t>
      </w:r>
      <w:r w:rsidR="00835E01">
        <w:rPr>
          <w:rFonts w:eastAsia="Times New Roman" w:cs="Arial"/>
          <w:szCs w:val="20"/>
        </w:rPr>
        <w:t>glede na upoštevanje sistema delitve oblasti ni podalo</w:t>
      </w:r>
      <w:r w:rsidR="00835E01" w:rsidRPr="00835E01">
        <w:rPr>
          <w:rFonts w:eastAsia="Times New Roman" w:cs="Arial"/>
          <w:szCs w:val="20"/>
        </w:rPr>
        <w:t xml:space="preserve">. </w:t>
      </w:r>
    </w:p>
    <w:p w14:paraId="0DAC85EC" w14:textId="6DA53742" w:rsidR="00DB431A" w:rsidRPr="00667924" w:rsidRDefault="00DB431A" w:rsidP="007D7674">
      <w:pPr>
        <w:spacing w:after="0" w:line="276" w:lineRule="auto"/>
        <w:rPr>
          <w:rFonts w:cs="Arial"/>
          <w:color w:val="000000" w:themeColor="text1"/>
          <w:szCs w:val="20"/>
        </w:rPr>
      </w:pPr>
    </w:p>
    <w:p w14:paraId="652F994E" w14:textId="3527C18C" w:rsidR="002B7C11" w:rsidRDefault="00826B2B" w:rsidP="007D7674">
      <w:pPr>
        <w:spacing w:after="0" w:line="276" w:lineRule="auto"/>
        <w:rPr>
          <w:rFonts w:cs="Arial"/>
          <w:color w:val="000000" w:themeColor="text1"/>
          <w:szCs w:val="20"/>
        </w:rPr>
      </w:pPr>
      <w:r w:rsidRPr="00667924">
        <w:rPr>
          <w:rFonts w:cs="Arial"/>
          <w:color w:val="000000" w:themeColor="text1"/>
          <w:szCs w:val="20"/>
          <w:u w:val="single"/>
        </w:rPr>
        <w:t>Odvetniška zbornica Slovenije</w:t>
      </w:r>
      <w:r w:rsidRPr="00667924">
        <w:rPr>
          <w:rFonts w:cs="Arial"/>
          <w:color w:val="000000" w:themeColor="text1"/>
          <w:szCs w:val="20"/>
        </w:rPr>
        <w:t xml:space="preserve"> je podala mnenje, da je osnutek novele SPZ-B ustrezen in primeren, tako glede obsega dopolnitve veljavne ureditve, kot glede poglavitnih rešitev, </w:t>
      </w:r>
      <w:r w:rsidR="00D75A23">
        <w:rPr>
          <w:rFonts w:cs="Arial"/>
          <w:color w:val="000000" w:themeColor="text1"/>
          <w:szCs w:val="20"/>
        </w:rPr>
        <w:t xml:space="preserve">pa </w:t>
      </w:r>
      <w:r w:rsidRPr="00667924">
        <w:rPr>
          <w:rFonts w:cs="Arial"/>
          <w:color w:val="000000" w:themeColor="text1"/>
          <w:szCs w:val="20"/>
        </w:rPr>
        <w:t xml:space="preserve">tudi glede </w:t>
      </w:r>
      <w:proofErr w:type="spellStart"/>
      <w:r w:rsidRPr="00667924">
        <w:rPr>
          <w:rFonts w:cs="Arial"/>
          <w:color w:val="000000" w:themeColor="text1"/>
          <w:szCs w:val="20"/>
        </w:rPr>
        <w:t>nomotehničnega</w:t>
      </w:r>
      <w:proofErr w:type="spellEnd"/>
      <w:r w:rsidRPr="00667924">
        <w:rPr>
          <w:rFonts w:cs="Arial"/>
          <w:color w:val="000000" w:themeColor="text1"/>
          <w:szCs w:val="20"/>
        </w:rPr>
        <w:t xml:space="preserve"> pristopa splošnega in abstraktnega normiranja. Obenem pa </w:t>
      </w:r>
      <w:r w:rsidR="001F062E" w:rsidRPr="00667924">
        <w:rPr>
          <w:rFonts w:cs="Arial"/>
          <w:color w:val="000000" w:themeColor="text1"/>
          <w:szCs w:val="20"/>
        </w:rPr>
        <w:t>ugotavlja</w:t>
      </w:r>
      <w:r w:rsidRPr="00667924">
        <w:rPr>
          <w:rFonts w:cs="Arial"/>
          <w:color w:val="000000" w:themeColor="text1"/>
          <w:szCs w:val="20"/>
        </w:rPr>
        <w:t xml:space="preserve">, da </w:t>
      </w:r>
      <w:r w:rsidR="001F062E" w:rsidRPr="00667924">
        <w:rPr>
          <w:rFonts w:cs="Arial"/>
          <w:color w:val="000000" w:themeColor="text1"/>
          <w:szCs w:val="20"/>
        </w:rPr>
        <w:t xml:space="preserve">dopolnjeni </w:t>
      </w:r>
      <w:r w:rsidRPr="00667924">
        <w:rPr>
          <w:rFonts w:cs="Arial"/>
          <w:color w:val="000000" w:themeColor="text1"/>
          <w:szCs w:val="20"/>
        </w:rPr>
        <w:t>osnutek z dne 18.</w:t>
      </w:r>
      <w:r w:rsidR="00D75A23">
        <w:rPr>
          <w:rFonts w:cs="Arial"/>
          <w:color w:val="000000" w:themeColor="text1"/>
          <w:szCs w:val="20"/>
        </w:rPr>
        <w:t> </w:t>
      </w:r>
      <w:r w:rsidRPr="00667924">
        <w:rPr>
          <w:rFonts w:cs="Arial"/>
          <w:color w:val="000000" w:themeColor="text1"/>
          <w:szCs w:val="20"/>
        </w:rPr>
        <w:t>6.</w:t>
      </w:r>
      <w:r w:rsidR="00D75A23">
        <w:rPr>
          <w:rFonts w:cs="Arial"/>
          <w:color w:val="000000" w:themeColor="text1"/>
          <w:szCs w:val="20"/>
        </w:rPr>
        <w:t> </w:t>
      </w:r>
      <w:r w:rsidRPr="00667924">
        <w:rPr>
          <w:rFonts w:cs="Arial"/>
          <w:color w:val="000000" w:themeColor="text1"/>
          <w:szCs w:val="20"/>
        </w:rPr>
        <w:t>2019 na več mest</w:t>
      </w:r>
      <w:r w:rsidR="001F062E" w:rsidRPr="00667924">
        <w:rPr>
          <w:rFonts w:cs="Arial"/>
          <w:color w:val="000000" w:themeColor="text1"/>
          <w:szCs w:val="20"/>
        </w:rPr>
        <w:t>ih</w:t>
      </w:r>
      <w:r w:rsidRPr="00667924">
        <w:rPr>
          <w:rFonts w:cs="Arial"/>
          <w:color w:val="000000" w:themeColor="text1"/>
          <w:szCs w:val="20"/>
        </w:rPr>
        <w:t xml:space="preserve"> </w:t>
      </w:r>
      <w:r w:rsidR="001132B8" w:rsidRPr="00667924">
        <w:rPr>
          <w:rFonts w:cs="Arial"/>
          <w:color w:val="000000" w:themeColor="text1"/>
          <w:szCs w:val="20"/>
        </w:rPr>
        <w:t>ureja</w:t>
      </w:r>
      <w:r w:rsidRPr="00667924">
        <w:rPr>
          <w:rFonts w:cs="Arial"/>
          <w:color w:val="000000" w:themeColor="text1"/>
          <w:szCs w:val="20"/>
        </w:rPr>
        <w:t xml:space="preserve"> usodo pravic </w:t>
      </w:r>
      <w:r w:rsidR="001F062E" w:rsidRPr="00667924">
        <w:rPr>
          <w:rFonts w:cs="Arial"/>
          <w:color w:val="000000" w:themeColor="text1"/>
          <w:szCs w:val="20"/>
        </w:rPr>
        <w:t xml:space="preserve">pri </w:t>
      </w:r>
      <w:r w:rsidR="00320E71" w:rsidRPr="00667924">
        <w:rPr>
          <w:rFonts w:cs="Arial"/>
          <w:color w:val="000000" w:themeColor="text1"/>
          <w:szCs w:val="20"/>
        </w:rPr>
        <w:t>nastanku</w:t>
      </w:r>
      <w:r w:rsidR="001F062E" w:rsidRPr="00667924">
        <w:rPr>
          <w:rFonts w:cs="Arial"/>
          <w:color w:val="000000" w:themeColor="text1"/>
          <w:szCs w:val="20"/>
        </w:rPr>
        <w:t xml:space="preserve"> </w:t>
      </w:r>
      <w:r w:rsidR="00320E71" w:rsidRPr="00667924">
        <w:rPr>
          <w:rFonts w:cs="Arial"/>
          <w:color w:val="000000" w:themeColor="text1"/>
          <w:szCs w:val="20"/>
        </w:rPr>
        <w:t xml:space="preserve">in razdružitvi </w:t>
      </w:r>
      <w:r w:rsidR="001F062E" w:rsidRPr="00667924">
        <w:rPr>
          <w:rFonts w:cs="Arial"/>
          <w:color w:val="000000" w:themeColor="text1"/>
          <w:szCs w:val="20"/>
        </w:rPr>
        <w:t>povezanih nepremičnin</w:t>
      </w:r>
      <w:r w:rsidR="00320E71" w:rsidRPr="00667924">
        <w:rPr>
          <w:rFonts w:cs="Arial"/>
          <w:color w:val="000000" w:themeColor="text1"/>
          <w:szCs w:val="20"/>
        </w:rPr>
        <w:t xml:space="preserve">, delitvi solastnine </w:t>
      </w:r>
      <w:r w:rsidR="001132B8" w:rsidRPr="00667924">
        <w:rPr>
          <w:rFonts w:cs="Arial"/>
          <w:color w:val="000000" w:themeColor="text1"/>
          <w:szCs w:val="20"/>
        </w:rPr>
        <w:t xml:space="preserve">ter </w:t>
      </w:r>
      <w:r w:rsidR="00320E71" w:rsidRPr="00667924">
        <w:rPr>
          <w:rFonts w:cs="Arial"/>
          <w:color w:val="000000" w:themeColor="text1"/>
          <w:szCs w:val="20"/>
        </w:rPr>
        <w:t xml:space="preserve">nastanku etažne lastnine </w:t>
      </w:r>
      <w:r w:rsidRPr="00667924">
        <w:rPr>
          <w:rFonts w:cs="Arial"/>
          <w:color w:val="000000" w:themeColor="text1"/>
          <w:szCs w:val="20"/>
        </w:rPr>
        <w:t>v odvisnosti od tega, ali so vpisane v zemljiško knjigo, novelirani zakon pa naj bi izrecno urejal tudi usodo t</w:t>
      </w:r>
      <w:r w:rsidR="001F062E" w:rsidRPr="00667924">
        <w:rPr>
          <w:rFonts w:cs="Arial"/>
          <w:color w:val="000000" w:themeColor="text1"/>
          <w:szCs w:val="20"/>
        </w:rPr>
        <w:t>. </w:t>
      </w:r>
      <w:r w:rsidRPr="00667924">
        <w:rPr>
          <w:rFonts w:cs="Arial"/>
          <w:color w:val="000000" w:themeColor="text1"/>
          <w:szCs w:val="20"/>
        </w:rPr>
        <w:t>i. varovalnih vpisov v primeru nastanka povezanih nepremičnin. Meni</w:t>
      </w:r>
      <w:r w:rsidR="001F062E" w:rsidRPr="00667924">
        <w:rPr>
          <w:rFonts w:cs="Arial"/>
          <w:color w:val="000000" w:themeColor="text1"/>
          <w:szCs w:val="20"/>
        </w:rPr>
        <w:t>la je</w:t>
      </w:r>
      <w:r w:rsidRPr="00667924">
        <w:rPr>
          <w:rFonts w:cs="Arial"/>
          <w:color w:val="000000" w:themeColor="text1"/>
          <w:szCs w:val="20"/>
        </w:rPr>
        <w:t xml:space="preserve">, da to ni ustrezno in s tem v zvezi </w:t>
      </w:r>
      <w:r w:rsidR="001F062E" w:rsidRPr="00667924">
        <w:rPr>
          <w:rFonts w:cs="Arial"/>
          <w:color w:val="000000" w:themeColor="text1"/>
          <w:szCs w:val="20"/>
        </w:rPr>
        <w:t>podala tudi posamezna opozorila</w:t>
      </w:r>
      <w:r w:rsidR="00561919" w:rsidRPr="00667924">
        <w:rPr>
          <w:rFonts w:cs="Arial"/>
          <w:color w:val="000000" w:themeColor="text1"/>
          <w:szCs w:val="20"/>
        </w:rPr>
        <w:t xml:space="preserve">, obenem pa je je podala tudi </w:t>
      </w:r>
      <w:r w:rsidR="001F062E" w:rsidRPr="00667924">
        <w:rPr>
          <w:rFonts w:cs="Arial"/>
          <w:color w:val="000000" w:themeColor="text1"/>
          <w:szCs w:val="20"/>
        </w:rPr>
        <w:t>pripombe nomotehnično narave. Predlagatelj je smiselno upošteval</w:t>
      </w:r>
      <w:r w:rsidR="006E1C99" w:rsidRPr="00667924">
        <w:rPr>
          <w:rFonts w:cs="Arial"/>
          <w:color w:val="000000" w:themeColor="text1"/>
          <w:szCs w:val="20"/>
        </w:rPr>
        <w:t xml:space="preserve"> pripombe vsebinske narave</w:t>
      </w:r>
      <w:r w:rsidR="00561919" w:rsidRPr="00667924">
        <w:rPr>
          <w:rFonts w:cs="Arial"/>
          <w:color w:val="000000" w:themeColor="text1"/>
          <w:szCs w:val="20"/>
        </w:rPr>
        <w:t>.</w:t>
      </w:r>
    </w:p>
    <w:p w14:paraId="0984044F" w14:textId="77777777" w:rsidR="006E1C99" w:rsidRPr="00667924" w:rsidRDefault="006E1C99" w:rsidP="007D7674">
      <w:pPr>
        <w:spacing w:after="0" w:line="276" w:lineRule="auto"/>
        <w:rPr>
          <w:rFonts w:cs="Arial"/>
          <w:color w:val="000000" w:themeColor="text1"/>
          <w:szCs w:val="20"/>
        </w:rPr>
      </w:pPr>
    </w:p>
    <w:p w14:paraId="7832FC3D" w14:textId="77777777" w:rsidR="00B81E41" w:rsidRPr="00667924" w:rsidRDefault="00B81E41" w:rsidP="007D7674">
      <w:pPr>
        <w:spacing w:after="0" w:line="276" w:lineRule="auto"/>
        <w:rPr>
          <w:rFonts w:cs="Arial"/>
          <w:color w:val="000000" w:themeColor="text1"/>
          <w:szCs w:val="20"/>
        </w:rPr>
      </w:pPr>
    </w:p>
    <w:p w14:paraId="5703A2C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8. PODATEK O ZUNANJEM STROKOVNJAKU OZIROMA PRAVNI OSEBI, KI JE SODELOVALA PRI PRIPRAVI PREDLOGA ZAKONA, IN ZNESKU PLAČILA ZA TA NAMEN</w:t>
      </w:r>
    </w:p>
    <w:p w14:paraId="41896904" w14:textId="77777777" w:rsidR="00B81E41" w:rsidRPr="00667924" w:rsidRDefault="00B81E41" w:rsidP="007D7674">
      <w:pPr>
        <w:spacing w:after="0" w:line="276" w:lineRule="auto"/>
        <w:rPr>
          <w:rFonts w:cs="Arial"/>
          <w:color w:val="000000" w:themeColor="text1"/>
          <w:szCs w:val="20"/>
        </w:rPr>
      </w:pPr>
    </w:p>
    <w:p w14:paraId="4F8E906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Zunanji strokovnjaki oziroma predstavniki pristojnih organov ter pravnih oseb proti plačilu niso sodelovali pri pripravi predloga zakona. </w:t>
      </w:r>
    </w:p>
    <w:p w14:paraId="2B477480" w14:textId="77777777" w:rsidR="00B81E41" w:rsidRPr="00667924" w:rsidRDefault="00B81E41" w:rsidP="007D7674">
      <w:pPr>
        <w:spacing w:after="0" w:line="276" w:lineRule="auto"/>
        <w:rPr>
          <w:rFonts w:cs="Arial"/>
          <w:color w:val="000000" w:themeColor="text1"/>
          <w:szCs w:val="20"/>
        </w:rPr>
      </w:pPr>
    </w:p>
    <w:p w14:paraId="6F4D103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9. NAVEDBA, KATERI PREDSTAVNIKI PREDLAGATELJA BODO SODELOVALI PRI DELU DRŽAVNEGA ZBORA IN DELOVNIH TELES</w:t>
      </w:r>
    </w:p>
    <w:p w14:paraId="7A74E7C5" w14:textId="77777777" w:rsidR="00B81E41" w:rsidRPr="00667924" w:rsidRDefault="00B81E41" w:rsidP="007D7674">
      <w:pPr>
        <w:spacing w:after="0" w:line="276" w:lineRule="auto"/>
        <w:rPr>
          <w:rFonts w:cs="Arial"/>
          <w:b/>
          <w:color w:val="000000" w:themeColor="text1"/>
          <w:szCs w:val="20"/>
        </w:rPr>
      </w:pPr>
    </w:p>
    <w:p w14:paraId="71EC7B42"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Andreja Katič, ministrica za pravosodje, </w:t>
      </w:r>
    </w:p>
    <w:p w14:paraId="18417536"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dr. Dominika Švarc Pipan, državna sekretarka na Ministrstvu za pravosodje, </w:t>
      </w:r>
    </w:p>
    <w:p w14:paraId="223A5131"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Gregor Strojin, državni sekretar na Ministrstvu za pravosodje,</w:t>
      </w:r>
    </w:p>
    <w:p w14:paraId="32497D99"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Miha Verčko, generalni direktor Direktorata za civilno pravo, Ministrstvo za pravosodje.</w:t>
      </w:r>
    </w:p>
    <w:p w14:paraId="36061249" w14:textId="1C21D1A6" w:rsidR="00A5471D" w:rsidRPr="00667924" w:rsidRDefault="00A5471D" w:rsidP="007D7674">
      <w:pPr>
        <w:spacing w:after="0" w:line="276" w:lineRule="auto"/>
        <w:jc w:val="left"/>
        <w:rPr>
          <w:rFonts w:cs="Arial"/>
          <w:b/>
          <w:color w:val="000000" w:themeColor="text1"/>
          <w:szCs w:val="20"/>
        </w:rPr>
      </w:pPr>
      <w:r w:rsidRPr="00667924">
        <w:rPr>
          <w:rFonts w:cs="Arial"/>
          <w:b/>
          <w:color w:val="000000" w:themeColor="text1"/>
          <w:szCs w:val="20"/>
        </w:rPr>
        <w:br w:type="page"/>
      </w:r>
    </w:p>
    <w:p w14:paraId="77751791" w14:textId="77777777" w:rsidR="00F75F3A" w:rsidRPr="00667924" w:rsidRDefault="003D67F0" w:rsidP="007D7674">
      <w:pPr>
        <w:pStyle w:val="Naslov1"/>
        <w:spacing w:before="0" w:line="276" w:lineRule="auto"/>
        <w:rPr>
          <w:rFonts w:cs="Arial"/>
          <w:sz w:val="20"/>
          <w:szCs w:val="20"/>
        </w:rPr>
      </w:pPr>
      <w:bookmarkStart w:id="121" w:name="_Hlk11218592"/>
      <w:r w:rsidRPr="00667924">
        <w:rPr>
          <w:rFonts w:cs="Arial"/>
          <w:sz w:val="20"/>
          <w:szCs w:val="20"/>
        </w:rPr>
        <w:t xml:space="preserve">II. </w:t>
      </w:r>
      <w:r w:rsidR="00F75F3A" w:rsidRPr="00667924">
        <w:rPr>
          <w:rFonts w:cs="Arial"/>
          <w:sz w:val="20"/>
          <w:szCs w:val="20"/>
        </w:rPr>
        <w:t>BESEDILO ČLENOV:</w:t>
      </w:r>
    </w:p>
    <w:p w14:paraId="62160BD6" w14:textId="411376E7" w:rsidR="00F75F3A" w:rsidRPr="00667924" w:rsidRDefault="00F75F3A" w:rsidP="007D7674">
      <w:pPr>
        <w:spacing w:after="0" w:line="276" w:lineRule="auto"/>
        <w:rPr>
          <w:rFonts w:cs="Arial"/>
          <w:color w:val="000000" w:themeColor="text1"/>
          <w:szCs w:val="20"/>
        </w:rPr>
      </w:pPr>
    </w:p>
    <w:p w14:paraId="03332878" w14:textId="2CF7E05F" w:rsidR="0048473A"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bookmarkStart w:id="122" w:name="_Ref11218526"/>
      <w:r w:rsidRPr="00667924">
        <w:rPr>
          <w:rFonts w:cs="Arial"/>
          <w:color w:val="000000" w:themeColor="text1"/>
          <w:szCs w:val="20"/>
        </w:rPr>
        <w:t>člen</w:t>
      </w:r>
      <w:bookmarkEnd w:id="122"/>
    </w:p>
    <w:p w14:paraId="5CA427DC" w14:textId="37E585B3" w:rsidR="0048473A" w:rsidRPr="00667924" w:rsidRDefault="0048473A" w:rsidP="007D7674">
      <w:pPr>
        <w:spacing w:after="0" w:line="276" w:lineRule="auto"/>
        <w:rPr>
          <w:rFonts w:cs="Arial"/>
          <w:color w:val="000000" w:themeColor="text1"/>
          <w:szCs w:val="20"/>
        </w:rPr>
      </w:pPr>
    </w:p>
    <w:p w14:paraId="72C34D56" w14:textId="77777777"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Stvarnopravnem zakoniku (Uradni list RS, št. 87/02 in 91/13) se za 15. členom doda nov 15.a člen, ki se glasi:</w:t>
      </w:r>
    </w:p>
    <w:p w14:paraId="497ABFBF" w14:textId="77777777" w:rsidR="009F4145" w:rsidRPr="00667924" w:rsidRDefault="009F4145" w:rsidP="007D7674">
      <w:pPr>
        <w:spacing w:after="0" w:line="276" w:lineRule="auto"/>
        <w:rPr>
          <w:rFonts w:cs="Arial"/>
          <w:color w:val="000000" w:themeColor="text1"/>
          <w:szCs w:val="20"/>
        </w:rPr>
      </w:pPr>
    </w:p>
    <w:p w14:paraId="051AE49F"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»Žival</w:t>
      </w:r>
    </w:p>
    <w:p w14:paraId="73C16041" w14:textId="77777777" w:rsidR="009F4145" w:rsidRPr="00667924" w:rsidRDefault="009F4145" w:rsidP="007D7674">
      <w:pPr>
        <w:spacing w:after="0" w:line="276" w:lineRule="auto"/>
        <w:jc w:val="center"/>
        <w:rPr>
          <w:rFonts w:cs="Arial"/>
          <w:color w:val="000000" w:themeColor="text1"/>
          <w:szCs w:val="20"/>
        </w:rPr>
      </w:pPr>
    </w:p>
    <w:p w14:paraId="5C969C2A"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15.a člen</w:t>
      </w:r>
    </w:p>
    <w:p w14:paraId="18F1EF85" w14:textId="77777777" w:rsidR="009F4145" w:rsidRPr="00667924" w:rsidRDefault="009F4145" w:rsidP="007D7674">
      <w:pPr>
        <w:spacing w:after="0" w:line="276" w:lineRule="auto"/>
        <w:rPr>
          <w:rFonts w:cs="Arial"/>
          <w:color w:val="000000" w:themeColor="text1"/>
          <w:szCs w:val="20"/>
        </w:rPr>
      </w:pPr>
    </w:p>
    <w:p w14:paraId="147E8940" w14:textId="0D5EC0CA"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(1) Živali </w:t>
      </w:r>
      <w:r w:rsidR="00BA08BB" w:rsidRPr="00667924">
        <w:rPr>
          <w:rFonts w:cs="Arial"/>
          <w:color w:val="000000" w:themeColor="text1"/>
          <w:szCs w:val="20"/>
        </w:rPr>
        <w:t xml:space="preserve">so </w:t>
      </w:r>
      <w:r w:rsidR="00874D8E" w:rsidRPr="00667924">
        <w:rPr>
          <w:rFonts w:cs="Arial"/>
          <w:color w:val="000000" w:themeColor="text1"/>
          <w:szCs w:val="20"/>
        </w:rPr>
        <w:t xml:space="preserve">čuteča </w:t>
      </w:r>
      <w:r w:rsidR="009F5394" w:rsidRPr="00667924">
        <w:rPr>
          <w:rFonts w:cs="Arial"/>
          <w:color w:val="000000" w:themeColor="text1"/>
          <w:szCs w:val="20"/>
        </w:rPr>
        <w:t xml:space="preserve">živa </w:t>
      </w:r>
      <w:r w:rsidR="00BA08BB" w:rsidRPr="00667924">
        <w:rPr>
          <w:rFonts w:cs="Arial"/>
          <w:color w:val="000000" w:themeColor="text1"/>
          <w:szCs w:val="20"/>
        </w:rPr>
        <w:t>bitja</w:t>
      </w:r>
      <w:r w:rsidRPr="00667924">
        <w:rPr>
          <w:rFonts w:cs="Arial"/>
          <w:color w:val="000000" w:themeColor="text1"/>
          <w:szCs w:val="20"/>
        </w:rPr>
        <w:t>. Njihovo zaščito ureja</w:t>
      </w:r>
      <w:r w:rsidR="002B20D6" w:rsidRPr="00667924">
        <w:rPr>
          <w:rFonts w:cs="Arial"/>
          <w:color w:val="000000" w:themeColor="text1"/>
          <w:szCs w:val="20"/>
        </w:rPr>
        <w:t>jo</w:t>
      </w:r>
      <w:r w:rsidRPr="00667924">
        <w:rPr>
          <w:rFonts w:cs="Arial"/>
          <w:color w:val="000000" w:themeColor="text1"/>
          <w:szCs w:val="20"/>
        </w:rPr>
        <w:t xml:space="preserve"> posebn</w:t>
      </w:r>
      <w:r w:rsidR="00882880" w:rsidRPr="00667924">
        <w:rPr>
          <w:rFonts w:cs="Arial"/>
          <w:color w:val="000000" w:themeColor="text1"/>
          <w:szCs w:val="20"/>
        </w:rPr>
        <w:t>i</w:t>
      </w:r>
      <w:r w:rsidRPr="00667924">
        <w:rPr>
          <w:rFonts w:cs="Arial"/>
          <w:color w:val="000000" w:themeColor="text1"/>
          <w:szCs w:val="20"/>
        </w:rPr>
        <w:t xml:space="preserve"> zakon</w:t>
      </w:r>
      <w:r w:rsidR="00882880" w:rsidRPr="00667924">
        <w:rPr>
          <w:rFonts w:cs="Arial"/>
          <w:color w:val="000000" w:themeColor="text1"/>
          <w:szCs w:val="20"/>
        </w:rPr>
        <w:t>i</w:t>
      </w:r>
      <w:r w:rsidRPr="00667924">
        <w:rPr>
          <w:rFonts w:cs="Arial"/>
          <w:color w:val="000000" w:themeColor="text1"/>
          <w:szCs w:val="20"/>
        </w:rPr>
        <w:t>.</w:t>
      </w:r>
    </w:p>
    <w:p w14:paraId="55641E1C" w14:textId="77777777" w:rsidR="009F4145" w:rsidRPr="00667924" w:rsidRDefault="009F4145" w:rsidP="007D7674">
      <w:pPr>
        <w:spacing w:after="0" w:line="276" w:lineRule="auto"/>
        <w:rPr>
          <w:rFonts w:cs="Arial"/>
          <w:color w:val="000000" w:themeColor="text1"/>
          <w:szCs w:val="20"/>
        </w:rPr>
      </w:pPr>
    </w:p>
    <w:p w14:paraId="2099F978" w14:textId="1E3A17AB"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(2) </w:t>
      </w:r>
      <w:r w:rsidR="00882880" w:rsidRPr="00667924">
        <w:rPr>
          <w:rFonts w:cs="Arial"/>
          <w:color w:val="000000" w:themeColor="text1"/>
          <w:szCs w:val="20"/>
        </w:rPr>
        <w:t>Zanje se uporabljajo določila</w:t>
      </w:r>
      <w:r w:rsidR="00A57F39" w:rsidRPr="00667924">
        <w:rPr>
          <w:rFonts w:cs="Arial"/>
          <w:color w:val="000000" w:themeColor="text1"/>
          <w:szCs w:val="20"/>
        </w:rPr>
        <w:t xml:space="preserve"> tega zakona</w:t>
      </w:r>
      <w:r w:rsidR="00882880" w:rsidRPr="00667924">
        <w:rPr>
          <w:rFonts w:cs="Arial"/>
          <w:color w:val="000000" w:themeColor="text1"/>
          <w:szCs w:val="20"/>
        </w:rPr>
        <w:t xml:space="preserve">, ki urejajo </w:t>
      </w:r>
      <w:r w:rsidR="009D26A5" w:rsidRPr="00667924">
        <w:rPr>
          <w:rFonts w:cs="Arial"/>
          <w:color w:val="000000" w:themeColor="text1"/>
          <w:szCs w:val="20"/>
        </w:rPr>
        <w:t>premičnine</w:t>
      </w:r>
      <w:r w:rsidR="00882880" w:rsidRPr="00667924">
        <w:rPr>
          <w:rFonts w:cs="Arial"/>
          <w:color w:val="000000" w:themeColor="text1"/>
          <w:szCs w:val="20"/>
        </w:rPr>
        <w:t>, č</w:t>
      </w:r>
      <w:r w:rsidRPr="00667924">
        <w:rPr>
          <w:rFonts w:cs="Arial"/>
          <w:color w:val="000000" w:themeColor="text1"/>
          <w:szCs w:val="20"/>
        </w:rPr>
        <w:t>e zakon ne določa drugače.«.</w:t>
      </w:r>
    </w:p>
    <w:p w14:paraId="0DABB6F5" w14:textId="77777777" w:rsidR="00E3452C" w:rsidRPr="00667924" w:rsidRDefault="00E3452C" w:rsidP="007D7674">
      <w:pPr>
        <w:spacing w:after="0" w:line="276" w:lineRule="auto"/>
        <w:rPr>
          <w:rFonts w:cs="Arial"/>
          <w:color w:val="000000" w:themeColor="text1"/>
          <w:szCs w:val="20"/>
        </w:rPr>
      </w:pPr>
    </w:p>
    <w:p w14:paraId="4E04333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3" w:name="_Ref534896184"/>
      <w:r w:rsidRPr="00667924">
        <w:rPr>
          <w:rFonts w:cs="Arial"/>
          <w:color w:val="000000" w:themeColor="text1"/>
          <w:szCs w:val="20"/>
        </w:rPr>
        <w:t>člen</w:t>
      </w:r>
      <w:bookmarkEnd w:id="123"/>
    </w:p>
    <w:p w14:paraId="122D3E17" w14:textId="77777777" w:rsidR="0048473A" w:rsidRPr="00667924" w:rsidRDefault="0048473A" w:rsidP="007D7674">
      <w:pPr>
        <w:spacing w:after="0" w:line="276" w:lineRule="auto"/>
        <w:rPr>
          <w:rFonts w:cs="Arial"/>
          <w:color w:val="000000" w:themeColor="text1"/>
          <w:szCs w:val="20"/>
        </w:rPr>
      </w:pPr>
    </w:p>
    <w:p w14:paraId="6CB3B6EB" w14:textId="2E5ECA75"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V</w:t>
      </w:r>
      <w:r w:rsidR="0048473A" w:rsidRPr="00667924">
        <w:rPr>
          <w:rFonts w:cs="Arial"/>
          <w:color w:val="000000" w:themeColor="text1"/>
          <w:szCs w:val="20"/>
        </w:rPr>
        <w:t xml:space="preserve"> 38. členu </w:t>
      </w:r>
      <w:r w:rsidR="00846FAF" w:rsidRPr="00667924">
        <w:rPr>
          <w:rFonts w:cs="Arial"/>
          <w:color w:val="000000" w:themeColor="text1"/>
          <w:szCs w:val="20"/>
        </w:rPr>
        <w:t xml:space="preserve">se </w:t>
      </w:r>
      <w:r w:rsidR="0048473A" w:rsidRPr="00667924">
        <w:rPr>
          <w:rFonts w:cs="Arial"/>
          <w:color w:val="000000" w:themeColor="text1"/>
          <w:szCs w:val="20"/>
        </w:rPr>
        <w:t>za šestim odstavkom doda nov sedmi odstavek, ki se glasi:</w:t>
      </w:r>
    </w:p>
    <w:p w14:paraId="457D48E9" w14:textId="77777777" w:rsidR="0048473A" w:rsidRPr="00667924" w:rsidRDefault="0048473A" w:rsidP="007D7674">
      <w:pPr>
        <w:spacing w:after="0" w:line="276" w:lineRule="auto"/>
        <w:rPr>
          <w:rFonts w:cs="Arial"/>
          <w:color w:val="000000" w:themeColor="text1"/>
          <w:szCs w:val="20"/>
        </w:rPr>
      </w:pPr>
    </w:p>
    <w:p w14:paraId="22A66A86" w14:textId="6445BE2E"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»(7) </w:t>
      </w:r>
      <w:r w:rsidRPr="00667924">
        <w:rPr>
          <w:rFonts w:cs="Arial"/>
          <w:color w:val="000000" w:themeColor="text1"/>
          <w:szCs w:val="20"/>
          <w:lang w:val="x-none"/>
        </w:rPr>
        <w:t xml:space="preserve">Ob delitvi </w:t>
      </w:r>
      <w:r w:rsidR="00B22797" w:rsidRPr="00667924">
        <w:rPr>
          <w:rFonts w:cs="Arial"/>
          <w:color w:val="000000" w:themeColor="text1"/>
          <w:szCs w:val="20"/>
        </w:rPr>
        <w:t>stvari</w:t>
      </w:r>
      <w:r w:rsidRPr="00667924">
        <w:rPr>
          <w:rFonts w:cs="Arial"/>
          <w:color w:val="000000" w:themeColor="text1"/>
          <w:szCs w:val="20"/>
        </w:rPr>
        <w:t xml:space="preserve"> z omejitvijo iz tega člena je vsak od delov </w:t>
      </w:r>
      <w:r w:rsidR="00B22797" w:rsidRPr="00667924">
        <w:rPr>
          <w:rFonts w:cs="Arial"/>
          <w:color w:val="000000" w:themeColor="text1"/>
          <w:szCs w:val="20"/>
        </w:rPr>
        <w:t xml:space="preserve">stvari </w:t>
      </w:r>
      <w:r w:rsidRPr="00667924">
        <w:rPr>
          <w:rFonts w:cs="Arial"/>
          <w:color w:val="000000" w:themeColor="text1"/>
          <w:szCs w:val="20"/>
        </w:rPr>
        <w:t>omejen s takšno omejitvijo v celoti.«.</w:t>
      </w:r>
    </w:p>
    <w:p w14:paraId="7262F014" w14:textId="3CD41506" w:rsidR="0048473A" w:rsidRPr="00667924" w:rsidRDefault="0048473A" w:rsidP="007D7674">
      <w:pPr>
        <w:spacing w:after="0" w:line="276" w:lineRule="auto"/>
        <w:rPr>
          <w:rFonts w:cs="Arial"/>
          <w:color w:val="000000" w:themeColor="text1"/>
          <w:szCs w:val="20"/>
        </w:rPr>
      </w:pPr>
    </w:p>
    <w:p w14:paraId="37CFA123"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4" w:name="_Ref534799007"/>
      <w:r w:rsidRPr="00667924">
        <w:rPr>
          <w:rFonts w:cs="Arial"/>
          <w:color w:val="000000" w:themeColor="text1"/>
          <w:szCs w:val="20"/>
        </w:rPr>
        <w:t>člen</w:t>
      </w:r>
      <w:bookmarkEnd w:id="124"/>
    </w:p>
    <w:p w14:paraId="3365837F" w14:textId="77777777" w:rsidR="0048473A" w:rsidRPr="00667924" w:rsidRDefault="0048473A" w:rsidP="007D7674">
      <w:pPr>
        <w:spacing w:after="0" w:line="276" w:lineRule="auto"/>
        <w:rPr>
          <w:rFonts w:cs="Arial"/>
          <w:color w:val="000000" w:themeColor="text1"/>
          <w:szCs w:val="20"/>
        </w:rPr>
      </w:pPr>
    </w:p>
    <w:p w14:paraId="6769AE15" w14:textId="68229918" w:rsidR="009F4145" w:rsidRPr="00667924" w:rsidRDefault="0048473A" w:rsidP="007D7674">
      <w:pPr>
        <w:spacing w:after="0" w:line="276" w:lineRule="auto"/>
        <w:rPr>
          <w:rFonts w:cs="Arial"/>
          <w:color w:val="000000" w:themeColor="text1"/>
          <w:szCs w:val="20"/>
        </w:rPr>
      </w:pPr>
      <w:r w:rsidRPr="00667924">
        <w:rPr>
          <w:rFonts w:cs="Arial"/>
          <w:color w:val="000000" w:themeColor="text1"/>
          <w:szCs w:val="20"/>
        </w:rPr>
        <w:t>V 67. členu se v</w:t>
      </w:r>
      <w:r w:rsidR="009F4145" w:rsidRPr="00667924">
        <w:rPr>
          <w:rFonts w:cs="Arial"/>
          <w:color w:val="000000" w:themeColor="text1"/>
          <w:szCs w:val="20"/>
        </w:rPr>
        <w:t xml:space="preserve"> drugem odstavku besedilo »katerih idealni deleži sestavljajo več kot polovico njene vrednosti« nadomesti z besedilom »ki imajo skupaj več kot polovico idealnih deležev«.</w:t>
      </w:r>
    </w:p>
    <w:p w14:paraId="676960BE" w14:textId="77777777" w:rsidR="009F4145" w:rsidRPr="00667924" w:rsidRDefault="009F4145" w:rsidP="007D7674">
      <w:pPr>
        <w:spacing w:after="0" w:line="276" w:lineRule="auto"/>
        <w:rPr>
          <w:rFonts w:cs="Arial"/>
          <w:color w:val="000000" w:themeColor="text1"/>
          <w:szCs w:val="20"/>
        </w:rPr>
      </w:pPr>
    </w:p>
    <w:p w14:paraId="05329683" w14:textId="0F9696F2"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Za petim odstavkom se doda nov šesti odstavek, ki se glasi:</w:t>
      </w:r>
    </w:p>
    <w:p w14:paraId="00C4C9B4" w14:textId="77777777" w:rsidR="0048473A" w:rsidRPr="00667924" w:rsidRDefault="0048473A" w:rsidP="007D7674">
      <w:pPr>
        <w:spacing w:after="0" w:line="276" w:lineRule="auto"/>
        <w:rPr>
          <w:rFonts w:cs="Arial"/>
          <w:color w:val="000000" w:themeColor="text1"/>
          <w:szCs w:val="20"/>
        </w:rPr>
      </w:pPr>
    </w:p>
    <w:p w14:paraId="5C21B4A4" w14:textId="6ED0A8A2" w:rsidR="00072158" w:rsidRPr="00667924" w:rsidRDefault="00C413F0" w:rsidP="007D7674">
      <w:pPr>
        <w:spacing w:after="0" w:line="276" w:lineRule="auto"/>
        <w:rPr>
          <w:rFonts w:cs="Arial"/>
          <w:color w:val="000000" w:themeColor="text1"/>
          <w:szCs w:val="20"/>
        </w:rPr>
      </w:pPr>
      <w:r w:rsidRPr="00667924">
        <w:rPr>
          <w:rFonts w:cs="Arial"/>
          <w:color w:val="000000" w:themeColor="text1"/>
          <w:szCs w:val="20"/>
        </w:rPr>
        <w:t>»</w:t>
      </w:r>
      <w:r w:rsidR="00A57F39" w:rsidRPr="00667924">
        <w:rPr>
          <w:rFonts w:cs="Arial"/>
          <w:color w:val="000000" w:themeColor="text1"/>
          <w:szCs w:val="20"/>
        </w:rPr>
        <w:t xml:space="preserve">(6) </w:t>
      </w:r>
      <w:r w:rsidR="00072158" w:rsidRPr="00667924">
        <w:rPr>
          <w:rFonts w:cs="Arial"/>
          <w:color w:val="000000" w:themeColor="text1"/>
          <w:szCs w:val="20"/>
        </w:rPr>
        <w:t xml:space="preserve">Solastniki, ki imajo skupaj več kot polovico idealnih deležev, lahko sodišču predlagajo, da v nepravdnem postopku odloči o poslu, ki presega okvire rednega upravljanja. Pri odločanju sodišče upošteva </w:t>
      </w:r>
      <w:r w:rsidR="00072158" w:rsidRPr="00667924">
        <w:rPr>
          <w:rFonts w:cs="Arial"/>
          <w:color w:val="000000" w:themeColor="text1"/>
          <w:szCs w:val="20"/>
          <w:lang w:val="x-none"/>
        </w:rPr>
        <w:t>zlasti vrsto posla ter porazdelitev bremen</w:t>
      </w:r>
      <w:r w:rsidR="00072158" w:rsidRPr="00667924">
        <w:rPr>
          <w:rFonts w:cs="Arial"/>
          <w:color w:val="000000" w:themeColor="text1"/>
          <w:szCs w:val="20"/>
        </w:rPr>
        <w:t>, koristi</w:t>
      </w:r>
      <w:r w:rsidR="00072158" w:rsidRPr="00667924">
        <w:rPr>
          <w:rFonts w:cs="Arial"/>
          <w:color w:val="000000" w:themeColor="text1"/>
          <w:szCs w:val="20"/>
          <w:lang w:val="x-none"/>
        </w:rPr>
        <w:t xml:space="preserve"> in </w:t>
      </w:r>
      <w:r w:rsidR="007F194B">
        <w:rPr>
          <w:rFonts w:cs="Arial"/>
          <w:color w:val="000000" w:themeColor="text1"/>
          <w:szCs w:val="20"/>
        </w:rPr>
        <w:t xml:space="preserve">drugih </w:t>
      </w:r>
      <w:r w:rsidR="00072158" w:rsidRPr="00667924">
        <w:rPr>
          <w:rFonts w:cs="Arial"/>
          <w:color w:val="000000" w:themeColor="text1"/>
          <w:szCs w:val="20"/>
          <w:lang w:val="x-none"/>
        </w:rPr>
        <w:t>posledic za</w:t>
      </w:r>
      <w:r w:rsidR="00072158" w:rsidRPr="00667924">
        <w:rPr>
          <w:rFonts w:cs="Arial"/>
          <w:color w:val="000000" w:themeColor="text1"/>
          <w:szCs w:val="20"/>
        </w:rPr>
        <w:t xml:space="preserve"> so</w:t>
      </w:r>
      <w:r w:rsidR="00072158" w:rsidRPr="00667924">
        <w:rPr>
          <w:rFonts w:cs="Arial"/>
          <w:color w:val="000000" w:themeColor="text1"/>
          <w:szCs w:val="20"/>
          <w:lang w:val="x-none"/>
        </w:rPr>
        <w:t xml:space="preserve">lastnike, ki </w:t>
      </w:r>
      <w:r w:rsidR="00072158" w:rsidRPr="00667924">
        <w:rPr>
          <w:rFonts w:cs="Arial"/>
          <w:color w:val="000000" w:themeColor="text1"/>
          <w:szCs w:val="20"/>
        </w:rPr>
        <w:t>s poslom niso soglašali</w:t>
      </w:r>
      <w:r w:rsidR="00A57F39" w:rsidRPr="00667924">
        <w:rPr>
          <w:rFonts w:cs="Arial"/>
          <w:color w:val="000000" w:themeColor="text1"/>
          <w:szCs w:val="20"/>
        </w:rPr>
        <w:t>,</w:t>
      </w:r>
      <w:r w:rsidR="00072158" w:rsidRPr="00667924">
        <w:rPr>
          <w:rFonts w:cs="Arial"/>
          <w:color w:val="000000" w:themeColor="text1"/>
          <w:szCs w:val="20"/>
        </w:rPr>
        <w:t xml:space="preserve"> v primeru razpolaganja s celotno stvarjo pa </w:t>
      </w:r>
      <w:r w:rsidR="00EA3B71">
        <w:rPr>
          <w:rFonts w:cs="Arial"/>
          <w:color w:val="000000" w:themeColor="text1"/>
          <w:szCs w:val="20"/>
        </w:rPr>
        <w:t xml:space="preserve">tudi </w:t>
      </w:r>
      <w:r w:rsidR="00072158" w:rsidRPr="00667924">
        <w:rPr>
          <w:rFonts w:cs="Arial"/>
          <w:color w:val="000000" w:themeColor="text1"/>
          <w:szCs w:val="20"/>
        </w:rPr>
        <w:t>primernost višine odmene, ki jo prejmejo solastniki.</w:t>
      </w:r>
      <w:r w:rsidRPr="00667924">
        <w:rPr>
          <w:rFonts w:cs="Arial"/>
          <w:color w:val="000000" w:themeColor="text1"/>
          <w:szCs w:val="20"/>
        </w:rPr>
        <w:t>«.</w:t>
      </w:r>
    </w:p>
    <w:p w14:paraId="367F1DE4" w14:textId="77777777" w:rsidR="0048473A" w:rsidRPr="00667924" w:rsidRDefault="0048473A" w:rsidP="007D7674">
      <w:pPr>
        <w:spacing w:after="0" w:line="276" w:lineRule="auto"/>
        <w:rPr>
          <w:rFonts w:cs="Arial"/>
          <w:color w:val="000000" w:themeColor="text1"/>
          <w:szCs w:val="20"/>
        </w:rPr>
      </w:pPr>
      <w:bookmarkStart w:id="125" w:name="_Hlk1984802"/>
    </w:p>
    <w:bookmarkEnd w:id="125"/>
    <w:p w14:paraId="2A6D1A97" w14:textId="329DB8B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Dosedanja šesti in sedmi odstavek postaneta </w:t>
      </w:r>
      <w:r w:rsidR="009F4145" w:rsidRPr="00667924">
        <w:rPr>
          <w:rFonts w:cs="Arial"/>
          <w:color w:val="000000" w:themeColor="text1"/>
          <w:szCs w:val="20"/>
        </w:rPr>
        <w:t xml:space="preserve">sedmi in </w:t>
      </w:r>
      <w:r w:rsidRPr="00667924">
        <w:rPr>
          <w:rFonts w:cs="Arial"/>
          <w:color w:val="000000" w:themeColor="text1"/>
          <w:szCs w:val="20"/>
        </w:rPr>
        <w:t>osmi odstavek.</w:t>
      </w:r>
    </w:p>
    <w:p w14:paraId="67C41254" w14:textId="68001627" w:rsidR="00882880" w:rsidRPr="00667924" w:rsidRDefault="00882880" w:rsidP="007D7674">
      <w:pPr>
        <w:spacing w:after="0" w:line="276" w:lineRule="auto"/>
        <w:rPr>
          <w:rFonts w:cs="Arial"/>
          <w:color w:val="000000" w:themeColor="text1"/>
          <w:szCs w:val="20"/>
        </w:rPr>
      </w:pPr>
    </w:p>
    <w:p w14:paraId="665EB6C0" w14:textId="40A4B952" w:rsidR="00882880" w:rsidRPr="00667924" w:rsidRDefault="00882880" w:rsidP="007D7674">
      <w:pPr>
        <w:pStyle w:val="Odstavekseznama"/>
        <w:numPr>
          <w:ilvl w:val="0"/>
          <w:numId w:val="24"/>
        </w:numPr>
        <w:spacing w:after="0" w:line="276" w:lineRule="auto"/>
        <w:jc w:val="center"/>
        <w:rPr>
          <w:rFonts w:cs="Arial"/>
          <w:color w:val="000000" w:themeColor="text1"/>
          <w:szCs w:val="20"/>
        </w:rPr>
      </w:pPr>
      <w:r w:rsidRPr="00667924">
        <w:rPr>
          <w:rFonts w:cs="Arial"/>
          <w:color w:val="000000" w:themeColor="text1"/>
          <w:szCs w:val="20"/>
        </w:rPr>
        <w:t>člen</w:t>
      </w:r>
    </w:p>
    <w:p w14:paraId="0A66545C" w14:textId="00CE2786" w:rsidR="00882880" w:rsidRPr="00667924" w:rsidRDefault="00882880" w:rsidP="007D7674">
      <w:pPr>
        <w:spacing w:after="0" w:line="276" w:lineRule="auto"/>
        <w:rPr>
          <w:rFonts w:cs="Arial"/>
          <w:color w:val="000000" w:themeColor="text1"/>
          <w:szCs w:val="20"/>
        </w:rPr>
      </w:pPr>
    </w:p>
    <w:p w14:paraId="6DEF236C" w14:textId="0666622B" w:rsidR="00882880"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70. členu se v prvem odstavku </w:t>
      </w:r>
      <w:r w:rsidR="00E856B1" w:rsidRPr="00667924">
        <w:rPr>
          <w:rFonts w:cs="Arial"/>
          <w:color w:val="000000" w:themeColor="text1"/>
          <w:szCs w:val="20"/>
        </w:rPr>
        <w:t xml:space="preserve">za prvim stavkom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w:t>
      </w:r>
      <w:r w:rsidR="00195007" w:rsidRPr="00667924">
        <w:rPr>
          <w:rFonts w:cs="Arial"/>
          <w:color w:val="000000" w:themeColor="text1"/>
          <w:szCs w:val="20"/>
        </w:rPr>
        <w:t xml:space="preserve"> lahko ta ob delitvi preide samo na nekatere nove stvari, če s tem soglaša imetnik te pravice</w:t>
      </w:r>
      <w:r w:rsidRPr="00667924">
        <w:rPr>
          <w:rFonts w:cs="Arial"/>
          <w:color w:val="000000" w:themeColor="text1"/>
          <w:szCs w:val="20"/>
        </w:rPr>
        <w:t>.«</w:t>
      </w:r>
      <w:r w:rsidR="00207CB9" w:rsidRPr="00667924">
        <w:rPr>
          <w:rFonts w:cs="Arial"/>
          <w:color w:val="000000" w:themeColor="text1"/>
          <w:szCs w:val="20"/>
        </w:rPr>
        <w:t>.</w:t>
      </w:r>
    </w:p>
    <w:p w14:paraId="11410DE6" w14:textId="77777777" w:rsidR="004C6C9D" w:rsidRPr="00667924" w:rsidRDefault="004C6C9D" w:rsidP="007D7674">
      <w:pPr>
        <w:spacing w:after="0" w:line="276" w:lineRule="auto"/>
        <w:rPr>
          <w:rFonts w:cs="Arial"/>
          <w:color w:val="000000" w:themeColor="text1"/>
          <w:szCs w:val="20"/>
        </w:rPr>
      </w:pPr>
    </w:p>
    <w:p w14:paraId="45C17832" w14:textId="0A62F441" w:rsidR="00252796"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drugem odstavku se </w:t>
      </w:r>
      <w:r w:rsidR="00E856B1" w:rsidRPr="00667924">
        <w:rPr>
          <w:rFonts w:cs="Arial"/>
          <w:color w:val="000000" w:themeColor="text1"/>
          <w:szCs w:val="20"/>
        </w:rPr>
        <w:t xml:space="preserve">na koncu besedila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 sodišče </w:t>
      </w:r>
      <w:r w:rsidR="00195007" w:rsidRPr="00667924">
        <w:rPr>
          <w:rFonts w:cs="Arial"/>
          <w:color w:val="000000" w:themeColor="text1"/>
          <w:szCs w:val="20"/>
        </w:rPr>
        <w:t>odloči</w:t>
      </w:r>
      <w:r w:rsidRPr="00667924">
        <w:rPr>
          <w:rFonts w:cs="Arial"/>
          <w:color w:val="000000" w:themeColor="text1"/>
          <w:szCs w:val="20"/>
        </w:rPr>
        <w:t xml:space="preserve">, na katero </w:t>
      </w:r>
      <w:r w:rsidR="00207CB9" w:rsidRPr="00667924">
        <w:rPr>
          <w:rFonts w:cs="Arial"/>
          <w:color w:val="000000" w:themeColor="text1"/>
          <w:szCs w:val="20"/>
        </w:rPr>
        <w:t>novo stvar</w:t>
      </w:r>
      <w:r w:rsidRPr="00667924">
        <w:rPr>
          <w:rFonts w:cs="Arial"/>
          <w:color w:val="000000" w:themeColor="text1"/>
          <w:szCs w:val="20"/>
        </w:rPr>
        <w:t xml:space="preserve"> preide obremenitev, tako da se z delitvijo ne poslabša položaj </w:t>
      </w:r>
      <w:r w:rsidR="00C75B56" w:rsidRPr="00667924">
        <w:rPr>
          <w:rFonts w:cs="Arial"/>
          <w:color w:val="000000" w:themeColor="text1"/>
          <w:szCs w:val="20"/>
        </w:rPr>
        <w:t xml:space="preserve">njenega </w:t>
      </w:r>
      <w:r w:rsidRPr="00667924">
        <w:rPr>
          <w:rFonts w:cs="Arial"/>
          <w:color w:val="000000" w:themeColor="text1"/>
          <w:szCs w:val="20"/>
        </w:rPr>
        <w:t>imetnika.«</w:t>
      </w:r>
      <w:r w:rsidR="00AB0E6D" w:rsidRPr="00667924">
        <w:rPr>
          <w:rFonts w:cs="Arial"/>
          <w:color w:val="000000" w:themeColor="text1"/>
          <w:szCs w:val="20"/>
        </w:rPr>
        <w:t>.</w:t>
      </w:r>
    </w:p>
    <w:p w14:paraId="36A1EDAB" w14:textId="77777777" w:rsidR="0048473A" w:rsidRPr="00667924" w:rsidRDefault="0048473A" w:rsidP="007D7674">
      <w:pPr>
        <w:spacing w:after="0" w:line="276" w:lineRule="auto"/>
        <w:rPr>
          <w:rFonts w:cs="Arial"/>
          <w:color w:val="000000" w:themeColor="text1"/>
          <w:szCs w:val="20"/>
        </w:rPr>
      </w:pPr>
    </w:p>
    <w:p w14:paraId="7D2798A7"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6" w:name="_Ref534799022"/>
      <w:r w:rsidRPr="00667924">
        <w:rPr>
          <w:rFonts w:cs="Arial"/>
          <w:color w:val="000000" w:themeColor="text1"/>
          <w:szCs w:val="20"/>
        </w:rPr>
        <w:t>člen</w:t>
      </w:r>
      <w:bookmarkEnd w:id="126"/>
    </w:p>
    <w:p w14:paraId="73182F35" w14:textId="77777777" w:rsidR="0048473A" w:rsidRPr="00667924" w:rsidRDefault="0048473A" w:rsidP="007D7674">
      <w:pPr>
        <w:spacing w:after="0" w:line="276" w:lineRule="auto"/>
        <w:rPr>
          <w:rFonts w:cs="Arial"/>
          <w:color w:val="000000" w:themeColor="text1"/>
          <w:szCs w:val="20"/>
        </w:rPr>
      </w:pPr>
    </w:p>
    <w:p w14:paraId="01D7FDDE" w14:textId="37BC378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V 105. členu se za </w:t>
      </w:r>
      <w:r w:rsidR="006E6B03" w:rsidRPr="00667924">
        <w:rPr>
          <w:rFonts w:cs="Arial"/>
          <w:color w:val="000000" w:themeColor="text1"/>
          <w:szCs w:val="20"/>
        </w:rPr>
        <w:t>petim</w:t>
      </w:r>
      <w:r w:rsidRPr="00667924">
        <w:rPr>
          <w:rFonts w:cs="Arial"/>
          <w:color w:val="000000" w:themeColor="text1"/>
          <w:szCs w:val="20"/>
        </w:rPr>
        <w:t xml:space="preserve"> odstavkom doda nov </w:t>
      </w:r>
      <w:r w:rsidR="006E6B03" w:rsidRPr="00667924">
        <w:rPr>
          <w:rFonts w:cs="Arial"/>
          <w:color w:val="000000" w:themeColor="text1"/>
          <w:szCs w:val="20"/>
        </w:rPr>
        <w:t xml:space="preserve">šesti </w:t>
      </w:r>
      <w:r w:rsidRPr="00667924">
        <w:rPr>
          <w:rFonts w:cs="Arial"/>
          <w:color w:val="000000" w:themeColor="text1"/>
          <w:szCs w:val="20"/>
        </w:rPr>
        <w:t>odstavek, ki se glasi:</w:t>
      </w:r>
    </w:p>
    <w:p w14:paraId="5632D9A1" w14:textId="77777777" w:rsidR="0048473A" w:rsidRPr="00667924" w:rsidRDefault="0048473A" w:rsidP="007D7674">
      <w:pPr>
        <w:spacing w:after="0" w:line="276" w:lineRule="auto"/>
        <w:rPr>
          <w:rFonts w:cs="Arial"/>
          <w:color w:val="000000" w:themeColor="text1"/>
          <w:szCs w:val="20"/>
        </w:rPr>
      </w:pPr>
    </w:p>
    <w:p w14:paraId="175AA8F0" w14:textId="0C208D3E" w:rsidR="0048473A" w:rsidRPr="00667924" w:rsidRDefault="00403208" w:rsidP="007D7674">
      <w:pPr>
        <w:spacing w:after="0" w:line="276" w:lineRule="auto"/>
        <w:rPr>
          <w:rFonts w:cs="Arial"/>
          <w:color w:val="000000" w:themeColor="text1"/>
          <w:szCs w:val="20"/>
        </w:rPr>
      </w:pPr>
      <w:r w:rsidRPr="00667924">
        <w:rPr>
          <w:rFonts w:cs="Arial"/>
          <w:color w:val="000000" w:themeColor="text1"/>
          <w:szCs w:val="20"/>
        </w:rPr>
        <w:t>»</w:t>
      </w:r>
      <w:r w:rsidR="00BA6AC5" w:rsidRPr="00667924">
        <w:rPr>
          <w:rFonts w:cs="Arial"/>
          <w:color w:val="000000" w:themeColor="text1"/>
          <w:szCs w:val="20"/>
        </w:rPr>
        <w:t>(</w:t>
      </w:r>
      <w:r w:rsidR="006E6B03" w:rsidRPr="00667924">
        <w:rPr>
          <w:rFonts w:cs="Arial"/>
          <w:color w:val="000000" w:themeColor="text1"/>
          <w:szCs w:val="20"/>
        </w:rPr>
        <w:t>6</w:t>
      </w:r>
      <w:r w:rsidR="00BA6AC5" w:rsidRPr="00667924">
        <w:rPr>
          <w:rFonts w:cs="Arial"/>
          <w:color w:val="000000" w:themeColor="text1"/>
          <w:szCs w:val="20"/>
        </w:rPr>
        <w:t xml:space="preserve">) </w:t>
      </w:r>
      <w:r w:rsidRPr="00667924">
        <w:rPr>
          <w:rFonts w:cs="Arial"/>
          <w:color w:val="000000" w:themeColor="text1"/>
          <w:szCs w:val="20"/>
        </w:rPr>
        <w:t xml:space="preserve">Če je posamezni del zgradbe ali </w:t>
      </w:r>
      <w:r w:rsidRPr="006A0C0B">
        <w:rPr>
          <w:rFonts w:cs="Arial"/>
          <w:color w:val="000000" w:themeColor="text1"/>
          <w:szCs w:val="20"/>
        </w:rPr>
        <w:t>nepremičnina namenjena skupni rabi etažnih</w:t>
      </w:r>
      <w:r w:rsidRPr="00667924">
        <w:rPr>
          <w:rFonts w:cs="Arial"/>
          <w:color w:val="000000" w:themeColor="text1"/>
          <w:szCs w:val="20"/>
        </w:rPr>
        <w:t xml:space="preserve"> lastnikov </w:t>
      </w:r>
      <w:r w:rsidR="002E036E" w:rsidRPr="00667924">
        <w:rPr>
          <w:rFonts w:cs="Arial"/>
          <w:color w:val="000000" w:themeColor="text1"/>
          <w:szCs w:val="20"/>
        </w:rPr>
        <w:t xml:space="preserve">dveh </w:t>
      </w:r>
      <w:r w:rsidR="00195007" w:rsidRPr="00667924">
        <w:rPr>
          <w:rFonts w:cs="Arial"/>
          <w:color w:val="000000" w:themeColor="text1"/>
          <w:szCs w:val="20"/>
        </w:rPr>
        <w:t xml:space="preserve">ali </w:t>
      </w:r>
      <w:r w:rsidRPr="00667924">
        <w:rPr>
          <w:rFonts w:cs="Arial"/>
          <w:color w:val="000000" w:themeColor="text1"/>
          <w:szCs w:val="20"/>
        </w:rPr>
        <w:t xml:space="preserve">več zgradb </w:t>
      </w:r>
      <w:r w:rsidR="002E036E" w:rsidRPr="00667924">
        <w:rPr>
          <w:rFonts w:cs="Arial"/>
          <w:color w:val="000000" w:themeColor="text1"/>
          <w:szCs w:val="20"/>
        </w:rPr>
        <w:t xml:space="preserve">v etažni lastnini </w:t>
      </w:r>
      <w:r w:rsidRPr="00667924">
        <w:rPr>
          <w:rFonts w:cs="Arial"/>
          <w:color w:val="000000" w:themeColor="text1"/>
          <w:szCs w:val="20"/>
        </w:rPr>
        <w:t xml:space="preserve">ali skupni rabi etažnih lastnikov ene ali več zgradb in lastnikov ene ali več nepremičnin, se obravnava kot </w:t>
      </w:r>
      <w:r w:rsidR="004E0E90" w:rsidRPr="00667924">
        <w:rPr>
          <w:rFonts w:cs="Arial"/>
          <w:color w:val="000000" w:themeColor="text1"/>
          <w:szCs w:val="20"/>
        </w:rPr>
        <w:t xml:space="preserve">njihov </w:t>
      </w:r>
      <w:r w:rsidRPr="00667924">
        <w:rPr>
          <w:rFonts w:cs="Arial"/>
          <w:color w:val="000000" w:themeColor="text1"/>
          <w:szCs w:val="20"/>
        </w:rPr>
        <w:t>skupni del, ki je v solast</w:t>
      </w:r>
      <w:r w:rsidR="001E2D39" w:rsidRPr="00667924">
        <w:rPr>
          <w:rFonts w:cs="Arial"/>
          <w:color w:val="000000" w:themeColor="text1"/>
          <w:szCs w:val="20"/>
        </w:rPr>
        <w:t>nin</w:t>
      </w:r>
      <w:r w:rsidRPr="00667924">
        <w:rPr>
          <w:rFonts w:cs="Arial"/>
          <w:color w:val="000000" w:themeColor="text1"/>
          <w:szCs w:val="20"/>
        </w:rPr>
        <w:t>i etažnih lastnikov teh zgradb oziroma v solast</w:t>
      </w:r>
      <w:r w:rsidR="001E2D39" w:rsidRPr="00667924">
        <w:rPr>
          <w:rFonts w:cs="Arial"/>
          <w:color w:val="000000" w:themeColor="text1"/>
          <w:szCs w:val="20"/>
        </w:rPr>
        <w:t>nin</w:t>
      </w:r>
      <w:r w:rsidRPr="00667924">
        <w:rPr>
          <w:rFonts w:cs="Arial"/>
          <w:color w:val="000000" w:themeColor="text1"/>
          <w:szCs w:val="20"/>
        </w:rPr>
        <w:t>i etažnih lastnikov in lastnikov nepremičnin.«</w:t>
      </w:r>
      <w:r w:rsidR="00857ECF" w:rsidRPr="00667924">
        <w:rPr>
          <w:rFonts w:cs="Arial"/>
          <w:color w:val="000000" w:themeColor="text1"/>
          <w:szCs w:val="20"/>
        </w:rPr>
        <w:t>.</w:t>
      </w:r>
    </w:p>
    <w:p w14:paraId="01F0FF40" w14:textId="77777777" w:rsidR="001F2119" w:rsidRPr="00667924" w:rsidRDefault="001F2119" w:rsidP="007D7674">
      <w:pPr>
        <w:spacing w:after="0" w:line="276" w:lineRule="auto"/>
        <w:rPr>
          <w:rFonts w:cs="Arial"/>
          <w:color w:val="000000" w:themeColor="text1"/>
          <w:szCs w:val="20"/>
        </w:rPr>
      </w:pPr>
    </w:p>
    <w:p w14:paraId="581BEB3C"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7" w:name="_Ref534792049"/>
      <w:r w:rsidRPr="00667924">
        <w:rPr>
          <w:rFonts w:cs="Arial"/>
          <w:color w:val="000000" w:themeColor="text1"/>
          <w:szCs w:val="20"/>
        </w:rPr>
        <w:t>člen</w:t>
      </w:r>
      <w:bookmarkEnd w:id="127"/>
    </w:p>
    <w:p w14:paraId="421C3B35" w14:textId="77777777" w:rsidR="0048473A" w:rsidRPr="00667924" w:rsidRDefault="0048473A" w:rsidP="007D7674">
      <w:pPr>
        <w:spacing w:after="0" w:line="276" w:lineRule="auto"/>
        <w:rPr>
          <w:rFonts w:cs="Arial"/>
          <w:color w:val="000000" w:themeColor="text1"/>
          <w:szCs w:val="20"/>
        </w:rPr>
      </w:pPr>
    </w:p>
    <w:p w14:paraId="501834FF" w14:textId="77777777" w:rsidR="0048473A" w:rsidRPr="00667924" w:rsidRDefault="0048473A" w:rsidP="007D7674">
      <w:pPr>
        <w:spacing w:after="0" w:line="276" w:lineRule="auto"/>
        <w:rPr>
          <w:rFonts w:cs="Arial"/>
          <w:color w:val="000000" w:themeColor="text1"/>
          <w:szCs w:val="20"/>
        </w:rPr>
      </w:pPr>
      <w:bookmarkStart w:id="128" w:name="_Hlk5026052"/>
      <w:r w:rsidRPr="00667924">
        <w:rPr>
          <w:rFonts w:cs="Arial"/>
          <w:color w:val="000000" w:themeColor="text1"/>
          <w:szCs w:val="20"/>
        </w:rPr>
        <w:t>V 108. členu se drugi odstavek spremeni tako, da se glasi:</w:t>
      </w:r>
    </w:p>
    <w:p w14:paraId="4BB6052F" w14:textId="77777777" w:rsidR="0048473A" w:rsidRPr="00667924" w:rsidRDefault="0048473A" w:rsidP="007D7674">
      <w:pPr>
        <w:spacing w:after="0" w:line="276" w:lineRule="auto"/>
        <w:rPr>
          <w:rFonts w:cs="Arial"/>
          <w:color w:val="000000" w:themeColor="text1"/>
          <w:szCs w:val="20"/>
        </w:rPr>
      </w:pPr>
    </w:p>
    <w:p w14:paraId="758BD047" w14:textId="71DD336F"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w:t>
      </w:r>
      <w:r w:rsidR="00343884" w:rsidRPr="00667924">
        <w:rPr>
          <w:rFonts w:cs="Arial"/>
          <w:color w:val="000000" w:themeColor="text1"/>
          <w:szCs w:val="20"/>
        </w:rPr>
        <w:t xml:space="preserve">(2) Če je kateri od solastniških deležev na nepremičnini obremenjen s </w:t>
      </w:r>
      <w:r w:rsidR="009F4145" w:rsidRPr="00667924">
        <w:rPr>
          <w:rFonts w:cs="Arial"/>
          <w:color w:val="000000" w:themeColor="text1"/>
          <w:szCs w:val="20"/>
        </w:rPr>
        <w:t xml:space="preserve">stvarno </w:t>
      </w:r>
      <w:r w:rsidR="00343884" w:rsidRPr="00667924">
        <w:rPr>
          <w:rFonts w:cs="Arial"/>
          <w:color w:val="000000" w:themeColor="text1"/>
          <w:szCs w:val="20"/>
        </w:rPr>
        <w:t>pravico</w:t>
      </w:r>
      <w:r w:rsidR="00BE338C" w:rsidRPr="00667924">
        <w:rPr>
          <w:rFonts w:cs="Arial"/>
          <w:color w:val="000000" w:themeColor="text1"/>
          <w:szCs w:val="20"/>
        </w:rPr>
        <w:t>,</w:t>
      </w:r>
      <w:r w:rsidR="00184321" w:rsidRPr="00667924">
        <w:rPr>
          <w:rFonts w:cs="Arial"/>
          <w:color w:val="000000" w:themeColor="text1"/>
          <w:szCs w:val="20"/>
        </w:rPr>
        <w:t xml:space="preserve"> </w:t>
      </w:r>
      <w:r w:rsidR="001E2D39" w:rsidRPr="00667924">
        <w:rPr>
          <w:rFonts w:cs="Arial"/>
          <w:color w:val="000000" w:themeColor="text1"/>
          <w:szCs w:val="20"/>
        </w:rPr>
        <w:t>lahko sporazum o oblikovanju etažne lastnine določa, da ta preide samo na nekater</w:t>
      </w:r>
      <w:r w:rsidR="00D72958" w:rsidRPr="00667924">
        <w:rPr>
          <w:rFonts w:cs="Arial"/>
          <w:color w:val="000000" w:themeColor="text1"/>
          <w:szCs w:val="20"/>
        </w:rPr>
        <w:t>e</w:t>
      </w:r>
      <w:r w:rsidR="001E2D39" w:rsidRPr="00667924">
        <w:rPr>
          <w:rFonts w:cs="Arial"/>
          <w:color w:val="000000" w:themeColor="text1"/>
          <w:szCs w:val="20"/>
        </w:rPr>
        <w:t xml:space="preserve"> posamezn</w:t>
      </w:r>
      <w:r w:rsidR="00D72958" w:rsidRPr="00667924">
        <w:rPr>
          <w:rFonts w:cs="Arial"/>
          <w:color w:val="000000" w:themeColor="text1"/>
          <w:szCs w:val="20"/>
        </w:rPr>
        <w:t>e</w:t>
      </w:r>
      <w:r w:rsidR="001E2D39" w:rsidRPr="00667924">
        <w:rPr>
          <w:rFonts w:cs="Arial"/>
          <w:color w:val="000000" w:themeColor="text1"/>
          <w:szCs w:val="20"/>
        </w:rPr>
        <w:t xml:space="preserve"> del</w:t>
      </w:r>
      <w:r w:rsidR="00D72958" w:rsidRPr="00667924">
        <w:rPr>
          <w:rFonts w:cs="Arial"/>
          <w:color w:val="000000" w:themeColor="text1"/>
          <w:szCs w:val="20"/>
        </w:rPr>
        <w:t>e</w:t>
      </w:r>
      <w:r w:rsidR="001E2D39" w:rsidRPr="00667924">
        <w:rPr>
          <w:rFonts w:cs="Arial"/>
          <w:color w:val="000000" w:themeColor="text1"/>
          <w:szCs w:val="20"/>
        </w:rPr>
        <w:t xml:space="preserve"> zgradbe, če s tem soglaša imetnik te pravice ali če tako odloči sodišče v nepravdnem postopku</w:t>
      </w:r>
      <w:r w:rsidR="00343884" w:rsidRPr="00667924">
        <w:rPr>
          <w:rFonts w:cs="Arial"/>
          <w:color w:val="000000" w:themeColor="text1"/>
          <w:szCs w:val="20"/>
        </w:rPr>
        <w:t>.</w:t>
      </w:r>
      <w:r w:rsidR="009F4145" w:rsidRPr="00667924">
        <w:rPr>
          <w:rFonts w:cs="Arial"/>
          <w:color w:val="000000" w:themeColor="text1"/>
          <w:szCs w:val="20"/>
        </w:rPr>
        <w:t xml:space="preserve"> Za odločanje se smiselno uporablja </w:t>
      </w:r>
      <w:r w:rsidR="007253E2" w:rsidRPr="00667924">
        <w:rPr>
          <w:rFonts w:cs="Arial"/>
          <w:color w:val="000000" w:themeColor="text1"/>
          <w:szCs w:val="20"/>
        </w:rPr>
        <w:t xml:space="preserve">drugi odstavek </w:t>
      </w:r>
      <w:r w:rsidR="009F4145" w:rsidRPr="00667924">
        <w:rPr>
          <w:rFonts w:cs="Arial"/>
          <w:color w:val="000000" w:themeColor="text1"/>
          <w:szCs w:val="20"/>
        </w:rPr>
        <w:t>110. člen</w:t>
      </w:r>
      <w:r w:rsidR="007253E2" w:rsidRPr="00667924">
        <w:rPr>
          <w:rFonts w:cs="Arial"/>
          <w:color w:val="000000" w:themeColor="text1"/>
          <w:szCs w:val="20"/>
        </w:rPr>
        <w:t>a</w:t>
      </w:r>
      <w:r w:rsidR="009F4145" w:rsidRPr="00667924">
        <w:rPr>
          <w:rFonts w:cs="Arial"/>
          <w:color w:val="000000" w:themeColor="text1"/>
          <w:szCs w:val="20"/>
        </w:rPr>
        <w:t xml:space="preserve"> tega zakona.</w:t>
      </w:r>
      <w:r w:rsidR="00343884" w:rsidRPr="00667924">
        <w:rPr>
          <w:rFonts w:cs="Arial"/>
          <w:color w:val="000000" w:themeColor="text1"/>
          <w:szCs w:val="20"/>
        </w:rPr>
        <w:t>«.</w:t>
      </w:r>
    </w:p>
    <w:p w14:paraId="6BCDC0A3" w14:textId="00E3DF5D" w:rsidR="008A4E42" w:rsidRPr="00667924" w:rsidRDefault="008A4E42" w:rsidP="007D7674">
      <w:pPr>
        <w:spacing w:after="0" w:line="276" w:lineRule="auto"/>
        <w:rPr>
          <w:rFonts w:cs="Arial"/>
          <w:color w:val="000000" w:themeColor="text1"/>
          <w:szCs w:val="20"/>
        </w:rPr>
      </w:pPr>
    </w:p>
    <w:p w14:paraId="4CBC4137" w14:textId="77777777" w:rsidR="00A604EE" w:rsidRPr="00667924" w:rsidRDefault="00A604EE" w:rsidP="007D7674">
      <w:pPr>
        <w:spacing w:after="0" w:line="276" w:lineRule="auto"/>
        <w:rPr>
          <w:rFonts w:cs="Arial"/>
          <w:color w:val="000000" w:themeColor="text1"/>
          <w:szCs w:val="20"/>
        </w:rPr>
      </w:pPr>
    </w:p>
    <w:p w14:paraId="54993E08"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5ED9598" w14:textId="77777777" w:rsidR="009F4145" w:rsidRPr="00667924" w:rsidRDefault="009F4145" w:rsidP="007D7674">
      <w:pPr>
        <w:pStyle w:val="Odstavekseznama"/>
        <w:spacing w:after="0" w:line="276" w:lineRule="auto"/>
        <w:contextualSpacing w:val="0"/>
        <w:jc w:val="center"/>
        <w:rPr>
          <w:rFonts w:cs="Arial"/>
          <w:color w:val="000000" w:themeColor="text1"/>
          <w:szCs w:val="20"/>
        </w:rPr>
      </w:pPr>
    </w:p>
    <w:p w14:paraId="5690B625" w14:textId="1CAF7884"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110. členu se v drugem odstavku beseda »hipoteko« nadomesti z besedama »stvarno pravico«, beseda »upnika« pa z besedo »imetnika</w:t>
      </w:r>
      <w:r w:rsidR="00C24C2D" w:rsidRPr="00667924">
        <w:rPr>
          <w:rFonts w:cs="Arial"/>
          <w:color w:val="000000" w:themeColor="text1"/>
          <w:szCs w:val="20"/>
        </w:rPr>
        <w:t xml:space="preserve"> te pravice</w:t>
      </w:r>
      <w:r w:rsidRPr="00667924">
        <w:rPr>
          <w:rFonts w:cs="Arial"/>
          <w:color w:val="000000" w:themeColor="text1"/>
          <w:szCs w:val="20"/>
        </w:rPr>
        <w:t>«.</w:t>
      </w:r>
    </w:p>
    <w:bookmarkEnd w:id="128"/>
    <w:p w14:paraId="3E4B8320" w14:textId="417C7460" w:rsidR="00E9180A" w:rsidRPr="00667924" w:rsidRDefault="00E9180A" w:rsidP="007D7674">
      <w:pPr>
        <w:spacing w:after="0" w:line="276" w:lineRule="auto"/>
        <w:rPr>
          <w:rFonts w:cs="Arial"/>
          <w:color w:val="000000" w:themeColor="text1"/>
          <w:szCs w:val="20"/>
        </w:rPr>
      </w:pPr>
    </w:p>
    <w:p w14:paraId="7410DD37" w14:textId="03DEA3A5" w:rsidR="00252796" w:rsidRPr="00667924" w:rsidRDefault="00252796" w:rsidP="007D7674">
      <w:pPr>
        <w:spacing w:after="0" w:line="276" w:lineRule="auto"/>
        <w:rPr>
          <w:rFonts w:cs="Arial"/>
          <w:color w:val="000000" w:themeColor="text1"/>
          <w:szCs w:val="20"/>
        </w:rPr>
      </w:pPr>
    </w:p>
    <w:p w14:paraId="63666779"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A9C7BB3" w14:textId="77777777" w:rsidR="009F4145" w:rsidRPr="00667924" w:rsidRDefault="009F4145" w:rsidP="007D7674">
      <w:pPr>
        <w:spacing w:after="0" w:line="276" w:lineRule="auto"/>
        <w:rPr>
          <w:rFonts w:cs="Arial"/>
          <w:color w:val="000000" w:themeColor="text1"/>
          <w:szCs w:val="20"/>
        </w:rPr>
      </w:pPr>
    </w:p>
    <w:p w14:paraId="10426DB4" w14:textId="70419B1D"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Za 127. členom se dodajo nov </w:t>
      </w:r>
      <w:proofErr w:type="spellStart"/>
      <w:r w:rsidR="003D77D4">
        <w:rPr>
          <w:rFonts w:cs="Arial"/>
          <w:color w:val="000000" w:themeColor="text1"/>
          <w:szCs w:val="20"/>
        </w:rPr>
        <w:t>V.a</w:t>
      </w:r>
      <w:proofErr w:type="spellEnd"/>
      <w:r w:rsidR="003D77D4">
        <w:rPr>
          <w:rFonts w:cs="Arial"/>
          <w:color w:val="000000" w:themeColor="text1"/>
          <w:szCs w:val="20"/>
        </w:rPr>
        <w:t xml:space="preserve"> del</w:t>
      </w:r>
      <w:r w:rsidRPr="00667924">
        <w:rPr>
          <w:rFonts w:cs="Arial"/>
          <w:color w:val="000000" w:themeColor="text1"/>
          <w:szCs w:val="20"/>
        </w:rPr>
        <w:t xml:space="preserve"> z naslovom »Povezane nepremičnine« ter 127.a </w:t>
      </w:r>
      <w:r w:rsidR="00852963" w:rsidRPr="00667924">
        <w:rPr>
          <w:rFonts w:cs="Arial"/>
          <w:color w:val="000000" w:themeColor="text1"/>
          <w:szCs w:val="20"/>
        </w:rPr>
        <w:t>do</w:t>
      </w:r>
      <w:r w:rsidRPr="00667924">
        <w:rPr>
          <w:rFonts w:cs="Arial"/>
          <w:color w:val="000000" w:themeColor="text1"/>
          <w:szCs w:val="20"/>
        </w:rPr>
        <w:t xml:space="preserve"> 127.</w:t>
      </w:r>
      <w:r w:rsidR="00852963" w:rsidRPr="00667924">
        <w:rPr>
          <w:rFonts w:cs="Arial"/>
          <w:color w:val="000000" w:themeColor="text1"/>
          <w:szCs w:val="20"/>
        </w:rPr>
        <w:t>č</w:t>
      </w:r>
      <w:r w:rsidRPr="00667924">
        <w:rPr>
          <w:rFonts w:cs="Arial"/>
          <w:color w:val="000000" w:themeColor="text1"/>
          <w:szCs w:val="20"/>
        </w:rPr>
        <w:t xml:space="preserve"> člen, ki se glasijo:</w:t>
      </w:r>
    </w:p>
    <w:p w14:paraId="5F77468A" w14:textId="77777777" w:rsidR="009F4145" w:rsidRPr="00667924" w:rsidRDefault="009F4145" w:rsidP="007D7674">
      <w:pPr>
        <w:spacing w:after="0" w:line="276" w:lineRule="auto"/>
        <w:rPr>
          <w:rFonts w:cs="Arial"/>
          <w:color w:val="000000" w:themeColor="text1"/>
          <w:szCs w:val="20"/>
        </w:rPr>
      </w:pPr>
    </w:p>
    <w:p w14:paraId="2845AAF6" w14:textId="77777777" w:rsidR="00704458" w:rsidRDefault="009F4145" w:rsidP="007D7674">
      <w:pPr>
        <w:spacing w:after="0" w:line="276" w:lineRule="auto"/>
        <w:jc w:val="center"/>
        <w:rPr>
          <w:rFonts w:cs="Arial"/>
          <w:color w:val="000000" w:themeColor="text1"/>
          <w:szCs w:val="20"/>
        </w:rPr>
      </w:pPr>
      <w:r w:rsidRPr="00667924">
        <w:rPr>
          <w:rFonts w:cs="Arial"/>
          <w:color w:val="000000" w:themeColor="text1"/>
          <w:szCs w:val="20"/>
        </w:rPr>
        <w:t>»</w:t>
      </w:r>
      <w:proofErr w:type="spellStart"/>
      <w:r w:rsidR="009C585D">
        <w:rPr>
          <w:rFonts w:cs="Arial"/>
          <w:color w:val="000000" w:themeColor="text1"/>
          <w:szCs w:val="20"/>
        </w:rPr>
        <w:t>V.a</w:t>
      </w:r>
      <w:proofErr w:type="spellEnd"/>
      <w:r w:rsidR="009C585D">
        <w:rPr>
          <w:rFonts w:cs="Arial"/>
          <w:color w:val="000000" w:themeColor="text1"/>
          <w:szCs w:val="20"/>
        </w:rPr>
        <w:t xml:space="preserve"> del</w:t>
      </w:r>
    </w:p>
    <w:p w14:paraId="302B0732" w14:textId="15D505A1"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POVEZANE NEPREMIČNINE</w:t>
      </w:r>
    </w:p>
    <w:p w14:paraId="7DBFDAE8" w14:textId="77777777" w:rsidR="009F4145" w:rsidRPr="00667924" w:rsidRDefault="009F4145" w:rsidP="007D7674">
      <w:pPr>
        <w:spacing w:after="0" w:line="276" w:lineRule="auto"/>
        <w:rPr>
          <w:rFonts w:cs="Arial"/>
          <w:color w:val="000000" w:themeColor="text1"/>
          <w:szCs w:val="20"/>
        </w:rPr>
      </w:pPr>
    </w:p>
    <w:p w14:paraId="443DFD01"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Pojem</w:t>
      </w:r>
    </w:p>
    <w:p w14:paraId="191FD99F" w14:textId="77777777" w:rsidR="009F4145" w:rsidRPr="00667924" w:rsidRDefault="009F4145" w:rsidP="007D7674">
      <w:pPr>
        <w:spacing w:after="0" w:line="276" w:lineRule="auto"/>
        <w:jc w:val="center"/>
        <w:rPr>
          <w:rFonts w:cs="Arial"/>
          <w:color w:val="000000" w:themeColor="text1"/>
          <w:szCs w:val="20"/>
        </w:rPr>
      </w:pPr>
    </w:p>
    <w:p w14:paraId="75EC5C76" w14:textId="77777777" w:rsidR="009F4145" w:rsidRPr="00667924" w:rsidRDefault="009F4145" w:rsidP="007D7674">
      <w:pPr>
        <w:spacing w:after="0" w:line="276" w:lineRule="auto"/>
        <w:jc w:val="center"/>
        <w:rPr>
          <w:rFonts w:cs="Arial"/>
          <w:color w:val="000000" w:themeColor="text1"/>
          <w:szCs w:val="20"/>
          <w:u w:val="single"/>
        </w:rPr>
      </w:pPr>
      <w:r w:rsidRPr="00667924">
        <w:rPr>
          <w:rFonts w:cs="Arial"/>
          <w:color w:val="000000" w:themeColor="text1"/>
          <w:szCs w:val="20"/>
        </w:rPr>
        <w:t>127.a člen</w:t>
      </w:r>
    </w:p>
    <w:p w14:paraId="07A40173" w14:textId="77777777" w:rsidR="009F4145" w:rsidRPr="00667924" w:rsidRDefault="009F4145" w:rsidP="007D7674">
      <w:pPr>
        <w:spacing w:after="0" w:line="276" w:lineRule="auto"/>
        <w:rPr>
          <w:rFonts w:cs="Arial"/>
          <w:b/>
          <w:bCs/>
          <w:color w:val="000000" w:themeColor="text1"/>
          <w:szCs w:val="20"/>
        </w:rPr>
      </w:pPr>
    </w:p>
    <w:p w14:paraId="38098145" w14:textId="7565B9BF" w:rsidR="009F4145" w:rsidRPr="00667924" w:rsidRDefault="00293150" w:rsidP="007D7674">
      <w:pPr>
        <w:spacing w:after="0" w:line="276" w:lineRule="auto"/>
        <w:rPr>
          <w:rFonts w:cs="Arial"/>
          <w:color w:val="000000" w:themeColor="text1"/>
          <w:szCs w:val="20"/>
        </w:rPr>
      </w:pPr>
      <w:r w:rsidRPr="00667924">
        <w:rPr>
          <w:rFonts w:cs="Arial"/>
          <w:color w:val="000000" w:themeColor="text1"/>
          <w:szCs w:val="20"/>
        </w:rPr>
        <w:t xml:space="preserve">Če je raba nepremičnine (pomožna nepremičnina) </w:t>
      </w:r>
      <w:r w:rsidR="001E2D39" w:rsidRPr="00667924">
        <w:rPr>
          <w:rFonts w:cs="Arial"/>
          <w:color w:val="000000" w:themeColor="text1"/>
          <w:szCs w:val="20"/>
        </w:rPr>
        <w:t>trajno potrebna</w:t>
      </w:r>
      <w:r w:rsidR="00D72958" w:rsidRPr="00667924">
        <w:rPr>
          <w:rFonts w:cs="Arial"/>
          <w:color w:val="000000" w:themeColor="text1"/>
          <w:szCs w:val="20"/>
        </w:rPr>
        <w:t xml:space="preserve"> </w:t>
      </w:r>
      <w:r w:rsidRPr="00667924">
        <w:rPr>
          <w:rFonts w:cs="Arial"/>
          <w:color w:val="000000" w:themeColor="text1"/>
          <w:szCs w:val="20"/>
        </w:rPr>
        <w:t>z</w:t>
      </w:r>
      <w:r w:rsidR="001E2D39" w:rsidRPr="00667924">
        <w:rPr>
          <w:rFonts w:cs="Arial"/>
          <w:color w:val="000000" w:themeColor="text1"/>
          <w:szCs w:val="20"/>
        </w:rPr>
        <w:t>a</w:t>
      </w:r>
      <w:r w:rsidRPr="00667924">
        <w:rPr>
          <w:rFonts w:cs="Arial"/>
          <w:color w:val="000000" w:themeColor="text1"/>
          <w:szCs w:val="20"/>
        </w:rPr>
        <w:t xml:space="preserve"> </w:t>
      </w:r>
      <w:r w:rsidR="001E2D39" w:rsidRPr="00667924">
        <w:rPr>
          <w:rFonts w:cs="Arial"/>
          <w:color w:val="000000" w:themeColor="text1"/>
          <w:szCs w:val="20"/>
        </w:rPr>
        <w:t xml:space="preserve">redno </w:t>
      </w:r>
      <w:r w:rsidRPr="00667924">
        <w:rPr>
          <w:rFonts w:cs="Arial"/>
          <w:color w:val="000000" w:themeColor="text1"/>
          <w:szCs w:val="20"/>
        </w:rPr>
        <w:t>rabo ene ali več</w:t>
      </w:r>
      <w:r w:rsidR="00516F89" w:rsidRPr="00667924">
        <w:rPr>
          <w:rFonts w:cs="Arial"/>
          <w:color w:val="000000" w:themeColor="text1"/>
          <w:szCs w:val="20"/>
        </w:rPr>
        <w:t xml:space="preserve"> </w:t>
      </w:r>
      <w:r w:rsidRPr="00667924">
        <w:rPr>
          <w:rFonts w:cs="Arial"/>
          <w:color w:val="000000" w:themeColor="text1"/>
          <w:szCs w:val="20"/>
        </w:rPr>
        <w:t>nepremičnin ali posameznih delov zgradb (glavn</w:t>
      </w:r>
      <w:r w:rsidR="009E69CF" w:rsidRPr="00667924">
        <w:rPr>
          <w:rFonts w:cs="Arial"/>
          <w:color w:val="000000" w:themeColor="text1"/>
          <w:szCs w:val="20"/>
        </w:rPr>
        <w:t>a</w:t>
      </w:r>
      <w:r w:rsidRPr="00667924">
        <w:rPr>
          <w:rFonts w:cs="Arial"/>
          <w:color w:val="000000" w:themeColor="text1"/>
          <w:szCs w:val="20"/>
        </w:rPr>
        <w:t xml:space="preserve"> nepremičnin</w:t>
      </w:r>
      <w:r w:rsidR="009E69CF" w:rsidRPr="00667924">
        <w:rPr>
          <w:rFonts w:cs="Arial"/>
          <w:color w:val="000000" w:themeColor="text1"/>
          <w:szCs w:val="20"/>
        </w:rPr>
        <w:t>a</w:t>
      </w:r>
      <w:r w:rsidRPr="00667924">
        <w:rPr>
          <w:rFonts w:cs="Arial"/>
          <w:color w:val="000000" w:themeColor="text1"/>
          <w:szCs w:val="20"/>
        </w:rPr>
        <w:t>), lahko imetnik svojo lastninsko pravico ali stavbno pravico na pomožni nepremičnini poveže s svojo lastninsko pravico ali stavbno pravico na glavni nepremičnini</w:t>
      </w:r>
      <w:r w:rsidR="00BB363B" w:rsidRPr="00667924">
        <w:rPr>
          <w:rFonts w:cs="Arial"/>
          <w:color w:val="000000" w:themeColor="text1"/>
          <w:szCs w:val="20"/>
        </w:rPr>
        <w:t xml:space="preserve"> tako, da </w:t>
      </w:r>
      <w:r w:rsidR="00341E15" w:rsidRPr="00667924">
        <w:rPr>
          <w:rFonts w:cs="Arial"/>
          <w:color w:val="000000" w:themeColor="text1"/>
          <w:szCs w:val="20"/>
        </w:rPr>
        <w:t xml:space="preserve">so </w:t>
      </w:r>
      <w:r w:rsidR="00F53A79" w:rsidRPr="00667924">
        <w:rPr>
          <w:rFonts w:cs="Arial"/>
          <w:color w:val="000000" w:themeColor="text1"/>
          <w:szCs w:val="20"/>
        </w:rPr>
        <w:t>predmet razpolaganja kot celota</w:t>
      </w:r>
      <w:r w:rsidRPr="00667924">
        <w:rPr>
          <w:rFonts w:cs="Arial"/>
          <w:color w:val="000000" w:themeColor="text1"/>
          <w:szCs w:val="20"/>
        </w:rPr>
        <w:t xml:space="preserve"> (povezane nepremičnine).</w:t>
      </w:r>
    </w:p>
    <w:p w14:paraId="3597E536" w14:textId="2751810B" w:rsidR="00293150" w:rsidRPr="00667924" w:rsidRDefault="00293150" w:rsidP="007D7674">
      <w:pPr>
        <w:spacing w:after="0" w:line="276" w:lineRule="auto"/>
        <w:rPr>
          <w:rFonts w:cs="Arial"/>
          <w:color w:val="000000" w:themeColor="text1"/>
          <w:szCs w:val="20"/>
        </w:rPr>
      </w:pPr>
    </w:p>
    <w:p w14:paraId="1598D588" w14:textId="0A8A4707"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Nastanek</w:t>
      </w:r>
    </w:p>
    <w:p w14:paraId="75D39A00" w14:textId="77777777" w:rsidR="00F42346" w:rsidRPr="00667924" w:rsidRDefault="00F42346" w:rsidP="007D7674">
      <w:pPr>
        <w:spacing w:after="0" w:line="276" w:lineRule="auto"/>
        <w:jc w:val="center"/>
        <w:rPr>
          <w:rFonts w:cs="Arial"/>
          <w:color w:val="000000" w:themeColor="text1"/>
          <w:szCs w:val="20"/>
        </w:rPr>
      </w:pPr>
    </w:p>
    <w:p w14:paraId="4C1A2422" w14:textId="1F39E170"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127.b člen</w:t>
      </w:r>
    </w:p>
    <w:p w14:paraId="234472D0" w14:textId="77777777" w:rsidR="00F42346" w:rsidRPr="00667924" w:rsidRDefault="00F42346" w:rsidP="007D7674">
      <w:pPr>
        <w:spacing w:after="0" w:line="276" w:lineRule="auto"/>
        <w:rPr>
          <w:rFonts w:cs="Arial"/>
          <w:i/>
          <w:color w:val="000000" w:themeColor="text1"/>
          <w:szCs w:val="20"/>
        </w:rPr>
      </w:pPr>
    </w:p>
    <w:p w14:paraId="13F55614" w14:textId="6ED5EA9B"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(1) Glede nastanka povezanih nepremičnin se smiselno uporabljajo določila tega zakona, ki urejajo etažno lastnino.</w:t>
      </w:r>
    </w:p>
    <w:p w14:paraId="2CB7EEF5" w14:textId="77777777" w:rsidR="003F3FC6" w:rsidRPr="00667924" w:rsidRDefault="003F3FC6" w:rsidP="007D7674">
      <w:pPr>
        <w:spacing w:after="0" w:line="276" w:lineRule="auto"/>
        <w:rPr>
          <w:rFonts w:cs="Arial"/>
          <w:bCs/>
          <w:color w:val="000000" w:themeColor="text1"/>
          <w:szCs w:val="20"/>
        </w:rPr>
      </w:pPr>
    </w:p>
    <w:p w14:paraId="3CA940B4" w14:textId="4BFA014E" w:rsidR="00F42346" w:rsidRPr="001E4FA4" w:rsidRDefault="00F42346" w:rsidP="007D7674">
      <w:pPr>
        <w:spacing w:after="0" w:line="276" w:lineRule="auto"/>
        <w:rPr>
          <w:rFonts w:cs="Arial"/>
          <w:bCs/>
          <w:color w:val="000000" w:themeColor="text1"/>
          <w:szCs w:val="20"/>
        </w:rPr>
      </w:pPr>
      <w:r w:rsidRPr="001E4FA4">
        <w:rPr>
          <w:rFonts w:cs="Arial"/>
          <w:bCs/>
          <w:color w:val="000000" w:themeColor="text1"/>
          <w:szCs w:val="20"/>
        </w:rPr>
        <w:t xml:space="preserve">(2) Ob nastanku povezanih nepremičnin preidejo stvarne in druge pravice </w:t>
      </w:r>
      <w:r w:rsidR="00B22797" w:rsidRPr="001E4FA4">
        <w:rPr>
          <w:rFonts w:cs="Arial"/>
          <w:bCs/>
          <w:color w:val="000000" w:themeColor="text1"/>
          <w:szCs w:val="20"/>
        </w:rPr>
        <w:t>na</w:t>
      </w:r>
      <w:r w:rsidRPr="001E4FA4">
        <w:rPr>
          <w:rFonts w:cs="Arial"/>
          <w:bCs/>
          <w:color w:val="000000" w:themeColor="text1"/>
          <w:szCs w:val="20"/>
        </w:rPr>
        <w:t xml:space="preserve"> pomožni nepremičnini na glavno nepremičnino, razen tistih, katerih izvrševanje je povezano samo z rabo pomožne nepremičnine.</w:t>
      </w:r>
    </w:p>
    <w:p w14:paraId="4423FC14" w14:textId="77777777" w:rsidR="00F42346" w:rsidRPr="001E4FA4" w:rsidRDefault="00F42346" w:rsidP="007D7674">
      <w:pPr>
        <w:spacing w:after="0" w:line="276" w:lineRule="auto"/>
        <w:rPr>
          <w:rFonts w:cs="Arial"/>
          <w:bCs/>
          <w:color w:val="000000" w:themeColor="text1"/>
          <w:szCs w:val="20"/>
        </w:rPr>
      </w:pPr>
    </w:p>
    <w:p w14:paraId="48DB252E" w14:textId="4B1F0B2C" w:rsidR="0057548A" w:rsidRDefault="0057548A" w:rsidP="007D7674">
      <w:pPr>
        <w:spacing w:after="0" w:line="276" w:lineRule="auto"/>
        <w:rPr>
          <w:rFonts w:cs="Arial"/>
          <w:szCs w:val="20"/>
        </w:rPr>
      </w:pPr>
      <w:r w:rsidRPr="00D2126D">
        <w:rPr>
          <w:rFonts w:cs="Arial"/>
          <w:bCs/>
          <w:szCs w:val="20"/>
        </w:rPr>
        <w:t xml:space="preserve">(3) Če je </w:t>
      </w:r>
      <w:r>
        <w:rPr>
          <w:rFonts w:cs="Arial"/>
          <w:bCs/>
          <w:szCs w:val="20"/>
        </w:rPr>
        <w:t>katera od</w:t>
      </w:r>
      <w:r w:rsidRPr="00D2126D">
        <w:rPr>
          <w:rFonts w:cs="Arial"/>
          <w:bCs/>
          <w:szCs w:val="20"/>
        </w:rPr>
        <w:t xml:space="preserve"> nepremičnin obremenjena s hipoteko ali stvarnim bremenom, je nastanek povezanih nepremičnin dovoljen le s soglasjem imetnika take pravice, katere vrstni red se s tem poslabša.</w:t>
      </w:r>
    </w:p>
    <w:p w14:paraId="00FC78FF" w14:textId="77777777" w:rsidR="0057548A" w:rsidRPr="00667924" w:rsidRDefault="0057548A" w:rsidP="007D7674">
      <w:pPr>
        <w:spacing w:after="0" w:line="276" w:lineRule="auto"/>
        <w:rPr>
          <w:rFonts w:cs="Arial"/>
          <w:bCs/>
          <w:color w:val="000000" w:themeColor="text1"/>
          <w:szCs w:val="20"/>
        </w:rPr>
      </w:pPr>
    </w:p>
    <w:p w14:paraId="70B62897" w14:textId="3E982BD2" w:rsidR="00775ECF" w:rsidRPr="00667924" w:rsidRDefault="00F42346" w:rsidP="007D7674">
      <w:pPr>
        <w:spacing w:after="0" w:line="276" w:lineRule="auto"/>
        <w:rPr>
          <w:rFonts w:cs="Arial"/>
          <w:color w:val="000000" w:themeColor="text1"/>
          <w:szCs w:val="20"/>
        </w:rPr>
      </w:pPr>
      <w:r w:rsidRPr="00667924">
        <w:rPr>
          <w:rFonts w:cs="Arial"/>
          <w:color w:val="000000" w:themeColor="text1"/>
          <w:szCs w:val="20"/>
        </w:rPr>
        <w:t>(</w:t>
      </w:r>
      <w:r w:rsidR="007D5511" w:rsidRPr="00667924">
        <w:rPr>
          <w:rFonts w:cs="Arial"/>
          <w:color w:val="000000" w:themeColor="text1"/>
          <w:szCs w:val="20"/>
        </w:rPr>
        <w:t>4</w:t>
      </w:r>
      <w:r w:rsidRPr="00667924">
        <w:rPr>
          <w:rFonts w:cs="Arial"/>
          <w:color w:val="000000" w:themeColor="text1"/>
          <w:szCs w:val="20"/>
        </w:rPr>
        <w:t>) Če so na pomožni in glavni nepremičnini zakonite predkupne ali odkupne pravice različni</w:t>
      </w:r>
      <w:r w:rsidR="00852963" w:rsidRPr="00667924">
        <w:rPr>
          <w:rFonts w:cs="Arial"/>
          <w:color w:val="000000" w:themeColor="text1"/>
          <w:szCs w:val="20"/>
        </w:rPr>
        <w:t xml:space="preserve">h </w:t>
      </w:r>
      <w:r w:rsidRPr="00667924">
        <w:rPr>
          <w:rFonts w:cs="Arial"/>
          <w:color w:val="000000" w:themeColor="text1"/>
          <w:szCs w:val="20"/>
        </w:rPr>
        <w:t>upravičenc</w:t>
      </w:r>
      <w:r w:rsidR="00852963" w:rsidRPr="00667924">
        <w:rPr>
          <w:rFonts w:cs="Arial"/>
          <w:color w:val="000000" w:themeColor="text1"/>
          <w:szCs w:val="20"/>
        </w:rPr>
        <w:t>ev</w:t>
      </w:r>
      <w:r w:rsidRPr="00667924">
        <w:rPr>
          <w:rFonts w:cs="Arial"/>
          <w:color w:val="000000" w:themeColor="text1"/>
          <w:szCs w:val="20"/>
        </w:rPr>
        <w:t xml:space="preserve"> </w:t>
      </w:r>
      <w:r w:rsidR="00CD7F46" w:rsidRPr="00667924">
        <w:rPr>
          <w:rFonts w:cs="Arial"/>
          <w:color w:val="000000" w:themeColor="text1"/>
          <w:szCs w:val="20"/>
        </w:rPr>
        <w:t xml:space="preserve">ali če je lastniku prepovedana odtujitev ali obremenitev teh nepremičnin, </w:t>
      </w:r>
      <w:r w:rsidRPr="00667924">
        <w:rPr>
          <w:rFonts w:cs="Arial"/>
          <w:color w:val="000000" w:themeColor="text1"/>
          <w:szCs w:val="20"/>
        </w:rPr>
        <w:t>nastanek povezanih nepremičnin ni dovoljen.</w:t>
      </w:r>
    </w:p>
    <w:p w14:paraId="1499A906" w14:textId="77777777" w:rsidR="00F42346" w:rsidRPr="00667924" w:rsidRDefault="00F42346" w:rsidP="007D7674">
      <w:pPr>
        <w:spacing w:after="0" w:line="276" w:lineRule="auto"/>
        <w:rPr>
          <w:rFonts w:cs="Arial"/>
          <w:color w:val="000000" w:themeColor="text1"/>
          <w:szCs w:val="20"/>
        </w:rPr>
      </w:pPr>
    </w:p>
    <w:p w14:paraId="65F610C9" w14:textId="481FB317" w:rsidR="00F42346"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t>Upravljanje</w:t>
      </w:r>
    </w:p>
    <w:p w14:paraId="032652F9" w14:textId="7049D739" w:rsidR="00124025" w:rsidRPr="00667924" w:rsidRDefault="00124025" w:rsidP="007D7674">
      <w:pPr>
        <w:spacing w:after="0" w:line="276" w:lineRule="auto"/>
        <w:jc w:val="center"/>
        <w:rPr>
          <w:rFonts w:cs="Arial"/>
          <w:color w:val="000000" w:themeColor="text1"/>
          <w:szCs w:val="20"/>
        </w:rPr>
      </w:pPr>
    </w:p>
    <w:p w14:paraId="5BD28B76" w14:textId="51D37EE1" w:rsidR="00124025"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t>127.c člen</w:t>
      </w:r>
    </w:p>
    <w:p w14:paraId="2BEEE568" w14:textId="77777777" w:rsidR="00F42346" w:rsidRPr="00667924" w:rsidRDefault="00F42346" w:rsidP="007D7674">
      <w:pPr>
        <w:spacing w:after="0" w:line="276" w:lineRule="auto"/>
        <w:rPr>
          <w:rFonts w:cs="Arial"/>
          <w:color w:val="000000" w:themeColor="text1"/>
          <w:szCs w:val="20"/>
        </w:rPr>
      </w:pPr>
    </w:p>
    <w:p w14:paraId="06E3A05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r w:rsidRPr="00667924">
        <w:rPr>
          <w:rFonts w:eastAsia="Calibri" w:cs="Arial"/>
          <w:color w:val="000000" w:themeColor="text1"/>
          <w:szCs w:val="20"/>
        </w:rPr>
        <w:t xml:space="preserve">(1) Če je pomožna nepremičnina v solastnini lastnikov dveh ali več glavnih nepremičnin, se za razmerja med solastniki smiselno uporabljajo določila tega zakona, ki urejajo solastnino na skupnih delih zgradbe v etažni lastnini. </w:t>
      </w:r>
    </w:p>
    <w:p w14:paraId="658A45F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AA6528" w14:textId="77777777"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(2) Če je glavna nepremičnina v solastnini, skupni ali etažni lastnini, lastniki te glavne nepremičnine v razmerju do ostalih solastnikov pomožne nepremičnine nastopajo kot skupnost.</w:t>
      </w:r>
    </w:p>
    <w:p w14:paraId="17F755E6"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6A70C09" w14:textId="39B7704E" w:rsidR="00F42346" w:rsidRPr="00667924" w:rsidRDefault="00124025" w:rsidP="007D7674">
      <w:pPr>
        <w:autoSpaceDE w:val="0"/>
        <w:autoSpaceDN w:val="0"/>
        <w:adjustRightInd w:val="0"/>
        <w:spacing w:after="0" w:line="276" w:lineRule="auto"/>
        <w:jc w:val="center"/>
        <w:rPr>
          <w:rFonts w:eastAsia="Calibri" w:cs="Arial"/>
          <w:color w:val="000000" w:themeColor="text1"/>
          <w:szCs w:val="20"/>
        </w:rPr>
      </w:pPr>
      <w:r w:rsidRPr="00667924">
        <w:rPr>
          <w:rFonts w:eastAsia="Calibri" w:cs="Arial"/>
          <w:color w:val="000000" w:themeColor="text1"/>
          <w:szCs w:val="20"/>
        </w:rPr>
        <w:t>Prenehanje</w:t>
      </w:r>
    </w:p>
    <w:p w14:paraId="4D5C3B39" w14:textId="6658E035" w:rsidR="00124025" w:rsidRPr="00667924" w:rsidRDefault="00124025" w:rsidP="007D7674">
      <w:pPr>
        <w:autoSpaceDE w:val="0"/>
        <w:autoSpaceDN w:val="0"/>
        <w:adjustRightInd w:val="0"/>
        <w:spacing w:after="0" w:line="276" w:lineRule="auto"/>
        <w:jc w:val="center"/>
        <w:rPr>
          <w:rFonts w:cs="Arial"/>
          <w:color w:val="000000" w:themeColor="text1"/>
          <w:szCs w:val="20"/>
        </w:rPr>
      </w:pPr>
    </w:p>
    <w:p w14:paraId="7A9E3DAC" w14:textId="65E07C5A" w:rsidR="00124025" w:rsidRPr="00667924" w:rsidRDefault="00124025" w:rsidP="007D7674">
      <w:pPr>
        <w:autoSpaceDE w:val="0"/>
        <w:autoSpaceDN w:val="0"/>
        <w:adjustRightInd w:val="0"/>
        <w:spacing w:after="0" w:line="276" w:lineRule="auto"/>
        <w:jc w:val="center"/>
        <w:rPr>
          <w:rFonts w:cs="Arial"/>
          <w:color w:val="000000" w:themeColor="text1"/>
          <w:szCs w:val="20"/>
        </w:rPr>
      </w:pPr>
      <w:r w:rsidRPr="00667924">
        <w:rPr>
          <w:rFonts w:cs="Arial"/>
          <w:color w:val="000000" w:themeColor="text1"/>
          <w:szCs w:val="20"/>
        </w:rPr>
        <w:t>127.č člen</w:t>
      </w:r>
    </w:p>
    <w:p w14:paraId="51856094"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D6E729" w14:textId="0A0CEF03"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(1) Za prenehanje povezanih nepremičnin se smiselno uporabljajo določila tega zakona, ki urejajo prenehanje etažne lastnine</w:t>
      </w:r>
      <w:r w:rsidR="00124025" w:rsidRPr="00667924">
        <w:rPr>
          <w:rFonts w:eastAsia="Calibri" w:cs="Arial"/>
          <w:color w:val="000000" w:themeColor="text1"/>
          <w:szCs w:val="20"/>
        </w:rPr>
        <w:t xml:space="preserve">, in </w:t>
      </w:r>
      <w:r w:rsidR="00124025" w:rsidRPr="00667924">
        <w:rPr>
          <w:rFonts w:cs="Arial"/>
          <w:bCs/>
          <w:color w:val="000000" w:themeColor="text1"/>
          <w:szCs w:val="20"/>
        </w:rPr>
        <w:t>določila drugih zakonov, ki določajo posebna pravila glede prenehanja povezanih nepremičnin</w:t>
      </w:r>
      <w:r w:rsidRPr="00667924">
        <w:rPr>
          <w:rFonts w:eastAsia="Calibri" w:cs="Arial"/>
          <w:color w:val="000000" w:themeColor="text1"/>
          <w:szCs w:val="20"/>
        </w:rPr>
        <w:t xml:space="preserve">. </w:t>
      </w:r>
    </w:p>
    <w:p w14:paraId="436EB7C2"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98C593C" w14:textId="2500CAED" w:rsidR="00F42346" w:rsidRPr="00667924" w:rsidRDefault="00F42346" w:rsidP="007D7674">
      <w:pPr>
        <w:spacing w:after="0" w:line="276" w:lineRule="auto"/>
        <w:rPr>
          <w:rFonts w:cs="Arial"/>
          <w:b/>
          <w:bCs/>
          <w:color w:val="000000" w:themeColor="text1"/>
          <w:szCs w:val="20"/>
        </w:rPr>
      </w:pPr>
      <w:r w:rsidRPr="00667924">
        <w:rPr>
          <w:rFonts w:eastAsia="Calibri" w:cs="Arial"/>
          <w:color w:val="000000" w:themeColor="text1"/>
          <w:szCs w:val="20"/>
        </w:rPr>
        <w:t>(2)</w:t>
      </w:r>
      <w:r w:rsidRPr="00667924">
        <w:rPr>
          <w:rFonts w:cs="Arial"/>
          <w:bCs/>
          <w:color w:val="000000" w:themeColor="text1"/>
          <w:szCs w:val="20"/>
        </w:rPr>
        <w:t xml:space="preserve"> Na predlog osebe, ki izkaže pravni interes, sodišče v nepravdnem postopku odloči o prenehanju povezanih nepremičnin</w:t>
      </w:r>
      <w:r w:rsidR="007D5511" w:rsidRPr="00667924">
        <w:rPr>
          <w:rFonts w:cs="Arial"/>
          <w:bCs/>
          <w:color w:val="000000" w:themeColor="text1"/>
          <w:szCs w:val="20"/>
        </w:rPr>
        <w:t>.</w:t>
      </w:r>
      <w:r w:rsidRPr="00667924">
        <w:rPr>
          <w:rFonts w:cs="Arial"/>
          <w:bCs/>
          <w:color w:val="000000" w:themeColor="text1"/>
          <w:szCs w:val="20"/>
        </w:rPr>
        <w:t xml:space="preserve"> </w:t>
      </w:r>
      <w:r w:rsidR="007D5511" w:rsidRPr="00667924">
        <w:rPr>
          <w:rFonts w:cs="Arial"/>
          <w:bCs/>
          <w:color w:val="000000" w:themeColor="text1"/>
          <w:szCs w:val="20"/>
        </w:rPr>
        <w:t xml:space="preserve">Sodišče predlogu ne ugodi, če lastnik izkaže, da je </w:t>
      </w:r>
      <w:r w:rsidRPr="00667924">
        <w:rPr>
          <w:rFonts w:cs="Arial"/>
          <w:bCs/>
          <w:color w:val="000000" w:themeColor="text1"/>
          <w:szCs w:val="20"/>
        </w:rPr>
        <w:t xml:space="preserve">raba pomožne nepremičnine </w:t>
      </w:r>
      <w:r w:rsidR="007D5511" w:rsidRPr="00667924">
        <w:rPr>
          <w:rFonts w:cs="Arial"/>
          <w:bCs/>
          <w:color w:val="000000" w:themeColor="text1"/>
          <w:szCs w:val="20"/>
        </w:rPr>
        <w:t xml:space="preserve">še vedno </w:t>
      </w:r>
      <w:r w:rsidRPr="00667924">
        <w:rPr>
          <w:rFonts w:cs="Arial"/>
          <w:bCs/>
          <w:color w:val="000000" w:themeColor="text1"/>
          <w:szCs w:val="20"/>
        </w:rPr>
        <w:t xml:space="preserve">trajno potrebna za rabo glavne nepremičnine </w:t>
      </w:r>
      <w:r w:rsidR="007D5511" w:rsidRPr="00667924">
        <w:rPr>
          <w:rFonts w:cs="Arial"/>
          <w:bCs/>
          <w:color w:val="000000" w:themeColor="text1"/>
          <w:szCs w:val="20"/>
        </w:rPr>
        <w:t xml:space="preserve">in da </w:t>
      </w:r>
      <w:r w:rsidRPr="00667924">
        <w:rPr>
          <w:rFonts w:cs="Arial"/>
          <w:bCs/>
          <w:color w:val="000000" w:themeColor="text1"/>
          <w:szCs w:val="20"/>
        </w:rPr>
        <w:t xml:space="preserve">povezanost nepremičnin bistveno </w:t>
      </w:r>
      <w:r w:rsidR="00F77BBA" w:rsidRPr="00667924">
        <w:rPr>
          <w:rFonts w:cs="Arial"/>
          <w:bCs/>
          <w:color w:val="000000" w:themeColor="text1"/>
          <w:szCs w:val="20"/>
        </w:rPr>
        <w:t xml:space="preserve">ne </w:t>
      </w:r>
      <w:r w:rsidRPr="00667924">
        <w:rPr>
          <w:rFonts w:cs="Arial"/>
          <w:bCs/>
          <w:color w:val="000000" w:themeColor="text1"/>
          <w:szCs w:val="20"/>
        </w:rPr>
        <w:t>otežuje izvrševanj</w:t>
      </w:r>
      <w:r w:rsidR="007D5511" w:rsidRPr="00667924">
        <w:rPr>
          <w:rFonts w:cs="Arial"/>
          <w:bCs/>
          <w:color w:val="000000" w:themeColor="text1"/>
          <w:szCs w:val="20"/>
        </w:rPr>
        <w:t>a</w:t>
      </w:r>
      <w:r w:rsidRPr="00667924">
        <w:rPr>
          <w:rFonts w:cs="Arial"/>
          <w:bCs/>
          <w:color w:val="000000" w:themeColor="text1"/>
          <w:szCs w:val="20"/>
        </w:rPr>
        <w:t xml:space="preserve"> pravice imetnika, ki jo je pridobil pred nastankom povezanih nepremičnin.</w:t>
      </w:r>
      <w:r w:rsidRPr="00667924">
        <w:rPr>
          <w:rFonts w:cs="Arial"/>
          <w:b/>
          <w:bCs/>
          <w:color w:val="000000" w:themeColor="text1"/>
          <w:szCs w:val="20"/>
        </w:rPr>
        <w:t xml:space="preserve"> </w:t>
      </w:r>
    </w:p>
    <w:p w14:paraId="6847F869" w14:textId="77777777" w:rsidR="00F42346" w:rsidRPr="00667924" w:rsidRDefault="00F42346" w:rsidP="007D7674">
      <w:pPr>
        <w:spacing w:after="0" w:line="276" w:lineRule="auto"/>
        <w:rPr>
          <w:rFonts w:cs="Arial"/>
          <w:bCs/>
          <w:color w:val="000000" w:themeColor="text1"/>
          <w:szCs w:val="20"/>
        </w:rPr>
      </w:pPr>
    </w:p>
    <w:p w14:paraId="2C11B507" w14:textId="77777777"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(3) Ob prenehanju povezanih nepremičnin se glede prehoda stvarnih in drugih pravic, vpisanih v zemljiško knjigo, ki obremenjujejo glavno nepremičnino, na pomožno nepremičnino smiselno uporabijo določila tega zakona, ki urejajo delitev nepremičnine.</w:t>
      </w:r>
    </w:p>
    <w:p w14:paraId="15B77970" w14:textId="77777777" w:rsidR="0048473A" w:rsidRPr="00667924" w:rsidRDefault="0048473A" w:rsidP="007D7674">
      <w:pPr>
        <w:spacing w:after="0" w:line="276" w:lineRule="auto"/>
        <w:rPr>
          <w:rFonts w:cs="Arial"/>
          <w:color w:val="000000" w:themeColor="text1"/>
          <w:szCs w:val="20"/>
        </w:rPr>
      </w:pPr>
    </w:p>
    <w:p w14:paraId="3ABA852B"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9" w:name="_Ref528314759"/>
      <w:r w:rsidRPr="00667924">
        <w:rPr>
          <w:rFonts w:cs="Arial"/>
          <w:color w:val="000000" w:themeColor="text1"/>
          <w:szCs w:val="20"/>
        </w:rPr>
        <w:t>člen</w:t>
      </w:r>
      <w:bookmarkEnd w:id="129"/>
    </w:p>
    <w:p w14:paraId="2093A767" w14:textId="77777777" w:rsidR="0048473A" w:rsidRPr="00667924" w:rsidRDefault="0048473A" w:rsidP="007D7674">
      <w:pPr>
        <w:spacing w:after="0" w:line="276" w:lineRule="auto"/>
        <w:rPr>
          <w:rFonts w:cs="Arial"/>
          <w:color w:val="000000" w:themeColor="text1"/>
          <w:szCs w:val="20"/>
        </w:rPr>
      </w:pPr>
    </w:p>
    <w:p w14:paraId="5B89D9A8" w14:textId="3499C1CE"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171. člen </w:t>
      </w:r>
      <w:r w:rsidR="0085799A" w:rsidRPr="00667924">
        <w:rPr>
          <w:rFonts w:cs="Arial"/>
          <w:color w:val="000000" w:themeColor="text1"/>
          <w:szCs w:val="20"/>
        </w:rPr>
        <w:t xml:space="preserve">se </w:t>
      </w:r>
      <w:r w:rsidRPr="00667924">
        <w:rPr>
          <w:rFonts w:cs="Arial"/>
          <w:color w:val="000000" w:themeColor="text1"/>
          <w:szCs w:val="20"/>
        </w:rPr>
        <w:t>spremeni tako, da se glasi:</w:t>
      </w:r>
    </w:p>
    <w:p w14:paraId="526FE78F" w14:textId="77777777" w:rsidR="0048473A" w:rsidRPr="00667924" w:rsidRDefault="0048473A" w:rsidP="007D7674">
      <w:pPr>
        <w:spacing w:after="0" w:line="276" w:lineRule="auto"/>
        <w:rPr>
          <w:rFonts w:cs="Arial"/>
          <w:color w:val="000000" w:themeColor="text1"/>
          <w:szCs w:val="20"/>
        </w:rPr>
      </w:pPr>
    </w:p>
    <w:p w14:paraId="2A133783" w14:textId="459B2220" w:rsidR="0048473A" w:rsidRPr="00667924" w:rsidRDefault="0048473A" w:rsidP="007D7674">
      <w:pPr>
        <w:spacing w:after="0" w:line="276" w:lineRule="auto"/>
        <w:jc w:val="center"/>
        <w:rPr>
          <w:rFonts w:cs="Arial"/>
          <w:color w:val="000000" w:themeColor="text1"/>
          <w:szCs w:val="20"/>
        </w:rPr>
      </w:pPr>
      <w:bookmarkStart w:id="130" w:name="_Ref528314767"/>
      <w:r w:rsidRPr="00667924">
        <w:rPr>
          <w:rFonts w:cs="Arial"/>
          <w:color w:val="000000" w:themeColor="text1"/>
          <w:szCs w:val="20"/>
        </w:rPr>
        <w:t>»</w:t>
      </w:r>
      <w:bookmarkStart w:id="131" w:name="_Hlk1985205"/>
      <w:r w:rsidRPr="00667924">
        <w:rPr>
          <w:rFonts w:cs="Arial"/>
          <w:color w:val="000000" w:themeColor="text1"/>
          <w:szCs w:val="20"/>
        </w:rPr>
        <w:t>Nastanek neposestne zastavne pravice</w:t>
      </w:r>
    </w:p>
    <w:p w14:paraId="71329DC6" w14:textId="77777777" w:rsidR="008A3D2E" w:rsidRPr="00667924" w:rsidRDefault="008A3D2E" w:rsidP="007D7674">
      <w:pPr>
        <w:spacing w:after="0" w:line="276" w:lineRule="auto"/>
        <w:jc w:val="center"/>
        <w:rPr>
          <w:rFonts w:cs="Arial"/>
          <w:color w:val="000000" w:themeColor="text1"/>
          <w:szCs w:val="20"/>
        </w:rPr>
      </w:pPr>
    </w:p>
    <w:p w14:paraId="3E4558E8" w14:textId="43961F11"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171. člen</w:t>
      </w:r>
    </w:p>
    <w:p w14:paraId="05709E97" w14:textId="77777777" w:rsidR="0048473A" w:rsidRPr="00667924" w:rsidRDefault="0048473A" w:rsidP="007D7674">
      <w:pPr>
        <w:spacing w:after="0" w:line="276" w:lineRule="auto"/>
        <w:jc w:val="center"/>
        <w:rPr>
          <w:rFonts w:cs="Arial"/>
          <w:color w:val="000000" w:themeColor="text1"/>
          <w:szCs w:val="20"/>
        </w:rPr>
      </w:pPr>
    </w:p>
    <w:p w14:paraId="4C80C652"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 Neposestna zastavna pravica nastane s sporazumom v obliki notarskega zapisa.</w:t>
      </w:r>
    </w:p>
    <w:p w14:paraId="03450BDD" w14:textId="77777777" w:rsidR="0048473A" w:rsidRPr="00667924" w:rsidRDefault="0048473A" w:rsidP="007D7674">
      <w:pPr>
        <w:spacing w:after="0" w:line="276" w:lineRule="auto"/>
        <w:rPr>
          <w:rFonts w:cs="Arial"/>
          <w:color w:val="000000" w:themeColor="text1"/>
          <w:szCs w:val="20"/>
        </w:rPr>
      </w:pPr>
    </w:p>
    <w:p w14:paraId="0AE4C91F" w14:textId="13526FE5"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Sporazum iz prejšnjega odstavka mora vsebovati </w:t>
      </w:r>
      <w:r w:rsidR="00B172E0" w:rsidRPr="00667924">
        <w:rPr>
          <w:rFonts w:cs="Arial"/>
          <w:color w:val="000000" w:themeColor="text1"/>
          <w:szCs w:val="20"/>
        </w:rPr>
        <w:t>podatk</w:t>
      </w:r>
      <w:r w:rsidR="00D11C7F" w:rsidRPr="00667924">
        <w:rPr>
          <w:rFonts w:cs="Arial"/>
          <w:color w:val="000000" w:themeColor="text1"/>
          <w:szCs w:val="20"/>
        </w:rPr>
        <w:t>e</w:t>
      </w:r>
      <w:r w:rsidRPr="00667924">
        <w:rPr>
          <w:rFonts w:cs="Arial"/>
          <w:color w:val="000000" w:themeColor="text1"/>
          <w:szCs w:val="20"/>
        </w:rPr>
        <w:t xml:space="preserve"> </w:t>
      </w:r>
      <w:r w:rsidR="00440AEB" w:rsidRPr="00667924">
        <w:rPr>
          <w:rFonts w:cs="Arial"/>
          <w:color w:val="000000" w:themeColor="text1"/>
          <w:szCs w:val="20"/>
        </w:rPr>
        <w:t xml:space="preserve">o </w:t>
      </w:r>
      <w:r w:rsidRPr="00667924">
        <w:rPr>
          <w:rFonts w:cs="Arial"/>
          <w:color w:val="000000" w:themeColor="text1"/>
          <w:szCs w:val="20"/>
        </w:rPr>
        <w:t>zastavne</w:t>
      </w:r>
      <w:r w:rsidR="00440AEB" w:rsidRPr="00667924">
        <w:rPr>
          <w:rFonts w:cs="Arial"/>
          <w:color w:val="000000" w:themeColor="text1"/>
          <w:szCs w:val="20"/>
        </w:rPr>
        <w:t>m</w:t>
      </w:r>
      <w:r w:rsidRPr="00667924">
        <w:rPr>
          <w:rFonts w:cs="Arial"/>
          <w:color w:val="000000" w:themeColor="text1"/>
          <w:szCs w:val="20"/>
        </w:rPr>
        <w:t xml:space="preserve"> upnik</w:t>
      </w:r>
      <w:r w:rsidR="00440AEB" w:rsidRPr="00667924">
        <w:rPr>
          <w:rFonts w:cs="Arial"/>
          <w:color w:val="000000" w:themeColor="text1"/>
          <w:szCs w:val="20"/>
        </w:rPr>
        <w:t>u</w:t>
      </w:r>
      <w:r w:rsidRPr="00667924">
        <w:rPr>
          <w:rFonts w:cs="Arial"/>
          <w:color w:val="000000" w:themeColor="text1"/>
          <w:szCs w:val="20"/>
        </w:rPr>
        <w:t xml:space="preserve"> in dolžnik</w:t>
      </w:r>
      <w:r w:rsidR="00440AEB" w:rsidRPr="00667924">
        <w:rPr>
          <w:rFonts w:cs="Arial"/>
          <w:color w:val="000000" w:themeColor="text1"/>
          <w:szCs w:val="20"/>
        </w:rPr>
        <w:t>u</w:t>
      </w:r>
      <w:r w:rsidRPr="00667924">
        <w:rPr>
          <w:rFonts w:cs="Arial"/>
          <w:color w:val="000000" w:themeColor="text1"/>
          <w:szCs w:val="20"/>
        </w:rPr>
        <w:t xml:space="preserve"> zavarovane terjatve ter zastavitelj</w:t>
      </w:r>
      <w:r w:rsidR="00440AEB" w:rsidRPr="00667924">
        <w:rPr>
          <w:rFonts w:cs="Arial"/>
          <w:color w:val="000000" w:themeColor="text1"/>
          <w:szCs w:val="20"/>
        </w:rPr>
        <w:t>u</w:t>
      </w:r>
      <w:r w:rsidRPr="00667924">
        <w:rPr>
          <w:rFonts w:cs="Arial"/>
          <w:color w:val="000000" w:themeColor="text1"/>
          <w:szCs w:val="20"/>
        </w:rPr>
        <w:t xml:space="preserve">, če ta hkrati ni dolžnik zavarovane terjatve, pravni temelj, opis zastavljene premičnine, </w:t>
      </w:r>
      <w:r w:rsidR="00A604EE" w:rsidRPr="00667924">
        <w:rPr>
          <w:rFonts w:cs="Arial"/>
          <w:color w:val="000000" w:themeColor="text1"/>
          <w:szCs w:val="20"/>
        </w:rPr>
        <w:t>podatke, na podlagi katerih jo je mogoče identificirati</w:t>
      </w:r>
      <w:r w:rsidR="00013260" w:rsidRPr="00667924">
        <w:rPr>
          <w:rFonts w:cs="Arial"/>
          <w:color w:val="000000" w:themeColor="text1"/>
          <w:szCs w:val="20"/>
        </w:rPr>
        <w:t>,</w:t>
      </w:r>
      <w:r w:rsidR="00A604EE" w:rsidRPr="00667924">
        <w:rPr>
          <w:rFonts w:cs="Arial"/>
          <w:color w:val="000000" w:themeColor="text1"/>
          <w:szCs w:val="20"/>
        </w:rPr>
        <w:t xml:space="preserve"> </w:t>
      </w:r>
      <w:r w:rsidRPr="00667924">
        <w:rPr>
          <w:rFonts w:cs="Arial"/>
          <w:color w:val="000000" w:themeColor="text1"/>
          <w:szCs w:val="20"/>
        </w:rPr>
        <w:t>višino in zapadlost zavarovane terjatve oziroma podatke, na podlagi katerih se lahko višina in zapadlost ustrezno določita.</w:t>
      </w:r>
      <w:r w:rsidR="007663EA" w:rsidRPr="00667924">
        <w:rPr>
          <w:rFonts w:cs="Arial"/>
          <w:color w:val="000000" w:themeColor="text1"/>
          <w:szCs w:val="20"/>
        </w:rPr>
        <w:t xml:space="preserve"> Če je predmet sporazuma neposestna zastava premičnin, za katere se vodi register iz 177. člena tega zakona, se za podatke, na podlagi katerih je mogoče identificirati premičnino, šteje enolični identifikacijski znak premičnin</w:t>
      </w:r>
      <w:r w:rsidR="008670AD" w:rsidRPr="00667924">
        <w:rPr>
          <w:rFonts w:cs="Arial"/>
          <w:color w:val="000000" w:themeColor="text1"/>
          <w:szCs w:val="20"/>
        </w:rPr>
        <w:t>e</w:t>
      </w:r>
      <w:r w:rsidR="007663EA" w:rsidRPr="00667924">
        <w:rPr>
          <w:rFonts w:cs="Arial"/>
          <w:color w:val="000000" w:themeColor="text1"/>
          <w:szCs w:val="20"/>
        </w:rPr>
        <w:t>.</w:t>
      </w:r>
    </w:p>
    <w:p w14:paraId="4F30D19A" w14:textId="77777777" w:rsidR="00563876" w:rsidRPr="00667924" w:rsidRDefault="00563876" w:rsidP="007D7674">
      <w:pPr>
        <w:spacing w:after="0" w:line="276" w:lineRule="auto"/>
        <w:rPr>
          <w:rFonts w:cs="Arial"/>
          <w:color w:val="000000" w:themeColor="text1"/>
          <w:szCs w:val="20"/>
        </w:rPr>
      </w:pPr>
    </w:p>
    <w:p w14:paraId="720B531F" w14:textId="001E472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(3) Če zastavitelj </w:t>
      </w:r>
      <w:r w:rsidR="00846FAF" w:rsidRPr="00667924">
        <w:rPr>
          <w:rFonts w:cs="Arial"/>
          <w:color w:val="000000" w:themeColor="text1"/>
          <w:szCs w:val="20"/>
        </w:rPr>
        <w:t xml:space="preserve">soglaša z neposredno izvršljivostjo </w:t>
      </w:r>
      <w:r w:rsidRPr="00667924">
        <w:rPr>
          <w:rFonts w:cs="Arial"/>
          <w:color w:val="000000" w:themeColor="text1"/>
          <w:szCs w:val="20"/>
        </w:rPr>
        <w:t>sporazum</w:t>
      </w:r>
      <w:r w:rsidR="00846FAF" w:rsidRPr="00667924">
        <w:rPr>
          <w:rFonts w:cs="Arial"/>
          <w:color w:val="000000" w:themeColor="text1"/>
          <w:szCs w:val="20"/>
        </w:rPr>
        <w:t>a</w:t>
      </w:r>
      <w:r w:rsidRPr="00667924">
        <w:rPr>
          <w:rFonts w:cs="Arial"/>
          <w:color w:val="000000" w:themeColor="text1"/>
          <w:szCs w:val="20"/>
        </w:rPr>
        <w:t xml:space="preserve"> iz prvega odstavka tega člena, ima </w:t>
      </w:r>
      <w:r w:rsidR="007007C6" w:rsidRPr="00667924">
        <w:rPr>
          <w:rFonts w:cs="Arial"/>
          <w:color w:val="000000" w:themeColor="text1"/>
          <w:szCs w:val="20"/>
        </w:rPr>
        <w:t xml:space="preserve">tak </w:t>
      </w:r>
      <w:r w:rsidRPr="00667924">
        <w:rPr>
          <w:rFonts w:cs="Arial"/>
          <w:color w:val="000000" w:themeColor="text1"/>
          <w:szCs w:val="20"/>
        </w:rPr>
        <w:t>sporazum v postopku izvršbe učinek rubeža premičnine.</w:t>
      </w:r>
    </w:p>
    <w:p w14:paraId="3780CF0A" w14:textId="77777777" w:rsidR="0048473A" w:rsidRPr="00667924" w:rsidRDefault="0048473A" w:rsidP="007D7674">
      <w:pPr>
        <w:spacing w:after="0" w:line="276" w:lineRule="auto"/>
        <w:rPr>
          <w:rFonts w:cs="Arial"/>
          <w:color w:val="000000" w:themeColor="text1"/>
          <w:szCs w:val="20"/>
        </w:rPr>
      </w:pPr>
    </w:p>
    <w:p w14:paraId="63939277" w14:textId="2FCBB64A" w:rsidR="0048473A"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(4) </w:t>
      </w:r>
      <w:bookmarkStart w:id="132" w:name="_Hlk16592500"/>
      <w:r w:rsidRPr="00667924">
        <w:rPr>
          <w:rFonts w:cs="Arial"/>
          <w:color w:val="000000" w:themeColor="text1"/>
          <w:szCs w:val="20"/>
        </w:rPr>
        <w:t>Če je predmet sporazuma iz prvega odstavka tega člena neposestna zastava premičnin, za katere se vodi register iz 177. člena tega zakona</w:t>
      </w:r>
      <w:bookmarkEnd w:id="132"/>
      <w:r w:rsidRPr="00667924">
        <w:rPr>
          <w:rFonts w:cs="Arial"/>
          <w:color w:val="000000" w:themeColor="text1"/>
          <w:szCs w:val="20"/>
        </w:rPr>
        <w:t xml:space="preserve">, </w:t>
      </w:r>
      <w:r w:rsidR="007663EA" w:rsidRPr="00667924">
        <w:rPr>
          <w:rFonts w:cs="Arial"/>
          <w:color w:val="000000" w:themeColor="text1"/>
          <w:szCs w:val="20"/>
        </w:rPr>
        <w:t xml:space="preserve">neposestna zastavna pravica ne glede na prvi odstavek tega člena </w:t>
      </w:r>
      <w:r w:rsidR="00EF00BB" w:rsidRPr="00667924">
        <w:rPr>
          <w:rFonts w:cs="Arial"/>
          <w:color w:val="000000" w:themeColor="text1"/>
          <w:szCs w:val="20"/>
        </w:rPr>
        <w:t xml:space="preserve">nastane z </w:t>
      </w:r>
      <w:r w:rsidR="007663EA" w:rsidRPr="00667924">
        <w:rPr>
          <w:rFonts w:cs="Arial"/>
          <w:color w:val="000000" w:themeColor="text1"/>
          <w:szCs w:val="20"/>
        </w:rPr>
        <w:t xml:space="preserve">njenim </w:t>
      </w:r>
      <w:r w:rsidRPr="00667924">
        <w:rPr>
          <w:rFonts w:cs="Arial"/>
          <w:color w:val="000000" w:themeColor="text1"/>
          <w:szCs w:val="20"/>
        </w:rPr>
        <w:t>vpis</w:t>
      </w:r>
      <w:r w:rsidR="003322BE" w:rsidRPr="00667924">
        <w:rPr>
          <w:rFonts w:cs="Arial"/>
          <w:color w:val="000000" w:themeColor="text1"/>
          <w:szCs w:val="20"/>
        </w:rPr>
        <w:t>om</w:t>
      </w:r>
      <w:r w:rsidRPr="00667924">
        <w:rPr>
          <w:rFonts w:cs="Arial"/>
          <w:color w:val="000000" w:themeColor="text1"/>
          <w:szCs w:val="20"/>
        </w:rPr>
        <w:t xml:space="preserve"> v </w:t>
      </w:r>
      <w:r w:rsidR="008670AD" w:rsidRPr="00667924">
        <w:rPr>
          <w:rFonts w:cs="Arial"/>
          <w:color w:val="000000" w:themeColor="text1"/>
          <w:szCs w:val="20"/>
        </w:rPr>
        <w:t>ta</w:t>
      </w:r>
      <w:r w:rsidRPr="00667924">
        <w:rPr>
          <w:rFonts w:cs="Arial"/>
          <w:color w:val="000000" w:themeColor="text1"/>
          <w:szCs w:val="20"/>
        </w:rPr>
        <w:t xml:space="preserve"> regist</w:t>
      </w:r>
      <w:r w:rsidR="008670AD" w:rsidRPr="00667924">
        <w:rPr>
          <w:rFonts w:cs="Arial"/>
          <w:color w:val="000000" w:themeColor="text1"/>
          <w:szCs w:val="20"/>
        </w:rPr>
        <w:t>e</w:t>
      </w:r>
      <w:r w:rsidRPr="00667924">
        <w:rPr>
          <w:rFonts w:cs="Arial"/>
          <w:color w:val="000000" w:themeColor="text1"/>
          <w:szCs w:val="20"/>
        </w:rPr>
        <w:t xml:space="preserve">r. Vpis opravi notar nemudoma po sklenitvi </w:t>
      </w:r>
      <w:r w:rsidR="007663EA" w:rsidRPr="00667924">
        <w:rPr>
          <w:rFonts w:cs="Arial"/>
          <w:color w:val="000000" w:themeColor="text1"/>
          <w:szCs w:val="20"/>
        </w:rPr>
        <w:t>sporazuma</w:t>
      </w:r>
      <w:r w:rsidRPr="00667924">
        <w:rPr>
          <w:rFonts w:cs="Arial"/>
          <w:color w:val="000000" w:themeColor="text1"/>
          <w:szCs w:val="20"/>
        </w:rPr>
        <w:t>.</w:t>
      </w:r>
      <w:bookmarkEnd w:id="131"/>
      <w:r w:rsidR="0048473A" w:rsidRPr="00667924">
        <w:rPr>
          <w:rFonts w:cs="Arial"/>
          <w:color w:val="000000" w:themeColor="text1"/>
          <w:szCs w:val="20"/>
        </w:rPr>
        <w:t>«.</w:t>
      </w:r>
    </w:p>
    <w:p w14:paraId="2F66C549" w14:textId="77777777" w:rsidR="0048473A" w:rsidRPr="00667924" w:rsidRDefault="0048473A" w:rsidP="007D7674">
      <w:pPr>
        <w:spacing w:after="0" w:line="276" w:lineRule="auto"/>
        <w:rPr>
          <w:rFonts w:cs="Arial"/>
          <w:color w:val="000000" w:themeColor="text1"/>
          <w:szCs w:val="20"/>
        </w:rPr>
      </w:pPr>
    </w:p>
    <w:p w14:paraId="14AB4422"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3" w:name="_Ref530558150"/>
      <w:r w:rsidRPr="00667924">
        <w:rPr>
          <w:rFonts w:cs="Arial"/>
          <w:color w:val="000000" w:themeColor="text1"/>
          <w:szCs w:val="20"/>
        </w:rPr>
        <w:t>člen</w:t>
      </w:r>
      <w:bookmarkEnd w:id="130"/>
      <w:bookmarkEnd w:id="133"/>
    </w:p>
    <w:p w14:paraId="09619230" w14:textId="77777777" w:rsidR="0048473A" w:rsidRPr="00667924" w:rsidRDefault="0048473A" w:rsidP="007D7674">
      <w:pPr>
        <w:spacing w:after="0" w:line="276" w:lineRule="auto"/>
        <w:rPr>
          <w:rFonts w:cs="Arial"/>
          <w:color w:val="000000" w:themeColor="text1"/>
          <w:szCs w:val="20"/>
        </w:rPr>
      </w:pPr>
    </w:p>
    <w:p w14:paraId="7F31FA00"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173. člen se spremeni tako, da se glasi:</w:t>
      </w:r>
    </w:p>
    <w:p w14:paraId="3B50C58A" w14:textId="77777777" w:rsidR="0048473A" w:rsidRPr="00667924" w:rsidRDefault="0048473A" w:rsidP="007D7674">
      <w:pPr>
        <w:spacing w:after="0" w:line="276" w:lineRule="auto"/>
        <w:jc w:val="center"/>
        <w:rPr>
          <w:rFonts w:cs="Arial"/>
          <w:color w:val="000000" w:themeColor="text1"/>
          <w:szCs w:val="20"/>
        </w:rPr>
      </w:pPr>
    </w:p>
    <w:p w14:paraId="24B71C92"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w:t>
      </w:r>
      <w:bookmarkStart w:id="134" w:name="_Hlk1985366"/>
      <w:r w:rsidRPr="00667924">
        <w:rPr>
          <w:rFonts w:cs="Arial"/>
          <w:color w:val="000000" w:themeColor="text1"/>
          <w:szCs w:val="20"/>
        </w:rPr>
        <w:t>Neposestna zastavna pravica na zalogah ali na poslovni opremi</w:t>
      </w:r>
    </w:p>
    <w:p w14:paraId="5577CA44" w14:textId="77777777" w:rsidR="008A3D2E" w:rsidRPr="00667924" w:rsidRDefault="008A3D2E" w:rsidP="007D7674">
      <w:pPr>
        <w:spacing w:after="0" w:line="276" w:lineRule="auto"/>
        <w:jc w:val="center"/>
        <w:rPr>
          <w:rFonts w:cs="Arial"/>
          <w:color w:val="000000" w:themeColor="text1"/>
          <w:szCs w:val="20"/>
        </w:rPr>
      </w:pPr>
    </w:p>
    <w:p w14:paraId="1FCFD3EC" w14:textId="7010F444"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173. člen</w:t>
      </w:r>
    </w:p>
    <w:p w14:paraId="0301D822" w14:textId="77777777" w:rsidR="0048473A" w:rsidRPr="00667924" w:rsidRDefault="0048473A" w:rsidP="007D7674">
      <w:pPr>
        <w:spacing w:after="0" w:line="276" w:lineRule="auto"/>
        <w:rPr>
          <w:rFonts w:cs="Arial"/>
          <w:color w:val="000000" w:themeColor="text1"/>
          <w:szCs w:val="20"/>
        </w:rPr>
      </w:pPr>
    </w:p>
    <w:p w14:paraId="78CD4A31"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 Predmet neposestne zastavne pravice so lahko tudi zaloge ali poslovna oprema, ki so na točno določenem prostoru. </w:t>
      </w:r>
    </w:p>
    <w:p w14:paraId="76A442B2" w14:textId="77777777" w:rsidR="0048473A" w:rsidRPr="00667924" w:rsidRDefault="0048473A" w:rsidP="007D7674">
      <w:pPr>
        <w:spacing w:after="0" w:line="276" w:lineRule="auto"/>
        <w:rPr>
          <w:rFonts w:cs="Arial"/>
          <w:color w:val="000000" w:themeColor="text1"/>
          <w:szCs w:val="20"/>
        </w:rPr>
      </w:pPr>
    </w:p>
    <w:p w14:paraId="169F920A" w14:textId="0E398F90"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Zastavitelj </w:t>
      </w:r>
      <w:r w:rsidR="00522C43" w:rsidRPr="00667924">
        <w:rPr>
          <w:rFonts w:cs="Arial"/>
          <w:color w:val="000000" w:themeColor="text1"/>
          <w:szCs w:val="20"/>
        </w:rPr>
        <w:t>mora</w:t>
      </w:r>
      <w:r w:rsidRPr="00667924">
        <w:rPr>
          <w:rFonts w:cs="Arial"/>
          <w:color w:val="000000" w:themeColor="text1"/>
          <w:szCs w:val="20"/>
        </w:rPr>
        <w:t xml:space="preserve"> na običajen način skrbeti za obnavljanje zalog.</w:t>
      </w:r>
    </w:p>
    <w:p w14:paraId="02B2485A" w14:textId="77777777" w:rsidR="0048473A" w:rsidRPr="00667924" w:rsidRDefault="0048473A" w:rsidP="007D7674">
      <w:pPr>
        <w:spacing w:after="0" w:line="276" w:lineRule="auto"/>
        <w:rPr>
          <w:rFonts w:cs="Arial"/>
          <w:color w:val="000000" w:themeColor="text1"/>
          <w:szCs w:val="20"/>
        </w:rPr>
      </w:pPr>
    </w:p>
    <w:p w14:paraId="0C8E5973"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(3) Zastavitelj mora zastavnemu upniku omogočiti reden nadzor nad obnavljanjem zalog in stanjem poslovne opreme ter mu o tem pošiljati izpiske iz svojih knjig, če med strankama ni dogovorjeno drugače.</w:t>
      </w:r>
    </w:p>
    <w:p w14:paraId="4C0A3F76" w14:textId="77777777" w:rsidR="0048473A" w:rsidRPr="00667924" w:rsidRDefault="0048473A" w:rsidP="007D7674">
      <w:pPr>
        <w:spacing w:after="0" w:line="276" w:lineRule="auto"/>
        <w:rPr>
          <w:rFonts w:cs="Arial"/>
          <w:color w:val="000000" w:themeColor="text1"/>
          <w:szCs w:val="20"/>
        </w:rPr>
      </w:pPr>
    </w:p>
    <w:p w14:paraId="751122B5" w14:textId="5DCE60E2" w:rsidR="00A604EE"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(4) Sporazum o ustanovitvi neposestne zastavne pravice na zalogah ali na poslovni opremi mora namesto </w:t>
      </w:r>
      <w:r w:rsidR="009E3B08" w:rsidRPr="00667924">
        <w:rPr>
          <w:rFonts w:cs="Arial"/>
          <w:color w:val="000000" w:themeColor="text1"/>
          <w:szCs w:val="20"/>
        </w:rPr>
        <w:t>enoličnega identifikacijskega znaka premičnin</w:t>
      </w:r>
      <w:r w:rsidR="008670AD" w:rsidRPr="00667924">
        <w:rPr>
          <w:rFonts w:cs="Arial"/>
          <w:color w:val="000000" w:themeColor="text1"/>
          <w:szCs w:val="20"/>
        </w:rPr>
        <w:t>e</w:t>
      </w:r>
      <w:r w:rsidR="009E3B08" w:rsidRPr="00667924">
        <w:rPr>
          <w:rFonts w:cs="Arial"/>
          <w:color w:val="000000" w:themeColor="text1"/>
          <w:szCs w:val="20"/>
        </w:rPr>
        <w:t xml:space="preserve"> </w:t>
      </w:r>
      <w:r w:rsidRPr="00667924">
        <w:rPr>
          <w:rFonts w:cs="Arial"/>
          <w:color w:val="000000" w:themeColor="text1"/>
          <w:szCs w:val="20"/>
        </w:rPr>
        <w:t>vsebovati natanč</w:t>
      </w:r>
      <w:r w:rsidR="0012719E" w:rsidRPr="00667924">
        <w:rPr>
          <w:rFonts w:cs="Arial"/>
          <w:color w:val="000000" w:themeColor="text1"/>
          <w:szCs w:val="20"/>
        </w:rPr>
        <w:t>e</w:t>
      </w:r>
      <w:r w:rsidRPr="00667924">
        <w:rPr>
          <w:rFonts w:cs="Arial"/>
          <w:color w:val="000000" w:themeColor="text1"/>
          <w:szCs w:val="20"/>
        </w:rPr>
        <w:t xml:space="preserve">n opis lege prostora, ki je območje zastave, in </w:t>
      </w:r>
      <w:r w:rsidR="00A604EE" w:rsidRPr="00667924">
        <w:rPr>
          <w:rFonts w:cs="Arial"/>
          <w:color w:val="000000" w:themeColor="text1"/>
          <w:szCs w:val="20"/>
        </w:rPr>
        <w:t>njegov</w:t>
      </w:r>
      <w:r w:rsidR="00847590" w:rsidRPr="00667924">
        <w:rPr>
          <w:rFonts w:cs="Arial"/>
          <w:color w:val="000000" w:themeColor="text1"/>
          <w:szCs w:val="20"/>
        </w:rPr>
        <w:t xml:space="preserve"> enolični</w:t>
      </w:r>
      <w:r w:rsidR="00A604EE" w:rsidRPr="00667924">
        <w:rPr>
          <w:rFonts w:cs="Arial"/>
          <w:color w:val="000000" w:themeColor="text1"/>
          <w:szCs w:val="20"/>
        </w:rPr>
        <w:t xml:space="preserve"> </w:t>
      </w:r>
      <w:r w:rsidRPr="00667924">
        <w:rPr>
          <w:rFonts w:cs="Arial"/>
          <w:color w:val="000000" w:themeColor="text1"/>
          <w:szCs w:val="20"/>
        </w:rPr>
        <w:t>identifikacijski znak</w:t>
      </w:r>
      <w:bookmarkEnd w:id="134"/>
      <w:r w:rsidRPr="00667924">
        <w:rPr>
          <w:rFonts w:cs="Arial"/>
          <w:color w:val="000000" w:themeColor="text1"/>
          <w:szCs w:val="20"/>
        </w:rPr>
        <w:t>.</w:t>
      </w:r>
    </w:p>
    <w:p w14:paraId="59519BC1" w14:textId="77777777" w:rsidR="00A604EE" w:rsidRPr="00667924" w:rsidRDefault="00A604EE" w:rsidP="007D7674">
      <w:pPr>
        <w:spacing w:after="0" w:line="276" w:lineRule="auto"/>
        <w:rPr>
          <w:rFonts w:cs="Arial"/>
          <w:color w:val="000000" w:themeColor="text1"/>
          <w:szCs w:val="20"/>
        </w:rPr>
      </w:pPr>
    </w:p>
    <w:p w14:paraId="62B50524" w14:textId="01F22E5C" w:rsidR="00126015" w:rsidRPr="00667924" w:rsidRDefault="00A604EE" w:rsidP="007D7674">
      <w:pPr>
        <w:spacing w:after="0" w:line="276" w:lineRule="auto"/>
        <w:rPr>
          <w:rFonts w:cs="Arial"/>
          <w:color w:val="000000" w:themeColor="text1"/>
          <w:szCs w:val="20"/>
          <w:lang w:val="x-none"/>
        </w:rPr>
      </w:pPr>
      <w:r w:rsidRPr="00667924">
        <w:rPr>
          <w:rFonts w:cs="Arial"/>
          <w:color w:val="000000" w:themeColor="text1"/>
          <w:szCs w:val="20"/>
        </w:rPr>
        <w:t xml:space="preserve">(5) </w:t>
      </w:r>
      <w:r w:rsidR="00CA2B14" w:rsidRPr="00667924">
        <w:rPr>
          <w:rFonts w:cs="Arial"/>
          <w:color w:val="000000" w:themeColor="text1"/>
          <w:szCs w:val="20"/>
        </w:rPr>
        <w:t xml:space="preserve">Ko posamezna </w:t>
      </w:r>
      <w:r w:rsidR="00BA65DC" w:rsidRPr="00667924">
        <w:rPr>
          <w:rFonts w:cs="Arial"/>
          <w:color w:val="000000" w:themeColor="text1"/>
          <w:szCs w:val="20"/>
        </w:rPr>
        <w:t xml:space="preserve">premičnina, </w:t>
      </w:r>
      <w:r w:rsidR="00BA65DC" w:rsidRPr="00667924">
        <w:rPr>
          <w:rFonts w:cs="Arial"/>
          <w:color w:val="000000" w:themeColor="text1"/>
          <w:szCs w:val="20"/>
          <w:lang w:val="x-none"/>
        </w:rPr>
        <w:t>ki je del zalog</w:t>
      </w:r>
      <w:r w:rsidR="00522C43" w:rsidRPr="00667924">
        <w:rPr>
          <w:rFonts w:cs="Arial"/>
          <w:color w:val="000000" w:themeColor="text1"/>
          <w:szCs w:val="20"/>
        </w:rPr>
        <w:t>,</w:t>
      </w:r>
      <w:r w:rsidR="00BA65DC" w:rsidRPr="00667924">
        <w:rPr>
          <w:rFonts w:cs="Arial"/>
          <w:color w:val="000000" w:themeColor="text1"/>
          <w:szCs w:val="20"/>
          <w:lang w:val="x-none"/>
        </w:rPr>
        <w:t xml:space="preserve"> </w:t>
      </w:r>
      <w:r w:rsidR="00CA2B14" w:rsidRPr="00667924">
        <w:rPr>
          <w:rFonts w:cs="Arial"/>
          <w:color w:val="000000" w:themeColor="text1"/>
          <w:szCs w:val="20"/>
        </w:rPr>
        <w:t xml:space="preserve">območje zastave zapusti, </w:t>
      </w:r>
      <w:r w:rsidRPr="00667924">
        <w:rPr>
          <w:rFonts w:cs="Arial"/>
          <w:color w:val="000000" w:themeColor="text1"/>
          <w:szCs w:val="20"/>
        </w:rPr>
        <w:t xml:space="preserve">zastavna pravica na </w:t>
      </w:r>
      <w:r w:rsidR="005F75E2" w:rsidRPr="00667924">
        <w:rPr>
          <w:rFonts w:cs="Arial"/>
          <w:color w:val="000000" w:themeColor="text1"/>
          <w:szCs w:val="20"/>
        </w:rPr>
        <w:t xml:space="preserve">njej </w:t>
      </w:r>
      <w:r w:rsidRPr="00667924">
        <w:rPr>
          <w:rFonts w:cs="Arial"/>
          <w:color w:val="000000" w:themeColor="text1"/>
          <w:szCs w:val="20"/>
        </w:rPr>
        <w:t>preneha</w:t>
      </w:r>
      <w:r w:rsidR="00777454">
        <w:rPr>
          <w:rFonts w:cs="Arial"/>
          <w:color w:val="000000" w:themeColor="text1"/>
          <w:szCs w:val="20"/>
        </w:rPr>
        <w:t xml:space="preserve">, </w:t>
      </w:r>
      <w:bookmarkStart w:id="135" w:name="_Hlk22730889"/>
      <w:r w:rsidR="00777454" w:rsidRPr="00287528">
        <w:t>č</w:t>
      </w:r>
      <w:r w:rsidR="00777454" w:rsidRPr="00287528">
        <w:rPr>
          <w:lang w:val="x-none"/>
        </w:rPr>
        <w:t xml:space="preserve">e </w:t>
      </w:r>
      <w:r w:rsidR="00777454" w:rsidRPr="00287528">
        <w:t>zastavitelj</w:t>
      </w:r>
      <w:r w:rsidR="00777454" w:rsidRPr="00287528">
        <w:rPr>
          <w:lang w:val="x-none"/>
        </w:rPr>
        <w:t xml:space="preserve"> v okviru svoje dejavnosti</w:t>
      </w:r>
      <w:r w:rsidR="00777454" w:rsidRPr="00287528">
        <w:t xml:space="preserve"> daje takšne</w:t>
      </w:r>
      <w:r w:rsidR="00777454" w:rsidRPr="00287528">
        <w:rPr>
          <w:lang w:val="x-none"/>
        </w:rPr>
        <w:t xml:space="preserve"> premičnin</w:t>
      </w:r>
      <w:r w:rsidR="00777454" w:rsidRPr="00287528">
        <w:t>e v promet</w:t>
      </w:r>
      <w:bookmarkEnd w:id="135"/>
      <w:r w:rsidRPr="00667924">
        <w:rPr>
          <w:rFonts w:cs="Arial"/>
          <w:color w:val="000000" w:themeColor="text1"/>
          <w:szCs w:val="20"/>
        </w:rPr>
        <w:t>.</w:t>
      </w:r>
      <w:r w:rsidR="00BA65DC" w:rsidRPr="00667924">
        <w:rPr>
          <w:rFonts w:cs="Arial"/>
          <w:color w:val="000000" w:themeColor="text1"/>
          <w:szCs w:val="20"/>
          <w:lang w:val="x-none"/>
        </w:rPr>
        <w:t xml:space="preserve"> </w:t>
      </w:r>
    </w:p>
    <w:p w14:paraId="6FA8489A" w14:textId="77777777" w:rsidR="00126015" w:rsidRPr="00667924" w:rsidRDefault="00126015" w:rsidP="007D7674">
      <w:pPr>
        <w:spacing w:after="0" w:line="276" w:lineRule="auto"/>
        <w:rPr>
          <w:rFonts w:cs="Arial"/>
          <w:color w:val="000000" w:themeColor="text1"/>
          <w:szCs w:val="20"/>
          <w:lang w:val="x-none"/>
        </w:rPr>
      </w:pPr>
    </w:p>
    <w:p w14:paraId="2956A27F" w14:textId="00642F36" w:rsidR="00BA65DC" w:rsidRPr="00667924" w:rsidRDefault="00710CDD" w:rsidP="007D7674">
      <w:pPr>
        <w:spacing w:after="0" w:line="276" w:lineRule="auto"/>
        <w:rPr>
          <w:rFonts w:cs="Arial"/>
          <w:color w:val="000000" w:themeColor="text1"/>
          <w:szCs w:val="20"/>
        </w:rPr>
      </w:pPr>
      <w:r w:rsidRPr="00667924">
        <w:rPr>
          <w:rFonts w:cs="Arial"/>
          <w:color w:val="000000" w:themeColor="text1"/>
          <w:szCs w:val="20"/>
        </w:rPr>
        <w:t xml:space="preserve">(6) </w:t>
      </w:r>
      <w:r w:rsidR="00BA65DC" w:rsidRPr="00667924">
        <w:rPr>
          <w:rFonts w:cs="Arial"/>
          <w:color w:val="000000" w:themeColor="text1"/>
          <w:szCs w:val="20"/>
          <w:lang w:val="x-none"/>
        </w:rPr>
        <w:t>Če je</w:t>
      </w:r>
      <w:r w:rsidR="006D26AF" w:rsidRPr="00667924">
        <w:rPr>
          <w:rFonts w:cs="Arial"/>
          <w:color w:val="000000" w:themeColor="text1"/>
          <w:szCs w:val="20"/>
        </w:rPr>
        <w:t xml:space="preserve"> </w:t>
      </w:r>
      <w:r w:rsidR="00BA65DC" w:rsidRPr="00667924">
        <w:rPr>
          <w:rFonts w:cs="Arial"/>
          <w:color w:val="000000" w:themeColor="text1"/>
          <w:szCs w:val="20"/>
          <w:lang w:val="x-none"/>
        </w:rPr>
        <w:t xml:space="preserve">posamezna premičnina, </w:t>
      </w:r>
      <w:r w:rsidRPr="00667924">
        <w:rPr>
          <w:rFonts w:cs="Arial"/>
          <w:color w:val="000000" w:themeColor="text1"/>
          <w:szCs w:val="20"/>
          <w:lang w:val="x-none"/>
        </w:rPr>
        <w:t>ki je del zalog ali poslovne opreme</w:t>
      </w:r>
      <w:r w:rsidRPr="00667924">
        <w:rPr>
          <w:rFonts w:cs="Arial"/>
          <w:color w:val="000000" w:themeColor="text1"/>
          <w:szCs w:val="20"/>
        </w:rPr>
        <w:t>,</w:t>
      </w:r>
      <w:r w:rsidRPr="00667924">
        <w:rPr>
          <w:rFonts w:cs="Arial"/>
          <w:color w:val="000000" w:themeColor="text1"/>
          <w:szCs w:val="20"/>
          <w:lang w:val="x-none"/>
        </w:rPr>
        <w:t xml:space="preserve"> </w:t>
      </w:r>
      <w:r w:rsidR="005F75E2" w:rsidRPr="00667924">
        <w:rPr>
          <w:rFonts w:cs="Arial"/>
          <w:color w:val="000000" w:themeColor="text1"/>
          <w:szCs w:val="20"/>
        </w:rPr>
        <w:t xml:space="preserve">že </w:t>
      </w:r>
      <w:r w:rsidR="00BA65DC" w:rsidRPr="00667924">
        <w:rPr>
          <w:rFonts w:cs="Arial"/>
          <w:color w:val="000000" w:themeColor="text1"/>
          <w:szCs w:val="20"/>
          <w:lang w:val="x-none"/>
        </w:rPr>
        <w:t>predmet neposestne zastavne pravice, pridobi zastavni upnik neposestne zastavne pravice na zalogah ali poslovni opremi zastavno pravico z najboljšim vrstnim redom, če je v dobri veri glede neobstoja takšn</w:t>
      </w:r>
      <w:r w:rsidR="00BA65DC" w:rsidRPr="00667924">
        <w:rPr>
          <w:rFonts w:cs="Arial"/>
          <w:color w:val="000000" w:themeColor="text1"/>
          <w:szCs w:val="20"/>
        </w:rPr>
        <w:t>e</w:t>
      </w:r>
      <w:r w:rsidR="00BA65DC" w:rsidRPr="00667924">
        <w:rPr>
          <w:rFonts w:cs="Arial"/>
          <w:color w:val="000000" w:themeColor="text1"/>
          <w:szCs w:val="20"/>
          <w:lang w:val="x-none"/>
        </w:rPr>
        <w:t xml:space="preserve"> pr</w:t>
      </w:r>
      <w:r w:rsidR="00BA65DC" w:rsidRPr="00667924">
        <w:rPr>
          <w:rFonts w:cs="Arial"/>
          <w:color w:val="000000" w:themeColor="text1"/>
          <w:szCs w:val="20"/>
        </w:rPr>
        <w:t>avice</w:t>
      </w:r>
      <w:r w:rsidR="00BA65DC" w:rsidRPr="00667924">
        <w:rPr>
          <w:rFonts w:cs="Arial"/>
          <w:color w:val="000000" w:themeColor="text1"/>
          <w:szCs w:val="20"/>
          <w:lang w:val="x-none"/>
        </w:rPr>
        <w:t>.</w:t>
      </w:r>
      <w:r w:rsidR="0048473A" w:rsidRPr="00667924">
        <w:rPr>
          <w:rFonts w:cs="Arial"/>
          <w:color w:val="000000" w:themeColor="text1"/>
          <w:szCs w:val="20"/>
        </w:rPr>
        <w:t>«.</w:t>
      </w:r>
    </w:p>
    <w:p w14:paraId="55C0A9EE" w14:textId="5B43F8BC" w:rsidR="00A604EE" w:rsidRPr="00667924" w:rsidRDefault="00A604EE" w:rsidP="007D7674">
      <w:pPr>
        <w:spacing w:after="0" w:line="276" w:lineRule="auto"/>
        <w:rPr>
          <w:rFonts w:cs="Arial"/>
          <w:color w:val="000000" w:themeColor="text1"/>
          <w:szCs w:val="20"/>
        </w:rPr>
      </w:pPr>
    </w:p>
    <w:p w14:paraId="6F80C8CE"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3AA47BE0" w14:textId="77777777" w:rsidR="00A604EE" w:rsidRPr="00667924" w:rsidRDefault="00A604EE" w:rsidP="007D7674">
      <w:pPr>
        <w:spacing w:after="0" w:line="276" w:lineRule="auto"/>
        <w:rPr>
          <w:rFonts w:cs="Arial"/>
          <w:color w:val="000000" w:themeColor="text1"/>
          <w:szCs w:val="20"/>
        </w:rPr>
      </w:pPr>
    </w:p>
    <w:p w14:paraId="53310FB9"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V 175. členu se v tretjem odstavku pika nadomesti z vejico in doda besedilo »če je zastavitelj soglašal z neposredno izvršljivostjo sporazuma iz prvega odstavka 171. člena tega zakona.«.</w:t>
      </w:r>
    </w:p>
    <w:p w14:paraId="5E0D1BE2" w14:textId="77777777" w:rsidR="0048473A" w:rsidRPr="00667924" w:rsidRDefault="0048473A" w:rsidP="007D7674">
      <w:pPr>
        <w:spacing w:after="0" w:line="276" w:lineRule="auto"/>
        <w:rPr>
          <w:rFonts w:cs="Arial"/>
          <w:color w:val="000000" w:themeColor="text1"/>
          <w:szCs w:val="20"/>
        </w:rPr>
      </w:pPr>
    </w:p>
    <w:p w14:paraId="37F392E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6" w:name="_Ref530556629"/>
      <w:r w:rsidRPr="00667924">
        <w:rPr>
          <w:rFonts w:cs="Arial"/>
          <w:color w:val="000000" w:themeColor="text1"/>
          <w:szCs w:val="20"/>
        </w:rPr>
        <w:t>člen</w:t>
      </w:r>
      <w:bookmarkEnd w:id="136"/>
    </w:p>
    <w:p w14:paraId="26093CF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5467E4D" w14:textId="416DA2B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177. člen se spremeni tako, da se glasi:</w:t>
      </w:r>
    </w:p>
    <w:p w14:paraId="602DDDE2"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4FA0AA32" w14:textId="4B74F02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 in zarubljenih premičnin</w:t>
      </w:r>
    </w:p>
    <w:p w14:paraId="238C5E21" w14:textId="77777777" w:rsidR="00231A0F" w:rsidRPr="00667924" w:rsidRDefault="00231A0F" w:rsidP="007D7674">
      <w:pPr>
        <w:pStyle w:val="odstavek"/>
        <w:spacing w:before="0" w:beforeAutospacing="0" w:after="0" w:afterAutospacing="0" w:line="276" w:lineRule="auto"/>
        <w:jc w:val="center"/>
        <w:rPr>
          <w:rFonts w:ascii="Arial" w:hAnsi="Arial" w:cs="Arial"/>
          <w:color w:val="000000" w:themeColor="text1"/>
          <w:sz w:val="20"/>
          <w:szCs w:val="20"/>
        </w:rPr>
      </w:pPr>
    </w:p>
    <w:p w14:paraId="7033BE01" w14:textId="62C7BC36"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3213BA7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070A8A0" w14:textId="1E73CEA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je mogoča enolična identifikacija premičnine, se neposestna zastavna pravica na premičninah, za katere tako določi Vlada Republike Slovenije, vpiše v register neposestnih zastavnih pravic in zarubljenih premičnin</w:t>
      </w:r>
      <w:r w:rsidR="00B34AB7" w:rsidRPr="00667924">
        <w:rPr>
          <w:rFonts w:ascii="Arial" w:hAnsi="Arial" w:cs="Arial"/>
          <w:color w:val="000000" w:themeColor="text1"/>
          <w:sz w:val="20"/>
          <w:szCs w:val="20"/>
        </w:rPr>
        <w:t xml:space="preserve"> (v nadaljnjem besedilu: register)</w:t>
      </w:r>
      <w:r w:rsidRPr="00667924">
        <w:rPr>
          <w:rFonts w:ascii="Arial" w:hAnsi="Arial" w:cs="Arial"/>
          <w:color w:val="000000" w:themeColor="text1"/>
          <w:sz w:val="20"/>
          <w:szCs w:val="20"/>
        </w:rPr>
        <w:t xml:space="preserve">, ki ga upravlja </w:t>
      </w:r>
      <w:r w:rsidR="00813EAB" w:rsidRPr="00667924">
        <w:rPr>
          <w:rFonts w:ascii="Arial" w:hAnsi="Arial" w:cs="Arial"/>
          <w:color w:val="000000" w:themeColor="text1"/>
          <w:sz w:val="20"/>
          <w:szCs w:val="20"/>
        </w:rPr>
        <w:t>pravna oseba javnega prava, pristojna za javnopravne evidence in storitve</w:t>
      </w:r>
      <w:r w:rsidRPr="00667924">
        <w:rPr>
          <w:rFonts w:ascii="Arial" w:hAnsi="Arial" w:cs="Arial"/>
          <w:color w:val="000000" w:themeColor="text1"/>
          <w:sz w:val="20"/>
          <w:szCs w:val="20"/>
        </w:rPr>
        <w:t>. V tem primeru se za neposestno zastavno pravico smiselno uporabljajo določila tega zakona o hipoteki.</w:t>
      </w:r>
    </w:p>
    <w:p w14:paraId="206A5B0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E03E629" w14:textId="4DA0963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w:t>
      </w:r>
      <w:r w:rsidR="00CF3CDF" w:rsidRPr="00667924">
        <w:rPr>
          <w:rFonts w:ascii="Arial" w:hAnsi="Arial" w:cs="Arial"/>
          <w:color w:val="000000" w:themeColor="text1"/>
          <w:sz w:val="20"/>
          <w:szCs w:val="20"/>
        </w:rPr>
        <w:t xml:space="preserve">Register </w:t>
      </w:r>
      <w:r w:rsidR="00A466A0">
        <w:rPr>
          <w:rFonts w:ascii="Arial" w:hAnsi="Arial" w:cs="Arial"/>
          <w:color w:val="000000" w:themeColor="text1"/>
          <w:sz w:val="20"/>
          <w:szCs w:val="20"/>
        </w:rPr>
        <w:t>je</w:t>
      </w:r>
      <w:r w:rsidR="00CF3CDF" w:rsidRPr="00667924">
        <w:rPr>
          <w:rFonts w:ascii="Arial" w:hAnsi="Arial" w:cs="Arial"/>
          <w:color w:val="000000" w:themeColor="text1"/>
          <w:sz w:val="20"/>
          <w:szCs w:val="20"/>
        </w:rPr>
        <w:t xml:space="preserve"> informatizirana baza podatkov</w:t>
      </w:r>
      <w:r w:rsidR="00E34149">
        <w:rPr>
          <w:rFonts w:ascii="Arial" w:hAnsi="Arial" w:cs="Arial"/>
          <w:color w:val="000000" w:themeColor="text1"/>
          <w:sz w:val="20"/>
          <w:szCs w:val="20"/>
        </w:rPr>
        <w:t>.</w:t>
      </w:r>
      <w:r w:rsidR="00CF3CDF"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Vpis</w:t>
      </w:r>
      <w:r w:rsidR="00B34AB7"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v register oprav</w:t>
      </w:r>
      <w:r w:rsidR="00B34AB7" w:rsidRPr="00667924">
        <w:rPr>
          <w:rFonts w:ascii="Arial" w:hAnsi="Arial" w:cs="Arial"/>
          <w:color w:val="000000" w:themeColor="text1"/>
          <w:sz w:val="20"/>
          <w:szCs w:val="20"/>
        </w:rPr>
        <w:t>ljajo državni organi</w:t>
      </w:r>
      <w:r w:rsidR="00B34AB7" w:rsidRPr="00667924" w:rsidDel="00B34AB7">
        <w:rPr>
          <w:rFonts w:ascii="Arial" w:hAnsi="Arial" w:cs="Arial"/>
          <w:color w:val="000000" w:themeColor="text1"/>
          <w:sz w:val="20"/>
          <w:szCs w:val="20"/>
        </w:rPr>
        <w:t xml:space="preserve"> </w:t>
      </w:r>
      <w:r w:rsidR="00B34AB7"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osebe, ki jih za to pooblašča zakon.</w:t>
      </w:r>
      <w:r w:rsidR="00CF3CDF" w:rsidRPr="00667924">
        <w:rPr>
          <w:rFonts w:ascii="Arial" w:hAnsi="Arial" w:cs="Arial"/>
          <w:color w:val="000000" w:themeColor="text1"/>
          <w:sz w:val="20"/>
          <w:szCs w:val="20"/>
        </w:rPr>
        <w:t xml:space="preserve"> Vpis v register izvedejo v elektronski obliki.</w:t>
      </w:r>
    </w:p>
    <w:p w14:paraId="36A190D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F3EF2DA" w14:textId="53563F2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V register se vpi</w:t>
      </w:r>
      <w:r w:rsidR="00B34AB7" w:rsidRPr="00667924">
        <w:rPr>
          <w:rFonts w:ascii="Arial" w:hAnsi="Arial" w:cs="Arial"/>
          <w:color w:val="000000" w:themeColor="text1"/>
          <w:sz w:val="20"/>
          <w:szCs w:val="20"/>
        </w:rPr>
        <w:t xml:space="preserve">sujejo </w:t>
      </w:r>
      <w:r w:rsidRPr="00667924">
        <w:rPr>
          <w:rFonts w:ascii="Arial" w:hAnsi="Arial" w:cs="Arial"/>
          <w:color w:val="000000" w:themeColor="text1"/>
          <w:sz w:val="20"/>
          <w:szCs w:val="20"/>
        </w:rPr>
        <w:t>podatki o pravnem temelju zastavne pravice</w:t>
      </w:r>
      <w:r w:rsidR="00B34AB7"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o zavarovani terjatvi</w:t>
      </w:r>
      <w:r w:rsidR="00B34AB7"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o zastavnem upniku, dolžniku in zastavitelju, če ta ni ista oseba kot dolžnik</w:t>
      </w:r>
      <w:r w:rsidR="002F6CC9" w:rsidRPr="00667924">
        <w:rPr>
          <w:rFonts w:ascii="Arial" w:hAnsi="Arial" w:cs="Arial"/>
          <w:color w:val="000000" w:themeColor="text1"/>
          <w:sz w:val="20"/>
          <w:szCs w:val="20"/>
        </w:rPr>
        <w:t>, ter predpisani enolični identifikacijski znak zastavljene premičnine</w:t>
      </w:r>
      <w:r w:rsidRPr="00667924">
        <w:rPr>
          <w:rFonts w:ascii="Arial" w:hAnsi="Arial" w:cs="Arial"/>
          <w:color w:val="000000" w:themeColor="text1"/>
          <w:sz w:val="20"/>
          <w:szCs w:val="20"/>
        </w:rPr>
        <w:t>.</w:t>
      </w:r>
    </w:p>
    <w:p w14:paraId="51D3801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1A1166D" w14:textId="2EC13506"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O zastavnem upniku, dolžniku in zastavitelju se v register vpi</w:t>
      </w:r>
      <w:r w:rsidR="002F6CC9" w:rsidRPr="00667924">
        <w:rPr>
          <w:rFonts w:ascii="Arial" w:hAnsi="Arial" w:cs="Arial"/>
          <w:color w:val="000000" w:themeColor="text1"/>
          <w:sz w:val="20"/>
          <w:szCs w:val="20"/>
        </w:rPr>
        <w:t>sujejo</w:t>
      </w:r>
      <w:r w:rsidRPr="00667924">
        <w:rPr>
          <w:rFonts w:ascii="Arial" w:hAnsi="Arial" w:cs="Arial"/>
          <w:color w:val="000000" w:themeColor="text1"/>
          <w:sz w:val="20"/>
          <w:szCs w:val="20"/>
        </w:rPr>
        <w:t>:</w:t>
      </w:r>
    </w:p>
    <w:p w14:paraId="23FCDB96" w14:textId="24AFE8C4" w:rsidR="00F30F25"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naslov prebivališča</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EMŠO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w:t>
      </w:r>
      <w:r w:rsidR="00C07309" w:rsidRPr="00667924">
        <w:rPr>
          <w:rFonts w:ascii="Arial" w:hAnsi="Arial" w:cs="Arial"/>
          <w:color w:val="000000" w:themeColor="text1"/>
          <w:sz w:val="20"/>
          <w:szCs w:val="20"/>
        </w:rPr>
        <w:t xml:space="preserve"> fizične osebe, če fizična oseba nima ne </w:t>
      </w:r>
      <w:r w:rsidR="00F30F25" w:rsidRPr="00667924">
        <w:rPr>
          <w:rFonts w:ascii="Arial" w:hAnsi="Arial" w:cs="Arial"/>
          <w:color w:val="000000" w:themeColor="text1"/>
          <w:sz w:val="20"/>
          <w:szCs w:val="20"/>
        </w:rPr>
        <w:t xml:space="preserve">EMŠO ne </w:t>
      </w:r>
      <w:r w:rsidR="00C07309" w:rsidRPr="00667924">
        <w:rPr>
          <w:rFonts w:ascii="Arial" w:hAnsi="Arial" w:cs="Arial"/>
          <w:color w:val="000000" w:themeColor="text1"/>
          <w:sz w:val="20"/>
          <w:szCs w:val="20"/>
        </w:rPr>
        <w:t>davčne številke,</w:t>
      </w:r>
      <w:r w:rsidR="00F30F25" w:rsidRPr="00667924">
        <w:rPr>
          <w:rFonts w:ascii="Arial" w:hAnsi="Arial" w:cs="Arial"/>
          <w:color w:val="000000" w:themeColor="text1"/>
          <w:sz w:val="20"/>
          <w:szCs w:val="20"/>
        </w:rPr>
        <w:t xml:space="preserve"> pa </w:t>
      </w:r>
      <w:r w:rsidR="00C07309" w:rsidRPr="00667924">
        <w:rPr>
          <w:rFonts w:ascii="Arial" w:hAnsi="Arial" w:cs="Arial"/>
          <w:color w:val="000000" w:themeColor="text1"/>
          <w:sz w:val="20"/>
          <w:szCs w:val="20"/>
        </w:rPr>
        <w:t>vrsta in številka njenega osebnega dokumenta</w:t>
      </w:r>
      <w:r w:rsidR="005E604D">
        <w:rPr>
          <w:rFonts w:ascii="Arial" w:hAnsi="Arial" w:cs="Arial"/>
          <w:color w:val="000000" w:themeColor="text1"/>
          <w:sz w:val="20"/>
          <w:szCs w:val="20"/>
        </w:rPr>
        <w:t>;</w:t>
      </w:r>
    </w:p>
    <w:p w14:paraId="0605AEE9" w14:textId="0B817BCD"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firma ali ime,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pravne osebe</w:t>
      </w:r>
      <w:r w:rsidR="003E1A36" w:rsidRPr="00667924">
        <w:rPr>
          <w:rFonts w:ascii="Arial" w:hAnsi="Arial" w:cs="Arial"/>
          <w:color w:val="000000" w:themeColor="text1"/>
          <w:sz w:val="20"/>
          <w:szCs w:val="20"/>
        </w:rPr>
        <w:t xml:space="preserve"> ali</w:t>
      </w:r>
      <w:r w:rsidRPr="00667924">
        <w:rPr>
          <w:rFonts w:ascii="Arial" w:hAnsi="Arial" w:cs="Arial"/>
          <w:color w:val="000000" w:themeColor="text1"/>
          <w:sz w:val="20"/>
          <w:szCs w:val="20"/>
        </w:rPr>
        <w:t xml:space="preserve"> </w:t>
      </w:r>
      <w:r w:rsidR="003E1A36" w:rsidRPr="00667924">
        <w:rPr>
          <w:rFonts w:ascii="Arial" w:hAnsi="Arial" w:cs="Arial"/>
          <w:color w:val="000000" w:themeColor="text1"/>
          <w:sz w:val="20"/>
          <w:szCs w:val="20"/>
        </w:rPr>
        <w:t>drug ustrezen identifikacijski podatek</w:t>
      </w:r>
      <w:r w:rsidR="005E604D">
        <w:rPr>
          <w:rFonts w:ascii="Arial" w:hAnsi="Arial" w:cs="Arial"/>
          <w:color w:val="000000" w:themeColor="text1"/>
          <w:sz w:val="20"/>
          <w:szCs w:val="20"/>
        </w:rPr>
        <w:t>;</w:t>
      </w:r>
    </w:p>
    <w:p w14:paraId="2313CF1A" w14:textId="0B0000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 firma,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podjetnika ali zasebnika</w:t>
      </w:r>
      <w:r w:rsidR="003E1A36" w:rsidRPr="00667924">
        <w:rPr>
          <w:rFonts w:ascii="Arial" w:hAnsi="Arial" w:cs="Arial"/>
          <w:color w:val="000000" w:themeColor="text1"/>
          <w:sz w:val="20"/>
          <w:szCs w:val="20"/>
        </w:rPr>
        <w:t xml:space="preserve"> ali drug ustrezen identifikacijski podatek</w:t>
      </w:r>
      <w:r w:rsidRPr="00667924">
        <w:rPr>
          <w:rFonts w:ascii="Arial" w:hAnsi="Arial" w:cs="Arial"/>
          <w:color w:val="000000" w:themeColor="text1"/>
          <w:sz w:val="20"/>
          <w:szCs w:val="20"/>
        </w:rPr>
        <w:t>.</w:t>
      </w:r>
    </w:p>
    <w:p w14:paraId="0DB806FE" w14:textId="77777777" w:rsidR="00EB1259" w:rsidRPr="00667924" w:rsidRDefault="00EB1259" w:rsidP="007D7674">
      <w:pPr>
        <w:pStyle w:val="odstavek"/>
        <w:spacing w:before="0" w:beforeAutospacing="0" w:after="0" w:afterAutospacing="0" w:line="276" w:lineRule="auto"/>
        <w:rPr>
          <w:rFonts w:ascii="Arial" w:hAnsi="Arial" w:cs="Arial"/>
          <w:color w:val="000000" w:themeColor="text1"/>
          <w:sz w:val="20"/>
          <w:szCs w:val="20"/>
        </w:rPr>
      </w:pPr>
    </w:p>
    <w:p w14:paraId="05B4458B" w14:textId="7D5DAD8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Pri vpis</w:t>
      </w:r>
      <w:r w:rsidR="005F60E3" w:rsidRPr="00667924">
        <w:rPr>
          <w:rFonts w:ascii="Arial" w:hAnsi="Arial" w:cs="Arial"/>
          <w:color w:val="000000" w:themeColor="text1"/>
          <w:sz w:val="20"/>
          <w:szCs w:val="20"/>
        </w:rPr>
        <w:t>ih</w:t>
      </w:r>
      <w:r w:rsidRPr="00667924">
        <w:rPr>
          <w:rFonts w:ascii="Arial" w:hAnsi="Arial" w:cs="Arial"/>
          <w:color w:val="000000" w:themeColor="text1"/>
          <w:sz w:val="20"/>
          <w:szCs w:val="20"/>
        </w:rPr>
        <w:t xml:space="preserve"> v register se na podlagi </w:t>
      </w:r>
      <w:r w:rsidR="001769C1" w:rsidRPr="00667924">
        <w:rPr>
          <w:rFonts w:ascii="Arial" w:hAnsi="Arial" w:cs="Arial"/>
          <w:color w:val="000000" w:themeColor="text1"/>
          <w:sz w:val="20"/>
          <w:szCs w:val="20"/>
        </w:rPr>
        <w:t>EMŠO ali davčne številke fizične osebe</w:t>
      </w:r>
      <w:r w:rsidR="00806916" w:rsidRPr="00667924">
        <w:rPr>
          <w:rFonts w:ascii="Arial" w:hAnsi="Arial" w:cs="Arial"/>
          <w:color w:val="000000" w:themeColor="text1"/>
          <w:sz w:val="20"/>
          <w:szCs w:val="20"/>
        </w:rPr>
        <w:t>,</w:t>
      </w:r>
      <w:r w:rsidR="001769C1" w:rsidRPr="00667924">
        <w:rPr>
          <w:rFonts w:ascii="Arial" w:hAnsi="Arial" w:cs="Arial"/>
          <w:color w:val="000000" w:themeColor="text1"/>
          <w:sz w:val="20"/>
          <w:szCs w:val="20"/>
        </w:rPr>
        <w:t xml:space="preserve"> </w:t>
      </w:r>
      <w:r w:rsidR="00CF3CDF" w:rsidRPr="00667924">
        <w:rPr>
          <w:rFonts w:ascii="Arial" w:hAnsi="Arial" w:cs="Arial"/>
          <w:color w:val="000000" w:themeColor="text1"/>
          <w:sz w:val="20"/>
          <w:szCs w:val="20"/>
        </w:rPr>
        <w:t xml:space="preserve">matične ali </w:t>
      </w:r>
      <w:r w:rsidRPr="00667924">
        <w:rPr>
          <w:rFonts w:ascii="Arial" w:hAnsi="Arial" w:cs="Arial"/>
          <w:color w:val="000000" w:themeColor="text1"/>
          <w:sz w:val="20"/>
          <w:szCs w:val="20"/>
        </w:rPr>
        <w:t xml:space="preserve">davčne številke pravne osebe, podjetnika ali zasebnika, ter identifikacijskega znaka premičnine ali nepremičnine ali zgradbe, v kateri </w:t>
      </w:r>
      <w:r w:rsidR="00F30F25" w:rsidRPr="00667924">
        <w:rPr>
          <w:rFonts w:ascii="Arial" w:hAnsi="Arial" w:cs="Arial"/>
          <w:color w:val="000000" w:themeColor="text1"/>
          <w:sz w:val="20"/>
          <w:szCs w:val="20"/>
        </w:rPr>
        <w:t xml:space="preserve">so </w:t>
      </w:r>
      <w:r w:rsidRPr="00667924">
        <w:rPr>
          <w:rFonts w:ascii="Arial" w:hAnsi="Arial" w:cs="Arial"/>
          <w:color w:val="000000" w:themeColor="text1"/>
          <w:sz w:val="20"/>
          <w:szCs w:val="20"/>
        </w:rPr>
        <w:t>premičnin</w:t>
      </w:r>
      <w:r w:rsidR="00F30F25"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w:t>
      </w:r>
      <w:r w:rsidR="009B45A7" w:rsidRPr="00667924">
        <w:rPr>
          <w:rFonts w:ascii="Arial" w:hAnsi="Arial" w:cs="Arial"/>
          <w:color w:val="000000" w:themeColor="text1"/>
          <w:sz w:val="20"/>
          <w:szCs w:val="20"/>
        </w:rPr>
        <w:t xml:space="preserve">drugi </w:t>
      </w:r>
      <w:r w:rsidRPr="00667924">
        <w:rPr>
          <w:rFonts w:ascii="Arial" w:hAnsi="Arial" w:cs="Arial"/>
          <w:color w:val="000000" w:themeColor="text1"/>
          <w:sz w:val="20"/>
          <w:szCs w:val="20"/>
        </w:rPr>
        <w:t>podatki</w:t>
      </w:r>
      <w:r w:rsidR="00F774CD" w:rsidRPr="00667924">
        <w:rPr>
          <w:rFonts w:ascii="Arial" w:hAnsi="Arial" w:cs="Arial"/>
          <w:color w:val="000000" w:themeColor="text1"/>
          <w:sz w:val="20"/>
          <w:szCs w:val="20"/>
        </w:rPr>
        <w:t>, ki se vodijo v registru,</w:t>
      </w:r>
      <w:r w:rsidRPr="00667924">
        <w:rPr>
          <w:rFonts w:ascii="Arial" w:hAnsi="Arial" w:cs="Arial"/>
          <w:color w:val="000000" w:themeColor="text1"/>
          <w:sz w:val="20"/>
          <w:szCs w:val="20"/>
        </w:rPr>
        <w:t xml:space="preserve"> prevzamejo </w:t>
      </w:r>
      <w:r w:rsidR="00FC0EDF" w:rsidRPr="00667924">
        <w:rPr>
          <w:rFonts w:ascii="Arial" w:hAnsi="Arial" w:cs="Arial"/>
          <w:color w:val="000000" w:themeColor="text1"/>
          <w:sz w:val="20"/>
          <w:szCs w:val="20"/>
        </w:rPr>
        <w:t xml:space="preserve">in posodabljajo </w:t>
      </w:r>
      <w:r w:rsidRPr="00667924">
        <w:rPr>
          <w:rFonts w:ascii="Arial" w:hAnsi="Arial" w:cs="Arial"/>
          <w:color w:val="000000" w:themeColor="text1"/>
          <w:sz w:val="20"/>
          <w:szCs w:val="20"/>
        </w:rPr>
        <w:t>avtomatično</w:t>
      </w:r>
      <w:r w:rsidR="00FC0EDF" w:rsidRPr="00667924">
        <w:rPr>
          <w:rFonts w:ascii="Arial" w:hAnsi="Arial" w:cs="Arial"/>
          <w:color w:val="000000" w:themeColor="text1"/>
          <w:sz w:val="20"/>
          <w:szCs w:val="20"/>
        </w:rPr>
        <w:t xml:space="preserve"> iz</w:t>
      </w:r>
      <w:r w:rsidRPr="00667924">
        <w:rPr>
          <w:rFonts w:ascii="Arial" w:hAnsi="Arial" w:cs="Arial"/>
          <w:color w:val="000000" w:themeColor="text1"/>
          <w:sz w:val="20"/>
          <w:szCs w:val="20"/>
        </w:rPr>
        <w:t xml:space="preserve"> uradni</w:t>
      </w:r>
      <w:r w:rsidR="00FC0EDF" w:rsidRPr="00667924">
        <w:rPr>
          <w:rFonts w:ascii="Arial" w:hAnsi="Arial" w:cs="Arial"/>
          <w:color w:val="000000" w:themeColor="text1"/>
          <w:sz w:val="20"/>
          <w:szCs w:val="20"/>
        </w:rPr>
        <w:t xml:space="preserve">h </w:t>
      </w:r>
      <w:r w:rsidRPr="00667924">
        <w:rPr>
          <w:rFonts w:ascii="Arial" w:hAnsi="Arial" w:cs="Arial"/>
          <w:color w:val="000000" w:themeColor="text1"/>
          <w:sz w:val="20"/>
          <w:szCs w:val="20"/>
        </w:rPr>
        <w:t>evidenc</w:t>
      </w:r>
      <w:r w:rsidR="00FC0EDF" w:rsidRPr="00667924">
        <w:rPr>
          <w:rFonts w:ascii="Arial" w:hAnsi="Arial" w:cs="Arial"/>
          <w:color w:val="000000" w:themeColor="text1"/>
          <w:sz w:val="20"/>
          <w:szCs w:val="20"/>
        </w:rPr>
        <w:t xml:space="preserve"> iz sedmega odstavka tega člena</w:t>
      </w:r>
      <w:r w:rsidRPr="00667924">
        <w:rPr>
          <w:rFonts w:ascii="Arial" w:hAnsi="Arial" w:cs="Arial"/>
          <w:color w:val="000000" w:themeColor="text1"/>
          <w:sz w:val="20"/>
          <w:szCs w:val="20"/>
        </w:rPr>
        <w:t>. Če podatkov v povezanih uradnih evidencah ni, se v register vpišejo ročno.</w:t>
      </w:r>
    </w:p>
    <w:p w14:paraId="6FDC9A9E"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00E1EE2" w14:textId="0DD81F25" w:rsidR="00F84990"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(6) Po vpisu v register se </w:t>
      </w:r>
      <w:r w:rsidR="00CF3CDF" w:rsidRPr="00667924">
        <w:rPr>
          <w:rFonts w:ascii="Arial" w:hAnsi="Arial" w:cs="Arial"/>
          <w:color w:val="000000" w:themeColor="text1"/>
          <w:sz w:val="20"/>
          <w:szCs w:val="20"/>
        </w:rPr>
        <w:t>izda elektronsko potrdilo o vpisu. P</w:t>
      </w:r>
      <w:r w:rsidRPr="00667924">
        <w:rPr>
          <w:rFonts w:ascii="Arial" w:hAnsi="Arial" w:cs="Arial"/>
          <w:color w:val="000000" w:themeColor="text1"/>
          <w:sz w:val="20"/>
          <w:szCs w:val="20"/>
        </w:rPr>
        <w:t>odatki o zastavitvi premičnine, na katero se nanaša vpis,</w:t>
      </w:r>
      <w:r w:rsidR="00CF3CDF" w:rsidRPr="00667924">
        <w:rPr>
          <w:rFonts w:ascii="Arial" w:hAnsi="Arial" w:cs="Arial"/>
          <w:color w:val="000000" w:themeColor="text1"/>
          <w:sz w:val="20"/>
          <w:szCs w:val="20"/>
        </w:rPr>
        <w:t xml:space="preserve"> se</w:t>
      </w:r>
      <w:r w:rsidRPr="00667924">
        <w:rPr>
          <w:rFonts w:ascii="Arial" w:hAnsi="Arial" w:cs="Arial"/>
          <w:color w:val="000000" w:themeColor="text1"/>
          <w:sz w:val="20"/>
          <w:szCs w:val="20"/>
        </w:rPr>
        <w:t xml:space="preserve"> na podlagi povezanosti z uradnimi evidencami, v katere se vpisujejo premičnine, avtomatično posred</w:t>
      </w:r>
      <w:r w:rsidR="00F30F25" w:rsidRPr="00667924">
        <w:rPr>
          <w:rFonts w:ascii="Arial" w:hAnsi="Arial" w:cs="Arial"/>
          <w:color w:val="000000" w:themeColor="text1"/>
          <w:sz w:val="20"/>
          <w:szCs w:val="20"/>
        </w:rPr>
        <w:t xml:space="preserve">ujejo ali </w:t>
      </w:r>
      <w:r w:rsidR="00F84990" w:rsidRPr="00667924">
        <w:rPr>
          <w:rFonts w:ascii="Arial" w:hAnsi="Arial" w:cs="Arial"/>
          <w:color w:val="000000" w:themeColor="text1"/>
          <w:sz w:val="20"/>
          <w:szCs w:val="20"/>
        </w:rPr>
        <w:t xml:space="preserve">se </w:t>
      </w:r>
      <w:r w:rsidR="00F30F25" w:rsidRPr="00667924">
        <w:rPr>
          <w:rFonts w:ascii="Arial" w:hAnsi="Arial" w:cs="Arial"/>
          <w:color w:val="000000" w:themeColor="text1"/>
          <w:sz w:val="20"/>
          <w:szCs w:val="20"/>
        </w:rPr>
        <w:t xml:space="preserve">omogoči </w:t>
      </w:r>
      <w:r w:rsidR="00F84990" w:rsidRPr="00667924">
        <w:rPr>
          <w:rFonts w:ascii="Arial" w:hAnsi="Arial" w:cs="Arial"/>
          <w:color w:val="000000" w:themeColor="text1"/>
          <w:sz w:val="20"/>
          <w:szCs w:val="20"/>
        </w:rPr>
        <w:t xml:space="preserve">njihov </w:t>
      </w:r>
      <w:r w:rsidR="00F30F25" w:rsidRPr="00667924">
        <w:rPr>
          <w:rFonts w:ascii="Arial" w:hAnsi="Arial" w:cs="Arial"/>
          <w:color w:val="000000" w:themeColor="text1"/>
          <w:sz w:val="20"/>
          <w:szCs w:val="20"/>
        </w:rPr>
        <w:t>prevzem</w:t>
      </w:r>
      <w:r w:rsidR="00F84990"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 xml:space="preserve">organom, </w:t>
      </w:r>
      <w:r w:rsidR="00F84990" w:rsidRPr="00667924">
        <w:rPr>
          <w:rFonts w:ascii="Arial" w:hAnsi="Arial" w:cs="Arial"/>
          <w:color w:val="000000" w:themeColor="text1"/>
          <w:sz w:val="20"/>
          <w:szCs w:val="20"/>
        </w:rPr>
        <w:t>da jih vpišejo v evidence, ki jih vodijo.</w:t>
      </w:r>
    </w:p>
    <w:p w14:paraId="6590525B" w14:textId="77777777" w:rsidR="00F84990" w:rsidRPr="00667924" w:rsidRDefault="00F84990" w:rsidP="007D7674">
      <w:pPr>
        <w:pStyle w:val="odstavek"/>
        <w:spacing w:before="0" w:beforeAutospacing="0" w:after="0" w:afterAutospacing="0" w:line="276" w:lineRule="auto"/>
        <w:rPr>
          <w:rFonts w:ascii="Arial" w:hAnsi="Arial" w:cs="Arial"/>
          <w:color w:val="000000" w:themeColor="text1"/>
          <w:sz w:val="20"/>
          <w:szCs w:val="20"/>
        </w:rPr>
      </w:pPr>
    </w:p>
    <w:p w14:paraId="66C8A4FF" w14:textId="60D9281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(7) Register je zaradi zagotavljanja varnosti pravnega prometa, </w:t>
      </w:r>
      <w:r w:rsidR="00F97CDA" w:rsidRPr="00667924">
        <w:rPr>
          <w:rFonts w:ascii="Arial" w:hAnsi="Arial" w:cs="Arial"/>
          <w:color w:val="000000" w:themeColor="text1"/>
          <w:sz w:val="20"/>
          <w:szCs w:val="20"/>
        </w:rPr>
        <w:t xml:space="preserve">ažurnosti </w:t>
      </w:r>
      <w:r w:rsidRPr="00667924">
        <w:rPr>
          <w:rFonts w:ascii="Arial" w:hAnsi="Arial" w:cs="Arial"/>
          <w:color w:val="000000" w:themeColor="text1"/>
          <w:sz w:val="20"/>
          <w:szCs w:val="20"/>
        </w:rPr>
        <w:t>podatkov in</w:t>
      </w:r>
      <w:r w:rsidR="00516F89" w:rsidRPr="00667924">
        <w:rPr>
          <w:rFonts w:ascii="Arial" w:hAnsi="Arial" w:cs="Arial"/>
          <w:color w:val="000000" w:themeColor="text1"/>
          <w:sz w:val="20"/>
          <w:szCs w:val="20"/>
        </w:rPr>
        <w:t xml:space="preserve"> </w:t>
      </w:r>
      <w:r w:rsidR="00F97CDA" w:rsidRPr="00667924">
        <w:rPr>
          <w:rFonts w:ascii="Arial" w:hAnsi="Arial" w:cs="Arial"/>
          <w:color w:val="000000" w:themeColor="text1"/>
          <w:sz w:val="20"/>
          <w:szCs w:val="20"/>
        </w:rPr>
        <w:t xml:space="preserve">usklajenosti uradnih evidenc </w:t>
      </w:r>
      <w:r w:rsidRPr="00667924">
        <w:rPr>
          <w:rFonts w:ascii="Arial" w:hAnsi="Arial" w:cs="Arial"/>
          <w:color w:val="000000" w:themeColor="text1"/>
          <w:sz w:val="20"/>
          <w:szCs w:val="20"/>
        </w:rPr>
        <w:t xml:space="preserve">povezan </w:t>
      </w:r>
      <w:r w:rsidR="00247F4F" w:rsidRPr="00667924">
        <w:rPr>
          <w:rFonts w:ascii="Arial" w:hAnsi="Arial" w:cs="Arial"/>
          <w:color w:val="000000" w:themeColor="text1"/>
          <w:sz w:val="20"/>
          <w:szCs w:val="20"/>
        </w:rPr>
        <w:t xml:space="preserve">na podlagi EMŠO s centralnim registrom prebivalstva, </w:t>
      </w:r>
      <w:r w:rsidRPr="00667924">
        <w:rPr>
          <w:rFonts w:ascii="Arial" w:hAnsi="Arial" w:cs="Arial"/>
          <w:color w:val="000000" w:themeColor="text1"/>
          <w:sz w:val="20"/>
          <w:szCs w:val="20"/>
        </w:rPr>
        <w:t>na podlagi matične številke s Poslovnim registrom Slovenije, na podlagi davčne številke z davčnim registrom, povezanost z uradno evidenco, v katero se vpisuje premičnina</w:t>
      </w:r>
      <w:r w:rsidR="00B12B05" w:rsidRPr="00667924">
        <w:rPr>
          <w:rFonts w:ascii="Arial" w:hAnsi="Arial" w:cs="Arial"/>
          <w:color w:val="000000" w:themeColor="text1"/>
          <w:sz w:val="20"/>
          <w:szCs w:val="20"/>
        </w:rPr>
        <w:t xml:space="preserve"> ali nepremičnina ali zgradba, v kateri </w:t>
      </w:r>
      <w:r w:rsidR="00157B78" w:rsidRPr="00667924">
        <w:rPr>
          <w:rFonts w:ascii="Arial" w:hAnsi="Arial" w:cs="Arial"/>
          <w:color w:val="000000" w:themeColor="text1"/>
          <w:sz w:val="20"/>
          <w:szCs w:val="20"/>
        </w:rPr>
        <w:t xml:space="preserve">so </w:t>
      </w:r>
      <w:r w:rsidR="00B12B05" w:rsidRPr="00667924">
        <w:rPr>
          <w:rFonts w:ascii="Arial" w:hAnsi="Arial" w:cs="Arial"/>
          <w:color w:val="000000" w:themeColor="text1"/>
          <w:sz w:val="20"/>
          <w:szCs w:val="20"/>
        </w:rPr>
        <w:t>premičnin</w:t>
      </w:r>
      <w:r w:rsidR="00157B78" w:rsidRPr="00667924">
        <w:rPr>
          <w:rFonts w:ascii="Arial" w:hAnsi="Arial" w:cs="Arial"/>
          <w:color w:val="000000" w:themeColor="text1"/>
          <w:sz w:val="20"/>
          <w:szCs w:val="20"/>
        </w:rPr>
        <w:t>e</w:t>
      </w:r>
      <w:r w:rsidRPr="00667924">
        <w:rPr>
          <w:rFonts w:ascii="Arial" w:hAnsi="Arial" w:cs="Arial"/>
          <w:color w:val="000000" w:themeColor="text1"/>
          <w:sz w:val="20"/>
          <w:szCs w:val="20"/>
        </w:rPr>
        <w:t>, ki je predmet vpisa v register, pa se zagotavlja prek istega povezovalnega znaka, ki se v taki uradni evidenci vodi.</w:t>
      </w:r>
      <w:r w:rsidR="002034A1" w:rsidRPr="00667924">
        <w:rPr>
          <w:rFonts w:ascii="Arial" w:hAnsi="Arial" w:cs="Arial"/>
          <w:color w:val="000000" w:themeColor="text1"/>
          <w:sz w:val="20"/>
          <w:szCs w:val="20"/>
        </w:rPr>
        <w:t xml:space="preserve"> </w:t>
      </w:r>
    </w:p>
    <w:p w14:paraId="20032E46"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0212613F" w14:textId="0CB3E7A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(8) Vlada Republike Slovenije z uredbo </w:t>
      </w:r>
      <w:bookmarkStart w:id="137" w:name="_Hlk21514186"/>
      <w:r w:rsidRPr="00667924">
        <w:rPr>
          <w:rFonts w:ascii="Arial" w:hAnsi="Arial" w:cs="Arial"/>
          <w:color w:val="000000" w:themeColor="text1"/>
          <w:sz w:val="20"/>
          <w:szCs w:val="20"/>
        </w:rPr>
        <w:t>določi vrste premičnin, za katere se vzpostavi register, vrsto enoličnega identifikacijskega znaka za premičnine, način vodenja in upravljanja registra, povezovanja in iskanja podatkov v registru ter tarifo za vpise v register</w:t>
      </w:r>
      <w:bookmarkEnd w:id="137"/>
      <w:r w:rsidRPr="00667924">
        <w:rPr>
          <w:rFonts w:ascii="Arial" w:hAnsi="Arial" w:cs="Arial"/>
          <w:color w:val="000000" w:themeColor="text1"/>
          <w:sz w:val="20"/>
          <w:szCs w:val="20"/>
        </w:rPr>
        <w:t>.«.</w:t>
      </w:r>
    </w:p>
    <w:p w14:paraId="4D01D006" w14:textId="599651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C9CAE7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1DD2D0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D15F2D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Za 177. členom se doda nov 177.a člen, ki se glasi:</w:t>
      </w:r>
    </w:p>
    <w:p w14:paraId="4E11CE8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C2D5309" w14:textId="01771DBA"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w:t>
      </w:r>
      <w:r w:rsidR="0004364A">
        <w:rPr>
          <w:rFonts w:ascii="Arial" w:hAnsi="Arial" w:cs="Arial"/>
          <w:color w:val="000000" w:themeColor="text1"/>
          <w:sz w:val="20"/>
          <w:szCs w:val="20"/>
        </w:rPr>
        <w:t>Namen in j</w:t>
      </w:r>
      <w:r w:rsidRPr="00667924">
        <w:rPr>
          <w:rFonts w:ascii="Arial" w:hAnsi="Arial" w:cs="Arial"/>
          <w:color w:val="000000" w:themeColor="text1"/>
          <w:sz w:val="20"/>
          <w:szCs w:val="20"/>
        </w:rPr>
        <w:t xml:space="preserve">avnost registra </w:t>
      </w:r>
    </w:p>
    <w:p w14:paraId="11D73E03"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p>
    <w:p w14:paraId="0972C658"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177.a člen</w:t>
      </w:r>
    </w:p>
    <w:p w14:paraId="132FDBDD"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E12621C" w14:textId="16F96E40"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(1) </w:t>
      </w:r>
      <w:r w:rsidR="00E134D4">
        <w:rPr>
          <w:rFonts w:ascii="Arial" w:hAnsi="Arial" w:cs="Arial"/>
          <w:color w:val="000000" w:themeColor="text1"/>
          <w:sz w:val="20"/>
          <w:szCs w:val="20"/>
        </w:rPr>
        <w:t xml:space="preserve"> Podatki v</w:t>
      </w:r>
      <w:r w:rsidR="00CF3CDF" w:rsidRPr="00667924">
        <w:rPr>
          <w:rFonts w:ascii="Arial" w:hAnsi="Arial" w:cs="Arial"/>
          <w:color w:val="000000" w:themeColor="text1"/>
          <w:sz w:val="20"/>
          <w:szCs w:val="20"/>
        </w:rPr>
        <w:t xml:space="preserve"> registru se obdelujejo zaradi zagotavljanja varnosti pravnega prometa </w:t>
      </w:r>
      <w:r w:rsidR="00E9352A">
        <w:rPr>
          <w:rFonts w:ascii="Arial" w:hAnsi="Arial" w:cs="Arial"/>
          <w:color w:val="000000" w:themeColor="text1"/>
          <w:sz w:val="20"/>
          <w:szCs w:val="20"/>
        </w:rPr>
        <w:t>ter</w:t>
      </w:r>
      <w:r w:rsidR="00CF3CDF" w:rsidRPr="00667924">
        <w:rPr>
          <w:rFonts w:ascii="Arial" w:hAnsi="Arial" w:cs="Arial"/>
          <w:color w:val="000000" w:themeColor="text1"/>
          <w:sz w:val="20"/>
          <w:szCs w:val="20"/>
        </w:rPr>
        <w:t xml:space="preserve"> učinkovite prisilne izterjave in uveljavljanja terjatev</w:t>
      </w:r>
      <w:r w:rsidR="0004364A">
        <w:rPr>
          <w:rFonts w:ascii="Arial" w:hAnsi="Arial" w:cs="Arial"/>
          <w:color w:val="000000" w:themeColor="text1"/>
          <w:sz w:val="20"/>
          <w:szCs w:val="20"/>
        </w:rPr>
        <w:t xml:space="preserve"> ter</w:t>
      </w:r>
      <w:r w:rsidRPr="00667924">
        <w:rPr>
          <w:rFonts w:ascii="Arial" w:hAnsi="Arial" w:cs="Arial"/>
          <w:color w:val="000000" w:themeColor="text1"/>
          <w:sz w:val="20"/>
          <w:szCs w:val="20"/>
        </w:rPr>
        <w:t xml:space="preserve"> </w:t>
      </w:r>
      <w:r w:rsidR="0004364A">
        <w:rPr>
          <w:rFonts w:ascii="Arial" w:hAnsi="Arial" w:cs="Arial"/>
          <w:color w:val="000000" w:themeColor="text1"/>
          <w:sz w:val="20"/>
          <w:szCs w:val="20"/>
        </w:rPr>
        <w:t xml:space="preserve">so </w:t>
      </w:r>
      <w:r w:rsidR="0004364A" w:rsidRPr="00667924">
        <w:rPr>
          <w:rFonts w:ascii="Arial" w:hAnsi="Arial" w:cs="Arial"/>
          <w:color w:val="000000" w:themeColor="text1"/>
          <w:sz w:val="20"/>
          <w:szCs w:val="20"/>
          <w:lang w:val="x-none"/>
        </w:rPr>
        <w:t>dostopni</w:t>
      </w:r>
      <w:r w:rsidRPr="00667924">
        <w:rPr>
          <w:rFonts w:ascii="Arial" w:hAnsi="Arial" w:cs="Arial"/>
          <w:color w:val="000000" w:themeColor="text1"/>
          <w:sz w:val="20"/>
          <w:szCs w:val="20"/>
          <w:lang w:val="x-none"/>
        </w:rPr>
        <w:t xml:space="preserve"> prek spletnih strani </w:t>
      </w:r>
      <w:r w:rsidR="00105332" w:rsidRPr="00667924">
        <w:rPr>
          <w:rFonts w:ascii="Arial" w:hAnsi="Arial" w:cs="Arial"/>
          <w:color w:val="000000" w:themeColor="text1"/>
          <w:sz w:val="20"/>
          <w:szCs w:val="20"/>
        </w:rPr>
        <w:t>pravne osebe javnega prava, pristojne za javnopravne evidence in storitve</w:t>
      </w:r>
      <w:r w:rsidRPr="00667924">
        <w:rPr>
          <w:rFonts w:ascii="Arial" w:hAnsi="Arial" w:cs="Arial"/>
          <w:color w:val="000000" w:themeColor="text1"/>
          <w:sz w:val="20"/>
          <w:szCs w:val="20"/>
          <w:lang w:val="x-none"/>
        </w:rPr>
        <w:t xml:space="preserve">. </w:t>
      </w:r>
      <w:r w:rsidR="00E134D4" w:rsidRPr="00667924">
        <w:rPr>
          <w:rFonts w:ascii="Arial" w:hAnsi="Arial" w:cs="Arial"/>
          <w:color w:val="000000" w:themeColor="text1"/>
          <w:sz w:val="20"/>
          <w:szCs w:val="20"/>
        </w:rPr>
        <w:t>Podatki iz registra</w:t>
      </w:r>
      <w:r w:rsidR="00E134D4">
        <w:rPr>
          <w:rFonts w:ascii="Arial" w:hAnsi="Arial" w:cs="Arial"/>
          <w:color w:val="000000" w:themeColor="text1"/>
          <w:sz w:val="20"/>
          <w:szCs w:val="20"/>
        </w:rPr>
        <w:t xml:space="preserve"> so</w:t>
      </w:r>
      <w:r w:rsidR="00E134D4" w:rsidRPr="00667924">
        <w:rPr>
          <w:rFonts w:ascii="Arial" w:hAnsi="Arial" w:cs="Arial"/>
          <w:color w:val="000000" w:themeColor="text1"/>
          <w:sz w:val="20"/>
          <w:szCs w:val="20"/>
        </w:rPr>
        <w:t xml:space="preserve"> javni</w:t>
      </w:r>
      <w:r w:rsidR="0004364A">
        <w:rPr>
          <w:rFonts w:ascii="Arial" w:hAnsi="Arial" w:cs="Arial"/>
          <w:color w:val="000000" w:themeColor="text1"/>
          <w:sz w:val="20"/>
          <w:szCs w:val="20"/>
        </w:rPr>
        <w:t>,</w:t>
      </w:r>
      <w:r w:rsidR="00E134D4">
        <w:rPr>
          <w:rFonts w:ascii="Arial" w:hAnsi="Arial" w:cs="Arial"/>
          <w:color w:val="000000" w:themeColor="text1"/>
          <w:sz w:val="20"/>
          <w:szCs w:val="20"/>
        </w:rPr>
        <w:t xml:space="preserve"> razen</w:t>
      </w:r>
      <w:r w:rsidR="00E134D4" w:rsidRPr="00667924">
        <w:rPr>
          <w:rFonts w:ascii="Arial" w:hAnsi="Arial" w:cs="Arial"/>
          <w:color w:val="000000" w:themeColor="text1"/>
          <w:sz w:val="20"/>
          <w:szCs w:val="20"/>
        </w:rPr>
        <w:t xml:space="preserve"> EMŠO, davčne številke in drugega identifikacijskega podatka</w:t>
      </w:r>
      <w:r w:rsidR="00E134D4" w:rsidRPr="007F1C8F">
        <w:rPr>
          <w:rFonts w:ascii="Arial" w:hAnsi="Arial" w:cs="Arial"/>
          <w:color w:val="000000" w:themeColor="text1"/>
          <w:sz w:val="20"/>
          <w:szCs w:val="20"/>
        </w:rPr>
        <w:t xml:space="preserve"> </w:t>
      </w:r>
      <w:r w:rsidR="00E134D4" w:rsidRPr="00667924">
        <w:rPr>
          <w:rFonts w:ascii="Arial" w:hAnsi="Arial" w:cs="Arial"/>
          <w:color w:val="000000" w:themeColor="text1"/>
          <w:sz w:val="20"/>
          <w:szCs w:val="20"/>
        </w:rPr>
        <w:t xml:space="preserve">fizične osebe, </w:t>
      </w:r>
      <w:r w:rsidR="00E134D4" w:rsidRPr="00667924">
        <w:rPr>
          <w:rFonts w:ascii="Arial" w:hAnsi="Arial" w:cs="Arial"/>
          <w:color w:val="000000" w:themeColor="text1"/>
          <w:sz w:val="20"/>
          <w:szCs w:val="20"/>
          <w:lang w:val="x-none"/>
        </w:rPr>
        <w:t>ki ni subjekt vpisa v Poslovni register Slovenije</w:t>
      </w:r>
      <w:r w:rsidR="00E134D4" w:rsidRPr="00667924">
        <w:rPr>
          <w:rFonts w:ascii="Arial" w:hAnsi="Arial" w:cs="Arial"/>
          <w:color w:val="000000" w:themeColor="text1"/>
          <w:sz w:val="20"/>
          <w:szCs w:val="20"/>
        </w:rPr>
        <w:t>.</w:t>
      </w:r>
    </w:p>
    <w:p w14:paraId="124AA830"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5522EF03" w14:textId="12211FF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Če je premičnina vpisana v register, se nihče ne more sklicevati na to, da ni poznal podatkov o zastavni pravici, ki so vpisani v tem registru. </w:t>
      </w:r>
    </w:p>
    <w:p w14:paraId="38381B0F"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p>
    <w:p w14:paraId="5B72E78A" w14:textId="34628EE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(3) </w:t>
      </w:r>
      <w:r w:rsidRPr="00667924">
        <w:rPr>
          <w:rFonts w:ascii="Arial" w:hAnsi="Arial" w:cs="Arial"/>
          <w:color w:val="000000" w:themeColor="text1"/>
          <w:sz w:val="20"/>
          <w:szCs w:val="20"/>
          <w:lang w:val="x-none"/>
        </w:rPr>
        <w:t xml:space="preserve">Dostop do podatkov, ki so javni, ni mogoč na način, ki bi omogočal ugotovitev, ali je </w:t>
      </w:r>
      <w:r w:rsidR="00183002" w:rsidRPr="00667924">
        <w:rPr>
          <w:rFonts w:ascii="Arial" w:hAnsi="Arial" w:cs="Arial"/>
          <w:color w:val="000000" w:themeColor="text1"/>
          <w:sz w:val="20"/>
          <w:szCs w:val="20"/>
        </w:rPr>
        <w:t>fizična</w:t>
      </w:r>
      <w:r w:rsidR="00183002" w:rsidRPr="00667924">
        <w:rPr>
          <w:rFonts w:ascii="Arial" w:hAnsi="Arial" w:cs="Arial"/>
          <w:color w:val="000000" w:themeColor="text1"/>
          <w:sz w:val="20"/>
          <w:szCs w:val="20"/>
          <w:lang w:val="x-none"/>
        </w:rPr>
        <w:t xml:space="preserve"> </w:t>
      </w:r>
      <w:r w:rsidRPr="00667924">
        <w:rPr>
          <w:rFonts w:ascii="Arial" w:hAnsi="Arial" w:cs="Arial"/>
          <w:color w:val="000000" w:themeColor="text1"/>
          <w:sz w:val="20"/>
          <w:szCs w:val="20"/>
          <w:lang w:val="x-none"/>
        </w:rPr>
        <w:t>oseba</w:t>
      </w:r>
      <w:r w:rsidR="009F5394" w:rsidRPr="00667924">
        <w:rPr>
          <w:rFonts w:ascii="Arial" w:hAnsi="Arial" w:cs="Arial"/>
          <w:color w:val="000000" w:themeColor="text1"/>
          <w:sz w:val="20"/>
          <w:szCs w:val="20"/>
        </w:rPr>
        <w:t xml:space="preserve">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dolžnik oziroma zastavitelj pri katerikoli premičnini, in tudi ne, ali je določen</w:t>
      </w:r>
      <w:r w:rsidR="00183002" w:rsidRPr="00667924">
        <w:rPr>
          <w:rFonts w:ascii="Arial" w:hAnsi="Arial" w:cs="Arial"/>
          <w:color w:val="000000" w:themeColor="text1"/>
          <w:sz w:val="20"/>
          <w:szCs w:val="20"/>
        </w:rPr>
        <w:t xml:space="preserve">a </w:t>
      </w:r>
      <w:r w:rsidR="009F5394" w:rsidRPr="00667924">
        <w:rPr>
          <w:rFonts w:ascii="Arial" w:hAnsi="Arial" w:cs="Arial"/>
          <w:color w:val="000000" w:themeColor="text1"/>
          <w:sz w:val="20"/>
          <w:szCs w:val="20"/>
        </w:rPr>
        <w:t xml:space="preserve">pravna oseba, podjetnik ali zasebnik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pri katerikoli premičnini.</w:t>
      </w:r>
    </w:p>
    <w:p w14:paraId="622971D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B016E11" w14:textId="1AF903C6" w:rsidR="00A604EE" w:rsidRPr="00667924" w:rsidRDefault="00A604EE" w:rsidP="007D7674">
      <w:pPr>
        <w:pStyle w:val="odstavek1"/>
        <w:spacing w:before="0" w:line="276" w:lineRule="auto"/>
        <w:ind w:firstLine="0"/>
        <w:rPr>
          <w:color w:val="000000" w:themeColor="text1"/>
          <w:sz w:val="20"/>
          <w:szCs w:val="20"/>
        </w:rPr>
      </w:pPr>
      <w:r w:rsidRPr="00667924">
        <w:rPr>
          <w:color w:val="000000" w:themeColor="text1"/>
          <w:sz w:val="20"/>
          <w:szCs w:val="20"/>
        </w:rPr>
        <w:t xml:space="preserve">(4) </w:t>
      </w:r>
      <w:r w:rsidRPr="00667924">
        <w:rPr>
          <w:color w:val="000000" w:themeColor="text1"/>
          <w:sz w:val="20"/>
          <w:szCs w:val="20"/>
          <w:lang w:val="x-none"/>
        </w:rPr>
        <w:t xml:space="preserve">Ne glede na omejitve iz prejšnjega odstavka imajo dostop do vseh podatkov iz registra </w:t>
      </w:r>
      <w:r w:rsidR="00183002" w:rsidRPr="00667924">
        <w:rPr>
          <w:color w:val="000000" w:themeColor="text1"/>
          <w:sz w:val="20"/>
          <w:szCs w:val="20"/>
        </w:rPr>
        <w:t xml:space="preserve">zastavni </w:t>
      </w:r>
      <w:r w:rsidRPr="00667924">
        <w:rPr>
          <w:color w:val="000000" w:themeColor="text1"/>
          <w:sz w:val="20"/>
          <w:szCs w:val="20"/>
          <w:lang w:val="x-none"/>
        </w:rPr>
        <w:t>upniki, dolžniki in zastavitelji v zvezi z zadevami, pri katerih so kot taki vpisani, notarji, izvršitelji</w:t>
      </w:r>
      <w:r w:rsidRPr="00667924">
        <w:rPr>
          <w:color w:val="000000" w:themeColor="text1"/>
          <w:sz w:val="20"/>
          <w:szCs w:val="20"/>
        </w:rPr>
        <w:t>, stečajni upravitelji</w:t>
      </w:r>
      <w:r w:rsidRPr="00667924">
        <w:rPr>
          <w:color w:val="000000" w:themeColor="text1"/>
          <w:sz w:val="20"/>
          <w:szCs w:val="20"/>
          <w:lang w:val="x-none"/>
        </w:rPr>
        <w:t xml:space="preserve"> in drugi upravičenci za vložitev zahteve za vpis ter na podlagi zakona pooblaščene osebe </w:t>
      </w:r>
      <w:r w:rsidR="008712BF" w:rsidRPr="00667924">
        <w:rPr>
          <w:color w:val="000000" w:themeColor="text1"/>
          <w:sz w:val="20"/>
          <w:szCs w:val="20"/>
        </w:rPr>
        <w:t>in</w:t>
      </w:r>
      <w:r w:rsidR="008712BF" w:rsidRPr="00667924">
        <w:rPr>
          <w:color w:val="000000" w:themeColor="text1"/>
          <w:sz w:val="20"/>
          <w:szCs w:val="20"/>
          <w:lang w:val="x-none"/>
        </w:rPr>
        <w:t xml:space="preserve"> </w:t>
      </w:r>
      <w:r w:rsidR="008712BF" w:rsidRPr="00667924">
        <w:rPr>
          <w:color w:val="000000" w:themeColor="text1"/>
          <w:sz w:val="20"/>
          <w:szCs w:val="20"/>
        </w:rPr>
        <w:t xml:space="preserve">državni </w:t>
      </w:r>
      <w:r w:rsidRPr="00667924">
        <w:rPr>
          <w:color w:val="000000" w:themeColor="text1"/>
          <w:sz w:val="20"/>
          <w:szCs w:val="20"/>
          <w:lang w:val="x-none"/>
        </w:rPr>
        <w:t xml:space="preserve">organi, če jih potrebujejo zaradi opravljanja </w:t>
      </w:r>
      <w:r w:rsidR="008712BF" w:rsidRPr="00667924">
        <w:rPr>
          <w:color w:val="000000" w:themeColor="text1"/>
          <w:sz w:val="20"/>
          <w:szCs w:val="20"/>
        </w:rPr>
        <w:t xml:space="preserve">svojih </w:t>
      </w:r>
      <w:r w:rsidRPr="00667924">
        <w:rPr>
          <w:color w:val="000000" w:themeColor="text1"/>
          <w:sz w:val="20"/>
          <w:szCs w:val="20"/>
          <w:lang w:val="x-none"/>
        </w:rPr>
        <w:t>nalog.</w:t>
      </w:r>
      <w:r w:rsidRPr="00667924">
        <w:rPr>
          <w:color w:val="000000" w:themeColor="text1"/>
          <w:sz w:val="20"/>
          <w:szCs w:val="20"/>
        </w:rPr>
        <w:t>«.</w:t>
      </w:r>
    </w:p>
    <w:p w14:paraId="746AB835" w14:textId="77777777" w:rsidR="0048473A" w:rsidRPr="00667924" w:rsidRDefault="0048473A" w:rsidP="007D7674">
      <w:pPr>
        <w:pStyle w:val="odstavek"/>
        <w:spacing w:before="0" w:beforeAutospacing="0" w:after="0" w:afterAutospacing="0" w:line="276" w:lineRule="auto"/>
        <w:rPr>
          <w:rFonts w:ascii="Arial" w:hAnsi="Arial" w:cs="Arial"/>
          <w:color w:val="000000" w:themeColor="text1"/>
          <w:sz w:val="20"/>
          <w:szCs w:val="20"/>
        </w:rPr>
      </w:pPr>
    </w:p>
    <w:p w14:paraId="3D29C7A9"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8" w:name="_Ref528313013"/>
      <w:r w:rsidRPr="00667924">
        <w:rPr>
          <w:rFonts w:cs="Arial"/>
          <w:color w:val="000000" w:themeColor="text1"/>
          <w:szCs w:val="20"/>
        </w:rPr>
        <w:t>člen</w:t>
      </w:r>
      <w:bookmarkEnd w:id="138"/>
    </w:p>
    <w:p w14:paraId="06DD625C" w14:textId="77777777" w:rsidR="0048473A" w:rsidRPr="00667924" w:rsidRDefault="0048473A" w:rsidP="007D7674">
      <w:pPr>
        <w:pStyle w:val="Odstavekseznama"/>
        <w:spacing w:after="0" w:line="276" w:lineRule="auto"/>
        <w:contextualSpacing w:val="0"/>
        <w:rPr>
          <w:rFonts w:cs="Arial"/>
          <w:color w:val="000000" w:themeColor="text1"/>
          <w:szCs w:val="20"/>
        </w:rPr>
      </w:pPr>
    </w:p>
    <w:p w14:paraId="76130D3B"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211. členu se besedi »Stvarna služnost« nadomestita z besedo »Služnost«.</w:t>
      </w:r>
    </w:p>
    <w:p w14:paraId="53EF77E9" w14:textId="77777777" w:rsidR="0048473A" w:rsidRPr="00667924" w:rsidRDefault="0048473A" w:rsidP="007D7674">
      <w:pPr>
        <w:spacing w:after="0" w:line="276" w:lineRule="auto"/>
        <w:rPr>
          <w:rFonts w:cs="Arial"/>
          <w:color w:val="000000" w:themeColor="text1"/>
          <w:szCs w:val="20"/>
        </w:rPr>
      </w:pPr>
    </w:p>
    <w:p w14:paraId="24D7F9A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9" w:name="_Ref534793791"/>
      <w:r w:rsidRPr="00667924">
        <w:rPr>
          <w:rFonts w:cs="Arial"/>
          <w:color w:val="000000" w:themeColor="text1"/>
          <w:szCs w:val="20"/>
        </w:rPr>
        <w:t>člen</w:t>
      </w:r>
      <w:bookmarkEnd w:id="139"/>
    </w:p>
    <w:p w14:paraId="0C90D3CF" w14:textId="77777777" w:rsidR="0048473A" w:rsidRPr="00667924" w:rsidRDefault="0048473A" w:rsidP="007D7674">
      <w:pPr>
        <w:spacing w:after="0" w:line="276" w:lineRule="auto"/>
        <w:rPr>
          <w:rFonts w:cs="Arial"/>
          <w:color w:val="000000" w:themeColor="text1"/>
          <w:szCs w:val="20"/>
        </w:rPr>
      </w:pPr>
    </w:p>
    <w:p w14:paraId="2B1A6DC3" w14:textId="5E12937A"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226. členu se za besedilom člena, ki postane prvi odstavek, dodata nova drugi in tretji odstavek, ki se glasita:</w:t>
      </w:r>
    </w:p>
    <w:p w14:paraId="2FF1A935" w14:textId="77777777" w:rsidR="0048473A" w:rsidRPr="00667924" w:rsidRDefault="0048473A" w:rsidP="007D7674">
      <w:pPr>
        <w:spacing w:after="0" w:line="276" w:lineRule="auto"/>
        <w:rPr>
          <w:rFonts w:cs="Arial"/>
          <w:color w:val="000000" w:themeColor="text1"/>
          <w:szCs w:val="20"/>
        </w:rPr>
      </w:pPr>
    </w:p>
    <w:p w14:paraId="17073231" w14:textId="08790B5E" w:rsidR="00A604EE" w:rsidRPr="00667924" w:rsidRDefault="00A604EE" w:rsidP="007D7674">
      <w:pPr>
        <w:spacing w:after="0" w:line="276" w:lineRule="auto"/>
        <w:rPr>
          <w:rFonts w:cs="Arial"/>
          <w:color w:val="000000" w:themeColor="text1"/>
          <w:szCs w:val="20"/>
        </w:rPr>
      </w:pPr>
      <w:bookmarkStart w:id="140" w:name="_Hlk11046892"/>
      <w:bookmarkStart w:id="141" w:name="_Hlk1985680"/>
      <w:r w:rsidRPr="00667924">
        <w:rPr>
          <w:rFonts w:cs="Arial"/>
          <w:color w:val="000000" w:themeColor="text1"/>
          <w:szCs w:val="20"/>
        </w:rPr>
        <w:t>»(2) Če se služnost iz prejšnjega odstavka ustanovi v korist osebe, ki upravlja gospodarsko javno infrastrukturo v javno korist</w:t>
      </w:r>
      <w:r w:rsidR="004A2308" w:rsidRPr="00667924">
        <w:rPr>
          <w:rFonts w:cs="Arial"/>
          <w:color w:val="000000" w:themeColor="text1"/>
          <w:szCs w:val="20"/>
        </w:rPr>
        <w:t>,</w:t>
      </w:r>
      <w:r w:rsidRPr="00667924">
        <w:rPr>
          <w:rFonts w:cs="Arial"/>
          <w:color w:val="000000" w:themeColor="text1"/>
          <w:szCs w:val="20"/>
        </w:rPr>
        <w:t xml:space="preserve"> in je služnost ustanovljena za namene upravljanja te infrastrukture, se lahko služnost </w:t>
      </w:r>
      <w:r w:rsidR="00414782">
        <w:rPr>
          <w:rFonts w:cs="Arial"/>
          <w:color w:val="000000" w:themeColor="text1"/>
          <w:szCs w:val="20"/>
        </w:rPr>
        <w:t xml:space="preserve">ne glede na drugi odstavek 227. člena tega zakona </w:t>
      </w:r>
      <w:r w:rsidRPr="00667924">
        <w:rPr>
          <w:rFonts w:cs="Arial"/>
          <w:color w:val="000000" w:themeColor="text1"/>
          <w:szCs w:val="20"/>
        </w:rPr>
        <w:t>ustanovi za čas, ki je daljši od trideset let, ali za nedoločen čas</w:t>
      </w:r>
      <w:r w:rsidR="00EF00BB" w:rsidRPr="00667924">
        <w:rPr>
          <w:rFonts w:cs="Arial"/>
          <w:color w:val="000000" w:themeColor="text1"/>
          <w:szCs w:val="20"/>
        </w:rPr>
        <w:t xml:space="preserve">, razen če drug zakon določa </w:t>
      </w:r>
      <w:r w:rsidR="009F5394" w:rsidRPr="00667924">
        <w:rPr>
          <w:rFonts w:cs="Arial"/>
          <w:color w:val="000000" w:themeColor="text1"/>
          <w:szCs w:val="20"/>
        </w:rPr>
        <w:t xml:space="preserve">drugačen čas </w:t>
      </w:r>
      <w:r w:rsidR="00EF00BB" w:rsidRPr="00667924">
        <w:rPr>
          <w:rFonts w:cs="Arial"/>
          <w:color w:val="000000" w:themeColor="text1"/>
          <w:szCs w:val="20"/>
        </w:rPr>
        <w:t>trajanj</w:t>
      </w:r>
      <w:r w:rsidR="009F5394" w:rsidRPr="00667924">
        <w:rPr>
          <w:rFonts w:cs="Arial"/>
          <w:color w:val="000000" w:themeColor="text1"/>
          <w:szCs w:val="20"/>
        </w:rPr>
        <w:t>a</w:t>
      </w:r>
      <w:r w:rsidR="00EF00BB" w:rsidRPr="00667924">
        <w:rPr>
          <w:rFonts w:cs="Arial"/>
          <w:color w:val="000000" w:themeColor="text1"/>
          <w:szCs w:val="20"/>
        </w:rPr>
        <w:t xml:space="preserve"> take služnosti</w:t>
      </w:r>
      <w:r w:rsidRPr="00667924">
        <w:rPr>
          <w:rFonts w:cs="Arial"/>
          <w:color w:val="000000" w:themeColor="text1"/>
          <w:szCs w:val="20"/>
        </w:rPr>
        <w:t>.</w:t>
      </w:r>
    </w:p>
    <w:p w14:paraId="0A1D31AF" w14:textId="77777777" w:rsidR="00A604EE" w:rsidRPr="00667924" w:rsidRDefault="00A604EE" w:rsidP="007D7674">
      <w:pPr>
        <w:spacing w:after="0" w:line="276" w:lineRule="auto"/>
        <w:rPr>
          <w:rFonts w:cs="Arial"/>
          <w:color w:val="000000" w:themeColor="text1"/>
          <w:szCs w:val="20"/>
        </w:rPr>
      </w:pPr>
    </w:p>
    <w:p w14:paraId="1D07BCAD" w14:textId="79648814"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(3) Če se v skladu z zakonom, ki ureja gospodarsko </w:t>
      </w:r>
      <w:r w:rsidR="00C30459" w:rsidRPr="00667924">
        <w:rPr>
          <w:rFonts w:cs="Arial"/>
          <w:color w:val="000000" w:themeColor="text1"/>
          <w:szCs w:val="20"/>
        </w:rPr>
        <w:t xml:space="preserve">javno </w:t>
      </w:r>
      <w:r w:rsidRPr="00667924">
        <w:rPr>
          <w:rFonts w:cs="Arial"/>
          <w:color w:val="000000" w:themeColor="text1"/>
          <w:szCs w:val="20"/>
        </w:rPr>
        <w:t xml:space="preserve">infrastrukturo, spremeni </w:t>
      </w:r>
      <w:r w:rsidR="00F94179" w:rsidRPr="00667924">
        <w:rPr>
          <w:rFonts w:cs="Arial"/>
          <w:color w:val="000000" w:themeColor="text1"/>
          <w:szCs w:val="20"/>
        </w:rPr>
        <w:t>oseb</w:t>
      </w:r>
      <w:r w:rsidR="00F94179">
        <w:rPr>
          <w:rFonts w:cs="Arial"/>
          <w:color w:val="000000" w:themeColor="text1"/>
          <w:szCs w:val="20"/>
        </w:rPr>
        <w:t>a</w:t>
      </w:r>
      <w:r w:rsidR="00F94179" w:rsidRPr="00667924">
        <w:rPr>
          <w:rFonts w:cs="Arial"/>
          <w:color w:val="000000" w:themeColor="text1"/>
          <w:szCs w:val="20"/>
        </w:rPr>
        <w:t>, ki upravlja gospodarsko javno infrastrukturo v javno korist</w:t>
      </w:r>
      <w:r w:rsidRPr="00667924">
        <w:rPr>
          <w:rFonts w:cs="Arial"/>
          <w:color w:val="000000" w:themeColor="text1"/>
          <w:szCs w:val="20"/>
        </w:rPr>
        <w:t xml:space="preserve">, </w:t>
      </w:r>
      <w:r w:rsidR="00724454" w:rsidRPr="00667924">
        <w:rPr>
          <w:rFonts w:cs="Arial"/>
          <w:color w:val="000000" w:themeColor="text1"/>
          <w:szCs w:val="20"/>
        </w:rPr>
        <w:t xml:space="preserve">se </w:t>
      </w:r>
      <w:r w:rsidRPr="00667924">
        <w:rPr>
          <w:rFonts w:cs="Arial"/>
          <w:color w:val="000000" w:themeColor="text1"/>
          <w:szCs w:val="20"/>
        </w:rPr>
        <w:t>služnost iz prejšnjega odstavka prenese na novega upravljavca.</w:t>
      </w:r>
      <w:bookmarkEnd w:id="140"/>
      <w:r w:rsidRPr="00667924">
        <w:rPr>
          <w:rFonts w:cs="Arial"/>
          <w:color w:val="000000" w:themeColor="text1"/>
          <w:szCs w:val="20"/>
        </w:rPr>
        <w:t>«.</w:t>
      </w:r>
    </w:p>
    <w:bookmarkEnd w:id="141"/>
    <w:p w14:paraId="11E74A76" w14:textId="77777777" w:rsidR="00A604EE" w:rsidRPr="00667924" w:rsidRDefault="00A604EE" w:rsidP="007D7674">
      <w:pPr>
        <w:spacing w:after="0" w:line="276" w:lineRule="auto"/>
        <w:rPr>
          <w:rFonts w:cs="Arial"/>
          <w:color w:val="000000" w:themeColor="text1"/>
          <w:szCs w:val="20"/>
        </w:rPr>
      </w:pPr>
    </w:p>
    <w:p w14:paraId="71204CCF"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2" w:name="_Ref10184993"/>
      <w:r w:rsidRPr="00667924">
        <w:rPr>
          <w:rFonts w:cs="Arial"/>
          <w:color w:val="000000" w:themeColor="text1"/>
          <w:szCs w:val="20"/>
        </w:rPr>
        <w:t>člen</w:t>
      </w:r>
      <w:bookmarkEnd w:id="142"/>
    </w:p>
    <w:p w14:paraId="7F2F8706" w14:textId="77777777" w:rsidR="00A604EE" w:rsidRPr="00667924" w:rsidRDefault="00A604EE" w:rsidP="007D7674">
      <w:pPr>
        <w:spacing w:after="0" w:line="276" w:lineRule="auto"/>
        <w:rPr>
          <w:rFonts w:cs="Arial"/>
          <w:color w:val="000000" w:themeColor="text1"/>
          <w:szCs w:val="20"/>
        </w:rPr>
      </w:pPr>
    </w:p>
    <w:p w14:paraId="5D5BEBB0"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Za 239. členom se doda nov 239.a člen, ki se glasi:</w:t>
      </w:r>
    </w:p>
    <w:p w14:paraId="2A6D982E" w14:textId="77777777" w:rsidR="00A604EE" w:rsidRPr="00667924" w:rsidRDefault="00A604EE" w:rsidP="007D7674">
      <w:pPr>
        <w:spacing w:after="0" w:line="276" w:lineRule="auto"/>
        <w:rPr>
          <w:rFonts w:cs="Arial"/>
          <w:color w:val="000000" w:themeColor="text1"/>
          <w:szCs w:val="20"/>
        </w:rPr>
      </w:pPr>
    </w:p>
    <w:p w14:paraId="4973DD00"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»Delitev stvari</w:t>
      </w:r>
    </w:p>
    <w:p w14:paraId="7CF21CFE" w14:textId="77777777" w:rsidR="00A604EE" w:rsidRPr="00667924" w:rsidRDefault="00A604EE" w:rsidP="007D7674">
      <w:pPr>
        <w:spacing w:after="0" w:line="276" w:lineRule="auto"/>
        <w:jc w:val="center"/>
        <w:rPr>
          <w:rFonts w:cs="Arial"/>
          <w:color w:val="000000" w:themeColor="text1"/>
          <w:szCs w:val="20"/>
        </w:rPr>
      </w:pPr>
    </w:p>
    <w:p w14:paraId="6F4F2DDD"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239.a člen</w:t>
      </w:r>
    </w:p>
    <w:p w14:paraId="4B9F5F36" w14:textId="77777777" w:rsidR="00A604EE" w:rsidRPr="00667924" w:rsidRDefault="00A604EE" w:rsidP="007D7674">
      <w:pPr>
        <w:spacing w:after="0" w:line="276" w:lineRule="auto"/>
        <w:rPr>
          <w:rFonts w:cs="Arial"/>
          <w:color w:val="000000" w:themeColor="text1"/>
          <w:szCs w:val="20"/>
        </w:rPr>
      </w:pPr>
    </w:p>
    <w:p w14:paraId="3C14720F"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Ob delitvi stvari, ki je obremenjena z užitkom, je vsak od delov stvari obremenjen z užitkom v celoti.«.</w:t>
      </w:r>
    </w:p>
    <w:p w14:paraId="51F53B91" w14:textId="77777777" w:rsidR="00A604EE" w:rsidRPr="00667924" w:rsidRDefault="00A604EE" w:rsidP="007D7674">
      <w:pPr>
        <w:spacing w:after="0" w:line="276" w:lineRule="auto"/>
        <w:rPr>
          <w:rFonts w:cs="Arial"/>
          <w:color w:val="000000" w:themeColor="text1"/>
          <w:szCs w:val="20"/>
        </w:rPr>
      </w:pPr>
    </w:p>
    <w:p w14:paraId="43410D2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3" w:name="_Ref534797133"/>
      <w:bookmarkStart w:id="144" w:name="_Hlk1986002"/>
      <w:r w:rsidRPr="00667924">
        <w:rPr>
          <w:rFonts w:cs="Arial"/>
          <w:color w:val="000000" w:themeColor="text1"/>
          <w:szCs w:val="20"/>
        </w:rPr>
        <w:t>člen</w:t>
      </w:r>
      <w:bookmarkEnd w:id="143"/>
    </w:p>
    <w:bookmarkEnd w:id="144"/>
    <w:p w14:paraId="31A36724" w14:textId="77777777" w:rsidR="0048473A" w:rsidRPr="00667924" w:rsidRDefault="0048473A" w:rsidP="007D7674">
      <w:pPr>
        <w:spacing w:after="0" w:line="276" w:lineRule="auto"/>
        <w:rPr>
          <w:rFonts w:cs="Arial"/>
          <w:color w:val="000000" w:themeColor="text1"/>
          <w:szCs w:val="20"/>
        </w:rPr>
      </w:pPr>
    </w:p>
    <w:p w14:paraId="64B8AA37"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256. členu se drugi odstavek črta.</w:t>
      </w:r>
    </w:p>
    <w:p w14:paraId="1B66ED87" w14:textId="77777777" w:rsidR="0048473A" w:rsidRPr="00667924" w:rsidRDefault="0048473A" w:rsidP="007D7674">
      <w:pPr>
        <w:spacing w:after="0" w:line="276" w:lineRule="auto"/>
        <w:rPr>
          <w:rFonts w:cs="Arial"/>
          <w:color w:val="000000" w:themeColor="text1"/>
          <w:szCs w:val="20"/>
        </w:rPr>
      </w:pPr>
    </w:p>
    <w:p w14:paraId="56B31CF2" w14:textId="3FD89E14"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Dosedanji tretji odstavek postane drugi odstavek.</w:t>
      </w:r>
    </w:p>
    <w:p w14:paraId="5C162441" w14:textId="5879C860" w:rsidR="00A604EE" w:rsidRPr="00667924" w:rsidRDefault="00A604EE" w:rsidP="007D7674">
      <w:pPr>
        <w:spacing w:after="0" w:line="276" w:lineRule="auto"/>
        <w:rPr>
          <w:rFonts w:cs="Arial"/>
          <w:color w:val="000000" w:themeColor="text1"/>
          <w:szCs w:val="20"/>
        </w:rPr>
      </w:pPr>
    </w:p>
    <w:p w14:paraId="1C3A96B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5" w:name="_Ref10185012"/>
      <w:r w:rsidRPr="00667924">
        <w:rPr>
          <w:rFonts w:cs="Arial"/>
          <w:color w:val="000000" w:themeColor="text1"/>
          <w:szCs w:val="20"/>
        </w:rPr>
        <w:t>člen</w:t>
      </w:r>
      <w:bookmarkEnd w:id="145"/>
    </w:p>
    <w:p w14:paraId="0EB3F4C5" w14:textId="77777777" w:rsidR="00A604EE" w:rsidRPr="00667924" w:rsidRDefault="00A604EE" w:rsidP="007D7674">
      <w:pPr>
        <w:spacing w:after="0" w:line="276" w:lineRule="auto"/>
        <w:rPr>
          <w:rFonts w:cs="Arial"/>
          <w:color w:val="000000" w:themeColor="text1"/>
          <w:szCs w:val="20"/>
        </w:rPr>
      </w:pPr>
    </w:p>
    <w:p w14:paraId="28C1F5B2" w14:textId="15702EA7" w:rsidR="00A604EE" w:rsidRPr="00667924" w:rsidRDefault="00724454" w:rsidP="007D7674">
      <w:pPr>
        <w:spacing w:after="0" w:line="276" w:lineRule="auto"/>
        <w:rPr>
          <w:rFonts w:cs="Arial"/>
          <w:color w:val="000000" w:themeColor="text1"/>
          <w:szCs w:val="20"/>
        </w:rPr>
      </w:pPr>
      <w:r w:rsidRPr="00667924">
        <w:rPr>
          <w:rFonts w:cs="Arial"/>
          <w:color w:val="000000" w:themeColor="text1"/>
          <w:szCs w:val="20"/>
        </w:rPr>
        <w:t>V</w:t>
      </w:r>
      <w:r w:rsidR="00A604EE" w:rsidRPr="00667924">
        <w:rPr>
          <w:rFonts w:cs="Arial"/>
          <w:color w:val="000000" w:themeColor="text1"/>
          <w:szCs w:val="20"/>
        </w:rPr>
        <w:t xml:space="preserve"> 260. členu se za drugim odstavkom doda nov tretji odstavek, ki se glasi:</w:t>
      </w:r>
    </w:p>
    <w:p w14:paraId="33FB761F" w14:textId="77777777" w:rsidR="00A604EE" w:rsidRPr="00667924" w:rsidRDefault="00A604EE" w:rsidP="007D7674">
      <w:pPr>
        <w:spacing w:after="0" w:line="276" w:lineRule="auto"/>
        <w:rPr>
          <w:rFonts w:cs="Arial"/>
          <w:color w:val="000000" w:themeColor="text1"/>
          <w:szCs w:val="20"/>
        </w:rPr>
      </w:pPr>
    </w:p>
    <w:p w14:paraId="63157E03" w14:textId="75EC71EC" w:rsidR="00E13FC0" w:rsidRDefault="00E13FC0" w:rsidP="007D7674">
      <w:pPr>
        <w:spacing w:after="0" w:line="276" w:lineRule="auto"/>
        <w:rPr>
          <w:rFonts w:cs="Arial"/>
          <w:color w:val="000000" w:themeColor="text1"/>
          <w:szCs w:val="20"/>
        </w:rPr>
      </w:pPr>
      <w:r w:rsidRPr="00667924">
        <w:rPr>
          <w:rFonts w:cs="Arial"/>
          <w:color w:val="000000" w:themeColor="text1"/>
          <w:szCs w:val="20"/>
        </w:rPr>
        <w:t>»(3) Če se nepremičnina razdeli, stavbn</w:t>
      </w:r>
      <w:r w:rsidR="00C22DEA" w:rsidRPr="00667924">
        <w:rPr>
          <w:rFonts w:cs="Arial"/>
          <w:color w:val="000000" w:themeColor="text1"/>
          <w:szCs w:val="20"/>
        </w:rPr>
        <w:t>a</w:t>
      </w:r>
      <w:r w:rsidRPr="00667924">
        <w:rPr>
          <w:rFonts w:cs="Arial"/>
          <w:color w:val="000000" w:themeColor="text1"/>
          <w:szCs w:val="20"/>
        </w:rPr>
        <w:t xml:space="preserve"> pravic</w:t>
      </w:r>
      <w:r w:rsidR="00C22DEA" w:rsidRPr="00667924">
        <w:rPr>
          <w:rFonts w:cs="Arial"/>
          <w:color w:val="000000" w:themeColor="text1"/>
          <w:szCs w:val="20"/>
        </w:rPr>
        <w:t>a preneha</w:t>
      </w:r>
      <w:r w:rsidR="00A55D0A" w:rsidRPr="00667924">
        <w:rPr>
          <w:rFonts w:cs="Arial"/>
          <w:color w:val="000000" w:themeColor="text1"/>
          <w:szCs w:val="20"/>
        </w:rPr>
        <w:t xml:space="preserve"> na tistih delih, </w:t>
      </w:r>
      <w:r w:rsidRPr="00667924">
        <w:rPr>
          <w:rFonts w:cs="Arial"/>
          <w:color w:val="000000" w:themeColor="text1"/>
          <w:szCs w:val="20"/>
        </w:rPr>
        <w:t xml:space="preserve">ki </w:t>
      </w:r>
      <w:r w:rsidR="00A55D0A" w:rsidRPr="00667924">
        <w:rPr>
          <w:rFonts w:cs="Arial"/>
          <w:color w:val="000000" w:themeColor="text1"/>
          <w:szCs w:val="20"/>
        </w:rPr>
        <w:t>ni</w:t>
      </w:r>
      <w:r w:rsidRPr="00667924">
        <w:rPr>
          <w:rFonts w:cs="Arial"/>
          <w:color w:val="000000" w:themeColor="text1"/>
          <w:szCs w:val="20"/>
        </w:rPr>
        <w:t>so predmet stavbne pravice.«.</w:t>
      </w:r>
    </w:p>
    <w:p w14:paraId="75947873" w14:textId="77777777" w:rsidR="00A55D0A" w:rsidRPr="00667924" w:rsidRDefault="00A55D0A" w:rsidP="007D7674">
      <w:pPr>
        <w:spacing w:after="0" w:line="276" w:lineRule="auto"/>
        <w:rPr>
          <w:rFonts w:cs="Arial"/>
          <w:color w:val="000000" w:themeColor="text1"/>
          <w:szCs w:val="20"/>
        </w:rPr>
      </w:pPr>
    </w:p>
    <w:p w14:paraId="5B3F5431"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6" w:name="_Ref534797146"/>
      <w:r w:rsidRPr="00667924">
        <w:rPr>
          <w:rFonts w:cs="Arial"/>
          <w:color w:val="000000" w:themeColor="text1"/>
          <w:szCs w:val="20"/>
        </w:rPr>
        <w:t>člen</w:t>
      </w:r>
      <w:bookmarkEnd w:id="146"/>
    </w:p>
    <w:p w14:paraId="278DBDBC" w14:textId="77777777" w:rsidR="0048473A" w:rsidRPr="00667924" w:rsidRDefault="0048473A" w:rsidP="007D7674">
      <w:pPr>
        <w:spacing w:after="0" w:line="276" w:lineRule="auto"/>
        <w:rPr>
          <w:rFonts w:cs="Arial"/>
          <w:color w:val="000000" w:themeColor="text1"/>
          <w:szCs w:val="20"/>
        </w:rPr>
      </w:pPr>
    </w:p>
    <w:p w14:paraId="3A2477C7"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263. členu se drugi odstavek spremeni tako, da se glasi:</w:t>
      </w:r>
    </w:p>
    <w:p w14:paraId="2413F12D" w14:textId="77777777" w:rsidR="00B21FAE" w:rsidRPr="00667924" w:rsidRDefault="00B21FAE" w:rsidP="007D7674">
      <w:pPr>
        <w:spacing w:after="0" w:line="276" w:lineRule="auto"/>
        <w:rPr>
          <w:rFonts w:cs="Arial"/>
          <w:color w:val="000000" w:themeColor="text1"/>
          <w:szCs w:val="20"/>
        </w:rPr>
      </w:pPr>
    </w:p>
    <w:p w14:paraId="6A1B4A6F" w14:textId="185C4F02" w:rsidR="00B21FAE" w:rsidRDefault="00B21FAE" w:rsidP="007D7674">
      <w:pPr>
        <w:spacing w:after="0" w:line="276" w:lineRule="auto"/>
        <w:rPr>
          <w:rFonts w:cs="Arial"/>
          <w:color w:val="000000" w:themeColor="text1"/>
          <w:szCs w:val="20"/>
        </w:rPr>
      </w:pPr>
      <w:r w:rsidRPr="00667924">
        <w:rPr>
          <w:rFonts w:cs="Arial"/>
          <w:color w:val="000000" w:themeColor="text1"/>
          <w:szCs w:val="20"/>
        </w:rPr>
        <w:t>»</w:t>
      </w:r>
      <w:r w:rsidR="00371F3D" w:rsidRPr="00667924">
        <w:rPr>
          <w:rFonts w:cs="Arial"/>
          <w:color w:val="000000" w:themeColor="text1"/>
          <w:szCs w:val="20"/>
        </w:rPr>
        <w:t xml:space="preserve">(2) </w:t>
      </w:r>
      <w:r w:rsidRPr="00667924">
        <w:rPr>
          <w:rFonts w:cs="Arial"/>
          <w:color w:val="000000" w:themeColor="text1"/>
          <w:szCs w:val="20"/>
        </w:rPr>
        <w:t>Lastnik nepremičnine mora imetniku stavbne pravice ob prenehanju plačati nadomestilo v višini povečanja tržne vrednosti nepremičnine, če se ne dogovorita drugače</w:t>
      </w:r>
      <w:r w:rsidR="00BC17B2" w:rsidRPr="00667924">
        <w:rPr>
          <w:rFonts w:cs="Arial"/>
          <w:color w:val="000000" w:themeColor="text1"/>
          <w:szCs w:val="20"/>
        </w:rPr>
        <w:t xml:space="preserve"> ali če drug zakon ne določa drugače</w:t>
      </w:r>
      <w:r w:rsidRPr="00667924">
        <w:rPr>
          <w:rFonts w:cs="Arial"/>
          <w:color w:val="000000" w:themeColor="text1"/>
          <w:szCs w:val="20"/>
        </w:rPr>
        <w:t>.«.</w:t>
      </w:r>
    </w:p>
    <w:p w14:paraId="2351EE43" w14:textId="77777777" w:rsidR="00B21FAE" w:rsidRPr="00667924" w:rsidRDefault="00B21FAE" w:rsidP="007D7674">
      <w:pPr>
        <w:spacing w:after="0" w:line="276" w:lineRule="auto"/>
        <w:rPr>
          <w:rFonts w:cs="Arial"/>
          <w:color w:val="000000" w:themeColor="text1"/>
          <w:szCs w:val="20"/>
        </w:rPr>
      </w:pPr>
    </w:p>
    <w:p w14:paraId="192E3A56" w14:textId="77777777" w:rsidR="00B21FAE" w:rsidRPr="00667924" w:rsidRDefault="00B21FA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D80BF59" w14:textId="77777777" w:rsidR="00B21FAE" w:rsidRPr="00667924" w:rsidRDefault="00B21FAE" w:rsidP="007D7674">
      <w:pPr>
        <w:spacing w:after="0" w:line="276" w:lineRule="auto"/>
        <w:rPr>
          <w:rFonts w:cs="Arial"/>
          <w:color w:val="000000" w:themeColor="text1"/>
          <w:szCs w:val="20"/>
        </w:rPr>
      </w:pPr>
    </w:p>
    <w:p w14:paraId="6F398575"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264. členu se naslov spremeni tako, da se glasi: »Zastavitev«.</w:t>
      </w:r>
    </w:p>
    <w:p w14:paraId="0CC1C854" w14:textId="77777777" w:rsidR="00B21FAE" w:rsidRPr="00667924" w:rsidRDefault="00B21FAE" w:rsidP="007D7674">
      <w:pPr>
        <w:spacing w:after="0" w:line="276" w:lineRule="auto"/>
        <w:rPr>
          <w:rFonts w:cs="Arial"/>
          <w:color w:val="000000" w:themeColor="text1"/>
          <w:szCs w:val="20"/>
        </w:rPr>
      </w:pPr>
    </w:p>
    <w:p w14:paraId="012EE482"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Prvi odstavek se spremeni tako, da se glasi:</w:t>
      </w:r>
    </w:p>
    <w:p w14:paraId="7F010638" w14:textId="77777777" w:rsidR="00B21FAE" w:rsidRPr="00667924" w:rsidRDefault="00B21FAE" w:rsidP="007D7674">
      <w:pPr>
        <w:spacing w:after="0" w:line="276" w:lineRule="auto"/>
        <w:rPr>
          <w:rFonts w:cs="Arial"/>
          <w:color w:val="000000" w:themeColor="text1"/>
          <w:szCs w:val="20"/>
        </w:rPr>
      </w:pPr>
    </w:p>
    <w:p w14:paraId="65589EFC"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»(1) Stavbna pravica se lahko zastavi.«.</w:t>
      </w:r>
    </w:p>
    <w:p w14:paraId="4242EAD5" w14:textId="77777777" w:rsidR="0048473A" w:rsidRPr="00667924" w:rsidRDefault="0048473A" w:rsidP="007D7674">
      <w:pPr>
        <w:spacing w:after="0" w:line="276" w:lineRule="auto"/>
        <w:jc w:val="center"/>
        <w:rPr>
          <w:rFonts w:cs="Arial"/>
          <w:color w:val="000000" w:themeColor="text1"/>
          <w:szCs w:val="20"/>
        </w:rPr>
      </w:pPr>
    </w:p>
    <w:p w14:paraId="1C37BDB4"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PREHODNE IN KONČNA DOLOČBA</w:t>
      </w:r>
    </w:p>
    <w:p w14:paraId="21757171" w14:textId="77777777" w:rsidR="0048473A" w:rsidRPr="00667924" w:rsidRDefault="0048473A" w:rsidP="007D7674">
      <w:pPr>
        <w:spacing w:after="0" w:line="276" w:lineRule="auto"/>
        <w:jc w:val="center"/>
        <w:rPr>
          <w:rFonts w:cs="Arial"/>
          <w:color w:val="000000" w:themeColor="text1"/>
          <w:szCs w:val="20"/>
        </w:rPr>
      </w:pPr>
    </w:p>
    <w:p w14:paraId="58742BED" w14:textId="73ED9C0E" w:rsidR="00405C67" w:rsidRPr="00667924" w:rsidRDefault="00953453"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7D88CC41" w14:textId="6A2D4D0A" w:rsidR="00405C67" w:rsidRPr="00667924" w:rsidRDefault="00405C67" w:rsidP="007D7674">
      <w:pPr>
        <w:spacing w:after="0" w:line="276" w:lineRule="auto"/>
        <w:jc w:val="center"/>
        <w:rPr>
          <w:rFonts w:cs="Arial"/>
          <w:color w:val="000000" w:themeColor="text1"/>
          <w:szCs w:val="20"/>
        </w:rPr>
      </w:pPr>
      <w:r w:rsidRPr="00667924">
        <w:rPr>
          <w:rFonts w:cs="Arial"/>
          <w:color w:val="000000" w:themeColor="text1"/>
          <w:szCs w:val="20"/>
        </w:rPr>
        <w:t>(ohranitev pravic)</w:t>
      </w:r>
    </w:p>
    <w:p w14:paraId="116CDC18" w14:textId="77777777" w:rsidR="00953453" w:rsidRPr="00667924" w:rsidRDefault="00953453" w:rsidP="007D7674">
      <w:pPr>
        <w:spacing w:after="0" w:line="276" w:lineRule="auto"/>
        <w:rPr>
          <w:rFonts w:cs="Arial"/>
          <w:color w:val="000000" w:themeColor="text1"/>
          <w:szCs w:val="20"/>
        </w:rPr>
      </w:pPr>
    </w:p>
    <w:p w14:paraId="143AA38F" w14:textId="45AD3214" w:rsidR="0048473A" w:rsidRPr="002B1D3A" w:rsidRDefault="0048473A" w:rsidP="007D7674">
      <w:pPr>
        <w:spacing w:after="0" w:line="276" w:lineRule="auto"/>
        <w:rPr>
          <w:rFonts w:cs="Arial"/>
          <w:color w:val="000000" w:themeColor="text1"/>
          <w:szCs w:val="20"/>
        </w:rPr>
      </w:pPr>
      <w:r w:rsidRPr="00667924">
        <w:rPr>
          <w:rFonts w:cs="Arial"/>
          <w:color w:val="000000" w:themeColor="text1"/>
          <w:szCs w:val="20"/>
        </w:rPr>
        <w:t xml:space="preserve">(1) </w:t>
      </w:r>
      <w:r w:rsidRPr="002B1D3A">
        <w:rPr>
          <w:rFonts w:cs="Arial"/>
          <w:color w:val="000000" w:themeColor="text1"/>
          <w:szCs w:val="20"/>
        </w:rPr>
        <w:t>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ki </w:t>
      </w:r>
      <w:r w:rsidR="00A53FA5">
        <w:rPr>
          <w:rFonts w:cs="Arial"/>
          <w:color w:val="000000" w:themeColor="text1"/>
          <w:szCs w:val="20"/>
        </w:rPr>
        <w:t>so</w:t>
      </w:r>
      <w:r w:rsidRPr="002B1D3A">
        <w:rPr>
          <w:rFonts w:cs="Arial"/>
          <w:color w:val="000000" w:themeColor="text1"/>
          <w:szCs w:val="20"/>
        </w:rPr>
        <w:t xml:space="preserve"> bil</w:t>
      </w:r>
      <w:r w:rsidR="00E34149">
        <w:rPr>
          <w:rFonts w:cs="Arial"/>
          <w:color w:val="000000" w:themeColor="text1"/>
          <w:szCs w:val="20"/>
        </w:rPr>
        <w:t>e</w:t>
      </w:r>
      <w:r w:rsidRPr="002B1D3A">
        <w:rPr>
          <w:rFonts w:cs="Arial"/>
          <w:color w:val="000000" w:themeColor="text1"/>
          <w:szCs w:val="20"/>
        </w:rPr>
        <w:t xml:space="preserve"> vpisan</w:t>
      </w:r>
      <w:r w:rsidR="00E34149">
        <w:rPr>
          <w:rFonts w:cs="Arial"/>
          <w:color w:val="000000" w:themeColor="text1"/>
          <w:szCs w:val="20"/>
        </w:rPr>
        <w:t>e</w:t>
      </w:r>
      <w:r w:rsidRPr="002B1D3A">
        <w:rPr>
          <w:rFonts w:cs="Arial"/>
          <w:color w:val="000000" w:themeColor="text1"/>
          <w:szCs w:val="20"/>
        </w:rPr>
        <w:t xml:space="preserve"> v register iz 177. člena </w:t>
      </w:r>
      <w:r w:rsidR="005E604D" w:rsidRPr="005E604D">
        <w:rPr>
          <w:rFonts w:cs="Arial"/>
          <w:color w:val="000000" w:themeColor="text1"/>
          <w:szCs w:val="20"/>
        </w:rPr>
        <w:t>Stvarnopravn</w:t>
      </w:r>
      <w:r w:rsidR="0004364A">
        <w:rPr>
          <w:rFonts w:cs="Arial"/>
          <w:color w:val="000000" w:themeColor="text1"/>
          <w:szCs w:val="20"/>
        </w:rPr>
        <w:t>ega</w:t>
      </w:r>
      <w:r w:rsidR="005E604D" w:rsidRPr="005E604D">
        <w:rPr>
          <w:rFonts w:cs="Arial"/>
          <w:color w:val="000000" w:themeColor="text1"/>
          <w:szCs w:val="20"/>
        </w:rPr>
        <w:t xml:space="preserve"> zakonik</w:t>
      </w:r>
      <w:r w:rsidR="0004364A">
        <w:rPr>
          <w:rFonts w:cs="Arial"/>
          <w:color w:val="000000" w:themeColor="text1"/>
          <w:szCs w:val="20"/>
        </w:rPr>
        <w:t>a</w:t>
      </w:r>
      <w:r w:rsidR="005E604D" w:rsidRPr="005E604D">
        <w:rPr>
          <w:rFonts w:cs="Arial"/>
          <w:color w:val="000000" w:themeColor="text1"/>
          <w:szCs w:val="20"/>
        </w:rPr>
        <w:t xml:space="preserve"> (Uradni list RS, št. 87/02 in 91/13)</w:t>
      </w:r>
      <w:r w:rsidRPr="002B1D3A">
        <w:rPr>
          <w:rFonts w:cs="Arial"/>
          <w:color w:val="000000" w:themeColor="text1"/>
          <w:szCs w:val="20"/>
        </w:rPr>
        <w:t xml:space="preserve"> do </w:t>
      </w:r>
      <w:r w:rsidR="00A53FA5">
        <w:rPr>
          <w:rFonts w:cs="Arial"/>
          <w:color w:val="000000" w:themeColor="text1"/>
          <w:szCs w:val="20"/>
        </w:rPr>
        <w:t>1. julija 2020</w:t>
      </w:r>
      <w:r w:rsidRPr="002B1D3A">
        <w:rPr>
          <w:rFonts w:cs="Arial"/>
          <w:color w:val="000000" w:themeColor="text1"/>
          <w:szCs w:val="20"/>
        </w:rPr>
        <w:t xml:space="preserve">, </w:t>
      </w:r>
      <w:r w:rsidR="000C6B59">
        <w:rPr>
          <w:rFonts w:cs="Arial"/>
          <w:color w:val="000000" w:themeColor="text1"/>
          <w:szCs w:val="20"/>
        </w:rPr>
        <w:t>se ne glede na določbe</w:t>
      </w:r>
      <w:r w:rsidR="00A53FA5">
        <w:rPr>
          <w:rFonts w:cs="Arial"/>
          <w:color w:val="000000" w:themeColor="text1"/>
          <w:szCs w:val="20"/>
        </w:rPr>
        <w:t xml:space="preserve"> </w:t>
      </w:r>
      <w:r w:rsidR="00A53FA5" w:rsidRPr="00B77320">
        <w:rPr>
          <w:rFonts w:cs="Arial"/>
          <w:szCs w:val="20"/>
        </w:rPr>
        <w:t>spremenjenih 171., 173., 175. in 177. člen</w:t>
      </w:r>
      <w:r w:rsidR="00A53FA5">
        <w:rPr>
          <w:rFonts w:cs="Arial"/>
          <w:szCs w:val="20"/>
        </w:rPr>
        <w:t>a ter novega</w:t>
      </w:r>
      <w:r w:rsidR="00A53FA5" w:rsidRPr="00B77320">
        <w:rPr>
          <w:rFonts w:cs="Arial"/>
          <w:szCs w:val="20"/>
        </w:rPr>
        <w:t xml:space="preserve"> 177.a člen</w:t>
      </w:r>
      <w:r w:rsidR="00701E6A">
        <w:rPr>
          <w:rFonts w:cs="Arial"/>
          <w:szCs w:val="20"/>
        </w:rPr>
        <w:t>a</w:t>
      </w:r>
      <w:r w:rsidR="00A53FA5" w:rsidRPr="00B77320">
        <w:rPr>
          <w:rFonts w:cs="Arial"/>
          <w:szCs w:val="20"/>
        </w:rPr>
        <w:t xml:space="preserve"> zakona</w:t>
      </w:r>
      <w:r w:rsidR="000C6B59">
        <w:rPr>
          <w:rFonts w:cs="Arial"/>
          <w:color w:val="000000" w:themeColor="text1"/>
          <w:szCs w:val="20"/>
        </w:rPr>
        <w:t xml:space="preserve"> ohranijo z vsebino, kot so bile ustanovljene in vpisane v </w:t>
      </w:r>
      <w:r w:rsidR="00A53FA5">
        <w:rPr>
          <w:rFonts w:cs="Arial"/>
          <w:color w:val="000000" w:themeColor="text1"/>
          <w:szCs w:val="20"/>
        </w:rPr>
        <w:t xml:space="preserve">ta </w:t>
      </w:r>
      <w:r w:rsidR="000C6B59">
        <w:rPr>
          <w:rFonts w:cs="Arial"/>
          <w:color w:val="000000" w:themeColor="text1"/>
          <w:szCs w:val="20"/>
        </w:rPr>
        <w:t xml:space="preserve">register. </w:t>
      </w:r>
    </w:p>
    <w:p w14:paraId="28A152BB" w14:textId="77777777" w:rsidR="0048473A" w:rsidRPr="002B1D3A" w:rsidRDefault="0048473A" w:rsidP="007D7674">
      <w:pPr>
        <w:spacing w:after="0" w:line="276" w:lineRule="auto"/>
        <w:rPr>
          <w:rFonts w:cs="Arial"/>
          <w:color w:val="000000" w:themeColor="text1"/>
          <w:szCs w:val="20"/>
        </w:rPr>
      </w:pPr>
    </w:p>
    <w:p w14:paraId="4FEFA919" w14:textId="2B8A1148"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(2)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iz prejšnjega odstavka, ustanovljen</w:t>
      </w:r>
      <w:r w:rsidR="00A53FA5">
        <w:rPr>
          <w:rFonts w:cs="Arial"/>
          <w:color w:val="000000" w:themeColor="text1"/>
          <w:szCs w:val="20"/>
        </w:rPr>
        <w:t>e</w:t>
      </w:r>
      <w:r w:rsidRPr="002B1D3A">
        <w:rPr>
          <w:rFonts w:cs="Arial"/>
          <w:color w:val="000000" w:themeColor="text1"/>
          <w:szCs w:val="20"/>
        </w:rPr>
        <w:t xml:space="preserve"> na opremi, </w:t>
      </w:r>
      <w:r w:rsidR="00A53FA5">
        <w:rPr>
          <w:rFonts w:cs="Arial"/>
          <w:color w:val="000000" w:themeColor="text1"/>
          <w:szCs w:val="20"/>
        </w:rPr>
        <w:t>se</w:t>
      </w:r>
      <w:r w:rsidR="00A53FA5" w:rsidRPr="002B1D3A">
        <w:rPr>
          <w:rFonts w:cs="Arial"/>
          <w:color w:val="000000" w:themeColor="text1"/>
          <w:szCs w:val="20"/>
        </w:rPr>
        <w:t xml:space="preserve"> </w:t>
      </w:r>
      <w:r w:rsidR="00701E6A">
        <w:rPr>
          <w:rFonts w:cs="Arial"/>
          <w:color w:val="000000" w:themeColor="text1"/>
          <w:szCs w:val="20"/>
        </w:rPr>
        <w:t xml:space="preserve">od </w:t>
      </w:r>
      <w:r w:rsidR="00A53FA5">
        <w:rPr>
          <w:rFonts w:cs="Arial"/>
          <w:color w:val="000000" w:themeColor="text1"/>
          <w:szCs w:val="20"/>
        </w:rPr>
        <w:t>1. julij</w:t>
      </w:r>
      <w:r w:rsidR="00701E6A">
        <w:rPr>
          <w:rFonts w:cs="Arial"/>
          <w:color w:val="000000" w:themeColor="text1"/>
          <w:szCs w:val="20"/>
        </w:rPr>
        <w:t>a</w:t>
      </w:r>
      <w:r w:rsidR="00A53FA5">
        <w:rPr>
          <w:rFonts w:cs="Arial"/>
          <w:color w:val="000000" w:themeColor="text1"/>
          <w:szCs w:val="20"/>
        </w:rPr>
        <w:t xml:space="preserve"> 2020 </w:t>
      </w:r>
      <w:r w:rsidR="00701E6A">
        <w:rPr>
          <w:rFonts w:cs="Arial"/>
          <w:color w:val="000000" w:themeColor="text1"/>
          <w:szCs w:val="20"/>
        </w:rPr>
        <w:t xml:space="preserve">dalje </w:t>
      </w:r>
      <w:r w:rsidR="000C6B59">
        <w:rPr>
          <w:rFonts w:cs="Arial"/>
          <w:color w:val="000000" w:themeColor="text1"/>
          <w:szCs w:val="20"/>
        </w:rPr>
        <w:t xml:space="preserve">ohranijo </w:t>
      </w:r>
      <w:r w:rsidRPr="002B1D3A">
        <w:rPr>
          <w:rFonts w:cs="Arial"/>
          <w:color w:val="000000" w:themeColor="text1"/>
          <w:szCs w:val="20"/>
        </w:rPr>
        <w:t>kot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na poslovni opremi po spremenjenem 173. členu zakona, četudi po svoji naravi predmet zavarovanja ni poslovna oprema. </w:t>
      </w:r>
    </w:p>
    <w:p w14:paraId="3B016AA5" w14:textId="77777777" w:rsidR="0048473A" w:rsidRPr="002B1D3A" w:rsidRDefault="0048473A" w:rsidP="007D7674">
      <w:pPr>
        <w:spacing w:after="0" w:line="276" w:lineRule="auto"/>
        <w:rPr>
          <w:rFonts w:cs="Arial"/>
          <w:color w:val="000000" w:themeColor="text1"/>
          <w:szCs w:val="20"/>
        </w:rPr>
      </w:pPr>
    </w:p>
    <w:p w14:paraId="0C5D9171" w14:textId="30E91AEE" w:rsidR="00405C67" w:rsidRPr="002B1D3A"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7" w:name="_Ref4751162"/>
      <w:r w:rsidRPr="002B1D3A">
        <w:rPr>
          <w:rFonts w:cs="Arial"/>
          <w:color w:val="000000" w:themeColor="text1"/>
          <w:szCs w:val="20"/>
        </w:rPr>
        <w:t>člen</w:t>
      </w:r>
      <w:bookmarkEnd w:id="147"/>
    </w:p>
    <w:p w14:paraId="79BAD6E7" w14:textId="6AC5C11C"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(uskladitev predpisa)</w:t>
      </w:r>
    </w:p>
    <w:p w14:paraId="7DE52F26" w14:textId="77777777" w:rsidR="0048473A" w:rsidRPr="002B1D3A" w:rsidRDefault="0048473A" w:rsidP="007D7674">
      <w:pPr>
        <w:spacing w:after="0" w:line="276" w:lineRule="auto"/>
        <w:rPr>
          <w:rFonts w:cs="Arial"/>
          <w:color w:val="000000" w:themeColor="text1"/>
          <w:szCs w:val="20"/>
        </w:rPr>
      </w:pPr>
    </w:p>
    <w:p w14:paraId="5C4EBB31" w14:textId="554481A0"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 xml:space="preserve">Vlada Republike Slovenije uskladi predpis iz sedmega odstavka spremenjenega 177. člena zakona v </w:t>
      </w:r>
      <w:r w:rsidR="001F4B8D" w:rsidRPr="002B1D3A">
        <w:rPr>
          <w:rFonts w:cs="Arial"/>
          <w:color w:val="000000" w:themeColor="text1"/>
          <w:szCs w:val="20"/>
        </w:rPr>
        <w:t>dveh</w:t>
      </w:r>
      <w:r w:rsidR="0063735A" w:rsidRPr="002B1D3A">
        <w:rPr>
          <w:rFonts w:cs="Arial"/>
          <w:color w:val="000000" w:themeColor="text1"/>
          <w:szCs w:val="20"/>
        </w:rPr>
        <w:t xml:space="preserve"> </w:t>
      </w:r>
      <w:r w:rsidRPr="002B1D3A">
        <w:rPr>
          <w:rFonts w:cs="Arial"/>
          <w:color w:val="000000" w:themeColor="text1"/>
          <w:szCs w:val="20"/>
        </w:rPr>
        <w:t>mesec</w:t>
      </w:r>
      <w:r w:rsidR="001F4B8D" w:rsidRPr="002B1D3A">
        <w:rPr>
          <w:rFonts w:cs="Arial"/>
          <w:color w:val="000000" w:themeColor="text1"/>
          <w:szCs w:val="20"/>
        </w:rPr>
        <w:t>ih</w:t>
      </w:r>
      <w:r w:rsidRPr="002B1D3A">
        <w:rPr>
          <w:rFonts w:cs="Arial"/>
          <w:color w:val="000000" w:themeColor="text1"/>
          <w:szCs w:val="20"/>
        </w:rPr>
        <w:t xml:space="preserve"> po uveljavitvi tega zakona.</w:t>
      </w:r>
    </w:p>
    <w:p w14:paraId="3F43D8DA" w14:textId="77777777" w:rsidR="000D4633" w:rsidRDefault="000D4633" w:rsidP="007D7674">
      <w:pPr>
        <w:spacing w:after="0" w:line="276" w:lineRule="auto"/>
        <w:rPr>
          <w:rFonts w:cs="Arial"/>
          <w:color w:val="000000" w:themeColor="text1"/>
          <w:szCs w:val="20"/>
        </w:rPr>
      </w:pPr>
    </w:p>
    <w:p w14:paraId="0C7F952B" w14:textId="7251DD55" w:rsidR="000F3C44" w:rsidRPr="00701E6A" w:rsidRDefault="000F3C44"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297F4E91" w14:textId="5A34ED65" w:rsidR="000F3C44" w:rsidRDefault="000D4633" w:rsidP="000F3C44">
      <w:pPr>
        <w:spacing w:after="0" w:line="276" w:lineRule="auto"/>
        <w:jc w:val="center"/>
        <w:rPr>
          <w:rFonts w:cs="Arial"/>
          <w:color w:val="000000" w:themeColor="text1"/>
          <w:szCs w:val="20"/>
        </w:rPr>
      </w:pPr>
      <w:r>
        <w:rPr>
          <w:rFonts w:cs="Arial"/>
          <w:color w:val="000000" w:themeColor="text1"/>
          <w:szCs w:val="20"/>
        </w:rPr>
        <w:t>(sprememba Z</w:t>
      </w:r>
      <w:r w:rsidR="007E0B33">
        <w:rPr>
          <w:rFonts w:cs="Arial"/>
          <w:color w:val="000000" w:themeColor="text1"/>
          <w:szCs w:val="20"/>
        </w:rPr>
        <w:t>akona o izvršbi in zavarovanju</w:t>
      </w:r>
      <w:r>
        <w:rPr>
          <w:rFonts w:cs="Arial"/>
          <w:color w:val="000000" w:themeColor="text1"/>
          <w:szCs w:val="20"/>
        </w:rPr>
        <w:t>)</w:t>
      </w:r>
    </w:p>
    <w:p w14:paraId="38701757" w14:textId="77777777" w:rsidR="000F3C44" w:rsidRDefault="000F3C44" w:rsidP="007D7674">
      <w:pPr>
        <w:spacing w:after="0" w:line="276" w:lineRule="auto"/>
        <w:rPr>
          <w:rFonts w:cs="Arial"/>
          <w:color w:val="000000" w:themeColor="text1"/>
          <w:szCs w:val="20"/>
          <w:highlight w:val="yellow"/>
        </w:rPr>
      </w:pPr>
    </w:p>
    <w:p w14:paraId="3F85A0EE" w14:textId="6FB20163" w:rsidR="006607C6" w:rsidRP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(1) V Zakonu o izvršbi in zavarovanju (Uradni list RS, št. 3/07 – uradno prečiščeno besedilo, 93/07, 37/08 – ZST-1, 45/08 – </w:t>
      </w:r>
      <w:proofErr w:type="spellStart"/>
      <w:r w:rsidRPr="006607C6">
        <w:rPr>
          <w:rFonts w:cs="Arial"/>
          <w:color w:val="000000" w:themeColor="text1"/>
          <w:szCs w:val="20"/>
        </w:rPr>
        <w:t>ZArbit</w:t>
      </w:r>
      <w:proofErr w:type="spellEnd"/>
      <w:r w:rsidRPr="006607C6">
        <w:rPr>
          <w:rFonts w:cs="Arial"/>
          <w:color w:val="000000" w:themeColor="text1"/>
          <w:szCs w:val="20"/>
        </w:rPr>
        <w:t xml:space="preserve">, 28/09, 51/10, 26/11, 17/13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45/14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53/14, 58/14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54/15, 76/15 – </w:t>
      </w:r>
      <w:proofErr w:type="spellStart"/>
      <w:r w:rsidRPr="006607C6">
        <w:rPr>
          <w:rFonts w:cs="Arial"/>
          <w:color w:val="000000" w:themeColor="text1"/>
          <w:szCs w:val="20"/>
        </w:rPr>
        <w:t>odl</w:t>
      </w:r>
      <w:proofErr w:type="spellEnd"/>
      <w:r w:rsidRPr="006607C6">
        <w:rPr>
          <w:rFonts w:cs="Arial"/>
          <w:color w:val="000000" w:themeColor="text1"/>
          <w:szCs w:val="20"/>
        </w:rPr>
        <w:t>. US, 11/18</w:t>
      </w:r>
      <w:r w:rsidR="0097343A">
        <w:rPr>
          <w:rFonts w:cs="Arial"/>
          <w:color w:val="000000" w:themeColor="text1"/>
          <w:szCs w:val="20"/>
        </w:rPr>
        <w:t>,</w:t>
      </w:r>
      <w:r w:rsidRPr="006607C6">
        <w:rPr>
          <w:rFonts w:cs="Arial"/>
          <w:color w:val="000000" w:themeColor="text1"/>
          <w:szCs w:val="20"/>
        </w:rPr>
        <w:t xml:space="preserve"> 53/19 – </w:t>
      </w:r>
      <w:proofErr w:type="spellStart"/>
      <w:r w:rsidRPr="006607C6">
        <w:rPr>
          <w:rFonts w:cs="Arial"/>
          <w:color w:val="000000" w:themeColor="text1"/>
          <w:szCs w:val="20"/>
        </w:rPr>
        <w:t>odl</w:t>
      </w:r>
      <w:proofErr w:type="spellEnd"/>
      <w:r w:rsidRPr="006607C6">
        <w:rPr>
          <w:rFonts w:cs="Arial"/>
          <w:color w:val="000000" w:themeColor="text1"/>
          <w:szCs w:val="20"/>
        </w:rPr>
        <w:t>. US</w:t>
      </w:r>
      <w:r w:rsidR="0097343A">
        <w:rPr>
          <w:rFonts w:cs="Arial"/>
          <w:color w:val="000000" w:themeColor="text1"/>
          <w:szCs w:val="20"/>
        </w:rPr>
        <w:t xml:space="preserve"> in ____/19 – ZDavP-2M</w:t>
      </w:r>
      <w:r w:rsidRPr="006607C6">
        <w:rPr>
          <w:rFonts w:cs="Arial"/>
          <w:color w:val="000000" w:themeColor="text1"/>
          <w:szCs w:val="20"/>
        </w:rPr>
        <w:t>) se v 81. členu četrti odstavek</w:t>
      </w:r>
      <w:r w:rsidR="002B6589">
        <w:rPr>
          <w:rFonts w:cs="Arial"/>
          <w:color w:val="000000" w:themeColor="text1"/>
          <w:szCs w:val="20"/>
        </w:rPr>
        <w:t xml:space="preserve"> spremeni</w:t>
      </w:r>
      <w:r w:rsidRPr="006607C6">
        <w:rPr>
          <w:rFonts w:cs="Arial"/>
          <w:color w:val="000000" w:themeColor="text1"/>
          <w:szCs w:val="20"/>
        </w:rPr>
        <w:t>, tako da se glasi:</w:t>
      </w:r>
    </w:p>
    <w:p w14:paraId="047B8EA6" w14:textId="77777777" w:rsidR="006607C6" w:rsidRPr="006607C6" w:rsidRDefault="006607C6" w:rsidP="006607C6">
      <w:pPr>
        <w:spacing w:after="0" w:line="276" w:lineRule="auto"/>
        <w:rPr>
          <w:rFonts w:cs="Arial"/>
          <w:color w:val="000000" w:themeColor="text1"/>
          <w:szCs w:val="20"/>
        </w:rPr>
      </w:pPr>
    </w:p>
    <w:p w14:paraId="131C3506" w14:textId="5ACBB138" w:rsid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»(4) Po vpisu v register neposestnih zastavnih pravic in zarubljenih premičnin se podatki o rubežu in prepovedi razpolaganja s premičnino, na katero se nanaša vpis, na podlagi povezanosti z uradnimi evidencami, v katere se vpisujejo premičnine, avtomatično posredujejo ali omogoči njihov prevzem organom, </w:t>
      </w:r>
      <w:r w:rsidR="00270F47" w:rsidRPr="00701E6A">
        <w:rPr>
          <w:rFonts w:cs="Arial"/>
          <w:color w:val="000000" w:themeColor="text1"/>
          <w:szCs w:val="20"/>
        </w:rPr>
        <w:t>da jih vpišejo v evidence, ki jih vodijo, in listine, s katerimi se dokazuje lastništvo premičnine</w:t>
      </w:r>
      <w:r w:rsidRPr="006607C6">
        <w:rPr>
          <w:rFonts w:cs="Arial"/>
          <w:color w:val="000000" w:themeColor="text1"/>
          <w:szCs w:val="20"/>
        </w:rPr>
        <w:t>. Dolžnik je dolžan predložiti listine za vpis v treh dneh po prejemu zahteve od organa, ki vodi takšno uradno evidenco, sicer organ obvesti izvršitelja, ki dolžniku odvzame listino in registrske označbe za premičnino ter jih izroči temu organu.«</w:t>
      </w:r>
      <w:r w:rsidR="00270F47">
        <w:rPr>
          <w:rFonts w:cs="Arial"/>
          <w:color w:val="000000" w:themeColor="text1"/>
          <w:szCs w:val="20"/>
        </w:rPr>
        <w:t>.</w:t>
      </w:r>
    </w:p>
    <w:p w14:paraId="0EEF816A" w14:textId="15446FFD" w:rsidR="00701E6A" w:rsidRDefault="00701E6A" w:rsidP="006607C6">
      <w:pPr>
        <w:spacing w:after="0" w:line="276" w:lineRule="auto"/>
        <w:rPr>
          <w:rFonts w:cs="Arial"/>
          <w:color w:val="000000" w:themeColor="text1"/>
          <w:szCs w:val="20"/>
        </w:rPr>
      </w:pPr>
    </w:p>
    <w:p w14:paraId="4063815E" w14:textId="502A69A0" w:rsidR="000F3C44" w:rsidRPr="00701E6A" w:rsidRDefault="000D4633"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479C674C" w14:textId="101253F7" w:rsidR="000F3C44" w:rsidRDefault="000F3C44" w:rsidP="000F3C44">
      <w:pPr>
        <w:spacing w:after="0" w:line="276" w:lineRule="auto"/>
        <w:jc w:val="center"/>
        <w:rPr>
          <w:rFonts w:cs="Arial"/>
          <w:color w:val="000000" w:themeColor="text1"/>
          <w:szCs w:val="20"/>
        </w:rPr>
      </w:pPr>
      <w:r>
        <w:rPr>
          <w:rFonts w:cs="Arial"/>
          <w:color w:val="000000" w:themeColor="text1"/>
          <w:szCs w:val="20"/>
        </w:rPr>
        <w:t>(prenehanje veljavnosti</w:t>
      </w:r>
      <w:r w:rsidR="007E0B33">
        <w:rPr>
          <w:rFonts w:cs="Arial"/>
          <w:color w:val="000000" w:themeColor="text1"/>
          <w:szCs w:val="20"/>
        </w:rPr>
        <w:t xml:space="preserve"> posameznih določb Zakona o izvršbi in zavarovanju</w:t>
      </w:r>
      <w:r>
        <w:rPr>
          <w:rFonts w:cs="Arial"/>
          <w:color w:val="000000" w:themeColor="text1"/>
          <w:szCs w:val="20"/>
        </w:rPr>
        <w:t>)</w:t>
      </w:r>
    </w:p>
    <w:p w14:paraId="78ED043A" w14:textId="77777777" w:rsidR="000F3C44" w:rsidRDefault="000F3C44" w:rsidP="007D7674">
      <w:pPr>
        <w:spacing w:after="0" w:line="276" w:lineRule="auto"/>
        <w:rPr>
          <w:rFonts w:cs="Arial"/>
          <w:color w:val="000000" w:themeColor="text1"/>
          <w:szCs w:val="20"/>
        </w:rPr>
      </w:pPr>
    </w:p>
    <w:p w14:paraId="3DDF4A04" w14:textId="08172541" w:rsidR="00820664" w:rsidRPr="002B1D3A" w:rsidRDefault="00820664" w:rsidP="00820664">
      <w:pPr>
        <w:spacing w:after="0" w:line="276" w:lineRule="auto"/>
        <w:rPr>
          <w:rFonts w:cs="Arial"/>
          <w:color w:val="000000" w:themeColor="text1"/>
          <w:szCs w:val="20"/>
        </w:rPr>
      </w:pPr>
      <w:r w:rsidRPr="002B1D3A">
        <w:rPr>
          <w:rFonts w:cs="Arial"/>
          <w:color w:val="000000" w:themeColor="text1"/>
          <w:szCs w:val="20"/>
        </w:rPr>
        <w:t xml:space="preserve">Z dnem uveljavitve tega zakona prenehajo veljati drugi in tretji stavek petega odstavka, šesti odstavek, sedmi odstavek, drugi in tretji stavek osmega odstavka, deveti odstavek ter deseti odstavek 81. člena Zakona o izvršbi in zavarovanju (Uradni list RS, št. 3/07 – uradno prečiščeno besedilo, 93/07, 37/08 – ZST-1, 45/08 – </w:t>
      </w:r>
      <w:proofErr w:type="spellStart"/>
      <w:r w:rsidRPr="002B1D3A">
        <w:rPr>
          <w:rFonts w:cs="Arial"/>
          <w:color w:val="000000" w:themeColor="text1"/>
          <w:szCs w:val="20"/>
        </w:rPr>
        <w:t>ZArbit</w:t>
      </w:r>
      <w:proofErr w:type="spellEnd"/>
      <w:r w:rsidRPr="002B1D3A">
        <w:rPr>
          <w:rFonts w:cs="Arial"/>
          <w:color w:val="000000" w:themeColor="text1"/>
          <w:szCs w:val="20"/>
        </w:rPr>
        <w:t xml:space="preserve">, 28/09, 51/10, 26/11, 17/13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45/14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53/14, 58/14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54/15, 76/15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11/18 in 53/19 – </w:t>
      </w:r>
      <w:proofErr w:type="spellStart"/>
      <w:r w:rsidRPr="002B1D3A">
        <w:rPr>
          <w:rFonts w:cs="Arial"/>
          <w:color w:val="000000" w:themeColor="text1"/>
          <w:szCs w:val="20"/>
        </w:rPr>
        <w:t>odl</w:t>
      </w:r>
      <w:proofErr w:type="spellEnd"/>
      <w:r w:rsidRPr="002B1D3A">
        <w:rPr>
          <w:rFonts w:cs="Arial"/>
          <w:color w:val="000000" w:themeColor="text1"/>
          <w:szCs w:val="20"/>
        </w:rPr>
        <w:t>. US).</w:t>
      </w:r>
    </w:p>
    <w:p w14:paraId="404E34C0" w14:textId="77777777" w:rsidR="000D4633" w:rsidRPr="002B1D3A" w:rsidRDefault="000D4633" w:rsidP="007D7674">
      <w:pPr>
        <w:spacing w:after="0" w:line="276" w:lineRule="auto"/>
        <w:rPr>
          <w:rFonts w:cs="Arial"/>
          <w:color w:val="000000" w:themeColor="text1"/>
          <w:szCs w:val="20"/>
        </w:rPr>
      </w:pPr>
    </w:p>
    <w:p w14:paraId="175E9E7B" w14:textId="548CF828" w:rsidR="006D3ACB" w:rsidRPr="002B1D3A" w:rsidRDefault="006D3ACB" w:rsidP="006D3ACB">
      <w:pPr>
        <w:pStyle w:val="Odstavekseznama"/>
        <w:numPr>
          <w:ilvl w:val="0"/>
          <w:numId w:val="24"/>
        </w:numPr>
        <w:spacing w:after="0" w:line="276" w:lineRule="auto"/>
        <w:contextualSpacing w:val="0"/>
        <w:jc w:val="center"/>
        <w:rPr>
          <w:rFonts w:cs="Arial"/>
          <w:color w:val="000000" w:themeColor="text1"/>
          <w:szCs w:val="20"/>
        </w:rPr>
      </w:pPr>
      <w:bookmarkStart w:id="148" w:name="_Ref528314789"/>
      <w:r w:rsidRPr="002B1D3A">
        <w:rPr>
          <w:rFonts w:cs="Arial"/>
          <w:color w:val="000000" w:themeColor="text1"/>
          <w:szCs w:val="20"/>
        </w:rPr>
        <w:t>člen</w:t>
      </w:r>
      <w:bookmarkEnd w:id="148"/>
    </w:p>
    <w:p w14:paraId="23F29A72" w14:textId="77777777" w:rsidR="006D3ACB" w:rsidRPr="002B1D3A" w:rsidRDefault="006D3ACB" w:rsidP="006D3ACB">
      <w:pPr>
        <w:spacing w:after="0" w:line="276" w:lineRule="auto"/>
        <w:jc w:val="center"/>
        <w:rPr>
          <w:rFonts w:cs="Arial"/>
          <w:color w:val="000000" w:themeColor="text1"/>
          <w:szCs w:val="20"/>
        </w:rPr>
      </w:pPr>
      <w:r w:rsidRPr="002B1D3A">
        <w:rPr>
          <w:rFonts w:cs="Arial"/>
          <w:color w:val="000000" w:themeColor="text1"/>
          <w:szCs w:val="20"/>
        </w:rPr>
        <w:t>(začetek uporabe posameznih določb zakona)</w:t>
      </w:r>
    </w:p>
    <w:p w14:paraId="2D1BBF03" w14:textId="77777777" w:rsidR="006D3ACB" w:rsidRPr="002B1D3A" w:rsidRDefault="006D3ACB" w:rsidP="006D3ACB">
      <w:pPr>
        <w:spacing w:after="0" w:line="276" w:lineRule="auto"/>
        <w:rPr>
          <w:rFonts w:cs="Arial"/>
          <w:color w:val="000000" w:themeColor="text1"/>
          <w:szCs w:val="20"/>
        </w:rPr>
      </w:pPr>
    </w:p>
    <w:p w14:paraId="1C7BA764"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(1) Spremenjeni 171., 173., 175. in 177. člen ter novi 177.a člen zakona se začnejo uporabljati 1. julija 2020.</w:t>
      </w:r>
    </w:p>
    <w:p w14:paraId="4ED15DE0" w14:textId="77777777" w:rsidR="006D3ACB" w:rsidRPr="002B1D3A" w:rsidRDefault="006D3ACB" w:rsidP="006D3ACB">
      <w:pPr>
        <w:spacing w:after="0" w:line="276" w:lineRule="auto"/>
        <w:rPr>
          <w:rFonts w:cs="Arial"/>
          <w:color w:val="000000" w:themeColor="text1"/>
          <w:szCs w:val="20"/>
        </w:rPr>
      </w:pPr>
    </w:p>
    <w:p w14:paraId="510B3D34" w14:textId="3F19054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(2) Novi šesti odstavek 105. člena zakona in novi 127.a do 127.č člen zakona se začnejo uporabljati 1. julija 2021.</w:t>
      </w:r>
    </w:p>
    <w:p w14:paraId="3737E422" w14:textId="77777777" w:rsidR="006D3ACB" w:rsidRPr="002B1D3A" w:rsidRDefault="006D3ACB" w:rsidP="006D3ACB">
      <w:pPr>
        <w:spacing w:after="0" w:line="276" w:lineRule="auto"/>
        <w:rPr>
          <w:rFonts w:cs="Arial"/>
          <w:color w:val="000000" w:themeColor="text1"/>
          <w:szCs w:val="20"/>
        </w:rPr>
      </w:pPr>
    </w:p>
    <w:p w14:paraId="7637C9EF"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(3) Do začetka uporabe določb zakona iz prvega odstavka tega člena se uporabljajo določbe Stvarnopravnega zakonika (Uradni list RS, št. 87/02 in 91/13).</w:t>
      </w:r>
    </w:p>
    <w:p w14:paraId="1A8CB6B3" w14:textId="77777777" w:rsidR="006D3ACB" w:rsidRPr="002B1D3A" w:rsidRDefault="006D3ACB" w:rsidP="007D7674">
      <w:pPr>
        <w:spacing w:after="0" w:line="276" w:lineRule="auto"/>
        <w:rPr>
          <w:rFonts w:cs="Arial"/>
          <w:color w:val="000000" w:themeColor="text1"/>
          <w:szCs w:val="20"/>
        </w:rPr>
      </w:pPr>
    </w:p>
    <w:p w14:paraId="0F9585C5" w14:textId="31DF6DE0" w:rsidR="0048473A" w:rsidRPr="002B1D3A" w:rsidRDefault="00754D88" w:rsidP="006D3ACB">
      <w:pPr>
        <w:pStyle w:val="Odstavekseznama"/>
        <w:numPr>
          <w:ilvl w:val="0"/>
          <w:numId w:val="24"/>
        </w:numPr>
        <w:spacing w:after="0" w:line="276" w:lineRule="auto"/>
        <w:contextualSpacing w:val="0"/>
        <w:jc w:val="center"/>
        <w:rPr>
          <w:rFonts w:cs="Arial"/>
          <w:color w:val="000000" w:themeColor="text1"/>
          <w:szCs w:val="20"/>
        </w:rPr>
      </w:pPr>
      <w:r w:rsidRPr="002B1D3A" w:rsidDel="00820664">
        <w:rPr>
          <w:rFonts w:cs="Arial"/>
          <w:color w:val="000000" w:themeColor="text1"/>
          <w:szCs w:val="20"/>
        </w:rPr>
        <w:t xml:space="preserve"> </w:t>
      </w:r>
      <w:bookmarkStart w:id="149" w:name="_Ref528314793"/>
      <w:r w:rsidR="0048473A" w:rsidRPr="002B1D3A">
        <w:rPr>
          <w:rFonts w:cs="Arial"/>
          <w:color w:val="000000" w:themeColor="text1"/>
          <w:szCs w:val="20"/>
        </w:rPr>
        <w:t>člen</w:t>
      </w:r>
      <w:bookmarkEnd w:id="149"/>
    </w:p>
    <w:p w14:paraId="57372C9D" w14:textId="2DB76657"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(začetek veljavnosti)</w:t>
      </w:r>
    </w:p>
    <w:p w14:paraId="76399A13" w14:textId="77777777" w:rsidR="0048473A" w:rsidRPr="002B1D3A" w:rsidRDefault="0048473A" w:rsidP="007D7674">
      <w:pPr>
        <w:spacing w:after="0" w:line="276" w:lineRule="auto"/>
        <w:rPr>
          <w:rFonts w:cs="Arial"/>
          <w:color w:val="000000" w:themeColor="text1"/>
          <w:szCs w:val="20"/>
        </w:rPr>
      </w:pPr>
    </w:p>
    <w:p w14:paraId="54126905" w14:textId="65ABFA5B" w:rsidR="00953453" w:rsidRPr="00667924" w:rsidRDefault="0048473A" w:rsidP="007D7674">
      <w:pPr>
        <w:spacing w:after="0" w:line="276" w:lineRule="auto"/>
        <w:rPr>
          <w:rFonts w:cs="Arial"/>
          <w:color w:val="000000" w:themeColor="text1"/>
          <w:szCs w:val="20"/>
        </w:rPr>
      </w:pPr>
      <w:r w:rsidRPr="002B1D3A">
        <w:rPr>
          <w:rFonts w:cs="Arial"/>
          <w:color w:val="000000" w:themeColor="text1"/>
          <w:szCs w:val="20"/>
        </w:rPr>
        <w:t>Ta zakon začne veljati petnajsti dan po objavi v Uradnem listu Republike Slovenije</w:t>
      </w:r>
      <w:r w:rsidR="00953453" w:rsidRPr="002B1D3A">
        <w:rPr>
          <w:rFonts w:cs="Arial"/>
          <w:color w:val="000000" w:themeColor="text1"/>
          <w:szCs w:val="20"/>
        </w:rPr>
        <w:t>.</w:t>
      </w:r>
    </w:p>
    <w:bookmarkEnd w:id="121"/>
    <w:p w14:paraId="655088E0" w14:textId="0028657A"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5ABA7C85"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t>III. OBRAZLOŽITEV:</w:t>
      </w:r>
    </w:p>
    <w:p w14:paraId="3F47D581" w14:textId="77777777" w:rsidR="00573D5B" w:rsidRPr="00667924" w:rsidRDefault="00573D5B" w:rsidP="007D7674">
      <w:pPr>
        <w:spacing w:after="0" w:line="276" w:lineRule="auto"/>
        <w:rPr>
          <w:rFonts w:cs="Arial"/>
          <w:b/>
          <w:color w:val="000000" w:themeColor="text1"/>
          <w:szCs w:val="20"/>
        </w:rPr>
      </w:pPr>
    </w:p>
    <w:p w14:paraId="41D691E0"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 členu (novi 15.a člen):</w:t>
      </w:r>
    </w:p>
    <w:p w14:paraId="5FA71A4F" w14:textId="77777777" w:rsidR="00573D5B" w:rsidRPr="00667924" w:rsidRDefault="00573D5B" w:rsidP="007D7674">
      <w:pPr>
        <w:spacing w:after="0" w:line="276" w:lineRule="auto"/>
        <w:rPr>
          <w:rFonts w:cs="Arial"/>
          <w:color w:val="000000" w:themeColor="text1"/>
          <w:szCs w:val="20"/>
        </w:rPr>
      </w:pPr>
    </w:p>
    <w:p w14:paraId="28A9440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SPZ ureja pravna razmerja med subjekti v razmerju do stvari. V skladu s 1. členom SPZ se s tem zakonikom urejajo temeljna načela stvarnega prava, posest in stvarne pravice ter način njihove pridobitve, prenosa, varstva in prenehanja. Po vzoru primerjalno-pravne ureditve se s predlaganim členom izrecno opredeljuje pravni položaj živali. Na pomen položaja človeka do živali ter pomen zagotavljanja dobrobiti živalim se je izreklo že Ustavno sodišče Republike Slovenije v odločbi U-I-140/14-22 z dne 14. 5. 2018</w:t>
      </w:r>
      <w:r w:rsidRPr="00667924">
        <w:rPr>
          <w:rStyle w:val="Sprotnaopomba-sklic"/>
          <w:rFonts w:ascii="Arial" w:hAnsi="Arial" w:cs="Arial"/>
          <w:color w:val="000000" w:themeColor="text1"/>
          <w:sz w:val="20"/>
          <w:szCs w:val="20"/>
        </w:rPr>
        <w:footnoteReference w:id="68"/>
      </w:r>
      <w:r w:rsidRPr="00667924">
        <w:rPr>
          <w:rFonts w:ascii="Arial" w:hAnsi="Arial" w:cs="Arial"/>
          <w:color w:val="000000" w:themeColor="text1"/>
          <w:sz w:val="20"/>
          <w:szCs w:val="20"/>
        </w:rPr>
        <w:t xml:space="preserve"> pri presoji ustavne skladnosti drugega odstavka 25. člena Zakona o zaščiti živali (v nadaljevanju ZZZiv)</w:t>
      </w:r>
      <w:r w:rsidRPr="00667924">
        <w:rPr>
          <w:rStyle w:val="Sprotnaopomba-sklic"/>
          <w:rFonts w:ascii="Arial" w:hAnsi="Arial" w:cs="Arial"/>
          <w:color w:val="000000" w:themeColor="text1"/>
          <w:sz w:val="20"/>
          <w:szCs w:val="20"/>
        </w:rPr>
        <w:footnoteReference w:id="69"/>
      </w:r>
      <w:r w:rsidRPr="00667924">
        <w:rPr>
          <w:rFonts w:ascii="Arial" w:hAnsi="Arial" w:cs="Arial"/>
          <w:color w:val="000000" w:themeColor="text1"/>
          <w:sz w:val="20"/>
          <w:szCs w:val="20"/>
        </w:rPr>
        <w:t xml:space="preserve">. </w:t>
      </w:r>
    </w:p>
    <w:p w14:paraId="00A3C00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09725B" w14:textId="47DFEC74"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Tuje pravne ureditve, kot sta nemški in avstrijski civilni zakonik (gl. uvodni primerjalno-pravni prikaz), za opredelitev živali uporabljajo nevtralno zakonsko opredelitev, da živali niso stvari, da so zaščitene s posebnimi zakoni ter da določila, ki veljajo za stvari, veljajo za živali, če ni urejeno drugače. V evropskem pravnem prostoru prihaja do sprememb pravne ureditve živali. Na ravni EU je že Lizbonska pogodba, ki je </w:t>
      </w:r>
      <w:r w:rsidR="00C41212" w:rsidRPr="00667924">
        <w:rPr>
          <w:rFonts w:ascii="Arial" w:hAnsi="Arial" w:cs="Arial"/>
          <w:color w:val="000000" w:themeColor="text1"/>
          <w:sz w:val="20"/>
          <w:szCs w:val="20"/>
        </w:rPr>
        <w:t>v letu 2007</w:t>
      </w:r>
      <w:r w:rsidR="00C41212">
        <w:rPr>
          <w:rFonts w:ascii="Arial" w:hAnsi="Arial" w:cs="Arial"/>
          <w:color w:val="000000" w:themeColor="text1"/>
          <w:sz w:val="20"/>
          <w:szCs w:val="20"/>
        </w:rPr>
        <w:t xml:space="preserve"> </w:t>
      </w:r>
      <w:r w:rsidRPr="00667924">
        <w:rPr>
          <w:rFonts w:ascii="Arial" w:hAnsi="Arial" w:cs="Arial"/>
          <w:color w:val="000000" w:themeColor="text1"/>
          <w:sz w:val="20"/>
          <w:szCs w:val="20"/>
        </w:rPr>
        <w:t>spremenila dotedanji Pogodbo o Evropski uniji in Pogodbo o ustanovitvi Evropske skupnosti (slednja se je preimenovala v Pogodbo o delovanju Evropske unije - PDEU), prepoznala živali kot čuteča bitja (</w:t>
      </w:r>
      <w:proofErr w:type="spellStart"/>
      <w:r w:rsidRPr="00667924">
        <w:rPr>
          <w:rFonts w:ascii="Arial" w:hAnsi="Arial" w:cs="Arial"/>
          <w:i/>
          <w:color w:val="000000" w:themeColor="text1"/>
          <w:sz w:val="20"/>
          <w:szCs w:val="20"/>
        </w:rPr>
        <w:t>sentient</w:t>
      </w:r>
      <w:proofErr w:type="spellEnd"/>
      <w:r w:rsidRPr="00667924">
        <w:rPr>
          <w:rFonts w:ascii="Arial" w:hAnsi="Arial" w:cs="Arial"/>
          <w:i/>
          <w:color w:val="000000" w:themeColor="text1"/>
          <w:sz w:val="20"/>
          <w:szCs w:val="20"/>
        </w:rPr>
        <w:t xml:space="preserve"> </w:t>
      </w:r>
      <w:proofErr w:type="spellStart"/>
      <w:r w:rsidRPr="00667924">
        <w:rPr>
          <w:rFonts w:ascii="Arial" w:hAnsi="Arial" w:cs="Arial"/>
          <w:i/>
          <w:color w:val="000000" w:themeColor="text1"/>
          <w:sz w:val="20"/>
          <w:szCs w:val="20"/>
        </w:rPr>
        <w:t>beings</w:t>
      </w:r>
      <w:proofErr w:type="spellEnd"/>
      <w:r w:rsidRPr="00667924">
        <w:rPr>
          <w:rFonts w:ascii="Arial" w:hAnsi="Arial" w:cs="Arial"/>
          <w:color w:val="000000" w:themeColor="text1"/>
          <w:sz w:val="20"/>
          <w:szCs w:val="20"/>
        </w:rPr>
        <w:t>). Člen 13 Pogodbe o delovanju Evropske unije določa, da Unija in države članice pri oblikovanju in izvajanju politik Unije na področju kmetijstva, ribištva, prometa, notranjega trga, raziskav in tehnološkega razvoja ter vesolja v celoti upoštevajo zahteve po dobrem počutju živali kot čutečih bitij, pri čemer spoštujejo zakonodajne ali upravne določbe in ustaljene običaje držav članic zlasti glede verskih obredov, kulturnih tradicij in regionalne dediščine. V zavedanja in do sprememb položaja živali prihaja tudi na civilnopravnih področjih. Francoska (</w:t>
      </w:r>
      <w:proofErr w:type="spellStart"/>
      <w:r w:rsidRPr="00667924">
        <w:rPr>
          <w:rFonts w:ascii="Arial" w:hAnsi="Arial" w:cs="Arial"/>
          <w:i/>
          <w:color w:val="000000" w:themeColor="text1"/>
          <w:sz w:val="20"/>
          <w:szCs w:val="20"/>
        </w:rPr>
        <w:t>Code</w:t>
      </w:r>
      <w:proofErr w:type="spellEnd"/>
      <w:r w:rsidRPr="00667924">
        <w:rPr>
          <w:rFonts w:ascii="Arial" w:hAnsi="Arial" w:cs="Arial"/>
          <w:i/>
          <w:color w:val="000000" w:themeColor="text1"/>
          <w:sz w:val="20"/>
          <w:szCs w:val="20"/>
        </w:rPr>
        <w:t xml:space="preserve"> civil, člen 515-14</w:t>
      </w:r>
      <w:r w:rsidRPr="00667924">
        <w:rPr>
          <w:rFonts w:ascii="Arial" w:hAnsi="Arial" w:cs="Arial"/>
          <w:color w:val="000000" w:themeColor="text1"/>
          <w:sz w:val="20"/>
          <w:szCs w:val="20"/>
        </w:rPr>
        <w:t>) in portugalska (</w:t>
      </w:r>
      <w:proofErr w:type="spellStart"/>
      <w:r w:rsidRPr="00667924">
        <w:rPr>
          <w:rFonts w:ascii="Arial" w:hAnsi="Arial" w:cs="Arial"/>
          <w:i/>
          <w:color w:val="000000" w:themeColor="text1"/>
          <w:sz w:val="20"/>
          <w:szCs w:val="20"/>
        </w:rPr>
        <w:t>Código</w:t>
      </w:r>
      <w:proofErr w:type="spellEnd"/>
      <w:r w:rsidRPr="00667924">
        <w:rPr>
          <w:rFonts w:ascii="Arial" w:hAnsi="Arial" w:cs="Arial"/>
          <w:i/>
          <w:color w:val="000000" w:themeColor="text1"/>
          <w:sz w:val="20"/>
          <w:szCs w:val="20"/>
        </w:rPr>
        <w:t xml:space="preserve"> Civil, člen 201-d</w:t>
      </w:r>
      <w:r w:rsidRPr="00667924">
        <w:rPr>
          <w:rFonts w:ascii="Arial" w:hAnsi="Arial" w:cs="Arial"/>
          <w:color w:val="000000" w:themeColor="text1"/>
          <w:sz w:val="20"/>
          <w:szCs w:val="20"/>
        </w:rPr>
        <w:t>) civilnopravna ureditev, ki sta bili predmet sprememb v letu 2015 in 2017, živali obravnavata kot čuteča živa bitja oziroma kot živa bitja sposobna občutenja; deležne so posebne zakonske zaščite</w:t>
      </w:r>
      <w:r w:rsidR="00C41212">
        <w:rPr>
          <w:rFonts w:ascii="Arial" w:hAnsi="Arial" w:cs="Arial"/>
          <w:color w:val="000000" w:themeColor="text1"/>
          <w:sz w:val="20"/>
          <w:szCs w:val="20"/>
        </w:rPr>
        <w:t>;</w:t>
      </w:r>
      <w:r w:rsidRPr="00667924">
        <w:rPr>
          <w:rFonts w:ascii="Arial" w:hAnsi="Arial" w:cs="Arial"/>
          <w:color w:val="000000" w:themeColor="text1"/>
          <w:sz w:val="20"/>
          <w:szCs w:val="20"/>
        </w:rPr>
        <w:t xml:space="preserve"> zanje se uporablja pravo, ki velja za stvari (če ni to nezdružljivo z njihovo naravo). </w:t>
      </w:r>
    </w:p>
    <w:p w14:paraId="7674C2E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86720CD" w14:textId="747F0324"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predlaganim novim 15.a členom SPZ se v naš pravni red vnaša nova vrednostna opredelitev, da so živali čuteča živa bitja, obenem pa daje zakon jasno napotilo, da so živali deležne posebne zakonske zaščite. V drugem odstavku predlagani člen določa, da se zanje sicer</w:t>
      </w:r>
      <w:r w:rsidR="00636C8E">
        <w:rPr>
          <w:rFonts w:cs="Arial"/>
          <w:color w:val="000000" w:themeColor="text1"/>
          <w:szCs w:val="20"/>
        </w:rPr>
        <w:t xml:space="preserve"> </w:t>
      </w:r>
      <w:r w:rsidRPr="00667924">
        <w:rPr>
          <w:rFonts w:cs="Arial"/>
          <w:color w:val="000000" w:themeColor="text1"/>
          <w:szCs w:val="20"/>
        </w:rPr>
        <w:t>uporabljajo določila tega zakona (SPZ), ki urejajo premičnine, če (drug) zakon ne določa drugače. Četrti odstavek 72. člena Ustave Republike Slovenije določa, da varstvo živali pred mučenjem ureja zakon. Zaradi njihovega z ustavo zagotovljenega varstva (pred mučenjem) je zaščita živali urejena v krovnem ZZZiv. Že Ustava (tako ustavno sodišče v odločbi U</w:t>
      </w:r>
      <w:r w:rsidRPr="00667924">
        <w:rPr>
          <w:rFonts w:cs="Arial"/>
          <w:color w:val="000000" w:themeColor="text1"/>
          <w:szCs w:val="20"/>
        </w:rPr>
        <w:noBreakHyphen/>
        <w:t>I</w:t>
      </w:r>
      <w:r w:rsidRPr="00667924">
        <w:rPr>
          <w:rFonts w:cs="Arial"/>
          <w:color w:val="000000" w:themeColor="text1"/>
          <w:szCs w:val="20"/>
        </w:rPr>
        <w:noBreakHyphen/>
        <w:t>140/14</w:t>
      </w:r>
      <w:r w:rsidRPr="00667924">
        <w:rPr>
          <w:rFonts w:cs="Arial"/>
          <w:color w:val="000000" w:themeColor="text1"/>
          <w:szCs w:val="20"/>
        </w:rPr>
        <w:noBreakHyphen/>
        <w:t>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pomembno zavedanje, da živali kot čutečih živih bitij ni mogoče popolnoma enačiti s položajem stvari – kot telesnega objekta, ki ga človek obvladuje, in odkazuje na uporabo posebnih specialnih pravil, ki urejajo dopusten način ravnanja z živalmi, in obveznosti, ki jih imamo ljudje do njih, tako da jim je zagotovljena njihova dobrobit (</w:t>
      </w:r>
      <w:proofErr w:type="spellStart"/>
      <w:r w:rsidRPr="00667924">
        <w:rPr>
          <w:rFonts w:cs="Arial"/>
          <w:i/>
          <w:color w:val="000000" w:themeColor="text1"/>
          <w:szCs w:val="20"/>
        </w:rPr>
        <w:t>well-being</w:t>
      </w:r>
      <w:proofErr w:type="spellEnd"/>
      <w:r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Zato so posebnega varstva praviloma deležne živali, katerih </w:t>
      </w:r>
      <w:proofErr w:type="spellStart"/>
      <w:r w:rsidRPr="00667924">
        <w:rPr>
          <w:rFonts w:cs="Arial"/>
          <w:color w:val="000000" w:themeColor="text1"/>
          <w:szCs w:val="20"/>
        </w:rPr>
        <w:t>čutečnost</w:t>
      </w:r>
      <w:proofErr w:type="spellEnd"/>
      <w:r w:rsidRPr="00667924">
        <w:rPr>
          <w:rFonts w:cs="Arial"/>
          <w:color w:val="000000" w:themeColor="text1"/>
          <w:szCs w:val="20"/>
        </w:rPr>
        <w:t xml:space="preserve"> se razume v smislu »čutenja bolečine«. Tudi pri teh živalih pa je treba upoštevati, da le-ta ni enaka za vse, ampak je odvisna od stopnje razvoja njihovega živčnega sistema.</w:t>
      </w:r>
    </w:p>
    <w:p w14:paraId="27625621" w14:textId="77777777" w:rsidR="00573D5B" w:rsidRPr="00667924" w:rsidRDefault="00573D5B" w:rsidP="007D7674">
      <w:pPr>
        <w:spacing w:after="0" w:line="276" w:lineRule="auto"/>
        <w:rPr>
          <w:rFonts w:cs="Arial"/>
          <w:b/>
          <w:color w:val="000000" w:themeColor="text1"/>
          <w:szCs w:val="20"/>
          <w:u w:val="single"/>
        </w:rPr>
      </w:pPr>
    </w:p>
    <w:p w14:paraId="028EFAFF"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 členu (dopolnjeni 38. člen):</w:t>
      </w:r>
    </w:p>
    <w:p w14:paraId="423FB54B" w14:textId="77777777" w:rsidR="00573D5B" w:rsidRPr="00667924" w:rsidRDefault="00573D5B" w:rsidP="007D7674">
      <w:pPr>
        <w:spacing w:after="0" w:line="276" w:lineRule="auto"/>
        <w:rPr>
          <w:rFonts w:cs="Arial"/>
          <w:b/>
          <w:color w:val="000000" w:themeColor="text1"/>
          <w:szCs w:val="20"/>
          <w:u w:val="single"/>
        </w:rPr>
      </w:pPr>
    </w:p>
    <w:p w14:paraId="211AE1FB" w14:textId="1DF60AD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SPZ nepopolno ureja učinke, ki jih ima na izvedene stvarne pravice (oziroma na stvarne pravice na tuji stvari) delitev nepremičnine. Za hipoteko drugi odstavek 150. člena določa, da je ob delitvi nepremičnine, ki je obremenjena s hipoteko, vsak od delov nepremičnine obremenjen s hipoteko v celoti. V 254. členu SPZ so urejeni učinki delitve nepremičnine na stvarno breme, v 225. členu pa učinki delitve na stvarne služnosti. S predlaganim členom se predpisujejo učinki, ki jih ima delitev stvari (nepremičnine ali premičnine) na obligacijske pravice, s katerimi je lahko po 38. členu SPZ omejena lastninska pravica. SPZ izrecno ureja dve obligacijski pravici</w:t>
      </w:r>
      <w:r w:rsidR="00C41212">
        <w:rPr>
          <w:rFonts w:cs="Arial"/>
          <w:color w:val="000000" w:themeColor="text1"/>
          <w:szCs w:val="20"/>
        </w:rPr>
        <w:t>,</w:t>
      </w:r>
      <w:r w:rsidRPr="00667924">
        <w:rPr>
          <w:rFonts w:cs="Arial"/>
          <w:color w:val="000000" w:themeColor="text1"/>
          <w:szCs w:val="20"/>
        </w:rPr>
        <w:t xml:space="preserve"> s katerima lahko lastnik omeji svojo lastninsko pravico, to sta prepoved obremenitve in odtujitve in odkupna pravica. V Obligacijskem zakoniku (in v Stanovanjskem zakonu) </w:t>
      </w:r>
      <w:r w:rsidR="00C41212">
        <w:rPr>
          <w:rFonts w:cs="Arial"/>
          <w:color w:val="000000" w:themeColor="text1"/>
          <w:szCs w:val="20"/>
        </w:rPr>
        <w:t>sta</w:t>
      </w:r>
      <w:r w:rsidRPr="00667924">
        <w:rPr>
          <w:rFonts w:cs="Arial"/>
          <w:color w:val="000000" w:themeColor="text1"/>
          <w:szCs w:val="20"/>
        </w:rPr>
        <w:t xml:space="preserve"> urejen</w:t>
      </w:r>
      <w:r w:rsidR="00C41212">
        <w:rPr>
          <w:rFonts w:cs="Arial"/>
          <w:color w:val="000000" w:themeColor="text1"/>
          <w:szCs w:val="20"/>
        </w:rPr>
        <w:t>i</w:t>
      </w:r>
      <w:r w:rsidRPr="00667924">
        <w:rPr>
          <w:rFonts w:cs="Arial"/>
          <w:color w:val="000000" w:themeColor="text1"/>
          <w:szCs w:val="20"/>
        </w:rPr>
        <w:t xml:space="preserve"> predkupna pravica in najemna pravica, glede obeh pa zakonodaja določa tudi možnost vpisa v zemljiško knjigo, vendar vpis z vidika njenega nastanka nima konstitutivnih učinkov. Četrti in šesti odstavek 38. člena določa</w:t>
      </w:r>
      <w:r w:rsidR="00C41212">
        <w:rPr>
          <w:rFonts w:cs="Arial"/>
          <w:color w:val="000000" w:themeColor="text1"/>
          <w:szCs w:val="20"/>
        </w:rPr>
        <w:t>ta</w:t>
      </w:r>
      <w:r w:rsidRPr="00667924">
        <w:rPr>
          <w:rFonts w:cs="Arial"/>
          <w:color w:val="000000" w:themeColor="text1"/>
          <w:szCs w:val="20"/>
        </w:rPr>
        <w:t xml:space="preserve"> možnost vpisa teh pravic v zemljiško knjigo in s tem zagotovitev publicitetnih učinkov. Ker je predkupna pravica smiselno primerljiva omejitev kot odkupna pravica, zanjo velja enako pravilo. Ker po vsebini upravičenj te pravice enako kot hipoteka, omejujejo razpolagalno upravičenje lastnika (in ne upravičenje rabe)</w:t>
      </w:r>
      <w:r w:rsidR="00C41212">
        <w:rPr>
          <w:rFonts w:cs="Arial"/>
          <w:color w:val="000000" w:themeColor="text1"/>
          <w:szCs w:val="20"/>
        </w:rPr>
        <w:t>,</w:t>
      </w:r>
      <w:r w:rsidRPr="00667924">
        <w:rPr>
          <w:rFonts w:cs="Arial"/>
          <w:color w:val="000000" w:themeColor="text1"/>
          <w:szCs w:val="20"/>
        </w:rPr>
        <w:t xml:space="preserve"> je predlagano enako pravilo</w:t>
      </w:r>
      <w:r w:rsidR="00C41212">
        <w:rPr>
          <w:rFonts w:cs="Arial"/>
          <w:color w:val="000000" w:themeColor="text1"/>
          <w:szCs w:val="20"/>
        </w:rPr>
        <w:t>,</w:t>
      </w:r>
      <w:r w:rsidRPr="00667924">
        <w:rPr>
          <w:rFonts w:cs="Arial"/>
          <w:color w:val="000000" w:themeColor="text1"/>
          <w:szCs w:val="20"/>
        </w:rPr>
        <w:t xml:space="preserve"> kot velja v primeru delitve nepremičnine, ki je obremenjena s hipoteko. V primeru, da je lastninska pravica na nepremičnini omejena </w:t>
      </w:r>
      <w:r w:rsidR="00C41212">
        <w:rPr>
          <w:rFonts w:cs="Arial"/>
          <w:color w:val="000000" w:themeColor="text1"/>
          <w:szCs w:val="20"/>
        </w:rPr>
        <w:t>z</w:t>
      </w:r>
      <w:r w:rsidRPr="00667924">
        <w:rPr>
          <w:rFonts w:cs="Arial"/>
          <w:color w:val="000000" w:themeColor="text1"/>
          <w:szCs w:val="20"/>
        </w:rPr>
        <w:t xml:space="preserve"> odkupno pravico, ki bo vpisana v zemljiško knjigo, bo ob delitvi takšna omejitev tudi po delitvi vpisana pri vsaki novo nastali nepremičnini. Če takšna obligacijska pravica ne bo vpisana</w:t>
      </w:r>
      <w:r w:rsidR="00C41212">
        <w:rPr>
          <w:rFonts w:cs="Arial"/>
          <w:color w:val="000000" w:themeColor="text1"/>
          <w:szCs w:val="20"/>
        </w:rPr>
        <w:t>,</w:t>
      </w:r>
      <w:r w:rsidRPr="00667924">
        <w:rPr>
          <w:rFonts w:cs="Arial"/>
          <w:color w:val="000000" w:themeColor="text1"/>
          <w:szCs w:val="20"/>
        </w:rPr>
        <w:t xml:space="preserve"> </w:t>
      </w:r>
      <w:r w:rsidR="00C41212">
        <w:rPr>
          <w:rFonts w:cs="Arial"/>
          <w:color w:val="000000" w:themeColor="text1"/>
          <w:szCs w:val="20"/>
        </w:rPr>
        <w:t xml:space="preserve">to </w:t>
      </w:r>
      <w:r w:rsidRPr="00667924">
        <w:rPr>
          <w:rFonts w:cs="Arial"/>
          <w:color w:val="000000" w:themeColor="text1"/>
          <w:szCs w:val="20"/>
        </w:rPr>
        <w:t xml:space="preserve">posledično pomeni, da tudi publicitetni učinki niso nastali, vendar pa to ne pomeni, da bo z delitvijo takšna obligacijska pravica prenehala zgolj zaradi dejstva, ker ni bila vpisana v zemljiško knjigo. Seveda pa lahko pride do izgube takšne pravice zaradi načela zaupanja v zemljiško knjigo s strani dobrovernega novega pridobitelja.   </w:t>
      </w:r>
    </w:p>
    <w:p w14:paraId="1F5C1B99" w14:textId="77777777" w:rsidR="00573D5B" w:rsidRPr="00667924" w:rsidRDefault="00573D5B" w:rsidP="007D7674">
      <w:pPr>
        <w:spacing w:after="0" w:line="276" w:lineRule="auto"/>
        <w:rPr>
          <w:rFonts w:cs="Arial"/>
          <w:color w:val="000000" w:themeColor="text1"/>
          <w:szCs w:val="20"/>
        </w:rPr>
      </w:pPr>
    </w:p>
    <w:p w14:paraId="2B9B8603" w14:textId="5F2C288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predlogom zakona se učinki </w:t>
      </w:r>
      <w:r w:rsidR="00C41212">
        <w:rPr>
          <w:rFonts w:cs="Arial"/>
          <w:color w:val="000000" w:themeColor="text1"/>
          <w:szCs w:val="20"/>
        </w:rPr>
        <w:t xml:space="preserve">ob </w:t>
      </w:r>
      <w:r w:rsidRPr="00667924">
        <w:rPr>
          <w:rFonts w:cs="Arial"/>
          <w:color w:val="000000" w:themeColor="text1"/>
          <w:szCs w:val="20"/>
        </w:rPr>
        <w:t>delitv</w:t>
      </w:r>
      <w:r w:rsidR="00C41212">
        <w:rPr>
          <w:rFonts w:cs="Arial"/>
          <w:color w:val="000000" w:themeColor="text1"/>
          <w:szCs w:val="20"/>
        </w:rPr>
        <w:t>i stvari</w:t>
      </w:r>
      <w:r w:rsidRPr="00667924">
        <w:rPr>
          <w:rFonts w:cs="Arial"/>
          <w:color w:val="000000" w:themeColor="text1"/>
          <w:szCs w:val="20"/>
        </w:rPr>
        <w:t xml:space="preserve"> urejajo tudi za osebne služnosti (novi 239.a člen) in stavbno pravico (dopolnitev 260. člena SPZ).</w:t>
      </w:r>
    </w:p>
    <w:p w14:paraId="0870FB3B" w14:textId="77777777" w:rsidR="00573D5B" w:rsidRPr="00667924" w:rsidRDefault="00573D5B" w:rsidP="007D7674">
      <w:pPr>
        <w:spacing w:after="0" w:line="276" w:lineRule="auto"/>
        <w:rPr>
          <w:rFonts w:eastAsia="Calibri" w:cs="Arial"/>
          <w:color w:val="000000" w:themeColor="text1"/>
          <w:szCs w:val="20"/>
        </w:rPr>
      </w:pPr>
    </w:p>
    <w:p w14:paraId="7162CD9D"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3. členu (sprememba 67. člena)</w:t>
      </w:r>
    </w:p>
    <w:p w14:paraId="7676EF4D" w14:textId="77777777" w:rsidR="00573D5B" w:rsidRPr="00667924" w:rsidRDefault="00573D5B" w:rsidP="007D7674">
      <w:pPr>
        <w:spacing w:after="0" w:line="276" w:lineRule="auto"/>
        <w:rPr>
          <w:rFonts w:eastAsia="Calibri" w:cs="Arial"/>
          <w:color w:val="000000" w:themeColor="text1"/>
          <w:szCs w:val="20"/>
        </w:rPr>
      </w:pPr>
    </w:p>
    <w:p w14:paraId="4BC7532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skladu s petim odstavkom 67. člena se za posle, ki presegajo okvire rednega upravljanja, kot so zlasti razpolaganje s celotno stvarjo, določitev načina rabe in določitev upravitelja stvari, zahteva soglasje vseh solastnikov. Zato je v nekaterih primerih solastnine, ko je solastniških deležev veliko, posamezni solastniki pa so bodisi neznani bodisi povsem neaktivni, upravljanje s takšno solastnino v širšem smislu (torej tudi v smislu razpolaganja) povsem onemogočeno. Solastnikom v takšnem primeru ostane le sodni postopek razdelitve solastnine. </w:t>
      </w:r>
    </w:p>
    <w:p w14:paraId="38CD2A6D" w14:textId="77777777" w:rsidR="00573D5B" w:rsidRPr="00667924" w:rsidRDefault="00573D5B" w:rsidP="007D7674">
      <w:pPr>
        <w:spacing w:after="0" w:line="276" w:lineRule="auto"/>
        <w:rPr>
          <w:rFonts w:eastAsia="Calibri" w:cs="Arial"/>
          <w:color w:val="000000" w:themeColor="text1"/>
          <w:szCs w:val="20"/>
        </w:rPr>
      </w:pPr>
    </w:p>
    <w:p w14:paraId="31E160BB" w14:textId="4A333EFA"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meni, da bi bilo v teh primerih bolj smiselno in tudi z vidika varstva ekonomskih interesov neznanih in neaktivnih solastnikov primerneje, da se aktivnim solastnikom, ki imajo skupaj več kot polovico idealnih deležev, omogoči tudi tako imenovano izredno upravljanje s solastnino ob odobritvi posla s strani sodišča. Določba v nadaljevanju primeroma našteva okoliščine, ki jih pri presoji upošteva sodišče. To so </w:t>
      </w:r>
      <w:r w:rsidRPr="00667924">
        <w:rPr>
          <w:rFonts w:cs="Arial"/>
          <w:szCs w:val="20"/>
          <w:lang w:val="x-none"/>
        </w:rPr>
        <w:t>zlasti vrst</w:t>
      </w:r>
      <w:r w:rsidRPr="00667924">
        <w:rPr>
          <w:rFonts w:cs="Arial"/>
          <w:szCs w:val="20"/>
        </w:rPr>
        <w:t>a</w:t>
      </w:r>
      <w:r w:rsidRPr="00667924">
        <w:rPr>
          <w:rFonts w:cs="Arial"/>
          <w:szCs w:val="20"/>
          <w:lang w:val="x-none"/>
        </w:rPr>
        <w:t xml:space="preserve"> posla ter porazdelitev bremen</w:t>
      </w:r>
      <w:r w:rsidRPr="00667924">
        <w:rPr>
          <w:rFonts w:cs="Arial"/>
          <w:szCs w:val="20"/>
        </w:rPr>
        <w:t>, koristi</w:t>
      </w:r>
      <w:r w:rsidRPr="00667924">
        <w:rPr>
          <w:rFonts w:cs="Arial"/>
          <w:szCs w:val="20"/>
          <w:lang w:val="x-none"/>
        </w:rPr>
        <w:t xml:space="preserve"> in </w:t>
      </w:r>
      <w:r w:rsidR="00C41212">
        <w:rPr>
          <w:rFonts w:cs="Arial"/>
          <w:szCs w:val="20"/>
        </w:rPr>
        <w:t xml:space="preserve">drugih </w:t>
      </w:r>
      <w:r w:rsidRPr="00667924">
        <w:rPr>
          <w:rFonts w:cs="Arial"/>
          <w:szCs w:val="20"/>
          <w:lang w:val="x-none"/>
        </w:rPr>
        <w:t>posledic za</w:t>
      </w:r>
      <w:r w:rsidRPr="00667924">
        <w:rPr>
          <w:rFonts w:cs="Arial"/>
          <w:szCs w:val="20"/>
        </w:rPr>
        <w:t xml:space="preserve"> so</w:t>
      </w:r>
      <w:r w:rsidRPr="00667924">
        <w:rPr>
          <w:rFonts w:cs="Arial"/>
          <w:szCs w:val="20"/>
          <w:lang w:val="x-none"/>
        </w:rPr>
        <w:t xml:space="preserve">lastnike, ki </w:t>
      </w:r>
      <w:r w:rsidRPr="00667924">
        <w:rPr>
          <w:rFonts w:cs="Arial"/>
          <w:szCs w:val="20"/>
        </w:rPr>
        <w:t>s poslom niso soglašali,</w:t>
      </w:r>
      <w:r w:rsidRPr="00667924">
        <w:rPr>
          <w:rFonts w:eastAsia="Calibri" w:cs="Arial"/>
          <w:color w:val="000000" w:themeColor="text1"/>
          <w:szCs w:val="20"/>
        </w:rPr>
        <w:t xml:space="preserve"> in višina odmene, ki bi jo dobili solastniki v primeru razpolaganja</w:t>
      </w:r>
      <w:r w:rsidR="00E9352A">
        <w:rPr>
          <w:rFonts w:eastAsia="Calibri" w:cs="Arial"/>
          <w:color w:val="000000" w:themeColor="text1"/>
          <w:szCs w:val="20"/>
        </w:rPr>
        <w:t xml:space="preserve"> </w:t>
      </w:r>
      <w:r w:rsidRPr="00667924">
        <w:rPr>
          <w:rFonts w:eastAsia="Calibri" w:cs="Arial"/>
          <w:color w:val="000000" w:themeColor="text1"/>
          <w:szCs w:val="20"/>
        </w:rPr>
        <w:t>s celotno stvarjo</w:t>
      </w:r>
      <w:r w:rsidR="00E9352A">
        <w:rPr>
          <w:rFonts w:eastAsia="Calibri" w:cs="Arial"/>
          <w:color w:val="000000" w:themeColor="text1"/>
          <w:szCs w:val="20"/>
        </w:rPr>
        <w:t xml:space="preserve"> (oziroma obremenitve celotne stvari)</w:t>
      </w:r>
      <w:r w:rsidRPr="00667924">
        <w:rPr>
          <w:rFonts w:eastAsia="Calibri" w:cs="Arial"/>
          <w:color w:val="000000" w:themeColor="text1"/>
          <w:szCs w:val="20"/>
        </w:rPr>
        <w:t xml:space="preserve">. </w:t>
      </w:r>
    </w:p>
    <w:p w14:paraId="2E48A433" w14:textId="77777777" w:rsidR="00573D5B" w:rsidRPr="00667924" w:rsidRDefault="00573D5B" w:rsidP="007D7674">
      <w:pPr>
        <w:spacing w:after="0" w:line="276" w:lineRule="auto"/>
        <w:rPr>
          <w:rFonts w:eastAsia="Calibri" w:cs="Arial"/>
          <w:color w:val="000000" w:themeColor="text1"/>
          <w:szCs w:val="20"/>
        </w:rPr>
      </w:pPr>
    </w:p>
    <w:p w14:paraId="33D0103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Sprememba drugega odstavka je zgolj redakcijski popravek – besedilo je upoštevano tudi v predlaganem novem šestem odstavku 67. člena.</w:t>
      </w:r>
    </w:p>
    <w:p w14:paraId="500A1592" w14:textId="77777777" w:rsidR="00573D5B" w:rsidRPr="00667924" w:rsidRDefault="00573D5B" w:rsidP="007D7674">
      <w:pPr>
        <w:spacing w:after="0" w:line="276" w:lineRule="auto"/>
        <w:rPr>
          <w:rFonts w:eastAsia="Calibri" w:cs="Arial"/>
          <w:color w:val="000000" w:themeColor="text1"/>
          <w:szCs w:val="20"/>
        </w:rPr>
      </w:pPr>
    </w:p>
    <w:p w14:paraId="2DEA5FDA"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4. členu (dopolnitev 70. člena)</w:t>
      </w:r>
    </w:p>
    <w:p w14:paraId="136BF18F" w14:textId="77777777" w:rsidR="00573D5B" w:rsidRPr="00667924" w:rsidRDefault="00573D5B" w:rsidP="007D7674">
      <w:pPr>
        <w:spacing w:after="0" w:line="276" w:lineRule="auto"/>
        <w:rPr>
          <w:rFonts w:eastAsia="Calibri" w:cs="Arial"/>
          <w:b/>
          <w:color w:val="000000" w:themeColor="text1"/>
          <w:szCs w:val="20"/>
        </w:rPr>
      </w:pPr>
    </w:p>
    <w:p w14:paraId="2F1EB9BE" w14:textId="70C49F5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Po splošnih pravil</w:t>
      </w:r>
      <w:r w:rsidR="00C41212">
        <w:rPr>
          <w:rFonts w:eastAsia="Calibri" w:cs="Arial"/>
          <w:color w:val="000000" w:themeColor="text1"/>
          <w:szCs w:val="20"/>
        </w:rPr>
        <w:t>ih</w:t>
      </w:r>
      <w:r w:rsidRPr="00667924">
        <w:rPr>
          <w:rFonts w:eastAsia="Calibri" w:cs="Arial"/>
          <w:color w:val="000000" w:themeColor="text1"/>
          <w:szCs w:val="20"/>
        </w:rPr>
        <w:t xml:space="preserve"> o pravnih posledicah delitve nepremičnine za hipoteko (glej 150. člen SPZ), stvarno breme (glej 254. člen SPZ) in osebne služnosti (glej s tem predlogom zakona predlagani novi 239.a člen) velja pravilo, da te</w:t>
      </w:r>
      <w:r w:rsidRPr="00667924">
        <w:rPr>
          <w:rStyle w:val="Sprotnaopomba-sklic"/>
          <w:rFonts w:eastAsia="Calibri" w:cs="Arial"/>
          <w:color w:val="000000" w:themeColor="text1"/>
          <w:szCs w:val="20"/>
        </w:rPr>
        <w:footnoteReference w:id="70"/>
      </w:r>
      <w:r w:rsidRPr="00667924">
        <w:rPr>
          <w:rFonts w:eastAsia="Calibri" w:cs="Arial"/>
          <w:color w:val="000000" w:themeColor="text1"/>
          <w:szCs w:val="20"/>
        </w:rPr>
        <w:t xml:space="preserve"> stvarne pravice ob delitvi preidejo na vsakega od </w:t>
      </w:r>
      <w:r w:rsidRPr="00667924">
        <w:rPr>
          <w:rFonts w:cs="Arial"/>
          <w:color w:val="000000" w:themeColor="text1"/>
          <w:szCs w:val="20"/>
        </w:rPr>
        <w:t>delov nepremičnine, ki nastane po delitvi, kar bi ob delitvi nepremičnine v solastnini pomenilo, da po eni strani preidejo na vse solastniške deleže. Enako velja za druge pravice, ki bremenijo solastniški delež (npr. predkupna, odkupna pravica, prepoved obremenitve ali omejitve). Po drugi strani pa se z delitvijo stvari (premičnine ali nepremičnine) ne želi poslabšati položaja solastnikov, katerih solastniški delež pred delitvijo ni obremenjen. Zato se s</w:t>
      </w:r>
      <w:r w:rsidRPr="00667924">
        <w:rPr>
          <w:rFonts w:eastAsia="Calibri" w:cs="Arial"/>
          <w:color w:val="000000" w:themeColor="text1"/>
          <w:szCs w:val="20"/>
        </w:rPr>
        <w:t xml:space="preserve"> predlaganim členom z dopolnitvijo prvega odstavka </w:t>
      </w:r>
      <w:r w:rsidR="00E377F0">
        <w:rPr>
          <w:rFonts w:eastAsia="Calibri" w:cs="Arial"/>
          <w:color w:val="000000" w:themeColor="text1"/>
          <w:szCs w:val="20"/>
        </w:rPr>
        <w:t xml:space="preserve">70. člena zakona </w:t>
      </w:r>
      <w:r w:rsidRPr="00667924">
        <w:rPr>
          <w:rFonts w:eastAsia="Calibri" w:cs="Arial"/>
          <w:color w:val="000000" w:themeColor="text1"/>
          <w:szCs w:val="20"/>
        </w:rPr>
        <w:t xml:space="preserve">predvidi, da </w:t>
      </w:r>
      <w:r w:rsidR="00E377F0">
        <w:rPr>
          <w:rFonts w:eastAsia="Calibri" w:cs="Arial"/>
          <w:color w:val="000000" w:themeColor="text1"/>
          <w:szCs w:val="20"/>
        </w:rPr>
        <w:t xml:space="preserve">mora </w:t>
      </w:r>
      <w:r w:rsidRPr="00667924">
        <w:rPr>
          <w:rFonts w:eastAsia="Calibri" w:cs="Arial"/>
          <w:color w:val="000000" w:themeColor="text1"/>
          <w:szCs w:val="20"/>
        </w:rPr>
        <w:t>v primeru</w:t>
      </w:r>
      <w:r w:rsidR="00E377F0">
        <w:rPr>
          <w:rFonts w:eastAsia="Calibri" w:cs="Arial"/>
          <w:color w:val="000000" w:themeColor="text1"/>
          <w:szCs w:val="20"/>
        </w:rPr>
        <w:t>,</w:t>
      </w:r>
      <w:r w:rsidRPr="00667924">
        <w:rPr>
          <w:rFonts w:eastAsia="Calibri" w:cs="Arial"/>
          <w:color w:val="000000" w:themeColor="text1"/>
          <w:szCs w:val="20"/>
        </w:rPr>
        <w:t xml:space="preserve"> da solastniki v sporazumu o delitvi določijo, da </w:t>
      </w:r>
      <w:r w:rsidRPr="00667924">
        <w:rPr>
          <w:rFonts w:cs="Arial"/>
          <w:color w:val="000000" w:themeColor="text1"/>
          <w:szCs w:val="20"/>
        </w:rPr>
        <w:t xml:space="preserve"> takšna pravica ob delitvi preide samo na nekatere nove stvari, s tem soglaša</w:t>
      </w:r>
      <w:r w:rsidR="00E377F0">
        <w:rPr>
          <w:rFonts w:cs="Arial"/>
          <w:color w:val="000000" w:themeColor="text1"/>
          <w:szCs w:val="20"/>
        </w:rPr>
        <w:t>ti</w:t>
      </w:r>
      <w:r w:rsidRPr="00667924">
        <w:rPr>
          <w:rFonts w:cs="Arial"/>
          <w:color w:val="000000" w:themeColor="text1"/>
          <w:szCs w:val="20"/>
        </w:rPr>
        <w:t xml:space="preserve"> imetnik te pravice</w:t>
      </w:r>
      <w:r w:rsidRPr="00667924">
        <w:rPr>
          <w:rFonts w:eastAsia="Calibri" w:cs="Arial"/>
          <w:color w:val="000000" w:themeColor="text1"/>
          <w:szCs w:val="20"/>
        </w:rPr>
        <w:t xml:space="preserve"> (npr. hipotekarni upnik, užitkar premičnine ali nepremičnine itd.). </w:t>
      </w:r>
      <w:r w:rsidRPr="00667924">
        <w:rPr>
          <w:rFonts w:eastAsia="Calibri" w:cs="Arial"/>
          <w:i/>
          <w:color w:val="000000" w:themeColor="text1"/>
          <w:szCs w:val="20"/>
        </w:rPr>
        <w:t xml:space="preserve">A </w:t>
      </w:r>
      <w:proofErr w:type="spellStart"/>
      <w:r w:rsidRPr="00667924">
        <w:rPr>
          <w:rFonts w:eastAsia="Calibri" w:cs="Arial"/>
          <w:i/>
          <w:color w:val="000000" w:themeColor="text1"/>
          <w:szCs w:val="20"/>
        </w:rPr>
        <w:t>contrario</w:t>
      </w:r>
      <w:proofErr w:type="spellEnd"/>
      <w:r w:rsidRPr="00667924">
        <w:rPr>
          <w:rFonts w:eastAsia="Calibri" w:cs="Arial"/>
          <w:color w:val="000000" w:themeColor="text1"/>
          <w:szCs w:val="20"/>
        </w:rPr>
        <w:t xml:space="preserve"> (po drugi strani) pa se soglasje imetnika takšne pravice ne zahteva, če njegova pravica preide na vse nove stvari, natančneje, če torej tudi po delitvi še vedno omejuje solastniški del imetnika, ki ga ima imetnik po delitvi na vseh novi</w:t>
      </w:r>
      <w:r w:rsidR="00E377F0">
        <w:rPr>
          <w:rFonts w:eastAsia="Calibri" w:cs="Arial"/>
          <w:color w:val="000000" w:themeColor="text1"/>
          <w:szCs w:val="20"/>
        </w:rPr>
        <w:t>h</w:t>
      </w:r>
      <w:r w:rsidRPr="00667924">
        <w:rPr>
          <w:rFonts w:eastAsia="Calibri" w:cs="Arial"/>
          <w:color w:val="000000" w:themeColor="text1"/>
          <w:szCs w:val="20"/>
        </w:rPr>
        <w:t xml:space="preserve"> stvareh. S predlaganim drugim odstavkom se predvidi pravilo</w:t>
      </w:r>
      <w:r w:rsidR="00E377F0">
        <w:rPr>
          <w:rFonts w:eastAsia="Calibri" w:cs="Arial"/>
          <w:color w:val="000000" w:themeColor="text1"/>
          <w:szCs w:val="20"/>
        </w:rPr>
        <w:t xml:space="preserve"> tudi za primer</w:t>
      </w:r>
      <w:r w:rsidRPr="00667924">
        <w:rPr>
          <w:rFonts w:eastAsia="Calibri" w:cs="Arial"/>
          <w:color w:val="000000" w:themeColor="text1"/>
          <w:szCs w:val="20"/>
        </w:rPr>
        <w:t xml:space="preserve">, </w:t>
      </w:r>
      <w:r w:rsidR="00E377F0">
        <w:rPr>
          <w:rFonts w:eastAsia="Calibri" w:cs="Arial"/>
          <w:color w:val="000000" w:themeColor="text1"/>
          <w:szCs w:val="20"/>
        </w:rPr>
        <w:t xml:space="preserve">ko </w:t>
      </w:r>
      <w:r w:rsidRPr="00667924">
        <w:rPr>
          <w:rFonts w:eastAsia="Calibri" w:cs="Arial"/>
          <w:color w:val="000000" w:themeColor="text1"/>
          <w:szCs w:val="20"/>
        </w:rPr>
        <w:t xml:space="preserve">bo o delitvi v naravi v nepravdnem postopku odločilo sodišče. Ureditev je oblikovana primerljivo ureditvi, kot velja za oblikovanje etažne lastnine (gl. spremembe 108. in 110. člena SPZ). </w:t>
      </w:r>
    </w:p>
    <w:p w14:paraId="48C869BE" w14:textId="77777777" w:rsidR="00573D5B" w:rsidRPr="00667924" w:rsidRDefault="00573D5B" w:rsidP="007D7674">
      <w:pPr>
        <w:spacing w:after="0" w:line="276" w:lineRule="auto"/>
        <w:rPr>
          <w:rFonts w:eastAsia="Calibri" w:cs="Arial"/>
          <w:b/>
          <w:color w:val="000000" w:themeColor="text1"/>
          <w:szCs w:val="20"/>
        </w:rPr>
      </w:pPr>
    </w:p>
    <w:p w14:paraId="4B8D6EF2"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5. členu (dopolnitev 105. člena)</w:t>
      </w:r>
    </w:p>
    <w:p w14:paraId="0BE61A5A" w14:textId="77777777" w:rsidR="00573D5B" w:rsidRPr="00667924" w:rsidRDefault="00573D5B" w:rsidP="007D7674">
      <w:pPr>
        <w:spacing w:after="0" w:line="276" w:lineRule="auto"/>
        <w:rPr>
          <w:rFonts w:eastAsia="Calibri" w:cs="Arial"/>
          <w:color w:val="000000" w:themeColor="text1"/>
          <w:szCs w:val="20"/>
        </w:rPr>
      </w:pPr>
    </w:p>
    <w:p w14:paraId="158D9968" w14:textId="77777777" w:rsidR="00573D5B" w:rsidRPr="00667924" w:rsidRDefault="00573D5B" w:rsidP="007D7674">
      <w:pPr>
        <w:spacing w:after="0" w:line="276" w:lineRule="auto"/>
        <w:rPr>
          <w:rFonts w:cs="Arial"/>
          <w:color w:val="000000" w:themeColor="text1"/>
          <w:szCs w:val="20"/>
          <w:lang w:val="x-none"/>
        </w:rPr>
      </w:pPr>
      <w:r w:rsidRPr="00667924">
        <w:rPr>
          <w:rFonts w:cs="Arial"/>
          <w:color w:val="000000" w:themeColor="text1"/>
          <w:szCs w:val="20"/>
        </w:rPr>
        <w:t>Etažna lastnina</w:t>
      </w:r>
      <w:r w:rsidRPr="00667924">
        <w:rPr>
          <w:rFonts w:cs="Arial"/>
          <w:color w:val="000000" w:themeColor="text1"/>
          <w:szCs w:val="20"/>
          <w:lang w:val="x-none"/>
        </w:rPr>
        <w:t xml:space="preserve"> </w:t>
      </w:r>
      <w:r w:rsidRPr="00667924">
        <w:rPr>
          <w:rFonts w:cs="Arial"/>
          <w:color w:val="000000" w:themeColor="text1"/>
          <w:szCs w:val="20"/>
        </w:rPr>
        <w:t xml:space="preserve">je skladno s prvim odstavkom 105. člena SPZ </w:t>
      </w:r>
      <w:r w:rsidRPr="00667924">
        <w:rPr>
          <w:rFonts w:cs="Arial"/>
          <w:color w:val="000000" w:themeColor="text1"/>
          <w:szCs w:val="20"/>
          <w:lang w:val="x-none"/>
        </w:rPr>
        <w:t>lastnina posameznega dela zgradbe in solastnina skupnih delov.</w:t>
      </w:r>
      <w:r w:rsidRPr="00667924">
        <w:rPr>
          <w:rFonts w:cs="Arial"/>
          <w:color w:val="000000" w:themeColor="text1"/>
          <w:szCs w:val="20"/>
        </w:rPr>
        <w:t xml:space="preserve"> V četrtem odstavku 105. člena SPZ je določen poseben pravni režim za solastnino na skupnih delih zgradbe, in sicer da je </w:t>
      </w:r>
      <w:r w:rsidRPr="00667924">
        <w:rPr>
          <w:rFonts w:cs="Arial"/>
          <w:color w:val="000000" w:themeColor="text1"/>
          <w:szCs w:val="20"/>
          <w:lang w:val="x-none"/>
        </w:rPr>
        <w:t>solastnina vseh etažnih lastnikov na skupnih delih neločljivo povezana z lastnino na posameznem delu. Solastnini na skupnih delih se ni mogoče odpovedati.</w:t>
      </w:r>
    </w:p>
    <w:p w14:paraId="7442F2C9" w14:textId="77777777" w:rsidR="00573D5B" w:rsidRPr="00667924" w:rsidRDefault="00573D5B" w:rsidP="007D7674">
      <w:pPr>
        <w:spacing w:after="0" w:line="276" w:lineRule="auto"/>
        <w:rPr>
          <w:rFonts w:cs="Arial"/>
          <w:color w:val="000000" w:themeColor="text1"/>
          <w:szCs w:val="20"/>
          <w:lang w:val="x-none"/>
        </w:rPr>
      </w:pPr>
    </w:p>
    <w:p w14:paraId="4768F837" w14:textId="7D9C38F3" w:rsidR="00573D5B" w:rsidRPr="00667924" w:rsidRDefault="00573D5B" w:rsidP="007D7674">
      <w:pPr>
        <w:spacing w:after="0" w:line="276" w:lineRule="auto"/>
        <w:rPr>
          <w:rFonts w:eastAsia="Calibri" w:cs="Arial"/>
          <w:color w:val="000000" w:themeColor="text1"/>
          <w:szCs w:val="20"/>
        </w:rPr>
      </w:pPr>
      <w:r w:rsidRPr="00667924">
        <w:rPr>
          <w:rFonts w:cs="Arial"/>
          <w:color w:val="000000" w:themeColor="text1"/>
          <w:szCs w:val="20"/>
        </w:rPr>
        <w:t xml:space="preserve">Predlagani novi </w:t>
      </w:r>
      <w:r w:rsidR="00B81E41" w:rsidRPr="00667924">
        <w:rPr>
          <w:rFonts w:cs="Arial"/>
          <w:color w:val="000000" w:themeColor="text1"/>
          <w:szCs w:val="20"/>
        </w:rPr>
        <w:t>šesti</w:t>
      </w:r>
      <w:r w:rsidRPr="00667924">
        <w:rPr>
          <w:rFonts w:cs="Arial"/>
          <w:color w:val="000000" w:themeColor="text1"/>
          <w:szCs w:val="20"/>
        </w:rPr>
        <w:t xml:space="preserve"> odstavek ureja situacije, ko je določeni prostorski del zgradbe ali nepremičnina (zemljiška parcela) namenjena skupni rabi etažnih lastnikov več zgradb (torej dveh ali več zgradb) ali (kumulativno) skupni rabi etažnih lastnikov ene ali več zgradb in lastnika oziroma lastnikov ene ali več drugih nepremičnin (enostanovanjskih hiš). </w:t>
      </w:r>
      <w:r w:rsidRPr="00667924">
        <w:rPr>
          <w:rFonts w:eastAsia="Calibri" w:cs="Arial"/>
          <w:color w:val="000000" w:themeColor="text1"/>
          <w:szCs w:val="20"/>
        </w:rPr>
        <w:t>Predlagatelj ugotavlja,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Takšni elementi so določeni bodisi kot skupni deli več zgradb v etažni lastnini, če so izraženi v samostojni parceli, bodisi kot posebni skupni deli druge zgradbe v etažni lastnini, če so del te zgradbe.</w:t>
      </w:r>
      <w:r w:rsidRPr="00667924">
        <w:rPr>
          <w:rStyle w:val="Sprotnaopomba-sklic"/>
          <w:rFonts w:eastAsia="Calibri" w:cs="Arial"/>
          <w:color w:val="000000" w:themeColor="text1"/>
          <w:szCs w:val="20"/>
        </w:rPr>
        <w:footnoteReference w:id="71"/>
      </w:r>
      <w:r w:rsidRPr="00667924">
        <w:rPr>
          <w:rFonts w:eastAsia="Calibri" w:cs="Arial"/>
          <w:color w:val="000000" w:themeColor="text1"/>
          <w:szCs w:val="20"/>
        </w:rPr>
        <w:t xml:space="preserve"> Zakonodaja pa ne rešuje situacije, ko je posamezni prostorski del ali nepremičnina povezana z uporabo tako zgradbe v etažni lastnini kot tudi nepremičnine, na kateri ni oblikovana etažna lastnina (npr. soseska enodružinskih hiš in zgradb v etažni lastnini). V praksi se takšne situacije rešujejo z oblikovanjem solastninske skupnosti na takšnih nepremičninah ali ustanavljanjem stvarnih služnosti. S predlagano ureditvijo pa se na smiselno enak način kot v primeru etažne lastnine ureja možnost ureditve takšnih položajev, ki so po vsebini tudi enaki.</w:t>
      </w:r>
    </w:p>
    <w:p w14:paraId="21071EBD" w14:textId="77777777" w:rsidR="00573D5B" w:rsidRPr="00667924" w:rsidRDefault="00573D5B" w:rsidP="007D7674">
      <w:pPr>
        <w:spacing w:after="0" w:line="276" w:lineRule="auto"/>
        <w:rPr>
          <w:rFonts w:cs="Arial"/>
          <w:color w:val="000000" w:themeColor="text1"/>
          <w:szCs w:val="20"/>
        </w:rPr>
      </w:pPr>
    </w:p>
    <w:p w14:paraId="2932FA73" w14:textId="6581032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predlagano ureditvijo se tako omogoča stvarnopravna ureditev razmerij, ki se v praksi že pojavljajo. Gre za primere prostorskih delov zgradbe (npr. kotlovnice, kolesarnice itd., ki se nahajajo v eni zgradbi) ali nepremičnin (npr. otroška igrišča, parkirišča itd.), ki so namenjeni rabi več zgradb oziroma rabi ene ali več zgradb in ene ali več nepremičnin. Po predlagani ureditvi se v primeru, da ima takšno funkcijo prostorski del v zgradbi v etažni lastnini (npr. hišniško stanovanje)</w:t>
      </w:r>
      <w:r w:rsidR="00E377F0">
        <w:rPr>
          <w:rFonts w:cs="Arial"/>
          <w:color w:val="000000" w:themeColor="text1"/>
          <w:szCs w:val="20"/>
        </w:rPr>
        <w:t>,</w:t>
      </w:r>
      <w:r w:rsidRPr="00667924">
        <w:rPr>
          <w:rFonts w:cs="Arial"/>
          <w:color w:val="000000" w:themeColor="text1"/>
          <w:szCs w:val="20"/>
        </w:rPr>
        <w:t xml:space="preserve"> </w:t>
      </w:r>
      <w:r w:rsidR="00E377F0">
        <w:rPr>
          <w:rFonts w:cs="Arial"/>
          <w:color w:val="000000" w:themeColor="text1"/>
          <w:szCs w:val="20"/>
        </w:rPr>
        <w:t>te</w:t>
      </w:r>
      <w:r w:rsidRPr="00667924">
        <w:rPr>
          <w:rFonts w:cs="Arial"/>
          <w:color w:val="000000" w:themeColor="text1"/>
          <w:szCs w:val="20"/>
        </w:rPr>
        <w:t xml:space="preserve">mu določi lastnost posameznega dela, vendar pa se takšen del obravnava kot skupni del večih zgradb ali zgradb(e) in nepremičnine, ki jim služi. To pa pomeni, da se v skladu z določbami ZZK-1 takšen posamezni del zgradbe oziroma nepremičnina ne bo vpisala v zemljiško knjigo kot solastnina v korist poimenskega imetnika, ampak kot solastnina v korist vsakokratnega imetnika (etažnega lastnika zgradb ali lastnika nepremičnin) – glej tretji odstavek 14. člena ZZK-1, saj ima smiselno enako pravno lastnost kot skupni del (posamezne) zgradbe (glej veljavni četrti odstavek 105. člena SPZ). Razlika je le v tem, da solastnina ni povezana z lastninsko pravico vsakokratnih etažnih lastnikov v zgradbi, v kateri je ta del, ampak z lastninsko pravico vsakokratnih etažnih lastnikov vseh zgradb, v rabi katerih je, oziroma vsakokratnih lastnikov nepremičnin, ki jim takšen posamezen del ali nepremičnina služi. Glede na dejstvo, da predlog zakona izrecno določa, da takšen del pomeni posamezen del zgradbe, bodo imeli (so)lastniki tega posameznega dela zgradbe tudi (neločljivo povezano) solastninsko pravico na skupnih delih zgradbe, v kateri je. To je namreč pomembno, kadar je v zgradbi več posameznih delov zgradbe, saj </w:t>
      </w:r>
      <w:r w:rsidR="00E377F0">
        <w:rPr>
          <w:rFonts w:cs="Arial"/>
          <w:color w:val="000000" w:themeColor="text1"/>
          <w:szCs w:val="20"/>
        </w:rPr>
        <w:t xml:space="preserve">morajo </w:t>
      </w:r>
      <w:r w:rsidRPr="00667924">
        <w:rPr>
          <w:rFonts w:cs="Arial"/>
          <w:color w:val="000000" w:themeColor="text1"/>
          <w:szCs w:val="20"/>
        </w:rPr>
        <w:t xml:space="preserve">v tem primeru tudi vsakokratni etažni lastniki drugih zgradb, ki jim takšen posamezni del služi, prispevati k vzdrževanju skupnih delov te zgradbe in morebitnih posebnih delov te zgradbe. </w:t>
      </w:r>
    </w:p>
    <w:p w14:paraId="23BED3B0" w14:textId="77777777" w:rsidR="00573D5B" w:rsidRPr="00667924" w:rsidRDefault="00573D5B" w:rsidP="007D7674">
      <w:pPr>
        <w:spacing w:after="0" w:line="276" w:lineRule="auto"/>
        <w:rPr>
          <w:rFonts w:eastAsia="Calibri" w:cs="Arial"/>
          <w:b/>
          <w:color w:val="000000" w:themeColor="text1"/>
          <w:szCs w:val="20"/>
        </w:rPr>
      </w:pPr>
    </w:p>
    <w:p w14:paraId="6ACBCC78"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6. členu (sprememba 108. člena)</w:t>
      </w:r>
    </w:p>
    <w:p w14:paraId="27700704" w14:textId="77777777" w:rsidR="00573D5B" w:rsidRPr="00667924" w:rsidRDefault="00573D5B" w:rsidP="007D7674">
      <w:pPr>
        <w:spacing w:after="0" w:line="276" w:lineRule="auto"/>
        <w:rPr>
          <w:rFonts w:eastAsia="Calibri" w:cs="Arial"/>
          <w:color w:val="000000" w:themeColor="text1"/>
          <w:szCs w:val="20"/>
        </w:rPr>
      </w:pPr>
    </w:p>
    <w:p w14:paraId="0FC9DBD4"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Veljavna ureditev drugega odstavka 108. člena določa, da je, kadar </w:t>
      </w:r>
      <w:r w:rsidRPr="00667924">
        <w:rPr>
          <w:rFonts w:cs="Arial"/>
          <w:color w:val="000000" w:themeColor="text1"/>
          <w:szCs w:val="20"/>
        </w:rPr>
        <w:t>je eden od solastniških deležev na nepremičnini obremenjen s hipoteko, sporazumna delitev (zaradi oblikovanja etažne lastnine) možna samo s soglasjem upnika. Predlagatelj meni, da je s</w:t>
      </w:r>
      <w:r w:rsidRPr="00667924">
        <w:rPr>
          <w:rFonts w:eastAsia="Calibri" w:cs="Arial"/>
          <w:color w:val="000000" w:themeColor="text1"/>
          <w:szCs w:val="20"/>
        </w:rPr>
        <w:t>oglasje upnika potrebno samo, če z oblikovanjem etažne lastnine hipoteka preide samo na nekatere, in ne na vse samostojne prostorske dele, ki z oblikovanjem etažne lastnine pridobijo položaj posameznega dela v etažni lastnini. Poleg hipoteke je lahko solastniški delež na nepremičnini obremenjen tudi z drugo stvarno pravico (to sta lahko osebna služnost in stvarno breme). Zato se po predlagani ureditvi tudi v primeru take obremenitve, ki preide samo na določen posamezen del v etažni lastnini, zahteva soglasje imetnika te pravice.</w:t>
      </w:r>
    </w:p>
    <w:p w14:paraId="4E031068" w14:textId="77777777" w:rsidR="00573D5B" w:rsidRPr="00667924" w:rsidRDefault="00573D5B" w:rsidP="007D7674">
      <w:pPr>
        <w:spacing w:after="0" w:line="276" w:lineRule="auto"/>
        <w:rPr>
          <w:rFonts w:eastAsia="Calibri" w:cs="Arial"/>
          <w:color w:val="000000" w:themeColor="text1"/>
          <w:szCs w:val="20"/>
        </w:rPr>
      </w:pPr>
    </w:p>
    <w:p w14:paraId="66994F0E"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Soglasje hipotekarnega upnika ali drugega imetnika stvarne pravice lahko nadomesti sodišče, ki mora pri tej odločitvi upoštevati, da se s takim prenosom ne sme poslabšati položaj imetnika te pravice (drugi odstavek 110. člena SPZ).</w:t>
      </w:r>
    </w:p>
    <w:p w14:paraId="227AADCB" w14:textId="77777777" w:rsidR="00573D5B" w:rsidRPr="00667924" w:rsidRDefault="00573D5B" w:rsidP="007D7674">
      <w:pPr>
        <w:spacing w:after="0" w:line="276" w:lineRule="auto"/>
        <w:rPr>
          <w:rFonts w:eastAsia="Calibri" w:cs="Arial"/>
          <w:color w:val="000000" w:themeColor="text1"/>
          <w:szCs w:val="20"/>
        </w:rPr>
      </w:pPr>
    </w:p>
    <w:p w14:paraId="576A1930"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7. členu (sprememba 110. člena)</w:t>
      </w:r>
    </w:p>
    <w:p w14:paraId="1C553B7A" w14:textId="77777777" w:rsidR="00573D5B" w:rsidRPr="00667924" w:rsidRDefault="00573D5B" w:rsidP="007D7674">
      <w:pPr>
        <w:spacing w:after="0" w:line="276" w:lineRule="auto"/>
        <w:rPr>
          <w:rFonts w:eastAsia="Calibri" w:cs="Arial"/>
          <w:color w:val="000000" w:themeColor="text1"/>
          <w:szCs w:val="20"/>
        </w:rPr>
      </w:pPr>
    </w:p>
    <w:p w14:paraId="0CD78686"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Ko sodišče odloča o razdelitvi solastnine v etažno lastnino na predlog posameznega solastnika, mora v skladu z drugim odstavkom 110. člena SPZ odločiti tudi, kateri posamezni del obremenjuje hipoteka, ki je prej obremenjevala solastniški delež na nepremičnini. </w:t>
      </w:r>
    </w:p>
    <w:p w14:paraId="435075EE" w14:textId="77777777" w:rsidR="00573D5B" w:rsidRPr="00667924" w:rsidRDefault="00573D5B" w:rsidP="007D7674">
      <w:pPr>
        <w:spacing w:after="0" w:line="276" w:lineRule="auto"/>
        <w:rPr>
          <w:rFonts w:cs="Arial"/>
          <w:color w:val="000000" w:themeColor="text1"/>
          <w:szCs w:val="20"/>
        </w:rPr>
      </w:pPr>
    </w:p>
    <w:p w14:paraId="00C90E98" w14:textId="3B9769F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Ker je lahko solastniški delež na nepremičnini obremenjen </w:t>
      </w:r>
      <w:r w:rsidR="006A68DC">
        <w:rPr>
          <w:rFonts w:eastAsia="Calibri" w:cs="Arial"/>
          <w:color w:val="000000" w:themeColor="text1"/>
          <w:szCs w:val="20"/>
        </w:rPr>
        <w:t xml:space="preserve">ne le s </w:t>
      </w:r>
      <w:r w:rsidR="006A68DC" w:rsidRPr="00667924">
        <w:rPr>
          <w:rFonts w:eastAsia="Calibri" w:cs="Arial"/>
          <w:color w:val="000000" w:themeColor="text1"/>
          <w:szCs w:val="20"/>
        </w:rPr>
        <w:t>hipotek</w:t>
      </w:r>
      <w:r w:rsidR="006A68DC">
        <w:rPr>
          <w:rFonts w:eastAsia="Calibri" w:cs="Arial"/>
          <w:color w:val="000000" w:themeColor="text1"/>
          <w:szCs w:val="20"/>
        </w:rPr>
        <w:t>o, temveč</w:t>
      </w:r>
      <w:r w:rsidR="006A68DC" w:rsidRPr="00667924">
        <w:rPr>
          <w:rFonts w:eastAsia="Calibri" w:cs="Arial"/>
          <w:color w:val="000000" w:themeColor="text1"/>
          <w:szCs w:val="20"/>
        </w:rPr>
        <w:t xml:space="preserve"> </w:t>
      </w:r>
      <w:r w:rsidRPr="00667924">
        <w:rPr>
          <w:rFonts w:eastAsia="Calibri" w:cs="Arial"/>
          <w:color w:val="000000" w:themeColor="text1"/>
          <w:szCs w:val="20"/>
        </w:rPr>
        <w:t>tudi z drugo stvarno pravico (to sta lahko osebna služnost in stvarno breme), je po vzoru predlagane spremembe 108. člena predlagana tudi sprememba drugega odstavka 110. člena SPZ. Pri nastanku etažne lastnine na podlagi sodne odločbe sodišče določi, na kateri posamezni del v etažni lastnini preide stvarna pravica, pri čemer se položaj imetnika take pravice ne sme poslabšati.</w:t>
      </w:r>
    </w:p>
    <w:p w14:paraId="3C419C9C" w14:textId="77777777" w:rsidR="00573D5B" w:rsidRPr="00667924" w:rsidRDefault="00573D5B" w:rsidP="007D7674">
      <w:pPr>
        <w:spacing w:after="0" w:line="276" w:lineRule="auto"/>
        <w:rPr>
          <w:rFonts w:cs="Arial"/>
          <w:color w:val="000000" w:themeColor="text1"/>
          <w:szCs w:val="20"/>
        </w:rPr>
      </w:pPr>
    </w:p>
    <w:p w14:paraId="3C21D9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8. členu (novi 127.a, 127.b, 127.c in 127.č člen):</w:t>
      </w:r>
    </w:p>
    <w:p w14:paraId="79AC62B5" w14:textId="77777777" w:rsidR="00573D5B" w:rsidRPr="00667924" w:rsidRDefault="00573D5B" w:rsidP="007D7674">
      <w:pPr>
        <w:spacing w:after="0" w:line="276" w:lineRule="auto"/>
        <w:rPr>
          <w:rFonts w:cs="Arial"/>
          <w:b/>
          <w:color w:val="000000" w:themeColor="text1"/>
          <w:szCs w:val="20"/>
        </w:rPr>
      </w:pPr>
    </w:p>
    <w:p w14:paraId="6553BB87" w14:textId="60652D6B"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na podlagi opozoril pravne teorije in predvsem glede na dejanske potrebe poslovnega prometa in novih zahtev, ki jih prinaša prostorska zakonodaja, ugotavlja, da obstoječi sistem stvarnopravnih razmerij, kot jih določa SPZ, ni več povsem ustrezen. V praksi se dogaja, da bi bilo nekatera stvarnopravna razmerja, ki so pridržana oziroma urejena samo v sklopu etažne lastnine, smiselno in nujno dopustiti tudi v nekaterih drugih primerih. Vrhovno sodišče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namreč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navedenim primerom se predlaga nov </w:t>
      </w:r>
      <w:r w:rsidR="00B81E41" w:rsidRPr="00667924">
        <w:rPr>
          <w:rFonts w:eastAsia="Calibri" w:cs="Arial"/>
          <w:color w:val="000000" w:themeColor="text1"/>
          <w:szCs w:val="20"/>
        </w:rPr>
        <w:t>šesti</w:t>
      </w:r>
      <w:r w:rsidRPr="00667924">
        <w:rPr>
          <w:rFonts w:eastAsia="Calibri" w:cs="Arial"/>
          <w:color w:val="000000" w:themeColor="text1"/>
          <w:szCs w:val="20"/>
        </w:rPr>
        <w:t xml:space="preserve"> odstavek 105. člena SPZ, ki bo uredil določen del družbenih razmerij med etažnimi lastniki več zgradb in lastniki tem zgradbam sosednjih nepremičnin. </w:t>
      </w:r>
    </w:p>
    <w:p w14:paraId="584E1AF5" w14:textId="77777777" w:rsidR="00573D5B" w:rsidRPr="00667924" w:rsidRDefault="00573D5B" w:rsidP="007D7674">
      <w:pPr>
        <w:spacing w:after="0" w:line="276" w:lineRule="auto"/>
        <w:rPr>
          <w:rFonts w:eastAsia="Calibri" w:cs="Arial"/>
          <w:color w:val="000000" w:themeColor="text1"/>
          <w:szCs w:val="20"/>
        </w:rPr>
      </w:pPr>
    </w:p>
    <w:p w14:paraId="476D1EF1"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pa ugotavlja, da do enakih položajev prihaja v praksi tudi, kadar obstoji funkcionalna povezava med več nepremičninami, na katerih v naravi stojijo stavbe, ki niso v etažni lastnini (enodružinske hiše) – na primer soseska enodružinskih hiš, ki imajo zemljišče za skupno namensko uporabo (tako imenovano funkcionalno zemljišče). Takšne pravne položaje je v praksi mogoče urediti tudi z ustanovitvijo stvarne služnosti v korist nepremičnin, na katerih takšne stavbe stojijo. Ker pa so stvarne služnosti prvenstveno namenjene urejanju drugačnih situacij in takšno zemljišče lahko služi in zasleduje cilje, ki se ne prekrivajo s koristjo gospodujočih zemljišč, predlagatelj meni, da bi bilo smiselno dopustiti tudi oblikovanje takšnih novih pravnih položajev funkcionalno povezanih nepremičnin. </w:t>
      </w:r>
    </w:p>
    <w:p w14:paraId="4048D9A5" w14:textId="77777777" w:rsidR="00573D5B" w:rsidRPr="00667924" w:rsidRDefault="00573D5B" w:rsidP="007D7674">
      <w:pPr>
        <w:spacing w:after="0" w:line="276" w:lineRule="auto"/>
        <w:rPr>
          <w:rFonts w:eastAsia="Calibri" w:cs="Arial"/>
          <w:color w:val="000000" w:themeColor="text1"/>
          <w:szCs w:val="20"/>
        </w:rPr>
      </w:pPr>
    </w:p>
    <w:p w14:paraId="45D25D77" w14:textId="62D25942"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Tako je v predlaganem novem 127.a členu določeno, da če je raba nepremičnine (pomožna nepremičnina) trajno potrebna za redno rabo ene ali več nepremičnin ali posameznih delov zgradb (glavna nepremičnina), lahko imetnik svojo lastninsko pravico ali stavbno pravico na pomožni nepremičnini neločljivo poveže s svojo lastninsko pravico ali stavbno pravico na glavni nepremičnini </w:t>
      </w:r>
      <w:r w:rsidR="006A68DC">
        <w:rPr>
          <w:rFonts w:eastAsia="Calibri" w:cs="Arial"/>
          <w:color w:val="000000" w:themeColor="text1"/>
          <w:szCs w:val="20"/>
        </w:rPr>
        <w:t xml:space="preserve">tako, da so predmet razpolaganja kot celota </w:t>
      </w:r>
      <w:r w:rsidRPr="00667924">
        <w:rPr>
          <w:rFonts w:eastAsia="Calibri" w:cs="Arial"/>
          <w:color w:val="000000" w:themeColor="text1"/>
          <w:szCs w:val="20"/>
        </w:rPr>
        <w:t>(povezane nepremičnine).</w:t>
      </w:r>
    </w:p>
    <w:p w14:paraId="325885DC" w14:textId="77777777" w:rsidR="00573D5B" w:rsidRPr="00667924" w:rsidRDefault="00573D5B" w:rsidP="007D7674">
      <w:pPr>
        <w:spacing w:after="0" w:line="276" w:lineRule="auto"/>
        <w:rPr>
          <w:rFonts w:eastAsia="Calibri" w:cs="Arial"/>
          <w:color w:val="000000" w:themeColor="text1"/>
          <w:szCs w:val="20"/>
        </w:rPr>
      </w:pPr>
    </w:p>
    <w:p w14:paraId="0914046B" w14:textId="485F5F6E"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Ker po veljavni zakonodaji takšen pravni položaj ni mogoč, se je v praksi to reševalo na način, da je lastnik nepremičnine, ki je v naravi predstavljala stavbo, ki ni v etažni lastnini, pridobil tudi ustrezen solastniški delež na nepremičnini, ki je bila potrebna za nemoteno rabo (dostop, uporaba skupnih zemljišč – npr. otroških igrišč ipd.). Predlagana ureditev bo takšnim solastnikom omogočila, da v primeru obstoja soglasja svojo solastninsko pravico na tako imenovani pomožni nepremičnini neločljivo povežejo z lastninsko pravico na njihovi drugi, tako imenovani</w:t>
      </w:r>
      <w:r w:rsidRPr="00667924" w:rsidDel="00091F4E">
        <w:rPr>
          <w:rFonts w:eastAsia="Calibri" w:cs="Arial"/>
          <w:color w:val="000000" w:themeColor="text1"/>
          <w:szCs w:val="20"/>
        </w:rPr>
        <w:t xml:space="preserve"> </w:t>
      </w:r>
      <w:r w:rsidRPr="00667924">
        <w:rPr>
          <w:rFonts w:eastAsia="Calibri" w:cs="Arial"/>
          <w:color w:val="000000" w:themeColor="text1"/>
          <w:szCs w:val="20"/>
        </w:rPr>
        <w:t xml:space="preserve">glavni nepremičnini. </w:t>
      </w:r>
      <w:r w:rsidR="00F01B11">
        <w:rPr>
          <w:rFonts w:eastAsia="Calibri" w:cs="Arial"/>
          <w:color w:val="000000" w:themeColor="text1"/>
          <w:szCs w:val="20"/>
        </w:rPr>
        <w:t>Tako bo možno eno ali več pomožnih nepremičnin povezati z eno ali več glavnim nepremičninami. Že po naravi stvari pa to ne vključuje možnosti (oziroma ni dopustno), da bi ena nepremičnina hkrati nastopala kot glavna nepremičnina in hkrati kot pomožna nepremičnina drugim glavnim nepremičninam (več nivojsko povezovanje nepremičnin ni dopustno).</w:t>
      </w:r>
    </w:p>
    <w:p w14:paraId="5FFA38E3" w14:textId="77777777" w:rsidR="00573D5B" w:rsidRPr="00667924" w:rsidRDefault="00573D5B" w:rsidP="007D7674">
      <w:pPr>
        <w:spacing w:after="0" w:line="276" w:lineRule="auto"/>
        <w:rPr>
          <w:rFonts w:eastAsia="Calibri" w:cs="Arial"/>
          <w:color w:val="000000" w:themeColor="text1"/>
          <w:szCs w:val="20"/>
        </w:rPr>
      </w:pPr>
    </w:p>
    <w:p w14:paraId="1D654943" w14:textId="3AB73163"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To pomeni, da bo lastninska pravica na povezanih nepremičninah oziroma na pomožni in glavni nepremičnini neločljivo povezana podobno, kot je v primeru etažne lastnine solastnina na skupnih delih neločljivo povezana z lastnino na posameznem delu. Zato je že v 127.a členu predvideno, da so povezane nepremičnine lahko predmet razpolaganj</w:t>
      </w:r>
      <w:r w:rsidR="006A68DC">
        <w:rPr>
          <w:rFonts w:eastAsia="Calibri" w:cs="Arial"/>
          <w:color w:val="000000" w:themeColor="text1"/>
          <w:szCs w:val="20"/>
        </w:rPr>
        <w:t>a</w:t>
      </w:r>
      <w:r w:rsidRPr="00667924">
        <w:rPr>
          <w:rFonts w:eastAsia="Calibri" w:cs="Arial"/>
          <w:color w:val="000000" w:themeColor="text1"/>
          <w:szCs w:val="20"/>
        </w:rPr>
        <w:t xml:space="preserve"> le kot celota. Nadalje je v prvem odstavku 127.b člena predlagano, da se g</w:t>
      </w:r>
      <w:r w:rsidRPr="00667924">
        <w:rPr>
          <w:rFonts w:eastAsia="Calibri" w:cs="Arial"/>
          <w:bCs/>
          <w:color w:val="000000" w:themeColor="text1"/>
          <w:szCs w:val="20"/>
        </w:rPr>
        <w:t xml:space="preserve">lede nastanka </w:t>
      </w:r>
      <w:r w:rsidRPr="00667924">
        <w:rPr>
          <w:rFonts w:eastAsia="Calibri" w:cs="Arial"/>
          <w:color w:val="000000" w:themeColor="text1"/>
          <w:szCs w:val="20"/>
        </w:rPr>
        <w:t>povezanih nepremičnin</w:t>
      </w:r>
      <w:r w:rsidRPr="00667924">
        <w:rPr>
          <w:rFonts w:eastAsia="Calibri" w:cs="Arial"/>
          <w:bCs/>
          <w:color w:val="000000" w:themeColor="text1"/>
          <w:szCs w:val="20"/>
        </w:rPr>
        <w:t xml:space="preserve"> smiselno uporabljajo določila tega zakona, ki urejajo etažno lastnino. Povezane nepremičnine bodo tako lahko nastale na podlagi pravnega posla (sporazuma o ustanovitvi povezanih nepremičnin ali enostranskega pravnega posla) ali z odločbo sodišča. Potreben bo tudi vpis v zemljiško knjigo (gl. 107. – 110. člen SPZ).</w:t>
      </w:r>
    </w:p>
    <w:p w14:paraId="51B85F4A" w14:textId="77777777" w:rsidR="00573D5B" w:rsidRPr="00667924" w:rsidRDefault="00573D5B" w:rsidP="007D7674">
      <w:pPr>
        <w:spacing w:after="0" w:line="276" w:lineRule="auto"/>
        <w:rPr>
          <w:rFonts w:eastAsia="Calibri" w:cs="Arial"/>
          <w:color w:val="000000" w:themeColor="text1"/>
          <w:szCs w:val="20"/>
          <w:highlight w:val="red"/>
        </w:rPr>
      </w:pPr>
    </w:p>
    <w:p w14:paraId="2683DEBC" w14:textId="36388730" w:rsidR="00573D5B" w:rsidRPr="00E9352A"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Z vidika preprečitve morebitnih zlorab se določajo pravila, s katerimi se varuje položaj dotedanjih imetnikov stvarnih in drugih pravic. Stvarne in druge pravice </w:t>
      </w:r>
      <w:r w:rsidR="006A68DC">
        <w:rPr>
          <w:rFonts w:eastAsia="Calibri" w:cs="Arial"/>
          <w:color w:val="000000" w:themeColor="text1"/>
          <w:szCs w:val="20"/>
        </w:rPr>
        <w:t xml:space="preserve">na </w:t>
      </w:r>
      <w:r w:rsidRPr="00667924">
        <w:rPr>
          <w:rFonts w:eastAsia="Calibri" w:cs="Arial"/>
          <w:color w:val="000000" w:themeColor="text1"/>
          <w:szCs w:val="20"/>
        </w:rPr>
        <w:t xml:space="preserve">pomožni nepremičnini tako </w:t>
      </w:r>
      <w:r w:rsidR="006A68DC" w:rsidRPr="00667924">
        <w:rPr>
          <w:rFonts w:eastAsia="Calibri" w:cs="Arial"/>
          <w:color w:val="000000" w:themeColor="text1"/>
          <w:szCs w:val="20"/>
        </w:rPr>
        <w:t xml:space="preserve">po predlaganem </w:t>
      </w:r>
      <w:r w:rsidR="006A68DC">
        <w:rPr>
          <w:rFonts w:eastAsia="Calibri" w:cs="Arial"/>
          <w:color w:val="000000" w:themeColor="text1"/>
          <w:szCs w:val="20"/>
        </w:rPr>
        <w:t xml:space="preserve">drugem </w:t>
      </w:r>
      <w:r w:rsidR="006A68DC" w:rsidRPr="00667924">
        <w:rPr>
          <w:rFonts w:eastAsia="Calibri" w:cs="Arial"/>
          <w:color w:val="000000" w:themeColor="text1"/>
          <w:szCs w:val="20"/>
        </w:rPr>
        <w:t>odstavku</w:t>
      </w:r>
      <w:r w:rsidR="006A68DC" w:rsidRPr="00CD6175">
        <w:rPr>
          <w:rFonts w:cs="Arial"/>
          <w:bCs/>
          <w:color w:val="000000" w:themeColor="text1"/>
          <w:szCs w:val="20"/>
        </w:rPr>
        <w:t xml:space="preserve"> </w:t>
      </w:r>
      <w:r w:rsidRPr="00667924">
        <w:rPr>
          <w:rFonts w:eastAsia="Calibri" w:cs="Arial"/>
          <w:color w:val="000000" w:themeColor="text1"/>
          <w:szCs w:val="20"/>
        </w:rPr>
        <w:t xml:space="preserve">ob nastanku povezanih nepremičnin preidejo na glavno nepremičnino, razen tistih, katerih izvrševanje je </w:t>
      </w:r>
      <w:r w:rsidR="00CD6175" w:rsidRPr="001E4FA4">
        <w:rPr>
          <w:rFonts w:cs="Arial"/>
          <w:bCs/>
          <w:color w:val="000000" w:themeColor="text1"/>
          <w:szCs w:val="20"/>
        </w:rPr>
        <w:t>povezano samo z rabo pomožne nepremičnine</w:t>
      </w:r>
      <w:r w:rsidRPr="00667924">
        <w:rPr>
          <w:rFonts w:eastAsia="Calibri" w:cs="Arial"/>
          <w:color w:val="000000" w:themeColor="text1"/>
          <w:szCs w:val="20"/>
        </w:rPr>
        <w:t>.</w:t>
      </w:r>
      <w:r w:rsidR="00E9352A">
        <w:rPr>
          <w:rFonts w:eastAsia="Calibri" w:cs="Arial"/>
          <w:color w:val="000000" w:themeColor="text1"/>
          <w:szCs w:val="20"/>
        </w:rPr>
        <w:t xml:space="preserve"> </w:t>
      </w:r>
      <w:r w:rsidR="00CD6175">
        <w:rPr>
          <w:rFonts w:eastAsia="Calibri" w:cs="Arial"/>
          <w:color w:val="000000" w:themeColor="text1"/>
          <w:szCs w:val="20"/>
        </w:rPr>
        <w:t xml:space="preserve">Obenem tretji odstavek </w:t>
      </w:r>
      <w:r w:rsidRPr="00667924">
        <w:rPr>
          <w:rFonts w:eastAsia="Calibri" w:cs="Arial"/>
          <w:color w:val="000000" w:themeColor="text1"/>
          <w:szCs w:val="20"/>
        </w:rPr>
        <w:t>127.b člena določa, da je nastanek povezanih nepremičnin dovoljen</w:t>
      </w:r>
      <w:r w:rsidR="006A68DC">
        <w:rPr>
          <w:rFonts w:eastAsia="Calibri" w:cs="Arial"/>
          <w:color w:val="000000" w:themeColor="text1"/>
          <w:szCs w:val="20"/>
        </w:rPr>
        <w:t xml:space="preserve"> le </w:t>
      </w:r>
      <w:r w:rsidRPr="00667924">
        <w:rPr>
          <w:rFonts w:eastAsia="Calibri" w:cs="Arial"/>
          <w:color w:val="000000" w:themeColor="text1"/>
          <w:szCs w:val="20"/>
        </w:rPr>
        <w:t xml:space="preserve"> s soglasjem imetnika </w:t>
      </w:r>
      <w:r w:rsidR="00CD6175">
        <w:rPr>
          <w:rFonts w:eastAsia="Calibri" w:cs="Arial"/>
          <w:color w:val="000000" w:themeColor="text1"/>
          <w:szCs w:val="20"/>
        </w:rPr>
        <w:t xml:space="preserve">hipoteke ali stvarnega bremena </w:t>
      </w:r>
      <w:r w:rsidRPr="00667924">
        <w:rPr>
          <w:rFonts w:eastAsia="Calibri" w:cs="Arial"/>
          <w:color w:val="000000" w:themeColor="text1"/>
          <w:szCs w:val="20"/>
        </w:rPr>
        <w:t>na glavni</w:t>
      </w:r>
      <w:r w:rsidR="00E9352A">
        <w:rPr>
          <w:rFonts w:eastAsia="Calibri" w:cs="Arial"/>
          <w:color w:val="000000" w:themeColor="text1"/>
          <w:szCs w:val="20"/>
        </w:rPr>
        <w:t xml:space="preserve"> ali pomožni</w:t>
      </w:r>
      <w:r w:rsidRPr="00667924">
        <w:rPr>
          <w:rFonts w:eastAsia="Calibri" w:cs="Arial"/>
          <w:color w:val="000000" w:themeColor="text1"/>
          <w:szCs w:val="20"/>
        </w:rPr>
        <w:t xml:space="preserve"> nepremičnini, katerega vrstni red učinkovanja njegove pravice</w:t>
      </w:r>
      <w:r w:rsidR="00E9352A">
        <w:rPr>
          <w:rFonts w:eastAsia="Calibri" w:cs="Arial"/>
          <w:color w:val="000000" w:themeColor="text1"/>
          <w:szCs w:val="20"/>
        </w:rPr>
        <w:t xml:space="preserve"> na eni izmed nepremičnin</w:t>
      </w:r>
      <w:r w:rsidRPr="00667924">
        <w:rPr>
          <w:rFonts w:eastAsia="Calibri" w:cs="Arial"/>
          <w:color w:val="000000" w:themeColor="text1"/>
          <w:szCs w:val="20"/>
        </w:rPr>
        <w:t xml:space="preserve"> bi se lahko poslabšal zaradi </w:t>
      </w:r>
      <w:r w:rsidR="00CD6175">
        <w:rPr>
          <w:rFonts w:eastAsia="Calibri" w:cs="Arial"/>
          <w:color w:val="000000" w:themeColor="text1"/>
          <w:szCs w:val="20"/>
        </w:rPr>
        <w:t>prehoda</w:t>
      </w:r>
      <w:r w:rsidRPr="00667924">
        <w:rPr>
          <w:rFonts w:eastAsia="Calibri" w:cs="Arial"/>
          <w:color w:val="000000" w:themeColor="text1"/>
          <w:szCs w:val="20"/>
        </w:rPr>
        <w:t xml:space="preserve"> po vrstnem redu zgodnejše stvarne pravice </w:t>
      </w:r>
      <w:r w:rsidR="00E9352A">
        <w:rPr>
          <w:rFonts w:eastAsia="Calibri" w:cs="Arial"/>
          <w:color w:val="000000" w:themeColor="text1"/>
          <w:szCs w:val="20"/>
        </w:rPr>
        <w:t xml:space="preserve">drugega imetnika </w:t>
      </w:r>
      <w:r w:rsidRPr="00667924">
        <w:rPr>
          <w:rFonts w:eastAsia="Calibri" w:cs="Arial"/>
          <w:color w:val="000000" w:themeColor="text1"/>
          <w:szCs w:val="20"/>
        </w:rPr>
        <w:t xml:space="preserve">na </w:t>
      </w:r>
      <w:r w:rsidR="00E9352A">
        <w:rPr>
          <w:rFonts w:eastAsia="Calibri" w:cs="Arial"/>
          <w:color w:val="000000" w:themeColor="text1"/>
          <w:szCs w:val="20"/>
        </w:rPr>
        <w:t xml:space="preserve">drugi </w:t>
      </w:r>
      <w:r w:rsidRPr="00667924">
        <w:rPr>
          <w:rFonts w:eastAsia="Calibri" w:cs="Arial"/>
          <w:color w:val="000000" w:themeColor="text1"/>
          <w:szCs w:val="20"/>
        </w:rPr>
        <w:t xml:space="preserve">nepremičnini. Ker v zemljiškoknjižnem postopku sodišče odloča samo o pogojih za predlagani vpis glede na stanje zemljiške knjige, in v skladu z načelom formalnosti postopka ne more presojati, ali se pri posameznih položajih glede na različne vrste pravic, ki omejujejo lastninsko pravico na glavni in pomožni nepremičnini, s tem lahko poslabša položaj imetnika posamezne od teh pravic, je presoja sodišča pri vpisu omejena le </w:t>
      </w:r>
      <w:r w:rsidR="006A68DC">
        <w:rPr>
          <w:rFonts w:eastAsia="Calibri" w:cs="Arial"/>
          <w:color w:val="000000" w:themeColor="text1"/>
          <w:szCs w:val="20"/>
        </w:rPr>
        <w:t xml:space="preserve">na </w:t>
      </w:r>
      <w:r w:rsidRPr="00667924">
        <w:rPr>
          <w:rFonts w:eastAsia="Calibri" w:cs="Arial"/>
          <w:color w:val="000000" w:themeColor="text1"/>
          <w:szCs w:val="20"/>
        </w:rPr>
        <w:t>vrstni red učinkovanja pravice</w:t>
      </w:r>
      <w:r w:rsidR="00CD6175">
        <w:rPr>
          <w:rFonts w:eastAsia="Calibri" w:cs="Arial"/>
          <w:color w:val="000000" w:themeColor="text1"/>
          <w:szCs w:val="20"/>
        </w:rPr>
        <w:t xml:space="preserve"> hipoteke ali stvarnega bremena</w:t>
      </w:r>
      <w:r w:rsidRPr="00667924">
        <w:rPr>
          <w:rFonts w:eastAsia="Calibri" w:cs="Arial"/>
          <w:color w:val="000000" w:themeColor="text1"/>
          <w:szCs w:val="20"/>
        </w:rPr>
        <w:t xml:space="preserve">. Pri nastanku povezanih nepremičnin pa ni potrebno </w:t>
      </w:r>
      <w:r w:rsidRPr="00667924">
        <w:rPr>
          <w:rFonts w:cs="Arial"/>
          <w:bCs/>
          <w:color w:val="000000" w:themeColor="text1"/>
          <w:szCs w:val="20"/>
        </w:rPr>
        <w:t>soglasje imetnikov služnosti in stavbne pravice na glavni nepremičnini, saj se z nastankom takšne povezave ne posega v izvrševanje njunih pravic. Če lastnik ali imetnik stavbne pravice ne bo prejel soglasja, kot mu to nalaga tretji odstavek 127.b člena, bo imel možnost ob smiselni uporabi 110. člena SPZ predlagati sodni postopek, v katerem bo skladno s smiselno uporabo drugega odstavka 110. člena SPZ o tem odločilo sodišče kljub odsotnosti soglasja, pod pogojem, da se položaj imetnika pravice s tem ne bo poslabšal. Nastanek povezanih nepremičnin ne bo dovoljen, če so na pomožni in glavni nepremičnini zakonite predkupne ali odkupne pravice različnih upravičencev (posredno tako ne bo mogoče povezati stavbnih zemljišč s kmetijskimi zemljišči), ali če je lastniku prepovedana odtujitev ali obremenitev teh nepremičnin.</w:t>
      </w:r>
      <w:r w:rsidR="00FC4466">
        <w:rPr>
          <w:rFonts w:cs="Arial"/>
          <w:bCs/>
          <w:color w:val="000000" w:themeColor="text1"/>
          <w:szCs w:val="20"/>
        </w:rPr>
        <w:t xml:space="preserve"> </w:t>
      </w:r>
    </w:p>
    <w:p w14:paraId="2C04A28C" w14:textId="77777777" w:rsidR="00573D5B" w:rsidRPr="00667924" w:rsidRDefault="00573D5B" w:rsidP="007D7674">
      <w:pPr>
        <w:spacing w:after="0" w:line="276" w:lineRule="auto"/>
        <w:rPr>
          <w:rFonts w:eastAsia="Calibri" w:cs="Arial"/>
          <w:color w:val="000000" w:themeColor="text1"/>
          <w:szCs w:val="20"/>
          <w:highlight w:val="magenta"/>
        </w:rPr>
      </w:pPr>
    </w:p>
    <w:p w14:paraId="48DC9CF1" w14:textId="32DA20F7" w:rsidR="00573D5B" w:rsidRPr="00667924" w:rsidRDefault="00573D5B" w:rsidP="007D7674">
      <w:pPr>
        <w:autoSpaceDE w:val="0"/>
        <w:autoSpaceDN w:val="0"/>
        <w:adjustRightInd w:val="0"/>
        <w:spacing w:after="0" w:line="276" w:lineRule="auto"/>
        <w:rPr>
          <w:rFonts w:eastAsia="Calibri" w:cs="Arial"/>
          <w:color w:val="000000"/>
          <w:szCs w:val="20"/>
        </w:rPr>
      </w:pPr>
      <w:r w:rsidRPr="00667924">
        <w:rPr>
          <w:rFonts w:eastAsia="Calibri" w:cs="Arial"/>
          <w:color w:val="000000" w:themeColor="text1"/>
          <w:szCs w:val="20"/>
        </w:rPr>
        <w:t xml:space="preserve">V predlaganem novem 127. c členu je urejeno upravljanje s povezanimi nepremičninami. </w:t>
      </w:r>
      <w:r w:rsidRPr="00667924">
        <w:rPr>
          <w:rFonts w:eastAsia="Calibri" w:cs="Arial"/>
          <w:color w:val="000000"/>
          <w:szCs w:val="20"/>
        </w:rPr>
        <w:t>Če je pomožna nepremičnina v solastnini lastnikov dveh ali več glavnih nepremičnin, se za razmerja med solastniki smiselno uporabljajo določila tega zakona, ki urejajo solastnino na skupnih delih zgradbe v etažni lastnini. Če je glavna nepremičnina v solastnini, skupni ali etažni lastnini, lastniki te glavne nepremičnine v razmerju do ostalih lastnikov ali solastnikov glavnih nepremičnin glede upravljanja pomožne lastnine nastopajo kot skupnost; to pomeni, da  solastniki ali etažni lastniki glavnih nepremičnin v notranjem razmerju sprejemajo odločitve skladno z določbami, ki veljajo za njihovo skupnost, ko pa je odločitev sprejeta</w:t>
      </w:r>
      <w:r w:rsidR="00556EC5">
        <w:rPr>
          <w:rFonts w:eastAsia="Calibri" w:cs="Arial"/>
          <w:color w:val="000000"/>
          <w:szCs w:val="20"/>
        </w:rPr>
        <w:t>,</w:t>
      </w:r>
      <w:r w:rsidRPr="00667924">
        <w:rPr>
          <w:rFonts w:eastAsia="Calibri" w:cs="Arial"/>
          <w:color w:val="000000"/>
          <w:szCs w:val="20"/>
        </w:rPr>
        <w:t xml:space="preserve"> pa v razmerju do ostalih lastnikov ali solastnikov glavnih nepremičnin glede upravljanja pomožne nepremičnine nastopajo enotno kot skupnost. Smiselno takšna pravila glede upravljanje že določa 23. člen SZ-1 (primerjaj prvi in četrti odstavek 23. člena SZ-1).</w:t>
      </w:r>
    </w:p>
    <w:p w14:paraId="527D9959" w14:textId="77777777" w:rsidR="00573D5B" w:rsidRPr="00667924" w:rsidRDefault="00573D5B" w:rsidP="007D7674">
      <w:pPr>
        <w:autoSpaceDE w:val="0"/>
        <w:autoSpaceDN w:val="0"/>
        <w:adjustRightInd w:val="0"/>
        <w:spacing w:after="0" w:line="276" w:lineRule="auto"/>
        <w:rPr>
          <w:rFonts w:eastAsia="Calibri" w:cs="Arial"/>
          <w:color w:val="000000" w:themeColor="text1"/>
          <w:szCs w:val="20"/>
        </w:rPr>
      </w:pPr>
    </w:p>
    <w:p w14:paraId="3770D655" w14:textId="1B46BB7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predlaganem 127.č členu so urejeni položaji v zvezi s prenehanjem povezanih nepremičnin. Tudi v </w:t>
      </w:r>
      <w:r w:rsidR="00556EC5">
        <w:rPr>
          <w:rFonts w:eastAsia="Calibri" w:cs="Arial"/>
          <w:color w:val="000000" w:themeColor="text1"/>
          <w:szCs w:val="20"/>
        </w:rPr>
        <w:t xml:space="preserve">zvezi </w:t>
      </w:r>
      <w:r w:rsidRPr="00667924">
        <w:rPr>
          <w:rFonts w:eastAsia="Calibri" w:cs="Arial"/>
          <w:color w:val="000000" w:themeColor="text1"/>
          <w:szCs w:val="20"/>
        </w:rPr>
        <w:t xml:space="preserve">s prenehanjem se bodo smiselno uporabljala pravila, ki veljajo za prenehanje etažne lastnine (6. oddelek V. poglavja). To pomeni, da bodo povezane nepremičnine prenehale s pravnim poslom po volji lastnika oziroma s sporazumom po volji lastnikov in solastnikov povezanih premičnin. Svobodna volja bo zamejena s pravili, ki urejajo posege v prostor. Zato je v prvem odstavku predvideno pravilo, da se glede prenehanja uporabljajo tudi določila drugih zakonov, ki določajo posebna pravila glede prenehanja povezanih nepremičnin. Če bodo povezane nepremičnine nastale v postopku pridobitve gradbenega dovoljenja oziroma nastanka t. i. gradbene parcele ali skupne gradbene parcele, ki bo tudi zaznamovana v zemljiški knjigi, prostovoljno prenehanje nepremičnin ne bi smelo biti dovoljeno, saj bi prišlo do </w:t>
      </w:r>
      <w:proofErr w:type="spellStart"/>
      <w:r w:rsidRPr="00667924">
        <w:rPr>
          <w:rFonts w:eastAsia="Calibri" w:cs="Arial"/>
          <w:color w:val="000000" w:themeColor="text1"/>
          <w:szCs w:val="20"/>
        </w:rPr>
        <w:t>obida</w:t>
      </w:r>
      <w:proofErr w:type="spellEnd"/>
      <w:r w:rsidRPr="00667924">
        <w:rPr>
          <w:rFonts w:eastAsia="Calibri" w:cs="Arial"/>
          <w:color w:val="000000" w:themeColor="text1"/>
          <w:szCs w:val="20"/>
        </w:rPr>
        <w:t xml:space="preserve"> pravil, ki urejajo posege v prostor in graditev objektov  (glej 180. člen v povezavi s šestim odstavkom 182. in tretjim odstavkom 183. člena ZUreP-2).</w:t>
      </w:r>
    </w:p>
    <w:p w14:paraId="7EDB3D09" w14:textId="77777777" w:rsidR="00573D5B" w:rsidRPr="00667924" w:rsidRDefault="00573D5B" w:rsidP="007D7674">
      <w:pPr>
        <w:spacing w:after="0" w:line="276" w:lineRule="auto"/>
        <w:rPr>
          <w:rFonts w:eastAsia="Calibri" w:cs="Arial"/>
          <w:color w:val="000000" w:themeColor="text1"/>
          <w:szCs w:val="20"/>
          <w:highlight w:val="red"/>
        </w:rPr>
      </w:pPr>
    </w:p>
    <w:p w14:paraId="3BC19162" w14:textId="18F5208F"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Poleg tega je predvidena tudi možnost, da sodišče na predlog osebe, ki izkaže pravni interes, v nepravdnem postopku odloči o prenehanju povezanih nepremičnin, </w:t>
      </w:r>
      <w:r w:rsidRPr="00667924">
        <w:rPr>
          <w:rFonts w:eastAsia="Calibri" w:cs="Arial"/>
          <w:color w:val="000000" w:themeColor="text1"/>
          <w:szCs w:val="20"/>
          <w:lang w:val="x-none"/>
        </w:rPr>
        <w:t xml:space="preserve">če raba </w:t>
      </w:r>
      <w:r w:rsidRPr="00667924">
        <w:rPr>
          <w:rFonts w:eastAsia="Calibri" w:cs="Arial"/>
          <w:color w:val="000000" w:themeColor="text1"/>
          <w:szCs w:val="20"/>
        </w:rPr>
        <w:t>pomožne</w:t>
      </w:r>
      <w:r w:rsidRPr="00667924">
        <w:rPr>
          <w:rFonts w:eastAsia="Calibri" w:cs="Arial"/>
          <w:color w:val="000000" w:themeColor="text1"/>
          <w:szCs w:val="20"/>
          <w:lang w:val="x-none"/>
        </w:rPr>
        <w:t xml:space="preserve"> nepremičnine ni </w:t>
      </w:r>
      <w:r w:rsidRPr="00667924">
        <w:rPr>
          <w:rFonts w:eastAsia="Calibri" w:cs="Arial"/>
          <w:color w:val="000000" w:themeColor="text1"/>
          <w:szCs w:val="20"/>
        </w:rPr>
        <w:t xml:space="preserve">(več) </w:t>
      </w:r>
      <w:r w:rsidRPr="00667924">
        <w:rPr>
          <w:rFonts w:eastAsia="Calibri" w:cs="Arial"/>
          <w:color w:val="000000" w:themeColor="text1"/>
          <w:szCs w:val="20"/>
          <w:lang w:val="x-none"/>
        </w:rPr>
        <w:t xml:space="preserve">neločljivo povezana z rabo </w:t>
      </w:r>
      <w:r w:rsidRPr="00667924">
        <w:rPr>
          <w:rFonts w:eastAsia="Calibri" w:cs="Arial"/>
          <w:color w:val="000000" w:themeColor="text1"/>
          <w:szCs w:val="20"/>
        </w:rPr>
        <w:t xml:space="preserve">glavne </w:t>
      </w:r>
      <w:r w:rsidRPr="00667924">
        <w:rPr>
          <w:rFonts w:eastAsia="Calibri" w:cs="Arial"/>
          <w:color w:val="000000" w:themeColor="text1"/>
          <w:szCs w:val="20"/>
          <w:lang w:val="x-none"/>
        </w:rPr>
        <w:t>nepremičnine</w:t>
      </w:r>
      <w:r w:rsidRPr="00667924">
        <w:rPr>
          <w:rFonts w:eastAsia="Calibri" w:cs="Arial"/>
          <w:color w:val="000000" w:themeColor="text1"/>
          <w:szCs w:val="20"/>
        </w:rPr>
        <w:t>. Vzpostavitev povezanih nepremičnin je namreč dopustna le, kadar je v naravi med nepremičninama taka funkcionalna povezanost, da je raba pomožne nepremičnine neločljivo povezana z rabo glavne nepremičnine. Glede na dejstvo, da se lastniku (lastnikom, solastnikom) dopušča, da takšno omejitev izvede(jo) na podlagi pravnega posla, bo, kadar bo takšen posel sklenjen v obliki notarskega zapisa, na to dejstvo moral skladno z obsegom dolžnosti, ki jih določa Zakon o notariatu, paziti in opozoriti že notar. Ključni vzvod, kadar takšna funkcionalna vez ne obstaja (ali ne obstaja več), pa je možnost odločitve sodišča o prenehanju povezanih nepremičnin v predlaganem 127.č členu. Praviloma bodo odpravo povezanosti med nepremičninami predlagali upniki, če bodo menili, da takšna funkcionalna povezava ne obstaja in je lastnik s takšno omejitvijo lastninske pravice na svoji nepremičnini zasledoval druge cilje oziroma namene. Dokazno breme, da taka funkcionalna povezanost nepremičnin še vedno obstaja</w:t>
      </w:r>
      <w:r w:rsidR="00556EC5">
        <w:rPr>
          <w:rFonts w:eastAsia="Calibri" w:cs="Arial"/>
          <w:color w:val="000000" w:themeColor="text1"/>
          <w:szCs w:val="20"/>
        </w:rPr>
        <w:t>,</w:t>
      </w:r>
      <w:r w:rsidRPr="00667924">
        <w:rPr>
          <w:rFonts w:eastAsia="Calibri" w:cs="Arial"/>
          <w:color w:val="000000" w:themeColor="text1"/>
          <w:szCs w:val="20"/>
        </w:rPr>
        <w:t xml:space="preserve"> bo na lastniku. Prav tako bo lahko tudi vsak drug, ki bo izkazal pravni interes</w:t>
      </w:r>
      <w:r w:rsidR="00556EC5">
        <w:rPr>
          <w:rFonts w:eastAsia="Calibri" w:cs="Arial"/>
          <w:color w:val="000000" w:themeColor="text1"/>
          <w:szCs w:val="20"/>
        </w:rPr>
        <w:t>,</w:t>
      </w:r>
      <w:r w:rsidRPr="00667924">
        <w:rPr>
          <w:rFonts w:eastAsia="Calibri" w:cs="Arial"/>
          <w:color w:val="000000" w:themeColor="text1"/>
          <w:szCs w:val="20"/>
        </w:rPr>
        <w:t xml:space="preserve"> sodišču predlagal, naj preveri, ali še obstaja takšna funkcionalna povezava med nepremičninami, in če ta ne obstoji, odloči, da povezane nepremičnine prenehajo.</w:t>
      </w:r>
      <w:r w:rsidRPr="00667924">
        <w:rPr>
          <w:rFonts w:cs="Arial"/>
          <w:szCs w:val="20"/>
        </w:rPr>
        <w:t xml:space="preserve"> Vsakdo, ki izkaže pravni interes</w:t>
      </w:r>
      <w:r w:rsidR="00556EC5">
        <w:rPr>
          <w:rFonts w:cs="Arial"/>
          <w:szCs w:val="20"/>
        </w:rPr>
        <w:t>,</w:t>
      </w:r>
      <w:r w:rsidRPr="00667924">
        <w:rPr>
          <w:rFonts w:cs="Arial"/>
          <w:szCs w:val="20"/>
        </w:rPr>
        <w:t xml:space="preserve"> bo torej lahko od sodišča zahteval, da ta odloči o prenehanju povezanih nepremičnin. Lastnik (ki je te nepremičnine povezal) se temu lahko ubrani le</w:t>
      </w:r>
      <w:r w:rsidR="00556EC5">
        <w:rPr>
          <w:rFonts w:cs="Arial"/>
          <w:szCs w:val="20"/>
        </w:rPr>
        <w:t>,</w:t>
      </w:r>
      <w:r w:rsidRPr="00667924">
        <w:rPr>
          <w:rFonts w:cs="Arial"/>
          <w:szCs w:val="20"/>
        </w:rPr>
        <w:t xml:space="preserve"> če dokaže, da </w:t>
      </w:r>
      <w:r w:rsidRPr="00667924">
        <w:rPr>
          <w:rFonts w:cs="Arial"/>
          <w:color w:val="000000"/>
          <w:szCs w:val="20"/>
        </w:rPr>
        <w:t xml:space="preserve">je raba pomožne nepremičnine še vedno trajno potrebna za rabo glavne nepremičnine. Če pa je na takšni nepremičnini bila že prej določena pravica imetnika, pa mora hkrati tudi dokazati, da povezanost nepremičnin bistveno ne otežuje izvrševanja pravice njenega imetnika, ki jo je pridobil pred nastankom povezanih nepremičnin (na primer pred povezavo je imel hipotekarni upnik hipoteko na posamični nepremičnini, po povezavi jo ima na obeh, vendar pa </w:t>
      </w:r>
      <w:r w:rsidR="00556EC5">
        <w:rPr>
          <w:rFonts w:cs="Arial"/>
          <w:color w:val="000000"/>
          <w:szCs w:val="20"/>
        </w:rPr>
        <w:t>sta kljub pravilu</w:t>
      </w:r>
      <w:r w:rsidRPr="00667924">
        <w:rPr>
          <w:rFonts w:cs="Arial"/>
          <w:color w:val="000000"/>
          <w:szCs w:val="20"/>
        </w:rPr>
        <w:t>, da hipoteka na pomožni nepremičnini preide tudi na glavno ali obratno, zaradi te povezave povezani nepremičnini težje prodajljivi – unovčljivi</w:t>
      </w:r>
      <w:r w:rsidR="00556EC5">
        <w:rPr>
          <w:rFonts w:cs="Arial"/>
          <w:color w:val="000000"/>
          <w:szCs w:val="20"/>
        </w:rPr>
        <w:t>)</w:t>
      </w:r>
      <w:r w:rsidRPr="00667924">
        <w:rPr>
          <w:rFonts w:cs="Arial"/>
          <w:color w:val="000000"/>
          <w:szCs w:val="20"/>
        </w:rPr>
        <w:t>. Predlog določbe tako določa, da mora lastnik v tem postopku izkazati, da temu ni tako (torej poleg dejstva, da trajna funkcionalna povezava obstaja</w:t>
      </w:r>
      <w:r w:rsidR="00556EC5">
        <w:rPr>
          <w:rFonts w:cs="Arial"/>
          <w:color w:val="000000"/>
          <w:szCs w:val="20"/>
        </w:rPr>
        <w:t>, mora</w:t>
      </w:r>
      <w:r w:rsidRPr="00667924">
        <w:rPr>
          <w:rFonts w:cs="Arial"/>
          <w:color w:val="000000"/>
          <w:szCs w:val="20"/>
        </w:rPr>
        <w:t xml:space="preserve"> dokazati tudi dejstvo, da s tem ni bil poslabšam položaj imetnika pravice na glavni ali pomožni nepremičnini pred povezavo).</w:t>
      </w:r>
      <w:r w:rsidRPr="00667924">
        <w:rPr>
          <w:rFonts w:cs="Arial"/>
          <w:szCs w:val="20"/>
        </w:rPr>
        <w:t xml:space="preserve"> Namen obrnjenega dokaznega bremena v tem postopku je v preprečitvi zlorab tega instituta.</w:t>
      </w:r>
    </w:p>
    <w:p w14:paraId="0BF3340C" w14:textId="77777777" w:rsidR="00573D5B" w:rsidRPr="00667924" w:rsidRDefault="00573D5B" w:rsidP="007D7674">
      <w:pPr>
        <w:spacing w:after="0" w:line="276" w:lineRule="auto"/>
        <w:rPr>
          <w:rFonts w:cs="Arial"/>
          <w:color w:val="000000" w:themeColor="text1"/>
          <w:szCs w:val="20"/>
        </w:rPr>
      </w:pPr>
    </w:p>
    <w:p w14:paraId="0C2062DD"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9. členu (spremenjeni 171. člen):</w:t>
      </w:r>
    </w:p>
    <w:p w14:paraId="517D7C18" w14:textId="77777777" w:rsidR="00573D5B" w:rsidRPr="00667924" w:rsidRDefault="00573D5B" w:rsidP="007D7674">
      <w:pPr>
        <w:spacing w:after="0" w:line="276" w:lineRule="auto"/>
        <w:rPr>
          <w:rFonts w:cs="Arial"/>
          <w:color w:val="000000" w:themeColor="text1"/>
          <w:szCs w:val="20"/>
        </w:rPr>
      </w:pPr>
    </w:p>
    <w:p w14:paraId="560E8D51" w14:textId="0E2FEC44"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spremembo predlaganega člena se predlaga sprememba oblike pravnega temelja za ustanovitev neposestne zastavne pravice, kadar se ta ustanavlja s pravnim poslom. Zaradi širše uporabnosti tega instituta tudi za bodoče in pogojne terjatve bo za nastanek sporazumne (navadne)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Še vedno se ohranjata obe modaliteti neposestne zastavne pravice (navadna in registrska). Za </w:t>
      </w:r>
      <w:r w:rsidR="00CE3821">
        <w:rPr>
          <w:rFonts w:cs="Arial"/>
          <w:color w:val="000000" w:themeColor="text1"/>
          <w:szCs w:val="20"/>
        </w:rPr>
        <w:t>nastanek</w:t>
      </w:r>
      <w:r w:rsidR="00CE3821" w:rsidRPr="00667924">
        <w:rPr>
          <w:rFonts w:cs="Arial"/>
          <w:color w:val="000000" w:themeColor="text1"/>
          <w:szCs w:val="20"/>
        </w:rPr>
        <w:t xml:space="preserve"> </w:t>
      </w:r>
      <w:r w:rsidRPr="00667924">
        <w:rPr>
          <w:rFonts w:cs="Arial"/>
          <w:color w:val="000000" w:themeColor="text1"/>
          <w:szCs w:val="20"/>
        </w:rPr>
        <w:t xml:space="preserve">registrske neposestne zastavne pravice se ohranja pogoj vpisa v register, ki ga bo izvedel notar z uporabo informacijske tehnologije in na podlagi podatkov iz notarskega zapisa. </w:t>
      </w:r>
    </w:p>
    <w:p w14:paraId="07504C26" w14:textId="77777777" w:rsidR="00573D5B" w:rsidRPr="00667924" w:rsidRDefault="00573D5B" w:rsidP="007D7674">
      <w:pPr>
        <w:spacing w:after="0" w:line="276" w:lineRule="auto"/>
        <w:rPr>
          <w:rFonts w:cs="Arial"/>
          <w:color w:val="000000" w:themeColor="text1"/>
          <w:szCs w:val="20"/>
        </w:rPr>
      </w:pPr>
    </w:p>
    <w:p w14:paraId="2E85FA9D" w14:textId="0F794114"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10. členu (spremenjeni 173. člen):</w:t>
      </w:r>
    </w:p>
    <w:p w14:paraId="64EC2456" w14:textId="77777777" w:rsidR="00573D5B" w:rsidRPr="00667924" w:rsidRDefault="00573D5B" w:rsidP="007D7674">
      <w:pPr>
        <w:spacing w:after="0" w:line="276" w:lineRule="auto"/>
        <w:rPr>
          <w:rFonts w:cs="Arial"/>
          <w:color w:val="000000" w:themeColor="text1"/>
          <w:szCs w:val="20"/>
        </w:rPr>
      </w:pPr>
    </w:p>
    <w:p w14:paraId="523AE623" w14:textId="5F87958A"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V skladu z načelom specialnosti (7. člen SPZ) je predmet stvarnih pravic lahko samo individualno določena stvar (</w:t>
      </w:r>
      <w:proofErr w:type="spellStart"/>
      <w:r w:rsidRPr="00667924">
        <w:rPr>
          <w:rFonts w:cs="Arial"/>
          <w:i/>
          <w:color w:val="000000" w:themeColor="text1"/>
          <w:szCs w:val="20"/>
        </w:rPr>
        <w:t>species</w:t>
      </w:r>
      <w:proofErr w:type="spellEnd"/>
      <w:r w:rsidRPr="00667924">
        <w:rPr>
          <w:rFonts w:cs="Arial"/>
          <w:color w:val="000000" w:themeColor="text1"/>
          <w:szCs w:val="20"/>
        </w:rPr>
        <w:t xml:space="preserve">). Zato mora sporazum o ustanovitvi neposestne zastavne pravice poleg opisa zastavljene premičnine vsebovati tudi podatke, na podlagi katerih je mogoče zastavljeno premičnino identificirati (drugi odstavek spremenjenega 171. člena SPZ). Predmet neposestne zastavne pravice na zalogah so vse zaloge (nadomestne stvari), ki so v določenem času v točno določenem prostoru. Zato se te zaloge v skladu z načelom specialnosti ne individualizirajo posamično (vsaka posebej) z identifikacijskimi podatki, kot je to značilno za neposestno zastavo individualno določene stvari (primerjaj drugi odstavek spremenjenega 171. člena SPZ), temveč tako, da se natančno določi prostor, v katerem so (novi četrti odstavek 173. člena SPZ). Enake značilnosti kot predmeti zalog imajo tudi druge nadomestne stvari, kot je poslovna oprema. Zato se s predlaganim členom, torej na zakonski ravni, enako kot za zaloge predpisuje način individualizacije predmeta zavarovanja v obliki poslovne opreme, ki je na določenem prostoru (v določeni zgradbi ali prostoru v zgradbi oziroma na določeni zemljiški parceli – nepremičnini). Za razliko od zalog, kjer </w:t>
      </w:r>
      <w:r w:rsidR="00022B3F">
        <w:rPr>
          <w:rFonts w:cs="Arial"/>
          <w:color w:val="000000" w:themeColor="text1"/>
          <w:szCs w:val="20"/>
        </w:rPr>
        <w:t xml:space="preserve">mora </w:t>
      </w:r>
      <w:r w:rsidRPr="00667924">
        <w:rPr>
          <w:rFonts w:cs="Arial"/>
          <w:color w:val="000000" w:themeColor="text1"/>
          <w:szCs w:val="20"/>
        </w:rPr>
        <w:t xml:space="preserve">zastavitelj skrbeti za obnavljanje zalog, saj se ustanovitev neposestne zastavne pravice nanaša tako na zaloge, ki jih ima zastavitelj v posesti v času nastanka, kot na tiste, ki pridejo v njegovo posest (v območje zastave) v prihodnje, za zastavitelja poslovne opreme zaradi narave stvari taka obveznost ni </w:t>
      </w:r>
      <w:r w:rsidR="00945181">
        <w:rPr>
          <w:rFonts w:cs="Arial"/>
          <w:color w:val="000000" w:themeColor="text1"/>
          <w:szCs w:val="20"/>
        </w:rPr>
        <w:t xml:space="preserve">zakonsko </w:t>
      </w:r>
      <w:r w:rsidRPr="00667924">
        <w:rPr>
          <w:rFonts w:cs="Arial"/>
          <w:color w:val="000000" w:themeColor="text1"/>
          <w:szCs w:val="20"/>
        </w:rPr>
        <w:t>predpisana</w:t>
      </w:r>
      <w:r w:rsidR="00945181">
        <w:rPr>
          <w:rFonts w:cs="Arial"/>
          <w:color w:val="000000" w:themeColor="text1"/>
          <w:szCs w:val="20"/>
        </w:rPr>
        <w:t>, lahko pa bo za poslovno opremo dogovorjena</w:t>
      </w:r>
      <w:r w:rsidRPr="00667924">
        <w:rPr>
          <w:rFonts w:cs="Arial"/>
          <w:color w:val="000000" w:themeColor="text1"/>
          <w:szCs w:val="20"/>
        </w:rPr>
        <w:t>. Mora pa zastavitelj zastavnemu upniku omogočiti reden nadzor nad stanjem poslovne opreme. Hkrati se s predlaganim členom neposestna zastavna pravica na opremi glede na veljavno ureditev 11. člena uredbe zamejuje le na poslovno opremo, in sicer v pomenu opreme, ki je namenjena opravljanju dejavnosti poslovnih subjektov oziroma ne gre za opremo, ki je namenjena zasebni (osebni ali družinski) rabi v stanovanjskih prostorih.</w:t>
      </w:r>
    </w:p>
    <w:p w14:paraId="389B9FF6" w14:textId="77777777" w:rsidR="00573D5B" w:rsidRPr="00667924" w:rsidRDefault="00573D5B" w:rsidP="007D7674">
      <w:pPr>
        <w:spacing w:after="0" w:line="276" w:lineRule="auto"/>
        <w:rPr>
          <w:rFonts w:cs="Arial"/>
          <w:color w:val="000000" w:themeColor="text1"/>
          <w:szCs w:val="20"/>
        </w:rPr>
      </w:pPr>
    </w:p>
    <w:p w14:paraId="38774126" w14:textId="7BE00890" w:rsidR="00705233" w:rsidRDefault="00705233" w:rsidP="00FC2C5B">
      <w:pPr>
        <w:spacing w:after="0" w:line="288" w:lineRule="auto"/>
        <w:rPr>
          <w:rFonts w:cs="Arial"/>
          <w:color w:val="000000" w:themeColor="text1"/>
          <w:szCs w:val="20"/>
        </w:rPr>
      </w:pPr>
      <w:r>
        <w:rPr>
          <w:rFonts w:cs="Arial"/>
          <w:color w:val="000000" w:themeColor="text1"/>
          <w:szCs w:val="20"/>
        </w:rPr>
        <w:t>Ključna prednost, ki jo prinaša nova ureditev</w:t>
      </w:r>
      <w:r w:rsidR="008B5338">
        <w:rPr>
          <w:rFonts w:cs="Arial"/>
          <w:color w:val="000000" w:themeColor="text1"/>
          <w:szCs w:val="20"/>
        </w:rPr>
        <w:t>,</w:t>
      </w:r>
      <w:r>
        <w:rPr>
          <w:rFonts w:cs="Arial"/>
          <w:color w:val="000000" w:themeColor="text1"/>
          <w:szCs w:val="20"/>
        </w:rPr>
        <w:t xml:space="preserve"> bo predvsem ta, da se bo enako</w:t>
      </w:r>
      <w:r w:rsidR="00FC2C5B">
        <w:rPr>
          <w:rFonts w:cs="Arial"/>
          <w:color w:val="000000" w:themeColor="text1"/>
          <w:szCs w:val="20"/>
        </w:rPr>
        <w:t>,</w:t>
      </w:r>
      <w:r>
        <w:rPr>
          <w:rFonts w:cs="Arial"/>
          <w:color w:val="000000" w:themeColor="text1"/>
          <w:szCs w:val="20"/>
        </w:rPr>
        <w:t xml:space="preserve"> kot sedaj velja za </w:t>
      </w:r>
      <w:r w:rsidRPr="00D41BA5">
        <w:rPr>
          <w:rFonts w:cs="Arial"/>
          <w:color w:val="000000" w:themeColor="text1"/>
          <w:szCs w:val="20"/>
        </w:rPr>
        <w:t xml:space="preserve">zaloge, neposestna zastavna pravica vpisala v register tudi v primeru neposestne zastavitve vse poslovne opreme, ki se nahaja na </w:t>
      </w:r>
      <w:r w:rsidR="00FC2C5B">
        <w:rPr>
          <w:rFonts w:cs="Arial"/>
          <w:color w:val="000000" w:themeColor="text1"/>
          <w:szCs w:val="20"/>
        </w:rPr>
        <w:t xml:space="preserve">določeni </w:t>
      </w:r>
      <w:r w:rsidRPr="00D41BA5">
        <w:rPr>
          <w:rFonts w:cs="Arial"/>
          <w:color w:val="000000" w:themeColor="text1"/>
          <w:szCs w:val="20"/>
        </w:rPr>
        <w:t xml:space="preserve">nepremičnini ali v </w:t>
      </w:r>
      <w:r w:rsidR="00FC2C5B">
        <w:rPr>
          <w:rFonts w:cs="Arial"/>
          <w:color w:val="000000" w:themeColor="text1"/>
          <w:szCs w:val="20"/>
        </w:rPr>
        <w:t xml:space="preserve">določenem </w:t>
      </w:r>
      <w:r w:rsidRPr="00D41BA5">
        <w:rPr>
          <w:rFonts w:cs="Arial"/>
          <w:color w:val="000000" w:themeColor="text1"/>
          <w:szCs w:val="20"/>
        </w:rPr>
        <w:t xml:space="preserve">prostoru. </w:t>
      </w:r>
      <w:r w:rsidR="00945181">
        <w:rPr>
          <w:rFonts w:cs="Arial"/>
          <w:color w:val="000000" w:themeColor="text1"/>
          <w:szCs w:val="20"/>
        </w:rPr>
        <w:t>Ker</w:t>
      </w:r>
      <w:r w:rsidRPr="00D41BA5">
        <w:rPr>
          <w:rFonts w:cs="Arial"/>
          <w:color w:val="000000" w:themeColor="text1"/>
          <w:szCs w:val="20"/>
        </w:rPr>
        <w:t xml:space="preserve"> se za takšno po</w:t>
      </w:r>
      <w:r w:rsidRPr="00C73408">
        <w:rPr>
          <w:rFonts w:cs="Arial"/>
          <w:color w:val="000000" w:themeColor="text1"/>
          <w:szCs w:val="20"/>
        </w:rPr>
        <w:t xml:space="preserve">slovno opremo uporabljajo </w:t>
      </w:r>
      <w:r>
        <w:rPr>
          <w:rFonts w:cs="Arial"/>
          <w:color w:val="000000" w:themeColor="text1"/>
          <w:szCs w:val="20"/>
        </w:rPr>
        <w:t xml:space="preserve">smiselno </w:t>
      </w:r>
      <w:r w:rsidRPr="00C73408">
        <w:rPr>
          <w:rFonts w:cs="Arial"/>
          <w:color w:val="000000" w:themeColor="text1"/>
          <w:szCs w:val="20"/>
        </w:rPr>
        <w:t>enaka prav</w:t>
      </w:r>
      <w:r w:rsidR="00945181">
        <w:rPr>
          <w:rFonts w:cs="Arial"/>
          <w:color w:val="000000" w:themeColor="text1"/>
          <w:szCs w:val="20"/>
        </w:rPr>
        <w:t>n</w:t>
      </w:r>
      <w:r w:rsidRPr="00C73408">
        <w:rPr>
          <w:rFonts w:cs="Arial"/>
          <w:color w:val="000000" w:themeColor="text1"/>
          <w:szCs w:val="20"/>
        </w:rPr>
        <w:t>a pravila kot za zaloge</w:t>
      </w:r>
      <w:r w:rsidR="00945181">
        <w:rPr>
          <w:rFonts w:cs="Arial"/>
          <w:color w:val="000000" w:themeColor="text1"/>
          <w:szCs w:val="20"/>
        </w:rPr>
        <w:t>,</w:t>
      </w:r>
      <w:r>
        <w:rPr>
          <w:rFonts w:cs="Arial"/>
          <w:color w:val="000000" w:themeColor="text1"/>
          <w:szCs w:val="20"/>
        </w:rPr>
        <w:t xml:space="preserve"> bo to morala upoštevati tudi Vlada </w:t>
      </w:r>
      <w:r w:rsidR="00022B3F">
        <w:rPr>
          <w:rFonts w:cs="Arial"/>
          <w:color w:val="000000" w:themeColor="text1"/>
          <w:szCs w:val="20"/>
        </w:rPr>
        <w:t xml:space="preserve">RS </w:t>
      </w:r>
      <w:r>
        <w:rPr>
          <w:rFonts w:cs="Arial"/>
          <w:color w:val="000000" w:themeColor="text1"/>
          <w:szCs w:val="20"/>
        </w:rPr>
        <w:t>pri določitvi oziroma podrobnejši opredelitvi poslovne opreme.</w:t>
      </w:r>
      <w:r w:rsidRPr="009724DD">
        <w:rPr>
          <w:rFonts w:cs="Arial"/>
          <w:color w:val="000000" w:themeColor="text1"/>
          <w:szCs w:val="20"/>
        </w:rPr>
        <w:t xml:space="preserve"> </w:t>
      </w:r>
      <w:r w:rsidR="00022B3F">
        <w:rPr>
          <w:rFonts w:cs="Arial"/>
          <w:color w:val="000000" w:themeColor="text1"/>
          <w:szCs w:val="20"/>
        </w:rPr>
        <w:t>P</w:t>
      </w:r>
      <w:r>
        <w:rPr>
          <w:rFonts w:cs="Arial"/>
          <w:color w:val="000000" w:themeColor="text1"/>
          <w:szCs w:val="20"/>
        </w:rPr>
        <w:t xml:space="preserve">o predlagani </w:t>
      </w:r>
      <w:r w:rsidR="00945181">
        <w:rPr>
          <w:rFonts w:cs="Arial"/>
          <w:color w:val="000000" w:themeColor="text1"/>
          <w:szCs w:val="20"/>
        </w:rPr>
        <w:t>ureditvi</w:t>
      </w:r>
      <w:r>
        <w:rPr>
          <w:rFonts w:cs="Arial"/>
          <w:color w:val="000000" w:themeColor="text1"/>
          <w:szCs w:val="20"/>
        </w:rPr>
        <w:t xml:space="preserve"> bo </w:t>
      </w:r>
      <w:r w:rsidRPr="00667924">
        <w:rPr>
          <w:rFonts w:cs="Arial"/>
          <w:color w:val="000000" w:themeColor="text1"/>
          <w:szCs w:val="20"/>
        </w:rPr>
        <w:t>mora</w:t>
      </w:r>
      <w:r>
        <w:rPr>
          <w:rFonts w:cs="Arial"/>
          <w:color w:val="000000" w:themeColor="text1"/>
          <w:szCs w:val="20"/>
        </w:rPr>
        <w:t>l</w:t>
      </w:r>
      <w:r w:rsidRPr="00667924">
        <w:rPr>
          <w:rFonts w:cs="Arial"/>
          <w:color w:val="000000" w:themeColor="text1"/>
          <w:szCs w:val="20"/>
        </w:rPr>
        <w:t xml:space="preserve"> </w:t>
      </w:r>
      <w:r w:rsidR="00FC2C5B">
        <w:rPr>
          <w:rFonts w:cs="Arial"/>
          <w:color w:val="000000" w:themeColor="text1"/>
          <w:szCs w:val="20"/>
        </w:rPr>
        <w:t>z</w:t>
      </w:r>
      <w:r w:rsidR="00FC2C5B" w:rsidRPr="00667924">
        <w:rPr>
          <w:rFonts w:cs="Arial"/>
          <w:color w:val="000000" w:themeColor="text1"/>
          <w:szCs w:val="20"/>
        </w:rPr>
        <w:t xml:space="preserve">astavitelj </w:t>
      </w:r>
      <w:r w:rsidRPr="00667924">
        <w:rPr>
          <w:rFonts w:cs="Arial"/>
          <w:color w:val="000000" w:themeColor="text1"/>
          <w:szCs w:val="20"/>
        </w:rPr>
        <w:t>zastavnemu upniku omogočiti reden nadzor nad stanjem poslovne opreme ter mu o tem pošiljati izpiske iz svojih knjig, če med strankama n</w:t>
      </w:r>
      <w:r w:rsidR="00945181">
        <w:rPr>
          <w:rFonts w:cs="Arial"/>
          <w:color w:val="000000" w:themeColor="text1"/>
          <w:szCs w:val="20"/>
        </w:rPr>
        <w:t>e bo</w:t>
      </w:r>
      <w:r w:rsidRPr="00667924">
        <w:rPr>
          <w:rFonts w:cs="Arial"/>
          <w:color w:val="000000" w:themeColor="text1"/>
          <w:szCs w:val="20"/>
        </w:rPr>
        <w:t xml:space="preserve"> dogovorjeno drugače.</w:t>
      </w:r>
      <w:r>
        <w:rPr>
          <w:rFonts w:cs="Arial"/>
          <w:color w:val="000000" w:themeColor="text1"/>
          <w:szCs w:val="20"/>
        </w:rPr>
        <w:t xml:space="preserve"> Stanje opreme je povezano z </w:t>
      </w:r>
      <w:r>
        <w:rPr>
          <w:rFonts w:eastAsia="Times New Roman" w:cs="Arial"/>
          <w:szCs w:val="20"/>
          <w:lang w:eastAsia="sl-SI"/>
        </w:rPr>
        <w:t>d</w:t>
      </w:r>
      <w:r w:rsidRPr="00287528">
        <w:rPr>
          <w:rFonts w:eastAsia="Times New Roman" w:cs="Arial"/>
          <w:szCs w:val="20"/>
          <w:lang w:eastAsia="sl-SI"/>
        </w:rPr>
        <w:t>ob</w:t>
      </w:r>
      <w:r>
        <w:rPr>
          <w:rFonts w:eastAsia="Times New Roman" w:cs="Arial"/>
          <w:szCs w:val="20"/>
          <w:lang w:eastAsia="sl-SI"/>
        </w:rPr>
        <w:t>o</w:t>
      </w:r>
      <w:r w:rsidRPr="00287528">
        <w:rPr>
          <w:rFonts w:eastAsia="Times New Roman" w:cs="Arial"/>
          <w:szCs w:val="20"/>
          <w:lang w:eastAsia="sl-SI"/>
        </w:rPr>
        <w:t xml:space="preserve"> koristnosti opredmetenega osnovnega sredstva</w:t>
      </w:r>
      <w:r>
        <w:rPr>
          <w:rFonts w:eastAsia="Times New Roman" w:cs="Arial"/>
          <w:szCs w:val="20"/>
          <w:lang w:eastAsia="sl-SI"/>
        </w:rPr>
        <w:t>, ki pa</w:t>
      </w:r>
      <w:r w:rsidRPr="00287528">
        <w:rPr>
          <w:rFonts w:eastAsia="Times New Roman" w:cs="Arial"/>
          <w:szCs w:val="20"/>
          <w:lang w:eastAsia="sl-SI"/>
        </w:rPr>
        <w:t xml:space="preserve"> je odvisna od pričakovanega fizičnega izrabljanja, pričakovanega</w:t>
      </w:r>
      <w:r w:rsidR="00945181">
        <w:rPr>
          <w:rFonts w:eastAsia="Times New Roman" w:cs="Arial"/>
          <w:szCs w:val="20"/>
          <w:lang w:eastAsia="sl-SI"/>
        </w:rPr>
        <w:t xml:space="preserve"> </w:t>
      </w:r>
      <w:r w:rsidRPr="00287528">
        <w:rPr>
          <w:rFonts w:eastAsia="Times New Roman" w:cs="Arial"/>
          <w:szCs w:val="20"/>
          <w:lang w:eastAsia="sl-SI"/>
        </w:rPr>
        <w:t>tehničnega staranja, pričakovanega gospodarskega staranja ali od pričakovanih zakonskih in drugih omejitev uporabe</w:t>
      </w:r>
      <w:r>
        <w:rPr>
          <w:rFonts w:eastAsia="Times New Roman" w:cs="Arial"/>
          <w:szCs w:val="20"/>
          <w:lang w:eastAsia="sl-SI"/>
        </w:rPr>
        <w:t xml:space="preserve">. </w:t>
      </w:r>
      <w:r w:rsidRPr="00287528">
        <w:rPr>
          <w:rFonts w:eastAsia="Times New Roman" w:cs="Arial"/>
          <w:szCs w:val="20"/>
          <w:lang w:eastAsia="sl-SI"/>
        </w:rPr>
        <w:t xml:space="preserve">Podrobnejša definicija poslovne opreme bo </w:t>
      </w:r>
      <w:r>
        <w:rPr>
          <w:rFonts w:eastAsia="Times New Roman" w:cs="Arial"/>
          <w:szCs w:val="20"/>
          <w:lang w:eastAsia="sl-SI"/>
        </w:rPr>
        <w:t xml:space="preserve">torej </w:t>
      </w:r>
      <w:r w:rsidRPr="00287528">
        <w:rPr>
          <w:rFonts w:eastAsia="Times New Roman" w:cs="Arial"/>
          <w:szCs w:val="20"/>
          <w:lang w:eastAsia="sl-SI"/>
        </w:rPr>
        <w:t>opredeljena v okviru podzakonskega predpisa, ki ga sprejme Vlada RS</w:t>
      </w:r>
      <w:r w:rsidRPr="00C73408">
        <w:rPr>
          <w:szCs w:val="20"/>
        </w:rPr>
        <w:t>.</w:t>
      </w:r>
      <w:r>
        <w:rPr>
          <w:szCs w:val="20"/>
        </w:rPr>
        <w:t xml:space="preserve"> S tem se na eni strani krepi položaj zastavnega upnika na takšni opremi, saj dolžnika zavezuje poročanje o stanju poslovne opreme in v primeru ustreznega dogovora med zastavnim upnikom in zastaviteljem nadomestitve izrabljenega</w:t>
      </w:r>
      <w:r w:rsidR="00945181">
        <w:rPr>
          <w:szCs w:val="20"/>
        </w:rPr>
        <w:t xml:space="preserve"> ali </w:t>
      </w:r>
      <w:r>
        <w:rPr>
          <w:szCs w:val="20"/>
        </w:rPr>
        <w:t>poškodovanega</w:t>
      </w:r>
      <w:r w:rsidR="00945181">
        <w:rPr>
          <w:szCs w:val="20"/>
        </w:rPr>
        <w:t xml:space="preserve"> ali </w:t>
      </w:r>
      <w:r>
        <w:rPr>
          <w:szCs w:val="20"/>
        </w:rPr>
        <w:t>izgubljenega kosa opreme z novim. Namesto izrabljenega in že amortiziranega kosa opreme vstopi nov kos opreme</w:t>
      </w:r>
      <w:r w:rsidR="00945181">
        <w:rPr>
          <w:szCs w:val="20"/>
        </w:rPr>
        <w:t>,</w:t>
      </w:r>
      <w:r>
        <w:rPr>
          <w:szCs w:val="20"/>
        </w:rPr>
        <w:t xml:space="preserve"> katerega vrednost je posledično njegova </w:t>
      </w:r>
      <w:r w:rsidR="00945181">
        <w:rPr>
          <w:szCs w:val="20"/>
        </w:rPr>
        <w:t xml:space="preserve">nova </w:t>
      </w:r>
      <w:r>
        <w:rPr>
          <w:szCs w:val="20"/>
        </w:rPr>
        <w:t>vredno</w:t>
      </w:r>
      <w:r w:rsidR="00945181">
        <w:rPr>
          <w:szCs w:val="20"/>
        </w:rPr>
        <w:t>s</w:t>
      </w:r>
      <w:r>
        <w:rPr>
          <w:szCs w:val="20"/>
        </w:rPr>
        <w:t>t. Intenzivnost zamenjave takšne opreme bosta upnik in dolžnik oziroma zastavitelj lahko dogovorila v okviru sporazuma. Hkrati pa glede na dejstvo, da posamični predmeti poslovne opreme praviloma nimajo večje vrednosti</w:t>
      </w:r>
      <w:r w:rsidR="00945181">
        <w:rPr>
          <w:szCs w:val="20"/>
        </w:rPr>
        <w:t>,</w:t>
      </w:r>
      <w:r>
        <w:rPr>
          <w:szCs w:val="20"/>
        </w:rPr>
        <w:t xml:space="preserve"> predlagana ureditev </w:t>
      </w:r>
      <w:r w:rsidR="00945181">
        <w:rPr>
          <w:szCs w:val="20"/>
        </w:rPr>
        <w:t>odpravlja</w:t>
      </w:r>
      <w:r>
        <w:rPr>
          <w:szCs w:val="20"/>
        </w:rPr>
        <w:t xml:space="preserve"> zamudno opredeljevanje in vpisovanje vsakega</w:t>
      </w:r>
      <w:r w:rsidR="00945181">
        <w:rPr>
          <w:szCs w:val="20"/>
        </w:rPr>
        <w:t xml:space="preserve"> posameznega</w:t>
      </w:r>
      <w:r>
        <w:rPr>
          <w:szCs w:val="20"/>
        </w:rPr>
        <w:t xml:space="preserve"> kosa poslovne opreme</w:t>
      </w:r>
      <w:r w:rsidR="00022B3F">
        <w:rPr>
          <w:szCs w:val="20"/>
        </w:rPr>
        <w:t xml:space="preserve"> v register</w:t>
      </w:r>
      <w:r>
        <w:rPr>
          <w:szCs w:val="20"/>
        </w:rPr>
        <w:t>. Po predlagani ureditvi bo tako</w:t>
      </w:r>
      <w:r w:rsidR="00945181">
        <w:rPr>
          <w:szCs w:val="20"/>
        </w:rPr>
        <w:t xml:space="preserve"> lahko</w:t>
      </w:r>
      <w:r>
        <w:rPr>
          <w:szCs w:val="20"/>
        </w:rPr>
        <w:t xml:space="preserve"> vsa poslovna oprema</w:t>
      </w:r>
      <w:r w:rsidR="00945181">
        <w:rPr>
          <w:szCs w:val="20"/>
        </w:rPr>
        <w:t>,</w:t>
      </w:r>
      <w:r>
        <w:rPr>
          <w:szCs w:val="20"/>
        </w:rPr>
        <w:t xml:space="preserve"> na kateri bo nastala registrska neposestna zastavna pravica</w:t>
      </w:r>
      <w:r w:rsidR="00945181">
        <w:rPr>
          <w:szCs w:val="20"/>
        </w:rPr>
        <w:t>,</w:t>
      </w:r>
      <w:r>
        <w:rPr>
          <w:szCs w:val="20"/>
        </w:rPr>
        <w:t xml:space="preserve"> vpisana v register z enoličnim identifikacijskim znakom nepremičnin</w:t>
      </w:r>
      <w:r w:rsidR="00022B3F">
        <w:rPr>
          <w:szCs w:val="20"/>
        </w:rPr>
        <w:t>e,</w:t>
      </w:r>
      <w:r>
        <w:rPr>
          <w:szCs w:val="20"/>
        </w:rPr>
        <w:t xml:space="preserve"> na ali v kateri se bo poslovna oprema nahajala.</w:t>
      </w:r>
      <w:r w:rsidRPr="00C73408">
        <w:rPr>
          <w:szCs w:val="20"/>
        </w:rPr>
        <w:t xml:space="preserve"> </w:t>
      </w:r>
      <w:r w:rsidR="005D7FB1">
        <w:rPr>
          <w:rFonts w:cs="Arial"/>
          <w:color w:val="000000" w:themeColor="text1"/>
          <w:szCs w:val="20"/>
        </w:rPr>
        <w:t>V</w:t>
      </w:r>
      <w:r>
        <w:rPr>
          <w:rFonts w:cs="Arial"/>
          <w:color w:val="000000" w:themeColor="text1"/>
          <w:szCs w:val="20"/>
        </w:rPr>
        <w:t xml:space="preserve"> primeru poslovne opreme bo t</w:t>
      </w:r>
      <w:r w:rsidR="00100FFA">
        <w:rPr>
          <w:rFonts w:cs="Arial"/>
          <w:color w:val="000000" w:themeColor="text1"/>
          <w:szCs w:val="20"/>
        </w:rPr>
        <w:t xml:space="preserve">orej </w:t>
      </w:r>
      <w:r>
        <w:rPr>
          <w:rFonts w:cs="Arial"/>
          <w:color w:val="000000" w:themeColor="text1"/>
          <w:szCs w:val="20"/>
        </w:rPr>
        <w:t>enolični identifikator predstavljal enolični identifikacijski znak nepremičnine</w:t>
      </w:r>
      <w:r w:rsidR="00100FFA">
        <w:rPr>
          <w:rFonts w:cs="Arial"/>
          <w:color w:val="000000" w:themeColor="text1"/>
          <w:szCs w:val="20"/>
        </w:rPr>
        <w:t>,</w:t>
      </w:r>
      <w:r>
        <w:rPr>
          <w:rFonts w:cs="Arial"/>
          <w:color w:val="000000" w:themeColor="text1"/>
          <w:szCs w:val="20"/>
        </w:rPr>
        <w:t xml:space="preserve"> na oziroma v kateri se bo takšna poslovna oprema nahajala. Z vpisom v register nastopijo tudi publicitetni učinki vpisa in tako se zastavnemu upniku omogoča močnejši pravni položaj proti kasnejšim pridobiteljem lastninske pravice na zastavljeni premičnini (</w:t>
      </w:r>
      <w:r w:rsidR="005D7FB1">
        <w:rPr>
          <w:rFonts w:cs="Arial"/>
          <w:color w:val="000000" w:themeColor="text1"/>
          <w:szCs w:val="20"/>
        </w:rPr>
        <w:t>gl</w:t>
      </w:r>
      <w:r w:rsidR="00FC2C5B">
        <w:rPr>
          <w:rFonts w:cs="Arial"/>
          <w:color w:val="000000" w:themeColor="text1"/>
          <w:szCs w:val="20"/>
        </w:rPr>
        <w:t>ej</w:t>
      </w:r>
      <w:r w:rsidR="005D7FB1">
        <w:rPr>
          <w:rFonts w:cs="Arial"/>
          <w:color w:val="000000" w:themeColor="text1"/>
          <w:szCs w:val="20"/>
        </w:rPr>
        <w:t xml:space="preserve"> K</w:t>
      </w:r>
      <w:r>
        <w:rPr>
          <w:rFonts w:cs="Arial"/>
          <w:color w:val="000000" w:themeColor="text1"/>
          <w:szCs w:val="20"/>
        </w:rPr>
        <w:t>omentar SPZ</w:t>
      </w:r>
      <w:r w:rsidR="005D7FB1">
        <w:rPr>
          <w:rFonts w:cs="Arial"/>
          <w:color w:val="000000" w:themeColor="text1"/>
          <w:szCs w:val="20"/>
        </w:rPr>
        <w:t>,</w:t>
      </w:r>
      <w:r>
        <w:rPr>
          <w:rFonts w:cs="Arial"/>
          <w:color w:val="000000" w:themeColor="text1"/>
          <w:szCs w:val="20"/>
        </w:rPr>
        <w:t xml:space="preserve"> Juhart</w:t>
      </w:r>
      <w:r w:rsidR="00FC2C5B">
        <w:rPr>
          <w:rFonts w:cs="Arial"/>
          <w:color w:val="000000" w:themeColor="text1"/>
          <w:szCs w:val="20"/>
        </w:rPr>
        <w:t>,</w:t>
      </w:r>
      <w:r>
        <w:rPr>
          <w:rFonts w:cs="Arial"/>
          <w:color w:val="000000" w:themeColor="text1"/>
          <w:szCs w:val="20"/>
        </w:rPr>
        <w:t xml:space="preserve"> stran</w:t>
      </w:r>
      <w:r w:rsidR="005D7FB1">
        <w:rPr>
          <w:rFonts w:cs="Arial"/>
          <w:color w:val="000000" w:themeColor="text1"/>
          <w:szCs w:val="20"/>
        </w:rPr>
        <w:t xml:space="preserve"> </w:t>
      </w:r>
      <w:r>
        <w:rPr>
          <w:rFonts w:cs="Arial"/>
          <w:color w:val="000000" w:themeColor="text1"/>
          <w:szCs w:val="20"/>
        </w:rPr>
        <w:t xml:space="preserve">759). Ti namreč ne morejo zatrjevati svoje dobre vere glede tega, da niso vedeli za obstoj upnikove zastavne pravice, saj vpis v register vzpodbuja domnevo, da je </w:t>
      </w:r>
      <w:r w:rsidR="005D7FB1">
        <w:rPr>
          <w:rFonts w:cs="Arial"/>
          <w:color w:val="000000" w:themeColor="text1"/>
          <w:szCs w:val="20"/>
        </w:rPr>
        <w:t>registrska</w:t>
      </w:r>
      <w:r>
        <w:rPr>
          <w:rFonts w:cs="Arial"/>
          <w:color w:val="000000" w:themeColor="text1"/>
          <w:szCs w:val="20"/>
        </w:rPr>
        <w:t xml:space="preserve"> zastavna pravica vsakomur znana. Posebnost registrske neposestne zastavne pravice na zalogah in na poslovni opremi pa je, da se njen enolični identifikacijski znak ne nanaša na premičnino kot tako, ampak na prostor, ki je opredeljen z enoličnim identifikacijskim znakom. Torej, če posamezna premičnina, ki je del zalog ali poslovne opreme</w:t>
      </w:r>
      <w:r w:rsidR="00FC2C5B">
        <w:rPr>
          <w:rFonts w:cs="Arial"/>
          <w:color w:val="000000" w:themeColor="text1"/>
          <w:szCs w:val="20"/>
        </w:rPr>
        <w:t>,</w:t>
      </w:r>
      <w:r>
        <w:rPr>
          <w:rFonts w:cs="Arial"/>
          <w:color w:val="000000" w:themeColor="text1"/>
          <w:szCs w:val="20"/>
        </w:rPr>
        <w:t xml:space="preserve"> zapusti takšen prostor, upoštevaje dejstvo, da ni zastavljena z lastnim enoličnim identifikacijskim znakom, to povzroči, da prenehajo publiciteti učinki vpisa glede te premičnine. V tem primeru se torej ne more več domnevati (zaradi vpisa v register), da takšna premičnina, ki je del poslovne opreme</w:t>
      </w:r>
      <w:r w:rsidR="00FC2C5B">
        <w:rPr>
          <w:rFonts w:cs="Arial"/>
          <w:color w:val="000000" w:themeColor="text1"/>
          <w:szCs w:val="20"/>
        </w:rPr>
        <w:t>,</w:t>
      </w:r>
      <w:r>
        <w:rPr>
          <w:rFonts w:cs="Arial"/>
          <w:color w:val="000000" w:themeColor="text1"/>
          <w:szCs w:val="20"/>
        </w:rPr>
        <w:t xml:space="preserve"> še zastavljena oziroma, da na njej obstoji zastavna pravica. Vendar pa kljub dejstvu, da je premičnina takšen prostor zapustila, to ne pomeni, da le</w:t>
      </w:r>
      <w:r w:rsidR="005D7FB1">
        <w:rPr>
          <w:rFonts w:cs="Arial"/>
          <w:color w:val="000000" w:themeColor="text1"/>
          <w:szCs w:val="20"/>
        </w:rPr>
        <w:t>-</w:t>
      </w:r>
      <w:r>
        <w:rPr>
          <w:rFonts w:cs="Arial"/>
          <w:color w:val="000000" w:themeColor="text1"/>
          <w:szCs w:val="20"/>
        </w:rPr>
        <w:t xml:space="preserve">ta preneha v vsakem primeru. Preneha le, če so za to izpolnjeni pogoji po 64. členu SPZ ali 156. člen SPZ. V primeru zalog je glede na </w:t>
      </w:r>
      <w:proofErr w:type="spellStart"/>
      <w:r>
        <w:rPr>
          <w:rFonts w:cs="Arial"/>
          <w:color w:val="000000" w:themeColor="text1"/>
          <w:szCs w:val="20"/>
        </w:rPr>
        <w:t>primerjalnopravno</w:t>
      </w:r>
      <w:proofErr w:type="spellEnd"/>
      <w:r>
        <w:rPr>
          <w:rFonts w:cs="Arial"/>
          <w:color w:val="000000" w:themeColor="text1"/>
          <w:szCs w:val="20"/>
        </w:rPr>
        <w:t xml:space="preserve"> ureditev in zaradi varstva tretjih kupcev dodano izrecno pravilo, da na</w:t>
      </w:r>
      <w:r w:rsidR="00100FFA">
        <w:rPr>
          <w:rFonts w:cs="Arial"/>
          <w:color w:val="000000" w:themeColor="text1"/>
          <w:szCs w:val="20"/>
        </w:rPr>
        <w:t xml:space="preserve"> posamezni premičnini, ki je del </w:t>
      </w:r>
      <w:r>
        <w:rPr>
          <w:rFonts w:cs="Arial"/>
          <w:color w:val="000000" w:themeColor="text1"/>
          <w:szCs w:val="20"/>
        </w:rPr>
        <w:t>zalog</w:t>
      </w:r>
      <w:r w:rsidR="00100FFA">
        <w:rPr>
          <w:rFonts w:cs="Arial"/>
          <w:color w:val="000000" w:themeColor="text1"/>
          <w:szCs w:val="20"/>
        </w:rPr>
        <w:t>,</w:t>
      </w:r>
      <w:r>
        <w:rPr>
          <w:rFonts w:cs="Arial"/>
          <w:color w:val="000000" w:themeColor="text1"/>
          <w:szCs w:val="20"/>
        </w:rPr>
        <w:t xml:space="preserve"> zastavna pravica preneha, ko posamezna premičnina, ki je del zalog</w:t>
      </w:r>
      <w:r w:rsidR="00FC2C5B">
        <w:rPr>
          <w:rFonts w:cs="Arial"/>
          <w:color w:val="000000" w:themeColor="text1"/>
          <w:szCs w:val="20"/>
        </w:rPr>
        <w:t>,</w:t>
      </w:r>
      <w:r>
        <w:rPr>
          <w:rFonts w:cs="Arial"/>
          <w:color w:val="000000" w:themeColor="text1"/>
          <w:szCs w:val="20"/>
        </w:rPr>
        <w:t xml:space="preserve"> zapusti prostor, vendar le, če se zastavitelj ukvarja z dejavnostjo, da daje takšne premičnine v promet. V teh primerih premičnina nima več lastnosti zaloge, ampak gre za končni prodajni izdelek, </w:t>
      </w:r>
      <w:r w:rsidR="00100FFA">
        <w:rPr>
          <w:rFonts w:cs="Arial"/>
          <w:color w:val="000000" w:themeColor="text1"/>
          <w:szCs w:val="20"/>
        </w:rPr>
        <w:t>zato</w:t>
      </w:r>
      <w:r>
        <w:rPr>
          <w:rFonts w:cs="Arial"/>
          <w:color w:val="000000" w:themeColor="text1"/>
          <w:szCs w:val="20"/>
        </w:rPr>
        <w:t xml:space="preserve"> predlagatelj z namenom varstva tretjih, torej končnih kupcev teh premičnin, določa, da neposestna zastavna pravica preneha, če zastavitelj prodaja takšne izdelke končnim kupcem v okviru svoje dejavnosti. V primeru odsotnosti takšnega pravila bi tudi za te primere lahko veljala raziskovalna dolžnost in poznavanje podatkov v registru, kar bi posledično lahko privedlo do očitka, da takšen kupe</w:t>
      </w:r>
      <w:r w:rsidR="00B347A0">
        <w:rPr>
          <w:rFonts w:cs="Arial"/>
          <w:color w:val="000000" w:themeColor="text1"/>
          <w:szCs w:val="20"/>
        </w:rPr>
        <w:t>c</w:t>
      </w:r>
      <w:r>
        <w:rPr>
          <w:rFonts w:cs="Arial"/>
          <w:color w:val="000000" w:themeColor="text1"/>
          <w:szCs w:val="20"/>
        </w:rPr>
        <w:t xml:space="preserve"> ni dobroveren in ni pridobil lastninske pravice</w:t>
      </w:r>
      <w:r w:rsidR="00B347A0">
        <w:rPr>
          <w:rFonts w:cs="Arial"/>
          <w:color w:val="000000" w:themeColor="text1"/>
          <w:szCs w:val="20"/>
        </w:rPr>
        <w:t>,</w:t>
      </w:r>
      <w:r>
        <w:rPr>
          <w:rFonts w:cs="Arial"/>
          <w:color w:val="000000" w:themeColor="text1"/>
          <w:szCs w:val="20"/>
        </w:rPr>
        <w:t xml:space="preserve"> neobremenjene </w:t>
      </w:r>
      <w:r w:rsidR="00100FFA">
        <w:rPr>
          <w:rFonts w:cs="Arial"/>
          <w:color w:val="000000" w:themeColor="text1"/>
          <w:szCs w:val="20"/>
        </w:rPr>
        <w:t>z</w:t>
      </w:r>
      <w:r>
        <w:rPr>
          <w:rFonts w:cs="Arial"/>
          <w:color w:val="000000" w:themeColor="text1"/>
          <w:szCs w:val="20"/>
        </w:rPr>
        <w:t xml:space="preserve"> neposestno zastavno pravico.</w:t>
      </w:r>
      <w:r>
        <w:rPr>
          <w:rStyle w:val="Sprotnaopomba-sklic"/>
          <w:rFonts w:cs="Arial"/>
          <w:color w:val="000000" w:themeColor="text1"/>
          <w:szCs w:val="20"/>
        </w:rPr>
        <w:footnoteReference w:id="72"/>
      </w:r>
    </w:p>
    <w:p w14:paraId="51D4B6B5" w14:textId="21A9BE55" w:rsidR="005D7FB1" w:rsidRDefault="005D7FB1" w:rsidP="00FC2C5B">
      <w:pPr>
        <w:spacing w:after="0" w:line="288" w:lineRule="auto"/>
        <w:rPr>
          <w:rFonts w:cs="Arial"/>
          <w:color w:val="000000" w:themeColor="text1"/>
          <w:szCs w:val="20"/>
        </w:rPr>
      </w:pPr>
    </w:p>
    <w:p w14:paraId="0E65B32C" w14:textId="5F6EB666" w:rsidR="00705233" w:rsidRDefault="00705233" w:rsidP="005D7FB1">
      <w:pPr>
        <w:spacing w:after="0" w:line="276" w:lineRule="auto"/>
        <w:rPr>
          <w:rFonts w:cs="Arial"/>
          <w:color w:val="000000" w:themeColor="text1"/>
          <w:szCs w:val="20"/>
        </w:rPr>
      </w:pPr>
      <w:r>
        <w:rPr>
          <w:rFonts w:cs="Arial"/>
          <w:color w:val="000000" w:themeColor="text1"/>
          <w:szCs w:val="20"/>
        </w:rPr>
        <w:t>Ker predlog zakon</w:t>
      </w:r>
      <w:r w:rsidR="00B347A0">
        <w:rPr>
          <w:rFonts w:cs="Arial"/>
          <w:color w:val="000000" w:themeColor="text1"/>
          <w:szCs w:val="20"/>
        </w:rPr>
        <w:t>a</w:t>
      </w:r>
      <w:r>
        <w:rPr>
          <w:rFonts w:cs="Arial"/>
          <w:color w:val="000000" w:themeColor="text1"/>
          <w:szCs w:val="20"/>
        </w:rPr>
        <w:t xml:space="preserve"> določa, da bo v prihodnje dopustno neposestno zastaviti tudi poslovno opremo kot celoto (torej vse premičnine, ki imajo lastnost poslovne opreme in se nahajajo v določenem prostoru), in ne le posamezn</w:t>
      </w:r>
      <w:r w:rsidR="00FC2C5B">
        <w:rPr>
          <w:rFonts w:cs="Arial"/>
          <w:color w:val="000000" w:themeColor="text1"/>
          <w:szCs w:val="20"/>
        </w:rPr>
        <w:t>ih</w:t>
      </w:r>
      <w:r>
        <w:rPr>
          <w:rFonts w:cs="Arial"/>
          <w:color w:val="000000" w:themeColor="text1"/>
          <w:szCs w:val="20"/>
        </w:rPr>
        <w:t xml:space="preserve"> premičnin, ki jih je mogoče enolično identificirati, se enako vprašanje postavi glede poslovne opreme, če ta zapusti prostor. Glede na ključno lastnost poslovne opreme, </w:t>
      </w:r>
      <w:r w:rsidR="00FC2C5B">
        <w:rPr>
          <w:rFonts w:cs="Arial"/>
          <w:color w:val="000000" w:themeColor="text1"/>
          <w:szCs w:val="20"/>
        </w:rPr>
        <w:t xml:space="preserve">torej </w:t>
      </w:r>
      <w:r>
        <w:rPr>
          <w:rFonts w:cs="Arial"/>
          <w:color w:val="000000" w:themeColor="text1"/>
          <w:szCs w:val="20"/>
        </w:rPr>
        <w:t>da je ta namenjena opravljanju dejavnosti podjema in ne da je poslovna oprema namenjena prodaji tretjim (v tem primeru ima takšna poslovna oprema</w:t>
      </w:r>
      <w:r w:rsidR="00FC2C5B">
        <w:rPr>
          <w:rFonts w:cs="Arial"/>
          <w:color w:val="000000" w:themeColor="text1"/>
          <w:szCs w:val="20"/>
        </w:rPr>
        <w:t>,</w:t>
      </w:r>
      <w:r>
        <w:rPr>
          <w:rFonts w:cs="Arial"/>
          <w:color w:val="000000" w:themeColor="text1"/>
          <w:szCs w:val="20"/>
        </w:rPr>
        <w:t xml:space="preserve"> npr. računalniki, lastnost zalog), posebno pravilo, da zastavna pravica preneha kljub dobrovernosti tretjega ni potrebna oziroma takšno varstvo po mnenju predlagatelja ni upravičeno</w:t>
      </w:r>
      <w:r w:rsidR="00100FFA">
        <w:rPr>
          <w:rFonts w:cs="Arial"/>
          <w:color w:val="000000" w:themeColor="text1"/>
          <w:szCs w:val="20"/>
        </w:rPr>
        <w:t>.</w:t>
      </w:r>
      <w:r>
        <w:rPr>
          <w:rFonts w:cs="Arial"/>
          <w:color w:val="000000" w:themeColor="text1"/>
          <w:szCs w:val="20"/>
        </w:rPr>
        <w:t xml:space="preserve"> V primeru, da poslovni subjekt prodaja svojo poslovno opremo</w:t>
      </w:r>
      <w:r w:rsidR="00FC2C5B">
        <w:rPr>
          <w:rFonts w:cs="Arial"/>
          <w:color w:val="000000" w:themeColor="text1"/>
          <w:szCs w:val="20"/>
        </w:rPr>
        <w:t>,</w:t>
      </w:r>
      <w:r>
        <w:rPr>
          <w:rFonts w:cs="Arial"/>
          <w:color w:val="000000" w:themeColor="text1"/>
          <w:szCs w:val="20"/>
        </w:rPr>
        <w:t xml:space="preserve"> predlagatelj meni, da je dolžnost kupca preveriti</w:t>
      </w:r>
      <w:r w:rsidR="00FC2C5B">
        <w:rPr>
          <w:rFonts w:cs="Arial"/>
          <w:color w:val="000000" w:themeColor="text1"/>
          <w:szCs w:val="20"/>
        </w:rPr>
        <w:t>,</w:t>
      </w:r>
      <w:r>
        <w:rPr>
          <w:rFonts w:cs="Arial"/>
          <w:color w:val="000000" w:themeColor="text1"/>
          <w:szCs w:val="20"/>
        </w:rPr>
        <w:t xml:space="preserve"> ali je takšna poslovna oprema, ki se nahaja v poslovnih prostorih</w:t>
      </w:r>
      <w:r w:rsidR="00D5239A">
        <w:rPr>
          <w:rFonts w:cs="Arial"/>
          <w:color w:val="000000" w:themeColor="text1"/>
          <w:szCs w:val="20"/>
        </w:rPr>
        <w:t>,</w:t>
      </w:r>
      <w:r>
        <w:rPr>
          <w:rFonts w:cs="Arial"/>
          <w:color w:val="000000" w:themeColor="text1"/>
          <w:szCs w:val="20"/>
        </w:rPr>
        <w:t xml:space="preserve"> zastavljena. Raziskovalna dolžnost in poznavanje stanja v registru neposestnih zastavnih pravic bo zavezovala tudi kupca, ki bo kupil poslovno nepremičnino</w:t>
      </w:r>
      <w:r w:rsidR="00FC2C5B">
        <w:rPr>
          <w:rFonts w:cs="Arial"/>
          <w:color w:val="000000" w:themeColor="text1"/>
          <w:szCs w:val="20"/>
        </w:rPr>
        <w:t>,</w:t>
      </w:r>
      <w:r>
        <w:rPr>
          <w:rFonts w:cs="Arial"/>
          <w:color w:val="000000" w:themeColor="text1"/>
          <w:szCs w:val="20"/>
        </w:rPr>
        <w:t xml:space="preserve"> na ali v kateri bo poslovna oprema zastavljena. V primeru, ko bo posamezna premičnina, ki je del poslovne opreme (npr. posamezni računalnik) prodan izven prostora, kjer se je nahajala poslovna oprema, pa to pomeni, da se publi</w:t>
      </w:r>
      <w:r w:rsidR="005D7FB1">
        <w:rPr>
          <w:rFonts w:cs="Arial"/>
          <w:color w:val="000000" w:themeColor="text1"/>
          <w:szCs w:val="20"/>
        </w:rPr>
        <w:t>ci</w:t>
      </w:r>
      <w:r>
        <w:rPr>
          <w:rFonts w:cs="Arial"/>
          <w:color w:val="000000" w:themeColor="text1"/>
          <w:szCs w:val="20"/>
        </w:rPr>
        <w:t>tetni učinek registrske neposestne zastavne pravice ne bo več raztezal in bo tre</w:t>
      </w:r>
      <w:r w:rsidR="005D7FB1">
        <w:rPr>
          <w:rFonts w:cs="Arial"/>
          <w:color w:val="000000" w:themeColor="text1"/>
          <w:szCs w:val="20"/>
        </w:rPr>
        <w:t>t</w:t>
      </w:r>
      <w:r>
        <w:rPr>
          <w:rFonts w:cs="Arial"/>
          <w:color w:val="000000" w:themeColor="text1"/>
          <w:szCs w:val="20"/>
        </w:rPr>
        <w:t xml:space="preserve">ji ob predpostavki njegove dobre vere lahko pridobil na takšni premičnini lastninsko pravico prosto bremen. </w:t>
      </w:r>
    </w:p>
    <w:p w14:paraId="7612333F" w14:textId="017A6193" w:rsidR="00705233" w:rsidRDefault="00705233" w:rsidP="007D7674">
      <w:pPr>
        <w:spacing w:after="0" w:line="276" w:lineRule="auto"/>
        <w:rPr>
          <w:rFonts w:cs="Arial"/>
          <w:color w:val="000000" w:themeColor="text1"/>
          <w:szCs w:val="20"/>
        </w:rPr>
      </w:pPr>
    </w:p>
    <w:p w14:paraId="3986A42D" w14:textId="5522BAD8" w:rsidR="005D7FB1" w:rsidRDefault="005D7FB1" w:rsidP="005D7FB1">
      <w:pPr>
        <w:spacing w:after="0" w:line="288" w:lineRule="auto"/>
        <w:rPr>
          <w:rFonts w:cs="Arial"/>
          <w:color w:val="000000" w:themeColor="text1"/>
          <w:szCs w:val="20"/>
        </w:rPr>
      </w:pPr>
      <w:r>
        <w:rPr>
          <w:szCs w:val="20"/>
        </w:rPr>
        <w:t>Skladno s 177. členom pa je še vedno dano zakonsko pooblastilo Vladi RS, da s podzakonskim aktom določi, da lahko tudi posamični predmet določene vrste, ki vsebuje ustrezen enolični identifikacijski znak, postane predmet samostojnega vpisa v register; to so na primer lahko proizvodni stroji večje vrednosti ali pa tudi gradbena mehanizacija, ki ni vezana na točno določen prostor, v katerem se vsak trenutek nahaja. Vse seveda ob osnovni predpostavki, da je za posamezno vrsto premičnin mogoča enolična identifikacija premičnine.</w:t>
      </w:r>
      <w:r w:rsidR="00D5239A">
        <w:rPr>
          <w:szCs w:val="20"/>
        </w:rPr>
        <w:t xml:space="preserve"> </w:t>
      </w:r>
      <w:r w:rsidR="00D5239A" w:rsidRPr="00D5239A">
        <w:rPr>
          <w:szCs w:val="20"/>
        </w:rPr>
        <w:t xml:space="preserve">V takšnih primerih pa publiciteti učinek vpisa registrske neposestne zastavne pravice v register ni vezan na prostor, </w:t>
      </w:r>
      <w:r w:rsidR="00FC2C5B">
        <w:rPr>
          <w:szCs w:val="20"/>
        </w:rPr>
        <w:t xml:space="preserve">v </w:t>
      </w:r>
      <w:r w:rsidR="00D5239A" w:rsidRPr="00D5239A">
        <w:rPr>
          <w:szCs w:val="20"/>
        </w:rPr>
        <w:t>katerem se takšna premičnina nahaja, ampak je vpis registrske zastavne pravice vezan na konkretno premičnino, saj je premičnina v register vpisana na podlagi opredeljenega enoličnega identifikacijskega znaka. To pomeni, da se kupec (pridobitelj) ne more sklicevati na dobrovernost pridobitve neobremenjene lastninske pravice, če ni v registru preveril, ali na takšni konkretni premičnini ne obstoji registrska neposestna zastavna pravica.</w:t>
      </w:r>
    </w:p>
    <w:p w14:paraId="4EFDFA20" w14:textId="77777777" w:rsidR="005D7FB1" w:rsidRDefault="005D7FB1" w:rsidP="007D7674">
      <w:pPr>
        <w:spacing w:after="0" w:line="276" w:lineRule="auto"/>
        <w:rPr>
          <w:rFonts w:cs="Arial"/>
          <w:color w:val="000000" w:themeColor="text1"/>
          <w:szCs w:val="20"/>
        </w:rPr>
      </w:pPr>
    </w:p>
    <w:p w14:paraId="455472A3" w14:textId="77DBF061" w:rsidR="00573D5B" w:rsidRDefault="00705233" w:rsidP="007D7674">
      <w:pPr>
        <w:spacing w:after="0" w:line="276" w:lineRule="auto"/>
        <w:rPr>
          <w:rFonts w:cs="Arial"/>
          <w:color w:val="000000" w:themeColor="text1"/>
          <w:szCs w:val="20"/>
        </w:rPr>
      </w:pPr>
      <w:r>
        <w:rPr>
          <w:rFonts w:cs="Arial"/>
          <w:color w:val="000000" w:themeColor="text1"/>
          <w:szCs w:val="20"/>
        </w:rPr>
        <w:t>Poudariti je treba</w:t>
      </w:r>
      <w:r w:rsidR="003A6A42">
        <w:rPr>
          <w:rFonts w:cs="Arial"/>
          <w:color w:val="000000" w:themeColor="text1"/>
          <w:szCs w:val="20"/>
        </w:rPr>
        <w:t>,</w:t>
      </w:r>
      <w:r>
        <w:rPr>
          <w:rFonts w:cs="Arial"/>
          <w:color w:val="000000" w:themeColor="text1"/>
          <w:szCs w:val="20"/>
        </w:rPr>
        <w:t xml:space="preserve"> da n</w:t>
      </w:r>
      <w:r w:rsidR="00573D5B" w:rsidRPr="00667924">
        <w:rPr>
          <w:rFonts w:cs="Arial"/>
          <w:color w:val="000000" w:themeColor="text1"/>
          <w:szCs w:val="20"/>
        </w:rPr>
        <w:t>eposestna zastavna pravica na zalogah ostaja dalje, vendar na drugih predmetih zastave, ki so še ali bodo na tem območju. V praksi bo lahko prišlo do položaja, da bo neka stvar (npr. stroj), ki bo zastavljena na podlagi neregistrske neposestne zastavne pravice, prešla na območje prostora, ki je predmet registrske zastavne pravice na opremi ali na zalogah. V takih primerih bo po predlaganem šestem odstavku v konkurenci med neregistrsko in registrsko neposestno zastavno pravico na opremi ali na zalogah prevladala registrska zastavna pravica, dokler bo zastavljena stvar na območju prostora, ki je predmet zastave</w:t>
      </w:r>
      <w:r>
        <w:rPr>
          <w:rFonts w:cs="Arial"/>
          <w:color w:val="000000" w:themeColor="text1"/>
          <w:szCs w:val="20"/>
        </w:rPr>
        <w:t>, ob dejstvu, da njen pridobitelj ni nedobroveren</w:t>
      </w:r>
      <w:r w:rsidR="00573D5B" w:rsidRPr="00667924">
        <w:rPr>
          <w:rFonts w:cs="Arial"/>
          <w:color w:val="000000" w:themeColor="text1"/>
          <w:szCs w:val="20"/>
        </w:rPr>
        <w:t xml:space="preserve">. </w:t>
      </w:r>
    </w:p>
    <w:p w14:paraId="7F552554" w14:textId="4AF16226" w:rsidR="00705233" w:rsidRDefault="00705233" w:rsidP="007D7674">
      <w:pPr>
        <w:spacing w:after="0" w:line="276" w:lineRule="auto"/>
        <w:rPr>
          <w:rFonts w:cs="Arial"/>
          <w:color w:val="000000" w:themeColor="text1"/>
          <w:szCs w:val="20"/>
        </w:rPr>
      </w:pPr>
    </w:p>
    <w:p w14:paraId="294F30BC" w14:textId="0069C7DB" w:rsidR="00705233" w:rsidRPr="00667924" w:rsidRDefault="00705233" w:rsidP="007D7674">
      <w:pPr>
        <w:spacing w:after="0" w:line="276" w:lineRule="auto"/>
        <w:rPr>
          <w:rFonts w:cs="Arial"/>
          <w:color w:val="000000" w:themeColor="text1"/>
          <w:szCs w:val="20"/>
        </w:rPr>
      </w:pPr>
      <w:r>
        <w:rPr>
          <w:rFonts w:cs="Arial"/>
          <w:color w:val="000000" w:themeColor="text1"/>
          <w:szCs w:val="20"/>
        </w:rPr>
        <w:t>V primeru, da je posamezna premičnina že predmet registrske neposestne zastavne pravice preko svojega enoličnega identifikacijskega znaka (npr. motorno vozilo)</w:t>
      </w:r>
      <w:r w:rsidR="00E76DBF">
        <w:rPr>
          <w:rFonts w:cs="Arial"/>
          <w:color w:val="000000" w:themeColor="text1"/>
          <w:szCs w:val="20"/>
        </w:rPr>
        <w:t>,</w:t>
      </w:r>
      <w:r>
        <w:rPr>
          <w:rFonts w:cs="Arial"/>
          <w:color w:val="000000" w:themeColor="text1"/>
          <w:szCs w:val="20"/>
        </w:rPr>
        <w:t xml:space="preserve"> je položaj takšnega zastavnega upnika močnejši kot položaj zastavnega upnika registrske zastavne pravice na zaloga</w:t>
      </w:r>
      <w:r w:rsidR="005D7FB1">
        <w:rPr>
          <w:rFonts w:cs="Arial"/>
          <w:color w:val="000000" w:themeColor="text1"/>
          <w:szCs w:val="20"/>
        </w:rPr>
        <w:t>h</w:t>
      </w:r>
      <w:r>
        <w:rPr>
          <w:rFonts w:cs="Arial"/>
          <w:color w:val="000000" w:themeColor="text1"/>
          <w:szCs w:val="20"/>
        </w:rPr>
        <w:t xml:space="preserve">, katerih del je tudi takšno motorno vozilo, saj ta glede na predlagano določbo 177.a </w:t>
      </w:r>
      <w:r w:rsidR="00D5239A">
        <w:rPr>
          <w:rFonts w:cs="Arial"/>
          <w:color w:val="000000" w:themeColor="text1"/>
          <w:szCs w:val="20"/>
        </w:rPr>
        <w:t xml:space="preserve">člena </w:t>
      </w:r>
      <w:r>
        <w:rPr>
          <w:rFonts w:cs="Arial"/>
          <w:color w:val="000000" w:themeColor="text1"/>
          <w:szCs w:val="20"/>
        </w:rPr>
        <w:t xml:space="preserve">in </w:t>
      </w:r>
      <w:proofErr w:type="spellStart"/>
      <w:r>
        <w:rPr>
          <w:rFonts w:cs="Arial"/>
          <w:color w:val="000000" w:themeColor="text1"/>
          <w:szCs w:val="20"/>
        </w:rPr>
        <w:t>publicitet</w:t>
      </w:r>
      <w:r w:rsidR="00E76DBF">
        <w:rPr>
          <w:rFonts w:cs="Arial"/>
          <w:color w:val="000000" w:themeColor="text1"/>
          <w:szCs w:val="20"/>
        </w:rPr>
        <w:t>n</w:t>
      </w:r>
      <w:r>
        <w:rPr>
          <w:rFonts w:cs="Arial"/>
          <w:color w:val="000000" w:themeColor="text1"/>
          <w:szCs w:val="20"/>
        </w:rPr>
        <w:t>e</w:t>
      </w:r>
      <w:proofErr w:type="spellEnd"/>
      <w:r>
        <w:rPr>
          <w:rFonts w:cs="Arial"/>
          <w:color w:val="000000" w:themeColor="text1"/>
          <w:szCs w:val="20"/>
        </w:rPr>
        <w:t xml:space="preserve"> učinke vpisa praviloma ne bo mogel izkazati svoje dobre vere, da ni vedel, da na motornem vozilu obstoji zastavna pravica.</w:t>
      </w:r>
      <w:r>
        <w:rPr>
          <w:rStyle w:val="Sprotnaopomba-sklic"/>
          <w:rFonts w:cs="Arial"/>
          <w:color w:val="000000" w:themeColor="text1"/>
          <w:szCs w:val="20"/>
        </w:rPr>
        <w:footnoteReference w:id="73"/>
      </w:r>
    </w:p>
    <w:p w14:paraId="53BEC1FD" w14:textId="77777777" w:rsidR="00573D5B" w:rsidRPr="00667924" w:rsidRDefault="00573D5B" w:rsidP="007D7674">
      <w:pPr>
        <w:spacing w:after="0" w:line="276" w:lineRule="auto"/>
        <w:rPr>
          <w:rFonts w:cs="Arial"/>
          <w:color w:val="000000" w:themeColor="text1"/>
          <w:szCs w:val="20"/>
        </w:rPr>
      </w:pPr>
    </w:p>
    <w:p w14:paraId="5824DA87"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11. členu (dopolnitev 175. člena):</w:t>
      </w:r>
    </w:p>
    <w:p w14:paraId="18E06229" w14:textId="77777777" w:rsidR="00573D5B" w:rsidRPr="00667924" w:rsidRDefault="00573D5B" w:rsidP="007D7674">
      <w:pPr>
        <w:spacing w:after="0" w:line="276" w:lineRule="auto"/>
        <w:rPr>
          <w:rFonts w:cs="Arial"/>
          <w:color w:val="000000" w:themeColor="text1"/>
          <w:szCs w:val="20"/>
        </w:rPr>
      </w:pPr>
    </w:p>
    <w:p w14:paraId="73226EB2" w14:textId="4BA1B1A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Po veljavni ureditvi je moral biti sporazum o ustanovitvi neposestne zastavne pravice sklenjen v obliki neposredno izvršljivega notarskega zapisa. V skladu s predlaganimi spremembami 171. člena bo lahko sporazum o ustanovitvi neposestne zastavne pravice sklenjen tudi kot notarski zapis, ne da bi bila hkrati dogovorjena neposredna izvršljivost zavarovane terjatve. S sporazumom bodo tako lahko zavarovane tudi bodoče in pogojne terjatve, ki vnaprej niso določno opredeljene (gl. 4. člen ZN, ki opredeljuje neposredno izvršljiv notarski zapis). Kadar neposredna izvršljivost notarskega zapisa ne bo dogovorjena, zastavni upnik ne bo mogel neposredno predlagati izvršbe na izročitev stvari oziroma izvršbe s prodajo (gl. 17. člen ZIZ), temveč bo moral še v sodnem postopku doseči, da sodišče dolžniku naloži izpolnitev te obveznosti (lahko tudi s predlogom za izvršbo na podlagi verodostojne listine – gl. 23. člen ZIZ).</w:t>
      </w:r>
    </w:p>
    <w:p w14:paraId="0AFD9E86" w14:textId="77777777" w:rsidR="00573D5B" w:rsidRPr="00667924" w:rsidRDefault="00573D5B" w:rsidP="007D7674">
      <w:pPr>
        <w:spacing w:after="0" w:line="276" w:lineRule="auto"/>
        <w:rPr>
          <w:rFonts w:cs="Arial"/>
          <w:color w:val="000000" w:themeColor="text1"/>
          <w:szCs w:val="20"/>
        </w:rPr>
      </w:pPr>
    </w:p>
    <w:p w14:paraId="3EB737E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12. in 13. členu (spremenjeni 177. in novi 177.a člen):</w:t>
      </w:r>
    </w:p>
    <w:p w14:paraId="15E83565" w14:textId="77777777" w:rsidR="00573D5B" w:rsidRPr="00667924" w:rsidRDefault="00573D5B" w:rsidP="007D7674">
      <w:pPr>
        <w:spacing w:after="0" w:line="276" w:lineRule="auto"/>
        <w:rPr>
          <w:rFonts w:cs="Arial"/>
          <w:color w:val="000000" w:themeColor="text1"/>
          <w:szCs w:val="20"/>
        </w:rPr>
      </w:pPr>
    </w:p>
    <w:p w14:paraId="08551812" w14:textId="15290340"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Eden od osrednjih ciljev predloga zakona je prenova registra neposestnih zastavnih pravic in zarubljenih premičnin. Zakonski okvir za delovanje registra predpisujeta ZIZ in SPZ, nanj pa se sklicujejo tudi drugi področni predpisi (ZDavP-2). ZIZ v 81. členu ureja vpise neposestne zastavne pravice na premičninah, ki so zarubljene v izvršilnem postopku (poleg tega tudi prepovedi razpolaganj, odrejenih v postopku z začasno odredbo – 271. in 273. člen ZIZ), SPZ pa ureja vpise neposestnih zastavnih pravic na premičninah, ki nastanejo na podlagi sporazuma strank. Ureditev delovanja registra je bila delno že nadgrajena z 31. členom novele ZIZ-L (glej uvodno obrazložitev). Določbe predlaganega člena upoštevajo nadgradnjo registra v smeri, kot je bila predvidena že z ZIZ-L, pri čemer se s predlaganim zakonom zaradi </w:t>
      </w:r>
      <w:proofErr w:type="spellStart"/>
      <w:r w:rsidRPr="00667924">
        <w:rPr>
          <w:rFonts w:cs="Arial"/>
          <w:color w:val="000000" w:themeColor="text1"/>
          <w:szCs w:val="20"/>
        </w:rPr>
        <w:t>nepodvajanja</w:t>
      </w:r>
      <w:proofErr w:type="spellEnd"/>
      <w:r w:rsidRPr="00667924">
        <w:rPr>
          <w:rFonts w:cs="Arial"/>
          <w:color w:val="000000" w:themeColor="text1"/>
          <w:szCs w:val="20"/>
        </w:rPr>
        <w:t xml:space="preserve"> pravne ureditve v SPZ prenašajo določbe, ki urejajo delovanje in povezovanje registra.  SPZ bo v bodoče predstavljal </w:t>
      </w:r>
      <w:proofErr w:type="spellStart"/>
      <w:r w:rsidRPr="00667924">
        <w:rPr>
          <w:rFonts w:cs="Arial"/>
          <w:i/>
          <w:color w:val="000000" w:themeColor="text1"/>
          <w:szCs w:val="20"/>
        </w:rPr>
        <w:t>sedes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materiae</w:t>
      </w:r>
      <w:proofErr w:type="spellEnd"/>
      <w:r w:rsidRPr="00667924">
        <w:rPr>
          <w:rFonts w:cs="Arial"/>
          <w:color w:val="000000" w:themeColor="text1"/>
          <w:szCs w:val="20"/>
        </w:rPr>
        <w:t xml:space="preserve"> zakonske ureditve za delovanje registra – temu ustrezno je dopolnjen naslov 177. člena Register neposestnih zastavnih pravic in zarubljenih premičnin.</w:t>
      </w:r>
    </w:p>
    <w:p w14:paraId="43891CBE"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E207352" w14:textId="77777777"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Register bo tako kot po veljavni ureditvi upravljal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Njegova vloga bo omejena na upravljanje registra v smislu zagotavljanja njegovega delovanja.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ne bo odločal o vpisu. Register bo deloval v obliki informatizirane baze podatkov. Vpis registrske sporazumne neposestne zastavne pravice bo izvršil notar na podlagi sporazuma strank v obliki notarskega zapisa, ni pa nujno, da bo ta vseboval tudi klavzulo o neposredno izvršljivi obveznosti iz sporazuma. Vpis v register bo izveden v elektronski obliki. Predlog zakona opredeljuje tudi nabor osebnih in preostalih podatkov, ki se bodo vodili v registru, ter načine in namen njihove obdelave, vključno s povezovanjem in javnostjo. Tako se na zakonski ravni v delu, ko se podatki nanašajo na fizične osebe, uresničuje ustavna pravica posameznikov do varstva osebnih podatkov (38. člen Ustave Republike Slovenije). Register bo zasnovan tako, da se bo na podlagi vnosa enoličnih identifikacijskih števil (pravnih ali fizičnih) oseb, premičnin oziroma prostora (v zgradbi ali na nepremičnini), v katerem je premičnina, večina preostalih podatkov, potrebnih za vpis zastavne pravice (oziroma rubeža – 81. člen ZIZ in 188. člen ZDavP-2), že med vpisom prevzela iz povezanih registrov ali uradnih evidenc. Podatki o zastaviteljih, zastavnih upnikih in dolžnikih ter premičninah oziroma prostoru, v katerem so premičnine, se bodo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matična ali davčna številka, identifikacijska številka nepremičnine, enolični identifikacijski znak premičnine – npr. VIN številka vozila). Na eni strani bo taka rešitev olajšala notarju</w:t>
      </w:r>
      <w:r w:rsidRPr="00667924">
        <w:rPr>
          <w:rStyle w:val="Sprotnaopomba-sklic"/>
          <w:rFonts w:cs="Arial"/>
          <w:color w:val="000000" w:themeColor="text1"/>
          <w:szCs w:val="20"/>
        </w:rPr>
        <w:footnoteReference w:id="74"/>
      </w:r>
      <w:r w:rsidRPr="00667924">
        <w:rPr>
          <w:rFonts w:cs="Arial"/>
          <w:color w:val="000000" w:themeColor="text1"/>
          <w:szCs w:val="20"/>
        </w:rPr>
        <w:t xml:space="preserve"> izvedbo vpisa in </w:t>
      </w:r>
      <w:proofErr w:type="spellStart"/>
      <w:r w:rsidRPr="00667924">
        <w:rPr>
          <w:rFonts w:cs="Arial"/>
          <w:color w:val="000000" w:themeColor="text1"/>
          <w:szCs w:val="20"/>
        </w:rPr>
        <w:t>Ajpesu</w:t>
      </w:r>
      <w:proofErr w:type="spellEnd"/>
      <w:r w:rsidRPr="00667924">
        <w:rPr>
          <w:rFonts w:cs="Arial"/>
          <w:color w:val="000000" w:themeColor="text1"/>
          <w:szCs w:val="20"/>
        </w:rPr>
        <w:t xml:space="preserve"> upravljanje registra, po drugi strani pa bo zamejila možnost nastanka napake pri vpisu ter zagotavljala točnost podatkov. </w:t>
      </w:r>
    </w:p>
    <w:p w14:paraId="3DF509E0"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C889E3A" w14:textId="6AE4E318"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vpisu v register se bodo podatki o vpisu (npr. o zastavitvi vozila) samodejno posredovali v sistem primarnega registra, v katerem je premičnina vpisana (npr. evidenca motornih vozil) oziroma bo omogočeno, da jih tak register prevzame. Delovanje registra bo natančneje uredila Vlada RS z uredbo. Z uredbo bodo določene tudi vrste premičnin, na katerih se z vpisom pridobi registrska zastavna pravica, ter opredeljen enolični identifikacijski znak za njihovo individualizacijo, način vodenja in upravljanja registra, povezovanja in iskanja podatkov v registru ter tarifo za vpise v register.</w:t>
      </w:r>
      <w:r w:rsidRPr="00667924">
        <w:rPr>
          <w:rFonts w:cs="Arial"/>
          <w:color w:val="000000" w:themeColor="text1"/>
          <w:szCs w:val="20"/>
          <w:lang w:eastAsia="sl-SI"/>
        </w:rPr>
        <w:t xml:space="preserve"> Zaradi zagotavljanja varnosti pravnega prometa bo d</w:t>
      </w:r>
      <w:r w:rsidRPr="00667924">
        <w:rPr>
          <w:rFonts w:cs="Arial"/>
          <w:color w:val="000000" w:themeColor="text1"/>
          <w:szCs w:val="20"/>
        </w:rPr>
        <w:t xml:space="preserve">ostop do v registru vpisanih podatkov javen, razen do </w:t>
      </w:r>
      <w:proofErr w:type="spellStart"/>
      <w:r w:rsidRPr="00667924">
        <w:rPr>
          <w:rFonts w:cs="Arial"/>
          <w:color w:val="000000" w:themeColor="text1"/>
          <w:szCs w:val="20"/>
        </w:rPr>
        <w:t>emša</w:t>
      </w:r>
      <w:proofErr w:type="spellEnd"/>
      <w:r w:rsidRPr="00667924">
        <w:rPr>
          <w:rFonts w:cs="Arial"/>
          <w:color w:val="000000" w:themeColor="text1"/>
          <w:szCs w:val="20"/>
        </w:rPr>
        <w:t xml:space="preserve">, davčne številke in drugega identifikacijskega podatka fizične osebe. Dostopni bodo prek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spletnih strani. Zato se s predlogom zakona ohranja tudi publicitetno načelo vpisa v register, po katerem se nihče ne more sklicevati na to, da ni poznal podatkov o zastavni pravici, ki so vpisani v tem registru. Navedeno načelo varuje zastavnega upnika proti dobrovernemu pridobitelju lastninske pravice na zastavljeni stvari, v primeru, ko bi zastavitelj pridobitelju zamolčal obstoj neposestne zastavne pravice. Od skrbne osebe se v pravnem prometu lahko pričakuje, da preveri vsebino registrskih podatkov o morebitnem obstoju zastavne pravice ali  rubeža in prepovedi razpolaganja pred sklenitvijo pravnega posla (kupoprodajne pogodbe). Zaradi lažjega pregledovanja podatkov bo uporabnikom na voljo tudi poseben iskalnik, dodatne možnosti iskanja pa bodo na voljo za osebe z zakonskimi pooblastili (glej predlagani novi 177.a člen). Predvideno je, da listin zahtevi za vpis ne bo treba več priložiti; zadostovalo bo sklicevanje na listino oziroma navedba opisa listine. V registru se bodo vodili le podatki. Za pravilnost navedbe pravne podlage in hrambo izvirnikov listin o nastanku sporazumne neposestne zastavne pravice bo skrbel notar, ki je opravil vpis, </w:t>
      </w:r>
      <w:r w:rsidRPr="00667924">
        <w:rPr>
          <w:rFonts w:eastAsia="Calibri" w:cs="Arial"/>
          <w:color w:val="000000" w:themeColor="text1"/>
          <w:szCs w:val="20"/>
        </w:rPr>
        <w:t>tako imenovani</w:t>
      </w:r>
      <w:r w:rsidRPr="00667924" w:rsidDel="00C35DDA">
        <w:rPr>
          <w:rFonts w:cs="Arial"/>
          <w:color w:val="000000" w:themeColor="text1"/>
          <w:szCs w:val="20"/>
        </w:rPr>
        <w:t xml:space="preserve">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Obvestilo z elektronskim potrdilom o vpisu v register se bo po vpisu samodejno poslalo udeležencem. Izpisek iz registra bo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w:t>
      </w:r>
      <w:r w:rsidRPr="00667924">
        <w:rPr>
          <w:rFonts w:cs="Arial"/>
          <w:color w:val="000000" w:themeColor="text1"/>
          <w:szCs w:val="20"/>
          <w:lang w:eastAsia="sl-SI"/>
        </w:rPr>
        <w:t>Prenovljeni register bo začel delovati 1. julija 2020, po sprejetju ustreznih izvedbenih pravil (glej prehodne določbe predloga zakona).</w:t>
      </w:r>
    </w:p>
    <w:p w14:paraId="202B1EB1" w14:textId="77777777" w:rsidR="00573D5B" w:rsidRPr="00667924" w:rsidRDefault="00573D5B" w:rsidP="007D7674">
      <w:pPr>
        <w:spacing w:after="0" w:line="276" w:lineRule="auto"/>
        <w:rPr>
          <w:rFonts w:cs="Arial"/>
          <w:color w:val="000000" w:themeColor="text1"/>
          <w:szCs w:val="20"/>
        </w:rPr>
      </w:pPr>
    </w:p>
    <w:p w14:paraId="31453D73" w14:textId="77777777" w:rsidR="00573D5B" w:rsidRPr="00667924" w:rsidRDefault="00573D5B" w:rsidP="007D7674">
      <w:pPr>
        <w:spacing w:after="0" w:line="276" w:lineRule="auto"/>
        <w:rPr>
          <w:rFonts w:cs="Arial"/>
          <w:b/>
          <w:color w:val="000000" w:themeColor="text1"/>
          <w:szCs w:val="20"/>
        </w:rPr>
      </w:pPr>
      <w:r w:rsidRPr="00667924">
        <w:rPr>
          <w:rFonts w:cs="Arial"/>
          <w:color w:val="000000" w:themeColor="text1"/>
          <w:szCs w:val="20"/>
        </w:rPr>
        <w:t xml:space="preserve"> </w:t>
      </w:r>
      <w:r w:rsidRPr="00667924">
        <w:rPr>
          <w:rFonts w:cs="Arial"/>
          <w:b/>
          <w:color w:val="000000" w:themeColor="text1"/>
          <w:szCs w:val="20"/>
        </w:rPr>
        <w:t>K 14. členu (sprememba 211. člena):</w:t>
      </w:r>
    </w:p>
    <w:p w14:paraId="485333C0" w14:textId="77777777" w:rsidR="00573D5B" w:rsidRPr="00667924" w:rsidRDefault="00573D5B" w:rsidP="007D7674">
      <w:pPr>
        <w:spacing w:after="0" w:line="276" w:lineRule="auto"/>
        <w:rPr>
          <w:rFonts w:cs="Arial"/>
          <w:b/>
          <w:color w:val="000000" w:themeColor="text1"/>
          <w:szCs w:val="20"/>
        </w:rPr>
      </w:pPr>
    </w:p>
    <w:p w14:paraId="3AF537D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odpravlja očitno napako. Pravno pravilo iz 211. člena SPZ je splošno pravilo, ki ureja pravne temelje nastanka vseh služnosti (stvarnih in osebnih), kar izhaja tudi iz naslova člena. Nastanek stvarnih služnosti pa je urejen v 214. členu SPZ.</w:t>
      </w:r>
    </w:p>
    <w:p w14:paraId="6C6B62C8" w14:textId="77777777" w:rsidR="00573D5B" w:rsidRPr="00667924" w:rsidRDefault="00573D5B" w:rsidP="007D7674">
      <w:pPr>
        <w:spacing w:after="0" w:line="276" w:lineRule="auto"/>
        <w:rPr>
          <w:rFonts w:cs="Arial"/>
          <w:color w:val="000000" w:themeColor="text1"/>
          <w:szCs w:val="20"/>
        </w:rPr>
      </w:pPr>
    </w:p>
    <w:p w14:paraId="6EB9774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15. členu (dopolnitev 226. člena)</w:t>
      </w:r>
    </w:p>
    <w:p w14:paraId="5C220342" w14:textId="77777777" w:rsidR="00573D5B" w:rsidRPr="00667924" w:rsidRDefault="00573D5B" w:rsidP="007D7674">
      <w:pPr>
        <w:spacing w:after="0" w:line="276" w:lineRule="auto"/>
        <w:rPr>
          <w:rFonts w:cs="Arial"/>
          <w:color w:val="000000" w:themeColor="text1"/>
          <w:szCs w:val="20"/>
        </w:rPr>
      </w:pPr>
    </w:p>
    <w:p w14:paraId="1FE3EFCB"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predlaganim členom se določa posebno pravno pravilo glede prenehanja neprave stvarne služnosti, kadar je ta ustanovljena v korist osebe, ki upravlja gospodarsko javno infrastrukturo v javno korist in je služnost ustanovljena za namene upravljanja te infrastrukture. </w:t>
      </w:r>
    </w:p>
    <w:p w14:paraId="0672F90B" w14:textId="77777777" w:rsidR="00573D5B" w:rsidRPr="00667924" w:rsidRDefault="00573D5B" w:rsidP="007D7674">
      <w:pPr>
        <w:spacing w:after="0" w:line="276" w:lineRule="auto"/>
        <w:rPr>
          <w:rFonts w:cs="Arial"/>
          <w:color w:val="000000" w:themeColor="text1"/>
          <w:szCs w:val="20"/>
        </w:rPr>
      </w:pPr>
    </w:p>
    <w:p w14:paraId="03C8DA9D"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Po prvem stavku 226. člena SPZ se služnost, ki je po vsebini stvarna služnost, lahko ustanovi tudi v korist določene osebe (t. i. neprava stvarna služnost). Neprava stvarna služnost ima glede načina in obsega uporabe služeče nepremičnine značilnosti (prave) stvarne služnosti. Od te se razlikuje po tem, da se ustanovi v korist določene osebe. Po drugem stavku 226. člena SPZ se glede nastanka in prenehanja neprave stvarne služnosti uporabljajo pravila o osebnih služnostih. </w:t>
      </w:r>
    </w:p>
    <w:p w14:paraId="4B7774AD" w14:textId="77777777" w:rsidR="00573D5B" w:rsidRPr="00667924" w:rsidRDefault="00573D5B" w:rsidP="007D7674">
      <w:pPr>
        <w:spacing w:after="0" w:line="276" w:lineRule="auto"/>
        <w:rPr>
          <w:rFonts w:cs="Arial"/>
          <w:color w:val="000000" w:themeColor="text1"/>
          <w:szCs w:val="20"/>
        </w:rPr>
      </w:pPr>
    </w:p>
    <w:p w14:paraId="40C4012A" w14:textId="77777777" w:rsidR="00573D5B" w:rsidRPr="00667924" w:rsidRDefault="00573D5B" w:rsidP="007D7674">
      <w:pPr>
        <w:spacing w:after="0" w:line="276" w:lineRule="auto"/>
        <w:rPr>
          <w:rFonts w:cs="Arial"/>
          <w:color w:val="000000" w:themeColor="text1"/>
          <w:szCs w:val="20"/>
        </w:rPr>
      </w:pPr>
      <w:r w:rsidRPr="00667924">
        <w:rPr>
          <w:rFonts w:eastAsia="Times New Roman" w:cs="Arial"/>
          <w:color w:val="000000" w:themeColor="text1"/>
          <w:szCs w:val="20"/>
          <w:lang w:eastAsia="sl-SI"/>
        </w:rPr>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p>
    <w:p w14:paraId="3A6D8CD0" w14:textId="77777777" w:rsidR="00573D5B" w:rsidRPr="00667924" w:rsidRDefault="00573D5B" w:rsidP="007D7674">
      <w:pPr>
        <w:spacing w:after="0" w:line="276" w:lineRule="auto"/>
        <w:rPr>
          <w:rFonts w:eastAsia="Times New Roman" w:cs="Arial"/>
          <w:color w:val="000000" w:themeColor="text1"/>
          <w:szCs w:val="20"/>
          <w:lang w:eastAsia="sl-SI"/>
        </w:rPr>
      </w:pPr>
    </w:p>
    <w:p w14:paraId="17BFD843" w14:textId="77777777" w:rsidR="00573D5B" w:rsidRPr="00667924" w:rsidRDefault="00573D5B"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 predlagano ureditvijo se v primeru izvrševanja služnosti v javno korist odpravlja časovna omejitev, ki velja za osebne služnosti. Takšna služnost se tako lahko ustanovi tudi za obdobje, daljše od 30 let, lahko pa se ustanovi tudi za nedoločen čas, torej vse dokler je upravljanje z gospodarsko javno infrastrukturo, ki leži v ali na nepremičnini, obremenjeno s to služnostjo, potrebno za izvajanje javnih storitev. Prav tako se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 Predlagatelj je v tem delu smiselno upošteval rešitve, ki jih je navedlo Računsko sodišče pri obravnavi problematike ustanovitve služnosti,  kadar  gre  za  izvajanje gospodarske javne službe v javno korist tako glede časovne omejenosti neprave stvarne služnosti kot tudi glede pomanjkljivosti veljavne ureditve, kadar pride do zamenjave izvajalca gospodarske javne službe, saj je zamenjavi  izvajalca  treba  popraviti  vpise  imetnikov  služnostne  pravice v zemljiški knjigi v korist novega izvajalca gospodarske javne službe.</w:t>
      </w:r>
      <w:r w:rsidRPr="00667924">
        <w:rPr>
          <w:rStyle w:val="Sprotnaopomba-sklic"/>
          <w:rFonts w:eastAsia="Times New Roman" w:cs="Arial"/>
          <w:color w:val="000000" w:themeColor="text1"/>
          <w:szCs w:val="20"/>
          <w:lang w:eastAsia="sl-SI"/>
        </w:rPr>
        <w:footnoteReference w:id="75"/>
      </w:r>
      <w:r w:rsidRPr="00667924">
        <w:rPr>
          <w:rFonts w:eastAsia="Times New Roman" w:cs="Arial"/>
          <w:color w:val="000000" w:themeColor="text1"/>
          <w:szCs w:val="20"/>
          <w:lang w:eastAsia="sl-SI"/>
        </w:rPr>
        <w:t xml:space="preserve"> </w:t>
      </w:r>
    </w:p>
    <w:p w14:paraId="3E8BE1E0" w14:textId="77777777" w:rsidR="00573D5B" w:rsidRPr="00667924" w:rsidRDefault="00573D5B" w:rsidP="007D7674">
      <w:pPr>
        <w:spacing w:after="0" w:line="276" w:lineRule="auto"/>
        <w:rPr>
          <w:rFonts w:cs="Arial"/>
          <w:color w:val="000000" w:themeColor="text1"/>
          <w:szCs w:val="20"/>
        </w:rPr>
      </w:pPr>
    </w:p>
    <w:p w14:paraId="176521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16. členu (novi 239.a člen):</w:t>
      </w:r>
    </w:p>
    <w:p w14:paraId="1DCD62C7" w14:textId="77777777" w:rsidR="00573D5B" w:rsidRPr="00667924" w:rsidRDefault="00573D5B" w:rsidP="007D7674">
      <w:pPr>
        <w:spacing w:after="0" w:line="276" w:lineRule="auto"/>
        <w:rPr>
          <w:rFonts w:cs="Arial"/>
          <w:color w:val="000000" w:themeColor="text1"/>
          <w:szCs w:val="20"/>
        </w:rPr>
      </w:pPr>
    </w:p>
    <w:p w14:paraId="6B53287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pravni učinek, ki ga ima delitev nepremičnine na užitek. Užitek je po svoji naravi osebna služnost, ki daje užitkarju pravico uporabljati in uživati tujo (</w:t>
      </w:r>
      <w:proofErr w:type="spellStart"/>
      <w:r w:rsidRPr="00667924">
        <w:rPr>
          <w:rFonts w:cs="Arial"/>
          <w:color w:val="000000" w:themeColor="text1"/>
          <w:szCs w:val="20"/>
        </w:rPr>
        <w:t>nepotrošno</w:t>
      </w:r>
      <w:proofErr w:type="spellEnd"/>
      <w:r w:rsidRPr="00667924">
        <w:rPr>
          <w:rFonts w:cs="Arial"/>
          <w:color w:val="000000" w:themeColor="text1"/>
          <w:szCs w:val="20"/>
        </w:rPr>
        <w:t>) stvar (premičnino, nepremičnino in tudi pravico – gl. drugi odstavek 230. člena) na način, da se ohranja njena substanca. Užitek se razteza na celotno stvar (nepremičnino). Kadar gre za nepremičnine, v praksi užitek po vsebini pogosto meri na uporabo le konkretnega dela nepremičnine (npr. užitek na pritlični etaži, služnost stanovanja na enem od stanovanj v družinski večstanovanjski hiši, užitek dela gozda). V teh primerih nepremičnino uporabljata in uživata tako lastnik kot užitkar. Kljub temu, da v njunem medsebojnem razmerju užitek izvršuje, kot da bi bil z užitkom obremenjen solastniški delež, ki ustreza obsegu uporabe stvari v korist užitkarja, pa se v razmerju do tretjih se šteje, da je nepremičnina obremenjena kot celota (gl. 232. člen SPZ). Nasproti tretjim je nepremična, obremenjena z užitkom, obremenjena v celoti. V predlaganem členu je zato predvideno, da tudi delitev stvari, ki je obremenjena z užitkom, na užitek učinkuje tako, da je vsak od delov (po delitvi) stvari obremenjen z užitkom v celoti.</w:t>
      </w:r>
    </w:p>
    <w:p w14:paraId="70440B3C" w14:textId="77777777" w:rsidR="00573D5B" w:rsidRPr="00667924" w:rsidRDefault="00573D5B" w:rsidP="007D7674">
      <w:pPr>
        <w:spacing w:after="0" w:line="276" w:lineRule="auto"/>
        <w:rPr>
          <w:rFonts w:cs="Arial"/>
          <w:b/>
          <w:color w:val="000000" w:themeColor="text1"/>
          <w:szCs w:val="20"/>
        </w:rPr>
      </w:pPr>
    </w:p>
    <w:p w14:paraId="7D6FEB03"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17. členu (sprememba 256. člena):</w:t>
      </w:r>
    </w:p>
    <w:p w14:paraId="4997D9C9" w14:textId="77777777" w:rsidR="00573D5B" w:rsidRPr="00667924" w:rsidRDefault="00573D5B" w:rsidP="007D7674">
      <w:pPr>
        <w:spacing w:after="0" w:line="276" w:lineRule="auto"/>
        <w:rPr>
          <w:rFonts w:cs="Arial"/>
          <w:b/>
          <w:color w:val="000000" w:themeColor="text1"/>
          <w:szCs w:val="20"/>
        </w:rPr>
      </w:pPr>
    </w:p>
    <w:p w14:paraId="618ACC0F" w14:textId="77777777" w:rsidR="00573D5B" w:rsidRPr="00667924" w:rsidRDefault="00573D5B" w:rsidP="007D7674">
      <w:pPr>
        <w:spacing w:after="0" w:line="276" w:lineRule="auto"/>
        <w:rPr>
          <w:rFonts w:cs="Arial"/>
          <w:color w:val="000000" w:themeColor="text1"/>
          <w:szCs w:val="20"/>
        </w:rPr>
      </w:pPr>
      <w:bookmarkStart w:id="151" w:name="_Hlk345479"/>
      <w:r w:rsidRPr="00667924">
        <w:rPr>
          <w:rFonts w:cs="Arial"/>
          <w:color w:val="000000" w:themeColor="text1"/>
          <w:szCs w:val="20"/>
        </w:rPr>
        <w:t>Po mnenju predlagatelja ni posebnih utemeljenih razlogov za kogentno omejitev trajanja stavbne pravice. Tudi primerjalno-pravno posamezne države (npr. Nizozemska) ne poznajo časovne omejitve. Predvsem pa nove metode gradnje in prostorska zakonodaja zahtevajo, da se lahko stavbna pravica ustanovi tudi za nedoločen čas. Pri sodobnih načinih gradnje in urejanja stanovanjskih in poslovnih naselij pogosto nastane na primer položaj, da posamezni prostorski deli objektov segajo pod ali nad zemljiško parcelo, ki je v lasti drugega imetnika ali pa ima položaj javnega dobra. Še posebej za tako stavbno pravico kogentna časovna omejitev na 99 let, določena v drugem odstavku 256. člena SPZ, ni primerna. Zato je po mnenju predlagatelja smotrno dopustiti ustanovitev stavbne pravice za nedoločen čas in pogodbenim strankam prepustiti avtonomijo pri določanju časovne omejitve stavbne pravice. Časovna omejitev stavbne pravice ni smiselna tudi v primerih gradnje infrastrukturnih objektov za potrebe izvajanja gospodarskih javnih služb. Ker je doba uporabe infrastrukture načeloma zaradi neprestanih obnov neomejena, omejena stvarna pravica ni primerna za uveljavljanje lastništva infrastrukture za izvajanje gospodarskih javnih služb, predvsem  zato,  ker  bi  se  po  izteku  omejenega  časovnega  obdobja  ponovno  pojavilo  tveganje  glede dodatnih izplačil odškodnin za podaljšanje stavbne pravice.</w:t>
      </w:r>
      <w:r w:rsidRPr="00667924">
        <w:rPr>
          <w:rStyle w:val="Sprotnaopomba-sklic"/>
          <w:rFonts w:cs="Arial"/>
          <w:color w:val="000000" w:themeColor="text1"/>
          <w:szCs w:val="20"/>
        </w:rPr>
        <w:footnoteReference w:id="76"/>
      </w:r>
    </w:p>
    <w:p w14:paraId="24C345B3" w14:textId="77777777" w:rsidR="00573D5B" w:rsidRPr="00667924" w:rsidRDefault="00573D5B" w:rsidP="007D7674">
      <w:pPr>
        <w:spacing w:after="0" w:line="276" w:lineRule="auto"/>
        <w:rPr>
          <w:rFonts w:cs="Arial"/>
          <w:color w:val="000000" w:themeColor="text1"/>
          <w:szCs w:val="20"/>
        </w:rPr>
      </w:pPr>
    </w:p>
    <w:p w14:paraId="7255AD3B"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18. členu (sprememba 260. člena):</w:t>
      </w:r>
    </w:p>
    <w:p w14:paraId="5BE39C07" w14:textId="77777777" w:rsidR="00573D5B" w:rsidRPr="00667924" w:rsidRDefault="00573D5B" w:rsidP="007D7674">
      <w:pPr>
        <w:spacing w:after="0" w:line="276" w:lineRule="auto"/>
        <w:rPr>
          <w:rFonts w:cs="Arial"/>
          <w:b/>
          <w:color w:val="000000" w:themeColor="text1"/>
          <w:szCs w:val="20"/>
        </w:rPr>
      </w:pPr>
    </w:p>
    <w:p w14:paraId="45E5B274" w14:textId="79791E79"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posledice, ki jih ima delitev</w:t>
      </w:r>
      <w:r w:rsidR="001E4FA4">
        <w:rPr>
          <w:rFonts w:cs="Arial"/>
          <w:color w:val="000000" w:themeColor="text1"/>
          <w:szCs w:val="20"/>
        </w:rPr>
        <w:t xml:space="preserve"> </w:t>
      </w:r>
      <w:r w:rsidRPr="00667924">
        <w:rPr>
          <w:rFonts w:cs="Arial"/>
          <w:color w:val="000000" w:themeColor="text1"/>
          <w:szCs w:val="20"/>
        </w:rPr>
        <w:t xml:space="preserve">nepremičnine </w:t>
      </w:r>
      <w:r w:rsidR="001E4FA4">
        <w:rPr>
          <w:rFonts w:cs="Arial"/>
          <w:color w:val="000000" w:themeColor="text1"/>
          <w:szCs w:val="20"/>
        </w:rPr>
        <w:t xml:space="preserve">(natančneje parcelacija zemljiške parcele) </w:t>
      </w:r>
      <w:r w:rsidRPr="00667924">
        <w:rPr>
          <w:rFonts w:cs="Arial"/>
          <w:color w:val="000000" w:themeColor="text1"/>
          <w:szCs w:val="20"/>
        </w:rPr>
        <w:t>na stavbno pravico</w:t>
      </w:r>
      <w:r w:rsidR="001E4FA4">
        <w:rPr>
          <w:rFonts w:cs="Arial"/>
          <w:color w:val="000000" w:themeColor="text1"/>
          <w:szCs w:val="20"/>
        </w:rPr>
        <w:t xml:space="preserve">. </w:t>
      </w:r>
      <w:r w:rsidRPr="00667924">
        <w:rPr>
          <w:rFonts w:cs="Arial"/>
          <w:color w:val="000000" w:themeColor="text1"/>
          <w:szCs w:val="20"/>
        </w:rPr>
        <w:t xml:space="preserve"> S predlagano določbo se po vzoru ureditve delitve nepremičnine, ki je obremenjena s stvarno služnostjo, določa, da se, če se nepremičnina razdeli, stavbna pravica preneha na tistih delih, ki niso predmet stavbne pravice.</w:t>
      </w:r>
    </w:p>
    <w:p w14:paraId="17FBD3ED" w14:textId="77777777" w:rsidR="00573D5B" w:rsidRPr="00667924" w:rsidRDefault="00573D5B" w:rsidP="007D7674">
      <w:pPr>
        <w:spacing w:after="0" w:line="276" w:lineRule="auto"/>
        <w:rPr>
          <w:rFonts w:eastAsia="Times New Roman" w:cs="Arial"/>
          <w:color w:val="000000" w:themeColor="text1"/>
          <w:szCs w:val="20"/>
          <w:lang w:eastAsia="sl-SI"/>
        </w:rPr>
      </w:pPr>
    </w:p>
    <w:p w14:paraId="32FDDF0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19. členu (sprememba 263. člena):</w:t>
      </w:r>
    </w:p>
    <w:p w14:paraId="5061BE4C" w14:textId="77777777" w:rsidR="00573D5B" w:rsidRPr="00667924" w:rsidRDefault="00573D5B" w:rsidP="007D7674">
      <w:pPr>
        <w:spacing w:after="0" w:line="276" w:lineRule="auto"/>
        <w:rPr>
          <w:rFonts w:cs="Arial"/>
          <w:color w:val="000000" w:themeColor="text1"/>
          <w:szCs w:val="20"/>
        </w:rPr>
      </w:pPr>
    </w:p>
    <w:p w14:paraId="50CE50A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Generalna in splošna ureditev povečanja vrednosti tuje nepremičnine je urejena v 48. členu SPZ. Ta je usklajena tudi z ureditvijo neupravičene obogatitve v OZ. Tudi postavitev zgradbe imetnika stavbne pravice na tuji nepremičnini je ob prenehanju stavbne pravice primerljiva vložku v tujo nepremičnino, saj takrat stavba priraste nepremičnini. Veljavna ureditev v drugem odstavku 263. člena SPZ ureja situacijo, ko lastnik in imetnik stavbne pravice skleneta dogovor o nadomestilu tega vložka za primer prenehanja stavbne pravice: v primerjavi z drugimi investitorji iz 48. člena SPZ (npr. služnostnimi upravičenci, užitkarji, najemniki), ki se lahko povrnitvi vlaganj tudi odpovedo, je imetnik stavbne pravice privilegiran: njegovo nadomestilo je za razliko od drugih investitorjev kogentno omejeno po spodnji meji na polovico povečanja tržne vrednosti nepremičnine – temu se ne more vnaprej učinkovito odpovedati. Določeno je kogentno pravilo, po katerem mora lastnik nepremičnine (zemljiške parcele) ob prenehanju stavbne pravice plačati imetniku stavbne pravice (ki je bil do prenehanja stavbne pravice tudi lastnik zgradbe, zgrajene na podlagi stavbne pravice) dogovorjeno nadomestilo, ki ne sme biti manjše od polovice povečanja tržne vrednosti nepremičnine. </w:t>
      </w:r>
    </w:p>
    <w:p w14:paraId="15F84DB1"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 </w:t>
      </w:r>
    </w:p>
    <w:p w14:paraId="71C935EC" w14:textId="6486A3B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Predlagane spremembe ureditev položaja imetnika stavbne pravice spreminjajo. Ureditev drugega odstavka 263. člena se spreminja s posebnim dispozitivnim pravilom glede pravnih posledic, ki nastopijo ob prenehanju stavbne pravice</w:t>
      </w:r>
      <w:r w:rsidR="00CD6175">
        <w:rPr>
          <w:rFonts w:cs="Arial"/>
          <w:color w:val="000000" w:themeColor="text1"/>
          <w:szCs w:val="20"/>
        </w:rPr>
        <w:t xml:space="preserve">, ki </w:t>
      </w:r>
      <w:r w:rsidRPr="00667924">
        <w:rPr>
          <w:rFonts w:cs="Arial"/>
          <w:color w:val="000000" w:themeColor="text1"/>
          <w:szCs w:val="20"/>
        </w:rPr>
        <w:t>dopušča možnost, da pogodbeni stranki sami določita nadomestilo, ki pripada imetniku stavbne pravice ob njenem prenehanju</w:t>
      </w:r>
      <w:r w:rsidR="00CD6175">
        <w:rPr>
          <w:rFonts w:cs="Arial"/>
          <w:color w:val="000000" w:themeColor="text1"/>
          <w:szCs w:val="20"/>
        </w:rPr>
        <w:t xml:space="preserve">; to bo lahko tudi nižje od polovice </w:t>
      </w:r>
      <w:r w:rsidR="00CD6175" w:rsidRPr="00667924">
        <w:rPr>
          <w:rFonts w:cs="Arial"/>
          <w:color w:val="000000" w:themeColor="text1"/>
          <w:szCs w:val="20"/>
        </w:rPr>
        <w:t>povečanja tržne vrednosti nepremičnine</w:t>
      </w:r>
      <w:r w:rsidRPr="00667924">
        <w:rPr>
          <w:rFonts w:cs="Arial"/>
          <w:color w:val="000000" w:themeColor="text1"/>
          <w:szCs w:val="20"/>
        </w:rPr>
        <w:t>. Njuna avtonomija ne bo več omejena. Če pa pogodbeni stranki dogovora ne bosta sklenili, bo imetniku pripadalo nadomestilo v višini povečanja tržne vrednosti nepremičnine (</w:t>
      </w:r>
      <w:r w:rsidR="00CD6175">
        <w:rPr>
          <w:rFonts w:cs="Arial"/>
          <w:color w:val="000000" w:themeColor="text1"/>
          <w:szCs w:val="20"/>
        </w:rPr>
        <w:t>za</w:t>
      </w:r>
      <w:r w:rsidRPr="00667924">
        <w:rPr>
          <w:rFonts w:cs="Arial"/>
          <w:color w:val="000000" w:themeColor="text1"/>
          <w:szCs w:val="20"/>
        </w:rPr>
        <w:t xml:space="preserve"> tist</w:t>
      </w:r>
      <w:r w:rsidR="00CD6175">
        <w:rPr>
          <w:rFonts w:cs="Arial"/>
          <w:color w:val="000000" w:themeColor="text1"/>
          <w:szCs w:val="20"/>
        </w:rPr>
        <w:t>o</w:t>
      </w:r>
      <w:r w:rsidRPr="00667924">
        <w:rPr>
          <w:rFonts w:cs="Arial"/>
          <w:color w:val="000000" w:themeColor="text1"/>
          <w:szCs w:val="20"/>
        </w:rPr>
        <w:t>, za kar je bil obogaten – smiselno merilom iz 48. člena SPZ).</w:t>
      </w:r>
    </w:p>
    <w:p w14:paraId="4F268888" w14:textId="77777777" w:rsidR="00573D5B" w:rsidRPr="00667924" w:rsidRDefault="00573D5B" w:rsidP="007D7674">
      <w:pPr>
        <w:spacing w:after="0" w:line="276" w:lineRule="auto"/>
        <w:rPr>
          <w:rFonts w:cs="Arial"/>
          <w:color w:val="000000" w:themeColor="text1"/>
          <w:szCs w:val="20"/>
        </w:rPr>
      </w:pPr>
    </w:p>
    <w:p w14:paraId="1450B588" w14:textId="77777777" w:rsidR="00573D5B" w:rsidRPr="00667924" w:rsidRDefault="00573D5B" w:rsidP="007D7674">
      <w:pPr>
        <w:spacing w:after="0" w:line="276" w:lineRule="auto"/>
        <w:rPr>
          <w:rFonts w:cs="Arial"/>
          <w:color w:val="000000" w:themeColor="text1"/>
          <w:szCs w:val="20"/>
        </w:rPr>
      </w:pPr>
      <w:bookmarkStart w:id="152" w:name="_Hlk14161752"/>
      <w:r w:rsidRPr="00667924">
        <w:rPr>
          <w:rFonts w:cs="Arial"/>
          <w:color w:val="000000" w:themeColor="text1"/>
          <w:szCs w:val="20"/>
        </w:rPr>
        <w:t>Zakon o stvarnem premoženju države in samoupravnih lokalnih skupnosti</w:t>
      </w:r>
      <w:bookmarkEnd w:id="152"/>
      <w:r w:rsidRPr="00667924">
        <w:rPr>
          <w:rFonts w:cs="Arial"/>
          <w:color w:val="000000" w:themeColor="text1"/>
          <w:szCs w:val="20"/>
        </w:rPr>
        <w:t xml:space="preserve"> v okviru urejanja ravnanja s tem stvarnim premoženjem ureja tudi stavbno pravico. Po tem zakonu višina </w:t>
      </w:r>
      <w:bookmarkStart w:id="153" w:name="_Hlk14161795"/>
      <w:r w:rsidRPr="00667924">
        <w:rPr>
          <w:rFonts w:cs="Arial"/>
          <w:color w:val="000000" w:themeColor="text1"/>
          <w:szCs w:val="20"/>
        </w:rPr>
        <w:t xml:space="preserve">nadomestila, ki ga mora država ali samoupravna lokalna skupnost kot lastnik nepremičnine ob prenehanju </w:t>
      </w:r>
      <w:bookmarkEnd w:id="153"/>
      <w:r w:rsidRPr="00667924">
        <w:rPr>
          <w:rFonts w:cs="Arial"/>
          <w:color w:val="000000" w:themeColor="text1"/>
          <w:szCs w:val="20"/>
        </w:rPr>
        <w:t>plačati imetniku stavbne pravice, znaša največ polovico povečanja tržne vrednosti nepremičnine (gl. 73. člen). Zato je v predlagani spremembi drugega odstavka predvidena možnost, da višino nadomestila drug zakon določa tudi drugače.</w:t>
      </w:r>
    </w:p>
    <w:p w14:paraId="7750DA00" w14:textId="77777777" w:rsidR="00573D5B" w:rsidRPr="00667924" w:rsidRDefault="00573D5B" w:rsidP="007D7674">
      <w:pPr>
        <w:spacing w:after="0" w:line="276" w:lineRule="auto"/>
        <w:rPr>
          <w:rFonts w:cs="Arial"/>
          <w:color w:val="000000" w:themeColor="text1"/>
          <w:szCs w:val="20"/>
        </w:rPr>
      </w:pPr>
    </w:p>
    <w:p w14:paraId="73C829A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20. členu (sprememba 264. člena):</w:t>
      </w:r>
    </w:p>
    <w:p w14:paraId="60F31561" w14:textId="77777777" w:rsidR="00573D5B" w:rsidRPr="00667924" w:rsidRDefault="00573D5B" w:rsidP="007D7674">
      <w:pPr>
        <w:spacing w:after="0" w:line="276" w:lineRule="auto"/>
        <w:rPr>
          <w:rFonts w:cs="Arial"/>
          <w:color w:val="000000" w:themeColor="text1"/>
          <w:szCs w:val="20"/>
        </w:rPr>
      </w:pPr>
    </w:p>
    <w:p w14:paraId="6888141C" w14:textId="6F36A6AB" w:rsidR="00573D5B" w:rsidRPr="006E7C84" w:rsidRDefault="00573D5B" w:rsidP="007D7674">
      <w:pPr>
        <w:spacing w:after="0" w:line="276" w:lineRule="auto"/>
      </w:pPr>
      <w:r w:rsidRPr="00667924">
        <w:rPr>
          <w:rFonts w:cs="Arial"/>
          <w:color w:val="000000" w:themeColor="text1"/>
          <w:szCs w:val="20"/>
        </w:rPr>
        <w:t>Zgradba, ki je zgrajena na podlagi stavbne pravice, ima lastnost samostojne stvari, vendar je neločljivo povezana s stvarno pravico.</w:t>
      </w:r>
      <w:r w:rsidRPr="00667924">
        <w:rPr>
          <w:rStyle w:val="Sprotnaopomba-sklic"/>
          <w:rFonts w:cs="Arial"/>
          <w:color w:val="000000" w:themeColor="text1"/>
          <w:szCs w:val="20"/>
        </w:rPr>
        <w:footnoteReference w:id="77"/>
      </w:r>
      <w:r w:rsidRPr="00667924">
        <w:rPr>
          <w:rFonts w:cs="Arial"/>
          <w:color w:val="000000" w:themeColor="text1"/>
          <w:szCs w:val="20"/>
        </w:rPr>
        <w:t xml:space="preserve"> Predlagana sprememba je redakcijski popravek. Predmet zastavitve ni zgradba, temveč stavbna pravica (kot prenosljiva premoženjska stvarna pravica).</w:t>
      </w:r>
      <w:r w:rsidR="006E7C84">
        <w:rPr>
          <w:rFonts w:cs="Arial"/>
          <w:color w:val="000000" w:themeColor="text1"/>
          <w:szCs w:val="20"/>
        </w:rPr>
        <w:t xml:space="preserve"> Stavbna pravica lahko nastane na nepremičnini, na kateri že stoji zgradba, lahko pa tudi na nepremičnini, na kateri zgradba še n</w:t>
      </w:r>
      <w:r w:rsidR="00DE365F">
        <w:rPr>
          <w:rFonts w:cs="Arial"/>
          <w:color w:val="000000" w:themeColor="text1"/>
          <w:szCs w:val="20"/>
        </w:rPr>
        <w:t>i zgrajena</w:t>
      </w:r>
      <w:r w:rsidR="006E7C84">
        <w:rPr>
          <w:rFonts w:cs="Arial"/>
          <w:color w:val="000000" w:themeColor="text1"/>
          <w:szCs w:val="20"/>
        </w:rPr>
        <w:t>; ko pa bo zgradba zgrajena, le-ta</w:t>
      </w:r>
      <w:r w:rsidR="00DE365F">
        <w:rPr>
          <w:rFonts w:cs="Arial"/>
          <w:color w:val="000000" w:themeColor="text1"/>
          <w:szCs w:val="20"/>
        </w:rPr>
        <w:t xml:space="preserve"> v času trajanja stavbne pravice ne pripade zemljišču po načelu </w:t>
      </w:r>
      <w:proofErr w:type="spellStart"/>
      <w:r w:rsidR="00DE365F" w:rsidRPr="00DE365F">
        <w:rPr>
          <w:rFonts w:cs="Arial"/>
          <w:i/>
          <w:color w:val="000000" w:themeColor="text1"/>
          <w:szCs w:val="20"/>
        </w:rPr>
        <w:t>superficio</w:t>
      </w:r>
      <w:proofErr w:type="spellEnd"/>
      <w:r w:rsidR="00DE365F" w:rsidRPr="00DE365F">
        <w:rPr>
          <w:rFonts w:cs="Arial"/>
          <w:i/>
          <w:color w:val="000000" w:themeColor="text1"/>
          <w:szCs w:val="20"/>
        </w:rPr>
        <w:t xml:space="preserve"> solo cedit</w:t>
      </w:r>
      <w:r w:rsidR="00DE365F">
        <w:rPr>
          <w:rFonts w:cs="Arial"/>
          <w:color w:val="000000" w:themeColor="text1"/>
          <w:szCs w:val="20"/>
        </w:rPr>
        <w:t xml:space="preserve">, temveč </w:t>
      </w:r>
      <w:r w:rsidR="006E7C84">
        <w:rPr>
          <w:rFonts w:cs="Arial"/>
          <w:color w:val="000000" w:themeColor="text1"/>
          <w:szCs w:val="20"/>
        </w:rPr>
        <w:t xml:space="preserve">postane </w:t>
      </w:r>
      <w:r w:rsidR="00DE365F">
        <w:rPr>
          <w:rFonts w:cs="Arial"/>
          <w:color w:val="000000" w:themeColor="text1"/>
          <w:szCs w:val="20"/>
        </w:rPr>
        <w:t>»last« imetnika stavbne pravice, kot to smiselno izhaja že iz prvega odstavka 256. člena SPZ).</w:t>
      </w:r>
    </w:p>
    <w:bookmarkEnd w:id="151"/>
    <w:p w14:paraId="6A0DDCFE" w14:textId="77777777" w:rsidR="00573D5B" w:rsidRPr="00667924" w:rsidRDefault="00573D5B" w:rsidP="007D7674">
      <w:pPr>
        <w:spacing w:after="0" w:line="276" w:lineRule="auto"/>
        <w:rPr>
          <w:rFonts w:cs="Arial"/>
          <w:color w:val="000000" w:themeColor="text1"/>
          <w:szCs w:val="20"/>
        </w:rPr>
      </w:pPr>
    </w:p>
    <w:p w14:paraId="30E3FC7A" w14:textId="7ABEF998"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1</w:t>
      </w:r>
      <w:r w:rsidRPr="00667924">
        <w:rPr>
          <w:rFonts w:cs="Arial"/>
          <w:b/>
          <w:color w:val="000000" w:themeColor="text1"/>
          <w:szCs w:val="20"/>
        </w:rPr>
        <w:t>. členu (ohranitev pravic):</w:t>
      </w:r>
    </w:p>
    <w:p w14:paraId="3559A5FE" w14:textId="77777777" w:rsidR="00573D5B" w:rsidRPr="00667924" w:rsidRDefault="00573D5B" w:rsidP="007D7674">
      <w:pPr>
        <w:spacing w:after="0" w:line="276" w:lineRule="auto"/>
        <w:rPr>
          <w:rFonts w:cs="Arial"/>
          <w:color w:val="000000" w:themeColor="text1"/>
          <w:szCs w:val="20"/>
        </w:rPr>
      </w:pPr>
    </w:p>
    <w:p w14:paraId="4B41DAAA" w14:textId="7C521ED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tem predlogom zakona se ne posega v do zdaj ustanovljene neposestne zastavne pravice</w:t>
      </w:r>
      <w:r w:rsidR="002B6589">
        <w:rPr>
          <w:rFonts w:cs="Arial"/>
          <w:color w:val="000000" w:themeColor="text1"/>
          <w:szCs w:val="20"/>
        </w:rPr>
        <w:t>, ki so oziroma bodo nastale do začetka uporabe spremenjen</w:t>
      </w:r>
      <w:r w:rsidR="00E76DBF">
        <w:rPr>
          <w:rFonts w:cs="Arial"/>
          <w:color w:val="000000" w:themeColor="text1"/>
          <w:szCs w:val="20"/>
        </w:rPr>
        <w:t>e</w:t>
      </w:r>
      <w:r w:rsidR="002B6589">
        <w:rPr>
          <w:rFonts w:cs="Arial"/>
          <w:color w:val="000000" w:themeColor="text1"/>
          <w:szCs w:val="20"/>
        </w:rPr>
        <w:t xml:space="preserve"> ureditv</w:t>
      </w:r>
      <w:r w:rsidR="00E76DBF">
        <w:rPr>
          <w:rFonts w:cs="Arial"/>
          <w:color w:val="000000" w:themeColor="text1"/>
          <w:szCs w:val="20"/>
        </w:rPr>
        <w:t>e</w:t>
      </w:r>
      <w:r w:rsidR="002B6589">
        <w:rPr>
          <w:rFonts w:cs="Arial"/>
          <w:color w:val="000000" w:themeColor="text1"/>
          <w:szCs w:val="20"/>
        </w:rPr>
        <w:t xml:space="preserve"> neposestne zastavne pravice (do 1. julija 2020.)</w:t>
      </w:r>
      <w:r w:rsidRPr="00667924">
        <w:rPr>
          <w:rFonts w:cs="Arial"/>
          <w:color w:val="000000" w:themeColor="text1"/>
          <w:szCs w:val="20"/>
        </w:rPr>
        <w:t xml:space="preserve">. </w:t>
      </w:r>
    </w:p>
    <w:p w14:paraId="386E79FC" w14:textId="77777777" w:rsidR="00573D5B" w:rsidRPr="00667924" w:rsidRDefault="00573D5B" w:rsidP="007D7674">
      <w:pPr>
        <w:spacing w:after="0" w:line="276" w:lineRule="auto"/>
        <w:rPr>
          <w:rFonts w:cs="Arial"/>
          <w:color w:val="000000" w:themeColor="text1"/>
          <w:szCs w:val="20"/>
        </w:rPr>
      </w:pPr>
    </w:p>
    <w:p w14:paraId="014A844E" w14:textId="6270AB56"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2</w:t>
      </w:r>
      <w:r w:rsidRPr="00667924">
        <w:rPr>
          <w:rFonts w:cs="Arial"/>
          <w:b/>
          <w:color w:val="000000" w:themeColor="text1"/>
          <w:szCs w:val="20"/>
        </w:rPr>
        <w:t>. členu (uskladitev predpisa):</w:t>
      </w:r>
    </w:p>
    <w:p w14:paraId="22C249F4" w14:textId="77777777" w:rsidR="00573D5B" w:rsidRPr="00667924" w:rsidRDefault="00573D5B" w:rsidP="007D7674">
      <w:pPr>
        <w:spacing w:after="0" w:line="276" w:lineRule="auto"/>
        <w:rPr>
          <w:rFonts w:cs="Arial"/>
          <w:color w:val="000000" w:themeColor="text1"/>
          <w:szCs w:val="20"/>
        </w:rPr>
      </w:pPr>
    </w:p>
    <w:p w14:paraId="129BD02A" w14:textId="3E67BB5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Predlog zakona Vladi Republike Slovenije nalaga, da v </w:t>
      </w:r>
      <w:r w:rsidR="00CD2849">
        <w:rPr>
          <w:rFonts w:cs="Arial"/>
          <w:color w:val="000000" w:themeColor="text1"/>
          <w:szCs w:val="20"/>
        </w:rPr>
        <w:t>dveh</w:t>
      </w:r>
      <w:r w:rsidRPr="00667924">
        <w:rPr>
          <w:rFonts w:cs="Arial"/>
          <w:color w:val="000000" w:themeColor="text1"/>
          <w:szCs w:val="20"/>
        </w:rPr>
        <w:t xml:space="preserve"> mesec</w:t>
      </w:r>
      <w:r w:rsidR="00CD2849">
        <w:rPr>
          <w:rFonts w:cs="Arial"/>
          <w:color w:val="000000" w:themeColor="text1"/>
          <w:szCs w:val="20"/>
        </w:rPr>
        <w:t>ih</w:t>
      </w:r>
      <w:r w:rsidRPr="00667924">
        <w:rPr>
          <w:rFonts w:cs="Arial"/>
          <w:color w:val="000000" w:themeColor="text1"/>
          <w:szCs w:val="20"/>
        </w:rPr>
        <w:t xml:space="preserve"> po uveljavitvi tega zakona s pravili tega zakona uskladi in izda osrednji normativni akt, ki bo določil vrste premičnin, za katere se vzpostavi register, vrsto enoličnega identifikacijskega znaka za premičnine, </w:t>
      </w:r>
      <w:bookmarkStart w:id="154" w:name="_Hlk18991600"/>
      <w:r w:rsidRPr="00667924">
        <w:rPr>
          <w:rFonts w:cs="Arial"/>
          <w:color w:val="000000" w:themeColor="text1"/>
          <w:szCs w:val="20"/>
        </w:rPr>
        <w:t>način vodenja in upravljanja registra, povezovanja in iskanja podatkov v registru ter tarifo za vpise v register</w:t>
      </w:r>
      <w:bookmarkEnd w:id="154"/>
      <w:r w:rsidRPr="00667924">
        <w:rPr>
          <w:rFonts w:cs="Arial"/>
          <w:color w:val="000000" w:themeColor="text1"/>
          <w:szCs w:val="20"/>
        </w:rPr>
        <w:t>.</w:t>
      </w:r>
    </w:p>
    <w:p w14:paraId="7E8D94E9" w14:textId="77777777" w:rsidR="00573D5B" w:rsidRPr="00667924" w:rsidRDefault="00573D5B" w:rsidP="007D7674">
      <w:pPr>
        <w:spacing w:after="0" w:line="276" w:lineRule="auto"/>
        <w:rPr>
          <w:rFonts w:cs="Arial"/>
          <w:color w:val="000000" w:themeColor="text1"/>
          <w:szCs w:val="20"/>
        </w:rPr>
      </w:pPr>
    </w:p>
    <w:p w14:paraId="1896B94D" w14:textId="70D6F0CE"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3</w:t>
      </w:r>
      <w:r w:rsidRPr="00667924">
        <w:rPr>
          <w:rFonts w:cs="Arial"/>
          <w:b/>
          <w:color w:val="000000" w:themeColor="text1"/>
          <w:szCs w:val="20"/>
        </w:rPr>
        <w:t>. členu (</w:t>
      </w:r>
      <w:r w:rsidR="00991604">
        <w:rPr>
          <w:rFonts w:cs="Arial"/>
          <w:b/>
          <w:color w:val="000000" w:themeColor="text1"/>
          <w:szCs w:val="20"/>
        </w:rPr>
        <w:t>sprememba</w:t>
      </w:r>
      <w:r w:rsidRPr="00667924">
        <w:rPr>
          <w:rFonts w:cs="Arial"/>
          <w:b/>
          <w:color w:val="000000" w:themeColor="text1"/>
          <w:szCs w:val="20"/>
        </w:rPr>
        <w:t xml:space="preserve"> Zakona o izvršbi in zavarovanju):</w:t>
      </w:r>
    </w:p>
    <w:p w14:paraId="694F8A93" w14:textId="77777777" w:rsidR="00573D5B" w:rsidRPr="00667924" w:rsidRDefault="00573D5B" w:rsidP="007D7674">
      <w:pPr>
        <w:spacing w:after="0" w:line="276" w:lineRule="auto"/>
        <w:rPr>
          <w:rFonts w:cs="Arial"/>
          <w:b/>
          <w:color w:val="000000" w:themeColor="text1"/>
          <w:szCs w:val="20"/>
        </w:rPr>
      </w:pPr>
    </w:p>
    <w:p w14:paraId="3E7819B4" w14:textId="6E9CDD4A" w:rsidR="007E0B33" w:rsidRDefault="00573D5B" w:rsidP="00991604">
      <w:pPr>
        <w:spacing w:after="0" w:line="276" w:lineRule="auto"/>
        <w:rPr>
          <w:szCs w:val="20"/>
        </w:rPr>
      </w:pPr>
      <w:r w:rsidRPr="00667924">
        <w:rPr>
          <w:rFonts w:cs="Arial"/>
          <w:color w:val="000000" w:themeColor="text1"/>
          <w:szCs w:val="20"/>
        </w:rPr>
        <w:t>Uporaba določb tega zakona v delu</w:t>
      </w:r>
      <w:r w:rsidR="00991604">
        <w:rPr>
          <w:rFonts w:cs="Arial"/>
          <w:color w:val="000000" w:themeColor="text1"/>
          <w:szCs w:val="20"/>
        </w:rPr>
        <w:t>,</w:t>
      </w:r>
      <w:r w:rsidRPr="00667924">
        <w:rPr>
          <w:rFonts w:cs="Arial"/>
          <w:color w:val="000000" w:themeColor="text1"/>
          <w:szCs w:val="20"/>
        </w:rPr>
        <w:t xml:space="preserve"> ki se nanaša na novo predlagano ureditev registra neposestnih zastavnih pravic, je odložena do 1. julija 2020 (glej prvi odstavek 2</w:t>
      </w:r>
      <w:r w:rsidR="00991604">
        <w:rPr>
          <w:rFonts w:cs="Arial"/>
          <w:color w:val="000000" w:themeColor="text1"/>
          <w:szCs w:val="20"/>
        </w:rPr>
        <w:t>5</w:t>
      </w:r>
      <w:r w:rsidRPr="00667924">
        <w:rPr>
          <w:rFonts w:cs="Arial"/>
          <w:color w:val="000000" w:themeColor="text1"/>
          <w:szCs w:val="20"/>
        </w:rPr>
        <w:t xml:space="preserve">. člena predloga zakona). </w:t>
      </w:r>
      <w:r w:rsidR="00991604">
        <w:rPr>
          <w:rFonts w:cs="Arial"/>
          <w:color w:val="000000" w:themeColor="text1"/>
          <w:szCs w:val="20"/>
        </w:rPr>
        <w:t xml:space="preserve">Enak datum začetka uporabe določb, ki se nanašajo na prenovljeno ureditev registra v davčnem postopku, je določil tudi </w:t>
      </w:r>
      <w:r w:rsidR="00991604">
        <w:rPr>
          <w:szCs w:val="20"/>
        </w:rPr>
        <w:t xml:space="preserve">Zakon o spremembah in dopolnitvah Zakona o davčnem postopku (novela ZDavP-2M). Ta je v prehodnih določbah posegel tudi v </w:t>
      </w:r>
      <w:r w:rsidRPr="00667924">
        <w:rPr>
          <w:color w:val="000000" w:themeColor="text1"/>
          <w:szCs w:val="20"/>
        </w:rPr>
        <w:t>Zakon o spremembah in dopolnitvah Zakona o izvršbi in zavarovanju (ZIZ-L; prvi odstavek 76. člena)</w:t>
      </w:r>
      <w:r w:rsidRPr="00667924">
        <w:rPr>
          <w:rStyle w:val="Sprotnaopomba-sklic"/>
          <w:color w:val="000000" w:themeColor="text1"/>
          <w:szCs w:val="20"/>
        </w:rPr>
        <w:footnoteReference w:id="78"/>
      </w:r>
      <w:r w:rsidR="00991604">
        <w:rPr>
          <w:color w:val="000000" w:themeColor="text1"/>
          <w:szCs w:val="20"/>
        </w:rPr>
        <w:t>, ki</w:t>
      </w:r>
      <w:r w:rsidRPr="00667924">
        <w:rPr>
          <w:color w:val="000000" w:themeColor="text1"/>
          <w:szCs w:val="20"/>
        </w:rPr>
        <w:t xml:space="preserve"> je prvotno predvide</w:t>
      </w:r>
      <w:r w:rsidR="00991604">
        <w:rPr>
          <w:color w:val="000000" w:themeColor="text1"/>
          <w:szCs w:val="20"/>
        </w:rPr>
        <w:t>l</w:t>
      </w:r>
      <w:r w:rsidRPr="00667924">
        <w:rPr>
          <w:color w:val="000000" w:themeColor="text1"/>
          <w:szCs w:val="20"/>
        </w:rPr>
        <w:t xml:space="preserve"> začetek delovanja novega registra na dan 1. januar</w:t>
      </w:r>
      <w:r w:rsidR="00991604">
        <w:rPr>
          <w:color w:val="000000" w:themeColor="text1"/>
          <w:szCs w:val="20"/>
        </w:rPr>
        <w:t>ja</w:t>
      </w:r>
      <w:r w:rsidRPr="00667924">
        <w:rPr>
          <w:color w:val="000000" w:themeColor="text1"/>
          <w:szCs w:val="20"/>
        </w:rPr>
        <w:t xml:space="preserve"> 2020</w:t>
      </w:r>
      <w:r w:rsidR="00991604">
        <w:rPr>
          <w:color w:val="000000" w:themeColor="text1"/>
          <w:szCs w:val="20"/>
        </w:rPr>
        <w:t>, in sicer tako, da je tudi v ZIZ</w:t>
      </w:r>
      <w:r w:rsidR="00E34149">
        <w:rPr>
          <w:color w:val="000000" w:themeColor="text1"/>
          <w:szCs w:val="20"/>
        </w:rPr>
        <w:t>-L</w:t>
      </w:r>
      <w:r w:rsidR="00991604">
        <w:rPr>
          <w:color w:val="000000" w:themeColor="text1"/>
          <w:szCs w:val="20"/>
        </w:rPr>
        <w:t xml:space="preserve"> določil začetek uporabe določb, povezanih z novo ureditvijo registra neposestnih zastavnih pravic </w:t>
      </w:r>
      <w:r w:rsidR="00A7022A">
        <w:rPr>
          <w:szCs w:val="20"/>
        </w:rPr>
        <w:t xml:space="preserve">na 1. julij 2020 zaradi </w:t>
      </w:r>
      <w:r w:rsidR="00A7022A" w:rsidRPr="00A7022A">
        <w:rPr>
          <w:szCs w:val="20"/>
        </w:rPr>
        <w:t>zagotovitev pogojev, da bo register zanesljivo deloval in bodo tudi kvalificirani upravičenci pravočasno usposobljeni in pripravljeni na njegovo uporabo.</w:t>
      </w:r>
    </w:p>
    <w:p w14:paraId="0FAF9A05" w14:textId="5EB4612B" w:rsidR="00991604" w:rsidRDefault="00991604" w:rsidP="00991604">
      <w:pPr>
        <w:spacing w:after="0" w:line="276" w:lineRule="auto"/>
        <w:rPr>
          <w:szCs w:val="20"/>
        </w:rPr>
      </w:pPr>
    </w:p>
    <w:p w14:paraId="3914B3C6" w14:textId="6709FA27" w:rsidR="00991604" w:rsidRDefault="00991604" w:rsidP="00991604">
      <w:pPr>
        <w:spacing w:after="0" w:line="276" w:lineRule="auto"/>
        <w:rPr>
          <w:rFonts w:cs="Arial"/>
          <w:color w:val="000000" w:themeColor="text1"/>
          <w:szCs w:val="20"/>
        </w:rPr>
      </w:pPr>
      <w:r w:rsidRPr="00667924">
        <w:rPr>
          <w:rFonts w:cs="Arial"/>
          <w:color w:val="000000" w:themeColor="text1"/>
          <w:szCs w:val="20"/>
        </w:rPr>
        <w:t xml:space="preserve">S predlaganim členom </w:t>
      </w:r>
      <w:r>
        <w:rPr>
          <w:rFonts w:cs="Arial"/>
          <w:color w:val="000000" w:themeColor="text1"/>
          <w:szCs w:val="20"/>
        </w:rPr>
        <w:t xml:space="preserve">pa </w:t>
      </w:r>
      <w:r w:rsidRPr="00667924">
        <w:rPr>
          <w:rFonts w:cs="Arial"/>
          <w:color w:val="000000" w:themeColor="text1"/>
          <w:szCs w:val="20"/>
        </w:rPr>
        <w:t xml:space="preserve">se </w:t>
      </w:r>
      <w:r w:rsidR="00E34149">
        <w:rPr>
          <w:rFonts w:cs="Arial"/>
          <w:color w:val="000000" w:themeColor="text1"/>
          <w:szCs w:val="20"/>
        </w:rPr>
        <w:t xml:space="preserve">z ureditvijo, kot je predlagana s tem zakonom za pogodbeno neposestno zastavno pravico, </w:t>
      </w:r>
      <w:r>
        <w:rPr>
          <w:rFonts w:cs="Arial"/>
          <w:color w:val="000000" w:themeColor="text1"/>
          <w:szCs w:val="20"/>
        </w:rPr>
        <w:t xml:space="preserve">usklajuje </w:t>
      </w:r>
      <w:r w:rsidRPr="00667924">
        <w:rPr>
          <w:rFonts w:cs="Arial"/>
          <w:color w:val="000000" w:themeColor="text1"/>
          <w:szCs w:val="20"/>
        </w:rPr>
        <w:t>določb</w:t>
      </w:r>
      <w:r>
        <w:rPr>
          <w:rFonts w:cs="Arial"/>
          <w:color w:val="000000" w:themeColor="text1"/>
          <w:szCs w:val="20"/>
        </w:rPr>
        <w:t>a</w:t>
      </w:r>
      <w:r w:rsidRPr="00667924">
        <w:rPr>
          <w:rFonts w:cs="Arial"/>
          <w:color w:val="000000" w:themeColor="text1"/>
          <w:szCs w:val="20"/>
        </w:rPr>
        <w:t xml:space="preserve"> </w:t>
      </w:r>
      <w:r>
        <w:rPr>
          <w:rFonts w:cs="Arial"/>
          <w:color w:val="000000" w:themeColor="text1"/>
          <w:szCs w:val="20"/>
        </w:rPr>
        <w:t xml:space="preserve">četrtega odstavka 81. člena </w:t>
      </w:r>
      <w:r w:rsidRPr="00667924">
        <w:rPr>
          <w:rFonts w:cs="Arial"/>
          <w:color w:val="000000" w:themeColor="text1"/>
          <w:szCs w:val="20"/>
        </w:rPr>
        <w:t xml:space="preserve">ZIZ, </w:t>
      </w:r>
      <w:r>
        <w:rPr>
          <w:rFonts w:cs="Arial"/>
          <w:color w:val="000000" w:themeColor="text1"/>
          <w:szCs w:val="20"/>
        </w:rPr>
        <w:t xml:space="preserve">tako da bo skladna </w:t>
      </w:r>
      <w:r w:rsidRPr="00667924">
        <w:rPr>
          <w:rFonts w:cs="Arial"/>
          <w:color w:val="000000" w:themeColor="text1"/>
          <w:szCs w:val="20"/>
        </w:rPr>
        <w:t xml:space="preserve">z ureditvijo registra neposestnih zastavnih pravic, kot </w:t>
      </w:r>
      <w:r w:rsidR="00E34149">
        <w:rPr>
          <w:rFonts w:cs="Arial"/>
          <w:color w:val="000000" w:themeColor="text1"/>
          <w:szCs w:val="20"/>
        </w:rPr>
        <w:t xml:space="preserve">je </w:t>
      </w:r>
      <w:r w:rsidRPr="00667924">
        <w:rPr>
          <w:rFonts w:cs="Arial"/>
          <w:color w:val="000000" w:themeColor="text1"/>
          <w:szCs w:val="20"/>
        </w:rPr>
        <w:t>predlaga</w:t>
      </w:r>
      <w:r w:rsidR="00E34149">
        <w:rPr>
          <w:rFonts w:cs="Arial"/>
          <w:color w:val="000000" w:themeColor="text1"/>
          <w:szCs w:val="20"/>
        </w:rPr>
        <w:t>na</w:t>
      </w:r>
      <w:r w:rsidRPr="00667924">
        <w:rPr>
          <w:rFonts w:cs="Arial"/>
          <w:color w:val="000000" w:themeColor="text1"/>
          <w:szCs w:val="20"/>
        </w:rPr>
        <w:t xml:space="preserve"> </w:t>
      </w:r>
      <w:r w:rsidR="00E34149">
        <w:rPr>
          <w:rFonts w:cs="Arial"/>
          <w:color w:val="000000" w:themeColor="text1"/>
          <w:szCs w:val="20"/>
        </w:rPr>
        <w:t xml:space="preserve">v </w:t>
      </w:r>
      <w:r>
        <w:rPr>
          <w:rFonts w:cs="Arial"/>
          <w:color w:val="000000" w:themeColor="text1"/>
          <w:szCs w:val="20"/>
        </w:rPr>
        <w:t>šest</w:t>
      </w:r>
      <w:r w:rsidR="00E34149">
        <w:rPr>
          <w:rFonts w:cs="Arial"/>
          <w:color w:val="000000" w:themeColor="text1"/>
          <w:szCs w:val="20"/>
        </w:rPr>
        <w:t>em</w:t>
      </w:r>
      <w:r>
        <w:rPr>
          <w:rFonts w:cs="Arial"/>
          <w:color w:val="000000" w:themeColor="text1"/>
          <w:szCs w:val="20"/>
        </w:rPr>
        <w:t xml:space="preserve"> odstavk</w:t>
      </w:r>
      <w:r w:rsidR="00E34149">
        <w:rPr>
          <w:rFonts w:cs="Arial"/>
          <w:color w:val="000000" w:themeColor="text1"/>
          <w:szCs w:val="20"/>
        </w:rPr>
        <w:t>u</w:t>
      </w:r>
      <w:r>
        <w:rPr>
          <w:rFonts w:cs="Arial"/>
          <w:color w:val="000000" w:themeColor="text1"/>
          <w:szCs w:val="20"/>
        </w:rPr>
        <w:t xml:space="preserve"> spremenjenega 177. člena</w:t>
      </w:r>
      <w:r w:rsidR="008932F5">
        <w:rPr>
          <w:rFonts w:cs="Arial"/>
          <w:color w:val="000000" w:themeColor="text1"/>
          <w:szCs w:val="20"/>
        </w:rPr>
        <w:t xml:space="preserve"> SPZ, ter tudi s četrtim odstavkom 188. člena ZDavP-2, kot je bil spremenjen z novelo </w:t>
      </w:r>
      <w:r w:rsidR="008932F5">
        <w:rPr>
          <w:szCs w:val="20"/>
        </w:rPr>
        <w:t>ZDavP-2M</w:t>
      </w:r>
      <w:r w:rsidRPr="00667924">
        <w:rPr>
          <w:rFonts w:cs="Arial"/>
          <w:color w:val="000000" w:themeColor="text1"/>
          <w:szCs w:val="20"/>
        </w:rPr>
        <w:t xml:space="preserve">. </w:t>
      </w:r>
    </w:p>
    <w:p w14:paraId="28CB9144" w14:textId="77777777" w:rsidR="007E0B33" w:rsidRDefault="007E0B33" w:rsidP="007D7674">
      <w:pPr>
        <w:pStyle w:val="odstavek1"/>
        <w:spacing w:before="0" w:line="276" w:lineRule="auto"/>
        <w:ind w:firstLine="0"/>
        <w:rPr>
          <w:sz w:val="20"/>
          <w:szCs w:val="20"/>
        </w:rPr>
      </w:pPr>
    </w:p>
    <w:p w14:paraId="08AAD8EF" w14:textId="77777777" w:rsidR="007E0B33" w:rsidRDefault="007E0B33" w:rsidP="007D7674">
      <w:pPr>
        <w:pStyle w:val="odstavek1"/>
        <w:spacing w:before="0" w:line="276" w:lineRule="auto"/>
        <w:ind w:firstLine="0"/>
        <w:rPr>
          <w:sz w:val="20"/>
          <w:szCs w:val="20"/>
        </w:rPr>
      </w:pPr>
      <w:r>
        <w:rPr>
          <w:b/>
          <w:sz w:val="20"/>
          <w:szCs w:val="20"/>
        </w:rPr>
        <w:t>K 24. členu (</w:t>
      </w:r>
      <w:r w:rsidRPr="007E0B33">
        <w:rPr>
          <w:b/>
          <w:sz w:val="20"/>
          <w:szCs w:val="20"/>
        </w:rPr>
        <w:t xml:space="preserve">prenehanje veljavnosti posameznih določb </w:t>
      </w:r>
      <w:r>
        <w:rPr>
          <w:b/>
          <w:sz w:val="20"/>
          <w:szCs w:val="20"/>
        </w:rPr>
        <w:t>ZIZ)</w:t>
      </w:r>
      <w:r>
        <w:rPr>
          <w:sz w:val="20"/>
          <w:szCs w:val="20"/>
        </w:rPr>
        <w:t>:</w:t>
      </w:r>
    </w:p>
    <w:p w14:paraId="1F91F6CB" w14:textId="77777777" w:rsidR="007E0B33" w:rsidRDefault="007E0B33" w:rsidP="007D7674">
      <w:pPr>
        <w:pStyle w:val="odstavek1"/>
        <w:spacing w:before="0" w:line="276" w:lineRule="auto"/>
        <w:ind w:firstLine="0"/>
        <w:rPr>
          <w:sz w:val="20"/>
          <w:szCs w:val="20"/>
        </w:rPr>
      </w:pPr>
    </w:p>
    <w:p w14:paraId="041280F7" w14:textId="3AA4052E" w:rsidR="00573D5B" w:rsidRPr="00667924" w:rsidRDefault="007E0B33" w:rsidP="00E34149">
      <w:pPr>
        <w:spacing w:after="0" w:line="276" w:lineRule="auto"/>
        <w:rPr>
          <w:szCs w:val="20"/>
        </w:rPr>
      </w:pPr>
      <w:r w:rsidRPr="00667924">
        <w:rPr>
          <w:rFonts w:cs="Arial"/>
          <w:color w:val="000000" w:themeColor="text1"/>
          <w:szCs w:val="20"/>
        </w:rPr>
        <w:t>S predlaganim členom se razveljavljajo tiste določbe ZIZ, ki se po svoji vsebini prekrivajo z ureditvijo registra neposestnih zastavnih pravic, kot se predlaga s tem predlogom zakona, da ne bi prihajalo do podvojenosti pravne ureditve.</w:t>
      </w:r>
      <w:r w:rsidRPr="00667924">
        <w:rPr>
          <w:rStyle w:val="Sprotnaopomba-sklic"/>
          <w:rFonts w:cs="Arial"/>
          <w:color w:val="000000" w:themeColor="text1"/>
          <w:szCs w:val="20"/>
        </w:rPr>
        <w:footnoteReference w:id="79"/>
      </w:r>
      <w:r w:rsidRPr="00667924">
        <w:rPr>
          <w:rFonts w:cs="Arial"/>
          <w:color w:val="000000" w:themeColor="text1"/>
          <w:szCs w:val="20"/>
        </w:rPr>
        <w:t xml:space="preserve"> </w:t>
      </w:r>
    </w:p>
    <w:p w14:paraId="54EA3123" w14:textId="67373691" w:rsidR="00573D5B" w:rsidRDefault="00573D5B" w:rsidP="007D7674">
      <w:pPr>
        <w:pStyle w:val="odstavek1"/>
        <w:spacing w:before="0" w:line="276" w:lineRule="auto"/>
        <w:ind w:firstLine="0"/>
        <w:rPr>
          <w:color w:val="000000" w:themeColor="text1"/>
          <w:sz w:val="20"/>
          <w:szCs w:val="20"/>
        </w:rPr>
      </w:pPr>
    </w:p>
    <w:p w14:paraId="2C9A4FC8" w14:textId="41678A4E" w:rsidR="006C2F5B" w:rsidRPr="00667924" w:rsidRDefault="006C2F5B" w:rsidP="006C2F5B">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5</w:t>
      </w:r>
      <w:r w:rsidRPr="00667924">
        <w:rPr>
          <w:rFonts w:cs="Arial"/>
          <w:b/>
          <w:color w:val="000000" w:themeColor="text1"/>
          <w:szCs w:val="20"/>
        </w:rPr>
        <w:t>. členu (začetek uporabe posameznih določb zakona):</w:t>
      </w:r>
    </w:p>
    <w:p w14:paraId="36F37E4E" w14:textId="77777777" w:rsidR="006C2F5B" w:rsidRPr="00667924" w:rsidRDefault="006C2F5B" w:rsidP="006C2F5B">
      <w:pPr>
        <w:spacing w:after="0" w:line="276" w:lineRule="auto"/>
        <w:rPr>
          <w:rFonts w:cs="Arial"/>
          <w:b/>
          <w:color w:val="000000" w:themeColor="text1"/>
          <w:szCs w:val="20"/>
        </w:rPr>
      </w:pPr>
    </w:p>
    <w:p w14:paraId="3641459C" w14:textId="0BB2432A" w:rsidR="006C2F5B" w:rsidRPr="00667924" w:rsidRDefault="006C2F5B" w:rsidP="006C2F5B">
      <w:pPr>
        <w:spacing w:after="0" w:line="276" w:lineRule="auto"/>
        <w:rPr>
          <w:rFonts w:cs="Arial"/>
          <w:color w:val="000000" w:themeColor="text1"/>
          <w:szCs w:val="20"/>
        </w:rPr>
      </w:pPr>
      <w:r w:rsidRPr="00667924">
        <w:rPr>
          <w:rFonts w:cs="Arial"/>
          <w:color w:val="000000" w:themeColor="text1"/>
          <w:szCs w:val="20"/>
        </w:rPr>
        <w:t>S predlagano prehodno določbo se v prvem odstavku določa zamik  uporabe  posameznih  spremenjenih  določb  SPZ, ki urejajo neposestno zastavno pravico, in sicer do 1. julija 2020 (glede razlogov glej obrazložitev prehodne določbe 2</w:t>
      </w:r>
      <w:r w:rsidR="00E34149">
        <w:rPr>
          <w:rFonts w:cs="Arial"/>
          <w:color w:val="000000" w:themeColor="text1"/>
          <w:szCs w:val="20"/>
        </w:rPr>
        <w:t>3</w:t>
      </w:r>
      <w:r w:rsidRPr="00667924">
        <w:rPr>
          <w:rFonts w:cs="Arial"/>
          <w:color w:val="000000" w:themeColor="text1"/>
          <w:szCs w:val="20"/>
        </w:rPr>
        <w:t xml:space="preserve">. člena). Obenem je v tretjem odstavku v izogib nastanku pravne praznine do začetka uporabe teh določb </w:t>
      </w:r>
      <w:r w:rsidR="00754D88">
        <w:rPr>
          <w:rFonts w:cs="Arial"/>
          <w:color w:val="000000" w:themeColor="text1"/>
          <w:szCs w:val="20"/>
        </w:rPr>
        <w:t xml:space="preserve">predvidena </w:t>
      </w:r>
      <w:r w:rsidRPr="00667924">
        <w:rPr>
          <w:rFonts w:cs="Arial"/>
          <w:color w:val="000000" w:themeColor="text1"/>
          <w:szCs w:val="20"/>
        </w:rPr>
        <w:t>podaljšana uporaba določb veljavnega zakona, ki ureja to področje.</w:t>
      </w:r>
    </w:p>
    <w:p w14:paraId="01185242" w14:textId="77777777" w:rsidR="006C2F5B" w:rsidRPr="00667924" w:rsidRDefault="006C2F5B" w:rsidP="006C2F5B">
      <w:pPr>
        <w:spacing w:after="0" w:line="276" w:lineRule="auto"/>
        <w:rPr>
          <w:rFonts w:cs="Arial"/>
          <w:color w:val="000000" w:themeColor="text1"/>
          <w:szCs w:val="20"/>
        </w:rPr>
      </w:pPr>
    </w:p>
    <w:p w14:paraId="1D1866A0" w14:textId="42B4AB49" w:rsidR="006C2F5B" w:rsidRDefault="006C2F5B" w:rsidP="006C2F5B">
      <w:pPr>
        <w:spacing w:after="0" w:line="276" w:lineRule="auto"/>
        <w:rPr>
          <w:rFonts w:cs="Arial"/>
          <w:color w:val="000000" w:themeColor="text1"/>
          <w:szCs w:val="20"/>
        </w:rPr>
      </w:pPr>
      <w:r w:rsidRPr="00667924">
        <w:rPr>
          <w:rFonts w:cs="Arial"/>
          <w:color w:val="000000" w:themeColor="text1"/>
          <w:szCs w:val="20"/>
        </w:rPr>
        <w:t xml:space="preserve">Za začetek uporabe novih določb, ki urejajo institut povezanih nepremičnin je </w:t>
      </w:r>
      <w:r w:rsidR="007E0B33">
        <w:rPr>
          <w:rFonts w:cs="Arial"/>
          <w:color w:val="000000" w:themeColor="text1"/>
          <w:szCs w:val="20"/>
        </w:rPr>
        <w:t xml:space="preserve">po drugem odstavku </w:t>
      </w:r>
      <w:r w:rsidRPr="00667924">
        <w:rPr>
          <w:rFonts w:cs="Arial"/>
          <w:color w:val="000000" w:themeColor="text1"/>
          <w:szCs w:val="20"/>
        </w:rPr>
        <w:t>predviden zamik do 1. julija 2021. Prilagoditveno obdobje je potrebno za pripravo potrebnih zakonskih sprememb ZZK-1 in informacijskega sistema za vodenje zemljiške knjige.</w:t>
      </w:r>
    </w:p>
    <w:p w14:paraId="45D699F1" w14:textId="77777777" w:rsidR="006C2F5B" w:rsidRPr="00667924" w:rsidRDefault="006C2F5B" w:rsidP="007D7674">
      <w:pPr>
        <w:pStyle w:val="odstavek1"/>
        <w:spacing w:before="0" w:line="276" w:lineRule="auto"/>
        <w:ind w:firstLine="0"/>
        <w:rPr>
          <w:color w:val="000000" w:themeColor="text1"/>
          <w:sz w:val="20"/>
          <w:szCs w:val="20"/>
        </w:rPr>
      </w:pPr>
    </w:p>
    <w:p w14:paraId="376BE867" w14:textId="50C757FB"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820664">
        <w:rPr>
          <w:rFonts w:cs="Arial"/>
          <w:b/>
          <w:color w:val="000000" w:themeColor="text1"/>
          <w:szCs w:val="20"/>
        </w:rPr>
        <w:t>6</w:t>
      </w:r>
      <w:r w:rsidRPr="00667924">
        <w:rPr>
          <w:rFonts w:cs="Arial"/>
          <w:b/>
          <w:color w:val="000000" w:themeColor="text1"/>
          <w:szCs w:val="20"/>
        </w:rPr>
        <w:t>. členu (končna določba):</w:t>
      </w:r>
    </w:p>
    <w:p w14:paraId="41BF8558" w14:textId="77777777" w:rsidR="00573D5B" w:rsidRPr="00667924" w:rsidRDefault="00573D5B" w:rsidP="007D7674">
      <w:pPr>
        <w:spacing w:after="0" w:line="276" w:lineRule="auto"/>
        <w:rPr>
          <w:rFonts w:cs="Arial"/>
          <w:color w:val="000000" w:themeColor="text1"/>
          <w:szCs w:val="20"/>
        </w:rPr>
      </w:pPr>
    </w:p>
    <w:p w14:paraId="6B6B573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Predlaga se splošni petnajstdnevni </w:t>
      </w:r>
      <w:proofErr w:type="spellStart"/>
      <w:r w:rsidRPr="00667924">
        <w:rPr>
          <w:rFonts w:cs="Arial"/>
          <w:i/>
          <w:color w:val="000000" w:themeColor="text1"/>
          <w:szCs w:val="20"/>
        </w:rPr>
        <w:t>vacatio</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legis</w:t>
      </w:r>
      <w:proofErr w:type="spellEnd"/>
      <w:r w:rsidRPr="00667924">
        <w:rPr>
          <w:rFonts w:cs="Arial"/>
          <w:i/>
          <w:color w:val="000000" w:themeColor="text1"/>
          <w:szCs w:val="20"/>
        </w:rPr>
        <w:t>.</w:t>
      </w:r>
    </w:p>
    <w:p w14:paraId="0FFD8F15" w14:textId="77777777"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0D66D1CD"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t>IV. BESEDILO ČLENOV, KI SE SPREMINJAJO:</w:t>
      </w:r>
    </w:p>
    <w:p w14:paraId="3C8B6FA7" w14:textId="77777777" w:rsidR="00573D5B" w:rsidRPr="00667924" w:rsidRDefault="00573D5B" w:rsidP="007D7674">
      <w:pPr>
        <w:spacing w:after="0" w:line="276" w:lineRule="auto"/>
        <w:rPr>
          <w:rFonts w:cs="Arial"/>
          <w:b/>
          <w:color w:val="000000" w:themeColor="text1"/>
          <w:szCs w:val="20"/>
          <w:u w:val="single"/>
        </w:rPr>
      </w:pPr>
    </w:p>
    <w:p w14:paraId="4C472CC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Omejitve lastninske pravice po volji lastnika</w:t>
      </w:r>
    </w:p>
    <w:p w14:paraId="618D1F8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38. člen</w:t>
      </w:r>
    </w:p>
    <w:p w14:paraId="7DFFBDC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7209AE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Lastnik lahko za vsak namen, ki ni prepovedan, svojo pravico omeji, razen če zakon določa drugače.</w:t>
      </w:r>
    </w:p>
    <w:p w14:paraId="18E2F2C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588568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 pravnim poslom ali oporoko določena prepoved odtujitve ali obremenitve stvari ali stvarne pravice zavezuje le prvega lastnika, ne pa tudi njegovih pravnih naslednikov.</w:t>
      </w:r>
    </w:p>
    <w:p w14:paraId="6A6BF5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AC25A6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Prepoved odtujitve ali obremenitve se lahko časovno omeji.</w:t>
      </w:r>
    </w:p>
    <w:p w14:paraId="1D12BE1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3144E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Prepoved odtujitve ali obremenitve se lahko vpiše v zemljiško knjigo samo, če je določena med zakoncema ali zunajzakonskima partnerjema, starši in otroci ter posvojenci in posvojitelji. V tem primeru prepoved učinkuje tudi proti tretjim osebam.</w:t>
      </w:r>
    </w:p>
    <w:p w14:paraId="6D0806E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7FE0E81"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Lastnik se lahko s pravnim poslom zaveže, da bo drugi pogodbeni stranki pod dogovorjenimi pogoji na njeno zahtevo prodal določeno stvar (odkupna pravica). Odkupna pravica se ne more prenesti. Odkupna pravica se lahko časovno omeji. Odkupna pravica preneha s smrtjo oziroma prenehanjem druge pogodbene stranke.</w:t>
      </w:r>
    </w:p>
    <w:p w14:paraId="187F606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9A30F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Odkupna pravica učinkuje proti tretjim osebam, če je vpisana v zemljiško knjigo.</w:t>
      </w:r>
    </w:p>
    <w:p w14:paraId="2F8B6DC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2FE1E2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Upravljanje s stvarjo</w:t>
      </w:r>
    </w:p>
    <w:p w14:paraId="39D7182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67. člen</w:t>
      </w:r>
    </w:p>
    <w:p w14:paraId="0BC773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D94B6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imajo pravico skupno upravljati stvar v solastnini.</w:t>
      </w:r>
    </w:p>
    <w:p w14:paraId="4D3C49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CE4FAF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 posle v zvezi z rednim upravljanjem stvari je potrebno soglasje solastnikov, katerih idealni deleži sestavljajo več kot polovico njene vrednosti.</w:t>
      </w:r>
    </w:p>
    <w:p w14:paraId="177D08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2B0CC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Za posle rednega upravljanja se štejejo posli, ki so potrebni za obratovanje in vzdrževanje stvari za doseganje njenega namena.</w:t>
      </w:r>
    </w:p>
    <w:p w14:paraId="43AA85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FC3595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se v primerih iz drugega odstavka tega člena solastniki ne morejo sporazumeti, posel pa je nujen za redno vzdrževanje stvari, odloči o tem na predlog solastnika sodišče v nepravdnem postopku.</w:t>
      </w:r>
    </w:p>
    <w:p w14:paraId="0446A06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84E5A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Za posle, ki presegajo okvire rednega upravljanja, kot so zlasti razpolaganje s celotno stvarjo, določitev načina rabe in določitev upravitelja stvari, je potrebno soglasje vseh solastnikov.</w:t>
      </w:r>
    </w:p>
    <w:p w14:paraId="196A83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6558E3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Če kdo od solastnikov dalj časa ni dosegljiv, lahko ostali solastniki predlagajo, da se mu določi skrbnik za poseben primer.</w:t>
      </w:r>
    </w:p>
    <w:p w14:paraId="3B3CEA7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AFC541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(7) Sklepi, ki jih sprejmejo solastniki v okviru upravljanja s stvarjo, učinkujejo tudi v korist in v breme pravnih naslednikov posameznega solastnika.</w:t>
      </w:r>
    </w:p>
    <w:p w14:paraId="2D33B7C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41EF01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Način delitve</w:t>
      </w:r>
    </w:p>
    <w:p w14:paraId="21ED7A2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70. člen</w:t>
      </w:r>
    </w:p>
    <w:p w14:paraId="2E74BF5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FDCCF1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sporazumno določijo način delitve stvari. Za pridobitev lastninske pravice se smiselno uporabljajo določila, ki urejajo pridobitev lastninske pravice s pravnim poslom.</w:t>
      </w:r>
    </w:p>
    <w:p w14:paraId="6501431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C781A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se solastniki ne morejo sporazumeti, odloči o načinu delitve sodišče v nepravdnem postopku tako, da solastniki dobijo v naravi tisti del stvari, za katerega izkažejo upravičen interes.</w:t>
      </w:r>
    </w:p>
    <w:p w14:paraId="269F98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3B685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Sodišče lahko odloži delitev za največ tri leta, če kdo od solastnikov izkaže močnejši interes, da se stvar še nekaj časa ne razdeli, kot je interes solastnika, ki predlaga delitev.</w:t>
      </w:r>
    </w:p>
    <w:p w14:paraId="1C1A6E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D0C3D3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fizična delitev stvari v naravi ni mogoča niti z izplačilom razlike v vrednosti, ali je mogoča le ob znatnem zmanjšanju vrednosti stvari, sodišče odloči, naj se stvar proda in razdeli kupnina (civilna delitev).</w:t>
      </w:r>
    </w:p>
    <w:p w14:paraId="1995687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3D525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Na predlog solastnika lahko sodišče odloči, da namesto prodaje pripada stvar v celoti njemu, če izplača druge solastnike tako, da jim plača sorazmerni del prodajne cene, ki jo določi sodišče. Če to predlaga več solastnikov, ima prednost tisti solastnik, ki ga določi sodišče, upoštevaje velikost idealnih deležev, dosedanji način rabe stvari in potrebe solastnikov.</w:t>
      </w:r>
    </w:p>
    <w:p w14:paraId="730E4B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34A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Solastnik, ki je po prejšnjem odstavku dobil stvar, pridobi lastninsko pravico na stvari s pravnomočnostjo odločbe. Drugim solastnikom mora izplačati njihove deleže najkasneje v treh mesecih od pravnomočnosti odločbe skupaj z obrestmi, po katerih se v kraju, kjer leži nepremičnina obrestujejo bančni depoziti za dobo treh mesecev, od dneva pravnomočnosti odločbe do dneva plačila. Drugi solastniki imajo do celotnega poplačila na stvari zakonito zastavno pravico.</w:t>
      </w:r>
    </w:p>
    <w:p w14:paraId="75DFC26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3250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3952785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105. člen</w:t>
      </w:r>
    </w:p>
    <w:p w14:paraId="2BDFF12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9336A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Etažna lastnina je lastnina posameznega dela zgradbe in solastnina skupnih delov.</w:t>
      </w:r>
    </w:p>
    <w:p w14:paraId="5499759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41E36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667924">
        <w:rPr>
          <w:rFonts w:ascii="Arial" w:hAnsi="Arial" w:cs="Arial"/>
          <w:color w:val="000000" w:themeColor="text1"/>
          <w:sz w:val="20"/>
          <w:szCs w:val="20"/>
        </w:rPr>
        <w:t>odmejeni</w:t>
      </w:r>
      <w:proofErr w:type="spellEnd"/>
      <w:r w:rsidRPr="00667924">
        <w:rPr>
          <w:rFonts w:ascii="Arial" w:hAnsi="Arial" w:cs="Arial"/>
          <w:color w:val="000000" w:themeColor="text1"/>
          <w:sz w:val="20"/>
          <w:szCs w:val="20"/>
        </w:rPr>
        <w:t xml:space="preserve"> prostori, če so del nepremičnine v solastnini etažnih lastnikov.</w:t>
      </w:r>
    </w:p>
    <w:p w14:paraId="60BC9D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EF18B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Skupni deli zgradbe so drugi deli, namenjeni skupni rabi etažnih lastnikov, in zemljišče, na katerem stoji zgradba. Med skupne dele lahko spadajo tudi druge nepremičnine.</w:t>
      </w:r>
    </w:p>
    <w:p w14:paraId="5383E9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FA9F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Solastnina vseh etažnih lastnikov na skupnih delih je neločljivo povezana z lastnino na posameznem delu. Solastnini na skupnih delih se ni mogoče odpovedati.</w:t>
      </w:r>
    </w:p>
    <w:p w14:paraId="5077CB8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C71A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Nihče od solastnikov ne more zahtevati delitve solastnine na skupnih delih.</w:t>
      </w:r>
    </w:p>
    <w:p w14:paraId="574557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A30C642"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Sporazum</w:t>
      </w:r>
    </w:p>
    <w:p w14:paraId="5C32988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108. člen</w:t>
      </w:r>
    </w:p>
    <w:p w14:paraId="1C138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3B5731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bookmarkStart w:id="155" w:name="_Hlk5026079"/>
      <w:r w:rsidRPr="00667924">
        <w:rPr>
          <w:rFonts w:ascii="Arial" w:hAnsi="Arial" w:cs="Arial"/>
          <w:color w:val="000000" w:themeColor="text1"/>
          <w:sz w:val="20"/>
          <w:szCs w:val="20"/>
        </w:rPr>
        <w:t>(1) Sporazum o delitvi mora vsebovati imena etažnih lastnikov, zemljiškoknjižno označbo nepremičnin, natančen opis posameznega dela zgradbe v razmerju do ostalih delov, opis skupnih delov in določitev solastniških deležev na skupnih delih ter pogodbeno ureditev medsebojnih razmerij med etažnimi lastniki v obsegu, določenem s prvim odstavkom 116. člena tega zakona.</w:t>
      </w:r>
    </w:p>
    <w:p w14:paraId="530C5A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BFB757F"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je sporazumna delitev možna samo s soglasjem upnika. Sporazum o delitvi mora določiti posamezen del zgradbe v etažni lastnini, na katerega preide obremenitev.</w:t>
      </w:r>
    </w:p>
    <w:p w14:paraId="18D756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bookmarkEnd w:id="155"/>
    <w:p w14:paraId="181FB7F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Sodna odločba</w:t>
      </w:r>
    </w:p>
    <w:p w14:paraId="13E12B51"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110. člen</w:t>
      </w:r>
    </w:p>
    <w:p w14:paraId="404778D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10F30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Vsak solastnik nepremičnine lahko zahteva, da sodišče v nepravdnem postopku razdeli solastnino na nepremičnini v etažno lastnino, če je takšna delitev mogoča.</w:t>
      </w:r>
    </w:p>
    <w:p w14:paraId="570ECBF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DB4390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sodišče s sklepom določi, na kateri posamezni del v etažni lastnini preide obremenitev, tako da se z delitvijo ne poslabša položaj upnika.</w:t>
      </w:r>
    </w:p>
    <w:p w14:paraId="35FC50A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AFF15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Sklep sodišča mora vsebovati vse sestavine sporazuma iz 108. člena tega zakona.</w:t>
      </w:r>
    </w:p>
    <w:p w14:paraId="17CB41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B9F4E2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neposestne zastavne pravice</w:t>
      </w:r>
    </w:p>
    <w:p w14:paraId="59857539"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171. člen</w:t>
      </w:r>
    </w:p>
    <w:p w14:paraId="6FEEE3BF"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3AA400A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Neposestna zastavna pravica nastane s sporazumom v obliki neposredno izvršljivega notarskega zapisa.</w:t>
      </w:r>
    </w:p>
    <w:p w14:paraId="40B9369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C6F523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Sporazum iz prejšnjega odstavka mora vsebovati označbo zastavnega upnika in dolžnika zavarovane terjatve ter zastavitelja, če ta hkrati ni dolžnik zavarovane terjatve, podatke iz drugega odstavka 177. člena tega zakona, pravni temelj, opis zastavljene premičnine, predpisani enolični identifikacijski znak za premičnino, višino in zapadlost zavarovane terjatve oziroma podatke, na podlagi katerih se lahko višina in zapadlost ustrezno določita, ter soglasje, da se zastavitelj strinja z ustanovitvijo zastavne pravice na premičnini in s poplačilom zavarovane terjatve po njeni zapadlosti iz zastavljene stvari.</w:t>
      </w:r>
    </w:p>
    <w:p w14:paraId="75B1ACE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C43A24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Sklenitev sporazuma iz prvega odstavka tega člena ima v postopku izvršbe učinek rubeža premičnine.</w:t>
      </w:r>
    </w:p>
    <w:p w14:paraId="09B4DDF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AB3858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Kadar so predmet zastave premičnine, za katere se vodi register iz 177. člena tega zakona, nastane zastavna pravica z vpisom zastavne pravice v tem registru, ki jo na podlagi notarskega zapisa pristojni organ opravi na zahtevo notarja.</w:t>
      </w:r>
    </w:p>
    <w:p w14:paraId="541736A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997B88D"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Neposestna zastavna pravica na zalogah</w:t>
      </w:r>
    </w:p>
    <w:p w14:paraId="6C8FA893"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173. člen</w:t>
      </w:r>
    </w:p>
    <w:p w14:paraId="5E4307D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Predmet neposestne zastavne pravice so lahko tudi zaloge, ki so na točno določenem prostoru.</w:t>
      </w:r>
    </w:p>
    <w:p w14:paraId="4C8F8C8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Zastavitelj je dolžan na običajen način skrbeti za obnavljanje zalog in mora zastavnemu upniku omogočiti reden nadzor nad obnavljanjem zalog ter mu o tem pošiljati izpiske iz svojih knjig, če med strankama ni dogovorjeno drugače.</w:t>
      </w:r>
    </w:p>
    <w:p w14:paraId="3A0E17D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9B4766E"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Poplačilo iz neposestne zastavne pravice</w:t>
      </w:r>
    </w:p>
    <w:p w14:paraId="2B303B12"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175. člen</w:t>
      </w:r>
    </w:p>
    <w:p w14:paraId="7456E49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48CB13A"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dolžnik ob zapadlosti ne poravna zavarovane terjatve, mora zastavitelj izročiti zastavnemu upniku zastavljeno premičnino v neposredno posest.</w:t>
      </w:r>
    </w:p>
    <w:p w14:paraId="6477CA6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29D6E9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 izročitvijo zastavljene premičnine v neposredno posest zastavnega upnika se pridobi zastavna pravica na premičnini (ročna zastava), pri kateri se domneva obstoj sporazuma o izvensodni prodaji.</w:t>
      </w:r>
    </w:p>
    <w:p w14:paraId="4CA8A3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C9516A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Če zastavitelj ne izroči zastavnemu upniku zastavljene premičnine, lahko zastavni upnik predlaga izvršbo za izročitev stvari ali izvršbo s prodajo.</w:t>
      </w:r>
    </w:p>
    <w:p w14:paraId="7E92E4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54E8A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w:t>
      </w:r>
    </w:p>
    <w:p w14:paraId="286D3225"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00297E20"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52D84C7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je mogoča enolična identifikacija premičnine, se lahko s posebnim predpisom vzpostavi register neposestnih zastavnih pravic. V tem primeru se za neposestno zastavno pravico smiselno uporabljajo določila tega zakona o hipoteki.</w:t>
      </w:r>
    </w:p>
    <w:p w14:paraId="4EF97B7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40197F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V register iz prejšnjega odstavka se poleg identifikacije premičnine in zastavne pravice vpišejo podatki o zastavitvi ter podatki o upniku, dolžniku in zastavitelju, če ta ni ista oseba kot dolžnik (osebno ime, prebivališče, rojstni datum in EMŠO fizične osebe ali firma, sedež, matična in davčna številka pravne osebe). Organ, pristojen za vodenje tega registra, po uradni dolžnosti pošlje podatke o zastavitvi organom, ki vodijo uradne evidence, v katerih je premičnina vpisana, da jih vpišejo v te evidence in v listine, s katerimi se dokazuje lastništvo premičnine.</w:t>
      </w:r>
    </w:p>
    <w:p w14:paraId="5C2F802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540C1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Podatki iz registra neposestnih zastavnih pravic so javni. Organ, pristojen za vodenje tega registra, lahko pridobiva podatke iz prejšnjega odstavka tudi iz obstoječih uradnih zbirk, ki jih v Republiki Sloveniji vodijo za to pooblaščeni organi in organizacije.</w:t>
      </w:r>
    </w:p>
    <w:p w14:paraId="2460C9D7"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02BFDC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je premičnina vpisana v register neposestnih zastavnih pravic, se nihče ne more sklicevati na to, da ni poznal podatkov o zastavni pravici, ki so vpisani v tem registru. Kdor se zanese na te podatke in v pravnem prometu vestno ravna, zaradi tega ne sme trpeti škodljivih pravnih posledic.</w:t>
      </w:r>
    </w:p>
    <w:p w14:paraId="22B33F0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1863F9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Vlada Republike Slovenije z uredbo določi vrste premičnin, za katere se vzpostavi register iz prvega odstavka tega člena, vrsto enoličnega identifikacijskega znaka za premičnine, postopek in vsebino vpisov v uradne evidence in listine, način vodenja, povezovanja in iskanja podatkov po registru ter tarifo za vpise v register.</w:t>
      </w:r>
    </w:p>
    <w:p w14:paraId="26437A3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05B3BC4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služnosti</w:t>
      </w:r>
    </w:p>
    <w:p w14:paraId="5B4B1A7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211. člen</w:t>
      </w:r>
    </w:p>
    <w:p w14:paraId="6B43B1F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1F0FC71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Stvarna služnost nastane z zakonom, na podlagi pravnega posla ali z odločbo državnega organa.</w:t>
      </w:r>
    </w:p>
    <w:p w14:paraId="3B55C68D"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AED91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Neprava stvarna služnost</w:t>
      </w:r>
    </w:p>
    <w:p w14:paraId="22CB9808"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226. člen</w:t>
      </w:r>
    </w:p>
    <w:p w14:paraId="77943FB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D5D8DB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Služnost, ki je po svoji vsebini stvarna služnost, se lahko ustanovi tudi v korist določene osebe. V teh primerih se glede nastanka in prenehanja uporabljajo določila tega zakona, ki urejajo osebne služnosti.</w:t>
      </w:r>
    </w:p>
    <w:p w14:paraId="5912D33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23EAD9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799753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256. člen</w:t>
      </w:r>
    </w:p>
    <w:p w14:paraId="3D76AB4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C967BEC"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je pravica imeti v lasti zgrajeno zgradbo nad ali pod tujo nepremičnino.</w:t>
      </w:r>
    </w:p>
    <w:p w14:paraId="041CC32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E76C4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Stavbna pravica ne sme trajati več kot devetindevetdeset let.</w:t>
      </w:r>
    </w:p>
    <w:p w14:paraId="0D53770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60964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Stavbna pravica je prenosljiva. Za prenos stavbne pravice se smiselno uporabljajo določila, ki veljajo za prenos lastninske pravice na nepremičninah.</w:t>
      </w:r>
    </w:p>
    <w:p w14:paraId="4163C4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69C05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Prenehanje</w:t>
      </w:r>
    </w:p>
    <w:p w14:paraId="1304F38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260. člen</w:t>
      </w:r>
    </w:p>
    <w:p w14:paraId="3FFFF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93A388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preneha z izbrisom iz zemljiške knjige.</w:t>
      </w:r>
    </w:p>
    <w:p w14:paraId="2996659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9C3F23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Izbris stavbne pravice se lahko zahteva po poteku časa, za katerega je bila stavbna pravica ustanovljena.</w:t>
      </w:r>
    </w:p>
    <w:p w14:paraId="3D30608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3F4037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Posledice prenehanja</w:t>
      </w:r>
    </w:p>
    <w:p w14:paraId="4336DA8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263. člen</w:t>
      </w:r>
    </w:p>
    <w:p w14:paraId="2A6B550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2A8A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 prenehanjem stavbne pravice postane zgradba sestavina nepremičnine.</w:t>
      </w:r>
    </w:p>
    <w:p w14:paraId="4BCA36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78C992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Lastnik nepremičnine mora imetniku stavbne pravice ob prenehanju plačati dogovorjeno nadomestilo, ki ne sme biti manjše od polovice povečanja tržne vrednosti nepremičnine.</w:t>
      </w:r>
    </w:p>
    <w:p w14:paraId="57DBB0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2028DB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Zastavitev zgradbe</w:t>
      </w:r>
    </w:p>
    <w:p w14:paraId="5704218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264. člen</w:t>
      </w:r>
    </w:p>
    <w:p w14:paraId="5487867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E3E93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Zgradba, ki je zgrajena na nepremičnini, obremenjeni s stavbno pravico, se lahko zastavi.</w:t>
      </w:r>
    </w:p>
    <w:p w14:paraId="71AF0F3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3E6A09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Po prenehanju stavbne pravice pridobi zastavni upnik zastavno pravico na terjatvi imetnika stavbne pravice za plačilo nadomestila.</w:t>
      </w:r>
    </w:p>
    <w:p w14:paraId="21ABC05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28C9B8C9" w14:textId="4470D293" w:rsidR="00C34E84" w:rsidRPr="00667924" w:rsidRDefault="00C34E84"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7A254E3D" w14:textId="4E372DC5" w:rsidR="00AD6B9A" w:rsidRPr="00667924" w:rsidRDefault="00AD6B9A" w:rsidP="007D7674">
      <w:pPr>
        <w:spacing w:after="0" w:line="276" w:lineRule="auto"/>
        <w:rPr>
          <w:rFonts w:cs="Arial"/>
          <w:b/>
          <w:color w:val="000000" w:themeColor="text1"/>
          <w:szCs w:val="20"/>
        </w:rPr>
      </w:pPr>
      <w:r w:rsidRPr="00667924">
        <w:rPr>
          <w:rFonts w:cs="Arial"/>
          <w:b/>
          <w:color w:val="000000" w:themeColor="text1"/>
          <w:szCs w:val="20"/>
        </w:rPr>
        <w:t xml:space="preserve">PRILOGA  4  </w:t>
      </w:r>
    </w:p>
    <w:p w14:paraId="5CCBD139" w14:textId="77777777" w:rsidR="00AD6B9A" w:rsidRPr="00667924" w:rsidRDefault="00AD6B9A" w:rsidP="007D7674">
      <w:pPr>
        <w:spacing w:after="0" w:line="276" w:lineRule="auto"/>
        <w:rPr>
          <w:rFonts w:cs="Arial"/>
          <w:color w:val="000000" w:themeColor="text1"/>
          <w:szCs w:val="20"/>
        </w:rPr>
      </w:pPr>
    </w:p>
    <w:p w14:paraId="62CB5CC3" w14:textId="3C628F28" w:rsidR="00AD6B9A" w:rsidRPr="00667924" w:rsidRDefault="00AD6B9A" w:rsidP="007D7674">
      <w:pPr>
        <w:spacing w:after="0" w:line="276" w:lineRule="auto"/>
        <w:rPr>
          <w:rFonts w:cs="Arial"/>
          <w:color w:val="000000" w:themeColor="text1"/>
          <w:szCs w:val="20"/>
        </w:rPr>
      </w:pPr>
    </w:p>
    <w:p w14:paraId="2C1AD078" w14:textId="1BBC4464" w:rsidR="00667924" w:rsidRPr="00667924" w:rsidRDefault="00667924" w:rsidP="007D7674">
      <w:pPr>
        <w:spacing w:after="0" w:line="276" w:lineRule="auto"/>
        <w:rPr>
          <w:rFonts w:cs="Arial"/>
          <w:color w:val="000000" w:themeColor="text1"/>
          <w:szCs w:val="20"/>
        </w:rPr>
      </w:pPr>
    </w:p>
    <w:p w14:paraId="4A5148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Na podlagi petega odstavka 177. člena Stvarnopravnega zakonika (Uradni list RS, št. 87/02, 91/13 in __/19) in trinajstega odstavka 81. člena Zakona o izvršbi in zavarovanju (Uradni list RS, št. 3/07 – uradno prečiščeno besedilo, 93/07, 37/08 – ZST-1, 45/08 – </w:t>
      </w:r>
      <w:proofErr w:type="spellStart"/>
      <w:r w:rsidRPr="00667924">
        <w:rPr>
          <w:rFonts w:cs="Arial"/>
          <w:color w:val="000000" w:themeColor="text1"/>
          <w:szCs w:val="20"/>
        </w:rPr>
        <w:t>ZArbit</w:t>
      </w:r>
      <w:proofErr w:type="spellEnd"/>
      <w:r w:rsidRPr="00667924">
        <w:rPr>
          <w:rFonts w:cs="Arial"/>
          <w:color w:val="000000" w:themeColor="text1"/>
          <w:szCs w:val="20"/>
        </w:rPr>
        <w:t xml:space="preserve">, 28/09, 51/10, 26/11, 17/13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45/14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53/14, 58/14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54/15, 76/15 – </w:t>
      </w:r>
      <w:proofErr w:type="spellStart"/>
      <w:r w:rsidRPr="00667924">
        <w:rPr>
          <w:rFonts w:cs="Arial"/>
          <w:color w:val="000000" w:themeColor="text1"/>
          <w:szCs w:val="20"/>
        </w:rPr>
        <w:t>odl</w:t>
      </w:r>
      <w:proofErr w:type="spellEnd"/>
      <w:r w:rsidRPr="00667924">
        <w:rPr>
          <w:rFonts w:cs="Arial"/>
          <w:color w:val="000000" w:themeColor="text1"/>
          <w:szCs w:val="20"/>
        </w:rPr>
        <w:t>. US in 11/18) izdaja Vlada Republike Slovenije</w:t>
      </w:r>
    </w:p>
    <w:p w14:paraId="2B62414E" w14:textId="77777777" w:rsidR="00667924" w:rsidRPr="00667924" w:rsidRDefault="00667924" w:rsidP="00667924">
      <w:pPr>
        <w:spacing w:after="0" w:line="276" w:lineRule="auto"/>
        <w:rPr>
          <w:rFonts w:cs="Arial"/>
          <w:color w:val="000000" w:themeColor="text1"/>
          <w:szCs w:val="20"/>
        </w:rPr>
      </w:pPr>
    </w:p>
    <w:p w14:paraId="73701198" w14:textId="0BC399E2"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Uredbo</w:t>
      </w:r>
    </w:p>
    <w:p w14:paraId="2D5FE044" w14:textId="77777777"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o registru neposestnih zastavnih pravic in zarubljenih premičnin</w:t>
      </w:r>
    </w:p>
    <w:p w14:paraId="522B67D8" w14:textId="77777777" w:rsidR="00667924" w:rsidRPr="00667924" w:rsidRDefault="00667924" w:rsidP="00667924">
      <w:pPr>
        <w:spacing w:after="0" w:line="276" w:lineRule="auto"/>
        <w:rPr>
          <w:rFonts w:cs="Arial"/>
          <w:color w:val="000000" w:themeColor="text1"/>
          <w:szCs w:val="20"/>
        </w:rPr>
      </w:pPr>
    </w:p>
    <w:p w14:paraId="663BACD2" w14:textId="77777777" w:rsidR="00667924" w:rsidRPr="00667924" w:rsidRDefault="00667924" w:rsidP="00667924">
      <w:pPr>
        <w:spacing w:after="0" w:line="276" w:lineRule="auto"/>
        <w:rPr>
          <w:rFonts w:cs="Arial"/>
          <w:color w:val="000000" w:themeColor="text1"/>
          <w:szCs w:val="20"/>
        </w:rPr>
      </w:pPr>
    </w:p>
    <w:p w14:paraId="1A61EEF3"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Splošne določbe</w:t>
      </w:r>
    </w:p>
    <w:p w14:paraId="3A18A104" w14:textId="77777777" w:rsidR="00667924" w:rsidRPr="00667924" w:rsidRDefault="00667924" w:rsidP="00667924">
      <w:pPr>
        <w:spacing w:after="0" w:line="276" w:lineRule="auto"/>
        <w:rPr>
          <w:rFonts w:cs="Arial"/>
          <w:color w:val="000000" w:themeColor="text1"/>
          <w:szCs w:val="20"/>
        </w:rPr>
      </w:pPr>
    </w:p>
    <w:p w14:paraId="5DE5EDE5"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 člen</w:t>
      </w:r>
    </w:p>
    <w:p w14:paraId="58E4430E"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(vsebina)</w:t>
      </w:r>
    </w:p>
    <w:p w14:paraId="47ED5A42" w14:textId="77777777" w:rsidR="00667924" w:rsidRPr="00667924" w:rsidRDefault="00667924" w:rsidP="00667924">
      <w:pPr>
        <w:spacing w:after="0" w:line="276" w:lineRule="auto"/>
        <w:rPr>
          <w:rFonts w:cs="Arial"/>
          <w:color w:val="000000" w:themeColor="text1"/>
          <w:szCs w:val="20"/>
        </w:rPr>
      </w:pPr>
    </w:p>
    <w:p w14:paraId="77AC7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Ta uredba ureja:</w:t>
      </w:r>
    </w:p>
    <w:p w14:paraId="2F80BD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vrste premičnin, na katerih se neposestna zastavna pravica vpiše v register neposestnih zastavnih pravic in zarubljenih premičnin (v nadaljnjem besedilu: register),</w:t>
      </w:r>
    </w:p>
    <w:p w14:paraId="78E421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podatke, ki se vpišejo v register, in vodenje registra, </w:t>
      </w:r>
    </w:p>
    <w:p w14:paraId="62E64A7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upravljanje registra,</w:t>
      </w:r>
    </w:p>
    <w:p w14:paraId="37C4D5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dostop do podatkov, vpisanih v registru in</w:t>
      </w:r>
    </w:p>
    <w:p w14:paraId="152E82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tarifo za upravljanje registra.</w:t>
      </w:r>
    </w:p>
    <w:p w14:paraId="343E4D3C" w14:textId="77777777" w:rsidR="00667924" w:rsidRPr="00667924" w:rsidRDefault="00667924" w:rsidP="00667924">
      <w:pPr>
        <w:spacing w:after="0" w:line="276" w:lineRule="auto"/>
        <w:rPr>
          <w:rFonts w:cs="Arial"/>
          <w:color w:val="000000" w:themeColor="text1"/>
          <w:szCs w:val="20"/>
        </w:rPr>
      </w:pPr>
    </w:p>
    <w:p w14:paraId="5525CDB6"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2. člen</w:t>
      </w:r>
    </w:p>
    <w:p w14:paraId="2651B3EF"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(upravljanje registra in informacijski sistem RZPP)</w:t>
      </w:r>
    </w:p>
    <w:p w14:paraId="2770921F" w14:textId="77777777" w:rsidR="00667924" w:rsidRPr="00667924" w:rsidRDefault="00667924" w:rsidP="00667924">
      <w:pPr>
        <w:spacing w:after="0" w:line="276" w:lineRule="auto"/>
        <w:rPr>
          <w:rFonts w:cs="Arial"/>
          <w:color w:val="000000" w:themeColor="text1"/>
          <w:szCs w:val="20"/>
        </w:rPr>
      </w:pPr>
    </w:p>
    <w:p w14:paraId="24A26E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Informacijski sistem RZPP je informacijski sistem za upravljanje registra, ki vključuje:</w:t>
      </w:r>
    </w:p>
    <w:p w14:paraId="0684696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bookmarkStart w:id="156" w:name="_Hlk21514670"/>
      <w:r w:rsidRPr="00667924">
        <w:rPr>
          <w:rFonts w:cs="Arial"/>
          <w:color w:val="000000" w:themeColor="text1"/>
          <w:szCs w:val="20"/>
        </w:rPr>
        <w:t>informatizirano bazo vseh podatkov o neposestnih zastavnih pravicah</w:t>
      </w:r>
      <w:bookmarkEnd w:id="156"/>
      <w:r w:rsidRPr="00667924">
        <w:rPr>
          <w:rFonts w:cs="Arial"/>
          <w:color w:val="000000" w:themeColor="text1"/>
          <w:szCs w:val="20"/>
        </w:rPr>
        <w:t>, ki se vpisujejo v register,</w:t>
      </w:r>
    </w:p>
    <w:p w14:paraId="20CB9E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aplikacijo (v nadaljnjem besedilu: aplikacija </w:t>
      </w:r>
      <w:proofErr w:type="spellStart"/>
      <w:r w:rsidRPr="00667924">
        <w:rPr>
          <w:rFonts w:cs="Arial"/>
          <w:color w:val="000000" w:themeColor="text1"/>
          <w:szCs w:val="20"/>
        </w:rPr>
        <w:t>eRZPP</w:t>
      </w:r>
      <w:proofErr w:type="spellEnd"/>
      <w:r w:rsidRPr="00667924">
        <w:rPr>
          <w:rFonts w:cs="Arial"/>
          <w:color w:val="000000" w:themeColor="text1"/>
          <w:szCs w:val="20"/>
        </w:rPr>
        <w:t>), ki omogoča vlaganje elektronskih zahtev za vpise in izvrševanje teh zahtev ter pridobivanje izpisov iz registra na javnem spletišču AJPES (v nadaljnjem besedilu: portal AJPES),</w:t>
      </w:r>
    </w:p>
    <w:p w14:paraId="3E8E922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spletne storitve za izmenjavo podatkov s povezanimi evidencami.</w:t>
      </w:r>
    </w:p>
    <w:p w14:paraId="7E893FC6" w14:textId="77777777" w:rsidR="00667924" w:rsidRPr="00667924" w:rsidRDefault="00667924" w:rsidP="00667924">
      <w:pPr>
        <w:spacing w:after="0" w:line="276" w:lineRule="auto"/>
        <w:rPr>
          <w:rFonts w:cs="Arial"/>
          <w:color w:val="000000" w:themeColor="text1"/>
          <w:szCs w:val="20"/>
        </w:rPr>
      </w:pPr>
    </w:p>
    <w:p w14:paraId="726080D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Register upravlja Agencija Republike Slovenije za javnopravne evidence in storitve (v nadaljnjem besedilu: AJPES) tako, da vzpostavi in vzdržuje informacijski sistem RZPP.</w:t>
      </w:r>
    </w:p>
    <w:p w14:paraId="7B3AD5B9" w14:textId="77777777" w:rsidR="00667924" w:rsidRPr="00667924" w:rsidRDefault="00667924" w:rsidP="00667924">
      <w:pPr>
        <w:spacing w:after="0" w:line="276" w:lineRule="auto"/>
        <w:rPr>
          <w:rFonts w:cs="Arial"/>
          <w:color w:val="000000" w:themeColor="text1"/>
          <w:szCs w:val="20"/>
        </w:rPr>
      </w:pPr>
    </w:p>
    <w:p w14:paraId="1B2607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zagotoviti delovanje informacijskega sistema RZPP v skladu s to uredbo.</w:t>
      </w:r>
    </w:p>
    <w:p w14:paraId="1CFBA07C" w14:textId="77777777" w:rsidR="00667924" w:rsidRPr="00667924" w:rsidRDefault="00667924" w:rsidP="00667924">
      <w:pPr>
        <w:spacing w:after="0" w:line="276" w:lineRule="auto"/>
        <w:rPr>
          <w:rFonts w:cs="Arial"/>
          <w:color w:val="000000" w:themeColor="text1"/>
          <w:szCs w:val="20"/>
        </w:rPr>
      </w:pPr>
    </w:p>
    <w:p w14:paraId="7C4871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ne odgovarja za pravilnost in popolnost podatkov o neposestnih zastavnih pravicah, katerih vpis v register se izvrši v skladu s to uredbo na zahtevo kvalificiranega uporabnika oziroma njegove pooblaščene osebe iz 3. člena te uredbe.</w:t>
      </w:r>
    </w:p>
    <w:p w14:paraId="02403E73" w14:textId="77777777" w:rsidR="00667924" w:rsidRPr="00667924" w:rsidRDefault="00667924" w:rsidP="00667924">
      <w:pPr>
        <w:spacing w:after="0" w:line="276" w:lineRule="auto"/>
        <w:rPr>
          <w:rFonts w:cs="Arial"/>
          <w:color w:val="000000" w:themeColor="text1"/>
          <w:szCs w:val="20"/>
        </w:rPr>
      </w:pPr>
    </w:p>
    <w:p w14:paraId="75A86C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 člen</w:t>
      </w:r>
    </w:p>
    <w:p w14:paraId="595F5F0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(vpisi v register in kvalificirani uporabnik)</w:t>
      </w:r>
    </w:p>
    <w:p w14:paraId="3ACD8974" w14:textId="77777777" w:rsidR="00667924" w:rsidRPr="00667924" w:rsidRDefault="00667924" w:rsidP="00667924">
      <w:pPr>
        <w:spacing w:after="0" w:line="276" w:lineRule="auto"/>
        <w:rPr>
          <w:rFonts w:cs="Arial"/>
          <w:color w:val="000000" w:themeColor="text1"/>
          <w:szCs w:val="20"/>
        </w:rPr>
      </w:pPr>
    </w:p>
    <w:p w14:paraId="7A1EEEEB" w14:textId="77777777" w:rsidR="00667924" w:rsidRPr="00667924" w:rsidRDefault="00667924" w:rsidP="00667924">
      <w:pPr>
        <w:spacing w:after="0" w:line="276" w:lineRule="auto"/>
        <w:rPr>
          <w:rFonts w:cs="Arial"/>
          <w:color w:val="000000" w:themeColor="text1"/>
          <w:szCs w:val="20"/>
        </w:rPr>
      </w:pPr>
    </w:p>
    <w:p w14:paraId="0FC0AE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Vpise v register opravljajo notarji, izvršitelji, davčni organi, upravitelji, sodišča in druge osebe, ki so po zakonu pooblaščene opraviti vpis v register (v nadaljnjem besedilu: kvalificirani uporabnik).</w:t>
      </w:r>
    </w:p>
    <w:p w14:paraId="6DE0F15F" w14:textId="77777777" w:rsidR="00667924" w:rsidRPr="00667924" w:rsidRDefault="00667924" w:rsidP="00667924">
      <w:pPr>
        <w:spacing w:after="0" w:line="276" w:lineRule="auto"/>
        <w:rPr>
          <w:rFonts w:cs="Arial"/>
          <w:color w:val="000000" w:themeColor="text1"/>
          <w:szCs w:val="20"/>
        </w:rPr>
      </w:pPr>
    </w:p>
    <w:p w14:paraId="6998B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Pooblaščena oseba kvalificiranega uporabnika je fizična oseba, ki jo kvalificirani uporabnik v informacijskem sistemu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pooblasti, da v njegovem imenu vnaša zahteve za vpis podatkov v register.</w:t>
      </w:r>
    </w:p>
    <w:p w14:paraId="22C4C295" w14:textId="77777777" w:rsidR="00667924" w:rsidRPr="00667924" w:rsidRDefault="00667924" w:rsidP="00667924">
      <w:pPr>
        <w:spacing w:after="0" w:line="276" w:lineRule="auto"/>
        <w:rPr>
          <w:rFonts w:cs="Arial"/>
          <w:color w:val="000000" w:themeColor="text1"/>
          <w:szCs w:val="20"/>
        </w:rPr>
      </w:pPr>
    </w:p>
    <w:p w14:paraId="7169852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opravi vpis podatkov v register tako, da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odda zahtevo za vpis teh podatkov (v nadaljnjem besedilu: </w:t>
      </w:r>
      <w:proofErr w:type="spellStart"/>
      <w:r w:rsidRPr="00667924">
        <w:rPr>
          <w:rFonts w:cs="Arial"/>
          <w:color w:val="000000" w:themeColor="text1"/>
          <w:szCs w:val="20"/>
        </w:rPr>
        <w:t>eZahteva</w:t>
      </w:r>
      <w:proofErr w:type="spellEnd"/>
      <w:r w:rsidRPr="00667924">
        <w:rPr>
          <w:rFonts w:cs="Arial"/>
          <w:color w:val="000000" w:themeColor="text1"/>
          <w:szCs w:val="20"/>
        </w:rPr>
        <w:t>).</w:t>
      </w:r>
    </w:p>
    <w:p w14:paraId="782502E6" w14:textId="77777777" w:rsidR="00667924" w:rsidRPr="00667924" w:rsidRDefault="00667924" w:rsidP="00667924">
      <w:pPr>
        <w:spacing w:after="0" w:line="276" w:lineRule="auto"/>
        <w:rPr>
          <w:rFonts w:cs="Arial"/>
          <w:color w:val="000000" w:themeColor="text1"/>
          <w:szCs w:val="20"/>
        </w:rPr>
      </w:pPr>
    </w:p>
    <w:p w14:paraId="3EED2F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Kvalificirani uporabnik, na zahtevo katerega je informacijski sistem RZPP v skladu s to uredbo izvršil vpis v register, odgovarja za pravilnost in popolnost podatkov, ki so vsebovani v tej zahtevi.</w:t>
      </w:r>
    </w:p>
    <w:p w14:paraId="2C44751B" w14:textId="77777777" w:rsidR="00667924" w:rsidRPr="00667924" w:rsidRDefault="00667924" w:rsidP="00667924">
      <w:pPr>
        <w:spacing w:after="0" w:line="276" w:lineRule="auto"/>
        <w:rPr>
          <w:rFonts w:cs="Arial"/>
          <w:color w:val="000000" w:themeColor="text1"/>
          <w:szCs w:val="20"/>
        </w:rPr>
      </w:pPr>
    </w:p>
    <w:p w14:paraId="594D4F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 člen</w:t>
      </w:r>
    </w:p>
    <w:p w14:paraId="05E9C8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(pomen izrazov in kratic)</w:t>
      </w:r>
    </w:p>
    <w:p w14:paraId="74B20F36" w14:textId="77777777" w:rsidR="00667924" w:rsidRPr="00667924" w:rsidRDefault="00667924" w:rsidP="00667924">
      <w:pPr>
        <w:spacing w:after="0" w:line="276" w:lineRule="auto"/>
        <w:rPr>
          <w:rFonts w:cs="Arial"/>
          <w:color w:val="000000" w:themeColor="text1"/>
          <w:szCs w:val="20"/>
        </w:rPr>
      </w:pPr>
    </w:p>
    <w:p w14:paraId="6DFE7D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Kratice, uporabljene v tej uredbi pomenijo:</w:t>
      </w:r>
    </w:p>
    <w:p w14:paraId="572C42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CRP je centralni register prebivalstva po zakonu, ki ureja centralni register prebivalstva,</w:t>
      </w:r>
    </w:p>
    <w:p w14:paraId="58017CB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MRVL je evidenca motornih vozil po zakonu, ki ureja motorna vozila,</w:t>
      </w:r>
    </w:p>
    <w:p w14:paraId="4C1AC82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PRS je Poslovni register Republike Slovenije po zakonu, ki ureja poslovni register,</w:t>
      </w:r>
    </w:p>
    <w:p w14:paraId="3A7E7A0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RDZ je register davčnih zavezancev po zakonu, ki ureja davčni postopek,</w:t>
      </w:r>
    </w:p>
    <w:p w14:paraId="211C5F4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VIN je identifikacijska števila vozila po zakonu, ki ureja motorna vozila.</w:t>
      </w:r>
    </w:p>
    <w:p w14:paraId="587FB627" w14:textId="77777777" w:rsidR="00667924" w:rsidRPr="00667924" w:rsidRDefault="00667924" w:rsidP="00667924">
      <w:pPr>
        <w:spacing w:after="0" w:line="276" w:lineRule="auto"/>
        <w:rPr>
          <w:rFonts w:cs="Arial"/>
          <w:color w:val="000000" w:themeColor="text1"/>
          <w:szCs w:val="20"/>
        </w:rPr>
      </w:pPr>
    </w:p>
    <w:p w14:paraId="367BD9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Izrazi, uporabljeni v tej uredbi v zvezi z dolžnikom, zastaviteljem in zastavnim upnikom neposestne zastavne pravice, pomenijo:</w:t>
      </w:r>
    </w:p>
    <w:p w14:paraId="48437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domača fizična oseba je fizična oseba, ki je vpisana v CRP, in ki ni hkrati poslovni subjekt,</w:t>
      </w:r>
    </w:p>
    <w:p w14:paraId="6062653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poslovni subjekt je gospodarska družba, samostojni podjetnik posameznik in druga pravna oseba ali zasebnik s sedežem na območju Republike Slovenije, ki je subjekt vpisa v PRS, v skladu z zakonom, ki ureja poslovni register,</w:t>
      </w:r>
    </w:p>
    <w:p w14:paraId="39D1C42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tuja fizična oseba je fizična oseba, ki ni vpisana v CRP, in ki ni hkrati poslovni subjekt,</w:t>
      </w:r>
    </w:p>
    <w:p w14:paraId="3F5FB9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tuja pravna oseba je pravna oseba s sedežem zunaj Republike Slovenije.</w:t>
      </w:r>
    </w:p>
    <w:p w14:paraId="566E9E89" w14:textId="77777777" w:rsidR="00667924" w:rsidRPr="00667924" w:rsidRDefault="00667924" w:rsidP="00667924">
      <w:pPr>
        <w:spacing w:after="0" w:line="276" w:lineRule="auto"/>
        <w:rPr>
          <w:rFonts w:cs="Arial"/>
          <w:color w:val="000000" w:themeColor="text1"/>
          <w:szCs w:val="20"/>
        </w:rPr>
      </w:pPr>
    </w:p>
    <w:p w14:paraId="6CC4CB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Izrazi, uporabljeni v tej uredbi v zvezi z nepremičninami, pomenijo:</w:t>
      </w:r>
    </w:p>
    <w:p w14:paraId="54B197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kataster je zemljiški kataster in kataster stavb po zakonu, ki ureja evidentiranje nepremičnin,</w:t>
      </w:r>
    </w:p>
    <w:p w14:paraId="3C04E3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w:t>
      </w:r>
      <w:r w:rsidRPr="00667924">
        <w:rPr>
          <w:rFonts w:cs="Arial"/>
          <w:color w:val="000000" w:themeColor="text1"/>
          <w:szCs w:val="20"/>
        </w:rPr>
        <w:tab/>
        <w:t>parcela je prostorsko odmerjen del zemeljske površine skupaj z vsemi sestavinami,</w:t>
      </w:r>
    </w:p>
    <w:p w14:paraId="22909B0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w:t>
      </w:r>
      <w:r w:rsidRPr="00667924">
        <w:rPr>
          <w:rFonts w:cs="Arial"/>
          <w:color w:val="000000" w:themeColor="text1"/>
          <w:szCs w:val="20"/>
        </w:rPr>
        <w:tab/>
        <w:t>izraza stavba in posamezni del stavbe imata enak pomen kot po zakonu, ki ureja evidentiranje nepremičnin,</w:t>
      </w:r>
    </w:p>
    <w:p w14:paraId="2098FD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identifikacijski znak parcele je identifikacijska oznaka, kot je vpisana v zemljiškem katastru,</w:t>
      </w:r>
    </w:p>
    <w:p w14:paraId="2839E93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5. </w:t>
      </w:r>
      <w:r w:rsidRPr="00667924">
        <w:rPr>
          <w:rFonts w:cs="Arial"/>
          <w:color w:val="000000" w:themeColor="text1"/>
          <w:szCs w:val="20"/>
        </w:rPr>
        <w:tab/>
        <w:t>identifikacijski znak stavbe ali njenega posameznega dela je identifikacijska oznaka, kot je vpisana v katastru stavb.</w:t>
      </w:r>
    </w:p>
    <w:p w14:paraId="50B5651C" w14:textId="77777777" w:rsidR="00667924" w:rsidRPr="00667924" w:rsidRDefault="00667924" w:rsidP="00667924">
      <w:pPr>
        <w:spacing w:after="0" w:line="276" w:lineRule="auto"/>
        <w:rPr>
          <w:rFonts w:cs="Arial"/>
          <w:color w:val="000000" w:themeColor="text1"/>
          <w:szCs w:val="20"/>
        </w:rPr>
      </w:pPr>
    </w:p>
    <w:p w14:paraId="59F4B3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Drugi izrazi, uporabljeni v tej uredbi, pomenijo:</w:t>
      </w:r>
    </w:p>
    <w:p w14:paraId="1B96DE3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 je motorno vozilo, ki se po zakonu, ki ureja motorna vozila, vpiše v MRVL, in je vpisano v MRVL,</w:t>
      </w:r>
    </w:p>
    <w:p w14:paraId="05D6A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zaloge so zaloge trgovskega blaga, surovin, proizvodnega materiala, polizdelkov, izdelkov ali živali v reji,</w:t>
      </w:r>
    </w:p>
    <w:p w14:paraId="163C7A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oprema so stroji in naprave za proizvodnjo in poslovna oprema, potrebna za opravljanje poslovne dejavnosti,</w:t>
      </w:r>
    </w:p>
    <w:p w14:paraId="2943FB4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neposestna zastavna pravica je neposestna zastavna pravica ali prepoved razpolaganja, katere predmet je premoženje iz 5. člena te uredbe.</w:t>
      </w:r>
    </w:p>
    <w:p w14:paraId="300BF3AA" w14:textId="77777777" w:rsidR="00667924" w:rsidRPr="00667924" w:rsidRDefault="00667924" w:rsidP="00667924">
      <w:pPr>
        <w:spacing w:after="0" w:line="276" w:lineRule="auto"/>
        <w:rPr>
          <w:rFonts w:cs="Arial"/>
          <w:color w:val="000000" w:themeColor="text1"/>
          <w:szCs w:val="20"/>
        </w:rPr>
      </w:pPr>
    </w:p>
    <w:p w14:paraId="558F99E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 člen</w:t>
      </w:r>
    </w:p>
    <w:p w14:paraId="0110D26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(predmet neposestne zastavne pravice, ki se vpiše v register)</w:t>
      </w:r>
    </w:p>
    <w:p w14:paraId="7D652AFC" w14:textId="77777777" w:rsidR="00667924" w:rsidRPr="00667924" w:rsidRDefault="00667924" w:rsidP="00667924">
      <w:pPr>
        <w:spacing w:after="0" w:line="276" w:lineRule="auto"/>
        <w:rPr>
          <w:rFonts w:cs="Arial"/>
          <w:color w:val="000000" w:themeColor="text1"/>
          <w:szCs w:val="20"/>
        </w:rPr>
      </w:pPr>
    </w:p>
    <w:p w14:paraId="2D2EF6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V register se vpiše neposestna zastavna pravica ali prepoved razpolaganja, katere predmet je:</w:t>
      </w:r>
    </w:p>
    <w:p w14:paraId="7DBD8DE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w:t>
      </w:r>
    </w:p>
    <w:p w14:paraId="6BF9A27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vse zaloge in oprema, ki se nahajajo v določeni stavbi, ki je vpisana v kataster stavb, ali posameznem delu te stavbe (v nadaljnjem besedilu: zaloge ali oprema v prostoru),</w:t>
      </w:r>
    </w:p>
    <w:p w14:paraId="62D9CC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vse zaloge ali oprema, ki se nahajajo na prostem na določeni parceli (v nadaljnjem besedilu: zaloge ali oprema na prostem).</w:t>
      </w:r>
    </w:p>
    <w:p w14:paraId="58948E27" w14:textId="77777777" w:rsidR="00667924" w:rsidRPr="00667924" w:rsidRDefault="00667924" w:rsidP="00667924">
      <w:pPr>
        <w:spacing w:after="0" w:line="276" w:lineRule="auto"/>
        <w:rPr>
          <w:rFonts w:cs="Arial"/>
          <w:color w:val="000000" w:themeColor="text1"/>
          <w:szCs w:val="20"/>
        </w:rPr>
      </w:pPr>
    </w:p>
    <w:p w14:paraId="561E4888" w14:textId="77777777" w:rsidR="00667924" w:rsidRPr="00667924" w:rsidRDefault="00667924" w:rsidP="00667924">
      <w:pPr>
        <w:spacing w:after="0" w:line="276" w:lineRule="auto"/>
        <w:rPr>
          <w:rFonts w:cs="Arial"/>
          <w:color w:val="000000" w:themeColor="text1"/>
          <w:szCs w:val="20"/>
        </w:rPr>
      </w:pPr>
    </w:p>
    <w:p w14:paraId="62D1657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Podatki, ki se vpišejo v register</w:t>
      </w:r>
    </w:p>
    <w:p w14:paraId="162F75AF" w14:textId="77777777" w:rsidR="00667924" w:rsidRPr="00667924" w:rsidRDefault="00667924" w:rsidP="00667924">
      <w:pPr>
        <w:spacing w:after="0" w:line="276" w:lineRule="auto"/>
        <w:rPr>
          <w:rFonts w:cs="Arial"/>
          <w:color w:val="000000" w:themeColor="text1"/>
          <w:szCs w:val="20"/>
        </w:rPr>
      </w:pPr>
    </w:p>
    <w:p w14:paraId="35C265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 člen</w:t>
      </w:r>
    </w:p>
    <w:p w14:paraId="7DABC9E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(vrste podatkov, ki se vpišejo v register)</w:t>
      </w:r>
    </w:p>
    <w:p w14:paraId="426DEB34" w14:textId="77777777" w:rsidR="00667924" w:rsidRPr="00667924" w:rsidRDefault="00667924" w:rsidP="00667924">
      <w:pPr>
        <w:spacing w:after="0" w:line="276" w:lineRule="auto"/>
        <w:rPr>
          <w:rFonts w:cs="Arial"/>
          <w:color w:val="000000" w:themeColor="text1"/>
          <w:szCs w:val="20"/>
        </w:rPr>
      </w:pPr>
    </w:p>
    <w:p w14:paraId="0DE4F19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Ob vpisu neposestne zastavne pravice se v register vpišejo ti podatki:</w:t>
      </w:r>
    </w:p>
    <w:p w14:paraId="23154D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enolična identifikacijska številka zastavne pravice, ki jo informacijski sistem RZPP samodejno dodeli ob izvršitvi vpisa neposestne zastavne pravice v register (v nadaljnjem besedilu: ID neposestne zastavne pravice),</w:t>
      </w:r>
    </w:p>
    <w:p w14:paraId="035A70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vpisa kot sistemski čas, ob katerem je informacijski sistem RZPP izvršil vpis zastavne pravice v register,</w:t>
      </w:r>
    </w:p>
    <w:p w14:paraId="3F8D95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tip zastavne pravice po šifrantu iz 7. člena te uredbe,</w:t>
      </w:r>
    </w:p>
    <w:p w14:paraId="35A1001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pravnem temelju pridobitve oziroma nastanka neposestne zastavne pravice (v nadaljnjem besedilu: pravni temelj neposestne zastavne pravice) iz 8. člena te uredbe,</w:t>
      </w:r>
    </w:p>
    <w:p w14:paraId="7C8C7D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podatki o terjatvi, zavarovani z neposestno zastavno pravico (v nadaljnjem besedilu: zavarovana terjatev), iz 9. člena te uredbe,</w:t>
      </w:r>
    </w:p>
    <w:p w14:paraId="34C1B0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tip premoženja, ki je predmet neposestne zastavne pravice, v skladu s 5. členom te uredbe, in za vsak tip premoženja podatki iz 10., 11. oziroma 12. člena te uredbe,</w:t>
      </w:r>
    </w:p>
    <w:p w14:paraId="058EB96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podatki o dolžniku, zastavitelju in zastavnem upniku iz 13. člena te uredbe in</w:t>
      </w:r>
    </w:p>
    <w:p w14:paraId="4F6C89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vpis neposestne zastavne pravice v register, iz 14. člena te uredbe.</w:t>
      </w:r>
    </w:p>
    <w:p w14:paraId="11F04DD4" w14:textId="77777777" w:rsidR="00667924" w:rsidRPr="00667924" w:rsidRDefault="00667924" w:rsidP="00667924">
      <w:pPr>
        <w:spacing w:after="0" w:line="276" w:lineRule="auto"/>
        <w:rPr>
          <w:rFonts w:cs="Arial"/>
          <w:color w:val="000000" w:themeColor="text1"/>
          <w:szCs w:val="20"/>
        </w:rPr>
      </w:pPr>
    </w:p>
    <w:p w14:paraId="4AE680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O neposestni zastavni pravici, ki je vpisana v registru, se v register vpišejo spremembe teh podatkov:</w:t>
      </w:r>
    </w:p>
    <w:p w14:paraId="07D306F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sprememba podatkov o dolžniku, zastavitelju ali zastavnem upniku zaradi uskladitve s spremembami teh podatkov v CRP, PRS oziroma RDZ,</w:t>
      </w:r>
    </w:p>
    <w:p w14:paraId="45BF2B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sprememba zastavnega upnika zaradi prenosa zavarovane terjatve na novega zastavnega upnika,</w:t>
      </w:r>
    </w:p>
    <w:p w14:paraId="51EB9B0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izbris neposestne zastavne pravice glede posameznega in ne celotnega premoženja, ki je predmet te pravice in</w:t>
      </w:r>
    </w:p>
    <w:p w14:paraId="56A66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če je predmet neposestne zastavne pravice motorno vozilo, sprememba podatkov o dolžniku ali zastavitelju na podlagi uskladitve s spremembo teh podatkov v MRVL.</w:t>
      </w:r>
    </w:p>
    <w:p w14:paraId="48610B39" w14:textId="77777777" w:rsidR="00667924" w:rsidRPr="00667924" w:rsidRDefault="00667924" w:rsidP="00667924">
      <w:pPr>
        <w:spacing w:after="0" w:line="276" w:lineRule="auto"/>
        <w:rPr>
          <w:rFonts w:cs="Arial"/>
          <w:color w:val="000000" w:themeColor="text1"/>
          <w:szCs w:val="20"/>
        </w:rPr>
      </w:pPr>
    </w:p>
    <w:p w14:paraId="4DF85B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spremembi podatkov iz prejšnjega odstavka se v register vpiše tudi:</w:t>
      </w:r>
    </w:p>
    <w:p w14:paraId="4BED70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 xml:space="preserve">čas vpisa spremembe kot sistemski čas, ob katerem je informacijski sistem RZPP izvršil vpis spremembe v register, </w:t>
      </w:r>
    </w:p>
    <w:p w14:paraId="6F054A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če je bil vpis spremembe izvršen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podatki 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na podlagi katere je bil izvršen vpis te spremembe v register, iz 14. člena te uredbe, </w:t>
      </w:r>
    </w:p>
    <w:p w14:paraId="3914E8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bil vpis spremembe izvršen na podlagi uskladitve s povezano evidenco: oznaka te evidence.</w:t>
      </w:r>
    </w:p>
    <w:p w14:paraId="7235EFCC" w14:textId="77777777" w:rsidR="00667924" w:rsidRPr="00667924" w:rsidRDefault="00667924" w:rsidP="00667924">
      <w:pPr>
        <w:spacing w:after="0" w:line="276" w:lineRule="auto"/>
        <w:rPr>
          <w:rFonts w:cs="Arial"/>
          <w:color w:val="000000" w:themeColor="text1"/>
          <w:szCs w:val="20"/>
        </w:rPr>
      </w:pPr>
    </w:p>
    <w:p w14:paraId="1A3D67F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Če je bila neposestna zastavna pravica izbrisana iz registra, se v register vpiše: </w:t>
      </w:r>
    </w:p>
    <w:p w14:paraId="40C91B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čas izbrisa kot sistemski čas, ob katerem je informacijski sistem RZPP izvršil izbris zastavne pravice v register,</w:t>
      </w:r>
    </w:p>
    <w:p w14:paraId="7E2B629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izbris, iz 14. člena te uredbe.</w:t>
      </w:r>
    </w:p>
    <w:p w14:paraId="6172810A" w14:textId="77777777" w:rsidR="00667924" w:rsidRPr="00667924" w:rsidRDefault="00667924" w:rsidP="00667924">
      <w:pPr>
        <w:spacing w:after="0" w:line="276" w:lineRule="auto"/>
        <w:rPr>
          <w:rFonts w:cs="Arial"/>
          <w:color w:val="000000" w:themeColor="text1"/>
          <w:szCs w:val="20"/>
        </w:rPr>
      </w:pPr>
    </w:p>
    <w:p w14:paraId="00CD476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 člen</w:t>
      </w:r>
    </w:p>
    <w:p w14:paraId="5E39346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(šifrant tipov neposestnih zastavnih pravic)</w:t>
      </w:r>
    </w:p>
    <w:p w14:paraId="539C222B" w14:textId="77777777" w:rsidR="00667924" w:rsidRPr="00667924" w:rsidRDefault="00667924" w:rsidP="00667924">
      <w:pPr>
        <w:spacing w:after="0" w:line="276" w:lineRule="auto"/>
        <w:rPr>
          <w:rFonts w:cs="Arial"/>
          <w:color w:val="000000" w:themeColor="text1"/>
          <w:szCs w:val="20"/>
        </w:rPr>
      </w:pPr>
    </w:p>
    <w:p w14:paraId="27D7AD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Neposestne zastavne pravice se ob vpisu v register razvrstijo po pravnem temelju nate tipe:</w:t>
      </w:r>
    </w:p>
    <w:p w14:paraId="181E64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prostovoljna notarska zastavna pravica se vpiše neposestna zastavna pravica, na podlagi sporazuma v obliki notarskega zapisa,</w:t>
      </w:r>
    </w:p>
    <w:p w14:paraId="60F299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prisilna sodna zastavna pravica se vpiše neposestna zastavna pravica na podlagi sklepa o izvršbi, izdanega v postopku sodne izvršbe,</w:t>
      </w:r>
    </w:p>
    <w:p w14:paraId="55EA3BF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kot prisilna upravna zastavna pravica se vpiše neposestna zastavna pravica, na podlagi sklepa o izvršbi,  izdanega v  davčnem postopku ali drugem upravnem postopku izvršbe, </w:t>
      </w:r>
    </w:p>
    <w:p w14:paraId="160C5C6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sodna prepoved razpolaganja se vpiše prepoved razpolaganja, izrečena z začasno ali predhodno odredbo sodišča,</w:t>
      </w:r>
    </w:p>
    <w:p w14:paraId="7341F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upravna prepoved razpolaganja se vpiše prepoved razpolaganja, izrečena z začasnim ukrepom ali drugo odločbo pristojnega upravnega organa, izdano v davčnem ali drugem upravnem postopku.</w:t>
      </w:r>
    </w:p>
    <w:p w14:paraId="450E20D5" w14:textId="77777777" w:rsidR="00667924" w:rsidRPr="00667924" w:rsidRDefault="00667924" w:rsidP="00667924">
      <w:pPr>
        <w:spacing w:after="0" w:line="276" w:lineRule="auto"/>
        <w:rPr>
          <w:rFonts w:cs="Arial"/>
          <w:color w:val="000000" w:themeColor="text1"/>
          <w:szCs w:val="20"/>
        </w:rPr>
      </w:pPr>
    </w:p>
    <w:p w14:paraId="4A0E6A2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8. člen</w:t>
      </w:r>
    </w:p>
    <w:p w14:paraId="260B9E7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pravnem temelju neposestne zastavne pravice)</w:t>
      </w:r>
    </w:p>
    <w:p w14:paraId="26CBAAA1" w14:textId="77777777" w:rsidR="00667924" w:rsidRPr="00667924" w:rsidRDefault="00667924" w:rsidP="00667924">
      <w:pPr>
        <w:spacing w:after="0" w:line="276" w:lineRule="auto"/>
        <w:rPr>
          <w:rFonts w:cs="Arial"/>
          <w:color w:val="000000" w:themeColor="text1"/>
          <w:szCs w:val="20"/>
        </w:rPr>
      </w:pPr>
    </w:p>
    <w:p w14:paraId="6E5DA3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notarski zastavni pravici se v register vpišejo:</w:t>
      </w:r>
    </w:p>
    <w:p w14:paraId="1945FF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ki je sestavil notarski zapis</w:t>
      </w:r>
    </w:p>
    <w:p w14:paraId="2D7209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sestave notarskega zapisa in</w:t>
      </w:r>
    </w:p>
    <w:p w14:paraId="0AECD4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dnevna številka notarskega zapisa.</w:t>
      </w:r>
    </w:p>
    <w:p w14:paraId="3AABC1D1" w14:textId="77777777" w:rsidR="00667924" w:rsidRPr="00667924" w:rsidRDefault="00667924" w:rsidP="00667924">
      <w:pPr>
        <w:spacing w:after="0" w:line="276" w:lineRule="auto"/>
        <w:rPr>
          <w:rFonts w:cs="Arial"/>
          <w:color w:val="000000" w:themeColor="text1"/>
          <w:szCs w:val="20"/>
        </w:rPr>
      </w:pPr>
    </w:p>
    <w:p w14:paraId="6A373B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prisilni sodni zastavni pravici ali sodni prepovedi razpolaganja se v register vpišejo:</w:t>
      </w:r>
    </w:p>
    <w:p w14:paraId="63F28F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sodišče, ki je izdalo sklep, ki je podlaga za vpis neposestne zastavne pravice oziroma prepovedi razpolaganja,</w:t>
      </w:r>
    </w:p>
    <w:p w14:paraId="6B822C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sklepa in</w:t>
      </w:r>
    </w:p>
    <w:p w14:paraId="7BE353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 izdan sklep.</w:t>
      </w:r>
    </w:p>
    <w:p w14:paraId="5B08AA7A" w14:textId="77777777" w:rsidR="00667924" w:rsidRPr="00667924" w:rsidRDefault="00667924" w:rsidP="00667924">
      <w:pPr>
        <w:spacing w:after="0" w:line="276" w:lineRule="auto"/>
        <w:rPr>
          <w:rFonts w:cs="Arial"/>
          <w:color w:val="000000" w:themeColor="text1"/>
          <w:szCs w:val="20"/>
        </w:rPr>
      </w:pPr>
    </w:p>
    <w:p w14:paraId="7680DFF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Pri prisilni upravni zastavni pravici ali upravni prepovedi razpolaganja se v register vpišejo:</w:t>
      </w:r>
    </w:p>
    <w:p w14:paraId="491CD1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upravni organ, ki je izdal odločbo, ki je podlaga za vpis neposestne zastavne pravice oziroma prepovedi razpolaganja,</w:t>
      </w:r>
    </w:p>
    <w:p w14:paraId="71A9CC5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odločbe in</w:t>
      </w:r>
    </w:p>
    <w:p w14:paraId="1A10EC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bila izdana odločba.</w:t>
      </w:r>
    </w:p>
    <w:p w14:paraId="1658CA71" w14:textId="77777777" w:rsidR="00667924" w:rsidRPr="00667924" w:rsidRDefault="00667924" w:rsidP="00667924">
      <w:pPr>
        <w:spacing w:after="0" w:line="276" w:lineRule="auto"/>
        <w:rPr>
          <w:rFonts w:cs="Arial"/>
          <w:color w:val="000000" w:themeColor="text1"/>
          <w:szCs w:val="20"/>
        </w:rPr>
      </w:pPr>
    </w:p>
    <w:p w14:paraId="675B08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9. člen</w:t>
      </w:r>
    </w:p>
    <w:p w14:paraId="2A5C1A1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zavarovani terjatvi)</w:t>
      </w:r>
    </w:p>
    <w:p w14:paraId="2A62DE4C" w14:textId="77777777" w:rsidR="00667924" w:rsidRPr="00667924" w:rsidRDefault="00667924" w:rsidP="00667924">
      <w:pPr>
        <w:spacing w:after="0" w:line="276" w:lineRule="auto"/>
        <w:rPr>
          <w:rFonts w:cs="Arial"/>
          <w:color w:val="000000" w:themeColor="text1"/>
          <w:szCs w:val="20"/>
        </w:rPr>
      </w:pPr>
    </w:p>
    <w:p w14:paraId="2DF6C49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zastavni notarski pravici ter prisilni sodni in upravni zastavni pravici se o zavarovani terjatvi v register vpišejo:</w:t>
      </w:r>
    </w:p>
    <w:p w14:paraId="6EE039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glavnica in valuta zavarovane terjatve,</w:t>
      </w:r>
    </w:p>
    <w:p w14:paraId="2B139E3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se glavnica zavarovane terjatve obrestuje, tudi podatki o obrestni meri in</w:t>
      </w:r>
    </w:p>
    <w:p w14:paraId="2AA9716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dospelost zavarovane terjatve.</w:t>
      </w:r>
    </w:p>
    <w:p w14:paraId="416F886E" w14:textId="77777777" w:rsidR="00667924" w:rsidRPr="00667924" w:rsidRDefault="00667924" w:rsidP="00667924">
      <w:pPr>
        <w:spacing w:after="0" w:line="276" w:lineRule="auto"/>
        <w:rPr>
          <w:rFonts w:cs="Arial"/>
          <w:color w:val="000000" w:themeColor="text1"/>
          <w:szCs w:val="20"/>
        </w:rPr>
      </w:pPr>
    </w:p>
    <w:p w14:paraId="6ED1B6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sodni in upravni prepovedi razpolaganja se v register vpiše opis nedenarne obveznosti zastavitelja oziroma javnopravnega razmerja, v zavarovanje katerega je bila izrečena prepoved razpolaganja.</w:t>
      </w:r>
    </w:p>
    <w:p w14:paraId="7E62BF0A" w14:textId="77777777" w:rsidR="00667924" w:rsidRPr="00667924" w:rsidRDefault="00667924" w:rsidP="00667924">
      <w:pPr>
        <w:spacing w:after="0" w:line="276" w:lineRule="auto"/>
        <w:rPr>
          <w:rFonts w:cs="Arial"/>
          <w:color w:val="000000" w:themeColor="text1"/>
          <w:szCs w:val="20"/>
        </w:rPr>
      </w:pPr>
    </w:p>
    <w:p w14:paraId="2D47DE0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10. člen</w:t>
      </w:r>
    </w:p>
    <w:p w14:paraId="391E05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motornem vozilu)</w:t>
      </w:r>
    </w:p>
    <w:p w14:paraId="4FD00BC4" w14:textId="77777777" w:rsidR="00667924" w:rsidRPr="00667924" w:rsidRDefault="00667924" w:rsidP="00667924">
      <w:pPr>
        <w:spacing w:after="0" w:line="276" w:lineRule="auto"/>
        <w:rPr>
          <w:rFonts w:cs="Arial"/>
          <w:color w:val="000000" w:themeColor="text1"/>
          <w:szCs w:val="20"/>
        </w:rPr>
      </w:pPr>
    </w:p>
    <w:p w14:paraId="7B6036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motornem vozilu se v register vpišejo:</w:t>
      </w:r>
    </w:p>
    <w:p w14:paraId="351F11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w:t>
      </w:r>
    </w:p>
    <w:p w14:paraId="04023A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tip vozila,</w:t>
      </w:r>
    </w:p>
    <w:p w14:paraId="648A482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znamka vozila in</w:t>
      </w:r>
    </w:p>
    <w:p w14:paraId="27FF580A" w14:textId="732E9500" w:rsidR="00667924" w:rsidRPr="00667924" w:rsidRDefault="000233BB" w:rsidP="00667924">
      <w:pPr>
        <w:spacing w:after="0" w:line="276" w:lineRule="auto"/>
        <w:rPr>
          <w:rFonts w:cs="Arial"/>
          <w:color w:val="000000" w:themeColor="text1"/>
          <w:szCs w:val="20"/>
        </w:rPr>
      </w:pPr>
      <w:r>
        <w:rPr>
          <w:rFonts w:cs="Arial"/>
          <w:color w:val="000000" w:themeColor="text1"/>
          <w:szCs w:val="20"/>
        </w:rPr>
        <w:t>4</w:t>
      </w:r>
      <w:r w:rsidR="00667924" w:rsidRPr="00667924">
        <w:rPr>
          <w:rFonts w:cs="Arial"/>
          <w:color w:val="000000" w:themeColor="text1"/>
          <w:szCs w:val="20"/>
        </w:rPr>
        <w:t>.</w:t>
      </w:r>
      <w:r w:rsidR="00667924" w:rsidRPr="00667924">
        <w:rPr>
          <w:rFonts w:cs="Arial"/>
          <w:color w:val="000000" w:themeColor="text1"/>
          <w:szCs w:val="20"/>
        </w:rPr>
        <w:tab/>
        <w:t>komercialna oznaka vozila.</w:t>
      </w:r>
    </w:p>
    <w:p w14:paraId="09E136E0" w14:textId="77777777" w:rsidR="00667924" w:rsidRPr="00667924" w:rsidRDefault="00667924" w:rsidP="00667924">
      <w:pPr>
        <w:spacing w:after="0" w:line="276" w:lineRule="auto"/>
        <w:rPr>
          <w:rFonts w:cs="Arial"/>
          <w:color w:val="000000" w:themeColor="text1"/>
          <w:szCs w:val="20"/>
        </w:rPr>
      </w:pPr>
    </w:p>
    <w:p w14:paraId="2002EE8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VIN številko, preostale podatke iz prejšnjega odstavka pa informacijski sistem RZPP prevzame neposredno iz informacijskega sistema MRVL.</w:t>
      </w:r>
    </w:p>
    <w:p w14:paraId="2B8602B2" w14:textId="77777777" w:rsidR="00667924" w:rsidRPr="00667924" w:rsidRDefault="00667924" w:rsidP="00667924">
      <w:pPr>
        <w:spacing w:after="0" w:line="276" w:lineRule="auto"/>
        <w:rPr>
          <w:rFonts w:cs="Arial"/>
          <w:color w:val="000000" w:themeColor="text1"/>
          <w:szCs w:val="20"/>
        </w:rPr>
      </w:pPr>
    </w:p>
    <w:p w14:paraId="4F2222F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11. člen</w:t>
      </w:r>
    </w:p>
    <w:p w14:paraId="6BA4D97D"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v prostoru)</w:t>
      </w:r>
    </w:p>
    <w:p w14:paraId="2E38763D" w14:textId="77777777" w:rsidR="00667924" w:rsidRPr="00667924" w:rsidRDefault="00667924" w:rsidP="00667924">
      <w:pPr>
        <w:spacing w:after="0" w:line="276" w:lineRule="auto"/>
        <w:rPr>
          <w:rFonts w:cs="Arial"/>
          <w:color w:val="000000" w:themeColor="text1"/>
          <w:szCs w:val="20"/>
        </w:rPr>
      </w:pPr>
    </w:p>
    <w:p w14:paraId="471CD6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zalogah in opremi v prostoru se v register vpišejo:</w:t>
      </w:r>
    </w:p>
    <w:p w14:paraId="385647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stavbe, v kateri se nahajajo,</w:t>
      </w:r>
    </w:p>
    <w:p w14:paraId="6101D9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naslov stavbe in</w:t>
      </w:r>
    </w:p>
    <w:p w14:paraId="1EF5B8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navedbo ali gre za zalogo ali opremo , ki je predmet neposestne zastavne pravice.</w:t>
      </w:r>
    </w:p>
    <w:p w14:paraId="53A7FAA7" w14:textId="77777777" w:rsidR="00667924" w:rsidRPr="00667924" w:rsidRDefault="00667924" w:rsidP="00667924">
      <w:pPr>
        <w:spacing w:after="0" w:line="276" w:lineRule="auto"/>
        <w:rPr>
          <w:rFonts w:cs="Arial"/>
          <w:color w:val="000000" w:themeColor="text1"/>
          <w:szCs w:val="20"/>
        </w:rPr>
      </w:pPr>
    </w:p>
    <w:p w14:paraId="6E47C4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se zaloge in oprema nahajajo le v posameznem prostoru v stavbi, se v register vpiše tudi:</w:t>
      </w:r>
    </w:p>
    <w:p w14:paraId="523B78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če je prostor vpisan v katastru stavb: identifikaciji znak posameznega dela,</w:t>
      </w:r>
    </w:p>
    <w:p w14:paraId="4E8AE35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prostor ni vpisan v katastru stavb: opis njegove lege v stavbi.</w:t>
      </w:r>
    </w:p>
    <w:p w14:paraId="413FC7A9" w14:textId="77777777" w:rsidR="00667924" w:rsidRPr="00667924" w:rsidRDefault="00667924" w:rsidP="00667924">
      <w:pPr>
        <w:spacing w:after="0" w:line="276" w:lineRule="auto"/>
        <w:rPr>
          <w:rFonts w:cs="Arial"/>
          <w:color w:val="000000" w:themeColor="text1"/>
          <w:szCs w:val="20"/>
        </w:rPr>
      </w:pPr>
    </w:p>
    <w:p w14:paraId="46DB766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12. člen</w:t>
      </w:r>
    </w:p>
    <w:p w14:paraId="6C5B6A9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na prostem)</w:t>
      </w:r>
    </w:p>
    <w:p w14:paraId="0A14529C" w14:textId="77777777" w:rsidR="00667924" w:rsidRPr="00667924" w:rsidRDefault="00667924" w:rsidP="00667924">
      <w:pPr>
        <w:spacing w:after="0" w:line="276" w:lineRule="auto"/>
        <w:rPr>
          <w:rFonts w:cs="Arial"/>
          <w:color w:val="000000" w:themeColor="text1"/>
          <w:szCs w:val="20"/>
        </w:rPr>
      </w:pPr>
    </w:p>
    <w:p w14:paraId="48B1EF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O zalogah na prostem se v register vpišejo:</w:t>
      </w:r>
    </w:p>
    <w:p w14:paraId="6D504AB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parcele, na kateri se nahajajo, in</w:t>
      </w:r>
    </w:p>
    <w:p w14:paraId="3C4E78B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navedbo ali gre za zalogo ali opremo , ki je predmet neposestne zastavne pravice.</w:t>
      </w:r>
    </w:p>
    <w:p w14:paraId="2978D2AD" w14:textId="77777777" w:rsidR="00667924" w:rsidRPr="00667924" w:rsidRDefault="00667924" w:rsidP="00667924">
      <w:pPr>
        <w:spacing w:after="0" w:line="276" w:lineRule="auto"/>
        <w:rPr>
          <w:rFonts w:cs="Arial"/>
          <w:color w:val="000000" w:themeColor="text1"/>
          <w:szCs w:val="20"/>
        </w:rPr>
      </w:pPr>
    </w:p>
    <w:p w14:paraId="1B370F6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13. člen</w:t>
      </w:r>
    </w:p>
    <w:p w14:paraId="2A5723C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dolžniku, zastavitelju in zastavnem upniku)</w:t>
      </w:r>
    </w:p>
    <w:p w14:paraId="6C058EEB" w14:textId="77777777" w:rsidR="00667924" w:rsidRPr="00667924" w:rsidRDefault="00667924" w:rsidP="00667924">
      <w:pPr>
        <w:spacing w:after="0" w:line="276" w:lineRule="auto"/>
        <w:rPr>
          <w:rFonts w:cs="Arial"/>
          <w:color w:val="000000" w:themeColor="text1"/>
          <w:szCs w:val="20"/>
        </w:rPr>
      </w:pPr>
    </w:p>
    <w:p w14:paraId="2C48BB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dolžniku, zastavitelju in zastavnem upniku, ki je domača fizična oseba, se v register vpišejo ti podatki:</w:t>
      </w:r>
    </w:p>
    <w:p w14:paraId="7D5171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EMŠO,</w:t>
      </w:r>
    </w:p>
    <w:p w14:paraId="387016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F1850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osebno ime in</w:t>
      </w:r>
    </w:p>
    <w:p w14:paraId="284AC89A" w14:textId="5FC81772" w:rsidR="008570E1"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naslov bivališča</w:t>
      </w:r>
      <w:r w:rsidR="0046078D">
        <w:rPr>
          <w:rFonts w:cs="Arial"/>
          <w:color w:val="000000" w:themeColor="text1"/>
          <w:szCs w:val="20"/>
        </w:rPr>
        <w:t>.</w:t>
      </w:r>
    </w:p>
    <w:p w14:paraId="63F32BB2" w14:textId="77777777" w:rsidR="00667924" w:rsidRPr="00667924" w:rsidRDefault="00667924" w:rsidP="00667924">
      <w:pPr>
        <w:spacing w:after="0" w:line="276" w:lineRule="auto"/>
        <w:rPr>
          <w:rFonts w:cs="Arial"/>
          <w:color w:val="000000" w:themeColor="text1"/>
          <w:szCs w:val="20"/>
        </w:rPr>
      </w:pPr>
    </w:p>
    <w:p w14:paraId="02E049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EMŠO, preostale podatke iz prejšnjega odstavka pa informacijski sistem RZPP prevzame neposredno iz informacijskega sistema CRP.</w:t>
      </w:r>
    </w:p>
    <w:p w14:paraId="717DB8CF" w14:textId="77777777" w:rsidR="00667924" w:rsidRPr="00667924" w:rsidRDefault="00667924" w:rsidP="00667924">
      <w:pPr>
        <w:spacing w:after="0" w:line="276" w:lineRule="auto"/>
        <w:rPr>
          <w:rFonts w:cs="Arial"/>
          <w:color w:val="000000" w:themeColor="text1"/>
          <w:szCs w:val="20"/>
        </w:rPr>
      </w:pPr>
    </w:p>
    <w:p w14:paraId="7F27D9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dolžniku, zastavitelju in zastavnem upniku, ki je poslovni subjekt, se v register vpišejo:</w:t>
      </w:r>
    </w:p>
    <w:p w14:paraId="36C1C8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matična številka,</w:t>
      </w:r>
    </w:p>
    <w:p w14:paraId="4337323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78E71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firma oziroma naziv in</w:t>
      </w:r>
    </w:p>
    <w:p w14:paraId="6E9B75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poslovni naslov.</w:t>
      </w:r>
    </w:p>
    <w:p w14:paraId="5CE8198C" w14:textId="77777777" w:rsidR="00667924" w:rsidRPr="00667924" w:rsidRDefault="00667924" w:rsidP="00667924">
      <w:pPr>
        <w:spacing w:after="0" w:line="276" w:lineRule="auto"/>
        <w:rPr>
          <w:rFonts w:cs="Arial"/>
          <w:color w:val="000000" w:themeColor="text1"/>
          <w:szCs w:val="20"/>
        </w:rPr>
      </w:pPr>
    </w:p>
    <w:p w14:paraId="4F28E5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matično številko, preostale podatke iz prejšnjega odstavka pa informacijski sistem RZPP prevzame neposredno iz informacijskega sistema PRS.</w:t>
      </w:r>
    </w:p>
    <w:p w14:paraId="6EEDD175" w14:textId="77777777" w:rsidR="00667924" w:rsidRPr="00667924" w:rsidRDefault="00667924" w:rsidP="00667924">
      <w:pPr>
        <w:spacing w:after="0" w:line="276" w:lineRule="auto"/>
        <w:rPr>
          <w:rFonts w:cs="Arial"/>
          <w:color w:val="000000" w:themeColor="text1"/>
          <w:szCs w:val="20"/>
        </w:rPr>
      </w:pPr>
    </w:p>
    <w:p w14:paraId="34895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dolžniku, zastavitelju in zastavnem upniku, ki je tuja fizična ali pravna oseba in ki je vpisan v RDZ, se v register vpišejo:</w:t>
      </w:r>
    </w:p>
    <w:p w14:paraId="1533D8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davčna številka,</w:t>
      </w:r>
    </w:p>
    <w:p w14:paraId="00F2849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osebno ime oziroma firma oziroma naziv in</w:t>
      </w:r>
    </w:p>
    <w:p w14:paraId="014568EA" w14:textId="5701CC40" w:rsidR="008570E1"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naslov</w:t>
      </w:r>
      <w:r w:rsidR="0046078D">
        <w:rPr>
          <w:rFonts w:cs="Arial"/>
          <w:color w:val="000000" w:themeColor="text1"/>
          <w:szCs w:val="20"/>
        </w:rPr>
        <w:t>.</w:t>
      </w:r>
      <w:r w:rsidR="008570E1">
        <w:rPr>
          <w:rFonts w:cs="Arial"/>
          <w:color w:val="000000" w:themeColor="text1"/>
          <w:szCs w:val="20"/>
        </w:rPr>
        <w:t xml:space="preserve"> </w:t>
      </w:r>
    </w:p>
    <w:p w14:paraId="5D2191A9" w14:textId="77777777" w:rsidR="00667924" w:rsidRPr="00667924" w:rsidRDefault="00667924" w:rsidP="00667924">
      <w:pPr>
        <w:spacing w:after="0" w:line="276" w:lineRule="auto"/>
        <w:rPr>
          <w:rFonts w:cs="Arial"/>
          <w:color w:val="000000" w:themeColor="text1"/>
          <w:szCs w:val="20"/>
        </w:rPr>
      </w:pPr>
    </w:p>
    <w:p w14:paraId="6BDDF1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davčno številko, preostale podatke iz prejšnjega odstavka pa informacijski sistem RZPP prevzame neposredno iz informacijskega sistema RDZ.</w:t>
      </w:r>
    </w:p>
    <w:p w14:paraId="3C8AD91F" w14:textId="77777777" w:rsidR="00667924" w:rsidRPr="00667924" w:rsidRDefault="00667924" w:rsidP="00667924">
      <w:pPr>
        <w:spacing w:after="0" w:line="276" w:lineRule="auto"/>
        <w:rPr>
          <w:rFonts w:cs="Arial"/>
          <w:color w:val="000000" w:themeColor="text1"/>
          <w:szCs w:val="20"/>
        </w:rPr>
      </w:pPr>
    </w:p>
    <w:p w14:paraId="35B8400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 O dolžniku, zastavitelju in zastavnem upniku, ki je tuja fizična ali pravna oseba in ki ni vpisan v RDZ, se v register vpišejo:</w:t>
      </w:r>
    </w:p>
    <w:p w14:paraId="787CDD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podatki o identifikacijski številki,</w:t>
      </w:r>
    </w:p>
    <w:p w14:paraId="6954EC9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osebno ime oziroma firma oziroma naziv in</w:t>
      </w:r>
    </w:p>
    <w:p w14:paraId="7A0539D7" w14:textId="10D0E0C8" w:rsid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w:t>
      </w:r>
      <w:r w:rsidR="008570E1">
        <w:rPr>
          <w:rFonts w:cs="Arial"/>
          <w:color w:val="000000" w:themeColor="text1"/>
          <w:szCs w:val="20"/>
        </w:rPr>
        <w:t>v</w:t>
      </w:r>
      <w:r w:rsidR="0046078D">
        <w:rPr>
          <w:rFonts w:cs="Arial"/>
          <w:color w:val="000000" w:themeColor="text1"/>
          <w:szCs w:val="20"/>
        </w:rPr>
        <w:t>.</w:t>
      </w:r>
    </w:p>
    <w:p w14:paraId="3588D6E8" w14:textId="77777777" w:rsidR="00667924" w:rsidRPr="00667924" w:rsidRDefault="00667924" w:rsidP="00667924">
      <w:pPr>
        <w:spacing w:after="0" w:line="276" w:lineRule="auto"/>
        <w:rPr>
          <w:rFonts w:cs="Arial"/>
          <w:color w:val="000000" w:themeColor="text1"/>
          <w:szCs w:val="20"/>
        </w:rPr>
      </w:pPr>
    </w:p>
    <w:p w14:paraId="5DA948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 O identifikacijski številki iz 1. točke prejšnjega odstavka se vpišejo:</w:t>
      </w:r>
    </w:p>
    <w:p w14:paraId="423D85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vrsta identifikacijske številke (na primer številka potnega lista ali številka vpisa v matični register države sedeža dolžnika, zastavitelja oziroma zastavnega upnika) in</w:t>
      </w:r>
    </w:p>
    <w:p w14:paraId="4D3AE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identifikacijska številka.</w:t>
      </w:r>
    </w:p>
    <w:p w14:paraId="681D49DD" w14:textId="77777777" w:rsidR="00667924" w:rsidRPr="00667924" w:rsidRDefault="00667924" w:rsidP="00667924">
      <w:pPr>
        <w:spacing w:after="0" w:line="276" w:lineRule="auto"/>
        <w:rPr>
          <w:rFonts w:cs="Arial"/>
          <w:color w:val="000000" w:themeColor="text1"/>
          <w:szCs w:val="20"/>
        </w:rPr>
      </w:pPr>
    </w:p>
    <w:p w14:paraId="46A7861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14. člen</w:t>
      </w:r>
    </w:p>
    <w:p w14:paraId="23D0F6C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w:t>
      </w:r>
    </w:p>
    <w:p w14:paraId="22980DE1" w14:textId="77777777" w:rsidR="00667924" w:rsidRPr="00667924" w:rsidRDefault="00667924" w:rsidP="00667924">
      <w:pPr>
        <w:spacing w:after="0" w:line="276" w:lineRule="auto"/>
        <w:rPr>
          <w:rFonts w:cs="Arial"/>
          <w:color w:val="000000" w:themeColor="text1"/>
          <w:szCs w:val="20"/>
        </w:rPr>
      </w:pPr>
    </w:p>
    <w:p w14:paraId="3E5945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se v register vpišejo:</w:t>
      </w:r>
    </w:p>
    <w:p w14:paraId="01CE4A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identifikacijska številka </w:t>
      </w:r>
      <w:proofErr w:type="spellStart"/>
      <w:r w:rsidRPr="00667924">
        <w:rPr>
          <w:rFonts w:cs="Arial"/>
          <w:color w:val="000000" w:themeColor="text1"/>
          <w:szCs w:val="20"/>
        </w:rPr>
        <w:t>eZahteve</w:t>
      </w:r>
      <w:proofErr w:type="spellEnd"/>
      <w:r w:rsidRPr="00667924">
        <w:rPr>
          <w:rFonts w:cs="Arial"/>
          <w:color w:val="000000" w:themeColor="text1"/>
          <w:szCs w:val="20"/>
        </w:rPr>
        <w:t>, ki jo kot enolično številko dodeli informacijski sistem RZPP,</w:t>
      </w:r>
    </w:p>
    <w:p w14:paraId="61FDA8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tip </w:t>
      </w:r>
      <w:proofErr w:type="spellStart"/>
      <w:r w:rsidRPr="00667924">
        <w:rPr>
          <w:rFonts w:cs="Arial"/>
          <w:color w:val="000000" w:themeColor="text1"/>
          <w:szCs w:val="20"/>
        </w:rPr>
        <w:t>eZahteve</w:t>
      </w:r>
      <w:proofErr w:type="spellEnd"/>
      <w:r w:rsidRPr="00667924">
        <w:rPr>
          <w:rFonts w:cs="Arial"/>
          <w:color w:val="000000" w:themeColor="text1"/>
          <w:szCs w:val="20"/>
        </w:rPr>
        <w:t>: za vpis neposestne zastavne pravice, za spremembo zastavnega upnika ali za izbris neposestne zastavne pravice,</w:t>
      </w:r>
    </w:p>
    <w:p w14:paraId="5B3252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tip kvalificiranega uporabnika, ki je oddal </w:t>
      </w:r>
      <w:proofErr w:type="spellStart"/>
      <w:r w:rsidRPr="00667924">
        <w:rPr>
          <w:rFonts w:cs="Arial"/>
          <w:color w:val="000000" w:themeColor="text1"/>
          <w:szCs w:val="20"/>
        </w:rPr>
        <w:t>eZahtevo</w:t>
      </w:r>
      <w:proofErr w:type="spellEnd"/>
      <w:r w:rsidRPr="00667924">
        <w:rPr>
          <w:rFonts w:cs="Arial"/>
          <w:color w:val="000000" w:themeColor="text1"/>
          <w:szCs w:val="20"/>
        </w:rPr>
        <w:t>, v skladu s tretjim odstavkom 17. člena te uredbe,</w:t>
      </w:r>
    </w:p>
    <w:p w14:paraId="34A376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naziv kvalificiranega uporabnika, </w:t>
      </w:r>
    </w:p>
    <w:p w14:paraId="7E11A59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 xml:space="preserve">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 imenu kvalificiranega uporabnika oddala njegova pooblaščena oseba, tudi osebno ime te osebe,</w:t>
      </w:r>
    </w:p>
    <w:p w14:paraId="060A42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čas oddaje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(sistemski čas).</w:t>
      </w:r>
    </w:p>
    <w:p w14:paraId="52B0E406" w14:textId="77777777" w:rsidR="00667924" w:rsidRPr="00667924" w:rsidRDefault="00667924" w:rsidP="00667924">
      <w:pPr>
        <w:spacing w:after="0" w:line="276" w:lineRule="auto"/>
        <w:rPr>
          <w:rFonts w:cs="Arial"/>
          <w:color w:val="000000" w:themeColor="text1"/>
          <w:szCs w:val="20"/>
        </w:rPr>
      </w:pPr>
    </w:p>
    <w:p w14:paraId="67288D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Usklajevanje in izmenjava podatkov s povezanimi evidencami</w:t>
      </w:r>
    </w:p>
    <w:p w14:paraId="19BDC142" w14:textId="77777777" w:rsidR="00667924" w:rsidRPr="00667924" w:rsidRDefault="00667924" w:rsidP="00667924">
      <w:pPr>
        <w:spacing w:after="0" w:line="276" w:lineRule="auto"/>
        <w:rPr>
          <w:rFonts w:cs="Arial"/>
          <w:color w:val="000000" w:themeColor="text1"/>
          <w:szCs w:val="20"/>
        </w:rPr>
      </w:pPr>
    </w:p>
    <w:p w14:paraId="1FABD1C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15. člen</w:t>
      </w:r>
    </w:p>
    <w:p w14:paraId="1D9A854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(usklajevanje podatkov o dolžniku, zastavitelju in zastavnem upniku)</w:t>
      </w:r>
    </w:p>
    <w:p w14:paraId="4BF69B33" w14:textId="77777777" w:rsidR="00667924" w:rsidRPr="00667924" w:rsidRDefault="00667924" w:rsidP="00667924">
      <w:pPr>
        <w:spacing w:after="0" w:line="276" w:lineRule="auto"/>
        <w:rPr>
          <w:rFonts w:cs="Arial"/>
          <w:color w:val="000000" w:themeColor="text1"/>
          <w:szCs w:val="20"/>
        </w:rPr>
      </w:pPr>
    </w:p>
    <w:p w14:paraId="4EACE1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Podatki o osebnem imenu in naslovu bivališča dolžnika, zastavitelja in zastavnega upnika, ki je v register vpisan kot domača fizična oseba, se na podlagi podatka o EMŠO dnevno usklajujejo s spremembo teh podatkov v CRP.</w:t>
      </w:r>
    </w:p>
    <w:p w14:paraId="59463EAD" w14:textId="77777777" w:rsidR="00667924" w:rsidRPr="00667924" w:rsidRDefault="00667924" w:rsidP="00667924">
      <w:pPr>
        <w:spacing w:after="0" w:line="276" w:lineRule="auto"/>
        <w:rPr>
          <w:rFonts w:cs="Arial"/>
          <w:color w:val="000000" w:themeColor="text1"/>
          <w:szCs w:val="20"/>
        </w:rPr>
      </w:pPr>
    </w:p>
    <w:p w14:paraId="76DF64D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Podatki o firmi oziroma nazivu in poslovnem naslovu dolžnika, zastavitelja in zastavnega upnika, ki je v register vpisan kot poslovni subjekt, se na podlagi podatka o matični številki dnevno usklajujejo s spremembo teh podatkov v PRS.</w:t>
      </w:r>
    </w:p>
    <w:p w14:paraId="732B63F7" w14:textId="77777777" w:rsidR="00667924" w:rsidRPr="00667924" w:rsidRDefault="00667924" w:rsidP="00667924">
      <w:pPr>
        <w:spacing w:after="0" w:line="276" w:lineRule="auto"/>
        <w:rPr>
          <w:rFonts w:cs="Arial"/>
          <w:color w:val="000000" w:themeColor="text1"/>
          <w:szCs w:val="20"/>
        </w:rPr>
      </w:pPr>
    </w:p>
    <w:p w14:paraId="62A6E3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Podatki o osebnem imenu ali firmi oziroma nazivu in naslovu bivališča oziroma poslovnem naslovu dolžnika, zastavitelja in zastavnega upnika, ki je v register vpisan kot tuja fizična ali pravna oseba z davčno številko, se na podlagi podatka o davčni številki dnevno usklajujejo s spremembo teh podatkov v RDZ.</w:t>
      </w:r>
    </w:p>
    <w:p w14:paraId="37801C67" w14:textId="77777777" w:rsidR="00667924" w:rsidRPr="00667924" w:rsidRDefault="00667924" w:rsidP="00667924">
      <w:pPr>
        <w:spacing w:after="0" w:line="276" w:lineRule="auto"/>
        <w:rPr>
          <w:rFonts w:cs="Arial"/>
          <w:color w:val="000000" w:themeColor="text1"/>
          <w:szCs w:val="20"/>
        </w:rPr>
      </w:pPr>
    </w:p>
    <w:p w14:paraId="48CE7F1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16. člen</w:t>
      </w:r>
    </w:p>
    <w:p w14:paraId="34EDC5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(izmenjava podatkov z MRVL)</w:t>
      </w:r>
    </w:p>
    <w:p w14:paraId="20C68760" w14:textId="77777777" w:rsidR="00667924" w:rsidRPr="00667924" w:rsidRDefault="00667924" w:rsidP="00667924">
      <w:pPr>
        <w:spacing w:after="0" w:line="276" w:lineRule="auto"/>
        <w:rPr>
          <w:rFonts w:cs="Arial"/>
          <w:color w:val="000000" w:themeColor="text1"/>
          <w:szCs w:val="20"/>
        </w:rPr>
      </w:pPr>
    </w:p>
    <w:p w14:paraId="7B44207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Izmenjava podatkov o neposestni zastavni pravici na motornih vozilih med registrom in MRVL se izvede neposredno med informacijskim sistemom MRVL in informacijskim sistemom RZPP prek zaščitene povezave. </w:t>
      </w:r>
    </w:p>
    <w:p w14:paraId="7F9DCCEA" w14:textId="77777777" w:rsidR="00667924" w:rsidRPr="00667924" w:rsidRDefault="00667924" w:rsidP="00667924">
      <w:pPr>
        <w:spacing w:after="0" w:line="276" w:lineRule="auto"/>
        <w:rPr>
          <w:rFonts w:cs="Arial"/>
          <w:color w:val="000000" w:themeColor="text1"/>
          <w:szCs w:val="20"/>
        </w:rPr>
      </w:pPr>
    </w:p>
    <w:p w14:paraId="63CB37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je predmet neposestne zastavne pravice motorno vozilo, mora informacijski sistem RZPP ob izvršitvi vpisa zastavne pravice, izvršitvi spremembe zastavnega upnika ali izvršitvi izbrisa zastavne pravice informacijskemu sistemu MRVL omogočiti prevzem teh podatkov:</w:t>
      </w:r>
    </w:p>
    <w:p w14:paraId="06302F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A45A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te zastavne pravice,</w:t>
      </w:r>
    </w:p>
    <w:p w14:paraId="192CD4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vpisa: vpis nove zastavne pravice, sprememba zastavnega upnika ali izbris,</w:t>
      </w:r>
    </w:p>
    <w:p w14:paraId="67EA67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vpisa nove zastavne pravice: podatke o zastavnem upniku,</w:t>
      </w:r>
    </w:p>
    <w:p w14:paraId="2682FD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zastavnega upnika: podatke o novem zastavnem upniku,</w:t>
      </w:r>
    </w:p>
    <w:p w14:paraId="0A3FE7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čas izvedene spremembe.</w:t>
      </w:r>
    </w:p>
    <w:p w14:paraId="50AE8011" w14:textId="77777777" w:rsidR="00667924" w:rsidRPr="00667924" w:rsidRDefault="00667924" w:rsidP="00667924">
      <w:pPr>
        <w:spacing w:after="0" w:line="276" w:lineRule="auto"/>
        <w:rPr>
          <w:rFonts w:cs="Arial"/>
          <w:color w:val="000000" w:themeColor="text1"/>
          <w:szCs w:val="20"/>
        </w:rPr>
      </w:pPr>
    </w:p>
    <w:p w14:paraId="5173FF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Informacijski sistem RZPP lahko podatke iz prejšnjega odstavka zagotovi za sprotni prevzem prek VIN številke ali za masovni prevzem v obliki enodnevnih sprememb za pretekli dan.</w:t>
      </w:r>
    </w:p>
    <w:p w14:paraId="6A14AD8A" w14:textId="77777777" w:rsidR="00667924" w:rsidRPr="00667924" w:rsidRDefault="00667924" w:rsidP="00667924">
      <w:pPr>
        <w:spacing w:after="0" w:line="276" w:lineRule="auto"/>
        <w:rPr>
          <w:rFonts w:cs="Arial"/>
          <w:color w:val="000000" w:themeColor="text1"/>
          <w:szCs w:val="20"/>
        </w:rPr>
      </w:pPr>
    </w:p>
    <w:p w14:paraId="36527F2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Upravljavec MRVL mora zagotoviti, da informacijski sistem MRVL najpozneje do konca naslednjega delovnega dne po dnevu, ko so bili podatki pripravljeni za prevzem iz prejšnjega odstavka, izvrši ustrezne vpise v MRVL. </w:t>
      </w:r>
    </w:p>
    <w:p w14:paraId="15E56E03" w14:textId="77777777" w:rsidR="00667924" w:rsidRPr="00667924" w:rsidRDefault="00667924" w:rsidP="00667924">
      <w:pPr>
        <w:spacing w:after="0" w:line="276" w:lineRule="auto"/>
        <w:rPr>
          <w:rFonts w:cs="Arial"/>
          <w:color w:val="000000" w:themeColor="text1"/>
          <w:szCs w:val="20"/>
        </w:rPr>
      </w:pPr>
    </w:p>
    <w:p w14:paraId="1DBA37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Če se v MRVL izvrši sprememba lastnika motornega vozila ali sprememba podatkov o vozilu, ki je predmet neposestne zastavne pravice, vpisane v registru, mora upravljavec MRVL ob izvršitvi vpisa te spremembe v MRVL oziroma najpozneje do konca delovnega dne, v katerem je bil izvršen ta vpis MRVL, informacijskemu sistemu RZPP omogočiti, da prevzame te podatke:</w:t>
      </w:r>
    </w:p>
    <w:p w14:paraId="0BE8EA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6CB2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zastavne pravice,</w:t>
      </w:r>
    </w:p>
    <w:p w14:paraId="420FEAD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spremembe: sprememba lastnika ali sprememba podatkov o vozilu,</w:t>
      </w:r>
    </w:p>
    <w:p w14:paraId="77B04EC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spremembe lastnika: podatke o novem lastniku,</w:t>
      </w:r>
    </w:p>
    <w:p w14:paraId="41CC3C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podatkov o vozilu: podatke o vozilu.</w:t>
      </w:r>
    </w:p>
    <w:p w14:paraId="533265C2" w14:textId="77777777" w:rsidR="00667924" w:rsidRPr="00667924" w:rsidRDefault="00667924" w:rsidP="00667924">
      <w:pPr>
        <w:spacing w:after="0" w:line="276" w:lineRule="auto"/>
        <w:rPr>
          <w:rFonts w:cs="Arial"/>
          <w:color w:val="000000" w:themeColor="text1"/>
          <w:szCs w:val="20"/>
        </w:rPr>
      </w:pPr>
    </w:p>
    <w:p w14:paraId="4F76B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Informacijski sistem RZPP mora najpozneje do konca naslednjega dne po dnevu, ko so bili podatki iz prejšnjega odstavka pripravljeni za prevzem, prevzeti te podatke in izvršiti ustrezen vpis spremembe zastavitelja oziroma podatkov o vozilu v registru.</w:t>
      </w:r>
    </w:p>
    <w:p w14:paraId="17C27877" w14:textId="77777777" w:rsidR="00667924" w:rsidRPr="00667924" w:rsidRDefault="00667924" w:rsidP="00667924">
      <w:pPr>
        <w:spacing w:after="0" w:line="276" w:lineRule="auto"/>
        <w:rPr>
          <w:rFonts w:cs="Arial"/>
          <w:color w:val="000000" w:themeColor="text1"/>
          <w:szCs w:val="20"/>
        </w:rPr>
      </w:pPr>
    </w:p>
    <w:p w14:paraId="1A943CA8" w14:textId="77777777" w:rsidR="00667924" w:rsidRPr="00667924" w:rsidRDefault="00667924" w:rsidP="00667924">
      <w:pPr>
        <w:spacing w:after="0" w:line="276" w:lineRule="auto"/>
        <w:rPr>
          <w:rFonts w:cs="Arial"/>
          <w:color w:val="000000" w:themeColor="text1"/>
          <w:szCs w:val="20"/>
        </w:rPr>
      </w:pPr>
    </w:p>
    <w:p w14:paraId="43E7C13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Oddaja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in izvrševanje vpisov v register</w:t>
      </w:r>
    </w:p>
    <w:p w14:paraId="2CEB2535" w14:textId="77777777" w:rsidR="00667924" w:rsidRPr="00667924" w:rsidRDefault="00667924" w:rsidP="00667924">
      <w:pPr>
        <w:spacing w:after="0" w:line="276" w:lineRule="auto"/>
        <w:rPr>
          <w:rFonts w:cs="Arial"/>
          <w:color w:val="000000" w:themeColor="text1"/>
          <w:szCs w:val="20"/>
        </w:rPr>
      </w:pPr>
    </w:p>
    <w:p w14:paraId="53FF22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17. člen</w:t>
      </w:r>
    </w:p>
    <w:p w14:paraId="7DE5A2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(evidenca kvalificiranih uporabnikov)</w:t>
      </w:r>
    </w:p>
    <w:p w14:paraId="6D88A4AC" w14:textId="77777777" w:rsidR="00667924" w:rsidRPr="00667924" w:rsidRDefault="00667924" w:rsidP="00667924">
      <w:pPr>
        <w:spacing w:after="0" w:line="276" w:lineRule="auto"/>
        <w:rPr>
          <w:rFonts w:cs="Arial"/>
          <w:color w:val="000000" w:themeColor="text1"/>
          <w:szCs w:val="20"/>
        </w:rPr>
      </w:pPr>
    </w:p>
    <w:p w14:paraId="2E2243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lahko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vsak kvalificirani uporabnik, ki je vpisan v evidenco kvalificiranih uporabnikov.</w:t>
      </w:r>
    </w:p>
    <w:p w14:paraId="73888B84" w14:textId="77777777" w:rsidR="00667924" w:rsidRPr="00667924" w:rsidRDefault="00667924" w:rsidP="00667924">
      <w:pPr>
        <w:spacing w:after="0" w:line="276" w:lineRule="auto"/>
        <w:rPr>
          <w:rFonts w:cs="Arial"/>
          <w:color w:val="000000" w:themeColor="text1"/>
          <w:szCs w:val="20"/>
        </w:rPr>
      </w:pPr>
    </w:p>
    <w:p w14:paraId="585D2A9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Evidenco kvalificiranih uporabnikov vodi AJPES.</w:t>
      </w:r>
    </w:p>
    <w:p w14:paraId="09386CA1" w14:textId="77777777" w:rsidR="00667924" w:rsidRPr="00667924" w:rsidRDefault="00667924" w:rsidP="00667924">
      <w:pPr>
        <w:spacing w:after="0" w:line="276" w:lineRule="auto"/>
        <w:rPr>
          <w:rFonts w:cs="Arial"/>
          <w:color w:val="000000" w:themeColor="text1"/>
          <w:szCs w:val="20"/>
        </w:rPr>
      </w:pPr>
    </w:p>
    <w:p w14:paraId="54AC1AA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uporabniki se v evidenci glede na njihova pooblastila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delijo na te skupine (v nadaljnjem besedilu: tip kvalificiranega uporabnika):</w:t>
      </w:r>
    </w:p>
    <w:p w14:paraId="698855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w:t>
      </w:r>
    </w:p>
    <w:p w14:paraId="2E54972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w:t>
      </w:r>
    </w:p>
    <w:p w14:paraId="7E3850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w:t>
      </w:r>
    </w:p>
    <w:p w14:paraId="517206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upravitelj,</w:t>
      </w:r>
    </w:p>
    <w:p w14:paraId="1E6180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sodišče in</w:t>
      </w:r>
    </w:p>
    <w:p w14:paraId="1D895D3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drug organ.</w:t>
      </w:r>
    </w:p>
    <w:p w14:paraId="39C92174" w14:textId="77777777" w:rsidR="00667924" w:rsidRPr="00667924" w:rsidRDefault="00667924" w:rsidP="00667924">
      <w:pPr>
        <w:spacing w:after="0" w:line="276" w:lineRule="auto"/>
        <w:rPr>
          <w:rFonts w:cs="Arial"/>
          <w:color w:val="000000" w:themeColor="text1"/>
          <w:szCs w:val="20"/>
        </w:rPr>
      </w:pPr>
    </w:p>
    <w:p w14:paraId="74153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 evidenco kvalificiranih uporabnikov se vpišejo:</w:t>
      </w:r>
    </w:p>
    <w:p w14:paraId="6C82AF0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tip kvalificiranega uporabnika, </w:t>
      </w:r>
    </w:p>
    <w:p w14:paraId="6C8089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 kvalificiranega uporabnika,</w:t>
      </w:r>
    </w:p>
    <w:p w14:paraId="1A3793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in</w:t>
      </w:r>
    </w:p>
    <w:p w14:paraId="61291A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digitalnem potrdilu kvalificiranega uporabnika.</w:t>
      </w:r>
    </w:p>
    <w:p w14:paraId="00DF2C3D" w14:textId="77777777" w:rsidR="00667924" w:rsidRPr="00667924" w:rsidRDefault="00667924" w:rsidP="00667924">
      <w:pPr>
        <w:spacing w:after="0" w:line="276" w:lineRule="auto"/>
        <w:rPr>
          <w:rFonts w:cs="Arial"/>
          <w:color w:val="000000" w:themeColor="text1"/>
          <w:szCs w:val="20"/>
        </w:rPr>
      </w:pPr>
    </w:p>
    <w:p w14:paraId="0CB0D0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AJPES vpiše kvalificiranega uporabnika v evidenco kvalificiranih uporabnikov na njegovo zahtevo. Kot posamezen tip kvalificiranih uporabnikov se lahko vključi:</w:t>
      </w:r>
    </w:p>
    <w:p w14:paraId="763B2B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notar: oseba, ki ima položaj notarja po zakonu, ki ureja notariat,</w:t>
      </w:r>
    </w:p>
    <w:p w14:paraId="56F9BAF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izvršitelj: oseba, ki ima položaj izvršitelja po zakonu, ki ureja izvršbo in zavarovanje,</w:t>
      </w:r>
    </w:p>
    <w:p w14:paraId="4585C98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kot davčni organ: organ, ki je po zakonu, ki ureja davčni postopek, pristojen odločati v davčnem postopku,</w:t>
      </w:r>
    </w:p>
    <w:p w14:paraId="389124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upravitelj: oseba, ki ima položaj upravitelja po zakonu, ki ureja postopke zaradi insolventnosti,</w:t>
      </w:r>
    </w:p>
    <w:p w14:paraId="332A52C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sodišče: okrajno ali okrožno sodišče,</w:t>
      </w:r>
    </w:p>
    <w:p w14:paraId="79B738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kot drug organ: drug državni organ, ki je po zakonu pooblaščen odločati v postopku upravne izvršbe ali o ukrepu prepovedi razpolaganja.</w:t>
      </w:r>
    </w:p>
    <w:p w14:paraId="04F0D934" w14:textId="77777777" w:rsidR="00667924" w:rsidRPr="00667924" w:rsidRDefault="00667924" w:rsidP="00667924">
      <w:pPr>
        <w:spacing w:after="0" w:line="276" w:lineRule="auto"/>
        <w:rPr>
          <w:rFonts w:cs="Arial"/>
          <w:color w:val="000000" w:themeColor="text1"/>
          <w:szCs w:val="20"/>
        </w:rPr>
      </w:pPr>
    </w:p>
    <w:p w14:paraId="26C94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Zahteva za vpis v evidenco kvalificiranih uporabnikov mora vsebovati podatke iz četrtega odstavka tega člena. </w:t>
      </w:r>
    </w:p>
    <w:p w14:paraId="13D8171A" w14:textId="77777777" w:rsidR="00667924" w:rsidRPr="00667924" w:rsidRDefault="00667924" w:rsidP="00667924">
      <w:pPr>
        <w:spacing w:after="0" w:line="276" w:lineRule="auto"/>
        <w:rPr>
          <w:rFonts w:cs="Arial"/>
          <w:color w:val="000000" w:themeColor="text1"/>
          <w:szCs w:val="20"/>
        </w:rPr>
      </w:pPr>
    </w:p>
    <w:p w14:paraId="63FAEE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(7) Kvalificirani uporabnik lahko pooblasti pooblaščeno osebo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v njegovem imenu v sistemu </w:t>
      </w:r>
      <w:proofErr w:type="spellStart"/>
      <w:r w:rsidRPr="00667924">
        <w:rPr>
          <w:rFonts w:cs="Arial"/>
          <w:color w:val="000000" w:themeColor="text1"/>
          <w:szCs w:val="20"/>
        </w:rPr>
        <w:t>ePooblastil</w:t>
      </w:r>
      <w:proofErr w:type="spellEnd"/>
      <w:r w:rsidRPr="00667924">
        <w:rPr>
          <w:rFonts w:cs="Arial"/>
          <w:color w:val="000000" w:themeColor="text1"/>
          <w:szCs w:val="20"/>
        </w:rPr>
        <w:t>, ki ga upravlja AJPES.</w:t>
      </w:r>
    </w:p>
    <w:p w14:paraId="2CA33F76" w14:textId="77777777" w:rsidR="00667924" w:rsidRPr="00667924" w:rsidRDefault="00667924" w:rsidP="00667924">
      <w:pPr>
        <w:spacing w:after="0" w:line="276" w:lineRule="auto"/>
        <w:rPr>
          <w:rFonts w:cs="Arial"/>
          <w:color w:val="000000" w:themeColor="text1"/>
          <w:szCs w:val="20"/>
        </w:rPr>
      </w:pPr>
    </w:p>
    <w:p w14:paraId="0DC658D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18. člen</w:t>
      </w:r>
    </w:p>
    <w:p w14:paraId="0D4A710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(pooblastila kvalificiranih uporabnikov za oddajo </w:t>
      </w:r>
      <w:proofErr w:type="spellStart"/>
      <w:r w:rsidRPr="00667924">
        <w:rPr>
          <w:rFonts w:cs="Arial"/>
          <w:color w:val="000000" w:themeColor="text1"/>
          <w:szCs w:val="20"/>
        </w:rPr>
        <w:t>eZahtev</w:t>
      </w:r>
      <w:proofErr w:type="spellEnd"/>
      <w:r w:rsidRPr="00667924">
        <w:rPr>
          <w:rFonts w:cs="Arial"/>
          <w:color w:val="000000" w:themeColor="text1"/>
          <w:szCs w:val="20"/>
        </w:rPr>
        <w:t>)</w:t>
      </w:r>
    </w:p>
    <w:p w14:paraId="7BDE8289" w14:textId="77777777" w:rsidR="00667924" w:rsidRPr="00667924" w:rsidRDefault="00667924" w:rsidP="00667924">
      <w:pPr>
        <w:spacing w:after="0" w:line="276" w:lineRule="auto"/>
        <w:rPr>
          <w:rFonts w:cs="Arial"/>
          <w:color w:val="000000" w:themeColor="text1"/>
          <w:szCs w:val="20"/>
        </w:rPr>
      </w:pPr>
    </w:p>
    <w:p w14:paraId="2242CB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v register je pooblaščen ta kvalificirani uporabnik glede na tip kvalificiranega uporabnika in tip neposestne zastavne pravice:</w:t>
      </w:r>
    </w:p>
    <w:p w14:paraId="77740F7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vpis prostovoljne notarske zastavne pravice,</w:t>
      </w:r>
    </w:p>
    <w:p w14:paraId="3A82BB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vpis prisilne sodne zastavne pravice,</w:t>
      </w:r>
    </w:p>
    <w:p w14:paraId="445276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 ali drug organ za vpis prisilne upravne zastavne pravice ali upravne prepovedi razpolaganja,</w:t>
      </w:r>
    </w:p>
    <w:p w14:paraId="2A8B656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vpis sodne prepovedi razpolaganja.</w:t>
      </w:r>
    </w:p>
    <w:p w14:paraId="40BCD7FC" w14:textId="77777777" w:rsidR="00667924" w:rsidRPr="00667924" w:rsidRDefault="00667924" w:rsidP="00667924">
      <w:pPr>
        <w:spacing w:after="0" w:line="276" w:lineRule="auto"/>
        <w:rPr>
          <w:rFonts w:cs="Arial"/>
          <w:color w:val="000000" w:themeColor="text1"/>
          <w:szCs w:val="20"/>
        </w:rPr>
      </w:pPr>
    </w:p>
    <w:p w14:paraId="27B6BCA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spremembo zastavnega upnika je pooblaščen ta kvalificirani uporabnik glede na tip kvalificiranega uporabnika in tip neposestne zastavne pravice:</w:t>
      </w:r>
    </w:p>
    <w:p w14:paraId="287058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v primeru prostovoljne notarske zastavne pravice,</w:t>
      </w:r>
    </w:p>
    <w:p w14:paraId="78F6FD5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v primeru prisilne sodne zastavne pravice.</w:t>
      </w:r>
    </w:p>
    <w:p w14:paraId="36630918" w14:textId="77777777" w:rsidR="00667924" w:rsidRPr="00667924" w:rsidRDefault="00667924" w:rsidP="00667924">
      <w:pPr>
        <w:spacing w:after="0" w:line="276" w:lineRule="auto"/>
        <w:rPr>
          <w:rFonts w:cs="Arial"/>
          <w:color w:val="000000" w:themeColor="text1"/>
          <w:szCs w:val="20"/>
        </w:rPr>
      </w:pPr>
    </w:p>
    <w:p w14:paraId="1060A0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izbris neposestne zastavne pravice je pooblaščen ta kvalificirani uporabnik glede na tip kvalificiranega uporabnika in tip neposestne zastavne pravice oziroma razlog njenega izbrisa:</w:t>
      </w:r>
    </w:p>
    <w:p w14:paraId="65FF22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izbris prostovoljne notarske zastavne pravice, če je zastavna pravica prenehala na podlagi zunajsodne uveljavitve ali z odpovedjo zastavnega upnika tej pravici,</w:t>
      </w:r>
    </w:p>
    <w:p w14:paraId="07CFAC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izbris prostovoljne notarske ali sodne zastavne pravice, če je zastavna pravica prenehala s prisilno prodajo v izvršilnem postopku ali z ustavitvijo izvršbe,</w:t>
      </w:r>
    </w:p>
    <w:p w14:paraId="451DAB5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davčni organ ali drug organ za izbris prisilne upravne zastavne pravice ali upravne prepovedi razpolaganja, </w:t>
      </w:r>
    </w:p>
    <w:p w14:paraId="1E4344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izbris sodne prepovedi razpolaganja,</w:t>
      </w:r>
    </w:p>
    <w:p w14:paraId="15A8EF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upravitelj za izbris neposestne zastavne pravice katerega koli tipa, če je ta prenehala zaradi prisilne prodaje v stečajnem postopku,</w:t>
      </w:r>
    </w:p>
    <w:p w14:paraId="0CE675F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vsak kvalificirani uporabnik za izbris tiste neposestne zastavne pravice, ki je bila vpisana na njegovo zahtevo, 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njen vpis oddal po pomoti.</w:t>
      </w:r>
    </w:p>
    <w:p w14:paraId="0047AAAC" w14:textId="77777777" w:rsidR="00667924" w:rsidRPr="00667924" w:rsidRDefault="00667924" w:rsidP="00667924">
      <w:pPr>
        <w:spacing w:after="0" w:line="276" w:lineRule="auto"/>
        <w:rPr>
          <w:rFonts w:cs="Arial"/>
          <w:color w:val="000000" w:themeColor="text1"/>
          <w:szCs w:val="20"/>
        </w:rPr>
      </w:pPr>
    </w:p>
    <w:p w14:paraId="586B2F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19. člen</w:t>
      </w:r>
    </w:p>
    <w:p w14:paraId="22FF74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(način oddaje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3D12FBFF" w14:textId="77777777" w:rsidR="00667924" w:rsidRPr="00667924" w:rsidRDefault="00667924" w:rsidP="00667924">
      <w:pPr>
        <w:spacing w:after="0" w:line="276" w:lineRule="auto"/>
        <w:rPr>
          <w:rFonts w:cs="Arial"/>
          <w:color w:val="000000" w:themeColor="text1"/>
          <w:szCs w:val="20"/>
        </w:rPr>
      </w:pPr>
    </w:p>
    <w:p w14:paraId="1C5A3C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Kvalificirani uporabnik se mora ob vstopu na portal AJPES identificirati s kvalificiranim digitalnim potrdilom ali na sistemu SI-PASS s srednjo ali višjo ravnijo zaupanja (v nadaljevanju: digitalno potrdilo).</w:t>
      </w:r>
    </w:p>
    <w:p w14:paraId="4CC0A2D0" w14:textId="77777777" w:rsidR="00667924" w:rsidRPr="00667924" w:rsidRDefault="00667924" w:rsidP="00667924">
      <w:pPr>
        <w:spacing w:after="0" w:line="276" w:lineRule="auto"/>
        <w:rPr>
          <w:rFonts w:cs="Arial"/>
          <w:color w:val="000000" w:themeColor="text1"/>
          <w:szCs w:val="20"/>
        </w:rPr>
      </w:pPr>
    </w:p>
    <w:p w14:paraId="1532D89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Kvalificirani uporabnik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tako, da:</w:t>
      </w:r>
    </w:p>
    <w:p w14:paraId="5AABAF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izbere ustrezen tip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07865BB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v ustrezna polja vnosnega obrazca vnese podatke o neposestni zastavni pravici, katere vpis zahteva,</w:t>
      </w:r>
    </w:p>
    <w:p w14:paraId="48788E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izbere ustrezno funkcionalnost za oddajo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53F29435" w14:textId="77777777" w:rsidR="00667924" w:rsidRPr="00667924" w:rsidRDefault="00667924" w:rsidP="00667924">
      <w:pPr>
        <w:spacing w:after="0" w:line="276" w:lineRule="auto"/>
        <w:rPr>
          <w:rFonts w:cs="Arial"/>
          <w:color w:val="000000" w:themeColor="text1"/>
          <w:szCs w:val="20"/>
        </w:rPr>
      </w:pPr>
    </w:p>
    <w:p w14:paraId="1C2CA2E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zagotoviti, da:</w:t>
      </w:r>
    </w:p>
    <w:p w14:paraId="77713B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se vsaka oddana </w:t>
      </w:r>
      <w:proofErr w:type="spellStart"/>
      <w:r w:rsidRPr="00667924">
        <w:rPr>
          <w:rFonts w:cs="Arial"/>
          <w:color w:val="000000" w:themeColor="text1"/>
          <w:szCs w:val="20"/>
        </w:rPr>
        <w:t>eZahteva</w:t>
      </w:r>
      <w:proofErr w:type="spellEnd"/>
      <w:r w:rsidRPr="00667924">
        <w:rPr>
          <w:rFonts w:cs="Arial"/>
          <w:color w:val="000000" w:themeColor="text1"/>
          <w:szCs w:val="20"/>
        </w:rPr>
        <w:t xml:space="preserve"> opremi s časovnim žigom časa oddaje in</w:t>
      </w:r>
    </w:p>
    <w:p w14:paraId="4DFAD1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uporabniku posreduje elektronsko potrdilo o oddaji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in o izvršiti vpisa v register na podlagi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2A517CAD" w14:textId="77777777" w:rsidR="00667924" w:rsidRPr="00667924" w:rsidRDefault="00667924" w:rsidP="00667924">
      <w:pPr>
        <w:spacing w:after="0" w:line="276" w:lineRule="auto"/>
        <w:rPr>
          <w:rFonts w:cs="Arial"/>
          <w:color w:val="000000" w:themeColor="text1"/>
          <w:szCs w:val="20"/>
        </w:rPr>
      </w:pPr>
    </w:p>
    <w:p w14:paraId="1328C29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20. člen</w:t>
      </w:r>
    </w:p>
    <w:p w14:paraId="1DBD776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(izvrševanje vpisov v register)</w:t>
      </w:r>
    </w:p>
    <w:p w14:paraId="089AFA93" w14:textId="77777777" w:rsidR="00667924" w:rsidRPr="00667924" w:rsidRDefault="00667924" w:rsidP="00667924">
      <w:pPr>
        <w:spacing w:after="0" w:line="276" w:lineRule="auto"/>
        <w:rPr>
          <w:rFonts w:cs="Arial"/>
          <w:color w:val="000000" w:themeColor="text1"/>
          <w:szCs w:val="20"/>
        </w:rPr>
      </w:pPr>
    </w:p>
    <w:p w14:paraId="3C8B7D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izvrševati vpise v register po vrstnem redu časa oddaje </w:t>
      </w:r>
      <w:proofErr w:type="spellStart"/>
      <w:r w:rsidRPr="00667924">
        <w:rPr>
          <w:rFonts w:cs="Arial"/>
          <w:color w:val="000000" w:themeColor="text1"/>
          <w:szCs w:val="20"/>
        </w:rPr>
        <w:t>eZahtev</w:t>
      </w:r>
      <w:proofErr w:type="spellEnd"/>
    </w:p>
    <w:p w14:paraId="4E58400D" w14:textId="77777777" w:rsidR="00667924" w:rsidRPr="00667924" w:rsidRDefault="00667924" w:rsidP="00667924">
      <w:pPr>
        <w:spacing w:after="0" w:line="276" w:lineRule="auto"/>
        <w:rPr>
          <w:rFonts w:cs="Arial"/>
          <w:color w:val="000000" w:themeColor="text1"/>
          <w:szCs w:val="20"/>
        </w:rPr>
      </w:pPr>
    </w:p>
    <w:p w14:paraId="2A9E11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21. člen</w:t>
      </w:r>
    </w:p>
    <w:p w14:paraId="0D013A3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(omejitve pri vpisu v register)</w:t>
      </w:r>
    </w:p>
    <w:p w14:paraId="5E86C623" w14:textId="77777777" w:rsidR="000233BB" w:rsidRDefault="000233BB" w:rsidP="00667924">
      <w:pPr>
        <w:spacing w:after="0" w:line="276" w:lineRule="auto"/>
        <w:rPr>
          <w:rFonts w:cs="Arial"/>
          <w:color w:val="000000" w:themeColor="text1"/>
          <w:szCs w:val="20"/>
        </w:rPr>
      </w:pPr>
    </w:p>
    <w:p w14:paraId="03238B61" w14:textId="44AA90EE"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Notar ne vpiše neposestne zastavne pravice na motornem vozilu, če iz MRVL ne izhaja, da je zastavitelj lastnik vozila ali če ta z javno ali po zakonu overjeno listino ne izkaže svoje lastninske pravice na premičnini</w:t>
      </w:r>
    </w:p>
    <w:p w14:paraId="14E4E900" w14:textId="77777777" w:rsidR="000233BB" w:rsidRDefault="000233BB" w:rsidP="00667924">
      <w:pPr>
        <w:spacing w:after="0" w:line="276" w:lineRule="auto"/>
        <w:rPr>
          <w:rFonts w:cs="Arial"/>
          <w:color w:val="000000" w:themeColor="text1"/>
          <w:szCs w:val="20"/>
        </w:rPr>
      </w:pPr>
    </w:p>
    <w:p w14:paraId="05A6C695" w14:textId="736C1816"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ne vpiše neposestne zastavne pravice na zalogah ali opremi, če zastavitelj po podatkih zemljiške knjige ni lastnik, prostora, ki je območje zastave, razen če predloži listino, ki vsebuje soglasje lastnika prostora, , da ima zastavitelj pravico do uporabe prostora, ki je območje zastave.</w:t>
      </w:r>
    </w:p>
    <w:p w14:paraId="0F339BD3" w14:textId="77777777" w:rsidR="000233BB" w:rsidRDefault="000233BB" w:rsidP="00667924">
      <w:pPr>
        <w:spacing w:after="0" w:line="276" w:lineRule="auto"/>
        <w:rPr>
          <w:rFonts w:cs="Arial"/>
          <w:color w:val="000000" w:themeColor="text1"/>
          <w:szCs w:val="20"/>
        </w:rPr>
      </w:pPr>
    </w:p>
    <w:p w14:paraId="6A1CFA66" w14:textId="3D2B7693"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w:t>
      </w:r>
      <w:r w:rsidR="000233BB">
        <w:rPr>
          <w:rFonts w:cs="Arial"/>
          <w:color w:val="000000" w:themeColor="text1"/>
          <w:szCs w:val="20"/>
        </w:rPr>
        <w:t>3</w:t>
      </w:r>
      <w:r w:rsidRPr="00667924">
        <w:rPr>
          <w:rFonts w:cs="Arial"/>
          <w:color w:val="000000" w:themeColor="text1"/>
          <w:szCs w:val="20"/>
        </w:rPr>
        <w:t xml:space="preserve">) Notar ne vpiše neposestne zastavne pravice, če obstajajo druge zakonske ovire za nastanek ali prenos neposestne zastavne pravice. </w:t>
      </w:r>
    </w:p>
    <w:p w14:paraId="74BF1BB2" w14:textId="77777777" w:rsidR="00667924" w:rsidRPr="00667924" w:rsidRDefault="00667924" w:rsidP="00667924">
      <w:pPr>
        <w:spacing w:after="0" w:line="276" w:lineRule="auto"/>
        <w:rPr>
          <w:rFonts w:cs="Arial"/>
          <w:color w:val="000000" w:themeColor="text1"/>
          <w:szCs w:val="20"/>
        </w:rPr>
      </w:pPr>
    </w:p>
    <w:p w14:paraId="629667D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Dostop do podatkov o neposestnih zastavnih pravicah</w:t>
      </w:r>
    </w:p>
    <w:p w14:paraId="3F1B47DA" w14:textId="77777777" w:rsidR="00667924" w:rsidRPr="00667924" w:rsidRDefault="00667924" w:rsidP="00667924">
      <w:pPr>
        <w:spacing w:after="0" w:line="276" w:lineRule="auto"/>
        <w:rPr>
          <w:rFonts w:cs="Arial"/>
          <w:color w:val="000000" w:themeColor="text1"/>
          <w:szCs w:val="20"/>
        </w:rPr>
      </w:pPr>
    </w:p>
    <w:p w14:paraId="14A0436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22. člen</w:t>
      </w:r>
    </w:p>
    <w:p w14:paraId="634570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7" w:name="_Hlk21515943"/>
      <w:r w:rsidRPr="00667924">
        <w:rPr>
          <w:rFonts w:cs="Arial"/>
          <w:color w:val="000000" w:themeColor="text1"/>
          <w:szCs w:val="20"/>
        </w:rPr>
        <w:t>javni dostop do podatkov o neposestnih zastavnih pravicah</w:t>
      </w:r>
      <w:bookmarkEnd w:id="157"/>
      <w:r w:rsidRPr="00667924">
        <w:rPr>
          <w:rFonts w:cs="Arial"/>
          <w:color w:val="000000" w:themeColor="text1"/>
          <w:szCs w:val="20"/>
        </w:rPr>
        <w:t>)</w:t>
      </w:r>
    </w:p>
    <w:p w14:paraId="7A05216A" w14:textId="77777777" w:rsidR="00667924" w:rsidRPr="00667924" w:rsidRDefault="00667924" w:rsidP="00667924">
      <w:pPr>
        <w:spacing w:after="0" w:line="276" w:lineRule="auto"/>
        <w:rPr>
          <w:rFonts w:cs="Arial"/>
          <w:color w:val="000000" w:themeColor="text1"/>
          <w:szCs w:val="20"/>
        </w:rPr>
      </w:pPr>
    </w:p>
    <w:p w14:paraId="31DFE1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Javni dostop do podatkov o neposestni zastavni pravici, vpisani v registru, mora biti omogočen vsakemu uporabniku portala AJPES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 teh iskalnih parametrih:</w:t>
      </w:r>
    </w:p>
    <w:p w14:paraId="74DB17C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 ID zastavne pravice,</w:t>
      </w:r>
    </w:p>
    <w:p w14:paraId="142B5E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je dolžnik oziroma zastavitelj poslovni subjekt, po njegovi matični številki, davčni številki ali firmi oziroma nazivu.</w:t>
      </w:r>
    </w:p>
    <w:p w14:paraId="5EC2B9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predmet neposestne zastavne pravice motorno vozilo, po VIN številki,</w:t>
      </w:r>
    </w:p>
    <w:p w14:paraId="6F426D1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če so predmet neposestne zastavne pravice zaloge in oprema v prostoru, po identifikacijskem znaku ali naslovu stavbe,</w:t>
      </w:r>
    </w:p>
    <w:p w14:paraId="625FA9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če so predmet neposestne zastavne pravice zaloge na prostem, po identifikacijskem znaku parcele.</w:t>
      </w:r>
    </w:p>
    <w:p w14:paraId="0AF2A81E" w14:textId="77777777" w:rsidR="00667924" w:rsidRPr="00667924" w:rsidRDefault="00667924" w:rsidP="00667924">
      <w:pPr>
        <w:spacing w:after="0" w:line="276" w:lineRule="auto"/>
        <w:rPr>
          <w:rFonts w:cs="Arial"/>
          <w:color w:val="000000" w:themeColor="text1"/>
          <w:szCs w:val="20"/>
        </w:rPr>
      </w:pPr>
    </w:p>
    <w:p w14:paraId="1A2836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javnem dostopu do podatkov ne sme biti prikazan EMŠO zastavitelja oziroma zastavnega upnika, ki je domača fizična oseba.</w:t>
      </w:r>
    </w:p>
    <w:p w14:paraId="13B62DAA" w14:textId="77777777" w:rsidR="00667924" w:rsidRPr="00667924" w:rsidRDefault="00667924" w:rsidP="00667924">
      <w:pPr>
        <w:spacing w:after="0" w:line="276" w:lineRule="auto"/>
        <w:rPr>
          <w:rFonts w:cs="Arial"/>
          <w:color w:val="000000" w:themeColor="text1"/>
          <w:szCs w:val="20"/>
        </w:rPr>
      </w:pPr>
    </w:p>
    <w:p w14:paraId="4F02824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23. člen</w:t>
      </w:r>
    </w:p>
    <w:p w14:paraId="2E4C245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8" w:name="_Hlk21516008"/>
      <w:r w:rsidRPr="00667924">
        <w:rPr>
          <w:rFonts w:cs="Arial"/>
          <w:color w:val="000000" w:themeColor="text1"/>
          <w:szCs w:val="20"/>
        </w:rPr>
        <w:t>zaščiteni dostop do podatkov o neposestnih zastavnih pravicah</w:t>
      </w:r>
      <w:bookmarkEnd w:id="158"/>
      <w:r w:rsidRPr="00667924">
        <w:rPr>
          <w:rFonts w:cs="Arial"/>
          <w:color w:val="000000" w:themeColor="text1"/>
          <w:szCs w:val="20"/>
        </w:rPr>
        <w:t>)</w:t>
      </w:r>
    </w:p>
    <w:p w14:paraId="3A1A51C7" w14:textId="77777777" w:rsidR="00667924" w:rsidRPr="00667924" w:rsidRDefault="00667924" w:rsidP="00667924">
      <w:pPr>
        <w:spacing w:after="0" w:line="276" w:lineRule="auto"/>
        <w:rPr>
          <w:rFonts w:cs="Arial"/>
          <w:color w:val="000000" w:themeColor="text1"/>
          <w:szCs w:val="20"/>
        </w:rPr>
      </w:pPr>
    </w:p>
    <w:p w14:paraId="1EC020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Zaščiteni dostop do podatkov o neposestnih zastavnih pravicah je dostop do podatkov o teh zastavnih pravicah, pri katerih je dolžnik oziroma zastavitelj oseba, ki ni poslovni subjekt, po iskalnem parametru EMŠO ali davčna številka.</w:t>
      </w:r>
    </w:p>
    <w:p w14:paraId="4B997320" w14:textId="77777777" w:rsidR="00667924" w:rsidRPr="00667924" w:rsidRDefault="00667924" w:rsidP="00667924">
      <w:pPr>
        <w:spacing w:after="0" w:line="276" w:lineRule="auto"/>
        <w:rPr>
          <w:rFonts w:cs="Arial"/>
          <w:color w:val="000000" w:themeColor="text1"/>
          <w:szCs w:val="20"/>
        </w:rPr>
      </w:pPr>
    </w:p>
    <w:p w14:paraId="58E270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Zaščiteni dostop do podatkov o neposestnih zastavnih pravicah mora biti omogočen samo kvalificiranemu uporabniku iz skupine sodišče, davčni organ ali drug organ, ki se na portalu AJPES identificira z digitalnim potrdilom,</w:t>
      </w:r>
    </w:p>
    <w:p w14:paraId="02031BEC" w14:textId="77777777" w:rsidR="00667924" w:rsidRPr="00667924" w:rsidRDefault="00667924" w:rsidP="00667924">
      <w:pPr>
        <w:spacing w:after="0" w:line="276" w:lineRule="auto"/>
        <w:rPr>
          <w:rFonts w:cs="Arial"/>
          <w:color w:val="000000" w:themeColor="text1"/>
          <w:szCs w:val="20"/>
        </w:rPr>
      </w:pPr>
    </w:p>
    <w:p w14:paraId="4C52E7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in odgovorna oseba AJPES mora pred oddajo poizvedbe za zaščiteni dostop v ustrezno polje 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vpisati te podatke:</w:t>
      </w:r>
    </w:p>
    <w:p w14:paraId="23843C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namen dostopa (uporaba podatkov v lastnem postopku ali posredovanje podatkov drugi osebi),</w:t>
      </w:r>
    </w:p>
    <w:p w14:paraId="232041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podatke o številki zadeve, v kateri kvalificirani uporabnik dostopa do zaščitenih podatkov,</w:t>
      </w:r>
    </w:p>
    <w:p w14:paraId="278858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kvalificirani uporabnik pridobiva podatke na zahtevo druge osebe, tudi osebno ime in naslov ali firma oziroma naziv in poslovni naslov te osebe.</w:t>
      </w:r>
    </w:p>
    <w:p w14:paraId="34B4D4A4" w14:textId="77777777" w:rsidR="00667924" w:rsidRPr="00667924" w:rsidRDefault="00667924" w:rsidP="00667924">
      <w:pPr>
        <w:spacing w:after="0" w:line="276" w:lineRule="auto"/>
        <w:rPr>
          <w:rFonts w:cs="Arial"/>
          <w:color w:val="000000" w:themeColor="text1"/>
          <w:szCs w:val="20"/>
        </w:rPr>
      </w:pPr>
    </w:p>
    <w:p w14:paraId="184E74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o vseh zaščitenih dostopih do osebnih podatkov voditi evidenco, ki vključuje:</w:t>
      </w:r>
    </w:p>
    <w:p w14:paraId="14CF22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 dostopa kot enolično identifikacijsko oznako, ki jo vsaki zahtevi za dostop do zaščitenih podatkov dodeli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w:t>
      </w:r>
    </w:p>
    <w:p w14:paraId="697050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dostopa do podatkov,</w:t>
      </w:r>
    </w:p>
    <w:p w14:paraId="14D5F2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ki je dostopal do podatkov,</w:t>
      </w:r>
    </w:p>
    <w:p w14:paraId="6EC0EC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osebno ime pooblačene osebe kvalificiranega uporabnika in</w:t>
      </w:r>
    </w:p>
    <w:p w14:paraId="7A2D7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podatke iz prejšnjega odstavka.</w:t>
      </w:r>
    </w:p>
    <w:p w14:paraId="3D4E9191" w14:textId="77777777" w:rsidR="00667924" w:rsidRPr="00667924" w:rsidRDefault="00667924" w:rsidP="00667924">
      <w:pPr>
        <w:spacing w:after="0" w:line="276" w:lineRule="auto"/>
        <w:rPr>
          <w:rFonts w:cs="Arial"/>
          <w:color w:val="000000" w:themeColor="text1"/>
          <w:szCs w:val="20"/>
        </w:rPr>
      </w:pPr>
    </w:p>
    <w:p w14:paraId="0A332B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Vsakdo lahko od AJJPES zahteva, da mu izda izpis vseh zaščitenih dostopov do njegovih osebnih podatkov pri neposestnih zastavnih pravicah, pri katerih je v register vpisan kot dolžnik, zastavitelj ali zastavni upnik.</w:t>
      </w:r>
    </w:p>
    <w:p w14:paraId="68125CE7" w14:textId="77777777" w:rsidR="00667924" w:rsidRPr="00667924" w:rsidRDefault="00667924" w:rsidP="00667924">
      <w:pPr>
        <w:spacing w:after="0" w:line="276" w:lineRule="auto"/>
        <w:rPr>
          <w:rFonts w:cs="Arial"/>
          <w:color w:val="000000" w:themeColor="text1"/>
          <w:szCs w:val="20"/>
        </w:rPr>
      </w:pPr>
    </w:p>
    <w:p w14:paraId="23830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24. člen</w:t>
      </w:r>
    </w:p>
    <w:p w14:paraId="73EBE72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9" w:name="_Hlk21516023"/>
      <w:r w:rsidRPr="00667924">
        <w:rPr>
          <w:rFonts w:cs="Arial"/>
          <w:color w:val="000000" w:themeColor="text1"/>
          <w:szCs w:val="20"/>
        </w:rPr>
        <w:t>dostop do lastnih podatkov</w:t>
      </w:r>
      <w:bookmarkEnd w:id="159"/>
      <w:r w:rsidRPr="00667924">
        <w:rPr>
          <w:rFonts w:cs="Arial"/>
          <w:color w:val="000000" w:themeColor="text1"/>
          <w:szCs w:val="20"/>
        </w:rPr>
        <w:t>)</w:t>
      </w:r>
    </w:p>
    <w:p w14:paraId="3C0FE23E" w14:textId="77777777" w:rsidR="00667924" w:rsidRPr="00667924" w:rsidRDefault="00667924" w:rsidP="00667924">
      <w:pPr>
        <w:spacing w:after="0" w:line="276" w:lineRule="auto"/>
        <w:rPr>
          <w:rFonts w:cs="Arial"/>
          <w:color w:val="000000" w:themeColor="text1"/>
          <w:szCs w:val="20"/>
        </w:rPr>
      </w:pPr>
    </w:p>
    <w:p w14:paraId="48672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Vsakomur, ki se identificira z digitalnim potrdilom,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dostop do podatkov o neposestnih zastavnih pravicah, pri katerih je on sam ali njegov pooblastitelj vpisan kot dolžnik, zastavitelj ali upnik.</w:t>
      </w:r>
    </w:p>
    <w:p w14:paraId="39A8604A" w14:textId="77777777" w:rsidR="00667924" w:rsidRPr="00667924" w:rsidRDefault="00667924" w:rsidP="00667924">
      <w:pPr>
        <w:spacing w:after="0" w:line="276" w:lineRule="auto"/>
        <w:rPr>
          <w:rFonts w:cs="Arial"/>
          <w:color w:val="000000" w:themeColor="text1"/>
          <w:szCs w:val="20"/>
        </w:rPr>
      </w:pPr>
    </w:p>
    <w:p w14:paraId="0B82C1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Vsak lahko od AJPES zahteva, da mu izda izpis podatkov o neposestnih zastavnih pravicah, pri katerih je vpisan kot dolžnik, zastavitelj ali zastavni upnik.</w:t>
      </w:r>
    </w:p>
    <w:p w14:paraId="3254F47D" w14:textId="77777777" w:rsidR="00667924" w:rsidRPr="00667924" w:rsidRDefault="00667924" w:rsidP="00667924">
      <w:pPr>
        <w:spacing w:after="0" w:line="276" w:lineRule="auto"/>
        <w:rPr>
          <w:rFonts w:cs="Arial"/>
          <w:color w:val="000000" w:themeColor="text1"/>
          <w:szCs w:val="20"/>
        </w:rPr>
      </w:pPr>
    </w:p>
    <w:p w14:paraId="00341C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Če je oseba, ki zahteva izpis iz prejšnjega odstavka, fizična oseba, izvede zaščiteni dostop do njenih podatkov odgovorna oseba AJPES, ki je po pravilih AJPES pooblaščena za dostop do zaščitenih podatkov, in se za ta dostop smiselno uporabljajo drugi do četrti odstavek 23. člena te uredbe.</w:t>
      </w:r>
    </w:p>
    <w:p w14:paraId="6A40CF10" w14:textId="77777777" w:rsidR="00667924" w:rsidRPr="00667924" w:rsidRDefault="00667924" w:rsidP="00667924">
      <w:pPr>
        <w:spacing w:after="0" w:line="276" w:lineRule="auto"/>
        <w:rPr>
          <w:rFonts w:cs="Arial"/>
          <w:color w:val="000000" w:themeColor="text1"/>
          <w:szCs w:val="20"/>
        </w:rPr>
      </w:pPr>
    </w:p>
    <w:p w14:paraId="535491A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25. člen</w:t>
      </w:r>
    </w:p>
    <w:p w14:paraId="6E655B2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60" w:name="_Hlk21516032"/>
      <w:r w:rsidRPr="00667924">
        <w:rPr>
          <w:rFonts w:cs="Arial"/>
          <w:color w:val="000000" w:themeColor="text1"/>
          <w:szCs w:val="20"/>
        </w:rPr>
        <w:t>izpis iz registra</w:t>
      </w:r>
      <w:bookmarkEnd w:id="160"/>
      <w:r w:rsidRPr="00667924">
        <w:rPr>
          <w:rFonts w:cs="Arial"/>
          <w:color w:val="000000" w:themeColor="text1"/>
          <w:szCs w:val="20"/>
        </w:rPr>
        <w:t>)</w:t>
      </w:r>
    </w:p>
    <w:p w14:paraId="416802E6" w14:textId="77777777" w:rsidR="00667924" w:rsidRPr="00667924" w:rsidRDefault="00667924" w:rsidP="00667924">
      <w:pPr>
        <w:spacing w:after="0" w:line="276" w:lineRule="auto"/>
        <w:rPr>
          <w:rFonts w:cs="Arial"/>
          <w:color w:val="000000" w:themeColor="text1"/>
          <w:szCs w:val="20"/>
        </w:rPr>
      </w:pPr>
    </w:p>
    <w:p w14:paraId="4E440F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O vsakem javnem ali zaščitenem dostopu oziroma dostopu do lastnih podatkov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tudi računalniški izpis podatkov tako, da poizvedba po izbranem iskalnem parametru vrne PDF datoteko z vsebino iskanega izpisa.</w:t>
      </w:r>
    </w:p>
    <w:p w14:paraId="24226B9B" w14:textId="77777777" w:rsidR="00667924" w:rsidRPr="00667924" w:rsidRDefault="00667924" w:rsidP="00667924">
      <w:pPr>
        <w:spacing w:after="0" w:line="276" w:lineRule="auto"/>
        <w:rPr>
          <w:rFonts w:cs="Arial"/>
          <w:color w:val="000000" w:themeColor="text1"/>
          <w:szCs w:val="20"/>
        </w:rPr>
      </w:pPr>
    </w:p>
    <w:p w14:paraId="5786E1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Na javnem izpisu ne sme biti prikazan EMŠO dolžnika, zastavitelja oziroma zastavnega upnika, ki je domača fizična oseba.</w:t>
      </w:r>
    </w:p>
    <w:p w14:paraId="6C8A28BD" w14:textId="77777777" w:rsidR="00667924" w:rsidRPr="00667924" w:rsidRDefault="00667924" w:rsidP="00667924">
      <w:pPr>
        <w:spacing w:after="0" w:line="276" w:lineRule="auto"/>
        <w:rPr>
          <w:rFonts w:cs="Arial"/>
          <w:color w:val="000000" w:themeColor="text1"/>
          <w:szCs w:val="20"/>
        </w:rPr>
      </w:pPr>
    </w:p>
    <w:p w14:paraId="0B49B9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Overjeni izpis iz registra se izda tako, da se na papir natisne PDF datoteka z vsebino izpisa in overi na papirnem izvodu izpisa.</w:t>
      </w:r>
    </w:p>
    <w:p w14:paraId="26565BF9" w14:textId="77777777" w:rsidR="00667924" w:rsidRPr="00667924" w:rsidRDefault="00667924" w:rsidP="00667924">
      <w:pPr>
        <w:spacing w:after="0" w:line="276" w:lineRule="auto"/>
        <w:rPr>
          <w:rFonts w:cs="Arial"/>
          <w:color w:val="000000" w:themeColor="text1"/>
          <w:szCs w:val="20"/>
        </w:rPr>
      </w:pPr>
    </w:p>
    <w:p w14:paraId="5A131E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Vsak lahko od AJPES ali notarja zahteva, da mu proti plačilu nadomestila izda overjeni izpis iz registra po iskalnih parametrih iz 22. člena te uredbe.</w:t>
      </w:r>
    </w:p>
    <w:p w14:paraId="2A7C38F8" w14:textId="77777777" w:rsidR="00667924" w:rsidRPr="00667924" w:rsidRDefault="00667924" w:rsidP="00667924">
      <w:pPr>
        <w:spacing w:after="0" w:line="276" w:lineRule="auto"/>
        <w:rPr>
          <w:rFonts w:cs="Arial"/>
          <w:color w:val="000000" w:themeColor="text1"/>
          <w:szCs w:val="20"/>
        </w:rPr>
      </w:pPr>
    </w:p>
    <w:p w14:paraId="7AA2530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Overjeni izpis iz registra po iskalnih parametrih iz prvega odstavka 23. člena te uredbe lahko izda le sodišče na zahtevo osebe, ki izkaže pravno korist za pridobitev teh podatkov.</w:t>
      </w:r>
    </w:p>
    <w:p w14:paraId="4057A0E3" w14:textId="77777777" w:rsidR="00667924" w:rsidRPr="00667924" w:rsidRDefault="00667924" w:rsidP="00667924">
      <w:pPr>
        <w:spacing w:after="0" w:line="276" w:lineRule="auto"/>
        <w:rPr>
          <w:rFonts w:cs="Arial"/>
          <w:color w:val="000000" w:themeColor="text1"/>
          <w:szCs w:val="20"/>
        </w:rPr>
      </w:pPr>
    </w:p>
    <w:p w14:paraId="7CC3F59C" w14:textId="77777777" w:rsidR="00667924" w:rsidRPr="00667924" w:rsidRDefault="00667924" w:rsidP="00667924">
      <w:pPr>
        <w:spacing w:after="0" w:line="276" w:lineRule="auto"/>
        <w:rPr>
          <w:rFonts w:cs="Arial"/>
          <w:color w:val="000000" w:themeColor="text1"/>
          <w:szCs w:val="20"/>
        </w:rPr>
      </w:pPr>
    </w:p>
    <w:p w14:paraId="04B2570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Tarifa za upravljanje registra</w:t>
      </w:r>
    </w:p>
    <w:p w14:paraId="48C0D2F3" w14:textId="77777777" w:rsidR="00667924" w:rsidRPr="00667924" w:rsidRDefault="00667924" w:rsidP="00667924">
      <w:pPr>
        <w:spacing w:after="0" w:line="276" w:lineRule="auto"/>
        <w:rPr>
          <w:rFonts w:cs="Arial"/>
          <w:color w:val="000000" w:themeColor="text1"/>
          <w:szCs w:val="20"/>
        </w:rPr>
      </w:pPr>
    </w:p>
    <w:p w14:paraId="28698B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26. člen</w:t>
      </w:r>
    </w:p>
    <w:p w14:paraId="74138B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(upravičenec do nadomestila)</w:t>
      </w:r>
    </w:p>
    <w:p w14:paraId="2CD5FA7A" w14:textId="77777777" w:rsidR="00667924" w:rsidRPr="00667924" w:rsidRDefault="00667924" w:rsidP="00667924">
      <w:pPr>
        <w:spacing w:after="0" w:line="276" w:lineRule="auto"/>
        <w:rPr>
          <w:rFonts w:cs="Arial"/>
          <w:color w:val="000000" w:themeColor="text1"/>
          <w:szCs w:val="20"/>
        </w:rPr>
      </w:pPr>
    </w:p>
    <w:p w14:paraId="27F6DA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je upravičen do nadomestila za izvedbo teh opravil za upravljanje registra:</w:t>
      </w:r>
    </w:p>
    <w:p w14:paraId="443046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w:t>
      </w:r>
    </w:p>
    <w:p w14:paraId="0B0EE33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w:t>
      </w:r>
    </w:p>
    <w:p w14:paraId="5530837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w:t>
      </w:r>
    </w:p>
    <w:p w14:paraId="413019B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izstavitev overjenega izpisa iz registra.</w:t>
      </w:r>
    </w:p>
    <w:p w14:paraId="6D573EC5" w14:textId="77777777" w:rsidR="00667924" w:rsidRPr="00667924" w:rsidRDefault="00667924" w:rsidP="00667924">
      <w:pPr>
        <w:spacing w:after="0" w:line="276" w:lineRule="auto"/>
        <w:rPr>
          <w:rFonts w:cs="Arial"/>
          <w:color w:val="000000" w:themeColor="text1"/>
          <w:szCs w:val="20"/>
        </w:rPr>
      </w:pPr>
    </w:p>
    <w:p w14:paraId="470FFB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je upravičen do nadomestila za izstavitev overjenega izpisa iz registra.</w:t>
      </w:r>
    </w:p>
    <w:p w14:paraId="4B3931FD" w14:textId="77777777" w:rsidR="00667924" w:rsidRPr="00667924" w:rsidRDefault="00667924" w:rsidP="00667924">
      <w:pPr>
        <w:spacing w:after="0" w:line="276" w:lineRule="auto"/>
        <w:rPr>
          <w:rFonts w:cs="Arial"/>
          <w:color w:val="000000" w:themeColor="text1"/>
          <w:szCs w:val="20"/>
        </w:rPr>
      </w:pPr>
    </w:p>
    <w:p w14:paraId="6C3F96D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27. člen</w:t>
      </w:r>
    </w:p>
    <w:p w14:paraId="5E89BCF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(višina nadomestil)</w:t>
      </w:r>
    </w:p>
    <w:p w14:paraId="652274D7" w14:textId="77777777" w:rsidR="00667924" w:rsidRPr="00667924" w:rsidRDefault="00667924" w:rsidP="00667924">
      <w:pPr>
        <w:spacing w:after="0" w:line="276" w:lineRule="auto"/>
        <w:rPr>
          <w:rFonts w:cs="Arial"/>
          <w:color w:val="000000" w:themeColor="text1"/>
          <w:szCs w:val="20"/>
        </w:rPr>
      </w:pPr>
    </w:p>
    <w:p w14:paraId="75E94FA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notarja, je AJPES upravičena do nadomestila v tej višini:</w:t>
      </w:r>
    </w:p>
    <w:p w14:paraId="12A14A3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50A972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0F98A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6F74B0B9" w14:textId="77777777" w:rsidR="00667924" w:rsidRPr="00667924" w:rsidRDefault="00667924" w:rsidP="00667924">
      <w:pPr>
        <w:spacing w:after="0" w:line="276" w:lineRule="auto"/>
        <w:rPr>
          <w:rFonts w:cs="Arial"/>
          <w:color w:val="000000" w:themeColor="text1"/>
          <w:szCs w:val="20"/>
        </w:rPr>
      </w:pPr>
    </w:p>
    <w:p w14:paraId="6AAC932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drugega kvalificiranega uporabnika, je AJPES upravičena do nadomestila v tej višini:</w:t>
      </w:r>
    </w:p>
    <w:p w14:paraId="7996395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1323FB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66755A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3F185FFA" w14:textId="77777777" w:rsidR="00667924" w:rsidRPr="00667924" w:rsidRDefault="00667924" w:rsidP="00667924">
      <w:pPr>
        <w:spacing w:after="0" w:line="276" w:lineRule="auto"/>
        <w:rPr>
          <w:rFonts w:cs="Arial"/>
          <w:color w:val="000000" w:themeColor="text1"/>
          <w:szCs w:val="20"/>
        </w:rPr>
      </w:pPr>
    </w:p>
    <w:p w14:paraId="2526CA8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Za izstavitev overjenega izpisa iz registra sta AJPES in notar upravičena do nadomestila v višini __ EUR za vsako začeto stran izpisa na papir.</w:t>
      </w:r>
    </w:p>
    <w:p w14:paraId="5C341BD8" w14:textId="77777777" w:rsidR="00667924" w:rsidRPr="00667924" w:rsidRDefault="00667924" w:rsidP="00667924">
      <w:pPr>
        <w:spacing w:after="0" w:line="276" w:lineRule="auto"/>
        <w:rPr>
          <w:rFonts w:cs="Arial"/>
          <w:color w:val="000000" w:themeColor="text1"/>
          <w:szCs w:val="20"/>
        </w:rPr>
      </w:pPr>
    </w:p>
    <w:p w14:paraId="561D0A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Nadomestila iz prejšnjih odstavkov ne vključujejo davka na dodano vrednost.</w:t>
      </w:r>
    </w:p>
    <w:p w14:paraId="33382D2A" w14:textId="77777777" w:rsidR="00667924" w:rsidRPr="00667924" w:rsidRDefault="00667924" w:rsidP="000233BB">
      <w:pPr>
        <w:spacing w:after="0" w:line="276" w:lineRule="auto"/>
        <w:jc w:val="center"/>
        <w:rPr>
          <w:rFonts w:cs="Arial"/>
          <w:color w:val="000000" w:themeColor="text1"/>
          <w:szCs w:val="20"/>
        </w:rPr>
      </w:pPr>
    </w:p>
    <w:p w14:paraId="0D2977A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28. člen</w:t>
      </w:r>
    </w:p>
    <w:p w14:paraId="0AE02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(zavezanec za plačilo nadomestila)</w:t>
      </w:r>
    </w:p>
    <w:p w14:paraId="538070E8" w14:textId="77777777" w:rsidR="00667924" w:rsidRPr="00667924" w:rsidRDefault="00667924" w:rsidP="00667924">
      <w:pPr>
        <w:spacing w:after="0" w:line="276" w:lineRule="auto"/>
        <w:rPr>
          <w:rFonts w:cs="Arial"/>
          <w:color w:val="000000" w:themeColor="text1"/>
          <w:szCs w:val="20"/>
        </w:rPr>
      </w:pPr>
    </w:p>
    <w:p w14:paraId="017848A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Nadomestilo iz prvega in drugega odstavka 27. člena te uredbe mora AJPES plačati kvalificirani uporabnik, na čigar zahtevo je AJPES izvršila vpis v register.</w:t>
      </w:r>
    </w:p>
    <w:p w14:paraId="7E87F65F" w14:textId="77777777" w:rsidR="00667924" w:rsidRPr="00667924" w:rsidRDefault="00667924" w:rsidP="00667924">
      <w:pPr>
        <w:spacing w:after="0" w:line="276" w:lineRule="auto"/>
        <w:rPr>
          <w:rFonts w:cs="Arial"/>
          <w:color w:val="000000" w:themeColor="text1"/>
          <w:szCs w:val="20"/>
        </w:rPr>
      </w:pPr>
    </w:p>
    <w:p w14:paraId="4103943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Oseba, na zahtevo katere je notar oddal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vpis iz prvega odstavka 27. člena te uredbe, mora notarju plačati nadomestilo za izvršitev tega vpisa pred ali najpozneje hkrati z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ta vpis na podlagi računa, ki ji ga izstavi notar.</w:t>
      </w:r>
    </w:p>
    <w:p w14:paraId="415926F1" w14:textId="77777777" w:rsidR="00667924" w:rsidRPr="00667924" w:rsidRDefault="00667924" w:rsidP="00667924">
      <w:pPr>
        <w:spacing w:after="0" w:line="276" w:lineRule="auto"/>
        <w:rPr>
          <w:rFonts w:cs="Arial"/>
          <w:color w:val="000000" w:themeColor="text1"/>
          <w:szCs w:val="20"/>
        </w:rPr>
      </w:pPr>
    </w:p>
    <w:p w14:paraId="1437D12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Nadomestilo iz tretjega odstavka 26. člena te uredbe mora AJPES oziroma notarju pred izstavitvijo overjenega izpisa plačati oseba, ki je zahtevala izstavitev tega izpisa.</w:t>
      </w:r>
    </w:p>
    <w:p w14:paraId="3C5FAAB2" w14:textId="77777777" w:rsidR="00667924" w:rsidRPr="00667924" w:rsidRDefault="00667924" w:rsidP="00667924">
      <w:pPr>
        <w:spacing w:after="0" w:line="276" w:lineRule="auto"/>
        <w:rPr>
          <w:rFonts w:cs="Arial"/>
          <w:color w:val="000000" w:themeColor="text1"/>
          <w:szCs w:val="20"/>
        </w:rPr>
      </w:pPr>
    </w:p>
    <w:p w14:paraId="3D244D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29. člen</w:t>
      </w:r>
    </w:p>
    <w:p w14:paraId="34B3666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(način obračuna in plačila nadomestila AJPES)</w:t>
      </w:r>
    </w:p>
    <w:p w14:paraId="616BC645" w14:textId="77777777" w:rsidR="00667924" w:rsidRPr="00667924" w:rsidRDefault="00667924" w:rsidP="00667924">
      <w:pPr>
        <w:spacing w:after="0" w:line="276" w:lineRule="auto"/>
        <w:rPr>
          <w:rFonts w:cs="Arial"/>
          <w:color w:val="000000" w:themeColor="text1"/>
          <w:szCs w:val="20"/>
        </w:rPr>
      </w:pPr>
    </w:p>
    <w:p w14:paraId="7EA22A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enkrat mesečno, v petih delovnih dneh po koncu posameznega meseca, izstavi kvalificiranemu uporabniku račun za plačilo nadomestil iz prvega oziroma drugega odstavka 27. člena te uredbe za izvršitev vseh vpisov, ki so bili izvršeni na njegovo zahtevo v tem mesecu.</w:t>
      </w:r>
    </w:p>
    <w:p w14:paraId="2E546743" w14:textId="77777777" w:rsidR="00667924" w:rsidRPr="00667924" w:rsidRDefault="00667924" w:rsidP="00667924">
      <w:pPr>
        <w:spacing w:after="0" w:line="276" w:lineRule="auto"/>
        <w:rPr>
          <w:rFonts w:cs="Arial"/>
          <w:color w:val="000000" w:themeColor="text1"/>
          <w:szCs w:val="20"/>
        </w:rPr>
      </w:pPr>
    </w:p>
    <w:p w14:paraId="770A47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mora plačati račun iz prejšnjega odstavka v osmih dneh po prejemu.</w:t>
      </w:r>
    </w:p>
    <w:p w14:paraId="606CF650" w14:textId="77777777" w:rsidR="00667924" w:rsidRPr="00667924" w:rsidRDefault="00667924" w:rsidP="00667924">
      <w:pPr>
        <w:spacing w:after="0" w:line="276" w:lineRule="auto"/>
        <w:rPr>
          <w:rFonts w:cs="Arial"/>
          <w:color w:val="000000" w:themeColor="text1"/>
          <w:szCs w:val="20"/>
        </w:rPr>
      </w:pPr>
    </w:p>
    <w:p w14:paraId="4F325113" w14:textId="77777777" w:rsidR="00667924" w:rsidRPr="00667924" w:rsidRDefault="00667924" w:rsidP="00667924">
      <w:pPr>
        <w:spacing w:after="0" w:line="276" w:lineRule="auto"/>
        <w:rPr>
          <w:rFonts w:cs="Arial"/>
          <w:color w:val="000000" w:themeColor="text1"/>
          <w:szCs w:val="20"/>
        </w:rPr>
      </w:pPr>
    </w:p>
    <w:p w14:paraId="585D22F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Prehodne in končna določba</w:t>
      </w:r>
    </w:p>
    <w:p w14:paraId="08132823" w14:textId="77777777" w:rsidR="00667924" w:rsidRPr="00667924" w:rsidRDefault="00667924" w:rsidP="00667924">
      <w:pPr>
        <w:spacing w:after="0" w:line="276" w:lineRule="auto"/>
        <w:rPr>
          <w:rFonts w:cs="Arial"/>
          <w:color w:val="000000" w:themeColor="text1"/>
          <w:szCs w:val="20"/>
        </w:rPr>
      </w:pPr>
    </w:p>
    <w:p w14:paraId="61F788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30. člen</w:t>
      </w:r>
    </w:p>
    <w:p w14:paraId="7036C3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(razveljavitev predpisov)</w:t>
      </w:r>
    </w:p>
    <w:p w14:paraId="7FE4D7AE" w14:textId="77777777" w:rsidR="00667924" w:rsidRPr="00667924" w:rsidRDefault="00667924" w:rsidP="00667924">
      <w:pPr>
        <w:spacing w:after="0" w:line="276" w:lineRule="auto"/>
        <w:rPr>
          <w:rFonts w:cs="Arial"/>
          <w:color w:val="000000" w:themeColor="text1"/>
          <w:szCs w:val="20"/>
        </w:rPr>
      </w:pPr>
    </w:p>
    <w:p w14:paraId="09331D0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 uveljavitvijo te uredbe prenehata veljati:</w:t>
      </w:r>
    </w:p>
    <w:p w14:paraId="08ED884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Uredba o registru neposestnih zastavnih pravic in zarubljenih premičnin (Uradni list RS, št. 23/04, 66/06, 16/08, 62/11 in 87/15; v nadaljnjem besedilu: stara uredba) in</w:t>
      </w:r>
    </w:p>
    <w:p w14:paraId="1B9129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Navodilo o načinu nakazovanja nadomestil za opravo vpisa v register neposestnih zastavnih pravic in zarubljenih premičnin (Uradni list RS, št. 103/04).</w:t>
      </w:r>
    </w:p>
    <w:p w14:paraId="2AEBAE85" w14:textId="77777777" w:rsidR="00667924" w:rsidRPr="00667924" w:rsidRDefault="00667924" w:rsidP="00667924">
      <w:pPr>
        <w:spacing w:after="0" w:line="276" w:lineRule="auto"/>
        <w:rPr>
          <w:rFonts w:cs="Arial"/>
          <w:color w:val="000000" w:themeColor="text1"/>
          <w:szCs w:val="20"/>
        </w:rPr>
      </w:pPr>
    </w:p>
    <w:p w14:paraId="2E92FB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Predpisa iz prejšnjega odstavka se uporabljata do 30. junija 2020, če ni v naslednjih členih drugače določeno.</w:t>
      </w:r>
    </w:p>
    <w:p w14:paraId="57D3FA36" w14:textId="77777777" w:rsidR="00667924" w:rsidRPr="00667924" w:rsidRDefault="00667924" w:rsidP="00667924">
      <w:pPr>
        <w:spacing w:after="0" w:line="276" w:lineRule="auto"/>
        <w:rPr>
          <w:rFonts w:cs="Arial"/>
          <w:color w:val="000000" w:themeColor="text1"/>
          <w:szCs w:val="20"/>
        </w:rPr>
      </w:pPr>
    </w:p>
    <w:p w14:paraId="7A32CF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31. člen</w:t>
      </w:r>
    </w:p>
    <w:p w14:paraId="0A55BC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(ukinitev starega registra in prenos podatkov)</w:t>
      </w:r>
    </w:p>
    <w:p w14:paraId="161DD0FE" w14:textId="77777777" w:rsidR="00667924" w:rsidRPr="00667924" w:rsidRDefault="00667924" w:rsidP="00667924">
      <w:pPr>
        <w:spacing w:after="0" w:line="276" w:lineRule="auto"/>
        <w:rPr>
          <w:rFonts w:cs="Arial"/>
          <w:color w:val="000000" w:themeColor="text1"/>
          <w:szCs w:val="20"/>
        </w:rPr>
      </w:pPr>
    </w:p>
    <w:p w14:paraId="10E765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Register neposestnih zastavnih pravic in zarubljenih premičnin in zbirka listin, vzpostavljena na podlagi stare uredbe (v nadaljnjem besedilu: stari register), se ukineta 30. junija2020.</w:t>
      </w:r>
    </w:p>
    <w:p w14:paraId="18397F42" w14:textId="77777777" w:rsidR="00667924" w:rsidRPr="00667924" w:rsidRDefault="00667924" w:rsidP="00667924">
      <w:pPr>
        <w:spacing w:after="0" w:line="276" w:lineRule="auto"/>
        <w:rPr>
          <w:rFonts w:cs="Arial"/>
          <w:color w:val="000000" w:themeColor="text1"/>
          <w:szCs w:val="20"/>
        </w:rPr>
      </w:pPr>
    </w:p>
    <w:p w14:paraId="70D3BE4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Vpis v stari register je ne glede na drugi odstavek 29. člena te uredbe mogoče zahtevati do 15. junija2020. </w:t>
      </w:r>
    </w:p>
    <w:p w14:paraId="06375F39" w14:textId="77777777" w:rsidR="00667924" w:rsidRPr="00667924" w:rsidRDefault="00667924" w:rsidP="00667924">
      <w:pPr>
        <w:spacing w:after="0" w:line="276" w:lineRule="auto"/>
        <w:rPr>
          <w:rFonts w:cs="Arial"/>
          <w:color w:val="000000" w:themeColor="text1"/>
          <w:szCs w:val="20"/>
        </w:rPr>
      </w:pPr>
    </w:p>
    <w:p w14:paraId="154CAE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do 30. junija 2020 izvršiti vse zahteve za vpis v stari register.</w:t>
      </w:r>
    </w:p>
    <w:p w14:paraId="39CD5A14" w14:textId="77777777" w:rsidR="00667924" w:rsidRPr="00667924" w:rsidRDefault="00667924" w:rsidP="00667924">
      <w:pPr>
        <w:spacing w:after="0" w:line="276" w:lineRule="auto"/>
        <w:rPr>
          <w:rFonts w:cs="Arial"/>
          <w:color w:val="000000" w:themeColor="text1"/>
          <w:szCs w:val="20"/>
        </w:rPr>
      </w:pPr>
    </w:p>
    <w:p w14:paraId="160585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do 30. junija 2020 v informacijski sistem RZPP iz starega registra prenesti podatke o neposestnih zastavnih pravicah:</w:t>
      </w:r>
    </w:p>
    <w:p w14:paraId="6CD066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ki po stanju na dan 30. junija2020 po izvršitvi vpisov iz prejšnjega odstavka še niso izbrisane in</w:t>
      </w:r>
    </w:p>
    <w:p w14:paraId="12059C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katerih predmet je premoženje iz 5. člena te uredbe.</w:t>
      </w:r>
    </w:p>
    <w:p w14:paraId="7C5DFAFA" w14:textId="77777777" w:rsidR="00667924" w:rsidRPr="00667924" w:rsidRDefault="00667924" w:rsidP="00667924">
      <w:pPr>
        <w:spacing w:after="0" w:line="276" w:lineRule="auto"/>
        <w:rPr>
          <w:rFonts w:cs="Arial"/>
          <w:color w:val="000000" w:themeColor="text1"/>
          <w:szCs w:val="20"/>
        </w:rPr>
      </w:pPr>
    </w:p>
    <w:p w14:paraId="3C724F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neposestnih zastavnih pravicah iz prejšnjega odstavka mora AJPES prenesti te podatke:</w:t>
      </w:r>
    </w:p>
    <w:p w14:paraId="0851126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podatke, ki se po tej uredbi vpisujejo v register in</w:t>
      </w:r>
    </w:p>
    <w:p w14:paraId="293AD1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s katerim je bila ta zastavna pravica vpisana v starem registru.</w:t>
      </w:r>
    </w:p>
    <w:p w14:paraId="508CB924" w14:textId="77777777" w:rsidR="00667924" w:rsidRPr="00667924" w:rsidRDefault="00667924" w:rsidP="00667924">
      <w:pPr>
        <w:spacing w:after="0" w:line="276" w:lineRule="auto"/>
        <w:rPr>
          <w:rFonts w:cs="Arial"/>
          <w:color w:val="000000" w:themeColor="text1"/>
          <w:szCs w:val="20"/>
        </w:rPr>
      </w:pPr>
    </w:p>
    <w:p w14:paraId="41A77B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AJPES mora do 30. junija 2020 v evidenco kvalificiranih uporabnikov iz starega registra prenesti vse podatke o kvalificiranih uporabnikih.</w:t>
      </w:r>
    </w:p>
    <w:p w14:paraId="513922FB" w14:textId="77777777" w:rsidR="00667924" w:rsidRPr="00667924" w:rsidRDefault="00667924" w:rsidP="00667924">
      <w:pPr>
        <w:spacing w:after="0" w:line="276" w:lineRule="auto"/>
        <w:rPr>
          <w:rFonts w:cs="Arial"/>
          <w:color w:val="000000" w:themeColor="text1"/>
          <w:szCs w:val="20"/>
        </w:rPr>
      </w:pPr>
    </w:p>
    <w:p w14:paraId="17FFD6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32. člen</w:t>
      </w:r>
    </w:p>
    <w:p w14:paraId="4CCEBB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(vzpostavitev registra)</w:t>
      </w:r>
    </w:p>
    <w:p w14:paraId="320276D3" w14:textId="77777777" w:rsidR="00667924" w:rsidRPr="00667924" w:rsidRDefault="00667924" w:rsidP="00667924">
      <w:pPr>
        <w:spacing w:after="0" w:line="276" w:lineRule="auto"/>
        <w:rPr>
          <w:rFonts w:cs="Arial"/>
          <w:color w:val="000000" w:themeColor="text1"/>
          <w:szCs w:val="20"/>
        </w:rPr>
      </w:pPr>
    </w:p>
    <w:p w14:paraId="23953F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AJPES mora do 30. junija2020 vzpostaviti informacijski sistem RZPP v skladu s to uredbo.</w:t>
      </w:r>
    </w:p>
    <w:p w14:paraId="2FA319CC" w14:textId="77777777" w:rsidR="00667924" w:rsidRPr="00667924" w:rsidRDefault="00667924" w:rsidP="00667924">
      <w:pPr>
        <w:spacing w:after="0" w:line="276" w:lineRule="auto"/>
        <w:rPr>
          <w:rFonts w:cs="Arial"/>
          <w:color w:val="000000" w:themeColor="text1"/>
          <w:szCs w:val="20"/>
        </w:rPr>
      </w:pPr>
    </w:p>
    <w:p w14:paraId="1F216DE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33. člen</w:t>
      </w:r>
    </w:p>
    <w:p w14:paraId="60829C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(končna določba)</w:t>
      </w:r>
    </w:p>
    <w:p w14:paraId="0DC62271" w14:textId="77777777" w:rsidR="00667924" w:rsidRPr="00667924" w:rsidRDefault="00667924" w:rsidP="00667924">
      <w:pPr>
        <w:spacing w:after="0" w:line="276" w:lineRule="auto"/>
        <w:rPr>
          <w:rFonts w:cs="Arial"/>
          <w:color w:val="000000" w:themeColor="text1"/>
          <w:szCs w:val="20"/>
        </w:rPr>
      </w:pPr>
    </w:p>
    <w:p w14:paraId="052404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Ta uredba začne veljati petnajsti dan po objavi v Uradnem listu Republike Slovenije.</w:t>
      </w:r>
    </w:p>
    <w:p w14:paraId="51DAAA5C" w14:textId="77777777" w:rsidR="00667924" w:rsidRPr="00667924" w:rsidRDefault="00667924" w:rsidP="00667924">
      <w:pPr>
        <w:spacing w:after="0" w:line="276" w:lineRule="auto"/>
        <w:rPr>
          <w:rFonts w:cs="Arial"/>
          <w:color w:val="000000" w:themeColor="text1"/>
          <w:szCs w:val="20"/>
        </w:rPr>
      </w:pPr>
    </w:p>
    <w:p w14:paraId="4CC667BC" w14:textId="409697AB" w:rsidR="00667924" w:rsidRDefault="00667924" w:rsidP="00667924">
      <w:pPr>
        <w:spacing w:after="0" w:line="276" w:lineRule="auto"/>
        <w:rPr>
          <w:rFonts w:cs="Arial"/>
          <w:color w:val="000000" w:themeColor="text1"/>
          <w:szCs w:val="20"/>
        </w:rPr>
      </w:pPr>
      <w:r w:rsidRPr="00667924">
        <w:rPr>
          <w:rFonts w:cs="Arial"/>
          <w:color w:val="000000" w:themeColor="text1"/>
          <w:szCs w:val="20"/>
        </w:rPr>
        <w:t>(2) Določila 15. do 29. člena te uredbe se začnejo uporabljati 1. julija 2020.</w:t>
      </w:r>
    </w:p>
    <w:p w14:paraId="6C4547C5" w14:textId="38DF49CD" w:rsidR="00A30773" w:rsidRDefault="00A30773" w:rsidP="00667924">
      <w:pPr>
        <w:spacing w:after="0" w:line="276" w:lineRule="auto"/>
        <w:rPr>
          <w:rFonts w:cs="Arial"/>
          <w:color w:val="000000" w:themeColor="text1"/>
          <w:szCs w:val="20"/>
        </w:rPr>
      </w:pPr>
    </w:p>
    <w:p w14:paraId="1FD159FF" w14:textId="77777777" w:rsidR="00A30773" w:rsidRDefault="00A30773" w:rsidP="00A30773">
      <w:pPr>
        <w:spacing w:after="0" w:line="276" w:lineRule="auto"/>
        <w:jc w:val="center"/>
        <w:rPr>
          <w:rFonts w:cs="Arial"/>
          <w:b/>
          <w:szCs w:val="20"/>
        </w:rPr>
      </w:pPr>
    </w:p>
    <w:p w14:paraId="6838B075" w14:textId="31EB02A6" w:rsidR="00A30773" w:rsidRPr="00BE6009" w:rsidRDefault="00A30773" w:rsidP="00A30773">
      <w:pPr>
        <w:spacing w:after="0" w:line="276" w:lineRule="auto"/>
        <w:jc w:val="center"/>
        <w:rPr>
          <w:rFonts w:cs="Arial"/>
          <w:b/>
          <w:szCs w:val="20"/>
        </w:rPr>
      </w:pPr>
      <w:r w:rsidRPr="00BE6009">
        <w:rPr>
          <w:rFonts w:cs="Arial"/>
          <w:b/>
          <w:szCs w:val="20"/>
        </w:rPr>
        <w:t>Obrazložitev</w:t>
      </w:r>
    </w:p>
    <w:p w14:paraId="61D6685F" w14:textId="77777777" w:rsidR="00A30773" w:rsidRPr="00BD2436" w:rsidRDefault="00A30773" w:rsidP="00A30773">
      <w:pPr>
        <w:spacing w:after="0" w:line="276" w:lineRule="auto"/>
        <w:rPr>
          <w:rFonts w:cs="Arial"/>
          <w:szCs w:val="20"/>
        </w:rPr>
      </w:pPr>
    </w:p>
    <w:p w14:paraId="796EE59E" w14:textId="7EA4B314" w:rsidR="00A30773" w:rsidRPr="00BD2436" w:rsidRDefault="00A30773" w:rsidP="00A30773">
      <w:pPr>
        <w:spacing w:after="0" w:line="276" w:lineRule="auto"/>
        <w:rPr>
          <w:rFonts w:cs="Arial"/>
          <w:szCs w:val="20"/>
        </w:rPr>
      </w:pPr>
      <w:r w:rsidRPr="00BD2436">
        <w:rPr>
          <w:rFonts w:cs="Arial"/>
          <w:szCs w:val="20"/>
        </w:rPr>
        <w:t>V zvezi z registrom neposestnih zastavnih pravic (register), predlagani novi osmi odstavek 177. člena Stvarnopravnega zakonika pooblašča vlado, da z uredbo določi:</w:t>
      </w:r>
    </w:p>
    <w:p w14:paraId="2E6BC7D3"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določi vrste premičnin, za katere se vzpostavi register, </w:t>
      </w:r>
    </w:p>
    <w:p w14:paraId="77DDB301"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vrsto enoličnega identifikacijskega znaka za premičnine, </w:t>
      </w:r>
    </w:p>
    <w:p w14:paraId="0F2926E6"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način vodenja in upravljanja registra, povezovanja in iskanja podatkov v registru </w:t>
      </w:r>
    </w:p>
    <w:p w14:paraId="38C6110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ter tarifo za vpise v register.</w:t>
      </w:r>
    </w:p>
    <w:p w14:paraId="21875032" w14:textId="77777777" w:rsidR="00A30773" w:rsidRPr="00BD2436" w:rsidRDefault="00A30773" w:rsidP="00A30773">
      <w:pPr>
        <w:spacing w:after="0" w:line="276" w:lineRule="auto"/>
        <w:rPr>
          <w:rFonts w:cs="Arial"/>
          <w:szCs w:val="20"/>
        </w:rPr>
      </w:pPr>
    </w:p>
    <w:p w14:paraId="5F1C592A" w14:textId="77777777" w:rsidR="00A30773" w:rsidRPr="00BD2436" w:rsidRDefault="00A30773" w:rsidP="00A30773">
      <w:pPr>
        <w:spacing w:after="0" w:line="276" w:lineRule="auto"/>
        <w:rPr>
          <w:rFonts w:cs="Arial"/>
          <w:szCs w:val="20"/>
        </w:rPr>
      </w:pPr>
      <w:r w:rsidRPr="00BD2436">
        <w:rPr>
          <w:rFonts w:cs="Arial"/>
          <w:szCs w:val="20"/>
        </w:rPr>
        <w:t>Zakonsko pooblastilo v zvezi z registrom glede neposestnih zastavnih pravic, pridobljenih v izvršilnem postopku, določa tudi  81. člena Zakona o izvršbi in zavarovanju (v nadaljnjem besedilu. ZIZ).</w:t>
      </w:r>
      <w:r w:rsidRPr="00BD2436">
        <w:rPr>
          <w:rStyle w:val="Sprotnaopomba-sklic"/>
          <w:rFonts w:cs="Arial"/>
          <w:szCs w:val="20"/>
        </w:rPr>
        <w:footnoteReference w:id="80"/>
      </w:r>
      <w:r w:rsidRPr="00BD2436">
        <w:rPr>
          <w:rFonts w:cs="Arial"/>
          <w:szCs w:val="20"/>
        </w:rPr>
        <w:t xml:space="preserve"> </w:t>
      </w:r>
    </w:p>
    <w:p w14:paraId="5D9599A4" w14:textId="77777777" w:rsidR="00A30773" w:rsidRDefault="00A30773" w:rsidP="00A30773">
      <w:pPr>
        <w:spacing w:after="0" w:line="276" w:lineRule="auto"/>
        <w:rPr>
          <w:rFonts w:cs="Arial"/>
          <w:szCs w:val="20"/>
        </w:rPr>
      </w:pPr>
    </w:p>
    <w:p w14:paraId="4F340C4F" w14:textId="77777777" w:rsidR="00A30773" w:rsidRPr="00BD2436" w:rsidRDefault="00A30773" w:rsidP="00A30773">
      <w:pPr>
        <w:spacing w:after="0" w:line="276" w:lineRule="auto"/>
        <w:rPr>
          <w:rFonts w:cs="Arial"/>
          <w:szCs w:val="20"/>
        </w:rPr>
      </w:pPr>
      <w:r w:rsidRPr="00BD2436">
        <w:rPr>
          <w:rFonts w:cs="Arial"/>
          <w:szCs w:val="20"/>
        </w:rPr>
        <w:t xml:space="preserve">Register je bil vzpostavljen z Uredbo o registru neposestnih zastavnih pravic in zarubljenih premičnin (Uradni list RS, št. 23/04, 66/06, 16/08, 62/11 in 87/15) . Po veljavni uredbi je za vodenje registra pooblaščena Agencija Republike Slovenije za javnopravne evidence in storitve (v nadaljnjem besedilu: </w:t>
      </w:r>
      <w:proofErr w:type="spellStart"/>
      <w:r w:rsidRPr="00BD2436">
        <w:rPr>
          <w:rFonts w:cs="Arial"/>
          <w:szCs w:val="20"/>
        </w:rPr>
        <w:t>A</w:t>
      </w:r>
      <w:r>
        <w:rPr>
          <w:rFonts w:cs="Arial"/>
          <w:szCs w:val="20"/>
        </w:rPr>
        <w:t>jpes</w:t>
      </w:r>
      <w:proofErr w:type="spellEnd"/>
      <w:r w:rsidRPr="00BD2436">
        <w:rPr>
          <w:rFonts w:cs="Arial"/>
          <w:szCs w:val="20"/>
        </w:rPr>
        <w:t>).</w:t>
      </w:r>
    </w:p>
    <w:p w14:paraId="1AC90379" w14:textId="77777777" w:rsidR="00A30773" w:rsidRDefault="00A30773" w:rsidP="00A30773">
      <w:pPr>
        <w:spacing w:after="0" w:line="276" w:lineRule="auto"/>
        <w:rPr>
          <w:rFonts w:cs="Arial"/>
          <w:szCs w:val="20"/>
        </w:rPr>
      </w:pPr>
    </w:p>
    <w:p w14:paraId="2C970B74" w14:textId="2DD77606" w:rsidR="00A30773" w:rsidRDefault="00A30773" w:rsidP="00A30773">
      <w:pPr>
        <w:spacing w:after="0" w:line="276" w:lineRule="auto"/>
        <w:rPr>
          <w:rFonts w:cs="Arial"/>
          <w:szCs w:val="20"/>
        </w:rPr>
      </w:pPr>
      <w:r>
        <w:rPr>
          <w:rFonts w:cs="Arial"/>
          <w:szCs w:val="20"/>
        </w:rPr>
        <w:t xml:space="preserve">Register se bo upravljala </w:t>
      </w:r>
      <w:proofErr w:type="spellStart"/>
      <w:r>
        <w:rPr>
          <w:rFonts w:cs="Arial"/>
          <w:szCs w:val="20"/>
        </w:rPr>
        <w:t>Ajpes</w:t>
      </w:r>
      <w:proofErr w:type="spellEnd"/>
      <w:r>
        <w:rPr>
          <w:rFonts w:cs="Arial"/>
          <w:szCs w:val="20"/>
        </w:rPr>
        <w:t xml:space="preserve"> kot </w:t>
      </w:r>
      <w:r w:rsidRPr="00BE6009">
        <w:rPr>
          <w:rFonts w:cs="Arial"/>
          <w:szCs w:val="20"/>
        </w:rPr>
        <w:t>informatizirano bazo vseh podatkov o neposestnih zastavnih pravicah</w:t>
      </w:r>
      <w:r>
        <w:rPr>
          <w:rFonts w:cs="Arial"/>
          <w:szCs w:val="20"/>
        </w:rPr>
        <w:t>.</w:t>
      </w:r>
      <w:r w:rsidRPr="00BE6009">
        <w:rPr>
          <w:rFonts w:cs="Arial"/>
          <w:szCs w:val="20"/>
        </w:rPr>
        <w:t xml:space="preserve"> </w:t>
      </w:r>
      <w:proofErr w:type="spellStart"/>
      <w:r w:rsidRPr="00BD2436">
        <w:rPr>
          <w:rFonts w:cs="Arial"/>
          <w:szCs w:val="20"/>
        </w:rPr>
        <w:t>Ajpes</w:t>
      </w:r>
      <w:proofErr w:type="spellEnd"/>
      <w:r w:rsidRPr="00BD2436">
        <w:rPr>
          <w:rFonts w:cs="Arial"/>
          <w:szCs w:val="20"/>
        </w:rPr>
        <w:t xml:space="preserve"> bo  </w:t>
      </w:r>
      <w:r>
        <w:rPr>
          <w:rFonts w:cs="Arial"/>
          <w:szCs w:val="20"/>
        </w:rPr>
        <w:t xml:space="preserve">register </w:t>
      </w:r>
      <w:r w:rsidRPr="00BD2436">
        <w:rPr>
          <w:rFonts w:cs="Arial"/>
          <w:szCs w:val="20"/>
        </w:rPr>
        <w:t>vzpostavi</w:t>
      </w:r>
      <w:r>
        <w:rPr>
          <w:rFonts w:cs="Arial"/>
          <w:szCs w:val="20"/>
        </w:rPr>
        <w:t xml:space="preserve">la </w:t>
      </w:r>
      <w:r w:rsidRPr="00BD2436">
        <w:rPr>
          <w:rFonts w:cs="Arial"/>
          <w:szCs w:val="20"/>
        </w:rPr>
        <w:t>in zagotovi</w:t>
      </w:r>
      <w:r>
        <w:rPr>
          <w:rFonts w:cs="Arial"/>
          <w:szCs w:val="20"/>
        </w:rPr>
        <w:t xml:space="preserve">la </w:t>
      </w:r>
      <w:r w:rsidRPr="00BD2436">
        <w:rPr>
          <w:rFonts w:cs="Arial"/>
          <w:szCs w:val="20"/>
        </w:rPr>
        <w:t>delovanje (vzdrž</w:t>
      </w:r>
      <w:r>
        <w:rPr>
          <w:rFonts w:cs="Arial"/>
          <w:szCs w:val="20"/>
        </w:rPr>
        <w:t>evanje</w:t>
      </w:r>
      <w:r w:rsidRPr="00BD2436">
        <w:rPr>
          <w:rFonts w:cs="Arial"/>
          <w:szCs w:val="20"/>
        </w:rPr>
        <w:t>) informacijskega sistema za vnos podatkov v register in dostop do teh podatkov</w:t>
      </w:r>
      <w:r>
        <w:rPr>
          <w:rFonts w:cs="Arial"/>
          <w:szCs w:val="20"/>
        </w:rPr>
        <w:t>. V</w:t>
      </w:r>
      <w:r w:rsidRPr="00BD2436">
        <w:rPr>
          <w:rFonts w:cs="Arial"/>
          <w:szCs w:val="20"/>
        </w:rPr>
        <w:t xml:space="preserve">pis v register </w:t>
      </w:r>
      <w:r>
        <w:rPr>
          <w:rFonts w:cs="Arial"/>
          <w:szCs w:val="20"/>
        </w:rPr>
        <w:t>bodo izvršili</w:t>
      </w:r>
      <w:r w:rsidRPr="00BD2436">
        <w:rPr>
          <w:rFonts w:cs="Arial"/>
          <w:szCs w:val="20"/>
        </w:rPr>
        <w:t xml:space="preserve"> notarji, izvršitelji, davčni organi, upravitelji, sodišča in druge osebe, ki so po zakonu pooblaščene zahtevati vpis v register (v nadaljnjem </w:t>
      </w:r>
      <w:r w:rsidRPr="00BE6009">
        <w:rPr>
          <w:rFonts w:cs="Arial"/>
          <w:szCs w:val="20"/>
        </w:rPr>
        <w:t>besedilu: kvalificirani uporabnik</w:t>
      </w:r>
      <w:r>
        <w:rPr>
          <w:rFonts w:cs="Arial"/>
          <w:szCs w:val="20"/>
        </w:rPr>
        <w:t xml:space="preserve">), tako da bodo </w:t>
      </w:r>
      <w:r w:rsidRPr="00BD2436">
        <w:rPr>
          <w:rFonts w:cs="Arial"/>
          <w:szCs w:val="20"/>
        </w:rPr>
        <w:t xml:space="preserve">prek aplikacije </w:t>
      </w:r>
      <w:proofErr w:type="spellStart"/>
      <w:r w:rsidRPr="00BD2436">
        <w:rPr>
          <w:rFonts w:cs="Arial"/>
          <w:szCs w:val="20"/>
        </w:rPr>
        <w:t>eRZPP</w:t>
      </w:r>
      <w:proofErr w:type="spellEnd"/>
      <w:r w:rsidRPr="00BD2436">
        <w:rPr>
          <w:rFonts w:cs="Arial"/>
          <w:szCs w:val="20"/>
        </w:rPr>
        <w:t xml:space="preserve"> odda zahtevo za vpis teh podatkov. V 1</w:t>
      </w:r>
      <w:r>
        <w:rPr>
          <w:rFonts w:cs="Arial"/>
          <w:szCs w:val="20"/>
        </w:rPr>
        <w:t>7</w:t>
      </w:r>
      <w:r w:rsidRPr="00BD2436">
        <w:rPr>
          <w:rFonts w:cs="Arial"/>
          <w:szCs w:val="20"/>
        </w:rPr>
        <w:t xml:space="preserve">. do </w:t>
      </w:r>
      <w:r>
        <w:rPr>
          <w:rFonts w:cs="Arial"/>
          <w:szCs w:val="20"/>
        </w:rPr>
        <w:t>19</w:t>
      </w:r>
      <w:r w:rsidRPr="00BD2436">
        <w:rPr>
          <w:rFonts w:cs="Arial"/>
          <w:szCs w:val="20"/>
        </w:rPr>
        <w:t xml:space="preserve">. členu predloga </w:t>
      </w:r>
      <w:r>
        <w:rPr>
          <w:rFonts w:cs="Arial"/>
          <w:szCs w:val="20"/>
        </w:rPr>
        <w:t>u</w:t>
      </w:r>
      <w:r w:rsidRPr="00BD2436">
        <w:rPr>
          <w:rFonts w:cs="Arial"/>
          <w:szCs w:val="20"/>
        </w:rPr>
        <w:t>redbe so urejeni način identifikacije kvalificiranega uporabnik, pooblastila posamezni kvalificiranih uporabnikov za oddajo zahteve za vpis posamezne vrste neposestne zastavne pravice in način oddaje zahteve za vpis.</w:t>
      </w:r>
    </w:p>
    <w:p w14:paraId="399F3A75" w14:textId="77777777" w:rsidR="00A30773" w:rsidRPr="00BE6009" w:rsidRDefault="00A30773" w:rsidP="00A30773">
      <w:pPr>
        <w:spacing w:after="0" w:line="276" w:lineRule="auto"/>
        <w:rPr>
          <w:rFonts w:cs="Arial"/>
          <w:szCs w:val="20"/>
        </w:rPr>
      </w:pPr>
    </w:p>
    <w:p w14:paraId="2C9261C3" w14:textId="65E96833" w:rsidR="00A30773" w:rsidRPr="00BD2436" w:rsidRDefault="00A30773" w:rsidP="00A30773">
      <w:pPr>
        <w:spacing w:after="0" w:line="276" w:lineRule="auto"/>
        <w:rPr>
          <w:rFonts w:cs="Arial"/>
          <w:szCs w:val="20"/>
        </w:rPr>
      </w:pPr>
      <w:r w:rsidRPr="00BE6009">
        <w:rPr>
          <w:rFonts w:cs="Arial"/>
          <w:szCs w:val="20"/>
        </w:rPr>
        <w:t xml:space="preserve">Vrste premičnin, ki so primeren predmet vpisa v register ureja 5. člen predloga Uredbe, podatke o njih, ki se vodijo v registru, pa 10. do 13. člen predloga </w:t>
      </w:r>
      <w:r>
        <w:rPr>
          <w:rFonts w:cs="Arial"/>
          <w:szCs w:val="20"/>
        </w:rPr>
        <w:t>u</w:t>
      </w:r>
      <w:r w:rsidRPr="00BE6009">
        <w:rPr>
          <w:rFonts w:cs="Arial"/>
          <w:szCs w:val="20"/>
        </w:rPr>
        <w:t>redbe)</w:t>
      </w:r>
      <w:r>
        <w:rPr>
          <w:rFonts w:cs="Arial"/>
          <w:szCs w:val="20"/>
        </w:rPr>
        <w:t xml:space="preserve">. </w:t>
      </w:r>
      <w:r w:rsidRPr="00BD2436">
        <w:rPr>
          <w:rFonts w:cs="Arial"/>
          <w:szCs w:val="20"/>
        </w:rPr>
        <w:t xml:space="preserve">Po prvem stavku prvega odstavka 177. člena SPZ se lahko s posebnim predpisom vzpostavi register neposestnih zastavnih </w:t>
      </w:r>
      <w:r w:rsidRPr="00BE6009">
        <w:rPr>
          <w:rFonts w:cs="Arial"/>
          <w:szCs w:val="20"/>
        </w:rPr>
        <w:t>pravic, če je mogoča enolična identifikacija premičnine.</w:t>
      </w:r>
      <w:r w:rsidRPr="00BD2436">
        <w:rPr>
          <w:rFonts w:cs="Arial"/>
          <w:szCs w:val="20"/>
        </w:rPr>
        <w:t xml:space="preserve"> Pri presoji, katere premičnine je mogoče enolično identificirati, mora razlikovati med podatki, ki individualizirajo posamezno stvar, in enoličnim identifikacijskim znakom.</w:t>
      </w:r>
      <w:r>
        <w:rPr>
          <w:rFonts w:cs="Arial"/>
          <w:szCs w:val="20"/>
        </w:rPr>
        <w:t xml:space="preserve"> </w:t>
      </w:r>
      <w:r w:rsidRPr="00BD2436">
        <w:rPr>
          <w:rFonts w:cs="Arial"/>
          <w:szCs w:val="20"/>
        </w:rPr>
        <w:t>Zanesljiva identifikacija je mogoča za te vrste premičnin, za individualizacijo katerih je mogoče uporabiti unikatni (enolični) identifikacijski znak, in sicer (5. člen predloga Uredbe):</w:t>
      </w:r>
    </w:p>
    <w:p w14:paraId="06BD45B8"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motorna vozila, ki so v skladu z ZMV-1 vpisana v evidenco motornih vozil (glej razdelek 4.2 obrazložitve)</w:t>
      </w:r>
    </w:p>
    <w:p w14:paraId="26284916"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zaloge in poslovno opremo v prostoru ali na prostem, saj je ta prostor mogoče unikatno identificirati z oznako, s katero je vpisan v nepremičninskem katastru (glej razdelek 4.3 obrazložitve)</w:t>
      </w:r>
      <w:r>
        <w:rPr>
          <w:rFonts w:ascii="Arial" w:hAnsi="Arial" w:cs="Arial"/>
          <w:sz w:val="20"/>
          <w:szCs w:val="20"/>
        </w:rPr>
        <w:t>.</w:t>
      </w:r>
    </w:p>
    <w:p w14:paraId="72888F08" w14:textId="77777777" w:rsidR="00A30773" w:rsidRDefault="00A30773" w:rsidP="00A30773">
      <w:pPr>
        <w:spacing w:after="0" w:line="276" w:lineRule="auto"/>
        <w:rPr>
          <w:rFonts w:cs="Arial"/>
          <w:szCs w:val="20"/>
        </w:rPr>
      </w:pPr>
    </w:p>
    <w:p w14:paraId="7BE40F07" w14:textId="77777777" w:rsidR="00A30773" w:rsidRDefault="00A30773" w:rsidP="00A30773">
      <w:pPr>
        <w:spacing w:after="0" w:line="276" w:lineRule="auto"/>
        <w:rPr>
          <w:rFonts w:cs="Arial"/>
          <w:szCs w:val="20"/>
        </w:rPr>
      </w:pPr>
      <w:r w:rsidRPr="00BD2436">
        <w:rPr>
          <w:rFonts w:cs="Arial"/>
          <w:szCs w:val="20"/>
        </w:rPr>
        <w:t>Po 10. členu predloga Uredbe se o registriranem motornem vozilu v register vpiše identifikacijska oznaka, s katero je to motorno vozilo vpisano v registru motornih vozil (MRLV). Preostali podatki, pa se prevzamejo iz MRLV.</w:t>
      </w:r>
    </w:p>
    <w:p w14:paraId="772179BF" w14:textId="77777777" w:rsidR="00A30773" w:rsidRPr="00BD2436" w:rsidRDefault="00A30773" w:rsidP="00A30773">
      <w:pPr>
        <w:spacing w:after="0" w:line="276" w:lineRule="auto"/>
        <w:rPr>
          <w:rFonts w:cs="Arial"/>
          <w:szCs w:val="20"/>
        </w:rPr>
      </w:pPr>
    </w:p>
    <w:p w14:paraId="5A489E7A" w14:textId="77777777" w:rsidR="00A30773" w:rsidRPr="00BD2436" w:rsidRDefault="00A30773" w:rsidP="00A30773">
      <w:pPr>
        <w:spacing w:after="0" w:line="276" w:lineRule="auto"/>
        <w:rPr>
          <w:rFonts w:cs="Arial"/>
          <w:szCs w:val="20"/>
        </w:rPr>
      </w:pPr>
      <w:r w:rsidRPr="00BD2436">
        <w:rPr>
          <w:rFonts w:cs="Arial"/>
          <w:szCs w:val="20"/>
        </w:rPr>
        <w:t>Po prvem odstavku 173. člena SPZ so predmet neposestne zastavne pravice tudi zaloge</w:t>
      </w:r>
      <w:r>
        <w:rPr>
          <w:rFonts w:cs="Arial"/>
          <w:szCs w:val="20"/>
        </w:rPr>
        <w:t xml:space="preserve"> in poslovna oprema</w:t>
      </w:r>
      <w:r w:rsidRPr="00BD2436">
        <w:rPr>
          <w:rFonts w:cs="Arial"/>
          <w:szCs w:val="20"/>
        </w:rPr>
        <w:t>, ki so</w:t>
      </w:r>
      <w:r>
        <w:rPr>
          <w:rFonts w:cs="Arial"/>
          <w:szCs w:val="20"/>
        </w:rPr>
        <w:t xml:space="preserve"> </w:t>
      </w:r>
      <w:r w:rsidRPr="00BD2436">
        <w:rPr>
          <w:rFonts w:cs="Arial"/>
          <w:szCs w:val="20"/>
        </w:rPr>
        <w:t>na točno določenem prostoru. To pomeni, da so predmet te zastavne pravice vse stvari (zaloge</w:t>
      </w:r>
      <w:r>
        <w:rPr>
          <w:rFonts w:cs="Arial"/>
          <w:szCs w:val="20"/>
        </w:rPr>
        <w:t xml:space="preserve"> ali poslovna oprema</w:t>
      </w:r>
      <w:r w:rsidRPr="00BD2436">
        <w:rPr>
          <w:rFonts w:cs="Arial"/>
          <w:szCs w:val="20"/>
        </w:rPr>
        <w:t>), ki so v določenem prostoru</w:t>
      </w:r>
      <w:r>
        <w:rPr>
          <w:rFonts w:cs="Arial"/>
          <w:szCs w:val="20"/>
        </w:rPr>
        <w:t>.</w:t>
      </w:r>
      <w:r w:rsidRPr="00BD2436">
        <w:rPr>
          <w:rFonts w:cs="Arial"/>
          <w:szCs w:val="20"/>
        </w:rPr>
        <w:t xml:space="preserve"> Zaloge in poslovna oprema v določenem prostoru se ob vpisu v register enolično identificirajo z identifikacijskimi podatki stavbe oziroma prostora, v katerem se nahajajo (11. člen predloga Uredbe), zaloge</w:t>
      </w:r>
      <w:r>
        <w:rPr>
          <w:rFonts w:cs="Arial"/>
          <w:szCs w:val="20"/>
        </w:rPr>
        <w:t xml:space="preserve"> ali poslovna oprema</w:t>
      </w:r>
      <w:r w:rsidRPr="00BD2436">
        <w:rPr>
          <w:rFonts w:cs="Arial"/>
          <w:szCs w:val="20"/>
        </w:rPr>
        <w:t xml:space="preserve"> na prostem pa z identifikacijskim znakom parcele, na kateri se nahajajo (12. člen predloga Uredbe).</w:t>
      </w:r>
    </w:p>
    <w:p w14:paraId="2EF4A588" w14:textId="77777777" w:rsidR="00A30773" w:rsidRPr="00BD2436" w:rsidRDefault="00A30773" w:rsidP="00A30773">
      <w:pPr>
        <w:spacing w:after="0" w:line="276" w:lineRule="auto"/>
        <w:rPr>
          <w:rFonts w:cs="Arial"/>
          <w:szCs w:val="20"/>
        </w:rPr>
      </w:pPr>
      <w:r w:rsidRPr="00620994">
        <w:rPr>
          <w:rFonts w:cs="Arial"/>
          <w:szCs w:val="20"/>
        </w:rPr>
        <w:t>Drugi podatki o zastavni pravici, ki se vodijo v registru  so urejeni v 6. do 9. člen, 14. in 15. členu predloga Uredbe</w:t>
      </w:r>
      <w:r>
        <w:rPr>
          <w:rFonts w:cs="Arial"/>
          <w:szCs w:val="20"/>
        </w:rPr>
        <w:t xml:space="preserve">. </w:t>
      </w:r>
      <w:r w:rsidRPr="00BD2436">
        <w:rPr>
          <w:rFonts w:cs="Arial"/>
          <w:szCs w:val="20"/>
        </w:rPr>
        <w:t>O neposestni zastavni pravici se poleg podatkov o premoženju, ki je njen predmet, vpišejo in vodijo tudi ti podatki (6. člen predloga Uredbe):</w:t>
      </w:r>
    </w:p>
    <w:p w14:paraId="7A7F2BDE"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enolična identifikacija, ki jo informacijski sistem samodejno dodeli ob izvršitvi vpisa te zastavne pravice, in čas izvršitve vpisa,</w:t>
      </w:r>
    </w:p>
    <w:p w14:paraId="7BC2DF34"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tip zastavne pravice glede na pravni temelj njenega nastanka (7. člen predloga Uredbe),</w:t>
      </w:r>
    </w:p>
    <w:p w14:paraId="7DF9BBF5"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pravnem temelju pridobitve neposestne zastavne pravice (8. člen predloga Uredbe),</w:t>
      </w:r>
    </w:p>
    <w:p w14:paraId="70AC9FC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zastavitelju</w:t>
      </w:r>
      <w:r>
        <w:rPr>
          <w:rFonts w:ascii="Arial" w:hAnsi="Arial" w:cs="Arial"/>
          <w:sz w:val="20"/>
          <w:szCs w:val="20"/>
        </w:rPr>
        <w:t>,</w:t>
      </w:r>
      <w:r w:rsidRPr="00BD2436">
        <w:rPr>
          <w:rFonts w:ascii="Arial" w:hAnsi="Arial" w:cs="Arial"/>
          <w:sz w:val="20"/>
          <w:szCs w:val="20"/>
        </w:rPr>
        <w:t xml:space="preserve"> zastavnem upniku in</w:t>
      </w:r>
      <w:r>
        <w:rPr>
          <w:rFonts w:ascii="Arial" w:hAnsi="Arial" w:cs="Arial"/>
          <w:sz w:val="20"/>
          <w:szCs w:val="20"/>
        </w:rPr>
        <w:t xml:space="preserve"> dolžniku ter</w:t>
      </w:r>
    </w:p>
    <w:p w14:paraId="2979DC20"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 xml:space="preserve">podatki o </w:t>
      </w:r>
      <w:proofErr w:type="spellStart"/>
      <w:r w:rsidRPr="00BD2436">
        <w:rPr>
          <w:rFonts w:ascii="Arial" w:hAnsi="Arial" w:cs="Arial"/>
          <w:sz w:val="20"/>
          <w:szCs w:val="20"/>
        </w:rPr>
        <w:t>eZahtevi</w:t>
      </w:r>
      <w:proofErr w:type="spellEnd"/>
      <w:r w:rsidRPr="00BD2436">
        <w:rPr>
          <w:rFonts w:ascii="Arial" w:hAnsi="Arial" w:cs="Arial"/>
          <w:sz w:val="20"/>
          <w:szCs w:val="20"/>
        </w:rPr>
        <w:t xml:space="preserve"> na podlagi katere je bil izvršen vpis v register (15. člen predloga Uredbe).</w:t>
      </w:r>
    </w:p>
    <w:p w14:paraId="42FE7AD6" w14:textId="77777777" w:rsidR="00A30773" w:rsidRPr="00BD2436" w:rsidRDefault="00A30773" w:rsidP="00A30773">
      <w:pPr>
        <w:pStyle w:val="m"/>
        <w:spacing w:before="0" w:line="276" w:lineRule="auto"/>
        <w:rPr>
          <w:rFonts w:ascii="Arial" w:hAnsi="Arial" w:cs="Arial"/>
          <w:sz w:val="20"/>
          <w:szCs w:val="20"/>
        </w:rPr>
      </w:pPr>
    </w:p>
    <w:p w14:paraId="37BB3AF6" w14:textId="77777777" w:rsidR="00A30773" w:rsidRDefault="00A30773" w:rsidP="00A30773">
      <w:pPr>
        <w:spacing w:after="0" w:line="276" w:lineRule="auto"/>
        <w:rPr>
          <w:rFonts w:cs="Arial"/>
          <w:szCs w:val="20"/>
        </w:rPr>
      </w:pPr>
      <w:r w:rsidRPr="00BD2436">
        <w:rPr>
          <w:rFonts w:cs="Arial"/>
          <w:szCs w:val="20"/>
        </w:rPr>
        <w:t>V 1</w:t>
      </w:r>
      <w:r>
        <w:rPr>
          <w:rFonts w:cs="Arial"/>
          <w:szCs w:val="20"/>
        </w:rPr>
        <w:t>3</w:t>
      </w:r>
      <w:r w:rsidRPr="00BD2436">
        <w:rPr>
          <w:rFonts w:cs="Arial"/>
          <w:szCs w:val="20"/>
        </w:rPr>
        <w:t>. členu predloga Uredbe je</w:t>
      </w:r>
      <w:r>
        <w:rPr>
          <w:rFonts w:cs="Arial"/>
          <w:szCs w:val="20"/>
        </w:rPr>
        <w:t xml:space="preserve"> opredeljen</w:t>
      </w:r>
      <w:r w:rsidRPr="00BD2436">
        <w:rPr>
          <w:rFonts w:cs="Arial"/>
          <w:szCs w:val="20"/>
        </w:rPr>
        <w:t xml:space="preserve"> nabor podatkov o zastavitelju</w:t>
      </w:r>
      <w:r>
        <w:rPr>
          <w:rFonts w:cs="Arial"/>
          <w:szCs w:val="20"/>
        </w:rPr>
        <w:t xml:space="preserve">, </w:t>
      </w:r>
      <w:r w:rsidRPr="00BD2436">
        <w:rPr>
          <w:rFonts w:cs="Arial"/>
          <w:szCs w:val="20"/>
        </w:rPr>
        <w:t>zastavnem upniku</w:t>
      </w:r>
      <w:r>
        <w:rPr>
          <w:rFonts w:cs="Arial"/>
          <w:szCs w:val="20"/>
        </w:rPr>
        <w:t xml:space="preserve"> in dolžniku</w:t>
      </w:r>
      <w:r w:rsidRPr="00BD2436">
        <w:rPr>
          <w:rFonts w:cs="Arial"/>
          <w:szCs w:val="20"/>
        </w:rPr>
        <w:t>, ki se vpisujejo v register</w:t>
      </w:r>
      <w:r>
        <w:rPr>
          <w:rFonts w:cs="Arial"/>
          <w:szCs w:val="20"/>
        </w:rPr>
        <w:t xml:space="preserve">. </w:t>
      </w:r>
      <w:bookmarkStart w:id="161" w:name="_Toc4408478"/>
      <w:bookmarkStart w:id="162" w:name="_Toc4483210"/>
    </w:p>
    <w:p w14:paraId="24D1B354" w14:textId="77777777" w:rsidR="00A30773" w:rsidRDefault="00A30773" w:rsidP="00A30773">
      <w:pPr>
        <w:spacing w:after="0" w:line="276" w:lineRule="auto"/>
      </w:pPr>
    </w:p>
    <w:p w14:paraId="1BD96DB1" w14:textId="77777777" w:rsidR="00A30773" w:rsidRPr="00BD2436" w:rsidRDefault="00A30773" w:rsidP="00A30773">
      <w:pPr>
        <w:spacing w:after="0" w:line="276" w:lineRule="auto"/>
        <w:rPr>
          <w:rFonts w:cs="Arial"/>
          <w:szCs w:val="20"/>
        </w:rPr>
      </w:pPr>
      <w:r w:rsidRPr="00BD2436">
        <w:t>Usklajevanje in izmenjav</w:t>
      </w:r>
      <w:r>
        <w:t>o</w:t>
      </w:r>
      <w:r w:rsidRPr="00BD2436">
        <w:t xml:space="preserve"> podatkov s povezanimi evidencami </w:t>
      </w:r>
      <w:r>
        <w:t>urejata 15</w:t>
      </w:r>
      <w:r w:rsidRPr="00BD2436">
        <w:t>. in 1</w:t>
      </w:r>
      <w:r>
        <w:t>6</w:t>
      </w:r>
      <w:r w:rsidRPr="00BD2436">
        <w:t>. člen predloga Uredbe</w:t>
      </w:r>
      <w:bookmarkEnd w:id="161"/>
      <w:bookmarkEnd w:id="162"/>
      <w:r>
        <w:t xml:space="preserve">. </w:t>
      </w:r>
      <w:r w:rsidRPr="00BD2436">
        <w:rPr>
          <w:rFonts w:cs="Arial"/>
          <w:szCs w:val="20"/>
        </w:rPr>
        <w:t>Po 16. členu predloga Uredbe se podatki o zastavitelju</w:t>
      </w:r>
      <w:r>
        <w:rPr>
          <w:rFonts w:cs="Arial"/>
          <w:szCs w:val="20"/>
        </w:rPr>
        <w:t>, dolžniku in</w:t>
      </w:r>
      <w:r w:rsidRPr="00BD2436">
        <w:rPr>
          <w:rFonts w:cs="Arial"/>
          <w:szCs w:val="20"/>
        </w:rPr>
        <w:t xml:space="preserve"> zastavnem upniku v registru dnevno usklajujejo s spremembami teh podatkov v matičnih evidencah.</w:t>
      </w:r>
      <w:r>
        <w:rPr>
          <w:rFonts w:cs="Arial"/>
          <w:szCs w:val="20"/>
        </w:rPr>
        <w:t xml:space="preserve"> </w:t>
      </w:r>
    </w:p>
    <w:p w14:paraId="7F51E069" w14:textId="77777777" w:rsidR="00A30773" w:rsidRDefault="00A30773" w:rsidP="00A30773">
      <w:pPr>
        <w:spacing w:after="0" w:line="276" w:lineRule="auto"/>
        <w:rPr>
          <w:rFonts w:cs="Arial"/>
          <w:szCs w:val="20"/>
        </w:rPr>
      </w:pPr>
    </w:p>
    <w:p w14:paraId="031B166E" w14:textId="77777777" w:rsidR="00A30773" w:rsidRDefault="00A30773" w:rsidP="00A30773">
      <w:pPr>
        <w:spacing w:after="0" w:line="276" w:lineRule="auto"/>
        <w:rPr>
          <w:rFonts w:cs="Arial"/>
          <w:szCs w:val="20"/>
        </w:rPr>
      </w:pPr>
      <w:r w:rsidRPr="00BD2436">
        <w:rPr>
          <w:rFonts w:cs="Arial"/>
          <w:szCs w:val="20"/>
        </w:rPr>
        <w:t xml:space="preserve">Po prvem stavku četrtem odstavku 81. člena ZIZ </w:t>
      </w:r>
      <w:r>
        <w:rPr>
          <w:rFonts w:cs="Arial"/>
          <w:szCs w:val="20"/>
        </w:rPr>
        <w:t xml:space="preserve">in predlaganem novem šestem odstavku 177. člena SPZ se </w:t>
      </w:r>
      <w:r w:rsidRPr="00BD2436">
        <w:rPr>
          <w:rFonts w:cs="Arial"/>
          <w:szCs w:val="20"/>
        </w:rPr>
        <w:t>podatki o neposestni zastavni pravici</w:t>
      </w:r>
      <w:r>
        <w:rPr>
          <w:rFonts w:cs="Arial"/>
          <w:szCs w:val="20"/>
        </w:rPr>
        <w:t xml:space="preserve"> </w:t>
      </w:r>
      <w:r w:rsidRPr="00620994">
        <w:rPr>
          <w:rFonts w:cs="Arial"/>
          <w:szCs w:val="20"/>
        </w:rPr>
        <w:t>avtomatično posredujejo ali se omogoči njihov prevzem organom, ki jih potrebujejo za vpis v</w:t>
      </w:r>
      <w:r w:rsidRPr="00BD2436">
        <w:rPr>
          <w:rFonts w:cs="Arial"/>
          <w:szCs w:val="20"/>
        </w:rPr>
        <w:t xml:space="preserve"> evidence oziroma register. V primeru registriranih motornih vozil je to upravljavec MRVL. Zato se po 17. členu predloga Uredbe posredovanje oziroma izmenjava podatkov med registrom in MRVL izvede neposredno med informacijskim sistemom MRVL in informacijskim sistemom RZPP prek zaščitene povezave. </w:t>
      </w:r>
    </w:p>
    <w:p w14:paraId="41383E39" w14:textId="77777777" w:rsidR="00A30773" w:rsidRPr="00BD2436" w:rsidRDefault="00A30773" w:rsidP="00A30773">
      <w:pPr>
        <w:spacing w:after="0" w:line="276" w:lineRule="auto"/>
        <w:rPr>
          <w:rFonts w:cs="Arial"/>
          <w:szCs w:val="20"/>
        </w:rPr>
      </w:pPr>
    </w:p>
    <w:p w14:paraId="20987E08" w14:textId="2F74E111" w:rsidR="00667924" w:rsidRPr="00667924" w:rsidRDefault="00A30773" w:rsidP="007D7674">
      <w:pPr>
        <w:spacing w:after="0" w:line="276" w:lineRule="auto"/>
        <w:rPr>
          <w:rFonts w:cs="Arial"/>
          <w:color w:val="000000" w:themeColor="text1"/>
          <w:szCs w:val="20"/>
        </w:rPr>
      </w:pPr>
      <w:r w:rsidRPr="00620994">
        <w:rPr>
          <w:rFonts w:cs="Arial"/>
          <w:szCs w:val="20"/>
        </w:rPr>
        <w:t xml:space="preserve">Dostop do podatkov o neposestnih zastavnih pravicah </w:t>
      </w:r>
      <w:r>
        <w:rPr>
          <w:rFonts w:cs="Arial"/>
          <w:szCs w:val="20"/>
        </w:rPr>
        <w:t xml:space="preserve">urejajo </w:t>
      </w:r>
      <w:r w:rsidRPr="00620994">
        <w:rPr>
          <w:rFonts w:cs="Arial"/>
          <w:szCs w:val="20"/>
        </w:rPr>
        <w:t>2</w:t>
      </w:r>
      <w:r>
        <w:rPr>
          <w:rFonts w:cs="Arial"/>
          <w:szCs w:val="20"/>
        </w:rPr>
        <w:t>2</w:t>
      </w:r>
      <w:r w:rsidRPr="00620994">
        <w:rPr>
          <w:rFonts w:cs="Arial"/>
          <w:szCs w:val="20"/>
        </w:rPr>
        <w:t>. do 2</w:t>
      </w:r>
      <w:r>
        <w:rPr>
          <w:rFonts w:cs="Arial"/>
          <w:szCs w:val="20"/>
        </w:rPr>
        <w:t>5</w:t>
      </w:r>
      <w:r w:rsidRPr="00620994">
        <w:rPr>
          <w:rFonts w:cs="Arial"/>
          <w:szCs w:val="20"/>
        </w:rPr>
        <w:t>. člen predloga Uredbe</w:t>
      </w:r>
      <w:r>
        <w:rPr>
          <w:rFonts w:cs="Arial"/>
          <w:szCs w:val="20"/>
        </w:rPr>
        <w:t xml:space="preserve">, in sicer ureja </w:t>
      </w:r>
      <w:r w:rsidRPr="008540F4">
        <w:rPr>
          <w:rFonts w:cs="Arial"/>
          <w:szCs w:val="20"/>
        </w:rPr>
        <w:t>javni dostop do podatkov o neposestnih zastavnih pravicah</w:t>
      </w:r>
      <w:r>
        <w:rPr>
          <w:rFonts w:cs="Arial"/>
          <w:szCs w:val="20"/>
        </w:rPr>
        <w:t xml:space="preserve">, </w:t>
      </w:r>
      <w:r w:rsidRPr="008540F4">
        <w:rPr>
          <w:rFonts w:cs="Arial"/>
          <w:szCs w:val="20"/>
        </w:rPr>
        <w:t>zaščiteni dostop do podatkov o neposestnih zastavnih pravicah</w:t>
      </w:r>
      <w:r>
        <w:rPr>
          <w:rFonts w:cs="Arial"/>
          <w:szCs w:val="20"/>
        </w:rPr>
        <w:t xml:space="preserve">, </w:t>
      </w:r>
      <w:r w:rsidRPr="008540F4">
        <w:rPr>
          <w:rFonts w:cs="Arial"/>
          <w:szCs w:val="20"/>
        </w:rPr>
        <w:t>dostop do lastnih podatkov</w:t>
      </w:r>
      <w:r>
        <w:rPr>
          <w:rFonts w:cs="Arial"/>
          <w:szCs w:val="20"/>
        </w:rPr>
        <w:t xml:space="preserve"> in </w:t>
      </w:r>
      <w:r w:rsidRPr="008540F4">
        <w:rPr>
          <w:rFonts w:cs="Arial"/>
          <w:szCs w:val="20"/>
        </w:rPr>
        <w:t>izpis iz registra</w:t>
      </w:r>
      <w:r>
        <w:rPr>
          <w:rFonts w:cs="Arial"/>
          <w:szCs w:val="20"/>
        </w:rPr>
        <w:t xml:space="preserve">. </w:t>
      </w:r>
      <w:r w:rsidRPr="00620994">
        <w:rPr>
          <w:rFonts w:cs="Arial"/>
          <w:szCs w:val="20"/>
        </w:rPr>
        <w:t xml:space="preserve">Tarifa za upravljanje registra </w:t>
      </w:r>
      <w:r>
        <w:rPr>
          <w:rFonts w:cs="Arial"/>
          <w:szCs w:val="20"/>
        </w:rPr>
        <w:t xml:space="preserve">urejajo </w:t>
      </w:r>
      <w:r w:rsidRPr="00620994">
        <w:rPr>
          <w:rFonts w:cs="Arial"/>
          <w:szCs w:val="20"/>
        </w:rPr>
        <w:t>2</w:t>
      </w:r>
      <w:r>
        <w:rPr>
          <w:rFonts w:cs="Arial"/>
          <w:szCs w:val="20"/>
        </w:rPr>
        <w:t>6</w:t>
      </w:r>
      <w:r w:rsidRPr="00620994">
        <w:rPr>
          <w:rFonts w:cs="Arial"/>
          <w:szCs w:val="20"/>
        </w:rPr>
        <w:t xml:space="preserve">. do </w:t>
      </w:r>
      <w:r>
        <w:rPr>
          <w:rFonts w:cs="Arial"/>
          <w:szCs w:val="20"/>
        </w:rPr>
        <w:t>29</w:t>
      </w:r>
      <w:r w:rsidRPr="00620994">
        <w:rPr>
          <w:rFonts w:cs="Arial"/>
          <w:szCs w:val="20"/>
        </w:rPr>
        <w:t xml:space="preserve">. člen predloga </w:t>
      </w:r>
      <w:r>
        <w:rPr>
          <w:rFonts w:cs="Arial"/>
          <w:szCs w:val="20"/>
        </w:rPr>
        <w:t>u</w:t>
      </w:r>
      <w:r w:rsidRPr="00620994">
        <w:rPr>
          <w:rFonts w:cs="Arial"/>
          <w:szCs w:val="20"/>
        </w:rPr>
        <w:t>redbe</w:t>
      </w:r>
      <w:r>
        <w:rPr>
          <w:rFonts w:cs="Arial"/>
          <w:szCs w:val="20"/>
        </w:rPr>
        <w:t>. Osnutek uredbe vsebuje tudi prehodne in končne določbe. Register bo začel delovati 1. julija 2020.</w:t>
      </w:r>
    </w:p>
    <w:sectPr w:rsidR="00667924" w:rsidRPr="00667924" w:rsidSect="00B832EA">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F6D8" w14:textId="77777777" w:rsidR="00EA3B0E" w:rsidRDefault="00EA3B0E" w:rsidP="00DE624C">
      <w:pPr>
        <w:spacing w:after="0"/>
      </w:pPr>
      <w:r>
        <w:separator/>
      </w:r>
    </w:p>
  </w:endnote>
  <w:endnote w:type="continuationSeparator" w:id="0">
    <w:p w14:paraId="240334CD" w14:textId="77777777" w:rsidR="00EA3B0E" w:rsidRDefault="00EA3B0E" w:rsidP="00DE624C">
      <w:pPr>
        <w:spacing w:after="0"/>
      </w:pPr>
      <w:r>
        <w:continuationSeparator/>
      </w:r>
    </w:p>
  </w:endnote>
  <w:endnote w:type="continuationNotice" w:id="1">
    <w:p w14:paraId="5EF14A38" w14:textId="77777777" w:rsidR="00EA3B0E" w:rsidRDefault="00EA3B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3719"/>
      <w:docPartObj>
        <w:docPartGallery w:val="Page Numbers (Bottom of Page)"/>
        <w:docPartUnique/>
      </w:docPartObj>
    </w:sdtPr>
    <w:sdtEndPr>
      <w:rPr>
        <w:sz w:val="18"/>
        <w:szCs w:val="18"/>
      </w:rPr>
    </w:sdtEndPr>
    <w:sdtContent>
      <w:p w14:paraId="69DC6A1B" w14:textId="631B98AE" w:rsidR="00EA3B0E" w:rsidRPr="00B06E69" w:rsidRDefault="00EA3B0E">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28</w:t>
        </w:r>
        <w:r w:rsidRPr="00B06E69">
          <w:rPr>
            <w:sz w:val="18"/>
            <w:szCs w:val="18"/>
          </w:rPr>
          <w:fldChar w:fldCharType="end"/>
        </w:r>
      </w:p>
    </w:sdtContent>
  </w:sdt>
  <w:p w14:paraId="47DF81B9" w14:textId="77777777" w:rsidR="00EA3B0E" w:rsidRDefault="00EA3B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A551" w14:textId="77777777" w:rsidR="00EA3B0E" w:rsidRDefault="00EA3B0E" w:rsidP="00DE624C">
      <w:pPr>
        <w:spacing w:after="0"/>
      </w:pPr>
      <w:r>
        <w:separator/>
      </w:r>
    </w:p>
  </w:footnote>
  <w:footnote w:type="continuationSeparator" w:id="0">
    <w:p w14:paraId="7C72D28D" w14:textId="77777777" w:rsidR="00EA3B0E" w:rsidRDefault="00EA3B0E" w:rsidP="00DE624C">
      <w:pPr>
        <w:spacing w:after="0"/>
      </w:pPr>
      <w:r>
        <w:continuationSeparator/>
      </w:r>
    </w:p>
  </w:footnote>
  <w:footnote w:type="continuationNotice" w:id="1">
    <w:p w14:paraId="317FFC00" w14:textId="77777777" w:rsidR="00EA3B0E" w:rsidRDefault="00EA3B0E">
      <w:pPr>
        <w:spacing w:after="0"/>
      </w:pPr>
    </w:p>
  </w:footnote>
  <w:footnote w:id="2">
    <w:p w14:paraId="34CD59F5"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87/02 in 91/13.</w:t>
      </w:r>
    </w:p>
  </w:footnote>
  <w:footnote w:id="3">
    <w:p w14:paraId="4500EB03"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6/80, 20/80 – </w:t>
      </w:r>
      <w:proofErr w:type="spellStart"/>
      <w:r w:rsidRPr="00E97D89">
        <w:rPr>
          <w:rFonts w:cs="Arial"/>
          <w:color w:val="000000" w:themeColor="text1"/>
          <w:sz w:val="16"/>
          <w:szCs w:val="16"/>
        </w:rPr>
        <w:t>popr</w:t>
      </w:r>
      <w:proofErr w:type="spellEnd"/>
      <w:r w:rsidRPr="00E97D89">
        <w:rPr>
          <w:rFonts w:cs="Arial"/>
          <w:color w:val="000000" w:themeColor="text1"/>
          <w:sz w:val="16"/>
          <w:szCs w:val="16"/>
        </w:rPr>
        <w:t>., 36/90, Uradni list RS, št. 4/91 in 87/02 – SPZ.</w:t>
      </w:r>
    </w:p>
  </w:footnote>
  <w:footnote w:id="4">
    <w:p w14:paraId="4F44B837"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91/13.</w:t>
      </w:r>
    </w:p>
  </w:footnote>
  <w:footnote w:id="5">
    <w:p w14:paraId="1A5C05ED"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58/03, 37/08 – ZST-1, 45/08, 28/09, 25/11 in 14/15 – ZUUJFO.</w:t>
      </w:r>
    </w:p>
  </w:footnote>
  <w:footnote w:id="6">
    <w:p w14:paraId="575C16CF"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tudi npr. prvi odstavek 49. člena SPZ.</w:t>
      </w:r>
    </w:p>
  </w:footnote>
  <w:footnote w:id="7">
    <w:p w14:paraId="02E3E882"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69/03, 18/04 – ZVKSES, 47/06 – ZEN, 45/08 – </w:t>
      </w:r>
      <w:proofErr w:type="spellStart"/>
      <w:r w:rsidRPr="00E97D89">
        <w:rPr>
          <w:rFonts w:cs="Arial"/>
          <w:color w:val="000000" w:themeColor="text1"/>
          <w:sz w:val="16"/>
          <w:szCs w:val="16"/>
        </w:rPr>
        <w:t>ZVEtL</w:t>
      </w:r>
      <w:proofErr w:type="spellEnd"/>
      <w:r w:rsidRPr="00E97D89">
        <w:rPr>
          <w:rFonts w:cs="Arial"/>
          <w:color w:val="000000" w:themeColor="text1"/>
          <w:sz w:val="16"/>
          <w:szCs w:val="16"/>
        </w:rPr>
        <w:t xml:space="preserve">, 57/08, 62/10 – ZUPJS, 56/11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87/11, 40/12 – ZUJF, 14/17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 in 27/17.</w:t>
      </w:r>
    </w:p>
  </w:footnote>
  <w:footnote w:id="8">
    <w:p w14:paraId="7C5B6684"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67/11 – uradno prečiščeno besedilo, 82/13 in 90/15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w:t>
      </w:r>
    </w:p>
  </w:footnote>
  <w:footnote w:id="9">
    <w:p w14:paraId="5978C4FF"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47/06, 65/07 – </w:t>
      </w:r>
      <w:proofErr w:type="spellStart"/>
      <w:r w:rsidRPr="00E97D89">
        <w:rPr>
          <w:rFonts w:cs="Arial"/>
          <w:sz w:val="16"/>
          <w:szCs w:val="16"/>
        </w:rPr>
        <w:t>odl</w:t>
      </w:r>
      <w:proofErr w:type="spellEnd"/>
      <w:r w:rsidRPr="00E97D89">
        <w:rPr>
          <w:rFonts w:cs="Arial"/>
          <w:sz w:val="16"/>
          <w:szCs w:val="16"/>
        </w:rPr>
        <w:t xml:space="preserve">. US, 79/12 – </w:t>
      </w:r>
      <w:proofErr w:type="spellStart"/>
      <w:r w:rsidRPr="00E97D89">
        <w:rPr>
          <w:rFonts w:cs="Arial"/>
          <w:sz w:val="16"/>
          <w:szCs w:val="16"/>
        </w:rPr>
        <w:t>odl</w:t>
      </w:r>
      <w:proofErr w:type="spellEnd"/>
      <w:r w:rsidRPr="00E97D89">
        <w:rPr>
          <w:rFonts w:cs="Arial"/>
          <w:sz w:val="16"/>
          <w:szCs w:val="16"/>
        </w:rPr>
        <w:t>. US, 61/17 – ZAID, 7/18 in 33/19.</w:t>
      </w:r>
    </w:p>
  </w:footnote>
  <w:footnote w:id="10">
    <w:p w14:paraId="092A62E6"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 osnutek predloga Zakona o katastru nepremičnin; https://e-uprava.gov.si/drzava-in-druzba/e-demokracija/predlogi-predpisov/predlog-predpisa.html?id=10374</w:t>
      </w:r>
    </w:p>
  </w:footnote>
  <w:footnote w:id="11">
    <w:p w14:paraId="3A20D97D"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M. Tratnik v M. Juhart et </w:t>
      </w:r>
      <w:proofErr w:type="spellStart"/>
      <w:r w:rsidRPr="00E97D89">
        <w:rPr>
          <w:rFonts w:cs="Arial"/>
          <w:sz w:val="16"/>
          <w:szCs w:val="16"/>
        </w:rPr>
        <w:t>al</w:t>
      </w:r>
      <w:proofErr w:type="spellEnd"/>
      <w:r w:rsidRPr="00E97D89">
        <w:rPr>
          <w:rFonts w:cs="Arial"/>
          <w:sz w:val="16"/>
          <w:szCs w:val="16"/>
        </w:rPr>
        <w:t>: Stvarnopravni zakonik s komentarjem</w:t>
      </w:r>
      <w:r w:rsidRPr="00E97D89">
        <w:rPr>
          <w:rFonts w:cs="Arial"/>
          <w:color w:val="000000" w:themeColor="text1"/>
          <w:sz w:val="16"/>
          <w:szCs w:val="16"/>
        </w:rPr>
        <w:t>: GV Založba, 2004, str. 118.</w:t>
      </w:r>
    </w:p>
  </w:footnote>
  <w:footnote w:id="12">
    <w:p w14:paraId="19445246"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Stanovanjski zakon (Uradni list RS, št. 18/91-I, 19/91 – </w:t>
      </w:r>
      <w:proofErr w:type="spellStart"/>
      <w:r w:rsidRPr="00E97D89">
        <w:rPr>
          <w:rFonts w:cs="Arial"/>
          <w:color w:val="000000" w:themeColor="text1"/>
          <w:sz w:val="16"/>
          <w:szCs w:val="16"/>
        </w:rPr>
        <w:t>popr</w:t>
      </w:r>
      <w:proofErr w:type="spellEnd"/>
      <w:r w:rsidRPr="00E97D89">
        <w:rPr>
          <w:rFonts w:cs="Arial"/>
          <w:color w:val="000000" w:themeColor="text1"/>
          <w:sz w:val="16"/>
          <w:szCs w:val="16"/>
        </w:rPr>
        <w:t xml:space="preserve">., 13/93 – ZP-G, 9/94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21/94, 29/95 – ZPDF, 23/96, 24/96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44/96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1/00, 1/00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22/00 – ZJS, 87/02 – SPZ, 29/03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 in 69/03 – SZ-1).</w:t>
      </w:r>
    </w:p>
  </w:footnote>
  <w:footnote w:id="13">
    <w:p w14:paraId="6D15144E"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V. Rijavec v M. Juhart et </w:t>
      </w:r>
      <w:proofErr w:type="spellStart"/>
      <w:r w:rsidRPr="00E97D89">
        <w:rPr>
          <w:rFonts w:cs="Arial"/>
          <w:sz w:val="16"/>
          <w:szCs w:val="16"/>
        </w:rPr>
        <w:t>al</w:t>
      </w:r>
      <w:proofErr w:type="spellEnd"/>
      <w:r w:rsidRPr="00E97D89">
        <w:rPr>
          <w:rFonts w:cs="Arial"/>
          <w:sz w:val="16"/>
          <w:szCs w:val="16"/>
        </w:rPr>
        <w:t>: Stvarnopravni zakonik s komentarjem</w:t>
      </w:r>
      <w:r w:rsidRPr="00E97D89">
        <w:rPr>
          <w:rFonts w:cs="Arial"/>
          <w:color w:val="000000" w:themeColor="text1"/>
          <w:sz w:val="16"/>
          <w:szCs w:val="16"/>
        </w:rPr>
        <w:t>: GV Založba, 2004, str. 518.</w:t>
      </w:r>
    </w:p>
  </w:footnote>
  <w:footnote w:id="14">
    <w:p w14:paraId="5CB8DC1C"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 Finžgar, Lastnina na fizičnih delih stavb, ČZ Uradni list RS, Ljubljana 1994.</w:t>
      </w:r>
    </w:p>
  </w:footnote>
  <w:footnote w:id="15">
    <w:p w14:paraId="3AE10E0A"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N. Plavšak, Komentar Stvarnopravnega zakonika, 1. knjiga lastninska pravica in etažna lastnina Planet GV : ABC Nepremičnine, 2019.  </w:t>
      </w:r>
    </w:p>
  </w:footnote>
  <w:footnote w:id="16">
    <w:p w14:paraId="66E476BD" w14:textId="77777777" w:rsidR="00EA3B0E" w:rsidRPr="00E97D89" w:rsidRDefault="00EA3B0E" w:rsidP="00B81E41">
      <w:pPr>
        <w:spacing w:after="0"/>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 Tratnik, Upravljanje večstanovanjskih stavb – razmejitev med posli redne in izredne uprave, Podjetje in delo, št. 6-7/2006, str. 1178.</w:t>
      </w:r>
    </w:p>
  </w:footnote>
  <w:footnote w:id="17">
    <w:p w14:paraId="65AC1A15"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SPZ uporablja širši pojem zgradba, vendar se v praksi pojem zgradbe večinoma prekriva s pojmom stavbe v etažni lastnini. </w:t>
      </w:r>
    </w:p>
  </w:footnote>
  <w:footnote w:id="18">
    <w:p w14:paraId="16718746"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 Plavšak, Oblikovanje etažne lastnine in vpis v zemljiško knjigo, Zbornik 1. dnevi nepravdnega in izvršilnega prava, GV Založba, Ljubljana 2012.</w:t>
      </w:r>
    </w:p>
  </w:footnote>
  <w:footnote w:id="19">
    <w:p w14:paraId="1C5F54A2"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34/17.</w:t>
      </w:r>
    </w:p>
  </w:footnote>
  <w:footnote w:id="20">
    <w:p w14:paraId="103E9A47"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Strokovna pobuda za posodobitev ureditve nekaterih institutov stvarnega prava v Stvarnopravnem zakoniku in drugih zakonih, avtorjev dr. Mihe Juharta, dr. Nine Plavšak in dr. Renata </w:t>
      </w:r>
      <w:proofErr w:type="spellStart"/>
      <w:r w:rsidRPr="00E97D89">
        <w:rPr>
          <w:rFonts w:cs="Arial"/>
          <w:color w:val="000000" w:themeColor="text1"/>
          <w:sz w:val="16"/>
          <w:szCs w:val="16"/>
        </w:rPr>
        <w:t>Vrenčurja</w:t>
      </w:r>
      <w:proofErr w:type="spellEnd"/>
      <w:r w:rsidRPr="00E97D89">
        <w:rPr>
          <w:rFonts w:cs="Arial"/>
          <w:color w:val="000000" w:themeColor="text1"/>
          <w:sz w:val="16"/>
          <w:szCs w:val="16"/>
        </w:rPr>
        <w:t>, Ljubljana – Maribor, 9. 2. 2016.</w:t>
      </w:r>
    </w:p>
  </w:footnote>
  <w:footnote w:id="21">
    <w:p w14:paraId="4CB15DF3"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 stran Izhodišč za prenovo stanovanjske zakonodaje: Gradivo je dostopno tudi na spletu </w:t>
      </w:r>
      <w:hyperlink r:id="rId1" w:history="1">
        <w:r w:rsidRPr="00E97D89">
          <w:rPr>
            <w:rStyle w:val="Hiperpovezava"/>
            <w:rFonts w:cs="Arial"/>
            <w:sz w:val="16"/>
            <w:szCs w:val="16"/>
          </w:rPr>
          <w:t>http://www.mop.gov.si/fileadmin/mop.gov.si/pageuploads/podrocja/stanovanja/izhodisca_za_prenovo_zakonodaje_2017.pdf</w:t>
        </w:r>
      </w:hyperlink>
      <w:r w:rsidRPr="00E97D89">
        <w:rPr>
          <w:rFonts w:cs="Arial"/>
          <w:sz w:val="16"/>
          <w:szCs w:val="16"/>
        </w:rPr>
        <w:t xml:space="preserve"> </w:t>
      </w:r>
    </w:p>
  </w:footnote>
  <w:footnote w:id="22">
    <w:p w14:paraId="4B6E0A0B"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144. in 145. stran Izhodišč za prenovo stanovanjske zakonodaje.</w:t>
      </w:r>
    </w:p>
  </w:footnote>
  <w:footnote w:id="23">
    <w:p w14:paraId="57842EDF"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61/17.</w:t>
      </w:r>
    </w:p>
  </w:footnote>
  <w:footnote w:id="24">
    <w:p w14:paraId="050709EA"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97/07 – uradno prečiščeno besedilo, 64/16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 in 20/18 – OROZ631.</w:t>
      </w:r>
    </w:p>
  </w:footnote>
  <w:footnote w:id="25">
    <w:p w14:paraId="7A1414DF"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dr. Matjaž Tratnik v Stvarno pravo/Miha Juhart, Matjaž Tratnik, Renato Vrenčur, Ljubljana: GV Založba, 2007, str. 456.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w:t>
      </w:r>
    </w:p>
  </w:footnote>
  <w:footnote w:id="26">
    <w:p w14:paraId="6F71980F"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875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w:t>
      </w:r>
    </w:p>
  </w:footnote>
  <w:footnote w:id="27">
    <w:p w14:paraId="73E36AC3"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20/78, 6/82, 74/87, 57/89, 20/90, 27/90, Uradni list RS, št. 51/98 – ZIZ in 32/00.</w:t>
      </w:r>
    </w:p>
  </w:footnote>
  <w:footnote w:id="28">
    <w:p w14:paraId="7683A9A8"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3/07 – uradno prečiščeno besedilo, 93/07, 37/08 – ZST-1, 45/08 – </w:t>
      </w:r>
      <w:proofErr w:type="spellStart"/>
      <w:r w:rsidRPr="00E97D89">
        <w:rPr>
          <w:rFonts w:cs="Arial"/>
          <w:color w:val="000000" w:themeColor="text1"/>
          <w:sz w:val="16"/>
          <w:szCs w:val="16"/>
        </w:rPr>
        <w:t>ZArbit</w:t>
      </w:r>
      <w:proofErr w:type="spellEnd"/>
      <w:r w:rsidRPr="00E97D89">
        <w:rPr>
          <w:rFonts w:cs="Arial"/>
          <w:color w:val="000000" w:themeColor="text1"/>
          <w:sz w:val="16"/>
          <w:szCs w:val="16"/>
        </w:rPr>
        <w:t xml:space="preserve">, 28/09, 51/10, 26/11, 17/13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45/14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53/14, 58/14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54/15, 76/15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 in 11/18.</w:t>
      </w:r>
    </w:p>
  </w:footnote>
  <w:footnote w:id="29">
    <w:p w14:paraId="341084BF"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23/04, 66/06, 16/08, 62/11 in 87/15.</w:t>
      </w:r>
    </w:p>
  </w:footnote>
  <w:footnote w:id="30">
    <w:p w14:paraId="78C170D2"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Obvestilo in poziv dolžnikom, upnikom in zastaviteljem neposestno zastavljenih premičnin (Uradni list RS, št. 69/04).</w:t>
      </w:r>
    </w:p>
  </w:footnote>
  <w:footnote w:id="31">
    <w:p w14:paraId="30121589"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13/11 – uradno prečiščeno besedilo, 32/12, 94/12, 101/13 – </w:t>
      </w:r>
      <w:proofErr w:type="spellStart"/>
      <w:r w:rsidRPr="00E97D89">
        <w:rPr>
          <w:rFonts w:cs="Arial"/>
          <w:color w:val="000000" w:themeColor="text1"/>
          <w:sz w:val="16"/>
          <w:szCs w:val="16"/>
        </w:rPr>
        <w:t>ZDavNepr</w:t>
      </w:r>
      <w:proofErr w:type="spellEnd"/>
      <w:r w:rsidRPr="00E97D89">
        <w:rPr>
          <w:rFonts w:cs="Arial"/>
          <w:color w:val="000000" w:themeColor="text1"/>
          <w:sz w:val="16"/>
          <w:szCs w:val="16"/>
        </w:rPr>
        <w:t>, 111/13, 25/14 – ZFU, 40/14 – ZIN-B, 90/14, 91/15, 63/16, 69/17 in 13/18 – ZJF-H.</w:t>
      </w:r>
    </w:p>
  </w:footnote>
  <w:footnote w:id="32">
    <w:p w14:paraId="40D0FC51"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32/12 – uradno prečiščeno besedilo, 47/13, 87/14, 8/16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64/16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xml:space="preserve">. US, 65/16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 in 66/17 – ORZKP153,154.</w:t>
      </w:r>
    </w:p>
  </w:footnote>
  <w:footnote w:id="33">
    <w:p w14:paraId="2C6C7735"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91/11, 25/14 in 53/18 – </w:t>
      </w:r>
      <w:proofErr w:type="spellStart"/>
      <w:r w:rsidRPr="00E97D89">
        <w:rPr>
          <w:rFonts w:cs="Arial"/>
          <w:color w:val="000000" w:themeColor="text1"/>
          <w:sz w:val="16"/>
          <w:szCs w:val="16"/>
        </w:rPr>
        <w:t>odl</w:t>
      </w:r>
      <w:proofErr w:type="spellEnd"/>
      <w:r w:rsidRPr="00E97D89">
        <w:rPr>
          <w:rFonts w:cs="Arial"/>
          <w:color w:val="000000" w:themeColor="text1"/>
          <w:sz w:val="16"/>
          <w:szCs w:val="16"/>
        </w:rPr>
        <w:t>. US.</w:t>
      </w:r>
    </w:p>
  </w:footnote>
  <w:footnote w:id="34">
    <w:p w14:paraId="5826068B" w14:textId="63C8141B"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Zakonodajalčev namen, da imajo vpisi v register </w:t>
      </w:r>
      <w:r>
        <w:rPr>
          <w:rFonts w:cs="Arial"/>
          <w:color w:val="000000" w:themeColor="text1"/>
          <w:sz w:val="16"/>
          <w:szCs w:val="16"/>
        </w:rPr>
        <w:t xml:space="preserve">konstitutivni </w:t>
      </w:r>
      <w:r w:rsidRPr="00E97D89">
        <w:rPr>
          <w:rFonts w:cs="Arial"/>
          <w:color w:val="000000" w:themeColor="text1"/>
          <w:sz w:val="16"/>
          <w:szCs w:val="16"/>
        </w:rPr>
        <w:t>učinek v zvezi z nastankom registrske neposestne zastavne pravice na premičninah, izhaja iz zakonodajnega gradiva pri sprejemu predloga SPZ  in novele ZIZ-A.</w:t>
      </w:r>
    </w:p>
  </w:footnote>
  <w:footnote w:id="35">
    <w:p w14:paraId="1397B3A2" w14:textId="3180DB5C" w:rsidR="00EA3B0E" w:rsidRPr="00E97D89" w:rsidRDefault="00EA3B0E">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Miha Juhart v Stvarnopravni zakonik/ uvodna pojasnila – 1. natis, Ljubljana, GV Založba, 2002, str. 65.</w:t>
      </w:r>
    </w:p>
  </w:footnote>
  <w:footnote w:id="36">
    <w:p w14:paraId="45D5D79D"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2" w:history="1">
        <w:r w:rsidRPr="00E97D89">
          <w:rPr>
            <w:rStyle w:val="Hiperpovezava"/>
            <w:rFonts w:cs="Arial"/>
            <w:color w:val="000000" w:themeColor="text1"/>
            <w:sz w:val="16"/>
            <w:szCs w:val="16"/>
          </w:rPr>
          <w:t>https://www.ajpes.si/rzpp/</w:t>
        </w:r>
      </w:hyperlink>
      <w:r w:rsidRPr="00E97D89">
        <w:rPr>
          <w:rFonts w:cs="Arial"/>
          <w:color w:val="000000" w:themeColor="text1"/>
          <w:sz w:val="16"/>
          <w:szCs w:val="16"/>
        </w:rPr>
        <w:t xml:space="preserve"> </w:t>
      </w:r>
    </w:p>
  </w:footnote>
  <w:footnote w:id="37">
    <w:p w14:paraId="37BD8910" w14:textId="77777777" w:rsidR="00EA3B0E" w:rsidRPr="00E97D89" w:rsidRDefault="00EA3B0E" w:rsidP="00B81E41">
      <w:pPr>
        <w:pStyle w:val="Sprotnaopomba-besedilo"/>
        <w:rPr>
          <w:rFonts w:cs="Arial"/>
          <w:color w:val="000000" w:themeColor="text1"/>
          <w:sz w:val="16"/>
          <w:szCs w:val="16"/>
          <w:lang w:eastAsia="sl-SI"/>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Analiza »</w:t>
      </w:r>
      <w:proofErr w:type="spellStart"/>
      <w:r w:rsidRPr="00E97D89">
        <w:rPr>
          <w:rFonts w:cs="Arial"/>
          <w:i/>
          <w:color w:val="000000" w:themeColor="text1"/>
          <w:sz w:val="16"/>
          <w:szCs w:val="16"/>
          <w:lang w:eastAsia="sl-SI"/>
        </w:rPr>
        <w:t>Making</w:t>
      </w:r>
      <w:proofErr w:type="spellEnd"/>
      <w:r w:rsidRPr="00E97D89">
        <w:rPr>
          <w:rFonts w:cs="Arial"/>
          <w:i/>
          <w:color w:val="000000" w:themeColor="text1"/>
          <w:sz w:val="16"/>
          <w:szCs w:val="16"/>
          <w:lang w:eastAsia="sl-SI"/>
        </w:rPr>
        <w:t xml:space="preserve"> </w:t>
      </w:r>
      <w:proofErr w:type="spellStart"/>
      <w:r w:rsidRPr="00E97D89">
        <w:rPr>
          <w:rFonts w:cs="Arial"/>
          <w:i/>
          <w:color w:val="000000" w:themeColor="text1"/>
          <w:sz w:val="16"/>
          <w:szCs w:val="16"/>
          <w:lang w:eastAsia="sl-SI"/>
        </w:rPr>
        <w:t>Security</w:t>
      </w:r>
      <w:proofErr w:type="spellEnd"/>
      <w:r w:rsidRPr="00E97D89">
        <w:rPr>
          <w:rFonts w:cs="Arial"/>
          <w:i/>
          <w:color w:val="000000" w:themeColor="text1"/>
          <w:sz w:val="16"/>
          <w:szCs w:val="16"/>
          <w:lang w:eastAsia="sl-SI"/>
        </w:rPr>
        <w:t xml:space="preserve"> </w:t>
      </w:r>
      <w:proofErr w:type="spellStart"/>
      <w:r w:rsidRPr="00E97D89">
        <w:rPr>
          <w:rFonts w:cs="Arial"/>
          <w:i/>
          <w:color w:val="000000" w:themeColor="text1"/>
          <w:sz w:val="16"/>
          <w:szCs w:val="16"/>
          <w:lang w:eastAsia="sl-SI"/>
        </w:rPr>
        <w:t>Interests</w:t>
      </w:r>
      <w:proofErr w:type="spellEnd"/>
      <w:r w:rsidRPr="00E97D89">
        <w:rPr>
          <w:rFonts w:cs="Arial"/>
          <w:i/>
          <w:color w:val="000000" w:themeColor="text1"/>
          <w:sz w:val="16"/>
          <w:szCs w:val="16"/>
          <w:lang w:eastAsia="sl-SI"/>
        </w:rPr>
        <w:t xml:space="preserve"> </w:t>
      </w:r>
      <w:proofErr w:type="spellStart"/>
      <w:r w:rsidRPr="00E97D89">
        <w:rPr>
          <w:rFonts w:cs="Arial"/>
          <w:i/>
          <w:color w:val="000000" w:themeColor="text1"/>
          <w:sz w:val="16"/>
          <w:szCs w:val="16"/>
          <w:lang w:eastAsia="sl-SI"/>
        </w:rPr>
        <w:t>Public</w:t>
      </w:r>
      <w:proofErr w:type="spellEnd"/>
      <w:r w:rsidRPr="00E97D89">
        <w:rPr>
          <w:rFonts w:cs="Arial"/>
          <w:i/>
          <w:color w:val="000000" w:themeColor="text1"/>
          <w:sz w:val="16"/>
          <w:szCs w:val="16"/>
          <w:lang w:eastAsia="sl-SI"/>
        </w:rPr>
        <w:t xml:space="preserve">: </w:t>
      </w:r>
      <w:proofErr w:type="spellStart"/>
      <w:r w:rsidRPr="00E97D89">
        <w:rPr>
          <w:rFonts w:cs="Arial"/>
          <w:i/>
          <w:color w:val="000000" w:themeColor="text1"/>
          <w:sz w:val="16"/>
          <w:szCs w:val="16"/>
          <w:lang w:eastAsia="sl-SI"/>
        </w:rPr>
        <w:t>Registration</w:t>
      </w:r>
      <w:proofErr w:type="spellEnd"/>
      <w:r w:rsidRPr="00E97D89">
        <w:rPr>
          <w:rFonts w:cs="Arial"/>
          <w:i/>
          <w:color w:val="000000" w:themeColor="text1"/>
          <w:sz w:val="16"/>
          <w:szCs w:val="16"/>
          <w:lang w:eastAsia="sl-SI"/>
        </w:rPr>
        <w:t xml:space="preserve"> </w:t>
      </w:r>
      <w:proofErr w:type="spellStart"/>
      <w:r w:rsidRPr="00E97D89">
        <w:rPr>
          <w:rFonts w:cs="Arial"/>
          <w:i/>
          <w:color w:val="000000" w:themeColor="text1"/>
          <w:sz w:val="16"/>
          <w:szCs w:val="16"/>
          <w:lang w:eastAsia="sl-SI"/>
        </w:rPr>
        <w:t>Mechanisms</w:t>
      </w:r>
      <w:proofErr w:type="spellEnd"/>
      <w:r w:rsidRPr="00E97D89">
        <w:rPr>
          <w:rFonts w:cs="Arial"/>
          <w:i/>
          <w:color w:val="000000" w:themeColor="text1"/>
          <w:sz w:val="16"/>
          <w:szCs w:val="16"/>
          <w:lang w:eastAsia="sl-SI"/>
        </w:rPr>
        <w:t xml:space="preserve"> in 35 </w:t>
      </w:r>
      <w:proofErr w:type="spellStart"/>
      <w:r w:rsidRPr="00E97D89">
        <w:rPr>
          <w:rFonts w:cs="Arial"/>
          <w:i/>
          <w:color w:val="000000" w:themeColor="text1"/>
          <w:sz w:val="16"/>
          <w:szCs w:val="16"/>
          <w:lang w:eastAsia="sl-SI"/>
        </w:rPr>
        <w:t>Jurisdictions</w:t>
      </w:r>
      <w:proofErr w:type="spellEnd"/>
      <w:r w:rsidRPr="00E97D89">
        <w:rPr>
          <w:rFonts w:cs="Arial"/>
          <w:color w:val="000000" w:themeColor="text1"/>
          <w:sz w:val="16"/>
          <w:szCs w:val="16"/>
          <w:lang w:eastAsia="sl-SI"/>
        </w:rPr>
        <w:t>« je dosegljiva na tej spletni strani:</w:t>
      </w:r>
    </w:p>
    <w:p w14:paraId="7D3FFB48" w14:textId="77777777" w:rsidR="00EA3B0E" w:rsidRPr="00E97D89" w:rsidRDefault="00EA3B0E" w:rsidP="00B81E41">
      <w:pPr>
        <w:pStyle w:val="Sprotnaopomba-besedilo"/>
        <w:rPr>
          <w:rFonts w:cs="Arial"/>
          <w:color w:val="000000" w:themeColor="text1"/>
          <w:sz w:val="16"/>
          <w:szCs w:val="16"/>
        </w:rPr>
      </w:pPr>
      <w:hyperlink r:id="rId3" w:history="1">
        <w:r w:rsidRPr="00E97D89">
          <w:rPr>
            <w:rStyle w:val="Hiperpovezava"/>
            <w:rFonts w:cs="Arial"/>
            <w:color w:val="000000" w:themeColor="text1"/>
            <w:sz w:val="16"/>
            <w:szCs w:val="16"/>
            <w:lang w:eastAsia="sl-SI"/>
          </w:rPr>
          <w:t>https://www.ifc.org/wps/wcm/connect/fbef87804c2ab1dda285eaf12db12449/Registry+survey+report.pdf?MOD=AJPERES</w:t>
        </w:r>
      </w:hyperlink>
    </w:p>
  </w:footnote>
  <w:footnote w:id="38">
    <w:p w14:paraId="1A97FC82"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2/07 – uradno prečiščeno besedilo, 33/07 – ZSReg-B, 45/08 in 91/13.</w:t>
      </w:r>
    </w:p>
  </w:footnote>
  <w:footnote w:id="39">
    <w:p w14:paraId="53BECABC"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Bojan Podgoršek, Neposredna izvršljivost notarskega zapisa kreditne pogodbe, Pravosodni bilten, letnik XXXVI, 2015, št. 3.</w:t>
      </w:r>
    </w:p>
  </w:footnote>
  <w:footnote w:id="40">
    <w:p w14:paraId="59748163"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926. </w:t>
      </w:r>
    </w:p>
  </w:footnote>
  <w:footnote w:id="41">
    <w:p w14:paraId="65948CCD" w14:textId="1FEC02B6" w:rsidR="00EA3B0E" w:rsidRPr="00E97D89" w:rsidRDefault="00EA3B0E" w:rsidP="0027041D">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Matjaž Tratnik v Služnost v javno korist, Pravni letopis, Leto 2009, Številka 1, str. 92, </w:t>
      </w:r>
      <w:hyperlink r:id="rId4" w:history="1">
        <w:r w:rsidRPr="00E97D89">
          <w:rPr>
            <w:rStyle w:val="Hiperpovezava"/>
            <w:rFonts w:cs="Arial"/>
            <w:sz w:val="16"/>
            <w:szCs w:val="16"/>
          </w:rPr>
          <w:t>https://www.dlib.si/stream/URN:NBN:SI:doc-XPX0P0MD/c7cb4558-7198-4256-a370-80ba3d40f536/PDF</w:t>
        </w:r>
      </w:hyperlink>
      <w:r w:rsidRPr="00E97D89">
        <w:rPr>
          <w:rFonts w:cs="Arial"/>
          <w:color w:val="000000" w:themeColor="text1"/>
          <w:sz w:val="16"/>
          <w:szCs w:val="16"/>
        </w:rPr>
        <w:t xml:space="preserve"> </w:t>
      </w:r>
    </w:p>
  </w:footnote>
  <w:footnote w:id="42">
    <w:p w14:paraId="0EEA8C83"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895.</w:t>
      </w:r>
    </w:p>
  </w:footnote>
  <w:footnote w:id="43">
    <w:p w14:paraId="571D309D"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Revizijsko poročilo, št. 320-4/2010/54, z dne 17. 8. 2011</w:t>
      </w:r>
    </w:p>
    <w:p w14:paraId="15DEEBA0" w14:textId="77777777" w:rsidR="00EA3B0E" w:rsidRPr="00E97D89" w:rsidRDefault="00EA3B0E" w:rsidP="00B81E41">
      <w:pPr>
        <w:pStyle w:val="Sprotnaopomba-besedilo"/>
        <w:rPr>
          <w:rFonts w:cs="Arial"/>
          <w:color w:val="000000" w:themeColor="text1"/>
          <w:sz w:val="16"/>
          <w:szCs w:val="16"/>
        </w:rPr>
      </w:pPr>
      <w:hyperlink r:id="rId5" w:history="1">
        <w:r w:rsidRPr="00E97D89">
          <w:rPr>
            <w:rStyle w:val="Hiperpovezava"/>
            <w:rFonts w:cs="Arial"/>
            <w:color w:val="000000" w:themeColor="text1"/>
            <w:sz w:val="16"/>
            <w:szCs w:val="16"/>
          </w:rPr>
          <w:t>http://www.rs-rs.si/fileadmin/user_upload/revizija/110/Infrastruktura_SP09.pdf</w:t>
        </w:r>
      </w:hyperlink>
      <w:r w:rsidRPr="00E97D89">
        <w:rPr>
          <w:rFonts w:cs="Arial"/>
          <w:color w:val="000000" w:themeColor="text1"/>
          <w:sz w:val="16"/>
          <w:szCs w:val="16"/>
        </w:rPr>
        <w:t xml:space="preserve"> </w:t>
      </w:r>
    </w:p>
  </w:footnote>
  <w:footnote w:id="44">
    <w:p w14:paraId="240224E1"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1175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w:t>
      </w:r>
    </w:p>
  </w:footnote>
  <w:footnote w:id="45">
    <w:p w14:paraId="014D97B8"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46">
    <w:p w14:paraId="18C2285E"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obrazložitev predloga ZIZ-L v postopku sprejema v Državnem zboru RS: </w:t>
      </w:r>
      <w:hyperlink r:id="rId6" w:history="1">
        <w:r w:rsidRPr="00E97D89">
          <w:rPr>
            <w:rStyle w:val="Hiperpovezava"/>
            <w:rFonts w:cs="Arial"/>
            <w:color w:val="000000" w:themeColor="text1"/>
            <w:sz w:val="16"/>
            <w:szCs w:val="16"/>
          </w:rPr>
          <w:t>http://www.dz-rs.si/wps/portal/Home/deloDZ/zakonodaja/izbranZakonAkt?uid=C1257A70003EE6A1C12581C6002302E5&amp;db=kon_zak&amp;mandat=VII</w:t>
        </w:r>
      </w:hyperlink>
      <w:r w:rsidRPr="00E97D89">
        <w:rPr>
          <w:rFonts w:cs="Arial"/>
          <w:color w:val="000000" w:themeColor="text1"/>
          <w:sz w:val="16"/>
          <w:szCs w:val="16"/>
        </w:rPr>
        <w:t xml:space="preserve"> </w:t>
      </w:r>
    </w:p>
  </w:footnote>
  <w:footnote w:id="47">
    <w:p w14:paraId="199A428E" w14:textId="71A961C1" w:rsidR="00EA3B0E" w:rsidRPr="00E97D89" w:rsidRDefault="00EA3B0E">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 in 21/18 – ZNOrg.</w:t>
      </w:r>
    </w:p>
  </w:footnote>
  <w:footnote w:id="48">
    <w:p w14:paraId="6B934C4E"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7" w:anchor="BJNR001950896BJNG000102377" w:history="1">
        <w:r w:rsidRPr="00E97D89">
          <w:rPr>
            <w:rStyle w:val="Hiperpovezava"/>
            <w:rFonts w:cs="Arial"/>
            <w:color w:val="000000" w:themeColor="text1"/>
            <w:sz w:val="16"/>
            <w:szCs w:val="16"/>
          </w:rPr>
          <w:t>https://www.gesetze-im-internet.de/bgb/BJNR001950896.html#BJNR001950896BJNG000102377</w:t>
        </w:r>
      </w:hyperlink>
      <w:r w:rsidRPr="00E97D89">
        <w:rPr>
          <w:rFonts w:cs="Arial"/>
          <w:color w:val="000000" w:themeColor="text1"/>
          <w:sz w:val="16"/>
          <w:szCs w:val="16"/>
        </w:rPr>
        <w:t xml:space="preserve"> </w:t>
      </w:r>
    </w:p>
  </w:footnote>
  <w:footnote w:id="49">
    <w:p w14:paraId="0CE32D7C"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8" w:history="1">
        <w:r w:rsidRPr="00E97D89">
          <w:rPr>
            <w:rStyle w:val="Hiperpovezava"/>
            <w:rFonts w:cs="Arial"/>
            <w:sz w:val="16"/>
            <w:szCs w:val="16"/>
          </w:rPr>
          <w:t>https://www.gesetze-im-internet.de/woeigg/BJNR001750951.html</w:t>
        </w:r>
      </w:hyperlink>
      <w:r w:rsidRPr="00E97D89">
        <w:rPr>
          <w:rFonts w:cs="Arial"/>
          <w:sz w:val="16"/>
          <w:szCs w:val="16"/>
        </w:rPr>
        <w:t xml:space="preserve"> </w:t>
      </w:r>
    </w:p>
  </w:footnote>
  <w:footnote w:id="50">
    <w:p w14:paraId="0254A187"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vertAlign w:val="superscript"/>
        </w:rPr>
        <w:t xml:space="preserve"> </w:t>
      </w:r>
      <w:r w:rsidRPr="00E97D89">
        <w:rPr>
          <w:rFonts w:cs="Arial"/>
          <w:color w:val="000000" w:themeColor="text1"/>
          <w:sz w:val="16"/>
          <w:szCs w:val="16"/>
        </w:rPr>
        <w:t xml:space="preserve">Glej Kaja Jaušovec, Matjaž Tratnik (mentor): Primerjava ureditve etažne lastnine v Sloveniji, Nemčiji in Avstriji, Univerza v Mariboru, Pravna fakulteta, 2016, ki obširno predstavi ureditev etažne lastnine v Nemčiji, str. 30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 in je v nadaljevanju delno povzeta.</w:t>
      </w:r>
      <w:r w:rsidRPr="00E97D89">
        <w:rPr>
          <w:rFonts w:cs="Arial"/>
          <w:sz w:val="16"/>
          <w:szCs w:val="16"/>
        </w:rPr>
        <w:t xml:space="preserve"> </w:t>
      </w:r>
    </w:p>
  </w:footnote>
  <w:footnote w:id="51">
    <w:p w14:paraId="03C5635B"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9" w:history="1">
        <w:r w:rsidRPr="00E97D89">
          <w:rPr>
            <w:rStyle w:val="Hiperpovezava"/>
            <w:rFonts w:cs="Arial"/>
            <w:color w:val="000000" w:themeColor="text1"/>
            <w:sz w:val="16"/>
            <w:szCs w:val="16"/>
          </w:rPr>
          <w:t>https://www.gesetze-im-internet.de/erbbauv/BJNR000720919.html</w:t>
        </w:r>
      </w:hyperlink>
      <w:r w:rsidRPr="00E97D89">
        <w:rPr>
          <w:rFonts w:cs="Arial"/>
          <w:color w:val="000000" w:themeColor="text1"/>
          <w:sz w:val="16"/>
          <w:szCs w:val="16"/>
        </w:rPr>
        <w:t xml:space="preserve"> </w:t>
      </w:r>
    </w:p>
  </w:footnote>
  <w:footnote w:id="52">
    <w:p w14:paraId="46814D16"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 o razveljavljanju pravnih predpisov, izdanih pred 6. aprilom 1941 in med sovražnikovo okupacijo (Uradni list FLRJ, št. 86/46); Odlok o odpravi in razveljavljenju vseh pravnih predpisov, izdanih med okupacijo po okupatorjih in njihovih pomagačih; o veljavnosti odločb, izdanih v tej dobi; o odpravi pravnih predpisov, ki so veljali v trenutku okupacije po sovražniku (Uradni list DFJ, št. 4/45).</w:t>
      </w:r>
    </w:p>
  </w:footnote>
  <w:footnote w:id="53">
    <w:p w14:paraId="69772A35"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0" w:history="1">
        <w:r w:rsidRPr="00E97D89">
          <w:rPr>
            <w:rStyle w:val="Hiperpovezava"/>
            <w:rFonts w:cs="Arial"/>
            <w:sz w:val="16"/>
            <w:szCs w:val="16"/>
          </w:rPr>
          <w:t>https://www.ris.bka.gv.at/GeltendeFassung.wxe?Abfrage=Bundesnormen&amp;Gesetzesnummer=20001921</w:t>
        </w:r>
      </w:hyperlink>
      <w:r w:rsidRPr="00E97D89">
        <w:rPr>
          <w:rFonts w:cs="Arial"/>
          <w:sz w:val="16"/>
          <w:szCs w:val="16"/>
        </w:rPr>
        <w:t xml:space="preserve"> </w:t>
      </w:r>
    </w:p>
  </w:footnote>
  <w:footnote w:id="54">
    <w:p w14:paraId="1B9B3362"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Kaja Jaušovec, Matjaž Tratnik (mentor): Primerjava ureditve etažne lastnine v Sloveniji, Nemčiji in Avstriji, Univerza v Mariboru, Pravna fakulteta, 2016, ki obširno predstavi ureditev etažne lastnine v Avstriji, str. 44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 in je v nadaljevanju delno povzeta.</w:t>
      </w:r>
    </w:p>
  </w:footnote>
  <w:footnote w:id="55">
    <w:p w14:paraId="2C0F014E"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1" w:history="1">
        <w:r w:rsidRPr="00E97D89">
          <w:rPr>
            <w:rStyle w:val="Hiperpovezava"/>
            <w:rFonts w:cs="Arial"/>
            <w:sz w:val="16"/>
            <w:szCs w:val="16"/>
          </w:rPr>
          <w:t>https://www.ris.bka.gv.at/GeltendeFassung.wxe?Abfrage=Bundesnormen&amp;Gesetzesnummer=10001732</w:t>
        </w:r>
      </w:hyperlink>
      <w:r w:rsidRPr="00E97D89">
        <w:rPr>
          <w:rFonts w:cs="Arial"/>
          <w:color w:val="000000" w:themeColor="text1"/>
          <w:sz w:val="16"/>
          <w:szCs w:val="16"/>
        </w:rPr>
        <w:t xml:space="preserve"> </w:t>
      </w:r>
    </w:p>
  </w:footnote>
  <w:footnote w:id="56">
    <w:p w14:paraId="56B1EAD8"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HR, </w:t>
      </w:r>
      <w:proofErr w:type="spellStart"/>
      <w:r w:rsidRPr="00E97D89">
        <w:rPr>
          <w:rFonts w:cs="Arial"/>
          <w:color w:val="000000" w:themeColor="text1"/>
          <w:sz w:val="16"/>
          <w:szCs w:val="16"/>
        </w:rPr>
        <w:t>br</w:t>
      </w:r>
      <w:proofErr w:type="spellEnd"/>
      <w:r w:rsidRPr="00E97D89">
        <w:rPr>
          <w:rFonts w:cs="Arial"/>
          <w:color w:val="000000" w:themeColor="text1"/>
          <w:sz w:val="16"/>
          <w:szCs w:val="16"/>
        </w:rPr>
        <w:t xml:space="preserve">. 91/96, 137/99 - </w:t>
      </w:r>
      <w:proofErr w:type="spellStart"/>
      <w:r w:rsidRPr="00E97D89">
        <w:rPr>
          <w:rFonts w:cs="Arial"/>
          <w:color w:val="000000" w:themeColor="text1"/>
          <w:sz w:val="16"/>
          <w:szCs w:val="16"/>
        </w:rPr>
        <w:t>Odluka</w:t>
      </w:r>
      <w:proofErr w:type="spellEnd"/>
      <w:r w:rsidRPr="00E97D89">
        <w:rPr>
          <w:rFonts w:cs="Arial"/>
          <w:color w:val="000000" w:themeColor="text1"/>
          <w:sz w:val="16"/>
          <w:szCs w:val="16"/>
        </w:rPr>
        <w:t xml:space="preserve"> </w:t>
      </w:r>
      <w:proofErr w:type="spellStart"/>
      <w:r w:rsidRPr="00E97D89">
        <w:rPr>
          <w:rFonts w:cs="Arial"/>
          <w:color w:val="000000" w:themeColor="text1"/>
          <w:sz w:val="16"/>
          <w:szCs w:val="16"/>
        </w:rPr>
        <w:t>Ustavnog</w:t>
      </w:r>
      <w:proofErr w:type="spellEnd"/>
      <w:r w:rsidRPr="00E97D89">
        <w:rPr>
          <w:rFonts w:cs="Arial"/>
          <w:color w:val="000000" w:themeColor="text1"/>
          <w:sz w:val="16"/>
          <w:szCs w:val="16"/>
        </w:rPr>
        <w:t xml:space="preserve"> </w:t>
      </w:r>
      <w:proofErr w:type="spellStart"/>
      <w:r w:rsidRPr="00E97D89">
        <w:rPr>
          <w:rFonts w:cs="Arial"/>
          <w:color w:val="000000" w:themeColor="text1"/>
          <w:sz w:val="16"/>
          <w:szCs w:val="16"/>
        </w:rPr>
        <w:t>suda</w:t>
      </w:r>
      <w:proofErr w:type="spellEnd"/>
      <w:r w:rsidRPr="00E97D89">
        <w:rPr>
          <w:rFonts w:cs="Arial"/>
          <w:color w:val="000000" w:themeColor="text1"/>
          <w:sz w:val="16"/>
          <w:szCs w:val="16"/>
        </w:rPr>
        <w:t xml:space="preserve"> Republike Hrvatske broj U-l-58/1999, U-i-237/19, U-l-1053/1997, U-l-1054/1997 od 17. </w:t>
      </w:r>
      <w:proofErr w:type="spellStart"/>
      <w:r w:rsidRPr="00E97D89">
        <w:rPr>
          <w:rFonts w:cs="Arial"/>
          <w:color w:val="000000" w:themeColor="text1"/>
          <w:sz w:val="16"/>
          <w:szCs w:val="16"/>
        </w:rPr>
        <w:t>studenog</w:t>
      </w:r>
      <w:proofErr w:type="spellEnd"/>
      <w:r w:rsidRPr="00E97D89">
        <w:rPr>
          <w:rFonts w:cs="Arial"/>
          <w:color w:val="000000" w:themeColor="text1"/>
          <w:sz w:val="16"/>
          <w:szCs w:val="16"/>
        </w:rPr>
        <w:t xml:space="preserve"> 1999., 22/00-Odluka </w:t>
      </w:r>
      <w:proofErr w:type="spellStart"/>
      <w:r w:rsidRPr="00E97D89">
        <w:rPr>
          <w:rFonts w:cs="Arial"/>
          <w:color w:val="000000" w:themeColor="text1"/>
          <w:sz w:val="16"/>
          <w:szCs w:val="16"/>
        </w:rPr>
        <w:t>Ustavnog</w:t>
      </w:r>
      <w:proofErr w:type="spellEnd"/>
      <w:r w:rsidRPr="00E97D89">
        <w:rPr>
          <w:rFonts w:cs="Arial"/>
          <w:color w:val="000000" w:themeColor="text1"/>
          <w:sz w:val="16"/>
          <w:szCs w:val="16"/>
        </w:rPr>
        <w:t xml:space="preserve"> </w:t>
      </w:r>
      <w:proofErr w:type="spellStart"/>
      <w:r w:rsidRPr="00E97D89">
        <w:rPr>
          <w:rFonts w:cs="Arial"/>
          <w:color w:val="000000" w:themeColor="text1"/>
          <w:sz w:val="16"/>
          <w:szCs w:val="16"/>
        </w:rPr>
        <w:t>suda</w:t>
      </w:r>
      <w:proofErr w:type="spellEnd"/>
      <w:r w:rsidRPr="00E97D89">
        <w:rPr>
          <w:rFonts w:cs="Arial"/>
          <w:color w:val="000000" w:themeColor="text1"/>
          <w:sz w:val="16"/>
          <w:szCs w:val="16"/>
        </w:rPr>
        <w:t xml:space="preserve"> Republike Hrvatske broj U-l-1094/1999 od 9.veljače 2000., 73/00, 114/01, 79/06, 141/06, 146/08, 38/09, 153/09, 143/12, 152/14, 81/15, 49/17. Zadnja sprememba je le </w:t>
      </w:r>
      <w:proofErr w:type="spellStart"/>
      <w:r w:rsidRPr="00E97D89">
        <w:rPr>
          <w:rFonts w:cs="Arial"/>
          <w:color w:val="000000" w:themeColor="text1"/>
          <w:sz w:val="16"/>
          <w:szCs w:val="16"/>
        </w:rPr>
        <w:t>nomotehnična</w:t>
      </w:r>
      <w:proofErr w:type="spellEnd"/>
      <w:r w:rsidRPr="00E97D89">
        <w:rPr>
          <w:rFonts w:cs="Arial"/>
          <w:color w:val="000000" w:themeColor="text1"/>
          <w:sz w:val="16"/>
          <w:szCs w:val="16"/>
        </w:rPr>
        <w:t>.</w:t>
      </w:r>
    </w:p>
  </w:footnote>
  <w:footnote w:id="57">
    <w:p w14:paraId="028B54B0"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A. </w:t>
      </w:r>
      <w:proofErr w:type="spellStart"/>
      <w:r w:rsidRPr="00E97D89">
        <w:rPr>
          <w:rFonts w:cs="Arial"/>
          <w:color w:val="000000" w:themeColor="text1"/>
          <w:sz w:val="16"/>
          <w:szCs w:val="16"/>
        </w:rPr>
        <w:t>Perkušić</w:t>
      </w:r>
      <w:proofErr w:type="spellEnd"/>
      <w:r w:rsidRPr="00E97D89">
        <w:rPr>
          <w:rFonts w:cs="Arial"/>
          <w:color w:val="000000" w:themeColor="text1"/>
          <w:sz w:val="16"/>
          <w:szCs w:val="16"/>
        </w:rPr>
        <w:t>, (Ne)</w:t>
      </w:r>
      <w:proofErr w:type="spellStart"/>
      <w:r w:rsidRPr="00E97D89">
        <w:rPr>
          <w:rFonts w:cs="Arial"/>
          <w:color w:val="000000" w:themeColor="text1"/>
          <w:sz w:val="16"/>
          <w:szCs w:val="16"/>
        </w:rPr>
        <w:t>usklađenost</w:t>
      </w:r>
      <w:proofErr w:type="spellEnd"/>
      <w:r w:rsidRPr="00E97D89">
        <w:rPr>
          <w:rFonts w:cs="Arial"/>
          <w:color w:val="000000" w:themeColor="text1"/>
          <w:sz w:val="16"/>
          <w:szCs w:val="16"/>
        </w:rPr>
        <w:t xml:space="preserve"> </w:t>
      </w:r>
      <w:proofErr w:type="spellStart"/>
      <w:r w:rsidRPr="00E97D89">
        <w:rPr>
          <w:rFonts w:cs="Arial"/>
          <w:color w:val="000000" w:themeColor="text1"/>
          <w:sz w:val="16"/>
          <w:szCs w:val="16"/>
        </w:rPr>
        <w:t>opće</w:t>
      </w:r>
      <w:proofErr w:type="spellEnd"/>
      <w:r w:rsidRPr="00E97D89">
        <w:rPr>
          <w:rFonts w:cs="Arial"/>
          <w:color w:val="000000" w:themeColor="text1"/>
          <w:sz w:val="16"/>
          <w:szCs w:val="16"/>
        </w:rPr>
        <w:t xml:space="preserve"> i posebne stvarnopravne normative o </w:t>
      </w:r>
      <w:proofErr w:type="spellStart"/>
      <w:r w:rsidRPr="00E97D89">
        <w:rPr>
          <w:rFonts w:cs="Arial"/>
          <w:color w:val="000000" w:themeColor="text1"/>
          <w:sz w:val="16"/>
          <w:szCs w:val="16"/>
        </w:rPr>
        <w:t>stjecanju</w:t>
      </w:r>
      <w:proofErr w:type="spellEnd"/>
      <w:r w:rsidRPr="00E97D89">
        <w:rPr>
          <w:rFonts w:cs="Arial"/>
          <w:color w:val="000000" w:themeColor="text1"/>
          <w:sz w:val="16"/>
          <w:szCs w:val="16"/>
        </w:rPr>
        <w:t xml:space="preserve">, vrstama i </w:t>
      </w:r>
      <w:proofErr w:type="spellStart"/>
      <w:r w:rsidRPr="00E97D89">
        <w:rPr>
          <w:rFonts w:cs="Arial"/>
          <w:color w:val="000000" w:themeColor="text1"/>
          <w:sz w:val="16"/>
          <w:szCs w:val="16"/>
        </w:rPr>
        <w:t>sadržaju</w:t>
      </w:r>
      <w:proofErr w:type="spellEnd"/>
      <w:r w:rsidRPr="00E97D89">
        <w:rPr>
          <w:rFonts w:cs="Arial"/>
          <w:color w:val="000000" w:themeColor="text1"/>
          <w:sz w:val="16"/>
          <w:szCs w:val="16"/>
        </w:rPr>
        <w:t xml:space="preserve"> prava služnosti u našem </w:t>
      </w:r>
      <w:proofErr w:type="spellStart"/>
      <w:r w:rsidRPr="00E97D89">
        <w:rPr>
          <w:rFonts w:cs="Arial"/>
          <w:color w:val="000000" w:themeColor="text1"/>
          <w:sz w:val="16"/>
          <w:szCs w:val="16"/>
        </w:rPr>
        <w:t>pozitivnom</w:t>
      </w:r>
      <w:proofErr w:type="spellEnd"/>
      <w:r w:rsidRPr="00E97D89">
        <w:rPr>
          <w:rFonts w:cs="Arial"/>
          <w:color w:val="000000" w:themeColor="text1"/>
          <w:sz w:val="16"/>
          <w:szCs w:val="16"/>
        </w:rPr>
        <w:t xml:space="preserve"> pravu, Zb. Prav. fak. </w:t>
      </w:r>
      <w:proofErr w:type="spellStart"/>
      <w:r w:rsidRPr="00E97D89">
        <w:rPr>
          <w:rFonts w:cs="Arial"/>
          <w:color w:val="000000" w:themeColor="text1"/>
          <w:sz w:val="16"/>
          <w:szCs w:val="16"/>
        </w:rPr>
        <w:t>Sveuč</w:t>
      </w:r>
      <w:proofErr w:type="spellEnd"/>
      <w:r w:rsidRPr="00E97D89">
        <w:rPr>
          <w:rFonts w:cs="Arial"/>
          <w:color w:val="000000" w:themeColor="text1"/>
          <w:sz w:val="16"/>
          <w:szCs w:val="16"/>
        </w:rPr>
        <w:t xml:space="preserve">. Rij. (1991) v. 37, </w:t>
      </w:r>
      <w:proofErr w:type="spellStart"/>
      <w:r w:rsidRPr="00E97D89">
        <w:rPr>
          <w:rFonts w:cs="Arial"/>
          <w:color w:val="000000" w:themeColor="text1"/>
          <w:sz w:val="16"/>
          <w:szCs w:val="16"/>
        </w:rPr>
        <w:t>br</w:t>
      </w:r>
      <w:proofErr w:type="spellEnd"/>
      <w:r w:rsidRPr="00E97D89">
        <w:rPr>
          <w:rFonts w:cs="Arial"/>
          <w:color w:val="000000" w:themeColor="text1"/>
          <w:sz w:val="16"/>
          <w:szCs w:val="16"/>
        </w:rPr>
        <w:t>. 1, 201</w:t>
      </w:r>
      <w:r w:rsidRPr="00E97D89">
        <w:rPr>
          <w:rFonts w:cs="Arial"/>
          <w:color w:val="000000" w:themeColor="text1"/>
          <w:sz w:val="16"/>
          <w:szCs w:val="16"/>
        </w:rPr>
        <w:sym w:font="Symbol" w:char="F02D"/>
      </w:r>
      <w:r w:rsidRPr="00E97D89">
        <w:rPr>
          <w:rFonts w:cs="Arial"/>
          <w:color w:val="000000" w:themeColor="text1"/>
          <w:sz w:val="16"/>
          <w:szCs w:val="16"/>
        </w:rPr>
        <w:t>249, 2016, str. 207.</w:t>
      </w:r>
    </w:p>
  </w:footnote>
  <w:footnote w:id="58">
    <w:p w14:paraId="363C8CD9"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Služnost v korist Republike Hrvaške se brez soglasja lastnika služeče nepremičnine vzpostavi že na podlagi zakona, omenjena ureditev velja le za nedržavne subjekte.</w:t>
      </w:r>
    </w:p>
  </w:footnote>
  <w:footnote w:id="59">
    <w:p w14:paraId="4BF4416B"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2" w:history="1">
        <w:r w:rsidRPr="00E97D89">
          <w:rPr>
            <w:rStyle w:val="Hiperpovezava"/>
            <w:rFonts w:cs="Arial"/>
            <w:color w:val="000000" w:themeColor="text1"/>
            <w:sz w:val="16"/>
            <w:szCs w:val="16"/>
          </w:rPr>
          <w:t>http://zaloznaprava.fina.hr/Upisnik.htm</w:t>
        </w:r>
      </w:hyperlink>
      <w:r w:rsidRPr="00E97D89">
        <w:rPr>
          <w:rFonts w:cs="Arial"/>
          <w:color w:val="000000" w:themeColor="text1"/>
          <w:sz w:val="16"/>
          <w:szCs w:val="16"/>
        </w:rPr>
        <w:t xml:space="preserve"> </w:t>
      </w:r>
    </w:p>
  </w:footnote>
  <w:footnote w:id="60">
    <w:p w14:paraId="747E7584"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RH, </w:t>
      </w:r>
      <w:proofErr w:type="spellStart"/>
      <w:r w:rsidRPr="00E97D89">
        <w:rPr>
          <w:rFonts w:cs="Arial"/>
          <w:color w:val="000000" w:themeColor="text1"/>
          <w:sz w:val="16"/>
          <w:szCs w:val="16"/>
        </w:rPr>
        <w:t>br</w:t>
      </w:r>
      <w:proofErr w:type="spellEnd"/>
      <w:r w:rsidRPr="00E97D89">
        <w:rPr>
          <w:rFonts w:cs="Arial"/>
          <w:color w:val="000000" w:themeColor="text1"/>
          <w:sz w:val="16"/>
          <w:szCs w:val="16"/>
        </w:rPr>
        <w:t>. 121/05.</w:t>
      </w:r>
    </w:p>
  </w:footnote>
  <w:footnote w:id="61">
    <w:p w14:paraId="326F4C61" w14:textId="77777777" w:rsidR="00EA3B0E" w:rsidRPr="00E97D89" w:rsidRDefault="00EA3B0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3" w:history="1">
        <w:r w:rsidRPr="00E97D89">
          <w:rPr>
            <w:rStyle w:val="Hiperpovezava"/>
            <w:rFonts w:cs="Arial"/>
            <w:color w:val="000000" w:themeColor="text1"/>
            <w:sz w:val="16"/>
            <w:szCs w:val="16"/>
          </w:rPr>
          <w:t>http://zaloznaprava.fina.hr/upzap/public/prepare.do</w:t>
        </w:r>
      </w:hyperlink>
      <w:r w:rsidRPr="00E97D89">
        <w:rPr>
          <w:rFonts w:cs="Arial"/>
          <w:color w:val="000000" w:themeColor="text1"/>
          <w:sz w:val="16"/>
          <w:szCs w:val="16"/>
        </w:rPr>
        <w:t xml:space="preserve"> </w:t>
      </w:r>
    </w:p>
  </w:footnote>
  <w:footnote w:id="62">
    <w:p w14:paraId="6BA0989E" w14:textId="0DA1BCB5" w:rsidR="00EA3B0E" w:rsidRDefault="00EA3B0E">
      <w:pPr>
        <w:pStyle w:val="Sprotnaopomba-besedilo"/>
      </w:pPr>
      <w:r>
        <w:rPr>
          <w:rStyle w:val="Sprotnaopomba-sklic"/>
        </w:rPr>
        <w:footnoteRef/>
      </w:r>
      <w:r>
        <w:t xml:space="preserve"> </w:t>
      </w:r>
      <w:r w:rsidRPr="00FB403D">
        <w:rPr>
          <w:rFonts w:cs="Arial"/>
          <w:color w:val="000000" w:themeColor="text1"/>
          <w:sz w:val="16"/>
          <w:szCs w:val="16"/>
        </w:rPr>
        <w:t>Miha Juhart v Stvarnopravni zakonik</w:t>
      </w:r>
      <w:r>
        <w:rPr>
          <w:rFonts w:cs="Arial"/>
          <w:color w:val="000000" w:themeColor="text1"/>
          <w:sz w:val="16"/>
          <w:szCs w:val="16"/>
        </w:rPr>
        <w:t>, uvodna pojasnila</w:t>
      </w:r>
      <w:r w:rsidRPr="00FB403D">
        <w:rPr>
          <w:rFonts w:cs="Arial"/>
          <w:color w:val="000000" w:themeColor="text1"/>
          <w:sz w:val="16"/>
          <w:szCs w:val="16"/>
        </w:rPr>
        <w:t xml:space="preserve">, Ljubljana, </w:t>
      </w:r>
      <w:r>
        <w:rPr>
          <w:rFonts w:cs="Arial"/>
          <w:color w:val="000000" w:themeColor="text1"/>
          <w:sz w:val="16"/>
          <w:szCs w:val="16"/>
        </w:rPr>
        <w:t>GV Založba</w:t>
      </w:r>
      <w:r w:rsidRPr="00FB403D">
        <w:rPr>
          <w:rFonts w:cs="Arial"/>
          <w:color w:val="000000" w:themeColor="text1"/>
          <w:sz w:val="16"/>
          <w:szCs w:val="16"/>
        </w:rPr>
        <w:t xml:space="preserve">, </w:t>
      </w:r>
      <w:r>
        <w:rPr>
          <w:rFonts w:cs="Arial"/>
          <w:color w:val="000000" w:themeColor="text1"/>
          <w:sz w:val="16"/>
          <w:szCs w:val="16"/>
        </w:rPr>
        <w:t>Ljubljana</w:t>
      </w:r>
      <w:r w:rsidRPr="00FB403D">
        <w:rPr>
          <w:rFonts w:cs="Arial"/>
          <w:color w:val="000000" w:themeColor="text1"/>
          <w:sz w:val="16"/>
          <w:szCs w:val="16"/>
        </w:rPr>
        <w:t xml:space="preserve"> 20</w:t>
      </w:r>
      <w:r>
        <w:rPr>
          <w:rFonts w:cs="Arial"/>
          <w:color w:val="000000" w:themeColor="text1"/>
          <w:sz w:val="16"/>
          <w:szCs w:val="16"/>
        </w:rPr>
        <w:t>02</w:t>
      </w:r>
      <w:r w:rsidRPr="00FB403D">
        <w:rPr>
          <w:rFonts w:cs="Arial"/>
          <w:color w:val="000000" w:themeColor="text1"/>
          <w:sz w:val="16"/>
          <w:szCs w:val="16"/>
        </w:rPr>
        <w:t xml:space="preserve">, str. </w:t>
      </w:r>
      <w:r>
        <w:rPr>
          <w:rFonts w:cs="Arial"/>
          <w:color w:val="000000" w:themeColor="text1"/>
          <w:sz w:val="16"/>
          <w:szCs w:val="16"/>
        </w:rPr>
        <w:t>6</w:t>
      </w:r>
      <w:r w:rsidRPr="00FB403D">
        <w:rPr>
          <w:rFonts w:cs="Arial"/>
          <w:color w:val="000000" w:themeColor="text1"/>
          <w:sz w:val="16"/>
          <w:szCs w:val="16"/>
        </w:rPr>
        <w:t>5</w:t>
      </w:r>
      <w:r>
        <w:rPr>
          <w:rFonts w:cs="Arial"/>
          <w:color w:val="000000" w:themeColor="text1"/>
          <w:sz w:val="16"/>
          <w:szCs w:val="16"/>
        </w:rPr>
        <w:t>.</w:t>
      </w:r>
    </w:p>
  </w:footnote>
  <w:footnote w:id="63">
    <w:p w14:paraId="707DF8A7" w14:textId="5B318CBB" w:rsidR="00EA3B0E" w:rsidRPr="00E97D89" w:rsidRDefault="00EA3B0E">
      <w:pPr>
        <w:pStyle w:val="Sprotnaopomba-besedilo"/>
        <w:rPr>
          <w:sz w:val="16"/>
          <w:szCs w:val="16"/>
        </w:rPr>
      </w:pPr>
      <w:r>
        <w:rPr>
          <w:rStyle w:val="Sprotnaopomba-sklic"/>
        </w:rPr>
        <w:footnoteRef/>
      </w:r>
      <w:r>
        <w:t xml:space="preserve"> </w:t>
      </w:r>
      <w:r>
        <w:rPr>
          <w:sz w:val="16"/>
          <w:szCs w:val="16"/>
        </w:rPr>
        <w:t>Matjaž Tratnik v Stvarno pravo (Miha Juhart, Matjaž Tratnik, Renato Vrenčur), Ljubljana, GV Založba, 2007. str. 483.</w:t>
      </w:r>
    </w:p>
  </w:footnote>
  <w:footnote w:id="64">
    <w:p w14:paraId="72D1EFCA"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http://sodisce.si/vislj/odlocitve/2015081111394107/</w:t>
      </w:r>
    </w:p>
  </w:footnote>
  <w:footnote w:id="65">
    <w:p w14:paraId="7AE90E51" w14:textId="77777777" w:rsidR="00EA3B0E" w:rsidRPr="00E97D89" w:rsidRDefault="00EA3B0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SRS, št. 18/74, 34/88, Uradni list RS, št. 32/00, 102/02 – </w:t>
      </w:r>
      <w:proofErr w:type="spellStart"/>
      <w:r w:rsidRPr="00E97D89">
        <w:rPr>
          <w:rFonts w:cs="Arial"/>
          <w:sz w:val="16"/>
          <w:szCs w:val="16"/>
        </w:rPr>
        <w:t>odl</w:t>
      </w:r>
      <w:proofErr w:type="spellEnd"/>
      <w:r w:rsidRPr="00E97D89">
        <w:rPr>
          <w:rFonts w:cs="Arial"/>
          <w:sz w:val="16"/>
          <w:szCs w:val="16"/>
        </w:rPr>
        <w:t>. US in 87/11 – ZMVN-A.</w:t>
      </w:r>
    </w:p>
  </w:footnote>
  <w:footnote w:id="66">
    <w:p w14:paraId="39E98BDB" w14:textId="77777777" w:rsidR="00EA3B0E" w:rsidRPr="00E97D89" w:rsidRDefault="00EA3B0E"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šesti odstavek 47. člena Zakon o gozdovih.</w:t>
      </w:r>
    </w:p>
  </w:footnote>
  <w:footnote w:id="67">
    <w:p w14:paraId="1BBFC710" w14:textId="77777777" w:rsidR="00EA3B0E" w:rsidRPr="00E97D89" w:rsidRDefault="00EA3B0E"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6. točko prvega odstavka 3. člena Gradbenega zakona</w:t>
      </w:r>
    </w:p>
  </w:footnote>
  <w:footnote w:id="68">
    <w:p w14:paraId="54FD6F6A"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4" w:history="1">
        <w:r w:rsidRPr="00E97D89">
          <w:rPr>
            <w:rStyle w:val="Hiperpovezava"/>
            <w:rFonts w:cs="Arial"/>
            <w:sz w:val="16"/>
            <w:szCs w:val="16"/>
          </w:rPr>
          <w:t>http://odlocitve.us-rs.si/sl/odlocitev/US31391?q=u-i-140-14-21</w:t>
        </w:r>
      </w:hyperlink>
      <w:r w:rsidRPr="00E97D89">
        <w:rPr>
          <w:rFonts w:cs="Arial"/>
          <w:sz w:val="16"/>
          <w:szCs w:val="16"/>
        </w:rPr>
        <w:t xml:space="preserve">. </w:t>
      </w:r>
    </w:p>
  </w:footnote>
  <w:footnote w:id="69">
    <w:p w14:paraId="19A811BF"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w:t>
      </w:r>
    </w:p>
  </w:footnote>
  <w:footnote w:id="70">
    <w:p w14:paraId="5FBD96DD"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Glede na upravičenja, ki jih vključuje stvarna služnost ali stavbna pravica, po naravi stvari ne more biti le posamezni solastniški delež obremenjen s to pravico.</w:t>
      </w:r>
    </w:p>
  </w:footnote>
  <w:footnote w:id="71">
    <w:p w14:paraId="07518B42" w14:textId="77777777" w:rsidR="00EA3B0E" w:rsidRPr="00E97D89" w:rsidRDefault="00EA3B0E"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Povzeto iz Osnutka izhodišč za prenovo stanovanjske zakonodaje, IPP http://www.mop.gov.si/fileadmin/mop.gov.si/pageuploads/podrocja/stanovanja/izhodisca_za_prenovo_zakonodaje_2017.pdf</w:t>
      </w:r>
    </w:p>
  </w:footnote>
  <w:footnote w:id="72">
    <w:p w14:paraId="33AF06A5" w14:textId="2FBAD5F5" w:rsidR="00EA3B0E" w:rsidRPr="00705233" w:rsidRDefault="00EA3B0E" w:rsidP="00E97D89">
      <w:pPr>
        <w:pStyle w:val="wyq110---naslov-clana"/>
        <w:spacing w:before="0" w:beforeAutospacing="0" w:after="0" w:afterAutospacing="0"/>
        <w:rPr>
          <w:rStyle w:val="naslovpropisa1a"/>
          <w:rFonts w:ascii="Arial" w:eastAsiaTheme="minorHAnsi" w:hAnsi="Arial" w:cs="Arial"/>
          <w:sz w:val="16"/>
          <w:szCs w:val="16"/>
          <w:lang w:eastAsia="en-US"/>
        </w:rPr>
      </w:pPr>
      <w:r w:rsidRPr="00E97D89">
        <w:rPr>
          <w:rStyle w:val="Sprotnaopomba-sklic"/>
          <w:rFonts w:ascii="Arial" w:hAnsi="Arial" w:cs="Arial"/>
          <w:sz w:val="16"/>
          <w:szCs w:val="16"/>
        </w:rPr>
        <w:footnoteRef/>
      </w:r>
      <w:r w:rsidRPr="00E97D89">
        <w:rPr>
          <w:rFonts w:ascii="Arial" w:hAnsi="Arial" w:cs="Arial"/>
          <w:sz w:val="16"/>
          <w:szCs w:val="16"/>
        </w:rPr>
        <w:t xml:space="preserve"> Enako pravno pravilo vsebuje tudi </w:t>
      </w:r>
      <w:r w:rsidRPr="00705233">
        <w:rPr>
          <w:rFonts w:ascii="Arial" w:hAnsi="Arial" w:cs="Arial"/>
          <w:sz w:val="16"/>
          <w:szCs w:val="16"/>
        </w:rPr>
        <w:t>Z</w:t>
      </w:r>
      <w:r w:rsidRPr="00705233">
        <w:rPr>
          <w:rStyle w:val="naslovpropisa1"/>
          <w:rFonts w:ascii="Arial" w:hAnsi="Arial" w:cs="Arial"/>
          <w:sz w:val="16"/>
          <w:szCs w:val="16"/>
        </w:rPr>
        <w:t xml:space="preserve">akon </w:t>
      </w:r>
      <w:r w:rsidRPr="00705233">
        <w:rPr>
          <w:rStyle w:val="naslovpropisa1a"/>
          <w:rFonts w:ascii="Arial" w:hAnsi="Arial" w:cs="Arial"/>
          <w:sz w:val="16"/>
          <w:szCs w:val="16"/>
        </w:rPr>
        <w:t xml:space="preserve">o </w:t>
      </w:r>
      <w:proofErr w:type="spellStart"/>
      <w:r w:rsidRPr="00705233">
        <w:rPr>
          <w:rStyle w:val="naslovpropisa1a"/>
          <w:rFonts w:ascii="Arial" w:hAnsi="Arial" w:cs="Arial"/>
          <w:sz w:val="16"/>
          <w:szCs w:val="16"/>
        </w:rPr>
        <w:t>založnom</w:t>
      </w:r>
      <w:proofErr w:type="spellEnd"/>
      <w:r w:rsidRPr="00705233">
        <w:rPr>
          <w:rStyle w:val="naslovpropisa1a"/>
          <w:rFonts w:ascii="Arial" w:hAnsi="Arial" w:cs="Arial"/>
          <w:sz w:val="16"/>
          <w:szCs w:val="16"/>
        </w:rPr>
        <w:t xml:space="preserve"> pravu na pokretnim </w:t>
      </w:r>
      <w:proofErr w:type="spellStart"/>
      <w:r w:rsidRPr="00705233">
        <w:rPr>
          <w:rStyle w:val="naslovpropisa1a"/>
          <w:rFonts w:ascii="Arial" w:hAnsi="Arial" w:cs="Arial"/>
          <w:sz w:val="16"/>
          <w:szCs w:val="16"/>
        </w:rPr>
        <w:t>stvarima</w:t>
      </w:r>
      <w:proofErr w:type="spellEnd"/>
      <w:r w:rsidRPr="00705233">
        <w:rPr>
          <w:rStyle w:val="naslovpropisa1a"/>
          <w:rFonts w:ascii="Arial" w:hAnsi="Arial" w:cs="Arial"/>
          <w:sz w:val="16"/>
          <w:szCs w:val="16"/>
        </w:rPr>
        <w:t xml:space="preserve"> i pravima </w:t>
      </w:r>
      <w:proofErr w:type="spellStart"/>
      <w:r w:rsidRPr="00705233">
        <w:rPr>
          <w:rStyle w:val="naslovpropisa1a"/>
          <w:rFonts w:ascii="Arial" w:hAnsi="Arial" w:cs="Arial"/>
          <w:sz w:val="16"/>
          <w:szCs w:val="16"/>
        </w:rPr>
        <w:t>upisanim</w:t>
      </w:r>
      <w:proofErr w:type="spellEnd"/>
      <w:r w:rsidRPr="00705233">
        <w:rPr>
          <w:rStyle w:val="naslovpropisa1a"/>
          <w:rFonts w:ascii="Arial" w:hAnsi="Arial" w:cs="Arial"/>
          <w:sz w:val="16"/>
          <w:szCs w:val="16"/>
        </w:rPr>
        <w:t xml:space="preserve"> u </w:t>
      </w:r>
      <w:proofErr w:type="spellStart"/>
      <w:r w:rsidRPr="00705233">
        <w:rPr>
          <w:rStyle w:val="naslovpropisa1a"/>
          <w:rFonts w:ascii="Arial" w:hAnsi="Arial" w:cs="Arial"/>
          <w:sz w:val="16"/>
          <w:szCs w:val="16"/>
        </w:rPr>
        <w:t>registar</w:t>
      </w:r>
      <w:proofErr w:type="spellEnd"/>
      <w:r>
        <w:rPr>
          <w:rStyle w:val="naslovpropisa1a"/>
          <w:rFonts w:ascii="Arial" w:hAnsi="Arial" w:cs="Arial"/>
          <w:sz w:val="16"/>
          <w:szCs w:val="16"/>
        </w:rPr>
        <w:t xml:space="preserve"> (Republike Srbije)</w:t>
      </w:r>
      <w:r w:rsidRPr="00E97D89">
        <w:rPr>
          <w:rStyle w:val="naslovpropisa1a"/>
          <w:rFonts w:ascii="Arial" w:hAnsi="Arial" w:cs="Arial"/>
          <w:sz w:val="16"/>
          <w:szCs w:val="16"/>
        </w:rPr>
        <w:t xml:space="preserve">, ki v 23. členu določa: </w:t>
      </w:r>
    </w:p>
    <w:p w14:paraId="3F687D59" w14:textId="216E2D75" w:rsidR="00EA3B0E" w:rsidRPr="00E97D89" w:rsidRDefault="00EA3B0E" w:rsidP="00E97D89">
      <w:pPr>
        <w:pStyle w:val="wyq110---naslov-clana"/>
        <w:spacing w:before="0" w:beforeAutospacing="0" w:after="0" w:afterAutospacing="0"/>
        <w:rPr>
          <w:rFonts w:ascii="Arial" w:hAnsi="Arial" w:cs="Arial"/>
          <w:sz w:val="16"/>
          <w:szCs w:val="16"/>
          <w:lang w:val="sr-Latn-RS"/>
        </w:rPr>
      </w:pPr>
      <w:r w:rsidRPr="00705233">
        <w:rPr>
          <w:rStyle w:val="naslovpropisa1a"/>
          <w:rFonts w:ascii="Arial" w:hAnsi="Arial" w:cs="Arial"/>
          <w:sz w:val="16"/>
          <w:szCs w:val="16"/>
        </w:rPr>
        <w:t>»</w:t>
      </w:r>
      <w:r w:rsidRPr="00E97D89">
        <w:rPr>
          <w:rFonts w:ascii="Arial" w:hAnsi="Arial" w:cs="Arial"/>
          <w:sz w:val="16"/>
          <w:szCs w:val="16"/>
          <w:lang w:val="sr-Latn-RS"/>
        </w:rPr>
        <w:t>Otuđenje predmeta založnog prava</w:t>
      </w:r>
      <w:bookmarkStart w:id="150" w:name="clan_23"/>
      <w:bookmarkEnd w:id="150"/>
      <w:r>
        <w:rPr>
          <w:rFonts w:ascii="Arial" w:hAnsi="Arial" w:cs="Arial"/>
          <w:sz w:val="16"/>
          <w:szCs w:val="16"/>
          <w:lang w:val="sr-Latn-RS"/>
        </w:rPr>
        <w:t xml:space="preserve"> – </w:t>
      </w:r>
      <w:r w:rsidRPr="00E97D89">
        <w:rPr>
          <w:rFonts w:ascii="Arial" w:hAnsi="Arial" w:cs="Arial"/>
          <w:sz w:val="16"/>
          <w:szCs w:val="16"/>
          <w:lang w:val="sr-Latn-RS"/>
        </w:rPr>
        <w:t>Član 23</w:t>
      </w:r>
    </w:p>
    <w:p w14:paraId="6E7FCFFE" w14:textId="77777777" w:rsidR="00EA3B0E" w:rsidRPr="00945181" w:rsidRDefault="00EA3B0E" w:rsidP="00E97D89">
      <w:pPr>
        <w:pStyle w:val="Sprotnaopomba-besedilo"/>
        <w:spacing w:before="40"/>
        <w:rPr>
          <w:rFonts w:cs="Arial"/>
          <w:sz w:val="16"/>
          <w:szCs w:val="16"/>
          <w:lang w:val="sr-Latn-RS"/>
        </w:rPr>
      </w:pPr>
      <w:r w:rsidRPr="00945181">
        <w:rPr>
          <w:rFonts w:cs="Arial"/>
          <w:sz w:val="16"/>
          <w:szCs w:val="16"/>
          <w:lang w:val="sr-Latn-RS"/>
        </w:rPr>
        <w:t>Zalogodavac može otuđiti predmet založnog prava i preneti pravo svojine na treće lice.</w:t>
      </w:r>
    </w:p>
    <w:p w14:paraId="1CE2B78E" w14:textId="77777777" w:rsidR="00EA3B0E" w:rsidRPr="00945181" w:rsidRDefault="00EA3B0E" w:rsidP="00E97D89">
      <w:pPr>
        <w:pStyle w:val="Sprotnaopomba-besedilo"/>
        <w:spacing w:before="40"/>
        <w:rPr>
          <w:rFonts w:cs="Arial"/>
          <w:sz w:val="16"/>
          <w:szCs w:val="16"/>
          <w:lang w:val="sr-Latn-RS"/>
        </w:rPr>
      </w:pPr>
      <w:r w:rsidRPr="00945181">
        <w:rPr>
          <w:rFonts w:cs="Arial"/>
          <w:sz w:val="16"/>
          <w:szCs w:val="16"/>
          <w:lang w:val="sr-Latn-RS"/>
        </w:rPr>
        <w:t>Zalogodavac je dužan da, bez odlaganja, podnese zahtev radi upisa založnog prava u Registar zaloge na teret novog vlasnika.</w:t>
      </w:r>
    </w:p>
    <w:p w14:paraId="1B3EA48C" w14:textId="77777777" w:rsidR="00EA3B0E" w:rsidRPr="00945181" w:rsidRDefault="00EA3B0E" w:rsidP="00E97D89">
      <w:pPr>
        <w:pStyle w:val="Sprotnaopomba-besedilo"/>
        <w:spacing w:before="40"/>
        <w:rPr>
          <w:rFonts w:cs="Arial"/>
          <w:sz w:val="16"/>
          <w:szCs w:val="16"/>
          <w:lang w:val="sr-Latn-RS"/>
        </w:rPr>
      </w:pPr>
      <w:r w:rsidRPr="00945181">
        <w:rPr>
          <w:rFonts w:cs="Arial"/>
          <w:sz w:val="16"/>
          <w:szCs w:val="16"/>
          <w:lang w:val="sr-Latn-RS"/>
        </w:rPr>
        <w:t>Obavezu iz stava 2. ovog člana ima i novi vlasnik.</w:t>
      </w:r>
    </w:p>
    <w:p w14:paraId="74F11479" w14:textId="77777777" w:rsidR="00EA3B0E" w:rsidRPr="00945181" w:rsidRDefault="00EA3B0E" w:rsidP="00E97D89">
      <w:pPr>
        <w:pStyle w:val="Sprotnaopomba-besedilo"/>
        <w:spacing w:before="40"/>
        <w:rPr>
          <w:rFonts w:cs="Arial"/>
          <w:sz w:val="16"/>
          <w:szCs w:val="16"/>
          <w:lang w:val="sr-Latn-RS"/>
        </w:rPr>
      </w:pPr>
      <w:r w:rsidRPr="00945181">
        <w:rPr>
          <w:rFonts w:cs="Arial"/>
          <w:sz w:val="16"/>
          <w:szCs w:val="16"/>
          <w:lang w:val="sr-Latn-RS"/>
        </w:rPr>
        <w:t>Zalogodavac i novi vlasnik predmeta založnog prava solidarno odgovaraju založnom poveriocu za štetu koja može nastati zbog njihovog propusta da u Registar zaloge upišu založno pravo na teret novog vlasnika.</w:t>
      </w:r>
    </w:p>
    <w:p w14:paraId="4B393EB6" w14:textId="77777777" w:rsidR="00EA3B0E" w:rsidRPr="00945181" w:rsidRDefault="00EA3B0E" w:rsidP="00E97D89">
      <w:pPr>
        <w:pStyle w:val="Sprotnaopomba-besedilo"/>
        <w:spacing w:before="40"/>
        <w:rPr>
          <w:rFonts w:cs="Arial"/>
          <w:sz w:val="16"/>
          <w:szCs w:val="16"/>
          <w:lang w:val="sr-Latn-RS"/>
        </w:rPr>
      </w:pPr>
      <w:proofErr w:type="spellStart"/>
      <w:r w:rsidRPr="00945181">
        <w:rPr>
          <w:rFonts w:cs="Arial"/>
          <w:sz w:val="16"/>
          <w:szCs w:val="16"/>
          <w:lang w:val="sr-Latn-RS"/>
        </w:rPr>
        <w:t>Pribavilac</w:t>
      </w:r>
      <w:proofErr w:type="spellEnd"/>
      <w:r w:rsidRPr="00945181">
        <w:rPr>
          <w:rFonts w:cs="Arial"/>
          <w:sz w:val="16"/>
          <w:szCs w:val="16"/>
          <w:lang w:val="sr-Latn-RS"/>
        </w:rPr>
        <w:t xml:space="preserve"> stiče pravo svojine opterećeno upisanim založnim pravom.</w:t>
      </w:r>
    </w:p>
    <w:p w14:paraId="52D2C003" w14:textId="0344D347" w:rsidR="00EA3B0E" w:rsidRPr="00E97D89" w:rsidRDefault="00EA3B0E" w:rsidP="00E97D89">
      <w:pPr>
        <w:pStyle w:val="Sprotnaopomba-besedilo"/>
        <w:spacing w:before="40"/>
        <w:rPr>
          <w:rFonts w:cs="Arial"/>
          <w:sz w:val="16"/>
          <w:szCs w:val="16"/>
          <w:lang w:val="sr-Latn-RS"/>
        </w:rPr>
      </w:pPr>
      <w:r w:rsidRPr="00945181">
        <w:rPr>
          <w:rFonts w:cs="Arial"/>
          <w:sz w:val="16"/>
          <w:szCs w:val="16"/>
          <w:lang w:val="sr-Latn-RS"/>
        </w:rPr>
        <w:t>Ako zalogodavac predmet založnog prava prodaje u okviru svoje redovne delatnosti, kupac stiče pravo svojine bez tereta.</w:t>
      </w:r>
      <w:r>
        <w:rPr>
          <w:rFonts w:cs="Arial"/>
          <w:sz w:val="16"/>
          <w:szCs w:val="16"/>
          <w:lang w:val="sr-Latn-RS"/>
        </w:rPr>
        <w:t>“</w:t>
      </w:r>
    </w:p>
  </w:footnote>
  <w:footnote w:id="73">
    <w:p w14:paraId="657CCF6B" w14:textId="6E375FEB" w:rsidR="00EA3B0E" w:rsidRPr="00E97D89" w:rsidRDefault="00EA3B0E" w:rsidP="00705233">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Smiselno enako določbo ima tudi zakonska ureditev registrske neposestne zastavne pravice v Črni gori.</w:t>
      </w:r>
    </w:p>
  </w:footnote>
  <w:footnote w:id="74">
    <w:p w14:paraId="5E5816D3"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Enaka funkcionalnost bo omogočena tudi za izvršitelja za vpisovanje rubeža v izvršilnem postopku (ZIZ), davčnemu organu v primerih davčne izvršbe in začasnih zavarovanj (ZDavP-2).</w:t>
      </w:r>
    </w:p>
  </w:footnote>
  <w:footnote w:id="75">
    <w:p w14:paraId="7470912A" w14:textId="77777777" w:rsidR="00EA3B0E" w:rsidRPr="00E97D89" w:rsidRDefault="00EA3B0E" w:rsidP="00573D5B">
      <w:pPr>
        <w:pStyle w:val="Sprotnaopomba-besedilo"/>
        <w:rPr>
          <w:rFonts w:cs="Arial"/>
          <w:color w:val="000000" w:themeColor="text1"/>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23.</w:t>
      </w:r>
    </w:p>
    <w:p w14:paraId="1D7DE368" w14:textId="77777777" w:rsidR="00EA3B0E" w:rsidRPr="00E97D89" w:rsidRDefault="00EA3B0E" w:rsidP="00573D5B">
      <w:pPr>
        <w:pStyle w:val="Sprotnaopomba-besedilo"/>
        <w:rPr>
          <w:rFonts w:cs="Arial"/>
          <w:sz w:val="16"/>
          <w:szCs w:val="16"/>
        </w:rPr>
      </w:pPr>
      <w:hyperlink r:id="rId15" w:history="1">
        <w:r w:rsidRPr="00E97D89">
          <w:rPr>
            <w:rStyle w:val="Hiperpovezava"/>
            <w:rFonts w:cs="Arial"/>
            <w:color w:val="000000" w:themeColor="text1"/>
            <w:sz w:val="16"/>
            <w:szCs w:val="16"/>
          </w:rPr>
          <w:t>http://www.rs-rs.si/fileadmin/user_upload/revizija/110/Infrastruktura_SP09.pdf</w:t>
        </w:r>
      </w:hyperlink>
    </w:p>
  </w:footnote>
  <w:footnote w:id="76">
    <w:p w14:paraId="0189DD09"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21.</w:t>
      </w:r>
    </w:p>
  </w:footnote>
  <w:footnote w:id="77">
    <w:p w14:paraId="20F143FD" w14:textId="77777777" w:rsidR="00EA3B0E" w:rsidRPr="00E97D89" w:rsidRDefault="00EA3B0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 xml:space="preserve">Miha Juhart v Stvarnopravni zakonik s komentarjem, Ljubljana, Uradni list Republike Slovenije, Pravna fakulteta, v Mariboru, Pravna fakulteta, 2016, str. 875 in </w:t>
      </w:r>
      <w:proofErr w:type="spellStart"/>
      <w:r w:rsidRPr="00E97D89">
        <w:rPr>
          <w:rFonts w:cs="Arial"/>
          <w:color w:val="000000" w:themeColor="text1"/>
          <w:sz w:val="16"/>
          <w:szCs w:val="16"/>
        </w:rPr>
        <w:t>nasl</w:t>
      </w:r>
      <w:proofErr w:type="spellEnd"/>
      <w:r w:rsidRPr="00E97D89">
        <w:rPr>
          <w:rFonts w:cs="Arial"/>
          <w:color w:val="000000" w:themeColor="text1"/>
          <w:sz w:val="16"/>
          <w:szCs w:val="16"/>
        </w:rPr>
        <w:t>.</w:t>
      </w:r>
    </w:p>
  </w:footnote>
  <w:footnote w:id="78">
    <w:p w14:paraId="7CEFE640" w14:textId="77777777" w:rsidR="00EA3B0E" w:rsidRPr="00E97D89" w:rsidRDefault="00EA3B0E"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79">
    <w:p w14:paraId="4DD5D01A" w14:textId="77777777" w:rsidR="00EA3B0E" w:rsidRPr="00287528" w:rsidRDefault="00EA3B0E" w:rsidP="007E0B33">
      <w:pPr>
        <w:pStyle w:val="Sprotnaopomba-besedilo"/>
        <w:rPr>
          <w:rFonts w:cs="Arial"/>
          <w:sz w:val="16"/>
          <w:szCs w:val="16"/>
        </w:rPr>
      </w:pPr>
      <w:r w:rsidRPr="00287528">
        <w:rPr>
          <w:rStyle w:val="Sprotnaopomba-sklic"/>
          <w:rFonts w:cs="Arial"/>
          <w:sz w:val="16"/>
          <w:szCs w:val="16"/>
        </w:rPr>
        <w:footnoteRef/>
      </w:r>
      <w:r w:rsidRPr="00287528">
        <w:rPr>
          <w:rFonts w:cs="Arial"/>
          <w:sz w:val="16"/>
          <w:szCs w:val="16"/>
        </w:rPr>
        <w:t xml:space="preserve"> Na koherentnost ZIZ in SPZ je opozorila Zakonodajno-pravna služba DZ v postopku sprejema ZIZ-l (</w:t>
      </w:r>
      <w:hyperlink r:id="rId16" w:history="1">
        <w:r w:rsidRPr="00287528">
          <w:rPr>
            <w:rStyle w:val="Hiperpovezava"/>
            <w:rFonts w:cs="Arial"/>
            <w:sz w:val="16"/>
            <w:szCs w:val="16"/>
          </w:rPr>
          <w:t>https://imss.dz-rs.si/imis/90e9437ac00fcfb05908.pdf</w:t>
        </w:r>
      </w:hyperlink>
      <w:r w:rsidRPr="00287528">
        <w:rPr>
          <w:rFonts w:cs="Arial"/>
          <w:sz w:val="16"/>
          <w:szCs w:val="16"/>
        </w:rPr>
        <w:t>) .</w:t>
      </w:r>
    </w:p>
  </w:footnote>
  <w:footnote w:id="80">
    <w:p w14:paraId="194E4482" w14:textId="77777777" w:rsidR="00EA3B0E" w:rsidRPr="00705233" w:rsidRDefault="00EA3B0E" w:rsidP="00A30773">
      <w:pPr>
        <w:pStyle w:val="Sprotnaopomba-besedilo"/>
        <w:rPr>
          <w:rFonts w:cs="Arial"/>
          <w:sz w:val="16"/>
          <w:szCs w:val="16"/>
        </w:rPr>
      </w:pPr>
      <w:r w:rsidRPr="00705233">
        <w:rPr>
          <w:rStyle w:val="Sprotnaopomba-sklic"/>
          <w:rFonts w:cs="Arial"/>
          <w:sz w:val="16"/>
          <w:szCs w:val="16"/>
        </w:rPr>
        <w:footnoteRef/>
      </w:r>
      <w:r w:rsidRPr="00705233">
        <w:rPr>
          <w:rFonts w:cs="Arial"/>
          <w:sz w:val="16"/>
          <w:szCs w:val="16"/>
        </w:rPr>
        <w:t xml:space="preserve"> </w:t>
      </w:r>
      <w:r w:rsidRPr="00705233">
        <w:rPr>
          <w:rFonts w:cs="Arial"/>
          <w:sz w:val="16"/>
          <w:szCs w:val="16"/>
        </w:rPr>
        <w:tab/>
        <w:t xml:space="preserve">Uradni list RS, št. 3/07 – uradno prečiščeno besedilo, 93/07, 37/08 – ZST-1, 45/08 – </w:t>
      </w:r>
      <w:proofErr w:type="spellStart"/>
      <w:r w:rsidRPr="00705233">
        <w:rPr>
          <w:rFonts w:cs="Arial"/>
          <w:sz w:val="16"/>
          <w:szCs w:val="16"/>
        </w:rPr>
        <w:t>ZArbit</w:t>
      </w:r>
      <w:proofErr w:type="spellEnd"/>
      <w:r w:rsidRPr="00705233">
        <w:rPr>
          <w:rFonts w:cs="Arial"/>
          <w:sz w:val="16"/>
          <w:szCs w:val="16"/>
        </w:rPr>
        <w:t xml:space="preserve">, 28/09, 51/10, 26/11, 17/13 – </w:t>
      </w:r>
      <w:proofErr w:type="spellStart"/>
      <w:r w:rsidRPr="00705233">
        <w:rPr>
          <w:rFonts w:cs="Arial"/>
          <w:sz w:val="16"/>
          <w:szCs w:val="16"/>
        </w:rPr>
        <w:t>odl</w:t>
      </w:r>
      <w:proofErr w:type="spellEnd"/>
      <w:r w:rsidRPr="00705233">
        <w:rPr>
          <w:rFonts w:cs="Arial"/>
          <w:sz w:val="16"/>
          <w:szCs w:val="16"/>
        </w:rPr>
        <w:t xml:space="preserve">. US, 45/14 – </w:t>
      </w:r>
      <w:proofErr w:type="spellStart"/>
      <w:r w:rsidRPr="00705233">
        <w:rPr>
          <w:rFonts w:cs="Arial"/>
          <w:sz w:val="16"/>
          <w:szCs w:val="16"/>
        </w:rPr>
        <w:t>odl</w:t>
      </w:r>
      <w:proofErr w:type="spellEnd"/>
      <w:r w:rsidRPr="00705233">
        <w:rPr>
          <w:rFonts w:cs="Arial"/>
          <w:sz w:val="16"/>
          <w:szCs w:val="16"/>
        </w:rPr>
        <w:t xml:space="preserve">. US, 53/14, 58/14 – </w:t>
      </w:r>
      <w:proofErr w:type="spellStart"/>
      <w:r w:rsidRPr="00705233">
        <w:rPr>
          <w:rFonts w:cs="Arial"/>
          <w:sz w:val="16"/>
          <w:szCs w:val="16"/>
        </w:rPr>
        <w:t>odl</w:t>
      </w:r>
      <w:proofErr w:type="spellEnd"/>
      <w:r w:rsidRPr="00705233">
        <w:rPr>
          <w:rFonts w:cs="Arial"/>
          <w:sz w:val="16"/>
          <w:szCs w:val="16"/>
        </w:rPr>
        <w:t xml:space="preserve">. US, 54/15, 76/15 – </w:t>
      </w:r>
      <w:proofErr w:type="spellStart"/>
      <w:r w:rsidRPr="00705233">
        <w:rPr>
          <w:rFonts w:cs="Arial"/>
          <w:sz w:val="16"/>
          <w:szCs w:val="16"/>
        </w:rPr>
        <w:t>odl</w:t>
      </w:r>
      <w:proofErr w:type="spellEnd"/>
      <w:r w:rsidRPr="00705233">
        <w:rPr>
          <w:rFonts w:cs="Arial"/>
          <w:sz w:val="16"/>
          <w:szCs w:val="16"/>
        </w:rPr>
        <w:t>. US in 11/18.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596" w14:textId="77777777" w:rsidR="00EA3B0E" w:rsidRPr="00D73F9A" w:rsidRDefault="00EA3B0E" w:rsidP="00D73F9A">
    <w:pPr>
      <w:pStyle w:val="Glava"/>
      <w:rPr>
        <w:rFonts w:cs="Arial"/>
        <w:sz w:val="16"/>
      </w:rPr>
    </w:pPr>
  </w:p>
  <w:p w14:paraId="260DC61C" w14:textId="77777777" w:rsidR="00EA3B0E" w:rsidRDefault="00EA3B0E" w:rsidP="00D73F9A">
    <w:pPr>
      <w:pStyle w:val="Glava"/>
      <w:rPr>
        <w:rFonts w:cs="Arial"/>
        <w:sz w:val="16"/>
      </w:rPr>
    </w:pPr>
  </w:p>
  <w:p w14:paraId="3BF42E8F" w14:textId="77777777" w:rsidR="00EA3B0E" w:rsidRDefault="00EA3B0E" w:rsidP="00D73F9A">
    <w:pPr>
      <w:pStyle w:val="Glava"/>
      <w:rPr>
        <w:rFonts w:cs="Arial"/>
        <w:sz w:val="16"/>
      </w:rPr>
    </w:pPr>
  </w:p>
  <w:p w14:paraId="36729018" w14:textId="77777777" w:rsidR="00EA3B0E" w:rsidRDefault="00EA3B0E" w:rsidP="00D73F9A">
    <w:pPr>
      <w:pStyle w:val="Glava"/>
      <w:rPr>
        <w:rFonts w:cs="Arial"/>
        <w:sz w:val="16"/>
      </w:rPr>
    </w:pPr>
  </w:p>
  <w:p w14:paraId="21512768" w14:textId="77777777" w:rsidR="00EA3B0E" w:rsidRDefault="00EA3B0E" w:rsidP="00D73F9A">
    <w:pPr>
      <w:pStyle w:val="Glava"/>
      <w:rPr>
        <w:rFonts w:cs="Arial"/>
        <w:sz w:val="16"/>
      </w:rPr>
    </w:pPr>
  </w:p>
  <w:p w14:paraId="52CCD89D" w14:textId="77777777" w:rsidR="00EA3B0E" w:rsidRDefault="00EA3B0E" w:rsidP="00D73F9A">
    <w:pPr>
      <w:pStyle w:val="Glava"/>
      <w:rPr>
        <w:rFonts w:cs="Arial"/>
        <w:sz w:val="16"/>
      </w:rPr>
    </w:pPr>
  </w:p>
  <w:p w14:paraId="44B09283" w14:textId="77777777" w:rsidR="00EA3B0E" w:rsidRDefault="00EA3B0E" w:rsidP="00D73F9A">
    <w:pPr>
      <w:pStyle w:val="Glava"/>
      <w:rPr>
        <w:rFonts w:cs="Arial"/>
        <w:sz w:val="16"/>
      </w:rPr>
    </w:pPr>
  </w:p>
  <w:p w14:paraId="0003255D" w14:textId="77777777" w:rsidR="00EA3B0E" w:rsidRDefault="00EA3B0E" w:rsidP="00D73F9A">
    <w:pPr>
      <w:pStyle w:val="Glava"/>
      <w:rPr>
        <w:rFonts w:cs="Arial"/>
        <w:sz w:val="16"/>
      </w:rPr>
    </w:pPr>
  </w:p>
  <w:p w14:paraId="5A2D6990" w14:textId="0B6D2F72" w:rsidR="00EA3B0E" w:rsidRPr="00EA3B71" w:rsidRDefault="00EA3B0E" w:rsidP="00D73F9A">
    <w:pPr>
      <w:pStyle w:val="Glava"/>
      <w:tabs>
        <w:tab w:val="clear" w:pos="4536"/>
        <w:tab w:val="clear" w:pos="9072"/>
        <w:tab w:val="left" w:pos="6096"/>
      </w:tabs>
      <w:spacing w:line="240" w:lineRule="exact"/>
      <w:jc w:val="left"/>
      <w:rPr>
        <w:rFonts w:cs="Arial"/>
        <w:sz w:val="16"/>
        <w:lang w:val="it-IT"/>
      </w:rPr>
    </w:pPr>
    <w:r w:rsidRPr="00D73F9A">
      <w:rPr>
        <w:rFonts w:cs="Arial"/>
        <w:noProof/>
        <w:sz w:val="16"/>
        <w:lang w:val="en-US"/>
      </w:rPr>
      <w:drawing>
        <wp:anchor distT="0" distB="0" distL="114300" distR="114300" simplePos="0" relativeHeight="251659264" behindDoc="0" locked="0" layoutInCell="1" allowOverlap="1" wp14:anchorId="2DC42298" wp14:editId="2F05C99E">
          <wp:simplePos x="0" y="0"/>
          <wp:positionH relativeFrom="page">
            <wp:posOffset>0</wp:posOffset>
          </wp:positionH>
          <wp:positionV relativeFrom="page">
            <wp:posOffset>0</wp:posOffset>
          </wp:positionV>
          <wp:extent cx="4321810" cy="972185"/>
          <wp:effectExtent l="0" t="0" r="2540" b="0"/>
          <wp:wrapSquare wrapText="bothSides"/>
          <wp:docPr id="49" name="Slika 4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D73F9A">
      <w:rPr>
        <w:rFonts w:cs="Arial"/>
        <w:sz w:val="16"/>
      </w:rPr>
      <w:t>Župančičeva ulica 3, 1000 Ljubljana</w:t>
    </w:r>
    <w:r w:rsidRPr="00D73F9A">
      <w:rPr>
        <w:rFonts w:cs="Arial"/>
        <w:sz w:val="16"/>
      </w:rPr>
      <w:tab/>
    </w:r>
    <w:r w:rsidRPr="00EA3B71">
      <w:rPr>
        <w:rFonts w:cs="Arial"/>
        <w:sz w:val="16"/>
        <w:lang w:val="it-IT"/>
      </w:rPr>
      <w:t xml:space="preserve">T: 01 </w:t>
    </w:r>
    <w:r w:rsidRPr="00D73F9A">
      <w:rPr>
        <w:rFonts w:cs="Arial"/>
        <w:sz w:val="16"/>
      </w:rPr>
      <w:t>369</w:t>
    </w:r>
    <w:r w:rsidRPr="00EA3B71">
      <w:rPr>
        <w:rFonts w:cs="Arial"/>
        <w:sz w:val="16"/>
        <w:lang w:val="it-IT"/>
      </w:rPr>
      <w:t xml:space="preserve"> 53 42</w:t>
    </w:r>
  </w:p>
  <w:p w14:paraId="1B378CA3" w14:textId="77777777" w:rsidR="00EA3B0E" w:rsidRPr="00D73F9A" w:rsidRDefault="00EA3B0E" w:rsidP="00D73F9A">
    <w:pPr>
      <w:pStyle w:val="Glava"/>
      <w:tabs>
        <w:tab w:val="clear" w:pos="4536"/>
        <w:tab w:val="clear" w:pos="9072"/>
        <w:tab w:val="left" w:pos="6096"/>
      </w:tabs>
      <w:spacing w:line="240" w:lineRule="exact"/>
      <w:jc w:val="left"/>
      <w:rPr>
        <w:rFonts w:cs="Arial"/>
        <w:sz w:val="16"/>
      </w:rPr>
    </w:pPr>
    <w:r w:rsidRPr="00D73F9A">
      <w:rPr>
        <w:rFonts w:cs="Arial"/>
        <w:sz w:val="16"/>
      </w:rPr>
      <w:tab/>
    </w:r>
    <w:r w:rsidRPr="00EA3B71">
      <w:rPr>
        <w:rFonts w:cs="Arial"/>
        <w:sz w:val="16"/>
        <w:lang w:val="it-IT"/>
      </w:rPr>
      <w:t>F: 01 369 57 83</w:t>
    </w:r>
  </w:p>
  <w:p w14:paraId="3D1AFC17" w14:textId="370138D3" w:rsidR="00EA3B0E" w:rsidRPr="00D73F9A" w:rsidRDefault="00EA3B0E" w:rsidP="00D73F9A">
    <w:pPr>
      <w:pStyle w:val="Glava"/>
      <w:tabs>
        <w:tab w:val="clear" w:pos="4536"/>
        <w:tab w:val="clear" w:pos="9072"/>
        <w:tab w:val="left" w:pos="6096"/>
      </w:tabs>
      <w:spacing w:line="240" w:lineRule="exact"/>
      <w:jc w:val="left"/>
      <w:rPr>
        <w:rFonts w:cs="Arial"/>
        <w:sz w:val="16"/>
      </w:rPr>
    </w:pPr>
    <w:r w:rsidRPr="00D73F9A">
      <w:rPr>
        <w:rFonts w:cs="Arial"/>
        <w:sz w:val="16"/>
      </w:rPr>
      <w:tab/>
      <w:t>E: gp.mp@gov.si</w:t>
    </w:r>
  </w:p>
  <w:p w14:paraId="07EA4DB8" w14:textId="554C7C35" w:rsidR="00EA3B0E" w:rsidRPr="00D73F9A" w:rsidRDefault="00EA3B0E" w:rsidP="00D73F9A">
    <w:pPr>
      <w:pStyle w:val="Glava"/>
      <w:tabs>
        <w:tab w:val="clear" w:pos="4536"/>
        <w:tab w:val="clear" w:pos="9072"/>
        <w:tab w:val="left" w:pos="6096"/>
      </w:tabs>
      <w:spacing w:line="240" w:lineRule="exact"/>
      <w:jc w:val="left"/>
      <w:rPr>
        <w:rFonts w:cs="Arial"/>
        <w:sz w:val="16"/>
      </w:rPr>
    </w:pPr>
    <w:r w:rsidRPr="00D73F9A">
      <w:rPr>
        <w:rFonts w:cs="Arial"/>
        <w:sz w:val="16"/>
      </w:rPr>
      <w:tab/>
      <w:t>www.mp.gov.si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94"/>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1FBF"/>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F351E"/>
    <w:multiLevelType w:val="hybridMultilevel"/>
    <w:tmpl w:val="EE109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F7925"/>
    <w:multiLevelType w:val="hybridMultilevel"/>
    <w:tmpl w:val="B420C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735FB"/>
    <w:multiLevelType w:val="hybridMultilevel"/>
    <w:tmpl w:val="0084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135ACE"/>
    <w:multiLevelType w:val="hybridMultilevel"/>
    <w:tmpl w:val="4BE2AFB6"/>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BE766A"/>
    <w:multiLevelType w:val="hybridMultilevel"/>
    <w:tmpl w:val="960A7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9285E"/>
    <w:multiLevelType w:val="hybridMultilevel"/>
    <w:tmpl w:val="F6F22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E14B86"/>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CB74C6"/>
    <w:multiLevelType w:val="hybridMultilevel"/>
    <w:tmpl w:val="1A0A3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293B20"/>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AC1022"/>
    <w:multiLevelType w:val="hybridMultilevel"/>
    <w:tmpl w:val="6F50A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56685F"/>
    <w:multiLevelType w:val="multilevel"/>
    <w:tmpl w:val="AC2C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55090"/>
    <w:multiLevelType w:val="multilevel"/>
    <w:tmpl w:val="D75E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C6768C0"/>
    <w:multiLevelType w:val="hybridMultilevel"/>
    <w:tmpl w:val="FCD65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4A3240"/>
    <w:multiLevelType w:val="hybridMultilevel"/>
    <w:tmpl w:val="43384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A14672"/>
    <w:multiLevelType w:val="hybridMultilevel"/>
    <w:tmpl w:val="1480B0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841277"/>
    <w:multiLevelType w:val="hybridMultilevel"/>
    <w:tmpl w:val="0CF67BC4"/>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230B6B"/>
    <w:multiLevelType w:val="hybridMultilevel"/>
    <w:tmpl w:val="BB6E0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860523"/>
    <w:multiLevelType w:val="hybridMultilevel"/>
    <w:tmpl w:val="85C42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05EA3"/>
    <w:multiLevelType w:val="hybridMultilevel"/>
    <w:tmpl w:val="B0845E1C"/>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F4ABF"/>
    <w:multiLevelType w:val="hybridMultilevel"/>
    <w:tmpl w:val="CE4EFAC4"/>
    <w:lvl w:ilvl="0" w:tplc="9EBC2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F00A5"/>
    <w:multiLevelType w:val="multilevel"/>
    <w:tmpl w:val="DB2A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A4FAB"/>
    <w:multiLevelType w:val="hybridMultilevel"/>
    <w:tmpl w:val="5E3A53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5EA6A69"/>
    <w:multiLevelType w:val="hybridMultilevel"/>
    <w:tmpl w:val="67F0DD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437F8D"/>
    <w:multiLevelType w:val="hybridMultilevel"/>
    <w:tmpl w:val="831A1B74"/>
    <w:lvl w:ilvl="0" w:tplc="648E21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4"/>
  </w:num>
  <w:num w:numId="5">
    <w:abstractNumId w:val="37"/>
  </w:num>
  <w:num w:numId="6">
    <w:abstractNumId w:val="29"/>
  </w:num>
  <w:num w:numId="7">
    <w:abstractNumId w:val="3"/>
  </w:num>
  <w:num w:numId="8">
    <w:abstractNumId w:val="33"/>
  </w:num>
  <w:num w:numId="9">
    <w:abstractNumId w:val="18"/>
  </w:num>
  <w:num w:numId="10">
    <w:abstractNumId w:val="14"/>
  </w:num>
  <w:num w:numId="11">
    <w:abstractNumId w:val="38"/>
  </w:num>
  <w:num w:numId="12">
    <w:abstractNumId w:val="34"/>
  </w:num>
  <w:num w:numId="13">
    <w:abstractNumId w:val="13"/>
  </w:num>
  <w:num w:numId="14">
    <w:abstractNumId w:val="12"/>
  </w:num>
  <w:num w:numId="15">
    <w:abstractNumId w:val="28"/>
  </w:num>
  <w:num w:numId="16">
    <w:abstractNumId w:val="32"/>
  </w:num>
  <w:num w:numId="17">
    <w:abstractNumId w:val="40"/>
  </w:num>
  <w:num w:numId="18">
    <w:abstractNumId w:val="17"/>
  </w:num>
  <w:num w:numId="19">
    <w:abstractNumId w:val="36"/>
  </w:num>
  <w:num w:numId="20">
    <w:abstractNumId w:val="16"/>
  </w:num>
  <w:num w:numId="21">
    <w:abstractNumId w:val="7"/>
  </w:num>
  <w:num w:numId="22">
    <w:abstractNumId w:val="39"/>
  </w:num>
  <w:num w:numId="23">
    <w:abstractNumId w:val="8"/>
  </w:num>
  <w:num w:numId="24">
    <w:abstractNumId w:val="19"/>
  </w:num>
  <w:num w:numId="25">
    <w:abstractNumId w:val="11"/>
  </w:num>
  <w:num w:numId="26">
    <w:abstractNumId w:val="0"/>
  </w:num>
  <w:num w:numId="27">
    <w:abstractNumId w:val="27"/>
  </w:num>
  <w:num w:numId="28">
    <w:abstractNumId w:val="15"/>
  </w:num>
  <w:num w:numId="29">
    <w:abstractNumId w:val="26"/>
  </w:num>
  <w:num w:numId="30">
    <w:abstractNumId w:val="10"/>
  </w:num>
  <w:num w:numId="31">
    <w:abstractNumId w:val="30"/>
  </w:num>
  <w:num w:numId="32">
    <w:abstractNumId w:val="20"/>
  </w:num>
  <w:num w:numId="33">
    <w:abstractNumId w:val="22"/>
  </w:num>
  <w:num w:numId="34">
    <w:abstractNumId w:val="35"/>
  </w:num>
  <w:num w:numId="35">
    <w:abstractNumId w:val="5"/>
  </w:num>
  <w:num w:numId="36">
    <w:abstractNumId w:val="21"/>
  </w:num>
  <w:num w:numId="37">
    <w:abstractNumId w:val="23"/>
  </w:num>
  <w:num w:numId="38">
    <w:abstractNumId w:val="25"/>
  </w:num>
  <w:num w:numId="39">
    <w:abstractNumId w:val="6"/>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3A53"/>
    <w:rsid w:val="00006D7E"/>
    <w:rsid w:val="000077DB"/>
    <w:rsid w:val="000101C1"/>
    <w:rsid w:val="00010387"/>
    <w:rsid w:val="0001079A"/>
    <w:rsid w:val="00011803"/>
    <w:rsid w:val="00011E86"/>
    <w:rsid w:val="00012426"/>
    <w:rsid w:val="000131F9"/>
    <w:rsid w:val="00013260"/>
    <w:rsid w:val="00014106"/>
    <w:rsid w:val="000150A9"/>
    <w:rsid w:val="00016939"/>
    <w:rsid w:val="000208CF"/>
    <w:rsid w:val="00020B83"/>
    <w:rsid w:val="00022B3F"/>
    <w:rsid w:val="000233BB"/>
    <w:rsid w:val="0002400A"/>
    <w:rsid w:val="0002474F"/>
    <w:rsid w:val="000267EA"/>
    <w:rsid w:val="00030793"/>
    <w:rsid w:val="00031B22"/>
    <w:rsid w:val="00032812"/>
    <w:rsid w:val="00033188"/>
    <w:rsid w:val="0003461C"/>
    <w:rsid w:val="00034A03"/>
    <w:rsid w:val="00035573"/>
    <w:rsid w:val="00035DDB"/>
    <w:rsid w:val="0003711A"/>
    <w:rsid w:val="00040F07"/>
    <w:rsid w:val="00041CA6"/>
    <w:rsid w:val="000427A7"/>
    <w:rsid w:val="0004364A"/>
    <w:rsid w:val="000463F8"/>
    <w:rsid w:val="00046709"/>
    <w:rsid w:val="00051903"/>
    <w:rsid w:val="00051A14"/>
    <w:rsid w:val="0005405C"/>
    <w:rsid w:val="000557E0"/>
    <w:rsid w:val="00055E3F"/>
    <w:rsid w:val="0005603C"/>
    <w:rsid w:val="00056096"/>
    <w:rsid w:val="000573E2"/>
    <w:rsid w:val="00060D1D"/>
    <w:rsid w:val="00063207"/>
    <w:rsid w:val="0006391B"/>
    <w:rsid w:val="000648B0"/>
    <w:rsid w:val="000661AB"/>
    <w:rsid w:val="00066809"/>
    <w:rsid w:val="00072158"/>
    <w:rsid w:val="0007286D"/>
    <w:rsid w:val="00072C5D"/>
    <w:rsid w:val="000751D6"/>
    <w:rsid w:val="00076471"/>
    <w:rsid w:val="00076B36"/>
    <w:rsid w:val="000801FD"/>
    <w:rsid w:val="0008144F"/>
    <w:rsid w:val="00082824"/>
    <w:rsid w:val="00086504"/>
    <w:rsid w:val="000913FE"/>
    <w:rsid w:val="00091F4E"/>
    <w:rsid w:val="00091FE1"/>
    <w:rsid w:val="00092314"/>
    <w:rsid w:val="00093A9B"/>
    <w:rsid w:val="0009799E"/>
    <w:rsid w:val="000A19FD"/>
    <w:rsid w:val="000A1A13"/>
    <w:rsid w:val="000A231E"/>
    <w:rsid w:val="000A3961"/>
    <w:rsid w:val="000A3AB4"/>
    <w:rsid w:val="000A65A2"/>
    <w:rsid w:val="000A69EC"/>
    <w:rsid w:val="000A6F70"/>
    <w:rsid w:val="000B0EE9"/>
    <w:rsid w:val="000B0F73"/>
    <w:rsid w:val="000B0FBB"/>
    <w:rsid w:val="000B131D"/>
    <w:rsid w:val="000B4801"/>
    <w:rsid w:val="000B4D6C"/>
    <w:rsid w:val="000B4DCB"/>
    <w:rsid w:val="000B5BC6"/>
    <w:rsid w:val="000B5F68"/>
    <w:rsid w:val="000B758C"/>
    <w:rsid w:val="000C0276"/>
    <w:rsid w:val="000C1B34"/>
    <w:rsid w:val="000C1EA3"/>
    <w:rsid w:val="000C25C7"/>
    <w:rsid w:val="000C2CEF"/>
    <w:rsid w:val="000C5EA9"/>
    <w:rsid w:val="000C6B59"/>
    <w:rsid w:val="000D099E"/>
    <w:rsid w:val="000D10EE"/>
    <w:rsid w:val="000D3EB2"/>
    <w:rsid w:val="000D3EE1"/>
    <w:rsid w:val="000D4633"/>
    <w:rsid w:val="000D6078"/>
    <w:rsid w:val="000D62B8"/>
    <w:rsid w:val="000D7CF5"/>
    <w:rsid w:val="000E2F81"/>
    <w:rsid w:val="000E49A4"/>
    <w:rsid w:val="000E769F"/>
    <w:rsid w:val="000F12B7"/>
    <w:rsid w:val="000F28D4"/>
    <w:rsid w:val="000F3C44"/>
    <w:rsid w:val="000F4F10"/>
    <w:rsid w:val="000F5015"/>
    <w:rsid w:val="000F5C71"/>
    <w:rsid w:val="000F61ED"/>
    <w:rsid w:val="000F62E1"/>
    <w:rsid w:val="000F684F"/>
    <w:rsid w:val="0010006D"/>
    <w:rsid w:val="00100FFA"/>
    <w:rsid w:val="00101936"/>
    <w:rsid w:val="00102752"/>
    <w:rsid w:val="00102975"/>
    <w:rsid w:val="001040B4"/>
    <w:rsid w:val="00104FCA"/>
    <w:rsid w:val="00105098"/>
    <w:rsid w:val="00105332"/>
    <w:rsid w:val="00106C48"/>
    <w:rsid w:val="00107254"/>
    <w:rsid w:val="0011078A"/>
    <w:rsid w:val="001119D0"/>
    <w:rsid w:val="001132B8"/>
    <w:rsid w:val="00117096"/>
    <w:rsid w:val="00122FBF"/>
    <w:rsid w:val="00124025"/>
    <w:rsid w:val="001240E4"/>
    <w:rsid w:val="0012435A"/>
    <w:rsid w:val="00124673"/>
    <w:rsid w:val="00124A20"/>
    <w:rsid w:val="00125B9C"/>
    <w:rsid w:val="00126015"/>
    <w:rsid w:val="00126573"/>
    <w:rsid w:val="0012719E"/>
    <w:rsid w:val="001308EF"/>
    <w:rsid w:val="00130EF7"/>
    <w:rsid w:val="00133A10"/>
    <w:rsid w:val="001347ED"/>
    <w:rsid w:val="00136FE6"/>
    <w:rsid w:val="00140B2A"/>
    <w:rsid w:val="00140E57"/>
    <w:rsid w:val="00142998"/>
    <w:rsid w:val="001433D4"/>
    <w:rsid w:val="001434EA"/>
    <w:rsid w:val="00144851"/>
    <w:rsid w:val="00144D2F"/>
    <w:rsid w:val="0014546D"/>
    <w:rsid w:val="00145D10"/>
    <w:rsid w:val="0014779E"/>
    <w:rsid w:val="001504AA"/>
    <w:rsid w:val="00151739"/>
    <w:rsid w:val="00152963"/>
    <w:rsid w:val="00153BEE"/>
    <w:rsid w:val="001556AF"/>
    <w:rsid w:val="001556D3"/>
    <w:rsid w:val="00155E87"/>
    <w:rsid w:val="00157020"/>
    <w:rsid w:val="001571C6"/>
    <w:rsid w:val="00157B78"/>
    <w:rsid w:val="001604E3"/>
    <w:rsid w:val="00160B8A"/>
    <w:rsid w:val="00161C46"/>
    <w:rsid w:val="0016306D"/>
    <w:rsid w:val="00163F55"/>
    <w:rsid w:val="00163F90"/>
    <w:rsid w:val="001640D0"/>
    <w:rsid w:val="00167115"/>
    <w:rsid w:val="001673F8"/>
    <w:rsid w:val="0016791F"/>
    <w:rsid w:val="0016795B"/>
    <w:rsid w:val="00167F17"/>
    <w:rsid w:val="00170D19"/>
    <w:rsid w:val="00171A19"/>
    <w:rsid w:val="00173405"/>
    <w:rsid w:val="00175B93"/>
    <w:rsid w:val="001763FE"/>
    <w:rsid w:val="001769C1"/>
    <w:rsid w:val="0018083A"/>
    <w:rsid w:val="001808FB"/>
    <w:rsid w:val="00182194"/>
    <w:rsid w:val="00182D01"/>
    <w:rsid w:val="00183002"/>
    <w:rsid w:val="00184321"/>
    <w:rsid w:val="0018461F"/>
    <w:rsid w:val="00185AA3"/>
    <w:rsid w:val="0018674E"/>
    <w:rsid w:val="0019080E"/>
    <w:rsid w:val="00191087"/>
    <w:rsid w:val="00191692"/>
    <w:rsid w:val="00192B4A"/>
    <w:rsid w:val="001946A3"/>
    <w:rsid w:val="00195007"/>
    <w:rsid w:val="0019794B"/>
    <w:rsid w:val="00197F3F"/>
    <w:rsid w:val="001A2D05"/>
    <w:rsid w:val="001A30BD"/>
    <w:rsid w:val="001A38F4"/>
    <w:rsid w:val="001A5C15"/>
    <w:rsid w:val="001B04C8"/>
    <w:rsid w:val="001B1077"/>
    <w:rsid w:val="001B16AD"/>
    <w:rsid w:val="001B1E63"/>
    <w:rsid w:val="001B5086"/>
    <w:rsid w:val="001C25A9"/>
    <w:rsid w:val="001C5932"/>
    <w:rsid w:val="001C6D1D"/>
    <w:rsid w:val="001D4C3E"/>
    <w:rsid w:val="001D4DD7"/>
    <w:rsid w:val="001D5FF1"/>
    <w:rsid w:val="001D6227"/>
    <w:rsid w:val="001D67CF"/>
    <w:rsid w:val="001D74B8"/>
    <w:rsid w:val="001D7E7D"/>
    <w:rsid w:val="001E09DB"/>
    <w:rsid w:val="001E125A"/>
    <w:rsid w:val="001E2D39"/>
    <w:rsid w:val="001E4849"/>
    <w:rsid w:val="001E4FA4"/>
    <w:rsid w:val="001E5ADE"/>
    <w:rsid w:val="001E6CB0"/>
    <w:rsid w:val="001E7502"/>
    <w:rsid w:val="001E755A"/>
    <w:rsid w:val="001E756E"/>
    <w:rsid w:val="001F062E"/>
    <w:rsid w:val="001F1DB6"/>
    <w:rsid w:val="001F2119"/>
    <w:rsid w:val="001F2F58"/>
    <w:rsid w:val="001F3E88"/>
    <w:rsid w:val="001F4B8D"/>
    <w:rsid w:val="0020183E"/>
    <w:rsid w:val="002034A1"/>
    <w:rsid w:val="00203680"/>
    <w:rsid w:val="00207677"/>
    <w:rsid w:val="00207CB9"/>
    <w:rsid w:val="00210596"/>
    <w:rsid w:val="002127BC"/>
    <w:rsid w:val="002130CE"/>
    <w:rsid w:val="00213626"/>
    <w:rsid w:val="00214D4F"/>
    <w:rsid w:val="002152A6"/>
    <w:rsid w:val="00216D40"/>
    <w:rsid w:val="00221CB1"/>
    <w:rsid w:val="002224A2"/>
    <w:rsid w:val="00222B23"/>
    <w:rsid w:val="00224C76"/>
    <w:rsid w:val="00231A0F"/>
    <w:rsid w:val="00232BD5"/>
    <w:rsid w:val="00233B54"/>
    <w:rsid w:val="00236AC0"/>
    <w:rsid w:val="00237857"/>
    <w:rsid w:val="00237F11"/>
    <w:rsid w:val="002409C8"/>
    <w:rsid w:val="00241880"/>
    <w:rsid w:val="00247F4F"/>
    <w:rsid w:val="0025064C"/>
    <w:rsid w:val="00251826"/>
    <w:rsid w:val="00252796"/>
    <w:rsid w:val="002539B0"/>
    <w:rsid w:val="0025474B"/>
    <w:rsid w:val="0025478A"/>
    <w:rsid w:val="002557E4"/>
    <w:rsid w:val="00255B5F"/>
    <w:rsid w:val="0026016F"/>
    <w:rsid w:val="002625FB"/>
    <w:rsid w:val="0026448B"/>
    <w:rsid w:val="0026465E"/>
    <w:rsid w:val="0026596B"/>
    <w:rsid w:val="0027041D"/>
    <w:rsid w:val="00270C10"/>
    <w:rsid w:val="00270F47"/>
    <w:rsid w:val="00270F53"/>
    <w:rsid w:val="00271FF8"/>
    <w:rsid w:val="00272E25"/>
    <w:rsid w:val="002760EF"/>
    <w:rsid w:val="002771AC"/>
    <w:rsid w:val="00281095"/>
    <w:rsid w:val="00281213"/>
    <w:rsid w:val="00282EF1"/>
    <w:rsid w:val="00284302"/>
    <w:rsid w:val="00284341"/>
    <w:rsid w:val="00284C51"/>
    <w:rsid w:val="00285DEF"/>
    <w:rsid w:val="00286176"/>
    <w:rsid w:val="00286197"/>
    <w:rsid w:val="00287FCA"/>
    <w:rsid w:val="0029025D"/>
    <w:rsid w:val="00293150"/>
    <w:rsid w:val="002932CB"/>
    <w:rsid w:val="00296184"/>
    <w:rsid w:val="002978FA"/>
    <w:rsid w:val="002A0584"/>
    <w:rsid w:val="002A06BB"/>
    <w:rsid w:val="002A3E5E"/>
    <w:rsid w:val="002A63F1"/>
    <w:rsid w:val="002A668F"/>
    <w:rsid w:val="002A674A"/>
    <w:rsid w:val="002A75CF"/>
    <w:rsid w:val="002B1D3A"/>
    <w:rsid w:val="002B20D6"/>
    <w:rsid w:val="002B2835"/>
    <w:rsid w:val="002B6589"/>
    <w:rsid w:val="002B6A73"/>
    <w:rsid w:val="002B7988"/>
    <w:rsid w:val="002B7C11"/>
    <w:rsid w:val="002C11AB"/>
    <w:rsid w:val="002C152A"/>
    <w:rsid w:val="002C269A"/>
    <w:rsid w:val="002C5DE3"/>
    <w:rsid w:val="002C78A4"/>
    <w:rsid w:val="002C78C9"/>
    <w:rsid w:val="002C7E11"/>
    <w:rsid w:val="002D032C"/>
    <w:rsid w:val="002D07C2"/>
    <w:rsid w:val="002D14AE"/>
    <w:rsid w:val="002D2D47"/>
    <w:rsid w:val="002D65C5"/>
    <w:rsid w:val="002D715D"/>
    <w:rsid w:val="002D7E90"/>
    <w:rsid w:val="002E036E"/>
    <w:rsid w:val="002E0B76"/>
    <w:rsid w:val="002E272B"/>
    <w:rsid w:val="002E2B74"/>
    <w:rsid w:val="002E3F7C"/>
    <w:rsid w:val="002E4A18"/>
    <w:rsid w:val="002E6E0C"/>
    <w:rsid w:val="002E787C"/>
    <w:rsid w:val="002F0AC0"/>
    <w:rsid w:val="002F432D"/>
    <w:rsid w:val="002F4E6E"/>
    <w:rsid w:val="002F5C03"/>
    <w:rsid w:val="002F61C7"/>
    <w:rsid w:val="002F6450"/>
    <w:rsid w:val="002F6CC9"/>
    <w:rsid w:val="002F7D67"/>
    <w:rsid w:val="0030053E"/>
    <w:rsid w:val="00304D22"/>
    <w:rsid w:val="00306193"/>
    <w:rsid w:val="0030737A"/>
    <w:rsid w:val="003073E2"/>
    <w:rsid w:val="003102F9"/>
    <w:rsid w:val="003117EE"/>
    <w:rsid w:val="00311AA6"/>
    <w:rsid w:val="00312E26"/>
    <w:rsid w:val="0031354F"/>
    <w:rsid w:val="0031356E"/>
    <w:rsid w:val="0031483E"/>
    <w:rsid w:val="003173D4"/>
    <w:rsid w:val="00320B1C"/>
    <w:rsid w:val="00320DD1"/>
    <w:rsid w:val="00320E71"/>
    <w:rsid w:val="00322EC4"/>
    <w:rsid w:val="00323D25"/>
    <w:rsid w:val="00324C48"/>
    <w:rsid w:val="003252CB"/>
    <w:rsid w:val="00325636"/>
    <w:rsid w:val="0032601B"/>
    <w:rsid w:val="00326BA8"/>
    <w:rsid w:val="00330810"/>
    <w:rsid w:val="00330B88"/>
    <w:rsid w:val="003322BE"/>
    <w:rsid w:val="00333503"/>
    <w:rsid w:val="003335B0"/>
    <w:rsid w:val="00333BCC"/>
    <w:rsid w:val="003352FB"/>
    <w:rsid w:val="00340A47"/>
    <w:rsid w:val="00341CA8"/>
    <w:rsid w:val="00341E15"/>
    <w:rsid w:val="00342C23"/>
    <w:rsid w:val="00343884"/>
    <w:rsid w:val="0034439A"/>
    <w:rsid w:val="003474E4"/>
    <w:rsid w:val="003500EE"/>
    <w:rsid w:val="00352D73"/>
    <w:rsid w:val="00352E6C"/>
    <w:rsid w:val="00353BBE"/>
    <w:rsid w:val="003604DE"/>
    <w:rsid w:val="00363944"/>
    <w:rsid w:val="0036467F"/>
    <w:rsid w:val="00365254"/>
    <w:rsid w:val="00365545"/>
    <w:rsid w:val="0037129F"/>
    <w:rsid w:val="00371F3D"/>
    <w:rsid w:val="00372697"/>
    <w:rsid w:val="00372768"/>
    <w:rsid w:val="00374902"/>
    <w:rsid w:val="003765F3"/>
    <w:rsid w:val="00376E96"/>
    <w:rsid w:val="0038089A"/>
    <w:rsid w:val="00383669"/>
    <w:rsid w:val="0038798E"/>
    <w:rsid w:val="00387C54"/>
    <w:rsid w:val="00390825"/>
    <w:rsid w:val="00390E11"/>
    <w:rsid w:val="003914B9"/>
    <w:rsid w:val="003978B9"/>
    <w:rsid w:val="003A470A"/>
    <w:rsid w:val="003A4C80"/>
    <w:rsid w:val="003A534F"/>
    <w:rsid w:val="003A5950"/>
    <w:rsid w:val="003A5DFB"/>
    <w:rsid w:val="003A60B8"/>
    <w:rsid w:val="003A6987"/>
    <w:rsid w:val="003A6A42"/>
    <w:rsid w:val="003A760A"/>
    <w:rsid w:val="003B0211"/>
    <w:rsid w:val="003B1F6C"/>
    <w:rsid w:val="003B273A"/>
    <w:rsid w:val="003B2EBD"/>
    <w:rsid w:val="003B325C"/>
    <w:rsid w:val="003B39C7"/>
    <w:rsid w:val="003B443D"/>
    <w:rsid w:val="003B610D"/>
    <w:rsid w:val="003B6121"/>
    <w:rsid w:val="003B6D88"/>
    <w:rsid w:val="003B7D72"/>
    <w:rsid w:val="003C5D44"/>
    <w:rsid w:val="003C65FE"/>
    <w:rsid w:val="003D21D4"/>
    <w:rsid w:val="003D31BD"/>
    <w:rsid w:val="003D466B"/>
    <w:rsid w:val="003D47D5"/>
    <w:rsid w:val="003D67CF"/>
    <w:rsid w:val="003D67F0"/>
    <w:rsid w:val="003D711D"/>
    <w:rsid w:val="003D77D4"/>
    <w:rsid w:val="003E086D"/>
    <w:rsid w:val="003E0CFA"/>
    <w:rsid w:val="003E15DC"/>
    <w:rsid w:val="003E1A36"/>
    <w:rsid w:val="003E355D"/>
    <w:rsid w:val="003E3F66"/>
    <w:rsid w:val="003E443F"/>
    <w:rsid w:val="003E698C"/>
    <w:rsid w:val="003E6B44"/>
    <w:rsid w:val="003E6CDA"/>
    <w:rsid w:val="003E7314"/>
    <w:rsid w:val="003F3FC6"/>
    <w:rsid w:val="003F42A9"/>
    <w:rsid w:val="003F43F7"/>
    <w:rsid w:val="003F4AFD"/>
    <w:rsid w:val="003F4EAB"/>
    <w:rsid w:val="003F5BE9"/>
    <w:rsid w:val="003F6223"/>
    <w:rsid w:val="003F7D85"/>
    <w:rsid w:val="004002BE"/>
    <w:rsid w:val="00400A55"/>
    <w:rsid w:val="00400A97"/>
    <w:rsid w:val="00401D9A"/>
    <w:rsid w:val="00403208"/>
    <w:rsid w:val="004056D8"/>
    <w:rsid w:val="004057FD"/>
    <w:rsid w:val="00405C67"/>
    <w:rsid w:val="00405C83"/>
    <w:rsid w:val="004078C1"/>
    <w:rsid w:val="00410E93"/>
    <w:rsid w:val="00413E6C"/>
    <w:rsid w:val="004142BB"/>
    <w:rsid w:val="00414782"/>
    <w:rsid w:val="00415C0E"/>
    <w:rsid w:val="00415CBE"/>
    <w:rsid w:val="0041678F"/>
    <w:rsid w:val="00420C00"/>
    <w:rsid w:val="0042241C"/>
    <w:rsid w:val="00423EC6"/>
    <w:rsid w:val="004243E9"/>
    <w:rsid w:val="00431232"/>
    <w:rsid w:val="00433EEF"/>
    <w:rsid w:val="00434001"/>
    <w:rsid w:val="00434E29"/>
    <w:rsid w:val="00435365"/>
    <w:rsid w:val="00436529"/>
    <w:rsid w:val="004368C8"/>
    <w:rsid w:val="00437BC9"/>
    <w:rsid w:val="00440AEB"/>
    <w:rsid w:val="00442CDA"/>
    <w:rsid w:val="0044371E"/>
    <w:rsid w:val="00445AB6"/>
    <w:rsid w:val="00446E1E"/>
    <w:rsid w:val="00447991"/>
    <w:rsid w:val="004526E9"/>
    <w:rsid w:val="004527E4"/>
    <w:rsid w:val="00452F3D"/>
    <w:rsid w:val="00453AD6"/>
    <w:rsid w:val="00456F60"/>
    <w:rsid w:val="0046078D"/>
    <w:rsid w:val="00461C99"/>
    <w:rsid w:val="00461FE4"/>
    <w:rsid w:val="0046232E"/>
    <w:rsid w:val="00462509"/>
    <w:rsid w:val="004658D2"/>
    <w:rsid w:val="00472560"/>
    <w:rsid w:val="0047390A"/>
    <w:rsid w:val="0047622D"/>
    <w:rsid w:val="00477C36"/>
    <w:rsid w:val="00480FA0"/>
    <w:rsid w:val="004838AD"/>
    <w:rsid w:val="0048473A"/>
    <w:rsid w:val="00485F03"/>
    <w:rsid w:val="00490E08"/>
    <w:rsid w:val="0049202B"/>
    <w:rsid w:val="00493D84"/>
    <w:rsid w:val="00493FB5"/>
    <w:rsid w:val="004956FD"/>
    <w:rsid w:val="00496BB1"/>
    <w:rsid w:val="00497654"/>
    <w:rsid w:val="00497BC1"/>
    <w:rsid w:val="004A1BCE"/>
    <w:rsid w:val="004A2308"/>
    <w:rsid w:val="004A63D1"/>
    <w:rsid w:val="004A7FA7"/>
    <w:rsid w:val="004B0B5D"/>
    <w:rsid w:val="004B11DE"/>
    <w:rsid w:val="004B1227"/>
    <w:rsid w:val="004B1414"/>
    <w:rsid w:val="004B1CC1"/>
    <w:rsid w:val="004B2266"/>
    <w:rsid w:val="004B4485"/>
    <w:rsid w:val="004B6FD1"/>
    <w:rsid w:val="004C2449"/>
    <w:rsid w:val="004C4BFA"/>
    <w:rsid w:val="004C53FC"/>
    <w:rsid w:val="004C5CC6"/>
    <w:rsid w:val="004C5E8B"/>
    <w:rsid w:val="004C6C9D"/>
    <w:rsid w:val="004C7BFE"/>
    <w:rsid w:val="004D1FB7"/>
    <w:rsid w:val="004D204A"/>
    <w:rsid w:val="004D225E"/>
    <w:rsid w:val="004D3E3D"/>
    <w:rsid w:val="004D3F04"/>
    <w:rsid w:val="004D65BE"/>
    <w:rsid w:val="004E0E90"/>
    <w:rsid w:val="004E167F"/>
    <w:rsid w:val="004E3A4B"/>
    <w:rsid w:val="004E3B2A"/>
    <w:rsid w:val="004E3C83"/>
    <w:rsid w:val="004E3FB2"/>
    <w:rsid w:val="004E726C"/>
    <w:rsid w:val="004E7377"/>
    <w:rsid w:val="004F0E27"/>
    <w:rsid w:val="004F143F"/>
    <w:rsid w:val="004F1E7A"/>
    <w:rsid w:val="004F247A"/>
    <w:rsid w:val="004F3B14"/>
    <w:rsid w:val="004F4FFD"/>
    <w:rsid w:val="004F5687"/>
    <w:rsid w:val="004F7E17"/>
    <w:rsid w:val="0050107A"/>
    <w:rsid w:val="00504D44"/>
    <w:rsid w:val="005052A5"/>
    <w:rsid w:val="00506285"/>
    <w:rsid w:val="00507928"/>
    <w:rsid w:val="0051128B"/>
    <w:rsid w:val="00511F07"/>
    <w:rsid w:val="00512ADE"/>
    <w:rsid w:val="00514306"/>
    <w:rsid w:val="00516F89"/>
    <w:rsid w:val="005173D1"/>
    <w:rsid w:val="0052128B"/>
    <w:rsid w:val="00522C43"/>
    <w:rsid w:val="00523CE6"/>
    <w:rsid w:val="005265F9"/>
    <w:rsid w:val="005269DF"/>
    <w:rsid w:val="00527EBB"/>
    <w:rsid w:val="005310E0"/>
    <w:rsid w:val="00535B61"/>
    <w:rsid w:val="00535D00"/>
    <w:rsid w:val="00535F0B"/>
    <w:rsid w:val="0054284B"/>
    <w:rsid w:val="00543104"/>
    <w:rsid w:val="005438C9"/>
    <w:rsid w:val="005448BC"/>
    <w:rsid w:val="00544DFD"/>
    <w:rsid w:val="00545431"/>
    <w:rsid w:val="00546CF9"/>
    <w:rsid w:val="005505EC"/>
    <w:rsid w:val="00551D29"/>
    <w:rsid w:val="00552F51"/>
    <w:rsid w:val="0055395B"/>
    <w:rsid w:val="00556EC5"/>
    <w:rsid w:val="005571AE"/>
    <w:rsid w:val="0056021F"/>
    <w:rsid w:val="00560BF1"/>
    <w:rsid w:val="005611C5"/>
    <w:rsid w:val="00561919"/>
    <w:rsid w:val="0056218F"/>
    <w:rsid w:val="00563876"/>
    <w:rsid w:val="00564D57"/>
    <w:rsid w:val="00566F3B"/>
    <w:rsid w:val="00571CA8"/>
    <w:rsid w:val="0057240F"/>
    <w:rsid w:val="00573D5B"/>
    <w:rsid w:val="00574717"/>
    <w:rsid w:val="0057548A"/>
    <w:rsid w:val="0058080D"/>
    <w:rsid w:val="00583247"/>
    <w:rsid w:val="00587456"/>
    <w:rsid w:val="00587B39"/>
    <w:rsid w:val="00590293"/>
    <w:rsid w:val="005927E0"/>
    <w:rsid w:val="00592DA2"/>
    <w:rsid w:val="00593F4A"/>
    <w:rsid w:val="00595C08"/>
    <w:rsid w:val="00595D2D"/>
    <w:rsid w:val="00597E1E"/>
    <w:rsid w:val="005A00AC"/>
    <w:rsid w:val="005A1659"/>
    <w:rsid w:val="005A3143"/>
    <w:rsid w:val="005A51D3"/>
    <w:rsid w:val="005A5EA0"/>
    <w:rsid w:val="005A6071"/>
    <w:rsid w:val="005A6177"/>
    <w:rsid w:val="005A7510"/>
    <w:rsid w:val="005B2AAD"/>
    <w:rsid w:val="005B32CD"/>
    <w:rsid w:val="005B7120"/>
    <w:rsid w:val="005B74A1"/>
    <w:rsid w:val="005B7CF3"/>
    <w:rsid w:val="005C1211"/>
    <w:rsid w:val="005C232F"/>
    <w:rsid w:val="005C29C1"/>
    <w:rsid w:val="005C3576"/>
    <w:rsid w:val="005C36B1"/>
    <w:rsid w:val="005C4B67"/>
    <w:rsid w:val="005C5487"/>
    <w:rsid w:val="005C56DD"/>
    <w:rsid w:val="005C773D"/>
    <w:rsid w:val="005D3807"/>
    <w:rsid w:val="005D3E3B"/>
    <w:rsid w:val="005D7FB1"/>
    <w:rsid w:val="005E08A8"/>
    <w:rsid w:val="005E40B0"/>
    <w:rsid w:val="005E51C5"/>
    <w:rsid w:val="005E56F3"/>
    <w:rsid w:val="005E58F1"/>
    <w:rsid w:val="005E604D"/>
    <w:rsid w:val="005E6791"/>
    <w:rsid w:val="005E6CED"/>
    <w:rsid w:val="005E701D"/>
    <w:rsid w:val="005F06AC"/>
    <w:rsid w:val="005F2435"/>
    <w:rsid w:val="005F3D57"/>
    <w:rsid w:val="005F3EE9"/>
    <w:rsid w:val="005F60E3"/>
    <w:rsid w:val="005F6697"/>
    <w:rsid w:val="005F6EC1"/>
    <w:rsid w:val="005F75A0"/>
    <w:rsid w:val="005F75E2"/>
    <w:rsid w:val="00600626"/>
    <w:rsid w:val="00600AA5"/>
    <w:rsid w:val="00600CF6"/>
    <w:rsid w:val="006016C0"/>
    <w:rsid w:val="00601945"/>
    <w:rsid w:val="006053EF"/>
    <w:rsid w:val="006102B4"/>
    <w:rsid w:val="00610B83"/>
    <w:rsid w:val="00611752"/>
    <w:rsid w:val="00612E28"/>
    <w:rsid w:val="0061361B"/>
    <w:rsid w:val="00613946"/>
    <w:rsid w:val="0061530B"/>
    <w:rsid w:val="006160D3"/>
    <w:rsid w:val="0061666B"/>
    <w:rsid w:val="00617253"/>
    <w:rsid w:val="00620C0C"/>
    <w:rsid w:val="00621E7B"/>
    <w:rsid w:val="00622A35"/>
    <w:rsid w:val="006252C1"/>
    <w:rsid w:val="00633B93"/>
    <w:rsid w:val="00633CB0"/>
    <w:rsid w:val="0063434A"/>
    <w:rsid w:val="0063440F"/>
    <w:rsid w:val="00636C8E"/>
    <w:rsid w:val="0063734B"/>
    <w:rsid w:val="0063735A"/>
    <w:rsid w:val="00642268"/>
    <w:rsid w:val="00643343"/>
    <w:rsid w:val="00643584"/>
    <w:rsid w:val="00646C74"/>
    <w:rsid w:val="00651E34"/>
    <w:rsid w:val="00654357"/>
    <w:rsid w:val="00656D7A"/>
    <w:rsid w:val="006575CF"/>
    <w:rsid w:val="00657916"/>
    <w:rsid w:val="00657B44"/>
    <w:rsid w:val="00657CFC"/>
    <w:rsid w:val="006607C6"/>
    <w:rsid w:val="00660F05"/>
    <w:rsid w:val="00660FCD"/>
    <w:rsid w:val="006625FB"/>
    <w:rsid w:val="006649A7"/>
    <w:rsid w:val="00667924"/>
    <w:rsid w:val="00670586"/>
    <w:rsid w:val="0067166B"/>
    <w:rsid w:val="00672B85"/>
    <w:rsid w:val="006755FC"/>
    <w:rsid w:val="006757FD"/>
    <w:rsid w:val="00677BE4"/>
    <w:rsid w:val="00680222"/>
    <w:rsid w:val="00681314"/>
    <w:rsid w:val="00682DCB"/>
    <w:rsid w:val="00684796"/>
    <w:rsid w:val="006850A4"/>
    <w:rsid w:val="00686EEF"/>
    <w:rsid w:val="0068786A"/>
    <w:rsid w:val="006908B1"/>
    <w:rsid w:val="00691599"/>
    <w:rsid w:val="00691BD5"/>
    <w:rsid w:val="00692452"/>
    <w:rsid w:val="006A0C0B"/>
    <w:rsid w:val="006A0D0A"/>
    <w:rsid w:val="006A1656"/>
    <w:rsid w:val="006A19E2"/>
    <w:rsid w:val="006A1D33"/>
    <w:rsid w:val="006A3A40"/>
    <w:rsid w:val="006A3C3E"/>
    <w:rsid w:val="006A5355"/>
    <w:rsid w:val="006A5423"/>
    <w:rsid w:val="006A6684"/>
    <w:rsid w:val="006A68DC"/>
    <w:rsid w:val="006B0263"/>
    <w:rsid w:val="006B0FF1"/>
    <w:rsid w:val="006B4670"/>
    <w:rsid w:val="006B5254"/>
    <w:rsid w:val="006B75C5"/>
    <w:rsid w:val="006C1FC6"/>
    <w:rsid w:val="006C2103"/>
    <w:rsid w:val="006C2F5B"/>
    <w:rsid w:val="006C3374"/>
    <w:rsid w:val="006C435A"/>
    <w:rsid w:val="006C5B35"/>
    <w:rsid w:val="006C6C52"/>
    <w:rsid w:val="006C7FD6"/>
    <w:rsid w:val="006D0F13"/>
    <w:rsid w:val="006D118F"/>
    <w:rsid w:val="006D26AF"/>
    <w:rsid w:val="006D2795"/>
    <w:rsid w:val="006D29E8"/>
    <w:rsid w:val="006D3ACB"/>
    <w:rsid w:val="006D6B83"/>
    <w:rsid w:val="006E1C99"/>
    <w:rsid w:val="006E35D7"/>
    <w:rsid w:val="006E3970"/>
    <w:rsid w:val="006E63B1"/>
    <w:rsid w:val="006E6B03"/>
    <w:rsid w:val="006E6E27"/>
    <w:rsid w:val="006E7C84"/>
    <w:rsid w:val="006F1535"/>
    <w:rsid w:val="006F2626"/>
    <w:rsid w:val="006F6C26"/>
    <w:rsid w:val="00700264"/>
    <w:rsid w:val="00700392"/>
    <w:rsid w:val="007007C6"/>
    <w:rsid w:val="00701212"/>
    <w:rsid w:val="00701E6A"/>
    <w:rsid w:val="00702FFD"/>
    <w:rsid w:val="0070439F"/>
    <w:rsid w:val="00704458"/>
    <w:rsid w:val="00705233"/>
    <w:rsid w:val="00710CDD"/>
    <w:rsid w:val="007110B4"/>
    <w:rsid w:val="00711713"/>
    <w:rsid w:val="00713FF1"/>
    <w:rsid w:val="00716CF1"/>
    <w:rsid w:val="00717415"/>
    <w:rsid w:val="007175E2"/>
    <w:rsid w:val="00717660"/>
    <w:rsid w:val="00720333"/>
    <w:rsid w:val="00720F39"/>
    <w:rsid w:val="00721D19"/>
    <w:rsid w:val="00722029"/>
    <w:rsid w:val="007239FB"/>
    <w:rsid w:val="00724054"/>
    <w:rsid w:val="007242A8"/>
    <w:rsid w:val="00724454"/>
    <w:rsid w:val="007245A1"/>
    <w:rsid w:val="007253E2"/>
    <w:rsid w:val="007272CB"/>
    <w:rsid w:val="007302AA"/>
    <w:rsid w:val="007307AD"/>
    <w:rsid w:val="00731051"/>
    <w:rsid w:val="00733C1D"/>
    <w:rsid w:val="00734343"/>
    <w:rsid w:val="007349D3"/>
    <w:rsid w:val="007368E9"/>
    <w:rsid w:val="00737B43"/>
    <w:rsid w:val="00737D53"/>
    <w:rsid w:val="00737E20"/>
    <w:rsid w:val="00741B51"/>
    <w:rsid w:val="0074269D"/>
    <w:rsid w:val="007440C0"/>
    <w:rsid w:val="00744436"/>
    <w:rsid w:val="0074553A"/>
    <w:rsid w:val="0075024E"/>
    <w:rsid w:val="0075142F"/>
    <w:rsid w:val="0075343B"/>
    <w:rsid w:val="00753582"/>
    <w:rsid w:val="007535B1"/>
    <w:rsid w:val="00754D88"/>
    <w:rsid w:val="00763DB1"/>
    <w:rsid w:val="0076455C"/>
    <w:rsid w:val="007654E6"/>
    <w:rsid w:val="00765DC8"/>
    <w:rsid w:val="007663EA"/>
    <w:rsid w:val="00767963"/>
    <w:rsid w:val="00771039"/>
    <w:rsid w:val="00771115"/>
    <w:rsid w:val="0077410B"/>
    <w:rsid w:val="00775ECF"/>
    <w:rsid w:val="007764A2"/>
    <w:rsid w:val="00777454"/>
    <w:rsid w:val="0078084A"/>
    <w:rsid w:val="00782374"/>
    <w:rsid w:val="00782943"/>
    <w:rsid w:val="007856D2"/>
    <w:rsid w:val="007860BE"/>
    <w:rsid w:val="007867FB"/>
    <w:rsid w:val="00786F71"/>
    <w:rsid w:val="00787E3C"/>
    <w:rsid w:val="00790A95"/>
    <w:rsid w:val="00792AC9"/>
    <w:rsid w:val="00792EA6"/>
    <w:rsid w:val="00793EEC"/>
    <w:rsid w:val="007967FB"/>
    <w:rsid w:val="007971E4"/>
    <w:rsid w:val="007A0783"/>
    <w:rsid w:val="007A0E2E"/>
    <w:rsid w:val="007A0F11"/>
    <w:rsid w:val="007A1CD6"/>
    <w:rsid w:val="007A313E"/>
    <w:rsid w:val="007A564F"/>
    <w:rsid w:val="007A5D32"/>
    <w:rsid w:val="007B3AE4"/>
    <w:rsid w:val="007B4B70"/>
    <w:rsid w:val="007B4DE7"/>
    <w:rsid w:val="007B6B1B"/>
    <w:rsid w:val="007B7AFD"/>
    <w:rsid w:val="007C3E6D"/>
    <w:rsid w:val="007C6EAF"/>
    <w:rsid w:val="007C7017"/>
    <w:rsid w:val="007C7EB6"/>
    <w:rsid w:val="007D1657"/>
    <w:rsid w:val="007D37B4"/>
    <w:rsid w:val="007D3FB0"/>
    <w:rsid w:val="007D51D7"/>
    <w:rsid w:val="007D5511"/>
    <w:rsid w:val="007D5896"/>
    <w:rsid w:val="007D6150"/>
    <w:rsid w:val="007D690A"/>
    <w:rsid w:val="007D73CB"/>
    <w:rsid w:val="007D7674"/>
    <w:rsid w:val="007E0B33"/>
    <w:rsid w:val="007E2876"/>
    <w:rsid w:val="007E2AFE"/>
    <w:rsid w:val="007E4EEA"/>
    <w:rsid w:val="007E561C"/>
    <w:rsid w:val="007E5F83"/>
    <w:rsid w:val="007F1774"/>
    <w:rsid w:val="007F194B"/>
    <w:rsid w:val="007F1C8F"/>
    <w:rsid w:val="007F2898"/>
    <w:rsid w:val="007F5017"/>
    <w:rsid w:val="007F5C43"/>
    <w:rsid w:val="007F60F7"/>
    <w:rsid w:val="00802E61"/>
    <w:rsid w:val="008037C5"/>
    <w:rsid w:val="00803F4E"/>
    <w:rsid w:val="00804554"/>
    <w:rsid w:val="00804DCC"/>
    <w:rsid w:val="00805C93"/>
    <w:rsid w:val="008068CD"/>
    <w:rsid w:val="00806916"/>
    <w:rsid w:val="008078D2"/>
    <w:rsid w:val="00810AA1"/>
    <w:rsid w:val="0081173F"/>
    <w:rsid w:val="0081230A"/>
    <w:rsid w:val="008138AB"/>
    <w:rsid w:val="00813EAB"/>
    <w:rsid w:val="00814B45"/>
    <w:rsid w:val="00814F48"/>
    <w:rsid w:val="00814F5A"/>
    <w:rsid w:val="00816E56"/>
    <w:rsid w:val="00817592"/>
    <w:rsid w:val="00820664"/>
    <w:rsid w:val="008210E5"/>
    <w:rsid w:val="00823E91"/>
    <w:rsid w:val="008242AF"/>
    <w:rsid w:val="00825F9E"/>
    <w:rsid w:val="00826B2B"/>
    <w:rsid w:val="00830F9C"/>
    <w:rsid w:val="008323BC"/>
    <w:rsid w:val="0083453B"/>
    <w:rsid w:val="00835653"/>
    <w:rsid w:val="008356A5"/>
    <w:rsid w:val="008357FA"/>
    <w:rsid w:val="00835E01"/>
    <w:rsid w:val="0084024C"/>
    <w:rsid w:val="00840966"/>
    <w:rsid w:val="00841EE9"/>
    <w:rsid w:val="00842B36"/>
    <w:rsid w:val="008435D8"/>
    <w:rsid w:val="00843CD7"/>
    <w:rsid w:val="00844F40"/>
    <w:rsid w:val="00846118"/>
    <w:rsid w:val="00846133"/>
    <w:rsid w:val="00846FAF"/>
    <w:rsid w:val="00847590"/>
    <w:rsid w:val="008516B7"/>
    <w:rsid w:val="00851CD6"/>
    <w:rsid w:val="00852963"/>
    <w:rsid w:val="00853877"/>
    <w:rsid w:val="008550D2"/>
    <w:rsid w:val="008554E3"/>
    <w:rsid w:val="008555DA"/>
    <w:rsid w:val="00855AAC"/>
    <w:rsid w:val="00855E67"/>
    <w:rsid w:val="0085637D"/>
    <w:rsid w:val="00856986"/>
    <w:rsid w:val="00856DEB"/>
    <w:rsid w:val="008570E1"/>
    <w:rsid w:val="0085799A"/>
    <w:rsid w:val="00857ECF"/>
    <w:rsid w:val="008605FF"/>
    <w:rsid w:val="008606A2"/>
    <w:rsid w:val="00861CE3"/>
    <w:rsid w:val="00862C1E"/>
    <w:rsid w:val="00862C93"/>
    <w:rsid w:val="00862E7B"/>
    <w:rsid w:val="00863794"/>
    <w:rsid w:val="00863B9D"/>
    <w:rsid w:val="00863D78"/>
    <w:rsid w:val="00863E75"/>
    <w:rsid w:val="008658C4"/>
    <w:rsid w:val="00866DDB"/>
    <w:rsid w:val="008670AD"/>
    <w:rsid w:val="0087028D"/>
    <w:rsid w:val="00870629"/>
    <w:rsid w:val="00870F9A"/>
    <w:rsid w:val="008712BF"/>
    <w:rsid w:val="008742C9"/>
    <w:rsid w:val="00874D8E"/>
    <w:rsid w:val="0088050A"/>
    <w:rsid w:val="00880712"/>
    <w:rsid w:val="00881DE7"/>
    <w:rsid w:val="008826D8"/>
    <w:rsid w:val="00882880"/>
    <w:rsid w:val="00883787"/>
    <w:rsid w:val="00883DC7"/>
    <w:rsid w:val="00883E7B"/>
    <w:rsid w:val="00884361"/>
    <w:rsid w:val="008846C2"/>
    <w:rsid w:val="00884EB6"/>
    <w:rsid w:val="00885232"/>
    <w:rsid w:val="0088702A"/>
    <w:rsid w:val="00887C67"/>
    <w:rsid w:val="00887E27"/>
    <w:rsid w:val="008902F9"/>
    <w:rsid w:val="008913C5"/>
    <w:rsid w:val="008921E5"/>
    <w:rsid w:val="008932F5"/>
    <w:rsid w:val="0089461B"/>
    <w:rsid w:val="008A3BC8"/>
    <w:rsid w:val="008A3D2E"/>
    <w:rsid w:val="008A4E42"/>
    <w:rsid w:val="008A6AD4"/>
    <w:rsid w:val="008A6B39"/>
    <w:rsid w:val="008B0303"/>
    <w:rsid w:val="008B1316"/>
    <w:rsid w:val="008B1E2A"/>
    <w:rsid w:val="008B3461"/>
    <w:rsid w:val="008B3CC5"/>
    <w:rsid w:val="008B4137"/>
    <w:rsid w:val="008B5338"/>
    <w:rsid w:val="008B5727"/>
    <w:rsid w:val="008B5781"/>
    <w:rsid w:val="008B6F8C"/>
    <w:rsid w:val="008B7D35"/>
    <w:rsid w:val="008B7D4D"/>
    <w:rsid w:val="008C27B4"/>
    <w:rsid w:val="008C29B1"/>
    <w:rsid w:val="008C3F59"/>
    <w:rsid w:val="008C7ADB"/>
    <w:rsid w:val="008C7E72"/>
    <w:rsid w:val="008D1A64"/>
    <w:rsid w:val="008D43A1"/>
    <w:rsid w:val="008D55D4"/>
    <w:rsid w:val="008D5C75"/>
    <w:rsid w:val="008E0834"/>
    <w:rsid w:val="008E1396"/>
    <w:rsid w:val="008E1CF8"/>
    <w:rsid w:val="008E2BE0"/>
    <w:rsid w:val="008E322B"/>
    <w:rsid w:val="008E4B07"/>
    <w:rsid w:val="008E5CEE"/>
    <w:rsid w:val="008E6786"/>
    <w:rsid w:val="008E781D"/>
    <w:rsid w:val="008F2593"/>
    <w:rsid w:val="008F3951"/>
    <w:rsid w:val="008F515F"/>
    <w:rsid w:val="008F71DF"/>
    <w:rsid w:val="009053FD"/>
    <w:rsid w:val="009070D4"/>
    <w:rsid w:val="009111C4"/>
    <w:rsid w:val="009137F6"/>
    <w:rsid w:val="009147D4"/>
    <w:rsid w:val="00914F78"/>
    <w:rsid w:val="00917101"/>
    <w:rsid w:val="00917EFC"/>
    <w:rsid w:val="009219BF"/>
    <w:rsid w:val="00921B84"/>
    <w:rsid w:val="00921F2A"/>
    <w:rsid w:val="009306BF"/>
    <w:rsid w:val="009351BF"/>
    <w:rsid w:val="0093585A"/>
    <w:rsid w:val="00936BD8"/>
    <w:rsid w:val="0094130B"/>
    <w:rsid w:val="00941984"/>
    <w:rsid w:val="0094208C"/>
    <w:rsid w:val="00945181"/>
    <w:rsid w:val="00950F6B"/>
    <w:rsid w:val="00951BAB"/>
    <w:rsid w:val="00951EC5"/>
    <w:rsid w:val="00953449"/>
    <w:rsid w:val="00953453"/>
    <w:rsid w:val="009570AC"/>
    <w:rsid w:val="009578C1"/>
    <w:rsid w:val="00957A92"/>
    <w:rsid w:val="00957E57"/>
    <w:rsid w:val="00960BEC"/>
    <w:rsid w:val="0096267F"/>
    <w:rsid w:val="009626B6"/>
    <w:rsid w:val="00965397"/>
    <w:rsid w:val="00965A28"/>
    <w:rsid w:val="00972A01"/>
    <w:rsid w:val="0097343A"/>
    <w:rsid w:val="00981978"/>
    <w:rsid w:val="009819BD"/>
    <w:rsid w:val="0098216D"/>
    <w:rsid w:val="00982CD4"/>
    <w:rsid w:val="00984B7D"/>
    <w:rsid w:val="00984CA9"/>
    <w:rsid w:val="0098645D"/>
    <w:rsid w:val="00987238"/>
    <w:rsid w:val="0098760A"/>
    <w:rsid w:val="0099015D"/>
    <w:rsid w:val="0099025E"/>
    <w:rsid w:val="00990365"/>
    <w:rsid w:val="00991604"/>
    <w:rsid w:val="0099164E"/>
    <w:rsid w:val="00992699"/>
    <w:rsid w:val="00994966"/>
    <w:rsid w:val="00996AFF"/>
    <w:rsid w:val="00996BC8"/>
    <w:rsid w:val="009A0F4E"/>
    <w:rsid w:val="009A265E"/>
    <w:rsid w:val="009A3F7C"/>
    <w:rsid w:val="009A417B"/>
    <w:rsid w:val="009A446B"/>
    <w:rsid w:val="009A5BBE"/>
    <w:rsid w:val="009B0911"/>
    <w:rsid w:val="009B1704"/>
    <w:rsid w:val="009B1F0B"/>
    <w:rsid w:val="009B2266"/>
    <w:rsid w:val="009B45A7"/>
    <w:rsid w:val="009B4E0E"/>
    <w:rsid w:val="009B582B"/>
    <w:rsid w:val="009B5FA6"/>
    <w:rsid w:val="009B694A"/>
    <w:rsid w:val="009B75CF"/>
    <w:rsid w:val="009B7693"/>
    <w:rsid w:val="009B7EE0"/>
    <w:rsid w:val="009C1B7B"/>
    <w:rsid w:val="009C25A8"/>
    <w:rsid w:val="009C272A"/>
    <w:rsid w:val="009C3561"/>
    <w:rsid w:val="009C3897"/>
    <w:rsid w:val="009C585D"/>
    <w:rsid w:val="009C5E36"/>
    <w:rsid w:val="009C7ABD"/>
    <w:rsid w:val="009D020F"/>
    <w:rsid w:val="009D17C7"/>
    <w:rsid w:val="009D25D5"/>
    <w:rsid w:val="009D26A5"/>
    <w:rsid w:val="009D28C1"/>
    <w:rsid w:val="009D2D54"/>
    <w:rsid w:val="009D3222"/>
    <w:rsid w:val="009D411A"/>
    <w:rsid w:val="009D417C"/>
    <w:rsid w:val="009D4AEB"/>
    <w:rsid w:val="009D4C01"/>
    <w:rsid w:val="009D7AF2"/>
    <w:rsid w:val="009E044E"/>
    <w:rsid w:val="009E0BB6"/>
    <w:rsid w:val="009E2C23"/>
    <w:rsid w:val="009E337F"/>
    <w:rsid w:val="009E3B08"/>
    <w:rsid w:val="009E43E5"/>
    <w:rsid w:val="009E4D39"/>
    <w:rsid w:val="009E69CF"/>
    <w:rsid w:val="009F05D1"/>
    <w:rsid w:val="009F2F82"/>
    <w:rsid w:val="009F3FD7"/>
    <w:rsid w:val="009F4145"/>
    <w:rsid w:val="009F5394"/>
    <w:rsid w:val="009F6C45"/>
    <w:rsid w:val="009F7B45"/>
    <w:rsid w:val="009F7C1E"/>
    <w:rsid w:val="00A00367"/>
    <w:rsid w:val="00A01C67"/>
    <w:rsid w:val="00A01D7A"/>
    <w:rsid w:val="00A04694"/>
    <w:rsid w:val="00A05336"/>
    <w:rsid w:val="00A05FA9"/>
    <w:rsid w:val="00A06329"/>
    <w:rsid w:val="00A06D1D"/>
    <w:rsid w:val="00A07C94"/>
    <w:rsid w:val="00A111BD"/>
    <w:rsid w:val="00A12F97"/>
    <w:rsid w:val="00A1459C"/>
    <w:rsid w:val="00A16485"/>
    <w:rsid w:val="00A20906"/>
    <w:rsid w:val="00A2125D"/>
    <w:rsid w:val="00A22F60"/>
    <w:rsid w:val="00A25179"/>
    <w:rsid w:val="00A258F6"/>
    <w:rsid w:val="00A25E2B"/>
    <w:rsid w:val="00A262DB"/>
    <w:rsid w:val="00A27C1F"/>
    <w:rsid w:val="00A30773"/>
    <w:rsid w:val="00A31BFD"/>
    <w:rsid w:val="00A32E89"/>
    <w:rsid w:val="00A34B2D"/>
    <w:rsid w:val="00A3565A"/>
    <w:rsid w:val="00A36DE4"/>
    <w:rsid w:val="00A37A77"/>
    <w:rsid w:val="00A37D4E"/>
    <w:rsid w:val="00A4292D"/>
    <w:rsid w:val="00A42D88"/>
    <w:rsid w:val="00A44406"/>
    <w:rsid w:val="00A4494F"/>
    <w:rsid w:val="00A453A3"/>
    <w:rsid w:val="00A45F92"/>
    <w:rsid w:val="00A466A0"/>
    <w:rsid w:val="00A469E7"/>
    <w:rsid w:val="00A47842"/>
    <w:rsid w:val="00A479EE"/>
    <w:rsid w:val="00A47E13"/>
    <w:rsid w:val="00A502BC"/>
    <w:rsid w:val="00A502DD"/>
    <w:rsid w:val="00A511D0"/>
    <w:rsid w:val="00A52C68"/>
    <w:rsid w:val="00A53FA5"/>
    <w:rsid w:val="00A5471D"/>
    <w:rsid w:val="00A55453"/>
    <w:rsid w:val="00A557DF"/>
    <w:rsid w:val="00A55D0A"/>
    <w:rsid w:val="00A56BD5"/>
    <w:rsid w:val="00A57F39"/>
    <w:rsid w:val="00A604EE"/>
    <w:rsid w:val="00A61C38"/>
    <w:rsid w:val="00A62525"/>
    <w:rsid w:val="00A649E9"/>
    <w:rsid w:val="00A65D2F"/>
    <w:rsid w:val="00A667FF"/>
    <w:rsid w:val="00A67241"/>
    <w:rsid w:val="00A7022A"/>
    <w:rsid w:val="00A730F6"/>
    <w:rsid w:val="00A731E7"/>
    <w:rsid w:val="00A73A1E"/>
    <w:rsid w:val="00A753B0"/>
    <w:rsid w:val="00A75494"/>
    <w:rsid w:val="00A75F01"/>
    <w:rsid w:val="00A76EEA"/>
    <w:rsid w:val="00A81FCB"/>
    <w:rsid w:val="00A82E43"/>
    <w:rsid w:val="00A83308"/>
    <w:rsid w:val="00A839EE"/>
    <w:rsid w:val="00A84AAE"/>
    <w:rsid w:val="00A90604"/>
    <w:rsid w:val="00A94EB0"/>
    <w:rsid w:val="00A956BB"/>
    <w:rsid w:val="00A95C32"/>
    <w:rsid w:val="00A97C53"/>
    <w:rsid w:val="00AA0C08"/>
    <w:rsid w:val="00AA3013"/>
    <w:rsid w:val="00AA3CD1"/>
    <w:rsid w:val="00AA3FB0"/>
    <w:rsid w:val="00AA587E"/>
    <w:rsid w:val="00AA70C1"/>
    <w:rsid w:val="00AB0A5B"/>
    <w:rsid w:val="00AB0E6D"/>
    <w:rsid w:val="00AB4B40"/>
    <w:rsid w:val="00AB565A"/>
    <w:rsid w:val="00AB5EFF"/>
    <w:rsid w:val="00AB7DEF"/>
    <w:rsid w:val="00AC1E1B"/>
    <w:rsid w:val="00AC2052"/>
    <w:rsid w:val="00AC49A1"/>
    <w:rsid w:val="00AC51E8"/>
    <w:rsid w:val="00AC5674"/>
    <w:rsid w:val="00AC56AF"/>
    <w:rsid w:val="00AC587A"/>
    <w:rsid w:val="00AC5A5C"/>
    <w:rsid w:val="00AC73B9"/>
    <w:rsid w:val="00AD0450"/>
    <w:rsid w:val="00AD0C5E"/>
    <w:rsid w:val="00AD4D0B"/>
    <w:rsid w:val="00AD4E13"/>
    <w:rsid w:val="00AD5E5B"/>
    <w:rsid w:val="00AD6B9A"/>
    <w:rsid w:val="00AD7022"/>
    <w:rsid w:val="00AD768C"/>
    <w:rsid w:val="00AE02C2"/>
    <w:rsid w:val="00AE2FF4"/>
    <w:rsid w:val="00AE3DF7"/>
    <w:rsid w:val="00AE412B"/>
    <w:rsid w:val="00AE5734"/>
    <w:rsid w:val="00AE5C16"/>
    <w:rsid w:val="00AE5D83"/>
    <w:rsid w:val="00AE72C8"/>
    <w:rsid w:val="00AE7A1C"/>
    <w:rsid w:val="00AE7C2A"/>
    <w:rsid w:val="00AF072E"/>
    <w:rsid w:val="00AF1143"/>
    <w:rsid w:val="00AF38F8"/>
    <w:rsid w:val="00AF50CE"/>
    <w:rsid w:val="00AF75DF"/>
    <w:rsid w:val="00B0165B"/>
    <w:rsid w:val="00B01B76"/>
    <w:rsid w:val="00B02A1D"/>
    <w:rsid w:val="00B03DB8"/>
    <w:rsid w:val="00B04D81"/>
    <w:rsid w:val="00B06E69"/>
    <w:rsid w:val="00B07848"/>
    <w:rsid w:val="00B11BB7"/>
    <w:rsid w:val="00B11FC1"/>
    <w:rsid w:val="00B12821"/>
    <w:rsid w:val="00B12B05"/>
    <w:rsid w:val="00B13426"/>
    <w:rsid w:val="00B13B0C"/>
    <w:rsid w:val="00B14C0F"/>
    <w:rsid w:val="00B172E0"/>
    <w:rsid w:val="00B211BB"/>
    <w:rsid w:val="00B21FAE"/>
    <w:rsid w:val="00B22797"/>
    <w:rsid w:val="00B22CD2"/>
    <w:rsid w:val="00B30956"/>
    <w:rsid w:val="00B32667"/>
    <w:rsid w:val="00B33574"/>
    <w:rsid w:val="00B347A0"/>
    <w:rsid w:val="00B34AB7"/>
    <w:rsid w:val="00B352B8"/>
    <w:rsid w:val="00B36234"/>
    <w:rsid w:val="00B37E74"/>
    <w:rsid w:val="00B4633E"/>
    <w:rsid w:val="00B466EA"/>
    <w:rsid w:val="00B4757E"/>
    <w:rsid w:val="00B47EE3"/>
    <w:rsid w:val="00B47F5B"/>
    <w:rsid w:val="00B50863"/>
    <w:rsid w:val="00B5206A"/>
    <w:rsid w:val="00B543FC"/>
    <w:rsid w:val="00B551C7"/>
    <w:rsid w:val="00B57031"/>
    <w:rsid w:val="00B61104"/>
    <w:rsid w:val="00B63BD5"/>
    <w:rsid w:val="00B64886"/>
    <w:rsid w:val="00B67315"/>
    <w:rsid w:val="00B67D41"/>
    <w:rsid w:val="00B709A0"/>
    <w:rsid w:val="00B70F55"/>
    <w:rsid w:val="00B72888"/>
    <w:rsid w:val="00B731EB"/>
    <w:rsid w:val="00B7458F"/>
    <w:rsid w:val="00B76CD9"/>
    <w:rsid w:val="00B7705E"/>
    <w:rsid w:val="00B806C6"/>
    <w:rsid w:val="00B8091E"/>
    <w:rsid w:val="00B81E41"/>
    <w:rsid w:val="00B82929"/>
    <w:rsid w:val="00B832EA"/>
    <w:rsid w:val="00B848CE"/>
    <w:rsid w:val="00B85B0A"/>
    <w:rsid w:val="00B86B54"/>
    <w:rsid w:val="00B87404"/>
    <w:rsid w:val="00B909D1"/>
    <w:rsid w:val="00B91AB4"/>
    <w:rsid w:val="00B93D87"/>
    <w:rsid w:val="00B94AEA"/>
    <w:rsid w:val="00B94B27"/>
    <w:rsid w:val="00B96648"/>
    <w:rsid w:val="00B96CB2"/>
    <w:rsid w:val="00BA08BB"/>
    <w:rsid w:val="00BA109E"/>
    <w:rsid w:val="00BA25F9"/>
    <w:rsid w:val="00BA2DF5"/>
    <w:rsid w:val="00BA3717"/>
    <w:rsid w:val="00BA65DC"/>
    <w:rsid w:val="00BA6AC5"/>
    <w:rsid w:val="00BA738C"/>
    <w:rsid w:val="00BA762F"/>
    <w:rsid w:val="00BB363B"/>
    <w:rsid w:val="00BB39AE"/>
    <w:rsid w:val="00BB3DFF"/>
    <w:rsid w:val="00BB4C27"/>
    <w:rsid w:val="00BB6254"/>
    <w:rsid w:val="00BB7E60"/>
    <w:rsid w:val="00BC13B0"/>
    <w:rsid w:val="00BC17B2"/>
    <w:rsid w:val="00BC1F6E"/>
    <w:rsid w:val="00BC24C1"/>
    <w:rsid w:val="00BC348A"/>
    <w:rsid w:val="00BC3CBF"/>
    <w:rsid w:val="00BC466F"/>
    <w:rsid w:val="00BC488B"/>
    <w:rsid w:val="00BC50DD"/>
    <w:rsid w:val="00BC7258"/>
    <w:rsid w:val="00BC7814"/>
    <w:rsid w:val="00BD36F0"/>
    <w:rsid w:val="00BD4492"/>
    <w:rsid w:val="00BD7260"/>
    <w:rsid w:val="00BD745F"/>
    <w:rsid w:val="00BE05EE"/>
    <w:rsid w:val="00BE1F3A"/>
    <w:rsid w:val="00BE338C"/>
    <w:rsid w:val="00BE3B7B"/>
    <w:rsid w:val="00BE57AC"/>
    <w:rsid w:val="00BE606F"/>
    <w:rsid w:val="00BE7FAA"/>
    <w:rsid w:val="00BF0BBD"/>
    <w:rsid w:val="00BF293F"/>
    <w:rsid w:val="00BF4843"/>
    <w:rsid w:val="00BF50A2"/>
    <w:rsid w:val="00BF5CB9"/>
    <w:rsid w:val="00BF5E62"/>
    <w:rsid w:val="00C03AAE"/>
    <w:rsid w:val="00C03B89"/>
    <w:rsid w:val="00C04CB2"/>
    <w:rsid w:val="00C071F0"/>
    <w:rsid w:val="00C07309"/>
    <w:rsid w:val="00C07DF3"/>
    <w:rsid w:val="00C14642"/>
    <w:rsid w:val="00C14F28"/>
    <w:rsid w:val="00C17257"/>
    <w:rsid w:val="00C20388"/>
    <w:rsid w:val="00C22DEA"/>
    <w:rsid w:val="00C24432"/>
    <w:rsid w:val="00C2471B"/>
    <w:rsid w:val="00C24C2D"/>
    <w:rsid w:val="00C26088"/>
    <w:rsid w:val="00C262DB"/>
    <w:rsid w:val="00C3044F"/>
    <w:rsid w:val="00C30459"/>
    <w:rsid w:val="00C30568"/>
    <w:rsid w:val="00C32954"/>
    <w:rsid w:val="00C32D2C"/>
    <w:rsid w:val="00C3455D"/>
    <w:rsid w:val="00C34E84"/>
    <w:rsid w:val="00C35DDA"/>
    <w:rsid w:val="00C37D08"/>
    <w:rsid w:val="00C40A17"/>
    <w:rsid w:val="00C41212"/>
    <w:rsid w:val="00C413F0"/>
    <w:rsid w:val="00C41CD3"/>
    <w:rsid w:val="00C435CC"/>
    <w:rsid w:val="00C43CE4"/>
    <w:rsid w:val="00C44F9F"/>
    <w:rsid w:val="00C44FF8"/>
    <w:rsid w:val="00C459F7"/>
    <w:rsid w:val="00C473E3"/>
    <w:rsid w:val="00C4741B"/>
    <w:rsid w:val="00C478CE"/>
    <w:rsid w:val="00C47B5F"/>
    <w:rsid w:val="00C47D3F"/>
    <w:rsid w:val="00C529F6"/>
    <w:rsid w:val="00C54F4C"/>
    <w:rsid w:val="00C553A4"/>
    <w:rsid w:val="00C57208"/>
    <w:rsid w:val="00C57EF0"/>
    <w:rsid w:val="00C60106"/>
    <w:rsid w:val="00C61713"/>
    <w:rsid w:val="00C62EDB"/>
    <w:rsid w:val="00C6357E"/>
    <w:rsid w:val="00C64B41"/>
    <w:rsid w:val="00C654DF"/>
    <w:rsid w:val="00C70E4A"/>
    <w:rsid w:val="00C73487"/>
    <w:rsid w:val="00C74B25"/>
    <w:rsid w:val="00C74F94"/>
    <w:rsid w:val="00C75B56"/>
    <w:rsid w:val="00C76FC5"/>
    <w:rsid w:val="00C771DF"/>
    <w:rsid w:val="00C775A0"/>
    <w:rsid w:val="00C77723"/>
    <w:rsid w:val="00C77EDC"/>
    <w:rsid w:val="00C81238"/>
    <w:rsid w:val="00C83304"/>
    <w:rsid w:val="00C83E14"/>
    <w:rsid w:val="00C84205"/>
    <w:rsid w:val="00C85307"/>
    <w:rsid w:val="00C85970"/>
    <w:rsid w:val="00C85977"/>
    <w:rsid w:val="00C8715F"/>
    <w:rsid w:val="00C90DF9"/>
    <w:rsid w:val="00C919B0"/>
    <w:rsid w:val="00C92745"/>
    <w:rsid w:val="00C941F3"/>
    <w:rsid w:val="00C94544"/>
    <w:rsid w:val="00C9456A"/>
    <w:rsid w:val="00CA0408"/>
    <w:rsid w:val="00CA244E"/>
    <w:rsid w:val="00CA2B14"/>
    <w:rsid w:val="00CA36B1"/>
    <w:rsid w:val="00CA6A98"/>
    <w:rsid w:val="00CA6D41"/>
    <w:rsid w:val="00CA6D9D"/>
    <w:rsid w:val="00CA7AA6"/>
    <w:rsid w:val="00CB0FAE"/>
    <w:rsid w:val="00CB152D"/>
    <w:rsid w:val="00CB26D5"/>
    <w:rsid w:val="00CB2CCA"/>
    <w:rsid w:val="00CB3126"/>
    <w:rsid w:val="00CB3AA7"/>
    <w:rsid w:val="00CB6313"/>
    <w:rsid w:val="00CB77C9"/>
    <w:rsid w:val="00CB791B"/>
    <w:rsid w:val="00CC0801"/>
    <w:rsid w:val="00CC108F"/>
    <w:rsid w:val="00CC1891"/>
    <w:rsid w:val="00CC2D80"/>
    <w:rsid w:val="00CC30E8"/>
    <w:rsid w:val="00CC31DA"/>
    <w:rsid w:val="00CC3EEA"/>
    <w:rsid w:val="00CC5C18"/>
    <w:rsid w:val="00CC601B"/>
    <w:rsid w:val="00CC7F1A"/>
    <w:rsid w:val="00CD0754"/>
    <w:rsid w:val="00CD0D4B"/>
    <w:rsid w:val="00CD14FB"/>
    <w:rsid w:val="00CD2849"/>
    <w:rsid w:val="00CD294A"/>
    <w:rsid w:val="00CD3DBF"/>
    <w:rsid w:val="00CD5454"/>
    <w:rsid w:val="00CD5A2A"/>
    <w:rsid w:val="00CD6175"/>
    <w:rsid w:val="00CD760B"/>
    <w:rsid w:val="00CD7F46"/>
    <w:rsid w:val="00CE222D"/>
    <w:rsid w:val="00CE35B1"/>
    <w:rsid w:val="00CE3821"/>
    <w:rsid w:val="00CE5386"/>
    <w:rsid w:val="00CE59C4"/>
    <w:rsid w:val="00CE6BDB"/>
    <w:rsid w:val="00CE75C2"/>
    <w:rsid w:val="00CF08D1"/>
    <w:rsid w:val="00CF2F75"/>
    <w:rsid w:val="00CF3CDF"/>
    <w:rsid w:val="00CF3F75"/>
    <w:rsid w:val="00CF49A0"/>
    <w:rsid w:val="00CF5D61"/>
    <w:rsid w:val="00CF6ACD"/>
    <w:rsid w:val="00D00811"/>
    <w:rsid w:val="00D00D76"/>
    <w:rsid w:val="00D01402"/>
    <w:rsid w:val="00D018D1"/>
    <w:rsid w:val="00D0275C"/>
    <w:rsid w:val="00D0379E"/>
    <w:rsid w:val="00D04A23"/>
    <w:rsid w:val="00D05865"/>
    <w:rsid w:val="00D07658"/>
    <w:rsid w:val="00D118C5"/>
    <w:rsid w:val="00D11C7F"/>
    <w:rsid w:val="00D120BD"/>
    <w:rsid w:val="00D1249A"/>
    <w:rsid w:val="00D12804"/>
    <w:rsid w:val="00D12C00"/>
    <w:rsid w:val="00D14709"/>
    <w:rsid w:val="00D14FDC"/>
    <w:rsid w:val="00D155AC"/>
    <w:rsid w:val="00D23624"/>
    <w:rsid w:val="00D24007"/>
    <w:rsid w:val="00D2437E"/>
    <w:rsid w:val="00D252FA"/>
    <w:rsid w:val="00D25B13"/>
    <w:rsid w:val="00D3178C"/>
    <w:rsid w:val="00D333C4"/>
    <w:rsid w:val="00D34DCB"/>
    <w:rsid w:val="00D36465"/>
    <w:rsid w:val="00D36AAE"/>
    <w:rsid w:val="00D36E50"/>
    <w:rsid w:val="00D42814"/>
    <w:rsid w:val="00D43C05"/>
    <w:rsid w:val="00D4423A"/>
    <w:rsid w:val="00D4663B"/>
    <w:rsid w:val="00D47ABC"/>
    <w:rsid w:val="00D47C3A"/>
    <w:rsid w:val="00D510D1"/>
    <w:rsid w:val="00D518D0"/>
    <w:rsid w:val="00D51D36"/>
    <w:rsid w:val="00D5239A"/>
    <w:rsid w:val="00D52F08"/>
    <w:rsid w:val="00D5381B"/>
    <w:rsid w:val="00D541C0"/>
    <w:rsid w:val="00D54869"/>
    <w:rsid w:val="00D606D4"/>
    <w:rsid w:val="00D6255E"/>
    <w:rsid w:val="00D631D6"/>
    <w:rsid w:val="00D636EC"/>
    <w:rsid w:val="00D64114"/>
    <w:rsid w:val="00D66A84"/>
    <w:rsid w:val="00D70423"/>
    <w:rsid w:val="00D713AD"/>
    <w:rsid w:val="00D7247C"/>
    <w:rsid w:val="00D72958"/>
    <w:rsid w:val="00D729D6"/>
    <w:rsid w:val="00D73F9A"/>
    <w:rsid w:val="00D74BC6"/>
    <w:rsid w:val="00D74E33"/>
    <w:rsid w:val="00D754CA"/>
    <w:rsid w:val="00D75A23"/>
    <w:rsid w:val="00D75AAF"/>
    <w:rsid w:val="00D75D6B"/>
    <w:rsid w:val="00D75D8E"/>
    <w:rsid w:val="00D76313"/>
    <w:rsid w:val="00D81D93"/>
    <w:rsid w:val="00D82117"/>
    <w:rsid w:val="00D835AB"/>
    <w:rsid w:val="00D83772"/>
    <w:rsid w:val="00D84B74"/>
    <w:rsid w:val="00D85A39"/>
    <w:rsid w:val="00D85B31"/>
    <w:rsid w:val="00D868F5"/>
    <w:rsid w:val="00D87CA1"/>
    <w:rsid w:val="00D90FA2"/>
    <w:rsid w:val="00D94F58"/>
    <w:rsid w:val="00D95860"/>
    <w:rsid w:val="00D96515"/>
    <w:rsid w:val="00D9686E"/>
    <w:rsid w:val="00D978C7"/>
    <w:rsid w:val="00DA6E41"/>
    <w:rsid w:val="00DB00A9"/>
    <w:rsid w:val="00DB0421"/>
    <w:rsid w:val="00DB25A3"/>
    <w:rsid w:val="00DB431A"/>
    <w:rsid w:val="00DB6335"/>
    <w:rsid w:val="00DB6482"/>
    <w:rsid w:val="00DB7DD1"/>
    <w:rsid w:val="00DC0FFE"/>
    <w:rsid w:val="00DC269A"/>
    <w:rsid w:val="00DC3751"/>
    <w:rsid w:val="00DC3B81"/>
    <w:rsid w:val="00DC5B4A"/>
    <w:rsid w:val="00DC5D98"/>
    <w:rsid w:val="00DC7538"/>
    <w:rsid w:val="00DD030A"/>
    <w:rsid w:val="00DD04A8"/>
    <w:rsid w:val="00DD152A"/>
    <w:rsid w:val="00DD1CAF"/>
    <w:rsid w:val="00DD32A3"/>
    <w:rsid w:val="00DD36F2"/>
    <w:rsid w:val="00DD69D0"/>
    <w:rsid w:val="00DD7BC0"/>
    <w:rsid w:val="00DE0170"/>
    <w:rsid w:val="00DE17EA"/>
    <w:rsid w:val="00DE343C"/>
    <w:rsid w:val="00DE365F"/>
    <w:rsid w:val="00DE438A"/>
    <w:rsid w:val="00DE624C"/>
    <w:rsid w:val="00DF4927"/>
    <w:rsid w:val="00DF5284"/>
    <w:rsid w:val="00E00107"/>
    <w:rsid w:val="00E00769"/>
    <w:rsid w:val="00E03524"/>
    <w:rsid w:val="00E04555"/>
    <w:rsid w:val="00E066D1"/>
    <w:rsid w:val="00E11804"/>
    <w:rsid w:val="00E11DBA"/>
    <w:rsid w:val="00E134D4"/>
    <w:rsid w:val="00E13FC0"/>
    <w:rsid w:val="00E14418"/>
    <w:rsid w:val="00E20351"/>
    <w:rsid w:val="00E21867"/>
    <w:rsid w:val="00E21CF4"/>
    <w:rsid w:val="00E241D3"/>
    <w:rsid w:val="00E24E82"/>
    <w:rsid w:val="00E26846"/>
    <w:rsid w:val="00E325FC"/>
    <w:rsid w:val="00E33CFD"/>
    <w:rsid w:val="00E34149"/>
    <w:rsid w:val="00E3452C"/>
    <w:rsid w:val="00E3469A"/>
    <w:rsid w:val="00E354AC"/>
    <w:rsid w:val="00E35BD1"/>
    <w:rsid w:val="00E37358"/>
    <w:rsid w:val="00E377F0"/>
    <w:rsid w:val="00E37D62"/>
    <w:rsid w:val="00E37ECE"/>
    <w:rsid w:val="00E40E81"/>
    <w:rsid w:val="00E414D1"/>
    <w:rsid w:val="00E4162E"/>
    <w:rsid w:val="00E44844"/>
    <w:rsid w:val="00E45064"/>
    <w:rsid w:val="00E46815"/>
    <w:rsid w:val="00E470B8"/>
    <w:rsid w:val="00E51AC3"/>
    <w:rsid w:val="00E5278A"/>
    <w:rsid w:val="00E53460"/>
    <w:rsid w:val="00E54738"/>
    <w:rsid w:val="00E55C8D"/>
    <w:rsid w:val="00E5710B"/>
    <w:rsid w:val="00E6271C"/>
    <w:rsid w:val="00E62B82"/>
    <w:rsid w:val="00E633BF"/>
    <w:rsid w:val="00E65574"/>
    <w:rsid w:val="00E666AB"/>
    <w:rsid w:val="00E72C5A"/>
    <w:rsid w:val="00E7331A"/>
    <w:rsid w:val="00E745DA"/>
    <w:rsid w:val="00E755FF"/>
    <w:rsid w:val="00E7569C"/>
    <w:rsid w:val="00E763D6"/>
    <w:rsid w:val="00E764C8"/>
    <w:rsid w:val="00E76DBF"/>
    <w:rsid w:val="00E77CBA"/>
    <w:rsid w:val="00E80131"/>
    <w:rsid w:val="00E805B4"/>
    <w:rsid w:val="00E82723"/>
    <w:rsid w:val="00E85110"/>
    <w:rsid w:val="00E851F0"/>
    <w:rsid w:val="00E8535A"/>
    <w:rsid w:val="00E856B1"/>
    <w:rsid w:val="00E9180A"/>
    <w:rsid w:val="00E9352A"/>
    <w:rsid w:val="00E944A0"/>
    <w:rsid w:val="00E96EB7"/>
    <w:rsid w:val="00E97D89"/>
    <w:rsid w:val="00E97E7C"/>
    <w:rsid w:val="00E97EFE"/>
    <w:rsid w:val="00EA02F5"/>
    <w:rsid w:val="00EA1197"/>
    <w:rsid w:val="00EA1278"/>
    <w:rsid w:val="00EA258A"/>
    <w:rsid w:val="00EA2AF3"/>
    <w:rsid w:val="00EA3802"/>
    <w:rsid w:val="00EA3B0E"/>
    <w:rsid w:val="00EA3B71"/>
    <w:rsid w:val="00EA6ABB"/>
    <w:rsid w:val="00EB1259"/>
    <w:rsid w:val="00EB1CE1"/>
    <w:rsid w:val="00EB1FC8"/>
    <w:rsid w:val="00EB20ED"/>
    <w:rsid w:val="00EB2551"/>
    <w:rsid w:val="00EB3A08"/>
    <w:rsid w:val="00EB49CC"/>
    <w:rsid w:val="00EB5291"/>
    <w:rsid w:val="00EB6195"/>
    <w:rsid w:val="00EC0516"/>
    <w:rsid w:val="00EC10E0"/>
    <w:rsid w:val="00EC1D2A"/>
    <w:rsid w:val="00EC3FD9"/>
    <w:rsid w:val="00EC433C"/>
    <w:rsid w:val="00EC708C"/>
    <w:rsid w:val="00ED0B80"/>
    <w:rsid w:val="00ED227A"/>
    <w:rsid w:val="00ED325C"/>
    <w:rsid w:val="00EE1251"/>
    <w:rsid w:val="00EE4471"/>
    <w:rsid w:val="00EE509C"/>
    <w:rsid w:val="00EE57FF"/>
    <w:rsid w:val="00EE6C18"/>
    <w:rsid w:val="00EE7FDC"/>
    <w:rsid w:val="00EF00BB"/>
    <w:rsid w:val="00EF0E3F"/>
    <w:rsid w:val="00EF0F85"/>
    <w:rsid w:val="00EF14C9"/>
    <w:rsid w:val="00EF2395"/>
    <w:rsid w:val="00EF2B9E"/>
    <w:rsid w:val="00EF5AAC"/>
    <w:rsid w:val="00EF5D91"/>
    <w:rsid w:val="00EF6236"/>
    <w:rsid w:val="00EF6CCC"/>
    <w:rsid w:val="00F01B11"/>
    <w:rsid w:val="00F02BDF"/>
    <w:rsid w:val="00F037AF"/>
    <w:rsid w:val="00F04A59"/>
    <w:rsid w:val="00F04C4E"/>
    <w:rsid w:val="00F055BD"/>
    <w:rsid w:val="00F10C19"/>
    <w:rsid w:val="00F11D01"/>
    <w:rsid w:val="00F1281A"/>
    <w:rsid w:val="00F15EB1"/>
    <w:rsid w:val="00F166B5"/>
    <w:rsid w:val="00F16987"/>
    <w:rsid w:val="00F16FBB"/>
    <w:rsid w:val="00F17E3E"/>
    <w:rsid w:val="00F23320"/>
    <w:rsid w:val="00F23DD3"/>
    <w:rsid w:val="00F27A69"/>
    <w:rsid w:val="00F27D1D"/>
    <w:rsid w:val="00F27F0E"/>
    <w:rsid w:val="00F30F25"/>
    <w:rsid w:val="00F31A82"/>
    <w:rsid w:val="00F324F6"/>
    <w:rsid w:val="00F32557"/>
    <w:rsid w:val="00F35F20"/>
    <w:rsid w:val="00F36750"/>
    <w:rsid w:val="00F40D3F"/>
    <w:rsid w:val="00F412C1"/>
    <w:rsid w:val="00F41DA5"/>
    <w:rsid w:val="00F42346"/>
    <w:rsid w:val="00F424E0"/>
    <w:rsid w:val="00F426BB"/>
    <w:rsid w:val="00F458BB"/>
    <w:rsid w:val="00F45AF6"/>
    <w:rsid w:val="00F46DBB"/>
    <w:rsid w:val="00F539B9"/>
    <w:rsid w:val="00F53A79"/>
    <w:rsid w:val="00F56516"/>
    <w:rsid w:val="00F56ABB"/>
    <w:rsid w:val="00F606DA"/>
    <w:rsid w:val="00F60ECB"/>
    <w:rsid w:val="00F61AB2"/>
    <w:rsid w:val="00F621D9"/>
    <w:rsid w:val="00F656EA"/>
    <w:rsid w:val="00F65BA2"/>
    <w:rsid w:val="00F66834"/>
    <w:rsid w:val="00F70596"/>
    <w:rsid w:val="00F71C70"/>
    <w:rsid w:val="00F759AE"/>
    <w:rsid w:val="00F75F3A"/>
    <w:rsid w:val="00F76717"/>
    <w:rsid w:val="00F76B59"/>
    <w:rsid w:val="00F771F2"/>
    <w:rsid w:val="00F774CD"/>
    <w:rsid w:val="00F77BBA"/>
    <w:rsid w:val="00F80A78"/>
    <w:rsid w:val="00F8197A"/>
    <w:rsid w:val="00F8293F"/>
    <w:rsid w:val="00F82E30"/>
    <w:rsid w:val="00F83178"/>
    <w:rsid w:val="00F83A94"/>
    <w:rsid w:val="00F8484C"/>
    <w:rsid w:val="00F84990"/>
    <w:rsid w:val="00F84ABE"/>
    <w:rsid w:val="00F86493"/>
    <w:rsid w:val="00F934ED"/>
    <w:rsid w:val="00F9355C"/>
    <w:rsid w:val="00F94179"/>
    <w:rsid w:val="00F95096"/>
    <w:rsid w:val="00F96FB2"/>
    <w:rsid w:val="00F97CDA"/>
    <w:rsid w:val="00FA2CDA"/>
    <w:rsid w:val="00FA2F00"/>
    <w:rsid w:val="00FA3B5E"/>
    <w:rsid w:val="00FA4ABE"/>
    <w:rsid w:val="00FA6A4F"/>
    <w:rsid w:val="00FB2976"/>
    <w:rsid w:val="00FB2A08"/>
    <w:rsid w:val="00FB4D12"/>
    <w:rsid w:val="00FB5EC7"/>
    <w:rsid w:val="00FB7459"/>
    <w:rsid w:val="00FC0EDF"/>
    <w:rsid w:val="00FC0FA1"/>
    <w:rsid w:val="00FC1A6B"/>
    <w:rsid w:val="00FC1C7E"/>
    <w:rsid w:val="00FC2C5B"/>
    <w:rsid w:val="00FC3185"/>
    <w:rsid w:val="00FC35AE"/>
    <w:rsid w:val="00FC4466"/>
    <w:rsid w:val="00FC448D"/>
    <w:rsid w:val="00FC4786"/>
    <w:rsid w:val="00FC55F9"/>
    <w:rsid w:val="00FC6672"/>
    <w:rsid w:val="00FD3B51"/>
    <w:rsid w:val="00FD6A04"/>
    <w:rsid w:val="00FE11C4"/>
    <w:rsid w:val="00FE134F"/>
    <w:rsid w:val="00FE2D25"/>
    <w:rsid w:val="00FE2E82"/>
    <w:rsid w:val="00FE341A"/>
    <w:rsid w:val="00FE3BF8"/>
    <w:rsid w:val="00FE61B0"/>
    <w:rsid w:val="00FE6F36"/>
    <w:rsid w:val="00FF0E16"/>
    <w:rsid w:val="00FF1783"/>
    <w:rsid w:val="00FF236C"/>
    <w:rsid w:val="00FF3EB9"/>
    <w:rsid w:val="00FF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0AD0A0D"/>
  <w15:docId w15:val="{8A1DA626-017B-4714-8B31-48F90EC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4145"/>
    <w:pPr>
      <w:spacing w:line="240" w:lineRule="auto"/>
      <w:jc w:val="both"/>
    </w:pPr>
    <w:rPr>
      <w:rFonts w:ascii="Arial" w:hAnsi="Arial"/>
      <w:sz w:val="20"/>
    </w:rPr>
  </w:style>
  <w:style w:type="paragraph" w:styleId="Naslov1">
    <w:name w:val="heading 1"/>
    <w:basedOn w:val="Navaden"/>
    <w:next w:val="Navaden"/>
    <w:link w:val="Naslov1Znak"/>
    <w:uiPriority w:val="9"/>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667924"/>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uiPriority w:val="99"/>
    <w:semiHidden/>
    <w:unhideWhenUsed/>
    <w:rsid w:val="00E470B8"/>
    <w:rPr>
      <w:sz w:val="16"/>
      <w:szCs w:val="16"/>
    </w:rPr>
  </w:style>
  <w:style w:type="paragraph" w:styleId="Pripombabesedilo">
    <w:name w:val="annotation text"/>
    <w:basedOn w:val="Navaden"/>
    <w:link w:val="PripombabesediloZnak"/>
    <w:uiPriority w:val="99"/>
    <w:semiHidden/>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E470B8"/>
    <w:rPr>
      <w:sz w:val="20"/>
      <w:szCs w:val="20"/>
    </w:rPr>
  </w:style>
  <w:style w:type="paragraph" w:styleId="Besedilooblaka">
    <w:name w:val="Balloon Text"/>
    <w:basedOn w:val="Navaden"/>
    <w:link w:val="BesedilooblakaZnak"/>
    <w:uiPriority w:val="99"/>
    <w:semiHidden/>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0B8"/>
    <w:rPr>
      <w:rFonts w:ascii="Segoe UI" w:hAnsi="Segoe UI" w:cs="Segoe UI"/>
      <w:sz w:val="18"/>
      <w:szCs w:val="18"/>
    </w:rPr>
  </w:style>
  <w:style w:type="character" w:customStyle="1" w:styleId="Naslov1Znak">
    <w:name w:val="Naslov 1 Znak"/>
    <w:basedOn w:val="Privzetapisavaodstavka"/>
    <w:link w:val="Naslov1"/>
    <w:uiPriority w:val="9"/>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numPr>
        <w:numId w:val="8"/>
      </w:numPr>
      <w:spacing w:after="0"/>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353BBE"/>
    <w:rPr>
      <w:rFonts w:ascii="Arial" w:eastAsia="Times New Roman" w:hAnsi="Arial" w:cs="Arial"/>
      <w:lang w:eastAsia="sl-SI"/>
    </w:rPr>
  </w:style>
  <w:style w:type="paragraph" w:customStyle="1" w:styleId="Oddelek">
    <w:name w:val="Oddelek"/>
    <w:basedOn w:val="Navaden"/>
    <w:qFormat/>
    <w:rsid w:val="00353BB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nhideWhenUsed/>
    <w:rsid w:val="00B06E69"/>
    <w:pPr>
      <w:tabs>
        <w:tab w:val="center" w:pos="4536"/>
        <w:tab w:val="right" w:pos="9072"/>
      </w:tabs>
      <w:spacing w:after="0"/>
    </w:pPr>
  </w:style>
  <w:style w:type="character" w:customStyle="1" w:styleId="GlavaZnak">
    <w:name w:val="Glava Znak"/>
    <w:basedOn w:val="Privzetapisavaodstavka"/>
    <w:link w:val="Glava"/>
    <w:uiPriority w:val="99"/>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uiPriority w:val="99"/>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CE75C2"/>
    <w:rPr>
      <w:color w:val="605E5C"/>
      <w:shd w:val="clear" w:color="auto" w:fill="E1DFDD"/>
    </w:rPr>
  </w:style>
  <w:style w:type="character" w:styleId="Nerazreenaomemba">
    <w:name w:val="Unresolved Mention"/>
    <w:basedOn w:val="Privzetapisavaodstavka"/>
    <w:uiPriority w:val="99"/>
    <w:semiHidden/>
    <w:unhideWhenUsed/>
    <w:rsid w:val="0027041D"/>
    <w:rPr>
      <w:color w:val="605E5C"/>
      <w:shd w:val="clear" w:color="auto" w:fill="E1DFDD"/>
    </w:rPr>
  </w:style>
  <w:style w:type="paragraph" w:customStyle="1" w:styleId="Standard">
    <w:name w:val="Standard"/>
    <w:rsid w:val="00A956BB"/>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987238"/>
    <w:pPr>
      <w:widowControl w:val="0"/>
      <w:numPr>
        <w:numId w:val="3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character" w:customStyle="1" w:styleId="Naslov5Znak">
    <w:name w:val="Naslov 5 Znak"/>
    <w:basedOn w:val="Privzetapisavaodstavka"/>
    <w:link w:val="Naslov5"/>
    <w:uiPriority w:val="9"/>
    <w:semiHidden/>
    <w:rsid w:val="00667924"/>
    <w:rPr>
      <w:rFonts w:asciiTheme="majorHAnsi" w:eastAsiaTheme="majorEastAsia" w:hAnsiTheme="majorHAnsi" w:cstheme="majorBidi"/>
      <w:color w:val="2F5496" w:themeColor="accent1" w:themeShade="BF"/>
      <w:sz w:val="20"/>
    </w:rPr>
  </w:style>
  <w:style w:type="paragraph" w:customStyle="1" w:styleId="lennovele1">
    <w:name w:val="lennovele1"/>
    <w:basedOn w:val="Navaden"/>
    <w:rsid w:val="001F4B8D"/>
    <w:pPr>
      <w:spacing w:before="480" w:after="0"/>
      <w:jc w:val="center"/>
    </w:pPr>
    <w:rPr>
      <w:rFonts w:eastAsia="Times New Roman" w:cs="Arial"/>
      <w:sz w:val="22"/>
      <w:lang w:eastAsia="sl-SI"/>
    </w:rPr>
  </w:style>
  <w:style w:type="character" w:customStyle="1" w:styleId="naslovpropisa1">
    <w:name w:val="naslovpropisa1"/>
    <w:basedOn w:val="Privzetapisavaodstavka"/>
    <w:rsid w:val="00705233"/>
  </w:style>
  <w:style w:type="character" w:customStyle="1" w:styleId="naslovpropisa1a">
    <w:name w:val="naslovpropisa1a"/>
    <w:basedOn w:val="Privzetapisavaodstavka"/>
    <w:rsid w:val="00705233"/>
  </w:style>
  <w:style w:type="paragraph" w:customStyle="1" w:styleId="wyq110---naslov-clana">
    <w:name w:val="wyq110---naslov-clana"/>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184251294">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21661099">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471409010">
      <w:bodyDiv w:val="1"/>
      <w:marLeft w:val="0"/>
      <w:marRight w:val="0"/>
      <w:marTop w:val="0"/>
      <w:marBottom w:val="0"/>
      <w:divBdr>
        <w:top w:val="none" w:sz="0" w:space="0" w:color="auto"/>
        <w:left w:val="none" w:sz="0" w:space="0" w:color="auto"/>
        <w:bottom w:val="none" w:sz="0" w:space="0" w:color="auto"/>
        <w:right w:val="none" w:sz="0" w:space="0" w:color="auto"/>
      </w:divBdr>
    </w:div>
    <w:div w:id="500197288">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60699003">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77405392">
      <w:bodyDiv w:val="1"/>
      <w:marLeft w:val="0"/>
      <w:marRight w:val="0"/>
      <w:marTop w:val="0"/>
      <w:marBottom w:val="0"/>
      <w:divBdr>
        <w:top w:val="none" w:sz="0" w:space="0" w:color="auto"/>
        <w:left w:val="none" w:sz="0" w:space="0" w:color="auto"/>
        <w:bottom w:val="none" w:sz="0" w:space="0" w:color="auto"/>
        <w:right w:val="none" w:sz="0" w:space="0" w:color="auto"/>
      </w:divBdr>
      <w:divsChild>
        <w:div w:id="30349782">
          <w:marLeft w:val="0"/>
          <w:marRight w:val="0"/>
          <w:marTop w:val="0"/>
          <w:marBottom w:val="0"/>
          <w:divBdr>
            <w:top w:val="none" w:sz="0" w:space="0" w:color="auto"/>
            <w:left w:val="none" w:sz="0" w:space="0" w:color="auto"/>
            <w:bottom w:val="none" w:sz="0" w:space="0" w:color="auto"/>
            <w:right w:val="none" w:sz="0" w:space="0" w:color="auto"/>
          </w:divBdr>
          <w:divsChild>
            <w:div w:id="875433114">
              <w:marLeft w:val="0"/>
              <w:marRight w:val="0"/>
              <w:marTop w:val="100"/>
              <w:marBottom w:val="100"/>
              <w:divBdr>
                <w:top w:val="none" w:sz="0" w:space="0" w:color="auto"/>
                <w:left w:val="none" w:sz="0" w:space="0" w:color="auto"/>
                <w:bottom w:val="none" w:sz="0" w:space="0" w:color="auto"/>
                <w:right w:val="none" w:sz="0" w:space="0" w:color="auto"/>
              </w:divBdr>
              <w:divsChild>
                <w:div w:id="219024843">
                  <w:marLeft w:val="0"/>
                  <w:marRight w:val="0"/>
                  <w:marTop w:val="0"/>
                  <w:marBottom w:val="0"/>
                  <w:divBdr>
                    <w:top w:val="none" w:sz="0" w:space="0" w:color="auto"/>
                    <w:left w:val="none" w:sz="0" w:space="0" w:color="auto"/>
                    <w:bottom w:val="none" w:sz="0" w:space="0" w:color="auto"/>
                    <w:right w:val="none" w:sz="0" w:space="0" w:color="auto"/>
                  </w:divBdr>
                  <w:divsChild>
                    <w:div w:id="692220469">
                      <w:marLeft w:val="0"/>
                      <w:marRight w:val="0"/>
                      <w:marTop w:val="0"/>
                      <w:marBottom w:val="0"/>
                      <w:divBdr>
                        <w:top w:val="none" w:sz="0" w:space="0" w:color="auto"/>
                        <w:left w:val="none" w:sz="0" w:space="0" w:color="auto"/>
                        <w:bottom w:val="none" w:sz="0" w:space="0" w:color="auto"/>
                        <w:right w:val="none" w:sz="0" w:space="0" w:color="auto"/>
                      </w:divBdr>
                      <w:divsChild>
                        <w:div w:id="963121041">
                          <w:marLeft w:val="0"/>
                          <w:marRight w:val="0"/>
                          <w:marTop w:val="0"/>
                          <w:marBottom w:val="0"/>
                          <w:divBdr>
                            <w:top w:val="none" w:sz="0" w:space="0" w:color="auto"/>
                            <w:left w:val="none" w:sz="0" w:space="0" w:color="auto"/>
                            <w:bottom w:val="none" w:sz="0" w:space="0" w:color="auto"/>
                            <w:right w:val="none" w:sz="0" w:space="0" w:color="auto"/>
                          </w:divBdr>
                          <w:divsChild>
                            <w:div w:id="1891644685">
                              <w:marLeft w:val="0"/>
                              <w:marRight w:val="0"/>
                              <w:marTop w:val="0"/>
                              <w:marBottom w:val="0"/>
                              <w:divBdr>
                                <w:top w:val="none" w:sz="0" w:space="0" w:color="auto"/>
                                <w:left w:val="none" w:sz="0" w:space="0" w:color="auto"/>
                                <w:bottom w:val="none" w:sz="0" w:space="0" w:color="auto"/>
                                <w:right w:val="none" w:sz="0" w:space="0" w:color="auto"/>
                              </w:divBdr>
                              <w:divsChild>
                                <w:div w:id="1381056756">
                                  <w:marLeft w:val="0"/>
                                  <w:marRight w:val="0"/>
                                  <w:marTop w:val="0"/>
                                  <w:marBottom w:val="0"/>
                                  <w:divBdr>
                                    <w:top w:val="none" w:sz="0" w:space="0" w:color="auto"/>
                                    <w:left w:val="none" w:sz="0" w:space="0" w:color="auto"/>
                                    <w:bottom w:val="none" w:sz="0" w:space="0" w:color="auto"/>
                                    <w:right w:val="none" w:sz="0" w:space="0" w:color="auto"/>
                                  </w:divBdr>
                                  <w:divsChild>
                                    <w:div w:id="1463578420">
                                      <w:marLeft w:val="0"/>
                                      <w:marRight w:val="0"/>
                                      <w:marTop w:val="0"/>
                                      <w:marBottom w:val="0"/>
                                      <w:divBdr>
                                        <w:top w:val="none" w:sz="0" w:space="0" w:color="auto"/>
                                        <w:left w:val="none" w:sz="0" w:space="0" w:color="auto"/>
                                        <w:bottom w:val="none" w:sz="0" w:space="0" w:color="auto"/>
                                        <w:right w:val="none" w:sz="0" w:space="0" w:color="auto"/>
                                      </w:divBdr>
                                      <w:divsChild>
                                        <w:div w:id="623924746">
                                          <w:marLeft w:val="0"/>
                                          <w:marRight w:val="0"/>
                                          <w:marTop w:val="0"/>
                                          <w:marBottom w:val="0"/>
                                          <w:divBdr>
                                            <w:top w:val="none" w:sz="0" w:space="0" w:color="auto"/>
                                            <w:left w:val="none" w:sz="0" w:space="0" w:color="auto"/>
                                            <w:bottom w:val="none" w:sz="0" w:space="0" w:color="auto"/>
                                            <w:right w:val="none" w:sz="0" w:space="0" w:color="auto"/>
                                          </w:divBdr>
                                          <w:divsChild>
                                            <w:div w:id="92552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883055286">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97920211">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2034189530">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658531374">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16869161">
      <w:bodyDiv w:val="1"/>
      <w:marLeft w:val="0"/>
      <w:marRight w:val="0"/>
      <w:marTop w:val="0"/>
      <w:marBottom w:val="0"/>
      <w:divBdr>
        <w:top w:val="none" w:sz="0" w:space="0" w:color="auto"/>
        <w:left w:val="none" w:sz="0" w:space="0" w:color="auto"/>
        <w:bottom w:val="none" w:sz="0" w:space="0" w:color="auto"/>
        <w:right w:val="none" w:sz="0" w:space="0" w:color="auto"/>
      </w:divBdr>
    </w:div>
    <w:div w:id="1823161114">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6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76924523">
          <w:marLeft w:val="0"/>
          <w:marRight w:val="0"/>
          <w:marTop w:val="0"/>
          <w:marBottom w:val="0"/>
          <w:divBdr>
            <w:top w:val="none" w:sz="0" w:space="0" w:color="auto"/>
            <w:left w:val="none" w:sz="0" w:space="0" w:color="auto"/>
            <w:bottom w:val="none" w:sz="0" w:space="0" w:color="auto"/>
            <w:right w:val="none" w:sz="0" w:space="0" w:color="auto"/>
          </w:divBdr>
          <w:divsChild>
            <w:div w:id="1344090384">
              <w:marLeft w:val="0"/>
              <w:marRight w:val="0"/>
              <w:marTop w:val="0"/>
              <w:marBottom w:val="0"/>
              <w:divBdr>
                <w:top w:val="none" w:sz="0" w:space="0" w:color="auto"/>
                <w:left w:val="none" w:sz="0" w:space="0" w:color="auto"/>
                <w:bottom w:val="none" w:sz="0" w:space="0" w:color="auto"/>
                <w:right w:val="none" w:sz="0" w:space="0" w:color="auto"/>
              </w:divBdr>
            </w:div>
          </w:divsChild>
        </w:div>
        <w:div w:id="883953094">
          <w:marLeft w:val="0"/>
          <w:marRight w:val="0"/>
          <w:marTop w:val="0"/>
          <w:marBottom w:val="0"/>
          <w:divBdr>
            <w:top w:val="none" w:sz="0" w:space="0" w:color="auto"/>
            <w:left w:val="none" w:sz="0" w:space="0" w:color="auto"/>
            <w:bottom w:val="none" w:sz="0" w:space="0" w:color="auto"/>
            <w:right w:val="none" w:sz="0" w:space="0" w:color="auto"/>
          </w:divBdr>
          <w:divsChild>
            <w:div w:id="900407421">
              <w:marLeft w:val="0"/>
              <w:marRight w:val="0"/>
              <w:marTop w:val="0"/>
              <w:marBottom w:val="0"/>
              <w:divBdr>
                <w:top w:val="none" w:sz="0" w:space="0" w:color="auto"/>
                <w:left w:val="none" w:sz="0" w:space="0" w:color="auto"/>
                <w:bottom w:val="none" w:sz="0" w:space="0" w:color="auto"/>
                <w:right w:val="none" w:sz="0" w:space="0" w:color="auto"/>
              </w:divBdr>
            </w:div>
            <w:div w:id="1839152831">
              <w:marLeft w:val="0"/>
              <w:marRight w:val="0"/>
              <w:marTop w:val="0"/>
              <w:marBottom w:val="0"/>
              <w:divBdr>
                <w:top w:val="none" w:sz="0" w:space="0" w:color="auto"/>
                <w:left w:val="none" w:sz="0" w:space="0" w:color="auto"/>
                <w:bottom w:val="none" w:sz="0" w:space="0" w:color="auto"/>
                <w:right w:val="none" w:sz="0" w:space="0" w:color="auto"/>
              </w:divBdr>
            </w:div>
          </w:divsChild>
        </w:div>
        <w:div w:id="401291775">
          <w:marLeft w:val="0"/>
          <w:marRight w:val="0"/>
          <w:marTop w:val="0"/>
          <w:marBottom w:val="0"/>
          <w:divBdr>
            <w:top w:val="none" w:sz="0" w:space="0" w:color="auto"/>
            <w:left w:val="none" w:sz="0" w:space="0" w:color="auto"/>
            <w:bottom w:val="none" w:sz="0" w:space="0" w:color="auto"/>
            <w:right w:val="none" w:sz="0" w:space="0" w:color="auto"/>
          </w:divBdr>
          <w:divsChild>
            <w:div w:id="1858764129">
              <w:marLeft w:val="0"/>
              <w:marRight w:val="0"/>
              <w:marTop w:val="0"/>
              <w:marBottom w:val="0"/>
              <w:divBdr>
                <w:top w:val="none" w:sz="0" w:space="0" w:color="auto"/>
                <w:left w:val="none" w:sz="0" w:space="0" w:color="auto"/>
                <w:bottom w:val="none" w:sz="0" w:space="0" w:color="auto"/>
                <w:right w:val="none" w:sz="0" w:space="0" w:color="auto"/>
              </w:divBdr>
            </w:div>
            <w:div w:id="84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24252411">
          <w:marLeft w:val="0"/>
          <w:marRight w:val="0"/>
          <w:marTop w:val="0"/>
          <w:marBottom w:val="0"/>
          <w:divBdr>
            <w:top w:val="none" w:sz="0" w:space="0" w:color="auto"/>
            <w:left w:val="none" w:sz="0" w:space="0" w:color="auto"/>
            <w:bottom w:val="none" w:sz="0" w:space="0" w:color="auto"/>
            <w:right w:val="none" w:sz="0" w:space="0" w:color="auto"/>
          </w:divBdr>
        </w:div>
        <w:div w:id="199899552">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sChild>
    </w:div>
    <w:div w:id="2003391321">
      <w:bodyDiv w:val="1"/>
      <w:marLeft w:val="0"/>
      <w:marRight w:val="0"/>
      <w:marTop w:val="0"/>
      <w:marBottom w:val="0"/>
      <w:divBdr>
        <w:top w:val="none" w:sz="0" w:space="0" w:color="auto"/>
        <w:left w:val="none" w:sz="0" w:space="0" w:color="auto"/>
        <w:bottom w:val="none" w:sz="0" w:space="0" w:color="auto"/>
        <w:right w:val="none" w:sz="0" w:space="0" w:color="auto"/>
      </w:divBdr>
      <w:divsChild>
        <w:div w:id="286862012">
          <w:marLeft w:val="0"/>
          <w:marRight w:val="0"/>
          <w:marTop w:val="0"/>
          <w:marBottom w:val="0"/>
          <w:divBdr>
            <w:top w:val="none" w:sz="0" w:space="0" w:color="auto"/>
            <w:left w:val="none" w:sz="0" w:space="0" w:color="auto"/>
            <w:bottom w:val="none" w:sz="0" w:space="0" w:color="auto"/>
            <w:right w:val="none" w:sz="0" w:space="0" w:color="auto"/>
          </w:divBdr>
          <w:divsChild>
            <w:div w:id="881097290">
              <w:marLeft w:val="0"/>
              <w:marRight w:val="0"/>
              <w:marTop w:val="100"/>
              <w:marBottom w:val="100"/>
              <w:divBdr>
                <w:top w:val="none" w:sz="0" w:space="0" w:color="auto"/>
                <w:left w:val="none" w:sz="0" w:space="0" w:color="auto"/>
                <w:bottom w:val="none" w:sz="0" w:space="0" w:color="auto"/>
                <w:right w:val="none" w:sz="0" w:space="0" w:color="auto"/>
              </w:divBdr>
              <w:divsChild>
                <w:div w:id="781344039">
                  <w:marLeft w:val="0"/>
                  <w:marRight w:val="0"/>
                  <w:marTop w:val="0"/>
                  <w:marBottom w:val="0"/>
                  <w:divBdr>
                    <w:top w:val="none" w:sz="0" w:space="0" w:color="auto"/>
                    <w:left w:val="none" w:sz="0" w:space="0" w:color="auto"/>
                    <w:bottom w:val="none" w:sz="0" w:space="0" w:color="auto"/>
                    <w:right w:val="none" w:sz="0" w:space="0" w:color="auto"/>
                  </w:divBdr>
                  <w:divsChild>
                    <w:div w:id="352145725">
                      <w:marLeft w:val="0"/>
                      <w:marRight w:val="0"/>
                      <w:marTop w:val="0"/>
                      <w:marBottom w:val="0"/>
                      <w:divBdr>
                        <w:top w:val="none" w:sz="0" w:space="0" w:color="auto"/>
                        <w:left w:val="none" w:sz="0" w:space="0" w:color="auto"/>
                        <w:bottom w:val="none" w:sz="0" w:space="0" w:color="auto"/>
                        <w:right w:val="none" w:sz="0" w:space="0" w:color="auto"/>
                      </w:divBdr>
                      <w:divsChild>
                        <w:div w:id="708187898">
                          <w:marLeft w:val="0"/>
                          <w:marRight w:val="0"/>
                          <w:marTop w:val="0"/>
                          <w:marBottom w:val="0"/>
                          <w:divBdr>
                            <w:top w:val="none" w:sz="0" w:space="0" w:color="auto"/>
                            <w:left w:val="none" w:sz="0" w:space="0" w:color="auto"/>
                            <w:bottom w:val="none" w:sz="0" w:space="0" w:color="auto"/>
                            <w:right w:val="none" w:sz="0" w:space="0" w:color="auto"/>
                          </w:divBdr>
                          <w:divsChild>
                            <w:div w:id="5449675">
                              <w:marLeft w:val="0"/>
                              <w:marRight w:val="0"/>
                              <w:marTop w:val="0"/>
                              <w:marBottom w:val="0"/>
                              <w:divBdr>
                                <w:top w:val="none" w:sz="0" w:space="0" w:color="auto"/>
                                <w:left w:val="none" w:sz="0" w:space="0" w:color="auto"/>
                                <w:bottom w:val="none" w:sz="0" w:space="0" w:color="auto"/>
                                <w:right w:val="none" w:sz="0" w:space="0" w:color="auto"/>
                              </w:divBdr>
                              <w:divsChild>
                                <w:div w:id="1409645760">
                                  <w:marLeft w:val="0"/>
                                  <w:marRight w:val="0"/>
                                  <w:marTop w:val="0"/>
                                  <w:marBottom w:val="0"/>
                                  <w:divBdr>
                                    <w:top w:val="none" w:sz="0" w:space="0" w:color="auto"/>
                                    <w:left w:val="none" w:sz="0" w:space="0" w:color="auto"/>
                                    <w:bottom w:val="none" w:sz="0" w:space="0" w:color="auto"/>
                                    <w:right w:val="none" w:sz="0" w:space="0" w:color="auto"/>
                                  </w:divBdr>
                                  <w:divsChild>
                                    <w:div w:id="1504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jpes.si/Registri/Zastava_premicnin/Porocila"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esetze-im-internet.de/woeigg/BJNR001750951.html" TargetMode="External"/><Relationship Id="rId13" Type="http://schemas.openxmlformats.org/officeDocument/2006/relationships/hyperlink" Target="http://zaloznaprava.fina.hr/upzap/public/prepare.do" TargetMode="External"/><Relationship Id="rId3" Type="http://schemas.openxmlformats.org/officeDocument/2006/relationships/hyperlink" Target="https://www.ifc.org/wps/wcm/connect/fbef87804c2ab1dda285eaf12db12449/Registry+survey+report.pdf?MOD=AJPERES" TargetMode="External"/><Relationship Id="rId7" Type="http://schemas.openxmlformats.org/officeDocument/2006/relationships/hyperlink" Target="https://www.gesetze-im-internet.de/bgb/BJNR001950896.html" TargetMode="External"/><Relationship Id="rId12" Type="http://schemas.openxmlformats.org/officeDocument/2006/relationships/hyperlink" Target="http://zaloznaprava.fina.hr/Upisnik.htm" TargetMode="External"/><Relationship Id="rId2" Type="http://schemas.openxmlformats.org/officeDocument/2006/relationships/hyperlink" Target="https://www.ajpes.si/rzpp/" TargetMode="External"/><Relationship Id="rId16" Type="http://schemas.openxmlformats.org/officeDocument/2006/relationships/hyperlink" Target="https://imss.dz-rs.si/imis/90e9437ac00fcfb05908.pdf" TargetMode="External"/><Relationship Id="rId1" Type="http://schemas.openxmlformats.org/officeDocument/2006/relationships/hyperlink" Target="http://www.mop.gov.si/fileadmin/mop.gov.si/pageuploads/podrocja/stanovanja/izhodisca_za_prenovo_zakonodaje_2017.pdf" TargetMode="External"/><Relationship Id="rId6" Type="http://schemas.openxmlformats.org/officeDocument/2006/relationships/hyperlink" Target="http://www.dz-rs.si/wps/portal/Home/deloDZ/zakonodaja/izbranZakonAkt?uid=C1257A70003EE6A1C12581C6002302E5&amp;db=kon_zak&amp;mandat=VII" TargetMode="External"/><Relationship Id="rId11" Type="http://schemas.openxmlformats.org/officeDocument/2006/relationships/hyperlink" Target="https://www.ris.bka.gv.at/GeltendeFassung.wxe?Abfrage=Bundesnormen&amp;Gesetzesnummer=10001732" TargetMode="External"/><Relationship Id="rId5" Type="http://schemas.openxmlformats.org/officeDocument/2006/relationships/hyperlink" Target="http://www.rs-rs.si/fileadmin/user_upload/revizija/110/Infrastruktura_SP09.pdf" TargetMode="External"/><Relationship Id="rId15" Type="http://schemas.openxmlformats.org/officeDocument/2006/relationships/hyperlink" Target="http://www.rs-rs.si/fileadmin/user_upload/revizija/110/Infrastruktura_SP09.pdf" TargetMode="External"/><Relationship Id="rId10" Type="http://schemas.openxmlformats.org/officeDocument/2006/relationships/hyperlink" Target="https://www.ris.bka.gv.at/GeltendeFassung.wxe?Abfrage=Bundesnormen&amp;Gesetzesnummer=20001921" TargetMode="External"/><Relationship Id="rId4" Type="http://schemas.openxmlformats.org/officeDocument/2006/relationships/hyperlink" Target="https://www.dlib.si/stream/URN:NBN:SI:doc-XPX0P0MD/c7cb4558-7198-4256-a370-80ba3d40f536/PDF" TargetMode="External"/><Relationship Id="rId9" Type="http://schemas.openxmlformats.org/officeDocument/2006/relationships/hyperlink" Target="https://www.gesetze-im-internet.de/erbbauv/BJNR000720919.html" TargetMode="External"/><Relationship Id="rId14" Type="http://schemas.openxmlformats.org/officeDocument/2006/relationships/hyperlink" Target="http://odlocitve.us-rs.si/sl/odlocitev/US31391?q=u-i-140-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6D28D9-4F56-41E7-838B-E9C0A6DB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45041</Words>
  <Characters>256736</Characters>
  <Application>Microsoft Office Word</Application>
  <DocSecurity>4</DocSecurity>
  <Lines>2139</Lines>
  <Paragraphs>602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Sara Regancin</cp:lastModifiedBy>
  <cp:revision>2</cp:revision>
  <cp:lastPrinted>2019-10-29T12:08:00Z</cp:lastPrinted>
  <dcterms:created xsi:type="dcterms:W3CDTF">2019-10-30T10:17:00Z</dcterms:created>
  <dcterms:modified xsi:type="dcterms:W3CDTF">2019-10-30T10:17:00Z</dcterms:modified>
</cp:coreProperties>
</file>