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796"/>
        <w:gridCol w:w="2271"/>
      </w:tblGrid>
      <w:tr w:rsidR="007853BD" w:rsidRPr="00DB4AA5" w:rsidTr="00B9296D">
        <w:trPr>
          <w:gridAfter w:val="2"/>
          <w:wAfter w:w="3067" w:type="dxa"/>
        </w:trPr>
        <w:tc>
          <w:tcPr>
            <w:tcW w:w="6096" w:type="dxa"/>
            <w:gridSpan w:val="3"/>
          </w:tcPr>
          <w:p w:rsidR="007853BD" w:rsidRPr="004F0CB6"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Številka: 007-</w:t>
            </w:r>
            <w:r w:rsidR="005800DF" w:rsidRPr="004F0CB6">
              <w:rPr>
                <w:rFonts w:cs="Arial"/>
                <w:szCs w:val="20"/>
                <w:lang w:val="sl-SI" w:eastAsia="sl-SI"/>
              </w:rPr>
              <w:t>454/</w:t>
            </w:r>
            <w:r w:rsidRPr="004F0CB6">
              <w:rPr>
                <w:rFonts w:cs="Arial"/>
                <w:szCs w:val="20"/>
                <w:lang w:val="sl-SI" w:eastAsia="sl-SI"/>
              </w:rPr>
              <w:t>2019/</w:t>
            </w:r>
            <w:r w:rsidR="00B561A5" w:rsidRPr="004F0CB6">
              <w:rPr>
                <w:rFonts w:cs="Arial"/>
                <w:szCs w:val="20"/>
                <w:lang w:val="sl-SI" w:eastAsia="sl-SI"/>
              </w:rPr>
              <w:t>5</w:t>
            </w:r>
            <w:r w:rsidR="00743DAF">
              <w:rPr>
                <w:rFonts w:cs="Arial"/>
                <w:szCs w:val="20"/>
                <w:lang w:val="sl-SI" w:eastAsia="sl-SI"/>
              </w:rPr>
              <w:t>6</w:t>
            </w:r>
            <w:bookmarkStart w:id="0" w:name="_GoBack"/>
            <w:bookmarkEnd w:id="0"/>
          </w:p>
        </w:tc>
      </w:tr>
      <w:tr w:rsidR="007853BD" w:rsidRPr="00DB4AA5" w:rsidTr="00B9296D">
        <w:trPr>
          <w:gridAfter w:val="2"/>
          <w:wAfter w:w="3067" w:type="dxa"/>
        </w:trPr>
        <w:tc>
          <w:tcPr>
            <w:tcW w:w="6096" w:type="dxa"/>
            <w:gridSpan w:val="3"/>
          </w:tcPr>
          <w:p w:rsidR="007853BD" w:rsidRPr="00DB4AA5"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 xml:space="preserve">Ljubljana, </w:t>
            </w:r>
            <w:r w:rsidR="00B561A5" w:rsidRPr="004F0CB6">
              <w:rPr>
                <w:rFonts w:cs="Arial"/>
                <w:szCs w:val="20"/>
                <w:lang w:val="sl-SI" w:eastAsia="sl-SI"/>
              </w:rPr>
              <w:t>1</w:t>
            </w:r>
            <w:r w:rsidR="00A532CF" w:rsidRPr="00747E90">
              <w:rPr>
                <w:rFonts w:cs="Arial"/>
                <w:szCs w:val="20"/>
                <w:lang w:val="sl-SI" w:eastAsia="sl-SI"/>
              </w:rPr>
              <w:t>3</w:t>
            </w:r>
            <w:r w:rsidR="00B561A5" w:rsidRPr="00747E90">
              <w:rPr>
                <w:rFonts w:cs="Arial"/>
                <w:szCs w:val="20"/>
                <w:lang w:val="sl-SI" w:eastAsia="sl-SI"/>
              </w:rPr>
              <w:t>.11.</w:t>
            </w:r>
            <w:r w:rsidR="009A74ED" w:rsidRPr="00DB4AA5">
              <w:rPr>
                <w:rFonts w:cs="Arial"/>
                <w:szCs w:val="20"/>
                <w:lang w:val="sl-SI" w:eastAsia="sl-SI"/>
              </w:rPr>
              <w:t xml:space="preserve"> </w:t>
            </w:r>
            <w:r w:rsidR="005800DF" w:rsidRPr="00DB4AA5">
              <w:rPr>
                <w:rFonts w:cs="Arial"/>
                <w:szCs w:val="20"/>
                <w:lang w:val="sl-SI" w:eastAsia="sl-SI"/>
              </w:rPr>
              <w:t>2019</w:t>
            </w:r>
          </w:p>
        </w:tc>
      </w:tr>
      <w:tr w:rsidR="007853BD" w:rsidRPr="00DB4AA5" w:rsidTr="00B9296D">
        <w:trPr>
          <w:gridAfter w:val="2"/>
          <w:wAfter w:w="3067" w:type="dxa"/>
        </w:trPr>
        <w:tc>
          <w:tcPr>
            <w:tcW w:w="6096" w:type="dxa"/>
            <w:gridSpan w:val="3"/>
          </w:tcPr>
          <w:p w:rsidR="007853BD" w:rsidRPr="00747E90" w:rsidRDefault="007853BD" w:rsidP="007853BD">
            <w:pPr>
              <w:overflowPunct w:val="0"/>
              <w:autoSpaceDE w:val="0"/>
              <w:autoSpaceDN w:val="0"/>
              <w:adjustRightInd w:val="0"/>
              <w:textAlignment w:val="baseline"/>
              <w:rPr>
                <w:rFonts w:cs="Arial"/>
                <w:szCs w:val="20"/>
                <w:lang w:val="sl-SI" w:eastAsia="sl-SI"/>
              </w:rPr>
            </w:pPr>
            <w:r w:rsidRPr="004F0CB6">
              <w:rPr>
                <w:rFonts w:cs="Arial"/>
                <w:szCs w:val="20"/>
                <w:lang w:val="sl-SI" w:eastAsia="sl-SI"/>
              </w:rPr>
              <w:t>EVA  2019-</w:t>
            </w:r>
            <w:r w:rsidR="005C03BE" w:rsidRPr="004F0CB6">
              <w:rPr>
                <w:rFonts w:cs="Arial"/>
                <w:szCs w:val="20"/>
                <w:lang w:val="sl-SI" w:eastAsia="sl-SI"/>
              </w:rPr>
              <w:t>3130-0022</w:t>
            </w:r>
          </w:p>
        </w:tc>
      </w:tr>
      <w:tr w:rsidR="007853BD" w:rsidRPr="00DB4AA5" w:rsidTr="00B9296D">
        <w:trPr>
          <w:gridAfter w:val="2"/>
          <w:wAfter w:w="3067" w:type="dxa"/>
        </w:trPr>
        <w:tc>
          <w:tcPr>
            <w:tcW w:w="6096" w:type="dxa"/>
            <w:gridSpan w:val="3"/>
          </w:tcPr>
          <w:p w:rsidR="007853BD" w:rsidRPr="004F0CB6" w:rsidRDefault="007853BD" w:rsidP="007853BD">
            <w:pPr>
              <w:rPr>
                <w:rFonts w:cs="Arial"/>
                <w:szCs w:val="20"/>
                <w:lang w:val="sl-SI"/>
              </w:rPr>
            </w:pPr>
          </w:p>
          <w:p w:rsidR="007853BD" w:rsidRPr="00747E90" w:rsidRDefault="007853BD" w:rsidP="007853BD">
            <w:pPr>
              <w:rPr>
                <w:rFonts w:cs="Arial"/>
                <w:szCs w:val="20"/>
                <w:lang w:val="sl-SI"/>
              </w:rPr>
            </w:pPr>
            <w:r w:rsidRPr="00747E90">
              <w:rPr>
                <w:rFonts w:cs="Arial"/>
                <w:szCs w:val="20"/>
                <w:lang w:val="sl-SI"/>
              </w:rPr>
              <w:t>GENERALNI SEKRETARIAT VLADE REPUBLIKE SLOVENIJE</w:t>
            </w:r>
          </w:p>
          <w:p w:rsidR="007853BD" w:rsidRPr="004F0CB6" w:rsidRDefault="00743DAF" w:rsidP="007853BD">
            <w:pPr>
              <w:rPr>
                <w:rFonts w:cs="Arial"/>
                <w:szCs w:val="20"/>
                <w:lang w:val="sl-SI"/>
              </w:rPr>
            </w:pPr>
            <w:hyperlink r:id="rId8" w:history="1">
              <w:r w:rsidR="007853BD" w:rsidRPr="00DB4AA5">
                <w:rPr>
                  <w:color w:val="0000FF"/>
                  <w:szCs w:val="20"/>
                  <w:u w:val="single"/>
                  <w:lang w:val="sl-SI"/>
                </w:rPr>
                <w:t>Gp.gs@gov.si</w:t>
              </w:r>
            </w:hyperlink>
          </w:p>
          <w:p w:rsidR="007853BD" w:rsidRPr="00747E90" w:rsidRDefault="007853BD" w:rsidP="007853BD">
            <w:pPr>
              <w:rPr>
                <w:rFonts w:cs="Arial"/>
                <w:szCs w:val="20"/>
                <w:lang w:val="sl-SI"/>
              </w:rPr>
            </w:pPr>
          </w:p>
        </w:tc>
      </w:tr>
      <w:tr w:rsidR="007853BD" w:rsidRPr="00DB4AA5" w:rsidTr="00B9296D">
        <w:tc>
          <w:tcPr>
            <w:tcW w:w="1134" w:type="dxa"/>
            <w:tcBorders>
              <w:right w:val="nil"/>
            </w:tcBorders>
          </w:tcPr>
          <w:p w:rsidR="007853BD" w:rsidRPr="00747E90" w:rsidRDefault="007853BD" w:rsidP="007853BD">
            <w:pPr>
              <w:suppressAutoHyphens/>
              <w:overflowPunct w:val="0"/>
              <w:autoSpaceDE w:val="0"/>
              <w:autoSpaceDN w:val="0"/>
              <w:adjustRightInd w:val="0"/>
              <w:ind w:left="34" w:hanging="34"/>
              <w:jc w:val="both"/>
              <w:textAlignment w:val="baseline"/>
              <w:rPr>
                <w:rFonts w:cs="Arial"/>
                <w:b/>
                <w:szCs w:val="20"/>
                <w:lang w:val="sl-SI" w:eastAsia="sl-SI"/>
              </w:rPr>
            </w:pPr>
            <w:r w:rsidRPr="004F0CB6">
              <w:rPr>
                <w:rFonts w:cs="Arial"/>
                <w:b/>
                <w:szCs w:val="20"/>
                <w:lang w:val="sl-SI" w:eastAsia="sl-SI"/>
              </w:rPr>
              <w:t xml:space="preserve">ZADEVA: </w:t>
            </w:r>
          </w:p>
        </w:tc>
        <w:tc>
          <w:tcPr>
            <w:tcW w:w="8029" w:type="dxa"/>
            <w:gridSpan w:val="4"/>
            <w:tcBorders>
              <w:left w:val="nil"/>
            </w:tcBorders>
          </w:tcPr>
          <w:p w:rsidR="007853BD" w:rsidRPr="00DB4AA5" w:rsidRDefault="007853BD" w:rsidP="007853BD">
            <w:pPr>
              <w:suppressAutoHyphens/>
              <w:overflowPunct w:val="0"/>
              <w:autoSpaceDE w:val="0"/>
              <w:autoSpaceDN w:val="0"/>
              <w:adjustRightInd w:val="0"/>
              <w:ind w:hanging="11"/>
              <w:jc w:val="both"/>
              <w:textAlignment w:val="baseline"/>
              <w:rPr>
                <w:rFonts w:cs="Arial"/>
                <w:b/>
                <w:szCs w:val="20"/>
                <w:lang w:val="sl-SI" w:eastAsia="sl-SI"/>
              </w:rPr>
            </w:pPr>
            <w:r w:rsidRPr="00747E90">
              <w:rPr>
                <w:rFonts w:cs="Arial"/>
                <w:b/>
                <w:szCs w:val="20"/>
                <w:lang w:val="sl-SI" w:eastAsia="sl-SI"/>
              </w:rPr>
              <w:t xml:space="preserve">Predlog Zakona o </w:t>
            </w:r>
            <w:r w:rsidR="005800DF" w:rsidRPr="00DB4AA5">
              <w:rPr>
                <w:rFonts w:cs="Arial"/>
                <w:b/>
                <w:szCs w:val="20"/>
                <w:lang w:val="sl-SI" w:eastAsia="sl-SI"/>
              </w:rPr>
              <w:t xml:space="preserve">finančni razbremenitvi </w:t>
            </w:r>
            <w:r w:rsidR="003C1F20" w:rsidRPr="00DB4AA5">
              <w:rPr>
                <w:rFonts w:cs="Arial"/>
                <w:b/>
                <w:szCs w:val="20"/>
                <w:lang w:val="sl-SI" w:eastAsia="sl-SI"/>
              </w:rPr>
              <w:t xml:space="preserve">občin </w:t>
            </w:r>
            <w:r w:rsidRPr="00DB4AA5">
              <w:rPr>
                <w:rFonts w:cs="Arial"/>
                <w:b/>
                <w:szCs w:val="20"/>
                <w:lang w:val="sl-SI" w:eastAsia="sl-SI"/>
              </w:rPr>
              <w:t>– predlog za obravnavo</w:t>
            </w:r>
          </w:p>
        </w:tc>
      </w:tr>
      <w:tr w:rsidR="007853BD" w:rsidRPr="00DB4AA5" w:rsidTr="00B9296D">
        <w:tc>
          <w:tcPr>
            <w:tcW w:w="9163" w:type="dxa"/>
            <w:gridSpan w:val="5"/>
          </w:tcPr>
          <w:p w:rsidR="007853BD" w:rsidRPr="00747E90"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t>1. Predlog sklepov vlade:</w:t>
            </w:r>
          </w:p>
        </w:tc>
      </w:tr>
      <w:tr w:rsidR="007853BD" w:rsidRPr="00DB4AA5" w:rsidTr="00B9296D">
        <w:tc>
          <w:tcPr>
            <w:tcW w:w="9163" w:type="dxa"/>
            <w:gridSpan w:val="5"/>
          </w:tcPr>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4F0CB6">
              <w:rPr>
                <w:szCs w:val="20"/>
                <w:lang w:val="sl-SI"/>
              </w:rPr>
              <w:t xml:space="preserve">Na podlagi 2. člena Zakona o Vladi Republike Slovenije (Uradni list RS, št. 24/05 – uradno prečiščeno besedilo, 109/08, 38/10 </w:t>
            </w:r>
            <w:r w:rsidRPr="00747E90">
              <w:rPr>
                <w:lang w:val="sl-SI"/>
              </w:rPr>
              <w:t xml:space="preserve">– </w:t>
            </w:r>
            <w:r w:rsidRPr="00747E90">
              <w:rPr>
                <w:szCs w:val="20"/>
                <w:lang w:val="sl-SI"/>
              </w:rPr>
              <w:t>ZUKN, 8/12, 21/13, 47/13 – ZDU-1G, 65/14 in 55/17)) je Vlada Republike Slovenije na ....seji dne....spreje</w:t>
            </w:r>
            <w:r w:rsidRPr="00DB4AA5">
              <w:rPr>
                <w:szCs w:val="20"/>
                <w:lang w:val="sl-SI"/>
              </w:rPr>
              <w:t xml:space="preserve">la naslednji </w:t>
            </w: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rsidR="007853BD" w:rsidRPr="00DB4AA5" w:rsidRDefault="007853BD" w:rsidP="007853BD">
            <w:pPr>
              <w:overflowPunct w:val="0"/>
              <w:autoSpaceDE w:val="0"/>
              <w:autoSpaceDN w:val="0"/>
              <w:adjustRightInd w:val="0"/>
              <w:spacing w:before="60" w:after="60" w:line="240" w:lineRule="auto"/>
              <w:jc w:val="center"/>
              <w:textAlignment w:val="baseline"/>
              <w:rPr>
                <w:szCs w:val="20"/>
                <w:lang w:val="sl-SI"/>
              </w:rPr>
            </w:pPr>
            <w:r w:rsidRPr="00DB4AA5">
              <w:rPr>
                <w:szCs w:val="20"/>
                <w:lang w:val="sl-SI"/>
              </w:rPr>
              <w:t>S K L E P :</w:t>
            </w: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Vlada Republike Slovenije je določila besedilo predloga</w:t>
            </w:r>
            <w:r w:rsidRPr="00DB4AA5">
              <w:rPr>
                <w:lang w:val="sl-SI"/>
              </w:rPr>
              <w:t xml:space="preserve"> Zakona o </w:t>
            </w:r>
            <w:r w:rsidR="003C1F20" w:rsidRPr="00DB4AA5">
              <w:rPr>
                <w:lang w:val="sl-SI"/>
              </w:rPr>
              <w:t>finančni razbremenitvi občin in ga</w:t>
            </w:r>
            <w:r w:rsidRPr="00DB4AA5">
              <w:rPr>
                <w:szCs w:val="20"/>
                <w:lang w:val="sl-SI"/>
              </w:rPr>
              <w:t xml:space="preserve"> posreduje Državnemu </w:t>
            </w:r>
            <w:r w:rsidR="00E46E6A" w:rsidRPr="00DB4AA5">
              <w:rPr>
                <w:szCs w:val="20"/>
                <w:lang w:val="sl-SI"/>
              </w:rPr>
              <w:t>z</w:t>
            </w:r>
            <w:r w:rsidRPr="00DB4AA5">
              <w:rPr>
                <w:szCs w:val="20"/>
                <w:lang w:val="sl-SI"/>
              </w:rPr>
              <w:t xml:space="preserve">boru Republike Slovenije v obravnavo po </w:t>
            </w:r>
            <w:r w:rsidR="00A532CF" w:rsidRPr="00DB4AA5">
              <w:rPr>
                <w:szCs w:val="20"/>
                <w:lang w:val="sl-SI"/>
              </w:rPr>
              <w:t>rednem</w:t>
            </w:r>
            <w:r w:rsidRPr="00DB4AA5">
              <w:rPr>
                <w:szCs w:val="20"/>
                <w:lang w:val="sl-SI"/>
              </w:rPr>
              <w:t xml:space="preserve"> postopku.</w:t>
            </w: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Stojan Tramte</w:t>
            </w: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GENERALNI SEKRETAR</w:t>
            </w:r>
          </w:p>
          <w:p w:rsidR="00F87F6A" w:rsidRPr="00DB4AA5" w:rsidRDefault="00F87F6A" w:rsidP="007853BD">
            <w:pPr>
              <w:overflowPunct w:val="0"/>
              <w:autoSpaceDE w:val="0"/>
              <w:autoSpaceDN w:val="0"/>
              <w:adjustRightInd w:val="0"/>
              <w:spacing w:before="60" w:after="60" w:line="240" w:lineRule="auto"/>
              <w:jc w:val="both"/>
              <w:textAlignment w:val="baseline"/>
              <w:rPr>
                <w:szCs w:val="20"/>
                <w:lang w:val="sl-SI"/>
              </w:rPr>
            </w:pPr>
          </w:p>
          <w:p w:rsidR="00F87F6A" w:rsidRPr="00DB4AA5" w:rsidRDefault="00F87F6A" w:rsidP="007853BD">
            <w:pPr>
              <w:overflowPunct w:val="0"/>
              <w:autoSpaceDE w:val="0"/>
              <w:autoSpaceDN w:val="0"/>
              <w:adjustRightInd w:val="0"/>
              <w:spacing w:before="60" w:after="60" w:line="240" w:lineRule="auto"/>
              <w:jc w:val="both"/>
              <w:textAlignment w:val="baseline"/>
              <w:rPr>
                <w:szCs w:val="20"/>
                <w:lang w:val="sl-SI"/>
              </w:rPr>
            </w:pPr>
          </w:p>
          <w:p w:rsidR="007853BD" w:rsidRPr="00DB4AA5" w:rsidRDefault="007853BD" w:rsidP="007853B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Sklep prejmejo:</w:t>
            </w:r>
          </w:p>
          <w:p w:rsidR="007853BD"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Državni zbor Republike Slovenije</w:t>
            </w:r>
          </w:p>
          <w:p w:rsidR="007853BD"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 xml:space="preserve">Ministrstvo za finance </w:t>
            </w:r>
          </w:p>
          <w:p w:rsidR="00505F43" w:rsidRPr="00DB4AA5" w:rsidRDefault="007853B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Služba Vlade Republike Slovenije za zakonodajo</w:t>
            </w:r>
          </w:p>
          <w:p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Skupnost občin Slovenije, Partizanska cesta 1, 2000 Maribor</w:t>
            </w:r>
          </w:p>
          <w:p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občin Slovenije, Dunajska cesta 156, 1000 Ljubljana</w:t>
            </w:r>
          </w:p>
          <w:p w:rsidR="00505F43" w:rsidRPr="00DB4AA5" w:rsidRDefault="00505F43"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mestnih občin Slovenije, Mestni trg 1, 1000 Ljubljana</w:t>
            </w:r>
          </w:p>
          <w:p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delo, družino, socialne zadeve in enake možnosti</w:t>
            </w:r>
          </w:p>
          <w:p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pravosodje</w:t>
            </w:r>
          </w:p>
          <w:p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zdravje</w:t>
            </w:r>
          </w:p>
          <w:p w:rsidR="00F87F6A" w:rsidRPr="00DB4AA5" w:rsidRDefault="00F87F6A" w:rsidP="00F87F6A">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izobraževanje, znanost in šport</w:t>
            </w:r>
          </w:p>
          <w:p w:rsidR="007853BD" w:rsidRPr="00DB4AA5" w:rsidRDefault="007853BD" w:rsidP="007853BD">
            <w:pPr>
              <w:rPr>
                <w:iCs/>
                <w:szCs w:val="20"/>
                <w:lang w:val="sl-SI"/>
              </w:rPr>
            </w:pPr>
          </w:p>
        </w:tc>
      </w:tr>
      <w:tr w:rsidR="007853BD" w:rsidRPr="00DB4AA5" w:rsidTr="00B9296D">
        <w:tc>
          <w:tcPr>
            <w:tcW w:w="9163" w:type="dxa"/>
            <w:gridSpan w:val="5"/>
          </w:tcPr>
          <w:p w:rsidR="007853BD" w:rsidRPr="00DB4AA5"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 xml:space="preserve">2. Predlog za obravnavo predloga zakona po nujnem ali skrajšanem postopku v </w:t>
            </w:r>
            <w:r w:rsidRPr="00747E90">
              <w:rPr>
                <w:rFonts w:cs="Arial"/>
                <w:b/>
                <w:szCs w:val="20"/>
                <w:lang w:val="sl-SI" w:eastAsia="sl-SI"/>
              </w:rPr>
              <w:t>državnem zboru z obrazložitv</w:t>
            </w:r>
            <w:r w:rsidRPr="00DB4AA5">
              <w:rPr>
                <w:rFonts w:cs="Arial"/>
                <w:b/>
                <w:szCs w:val="20"/>
                <w:lang w:val="sl-SI" w:eastAsia="sl-SI"/>
              </w:rPr>
              <w:t>ijo razlogov:</w:t>
            </w:r>
          </w:p>
        </w:tc>
      </w:tr>
      <w:tr w:rsidR="007853BD" w:rsidRPr="00DB4AA5" w:rsidTr="00B9296D">
        <w:tc>
          <w:tcPr>
            <w:tcW w:w="9163" w:type="dxa"/>
            <w:gridSpan w:val="5"/>
          </w:tcPr>
          <w:p w:rsidR="00E46E6A" w:rsidRPr="00747E90" w:rsidRDefault="00E46E6A" w:rsidP="007853BD">
            <w:pPr>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w:t>
            </w:r>
          </w:p>
        </w:tc>
      </w:tr>
      <w:tr w:rsidR="007853BD" w:rsidRPr="00DB4AA5" w:rsidTr="00B9296D">
        <w:tc>
          <w:tcPr>
            <w:tcW w:w="9163" w:type="dxa"/>
            <w:gridSpan w:val="5"/>
          </w:tcPr>
          <w:p w:rsidR="007853BD" w:rsidRPr="00747E90"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3.a Osebe, odgovorne za strokovno pripravo in usklajenost gradiva:</w:t>
            </w:r>
          </w:p>
        </w:tc>
      </w:tr>
      <w:tr w:rsidR="007853BD" w:rsidRPr="00DB4AA5" w:rsidTr="00B9296D">
        <w:tc>
          <w:tcPr>
            <w:tcW w:w="9163" w:type="dxa"/>
            <w:gridSpan w:val="5"/>
          </w:tcPr>
          <w:p w:rsidR="003C1F20" w:rsidRPr="00DB4AA5" w:rsidRDefault="003C1F20" w:rsidP="003C1F20">
            <w:pPr>
              <w:overflowPunct w:val="0"/>
              <w:autoSpaceDE w:val="0"/>
              <w:autoSpaceDN w:val="0"/>
              <w:adjustRightInd w:val="0"/>
              <w:spacing w:before="60" w:after="60" w:line="200" w:lineRule="exact"/>
              <w:jc w:val="both"/>
              <w:textAlignment w:val="baseline"/>
              <w:rPr>
                <w:rFonts w:cs="Arial"/>
                <w:iCs/>
                <w:szCs w:val="20"/>
                <w:lang w:val="sl-SI" w:eastAsia="sl-SI"/>
              </w:rPr>
            </w:pPr>
            <w:r w:rsidRPr="004F0CB6">
              <w:rPr>
                <w:rFonts w:cs="Arial"/>
                <w:iCs/>
                <w:szCs w:val="20"/>
                <w:lang w:val="sl-SI" w:eastAsia="sl-SI"/>
              </w:rPr>
              <w:t>dr. Roman Lavtar</w:t>
            </w:r>
            <w:r w:rsidR="007853BD" w:rsidRPr="00747E90">
              <w:rPr>
                <w:rFonts w:cs="Arial"/>
                <w:iCs/>
                <w:szCs w:val="20"/>
                <w:lang w:val="sl-SI" w:eastAsia="sl-SI"/>
              </w:rPr>
              <w:t xml:space="preserve">, </w:t>
            </w:r>
            <w:r w:rsidR="00731C83">
              <w:rPr>
                <w:rFonts w:cs="Arial"/>
                <w:iCs/>
                <w:szCs w:val="20"/>
                <w:lang w:val="sl-SI" w:eastAsia="sl-SI"/>
              </w:rPr>
              <w:t>v</w:t>
            </w:r>
            <w:r w:rsidRPr="00747E90">
              <w:rPr>
                <w:rFonts w:cs="Arial"/>
                <w:iCs/>
                <w:szCs w:val="20"/>
                <w:lang w:val="sl-SI" w:eastAsia="sl-SI"/>
              </w:rPr>
              <w:t>odja Službe za lokalno samoupravo</w:t>
            </w:r>
            <w:r w:rsidR="00731C83">
              <w:rPr>
                <w:rFonts w:cs="Arial"/>
                <w:iCs/>
                <w:szCs w:val="20"/>
                <w:lang w:val="sl-SI" w:eastAsia="sl-SI"/>
              </w:rPr>
              <w:t xml:space="preserve">, Ministrstvo za javno upravo </w:t>
            </w:r>
          </w:p>
          <w:p w:rsidR="007853BD" w:rsidRPr="00DB4AA5" w:rsidRDefault="003C1F20" w:rsidP="003C1F20">
            <w:pPr>
              <w:overflowPunct w:val="0"/>
              <w:autoSpaceDE w:val="0"/>
              <w:autoSpaceDN w:val="0"/>
              <w:adjustRightInd w:val="0"/>
              <w:spacing w:before="60" w:after="60" w:line="200" w:lineRule="exact"/>
              <w:jc w:val="both"/>
              <w:textAlignment w:val="baseline"/>
              <w:rPr>
                <w:rFonts w:cs="Arial"/>
                <w:iCs/>
                <w:szCs w:val="20"/>
                <w:lang w:val="sl-SI" w:eastAsia="sl-SI"/>
              </w:rPr>
            </w:pPr>
            <w:r w:rsidRPr="00DB4AA5">
              <w:rPr>
                <w:rFonts w:cs="Arial"/>
                <w:iCs/>
                <w:szCs w:val="20"/>
                <w:lang w:val="sl-SI" w:eastAsia="sl-SI"/>
              </w:rPr>
              <w:t>Samira Ališič Kovač</w:t>
            </w:r>
            <w:r w:rsidR="007853BD" w:rsidRPr="00DB4AA5">
              <w:rPr>
                <w:rFonts w:cs="Arial"/>
                <w:iCs/>
                <w:szCs w:val="20"/>
                <w:lang w:val="sl-SI" w:eastAsia="sl-SI"/>
              </w:rPr>
              <w:t>, sekretarka</w:t>
            </w:r>
            <w:r w:rsidR="00731C83">
              <w:rPr>
                <w:rFonts w:cs="Arial"/>
                <w:iCs/>
                <w:szCs w:val="20"/>
                <w:lang w:val="sl-SI" w:eastAsia="sl-SI"/>
              </w:rPr>
              <w:t xml:space="preserve">, </w:t>
            </w:r>
            <w:r w:rsidR="00731C83" w:rsidRPr="00747E90">
              <w:rPr>
                <w:rFonts w:cs="Arial"/>
                <w:iCs/>
                <w:szCs w:val="20"/>
                <w:lang w:val="sl-SI" w:eastAsia="sl-SI"/>
              </w:rPr>
              <w:t>Služb</w:t>
            </w:r>
            <w:r w:rsidR="00731C83">
              <w:rPr>
                <w:rFonts w:cs="Arial"/>
                <w:iCs/>
                <w:szCs w:val="20"/>
                <w:lang w:val="sl-SI" w:eastAsia="sl-SI"/>
              </w:rPr>
              <w:t>a</w:t>
            </w:r>
            <w:r w:rsidR="00731C83" w:rsidRPr="00747E90">
              <w:rPr>
                <w:rFonts w:cs="Arial"/>
                <w:iCs/>
                <w:szCs w:val="20"/>
                <w:lang w:val="sl-SI" w:eastAsia="sl-SI"/>
              </w:rPr>
              <w:t xml:space="preserve"> za lokalno samoupravo</w:t>
            </w:r>
            <w:r w:rsidR="00731C83">
              <w:rPr>
                <w:rFonts w:cs="Arial"/>
                <w:iCs/>
                <w:szCs w:val="20"/>
                <w:lang w:val="sl-SI" w:eastAsia="sl-SI"/>
              </w:rPr>
              <w:t>, Ministrstvo za javno upravo</w:t>
            </w:r>
          </w:p>
        </w:tc>
      </w:tr>
      <w:tr w:rsidR="007853BD" w:rsidRPr="00DB4AA5" w:rsidTr="00B9296D">
        <w:tc>
          <w:tcPr>
            <w:tcW w:w="9163" w:type="dxa"/>
            <w:gridSpan w:val="5"/>
          </w:tcPr>
          <w:p w:rsidR="007853BD" w:rsidRPr="00DB4AA5"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iCs/>
                <w:szCs w:val="20"/>
                <w:lang w:val="sl-SI" w:eastAsia="sl-SI"/>
              </w:rPr>
              <w:t xml:space="preserve">3.b Zunanji strokovnjaki, ki so </w:t>
            </w:r>
            <w:r w:rsidRPr="00747E90">
              <w:rPr>
                <w:rFonts w:cs="Arial"/>
                <w:b/>
                <w:szCs w:val="20"/>
                <w:lang w:val="sl-SI" w:eastAsia="sl-SI"/>
              </w:rPr>
              <w:t>sodelovali pri pripravi dela ali celotnega gradiva:</w:t>
            </w:r>
          </w:p>
        </w:tc>
      </w:tr>
      <w:tr w:rsidR="007853BD" w:rsidRPr="00DB4AA5" w:rsidTr="00B9296D">
        <w:tc>
          <w:tcPr>
            <w:tcW w:w="9163" w:type="dxa"/>
            <w:gridSpan w:val="5"/>
          </w:tcPr>
          <w:p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w:t>
            </w:r>
          </w:p>
        </w:tc>
      </w:tr>
      <w:tr w:rsidR="007853BD" w:rsidRPr="00DB4AA5" w:rsidTr="00B9296D">
        <w:tc>
          <w:tcPr>
            <w:tcW w:w="9163" w:type="dxa"/>
            <w:gridSpan w:val="5"/>
          </w:tcPr>
          <w:p w:rsidR="007853BD" w:rsidRPr="00747E90" w:rsidRDefault="007853BD" w:rsidP="007853BD">
            <w:pPr>
              <w:overflowPunct w:val="0"/>
              <w:autoSpaceDE w:val="0"/>
              <w:autoSpaceDN w:val="0"/>
              <w:adjustRightInd w:val="0"/>
              <w:jc w:val="both"/>
              <w:textAlignment w:val="baseline"/>
              <w:rPr>
                <w:rFonts w:cs="Arial"/>
                <w:b/>
                <w:iCs/>
                <w:szCs w:val="20"/>
                <w:lang w:val="sl-SI" w:eastAsia="sl-SI"/>
              </w:rPr>
            </w:pPr>
            <w:r w:rsidRPr="004F0CB6">
              <w:rPr>
                <w:rFonts w:cs="Arial"/>
                <w:b/>
                <w:szCs w:val="20"/>
                <w:lang w:val="sl-SI" w:eastAsia="sl-SI"/>
              </w:rPr>
              <w:t>4. Predstavniki vlade, ki bodo sodelovali pri delu državnega zbora:</w:t>
            </w:r>
          </w:p>
        </w:tc>
      </w:tr>
      <w:tr w:rsidR="007853BD" w:rsidRPr="00DB4AA5" w:rsidTr="00B9296D">
        <w:tc>
          <w:tcPr>
            <w:tcW w:w="9163" w:type="dxa"/>
            <w:gridSpan w:val="5"/>
          </w:tcPr>
          <w:p w:rsidR="00E46E6A" w:rsidRPr="00747E90"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4F0CB6">
              <w:rPr>
                <w:rFonts w:cs="Arial"/>
                <w:iCs/>
                <w:szCs w:val="22"/>
                <w:lang w:val="sl-SI" w:eastAsia="sl-SI"/>
              </w:rPr>
              <w:t>Rudi Medved, minister</w:t>
            </w:r>
          </w:p>
          <w:p w:rsidR="00E46E6A" w:rsidRPr="00DB4AA5"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747E90">
              <w:rPr>
                <w:rFonts w:cs="Arial"/>
                <w:iCs/>
                <w:szCs w:val="22"/>
                <w:lang w:val="sl-SI" w:eastAsia="sl-SI"/>
              </w:rPr>
              <w:t>Leon Behin, državni sekretar</w:t>
            </w:r>
          </w:p>
          <w:p w:rsidR="00E46E6A" w:rsidRPr="00DB4AA5" w:rsidRDefault="00E46E6A" w:rsidP="007853BD">
            <w:pPr>
              <w:overflowPunct w:val="0"/>
              <w:autoSpaceDE w:val="0"/>
              <w:autoSpaceDN w:val="0"/>
              <w:adjustRightInd w:val="0"/>
              <w:spacing w:before="60" w:after="60" w:line="200" w:lineRule="exact"/>
              <w:jc w:val="both"/>
              <w:textAlignment w:val="baseline"/>
              <w:rPr>
                <w:rFonts w:cs="Arial"/>
                <w:iCs/>
                <w:szCs w:val="22"/>
                <w:lang w:val="sl-SI" w:eastAsia="sl-SI"/>
              </w:rPr>
            </w:pPr>
            <w:r w:rsidRPr="00DB4AA5">
              <w:rPr>
                <w:rFonts w:cs="Arial"/>
                <w:iCs/>
                <w:szCs w:val="22"/>
                <w:lang w:val="sl-SI" w:eastAsia="sl-SI"/>
              </w:rPr>
              <w:lastRenderedPageBreak/>
              <w:t>dr. Roman Lavtar, vodja Službe za lokalno samoupravo</w:t>
            </w:r>
            <w:r w:rsidR="0080018B" w:rsidRPr="00DB4AA5">
              <w:rPr>
                <w:rFonts w:cs="Arial"/>
                <w:iCs/>
                <w:szCs w:val="22"/>
                <w:lang w:val="sl-SI" w:eastAsia="sl-SI"/>
              </w:rPr>
              <w:t>,</w:t>
            </w:r>
            <w:r w:rsidR="0080018B" w:rsidRPr="00DB4AA5">
              <w:rPr>
                <w:rFonts w:cs="Arial"/>
                <w:szCs w:val="20"/>
                <w:lang w:val="sl-SI" w:eastAsia="sl-SI"/>
              </w:rPr>
              <w:t xml:space="preserve"> Ministrstvo za javno upravo</w:t>
            </w:r>
            <w:r w:rsidR="0080018B" w:rsidRPr="00DB4AA5">
              <w:rPr>
                <w:rFonts w:cs="Arial"/>
                <w:iCs/>
                <w:szCs w:val="22"/>
                <w:lang w:val="sl-SI" w:eastAsia="sl-SI"/>
              </w:rPr>
              <w:t xml:space="preserve"> </w:t>
            </w:r>
          </w:p>
          <w:p w:rsidR="0080018B" w:rsidRPr="00DB4AA5" w:rsidRDefault="00E46E6A" w:rsidP="0080018B">
            <w:pPr>
              <w:overflowPunct w:val="0"/>
              <w:autoSpaceDE w:val="0"/>
              <w:autoSpaceDN w:val="0"/>
              <w:adjustRightInd w:val="0"/>
              <w:spacing w:before="60" w:after="60" w:line="200" w:lineRule="exact"/>
              <w:jc w:val="both"/>
              <w:textAlignment w:val="baseline"/>
              <w:rPr>
                <w:rFonts w:cs="Arial"/>
                <w:iCs/>
                <w:szCs w:val="22"/>
                <w:lang w:val="sl-SI" w:eastAsia="sl-SI"/>
              </w:rPr>
            </w:pPr>
            <w:r w:rsidRPr="00DB4AA5">
              <w:rPr>
                <w:rFonts w:cs="Arial"/>
                <w:iCs/>
                <w:szCs w:val="22"/>
                <w:lang w:val="sl-SI" w:eastAsia="sl-SI"/>
              </w:rPr>
              <w:t>Samira Ališič Kovač, sekretarka</w:t>
            </w:r>
            <w:r w:rsidR="0080018B" w:rsidRPr="00DB4AA5">
              <w:rPr>
                <w:rFonts w:cs="Arial"/>
                <w:iCs/>
                <w:szCs w:val="22"/>
                <w:lang w:val="sl-SI" w:eastAsia="sl-SI"/>
              </w:rPr>
              <w:t>,</w:t>
            </w:r>
            <w:r w:rsidR="0080018B" w:rsidRPr="00DB4AA5">
              <w:rPr>
                <w:rFonts w:cs="Arial"/>
                <w:szCs w:val="20"/>
                <w:lang w:val="sl-SI" w:eastAsia="sl-SI"/>
              </w:rPr>
              <w:t xml:space="preserve"> Služba za lokalno samoupravo, Ministrstvo za javno upravo</w:t>
            </w:r>
          </w:p>
          <w:p w:rsidR="0080018B" w:rsidRPr="00DB4AA5" w:rsidRDefault="0080018B" w:rsidP="00130AFC">
            <w:pPr>
              <w:overflowPunct w:val="0"/>
              <w:autoSpaceDE w:val="0"/>
              <w:autoSpaceDN w:val="0"/>
              <w:adjustRightInd w:val="0"/>
              <w:spacing w:before="60" w:after="60" w:line="240" w:lineRule="auto"/>
              <w:jc w:val="both"/>
              <w:textAlignment w:val="baseline"/>
              <w:rPr>
                <w:rFonts w:cs="Arial"/>
                <w:iCs/>
                <w:szCs w:val="22"/>
                <w:lang w:val="sl-SI" w:eastAsia="sl-SI"/>
              </w:rPr>
            </w:pPr>
            <w:r w:rsidRPr="00DB4AA5">
              <w:rPr>
                <w:rFonts w:cs="Arial"/>
                <w:szCs w:val="20"/>
                <w:lang w:val="sl-SI" w:eastAsia="sl-SI"/>
              </w:rPr>
              <w:t>mag. Andrej Čokert, sekretar, Služba za lokalno samoupravo, Ministrstvo za javno upravo</w:t>
            </w:r>
          </w:p>
          <w:p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dr. Tomaž Pliberšek, državni sekretar, Ministrstvo za zdravje</w:t>
            </w:r>
          </w:p>
          <w:p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mag. Urban Krajcar, državni sekretar, Ministrstvo za delo, družino, socialne zadeve in enake možnosti</w:t>
            </w:r>
          </w:p>
          <w:p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mag. Valentina Vehovar, namestnica generalne direktorice, Ministrstvo za delo, družino, socialne zadeve in enake možnosti,</w:t>
            </w:r>
          </w:p>
          <w:p w:rsidR="0080018B" w:rsidRPr="00DB4AA5" w:rsidRDefault="0080018B" w:rsidP="00130AFC">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Martina Vuk, državna sekretarka, Ministrstvo za izobraževanje, znanost in šport</w:t>
            </w:r>
          </w:p>
          <w:p w:rsidR="007853BD" w:rsidRPr="00DB4AA5" w:rsidRDefault="0080018B" w:rsidP="00A237E3">
            <w:pPr>
              <w:suppressAutoHyphens/>
              <w:overflowPunct w:val="0"/>
              <w:autoSpaceDE w:val="0"/>
              <w:autoSpaceDN w:val="0"/>
              <w:adjustRightInd w:val="0"/>
              <w:spacing w:line="276" w:lineRule="auto"/>
              <w:jc w:val="both"/>
              <w:textAlignment w:val="baseline"/>
              <w:rPr>
                <w:rFonts w:cs="Arial"/>
                <w:szCs w:val="20"/>
                <w:lang w:val="sl-SI" w:eastAsia="sl-SI"/>
              </w:rPr>
            </w:pPr>
            <w:r w:rsidRPr="00DB4AA5">
              <w:rPr>
                <w:rFonts w:cs="Arial"/>
                <w:szCs w:val="20"/>
                <w:lang w:val="sl-SI" w:eastAsia="sl-SI"/>
              </w:rPr>
              <w:t>Gregor Strojin, državni sekretar, Ministrstvo za pravosodje.</w:t>
            </w:r>
          </w:p>
        </w:tc>
      </w:tr>
      <w:tr w:rsidR="007853BD" w:rsidRPr="00DB4AA5" w:rsidTr="00B9296D">
        <w:tc>
          <w:tcPr>
            <w:tcW w:w="9163" w:type="dxa"/>
            <w:gridSpan w:val="5"/>
          </w:tcPr>
          <w:p w:rsidR="007853BD" w:rsidRPr="004F0CB6"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lastRenderedPageBreak/>
              <w:t>5. Kratek povzetek gradiva:</w:t>
            </w:r>
          </w:p>
        </w:tc>
      </w:tr>
      <w:tr w:rsidR="007853BD" w:rsidRPr="00DB4AA5" w:rsidTr="00B9296D">
        <w:tc>
          <w:tcPr>
            <w:tcW w:w="9163" w:type="dxa"/>
            <w:gridSpan w:val="5"/>
          </w:tcPr>
          <w:p w:rsidR="00342958" w:rsidRPr="00DB4AA5" w:rsidRDefault="007853BD" w:rsidP="00342958">
            <w:pPr>
              <w:overflowPunct w:val="0"/>
              <w:autoSpaceDE w:val="0"/>
              <w:autoSpaceDN w:val="0"/>
              <w:adjustRightInd w:val="0"/>
              <w:spacing w:line="260" w:lineRule="atLeast"/>
              <w:jc w:val="both"/>
              <w:textAlignment w:val="baseline"/>
              <w:rPr>
                <w:rFonts w:cs="Arial"/>
                <w:szCs w:val="20"/>
                <w:lang w:val="sl-SI"/>
              </w:rPr>
            </w:pPr>
            <w:r w:rsidRPr="004F0CB6">
              <w:rPr>
                <w:lang w:val="sl-SI"/>
              </w:rPr>
              <w:t xml:space="preserve">S predlaganim zakonom </w:t>
            </w:r>
            <w:r w:rsidR="00342958" w:rsidRPr="004F0CB6">
              <w:rPr>
                <w:rFonts w:cs="Arial"/>
                <w:bCs/>
                <w:szCs w:val="20"/>
                <w:lang w:val="sl-SI"/>
              </w:rPr>
              <w:t xml:space="preserve">se ureja zmanjšanje stroškov občin za izvajanje z zakonom določenih nalog, zmanjšanje administrativnih postopkov in povečanje nekaterih prihodkov občin. </w:t>
            </w:r>
            <w:r w:rsidR="00342958" w:rsidRPr="00747E90">
              <w:rPr>
                <w:rFonts w:cs="Arial"/>
                <w:szCs w:val="20"/>
                <w:lang w:val="sl-SI"/>
              </w:rPr>
              <w:t xml:space="preserve">Načeli zakona sta uskladitev nalog z ustavnim načelom, da v pristojnost občine spadajo lokalne zadeve, ki jih občina lahko ureja samostojno in ki zadevajo samo prebivalce občine, ter načelo racionalnejše porabe javnih sredstev. </w:t>
            </w:r>
          </w:p>
          <w:p w:rsidR="007853BD" w:rsidRPr="00DB4AA5" w:rsidRDefault="007853BD" w:rsidP="007853BD">
            <w:pPr>
              <w:jc w:val="both"/>
              <w:rPr>
                <w:lang w:val="sl-SI"/>
              </w:rPr>
            </w:pPr>
          </w:p>
        </w:tc>
      </w:tr>
      <w:tr w:rsidR="007853BD" w:rsidRPr="00DB4AA5" w:rsidTr="00B9296D">
        <w:tc>
          <w:tcPr>
            <w:tcW w:w="9163" w:type="dxa"/>
            <w:gridSpan w:val="5"/>
          </w:tcPr>
          <w:p w:rsidR="007853BD" w:rsidRPr="004F0CB6" w:rsidRDefault="007853BD" w:rsidP="007853BD">
            <w:pPr>
              <w:suppressAutoHyphens/>
              <w:overflowPunct w:val="0"/>
              <w:autoSpaceDE w:val="0"/>
              <w:autoSpaceDN w:val="0"/>
              <w:adjustRightInd w:val="0"/>
              <w:textAlignment w:val="baseline"/>
              <w:outlineLvl w:val="3"/>
              <w:rPr>
                <w:rFonts w:cs="Arial"/>
                <w:b/>
                <w:szCs w:val="20"/>
                <w:lang w:val="sl-SI" w:eastAsia="sl-SI"/>
              </w:rPr>
            </w:pPr>
            <w:r w:rsidRPr="004F0CB6">
              <w:rPr>
                <w:rFonts w:cs="Arial"/>
                <w:b/>
                <w:szCs w:val="20"/>
                <w:lang w:val="sl-SI" w:eastAsia="sl-SI"/>
              </w:rPr>
              <w:t>6. Presoja posledic za:</w:t>
            </w:r>
          </w:p>
        </w:tc>
      </w:tr>
      <w:tr w:rsidR="007853BD" w:rsidRPr="00DB4AA5" w:rsidTr="00B9296D">
        <w:tc>
          <w:tcPr>
            <w:tcW w:w="1448" w:type="dxa"/>
            <w:gridSpan w:val="2"/>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a)</w:t>
            </w:r>
          </w:p>
        </w:tc>
        <w:tc>
          <w:tcPr>
            <w:tcW w:w="5444" w:type="dxa"/>
            <w:gridSpan w:val="2"/>
          </w:tcPr>
          <w:p w:rsidR="007853BD" w:rsidRPr="00747E90" w:rsidRDefault="007853BD" w:rsidP="007853BD">
            <w:pPr>
              <w:overflowPunct w:val="0"/>
              <w:autoSpaceDE w:val="0"/>
              <w:autoSpaceDN w:val="0"/>
              <w:adjustRightInd w:val="0"/>
              <w:jc w:val="both"/>
              <w:textAlignment w:val="baseline"/>
              <w:rPr>
                <w:rFonts w:cs="Arial"/>
                <w:szCs w:val="20"/>
                <w:lang w:val="sl-SI" w:eastAsia="sl-SI"/>
              </w:rPr>
            </w:pPr>
            <w:r w:rsidRPr="00747E90">
              <w:rPr>
                <w:rFonts w:cs="Arial"/>
                <w:szCs w:val="20"/>
                <w:lang w:val="sl-SI" w:eastAsia="sl-SI"/>
              </w:rPr>
              <w:t>javnofinančna sredstva nad 40.000 EUR v tekočem in naslednjih treh letih</w:t>
            </w:r>
          </w:p>
        </w:tc>
        <w:tc>
          <w:tcPr>
            <w:tcW w:w="2271" w:type="dxa"/>
            <w:vAlign w:val="center"/>
          </w:tcPr>
          <w:p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DA</w:t>
            </w:r>
          </w:p>
        </w:tc>
      </w:tr>
      <w:tr w:rsidR="007853BD" w:rsidRPr="00DB4AA5" w:rsidTr="00B9296D">
        <w:tc>
          <w:tcPr>
            <w:tcW w:w="1448" w:type="dxa"/>
            <w:gridSpan w:val="2"/>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b)</w:t>
            </w:r>
          </w:p>
        </w:tc>
        <w:tc>
          <w:tcPr>
            <w:tcW w:w="5444" w:type="dxa"/>
            <w:gridSpan w:val="2"/>
          </w:tcPr>
          <w:p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747E90">
              <w:rPr>
                <w:rFonts w:cs="Arial"/>
                <w:bCs/>
                <w:szCs w:val="20"/>
                <w:lang w:val="sl-SI" w:eastAsia="sl-SI"/>
              </w:rPr>
              <w:t>usklajenost slovenskega pravnega reda s pravnim redom Evropske unije</w:t>
            </w:r>
          </w:p>
        </w:tc>
        <w:tc>
          <w:tcPr>
            <w:tcW w:w="2271" w:type="dxa"/>
            <w:vAlign w:val="center"/>
          </w:tcPr>
          <w:p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rsidTr="00B9296D">
        <w:tc>
          <w:tcPr>
            <w:tcW w:w="1448" w:type="dxa"/>
            <w:gridSpan w:val="2"/>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c)</w:t>
            </w:r>
          </w:p>
        </w:tc>
        <w:tc>
          <w:tcPr>
            <w:tcW w:w="5444" w:type="dxa"/>
            <w:gridSpan w:val="2"/>
          </w:tcPr>
          <w:p w:rsidR="007853BD" w:rsidRPr="00747E90" w:rsidRDefault="007853BD" w:rsidP="007853BD">
            <w:pPr>
              <w:overflowPunct w:val="0"/>
              <w:autoSpaceDE w:val="0"/>
              <w:autoSpaceDN w:val="0"/>
              <w:adjustRightInd w:val="0"/>
              <w:jc w:val="both"/>
              <w:textAlignment w:val="baseline"/>
              <w:rPr>
                <w:rFonts w:cs="Arial"/>
                <w:iCs/>
                <w:szCs w:val="20"/>
                <w:lang w:val="sl-SI" w:eastAsia="sl-SI"/>
              </w:rPr>
            </w:pPr>
            <w:r w:rsidRPr="00747E90">
              <w:rPr>
                <w:rFonts w:cs="Arial"/>
                <w:szCs w:val="20"/>
                <w:lang w:val="sl-SI" w:eastAsia="sl-SI"/>
              </w:rPr>
              <w:t>administrativne posledice</w:t>
            </w:r>
          </w:p>
        </w:tc>
        <w:tc>
          <w:tcPr>
            <w:tcW w:w="2271" w:type="dxa"/>
            <w:vAlign w:val="center"/>
          </w:tcPr>
          <w:p w:rsidR="007853BD" w:rsidRPr="00DB4AA5" w:rsidRDefault="007853BD" w:rsidP="007853BD">
            <w:pPr>
              <w:overflowPunct w:val="0"/>
              <w:autoSpaceDE w:val="0"/>
              <w:autoSpaceDN w:val="0"/>
              <w:adjustRightInd w:val="0"/>
              <w:jc w:val="center"/>
              <w:textAlignment w:val="baseline"/>
              <w:rPr>
                <w:rFonts w:cs="Arial"/>
                <w:szCs w:val="20"/>
                <w:lang w:val="sl-SI" w:eastAsia="sl-SI"/>
              </w:rPr>
            </w:pPr>
            <w:r w:rsidRPr="00DB4AA5">
              <w:rPr>
                <w:rFonts w:cs="Arial"/>
                <w:szCs w:val="20"/>
                <w:lang w:val="sl-SI" w:eastAsia="sl-SI"/>
              </w:rPr>
              <w:t>NE</w:t>
            </w:r>
          </w:p>
        </w:tc>
      </w:tr>
      <w:tr w:rsidR="007853BD" w:rsidRPr="00DB4AA5" w:rsidTr="00B9296D">
        <w:tc>
          <w:tcPr>
            <w:tcW w:w="1448" w:type="dxa"/>
            <w:gridSpan w:val="2"/>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č)</w:t>
            </w:r>
          </w:p>
        </w:tc>
        <w:tc>
          <w:tcPr>
            <w:tcW w:w="5444" w:type="dxa"/>
            <w:gridSpan w:val="2"/>
          </w:tcPr>
          <w:p w:rsidR="007853BD" w:rsidRPr="00DB4AA5"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szCs w:val="20"/>
                <w:lang w:val="sl-SI" w:eastAsia="sl-SI"/>
              </w:rPr>
              <w:t>gospodarstvo, zlasti</w:t>
            </w:r>
            <w:r w:rsidRPr="00747E90">
              <w:rPr>
                <w:rFonts w:cs="Arial"/>
                <w:bCs/>
                <w:szCs w:val="20"/>
                <w:lang w:val="sl-SI" w:eastAsia="sl-SI"/>
              </w:rPr>
              <w:t xml:space="preserve"> mala in srednja podjetja ter konku</w:t>
            </w:r>
            <w:r w:rsidRPr="00DB4AA5">
              <w:rPr>
                <w:rFonts w:cs="Arial"/>
                <w:bCs/>
                <w:szCs w:val="20"/>
                <w:lang w:val="sl-SI" w:eastAsia="sl-SI"/>
              </w:rPr>
              <w:t>renčnost podjetij</w:t>
            </w:r>
          </w:p>
        </w:tc>
        <w:tc>
          <w:tcPr>
            <w:tcW w:w="2271" w:type="dxa"/>
            <w:vAlign w:val="center"/>
          </w:tcPr>
          <w:p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rsidTr="00B9296D">
        <w:tc>
          <w:tcPr>
            <w:tcW w:w="1448" w:type="dxa"/>
            <w:gridSpan w:val="2"/>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d)</w:t>
            </w:r>
          </w:p>
        </w:tc>
        <w:tc>
          <w:tcPr>
            <w:tcW w:w="5444" w:type="dxa"/>
            <w:gridSpan w:val="2"/>
          </w:tcPr>
          <w:p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okolje, vključno s prostorskimi in varstvenimi vidiki</w:t>
            </w:r>
          </w:p>
        </w:tc>
        <w:tc>
          <w:tcPr>
            <w:tcW w:w="2271" w:type="dxa"/>
            <w:vAlign w:val="center"/>
          </w:tcPr>
          <w:p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rsidTr="00B9296D">
        <w:tc>
          <w:tcPr>
            <w:tcW w:w="1448" w:type="dxa"/>
            <w:gridSpan w:val="2"/>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e)</w:t>
            </w:r>
          </w:p>
        </w:tc>
        <w:tc>
          <w:tcPr>
            <w:tcW w:w="5444" w:type="dxa"/>
            <w:gridSpan w:val="2"/>
          </w:tcPr>
          <w:p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socialno področje</w:t>
            </w:r>
          </w:p>
        </w:tc>
        <w:tc>
          <w:tcPr>
            <w:tcW w:w="2271" w:type="dxa"/>
            <w:vAlign w:val="center"/>
          </w:tcPr>
          <w:p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szCs w:val="20"/>
                <w:lang w:val="sl-SI" w:eastAsia="sl-SI"/>
              </w:rPr>
              <w:t>NE</w:t>
            </w:r>
          </w:p>
        </w:tc>
      </w:tr>
      <w:tr w:rsidR="007853BD" w:rsidRPr="00DB4AA5" w:rsidTr="00B9296D">
        <w:tc>
          <w:tcPr>
            <w:tcW w:w="1448" w:type="dxa"/>
            <w:gridSpan w:val="2"/>
            <w:tcBorders>
              <w:bottom w:val="single" w:sz="4" w:space="0" w:color="auto"/>
            </w:tcBorders>
          </w:tcPr>
          <w:p w:rsidR="007853BD" w:rsidRPr="004F0CB6" w:rsidRDefault="007853BD" w:rsidP="007853BD">
            <w:pPr>
              <w:overflowPunct w:val="0"/>
              <w:autoSpaceDE w:val="0"/>
              <w:autoSpaceDN w:val="0"/>
              <w:adjustRightInd w:val="0"/>
              <w:ind w:left="360"/>
              <w:jc w:val="both"/>
              <w:textAlignment w:val="baseline"/>
              <w:rPr>
                <w:rFonts w:cs="Arial"/>
                <w:iCs/>
                <w:szCs w:val="20"/>
                <w:lang w:val="sl-SI" w:eastAsia="sl-SI"/>
              </w:rPr>
            </w:pPr>
            <w:r w:rsidRPr="004F0CB6">
              <w:rPr>
                <w:rFonts w:cs="Arial"/>
                <w:iCs/>
                <w:szCs w:val="20"/>
                <w:lang w:val="sl-SI" w:eastAsia="sl-SI"/>
              </w:rPr>
              <w:t>f)</w:t>
            </w:r>
          </w:p>
        </w:tc>
        <w:tc>
          <w:tcPr>
            <w:tcW w:w="5444" w:type="dxa"/>
            <w:gridSpan w:val="2"/>
            <w:tcBorders>
              <w:bottom w:val="single" w:sz="4" w:space="0" w:color="auto"/>
            </w:tcBorders>
          </w:tcPr>
          <w:p w:rsidR="007853BD" w:rsidRPr="00747E90" w:rsidRDefault="007853BD" w:rsidP="007853BD">
            <w:pPr>
              <w:overflowPunct w:val="0"/>
              <w:autoSpaceDE w:val="0"/>
              <w:autoSpaceDN w:val="0"/>
              <w:adjustRightInd w:val="0"/>
              <w:jc w:val="both"/>
              <w:textAlignment w:val="baseline"/>
              <w:rPr>
                <w:rFonts w:cs="Arial"/>
                <w:bCs/>
                <w:szCs w:val="20"/>
                <w:lang w:val="sl-SI" w:eastAsia="sl-SI"/>
              </w:rPr>
            </w:pPr>
            <w:r w:rsidRPr="00747E90">
              <w:rPr>
                <w:rFonts w:cs="Arial"/>
                <w:bCs/>
                <w:szCs w:val="20"/>
                <w:lang w:val="sl-SI" w:eastAsia="sl-SI"/>
              </w:rPr>
              <w:t>dokumente razvojnega načrtovanja:</w:t>
            </w:r>
          </w:p>
          <w:p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nacionalne dokumente razvojnega načrtovanja</w:t>
            </w:r>
          </w:p>
          <w:p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razvojne politike na ravni programov po strukturi razvojne klasifikacije programskega proračuna</w:t>
            </w:r>
          </w:p>
          <w:p w:rsidR="007853BD" w:rsidRPr="00DB4AA5" w:rsidRDefault="007853BD" w:rsidP="008006AF">
            <w:pPr>
              <w:numPr>
                <w:ilvl w:val="0"/>
                <w:numId w:val="2"/>
              </w:numPr>
              <w:overflowPunct w:val="0"/>
              <w:autoSpaceDE w:val="0"/>
              <w:autoSpaceDN w:val="0"/>
              <w:adjustRightInd w:val="0"/>
              <w:jc w:val="both"/>
              <w:textAlignment w:val="baseline"/>
              <w:rPr>
                <w:rFonts w:cs="Arial"/>
                <w:bCs/>
                <w:szCs w:val="20"/>
                <w:lang w:val="sl-SI" w:eastAsia="sl-SI"/>
              </w:rPr>
            </w:pPr>
            <w:r w:rsidRPr="00DB4AA5">
              <w:rPr>
                <w:rFonts w:cs="Arial"/>
                <w:bCs/>
                <w:szCs w:val="20"/>
                <w:lang w:val="sl-SI" w:eastAsia="sl-SI"/>
              </w:rPr>
              <w:t>razvojne dokumente Evropske unije in mednarodnih organizacij</w:t>
            </w:r>
          </w:p>
        </w:tc>
        <w:tc>
          <w:tcPr>
            <w:tcW w:w="2271" w:type="dxa"/>
            <w:tcBorders>
              <w:bottom w:val="single" w:sz="4" w:space="0" w:color="auto"/>
            </w:tcBorders>
            <w:vAlign w:val="center"/>
          </w:tcPr>
          <w:p w:rsidR="007853BD" w:rsidRPr="00DB4AA5" w:rsidRDefault="007853BD" w:rsidP="007853BD">
            <w:pPr>
              <w:overflowPunct w:val="0"/>
              <w:autoSpaceDE w:val="0"/>
              <w:autoSpaceDN w:val="0"/>
              <w:adjustRightInd w:val="0"/>
              <w:jc w:val="center"/>
              <w:textAlignment w:val="baseline"/>
              <w:rPr>
                <w:rFonts w:cs="Arial"/>
                <w:iCs/>
                <w:szCs w:val="20"/>
                <w:lang w:val="sl-SI" w:eastAsia="sl-SI"/>
              </w:rPr>
            </w:pPr>
            <w:r w:rsidRPr="00DB4AA5">
              <w:rPr>
                <w:rFonts w:cs="Arial"/>
                <w:iCs/>
                <w:szCs w:val="20"/>
                <w:lang w:val="sl-SI" w:eastAsia="sl-SI"/>
              </w:rPr>
              <w:t>DA</w:t>
            </w:r>
          </w:p>
        </w:tc>
      </w:tr>
      <w:tr w:rsidR="007853BD" w:rsidRPr="00DB4AA5" w:rsidTr="00B9296D">
        <w:tc>
          <w:tcPr>
            <w:tcW w:w="9163" w:type="dxa"/>
            <w:gridSpan w:val="5"/>
            <w:tcBorders>
              <w:top w:val="single" w:sz="4" w:space="0" w:color="auto"/>
              <w:left w:val="single" w:sz="4" w:space="0" w:color="auto"/>
              <w:bottom w:val="single" w:sz="4" w:space="0" w:color="auto"/>
              <w:right w:val="single" w:sz="4" w:space="0" w:color="auto"/>
            </w:tcBorders>
          </w:tcPr>
          <w:p w:rsidR="007853BD" w:rsidRPr="004F0CB6" w:rsidRDefault="007853BD" w:rsidP="007853BD">
            <w:pPr>
              <w:widowControl w:val="0"/>
              <w:suppressAutoHyphens/>
              <w:overflowPunct w:val="0"/>
              <w:autoSpaceDE w:val="0"/>
              <w:autoSpaceDN w:val="0"/>
              <w:adjustRightInd w:val="0"/>
              <w:jc w:val="both"/>
              <w:textAlignment w:val="baseline"/>
              <w:outlineLvl w:val="3"/>
              <w:rPr>
                <w:rFonts w:cs="Arial"/>
                <w:b/>
                <w:szCs w:val="20"/>
                <w:lang w:val="sl-SI" w:eastAsia="sl-SI"/>
              </w:rPr>
            </w:pPr>
            <w:r w:rsidRPr="004F0CB6">
              <w:rPr>
                <w:rFonts w:cs="Arial"/>
                <w:b/>
                <w:szCs w:val="20"/>
                <w:lang w:val="sl-SI" w:eastAsia="sl-SI"/>
              </w:rPr>
              <w:t>7.a Predstavitev ocene finančnih posledic nad 40.000 EUR:</w:t>
            </w:r>
          </w:p>
          <w:p w:rsidR="007853BD" w:rsidRPr="00747E90" w:rsidRDefault="007853BD" w:rsidP="007853BD">
            <w:pPr>
              <w:jc w:val="both"/>
              <w:rPr>
                <w:rFonts w:cs="Arial"/>
                <w:b/>
                <w:szCs w:val="20"/>
                <w:lang w:val="sl-SI" w:eastAsia="sl-SI"/>
              </w:rPr>
            </w:pPr>
          </w:p>
        </w:tc>
      </w:tr>
    </w:tbl>
    <w:p w:rsidR="007853BD" w:rsidRPr="004F0CB6" w:rsidRDefault="007853BD" w:rsidP="007853BD">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853BD" w:rsidRPr="00DB4AA5" w:rsidTr="00B9296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7853BD" w:rsidRPr="004F0CB6" w:rsidRDefault="007853BD" w:rsidP="007853BD">
            <w:pPr>
              <w:pageBreakBefore/>
              <w:widowControl w:val="0"/>
              <w:tabs>
                <w:tab w:val="left" w:pos="2340"/>
              </w:tabs>
              <w:ind w:left="142" w:hanging="142"/>
              <w:outlineLvl w:val="0"/>
              <w:rPr>
                <w:rFonts w:cs="Arial"/>
                <w:b/>
                <w:kern w:val="32"/>
                <w:szCs w:val="20"/>
                <w:lang w:val="sl-SI" w:eastAsia="sl-SI"/>
              </w:rPr>
            </w:pPr>
            <w:r w:rsidRPr="004F0CB6">
              <w:rPr>
                <w:rFonts w:cs="Arial"/>
                <w:b/>
                <w:kern w:val="32"/>
                <w:szCs w:val="20"/>
                <w:lang w:val="sl-SI" w:eastAsia="sl-SI"/>
              </w:rPr>
              <w:lastRenderedPageBreak/>
              <w:t>I. Ocena finančnih posledic, ki niso načrtovane v sprejetem proračunu</w:t>
            </w:r>
          </w:p>
        </w:tc>
      </w:tr>
      <w:tr w:rsidR="007853BD" w:rsidRPr="00DB4AA5" w:rsidTr="00B9296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jc w:val="center"/>
              <w:rPr>
                <w:rFonts w:cs="Arial"/>
                <w:szCs w:val="20"/>
                <w:lang w:val="sl-SI"/>
              </w:rPr>
            </w:pPr>
            <w:r w:rsidRPr="00747E9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t + 3</w:t>
            </w:r>
          </w:p>
        </w:tc>
      </w:tr>
      <w:tr w:rsidR="007853BD" w:rsidRPr="00DB4AA5"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r>
      <w:tr w:rsidR="007853BD" w:rsidRPr="00DB4AA5" w:rsidTr="00B9296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p>
        </w:tc>
      </w:tr>
      <w:tr w:rsidR="007853BD" w:rsidRPr="00DB4AA5" w:rsidTr="00B9296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rPr>
                <w:rFonts w:cs="Arial"/>
                <w:bCs/>
                <w:szCs w:val="20"/>
                <w:lang w:val="sl-SI"/>
              </w:rPr>
            </w:pPr>
            <w:r w:rsidRPr="004F0CB6">
              <w:rPr>
                <w:rFonts w:cs="Arial"/>
                <w:bCs/>
                <w:szCs w:val="20"/>
                <w:lang w:val="sl-SI"/>
              </w:rPr>
              <w:t>Predvideno povečanje (+) ali zmanjšanje (</w:t>
            </w:r>
            <w:r w:rsidRPr="004F0CB6">
              <w:rPr>
                <w:b/>
                <w:szCs w:val="20"/>
                <w:lang w:val="sl-SI"/>
              </w:rPr>
              <w:t>–</w:t>
            </w:r>
            <w:r w:rsidRPr="00747E90">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A532CF" w:rsidP="007853BD">
            <w:pPr>
              <w:widowControl w:val="0"/>
              <w:tabs>
                <w:tab w:val="left" w:pos="360"/>
              </w:tabs>
              <w:jc w:val="center"/>
              <w:outlineLvl w:val="0"/>
              <w:rPr>
                <w:rFonts w:cs="Arial"/>
                <w:bCs/>
                <w:kern w:val="32"/>
                <w:szCs w:val="20"/>
                <w:lang w:val="sl-SI" w:eastAsia="sl-SI"/>
              </w:rPr>
            </w:pPr>
            <w:r w:rsidRPr="00DB4AA5">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rsidR="007853BD" w:rsidRPr="00DB4AA5" w:rsidRDefault="00A532CF" w:rsidP="007853BD">
            <w:pPr>
              <w:widowControl w:val="0"/>
              <w:tabs>
                <w:tab w:val="left" w:pos="360"/>
              </w:tabs>
              <w:jc w:val="center"/>
              <w:outlineLvl w:val="0"/>
              <w:rPr>
                <w:rFonts w:cs="Arial"/>
                <w:bCs/>
                <w:kern w:val="32"/>
                <w:szCs w:val="20"/>
                <w:lang w:val="sl-SI" w:eastAsia="sl-SI"/>
              </w:rPr>
            </w:pPr>
            <w:r w:rsidRPr="00DB4AA5">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A532CF" w:rsidP="007853BD">
            <w:pPr>
              <w:widowControl w:val="0"/>
              <w:tabs>
                <w:tab w:val="left" w:pos="360"/>
              </w:tabs>
              <w:jc w:val="center"/>
              <w:outlineLvl w:val="0"/>
              <w:rPr>
                <w:rFonts w:cs="Arial"/>
                <w:kern w:val="32"/>
                <w:szCs w:val="20"/>
                <w:lang w:val="sl-SI" w:eastAsia="sl-SI"/>
              </w:rPr>
            </w:pPr>
            <w:r w:rsidRPr="00DB4AA5">
              <w:rPr>
                <w:rFonts w:cs="Arial"/>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jc w:val="center"/>
              <w:outlineLvl w:val="0"/>
              <w:rPr>
                <w:rFonts w:cs="Arial"/>
                <w:kern w:val="32"/>
                <w:szCs w:val="20"/>
                <w:lang w:val="sl-SI" w:eastAsia="sl-SI"/>
              </w:rPr>
            </w:pPr>
          </w:p>
        </w:tc>
      </w:tr>
      <w:tr w:rsidR="007853BD" w:rsidRPr="00DB4AA5" w:rsidTr="00B92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853BD" w:rsidRPr="004F0CB6" w:rsidRDefault="007853BD" w:rsidP="007853BD">
            <w:pPr>
              <w:widowControl w:val="0"/>
              <w:tabs>
                <w:tab w:val="left" w:pos="2340"/>
              </w:tabs>
              <w:ind w:left="142" w:hanging="142"/>
              <w:outlineLvl w:val="0"/>
              <w:rPr>
                <w:rFonts w:cs="Arial"/>
                <w:b/>
                <w:kern w:val="32"/>
                <w:szCs w:val="20"/>
                <w:lang w:val="sl-SI" w:eastAsia="sl-SI"/>
              </w:rPr>
            </w:pPr>
            <w:r w:rsidRPr="004F0CB6">
              <w:rPr>
                <w:rFonts w:cs="Arial"/>
                <w:b/>
                <w:kern w:val="32"/>
                <w:szCs w:val="20"/>
                <w:lang w:val="sl-SI" w:eastAsia="sl-SI"/>
              </w:rPr>
              <w:t>II. Finančne posledice za državni proračun</w:t>
            </w:r>
          </w:p>
        </w:tc>
      </w:tr>
      <w:tr w:rsidR="007853BD" w:rsidRPr="00DB4AA5" w:rsidTr="00B9296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853BD" w:rsidRPr="00747E90" w:rsidRDefault="007853BD" w:rsidP="007853BD">
            <w:pPr>
              <w:widowControl w:val="0"/>
              <w:tabs>
                <w:tab w:val="left" w:pos="2340"/>
              </w:tabs>
              <w:ind w:left="142" w:hanging="142"/>
              <w:outlineLvl w:val="0"/>
              <w:rPr>
                <w:rFonts w:cs="Arial"/>
                <w:b/>
                <w:kern w:val="32"/>
                <w:szCs w:val="20"/>
                <w:lang w:val="sl-SI" w:eastAsia="sl-SI"/>
              </w:rPr>
            </w:pPr>
            <w:proofErr w:type="spellStart"/>
            <w:r w:rsidRPr="004F0CB6">
              <w:rPr>
                <w:rFonts w:cs="Arial"/>
                <w:b/>
                <w:kern w:val="32"/>
                <w:szCs w:val="20"/>
                <w:lang w:val="sl-SI" w:eastAsia="sl-SI"/>
              </w:rPr>
              <w:t>II.a</w:t>
            </w:r>
            <w:proofErr w:type="spellEnd"/>
            <w:r w:rsidRPr="004F0CB6">
              <w:rPr>
                <w:rFonts w:cs="Arial"/>
                <w:b/>
                <w:kern w:val="32"/>
                <w:szCs w:val="20"/>
                <w:lang w:val="sl-SI" w:eastAsia="sl-SI"/>
              </w:rPr>
              <w:t xml:space="preserve"> Pravice porabe za izvedbo predlaganih rešitev so zagotovljene:</w:t>
            </w:r>
          </w:p>
        </w:tc>
      </w:tr>
      <w:tr w:rsidR="007853BD" w:rsidRPr="00DB4AA5" w:rsidTr="00B9296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jc w:val="center"/>
              <w:rPr>
                <w:rFonts w:cs="Arial"/>
                <w:szCs w:val="20"/>
                <w:lang w:val="sl-SI"/>
              </w:rPr>
            </w:pPr>
            <w:r w:rsidRPr="004F0CB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jc w:val="center"/>
              <w:rPr>
                <w:rFonts w:cs="Arial"/>
                <w:szCs w:val="20"/>
                <w:lang w:val="sl-SI"/>
              </w:rPr>
            </w:pPr>
            <w:r w:rsidRPr="00747E9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Znesek za t + 1</w:t>
            </w:r>
          </w:p>
        </w:tc>
      </w:tr>
      <w:tr w:rsidR="007853BD" w:rsidRPr="00DB4AA5" w:rsidTr="00B9296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rsidTr="00B9296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7853BD" w:rsidRPr="00747E90" w:rsidRDefault="007853BD" w:rsidP="007853BD">
            <w:pPr>
              <w:widowControl w:val="0"/>
              <w:tabs>
                <w:tab w:val="left" w:pos="2340"/>
              </w:tabs>
              <w:outlineLvl w:val="0"/>
              <w:rPr>
                <w:rFonts w:cs="Arial"/>
                <w:b/>
                <w:kern w:val="32"/>
                <w:szCs w:val="20"/>
                <w:lang w:val="sl-SI" w:eastAsia="sl-SI"/>
              </w:rPr>
            </w:pPr>
            <w:proofErr w:type="spellStart"/>
            <w:r w:rsidRPr="004F0CB6">
              <w:rPr>
                <w:rFonts w:cs="Arial"/>
                <w:b/>
                <w:kern w:val="32"/>
                <w:szCs w:val="20"/>
                <w:lang w:val="sl-SI" w:eastAsia="sl-SI"/>
              </w:rPr>
              <w:t>II.b</w:t>
            </w:r>
            <w:proofErr w:type="spellEnd"/>
            <w:r w:rsidRPr="004F0CB6">
              <w:rPr>
                <w:rFonts w:cs="Arial"/>
                <w:b/>
                <w:kern w:val="32"/>
                <w:szCs w:val="20"/>
                <w:lang w:val="sl-SI" w:eastAsia="sl-SI"/>
              </w:rPr>
              <w:t xml:space="preserve"> Manjkajoče pravice porabe bodo zagotovljene s prerazporeditvijo:</w:t>
            </w:r>
          </w:p>
        </w:tc>
      </w:tr>
      <w:tr w:rsidR="007853BD" w:rsidRPr="00DB4AA5" w:rsidTr="00B9296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jc w:val="center"/>
              <w:rPr>
                <w:rFonts w:cs="Arial"/>
                <w:szCs w:val="20"/>
                <w:lang w:val="sl-SI"/>
              </w:rPr>
            </w:pPr>
            <w:r w:rsidRPr="004F0CB6">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jc w:val="center"/>
              <w:rPr>
                <w:rFonts w:cs="Arial"/>
                <w:szCs w:val="20"/>
                <w:lang w:val="sl-SI"/>
              </w:rPr>
            </w:pPr>
            <w:r w:rsidRPr="00747E9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jc w:val="center"/>
              <w:rPr>
                <w:rFonts w:cs="Arial"/>
                <w:szCs w:val="20"/>
                <w:lang w:val="sl-SI"/>
              </w:rPr>
            </w:pPr>
            <w:r w:rsidRPr="00DB4AA5">
              <w:rPr>
                <w:rFonts w:cs="Arial"/>
                <w:szCs w:val="20"/>
                <w:lang w:val="sl-SI"/>
              </w:rPr>
              <w:t xml:space="preserve">Znesek za t + 1 </w:t>
            </w:r>
          </w:p>
        </w:tc>
      </w:tr>
      <w:tr w:rsidR="007853BD" w:rsidRPr="00DB4AA5"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rsidTr="00B9296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7853BD" w:rsidRPr="00747E90" w:rsidRDefault="007853BD" w:rsidP="007853BD">
            <w:pPr>
              <w:widowControl w:val="0"/>
              <w:tabs>
                <w:tab w:val="left" w:pos="2340"/>
              </w:tabs>
              <w:outlineLvl w:val="0"/>
              <w:rPr>
                <w:rFonts w:cs="Arial"/>
                <w:b/>
                <w:kern w:val="32"/>
                <w:szCs w:val="20"/>
                <w:lang w:val="sl-SI" w:eastAsia="sl-SI"/>
              </w:rPr>
            </w:pPr>
            <w:proofErr w:type="spellStart"/>
            <w:r w:rsidRPr="004F0CB6">
              <w:rPr>
                <w:rFonts w:cs="Arial"/>
                <w:b/>
                <w:kern w:val="32"/>
                <w:szCs w:val="20"/>
                <w:lang w:val="sl-SI" w:eastAsia="sl-SI"/>
              </w:rPr>
              <w:t>II.c</w:t>
            </w:r>
            <w:proofErr w:type="spellEnd"/>
            <w:r w:rsidRPr="004F0CB6">
              <w:rPr>
                <w:rFonts w:cs="Arial"/>
                <w:b/>
                <w:kern w:val="32"/>
                <w:szCs w:val="20"/>
                <w:lang w:val="sl-SI" w:eastAsia="sl-SI"/>
              </w:rPr>
              <w:t xml:space="preserve"> Načrtovana nadomestitev zmanjšanih prihodkov in povečanih odhodkov proračuna:</w:t>
            </w:r>
          </w:p>
        </w:tc>
      </w:tr>
      <w:tr w:rsidR="007853BD" w:rsidRPr="00DB4AA5" w:rsidTr="00B9296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ind w:left="-122" w:right="-112"/>
              <w:jc w:val="center"/>
              <w:rPr>
                <w:rFonts w:cs="Arial"/>
                <w:szCs w:val="20"/>
                <w:lang w:val="sl-SI"/>
              </w:rPr>
            </w:pPr>
            <w:r w:rsidRPr="004F0CB6">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ind w:left="-122" w:right="-112"/>
              <w:jc w:val="center"/>
              <w:rPr>
                <w:rFonts w:cs="Arial"/>
                <w:szCs w:val="20"/>
                <w:lang w:val="sl-SI"/>
              </w:rPr>
            </w:pPr>
            <w:r w:rsidRPr="00747E90">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853BD" w:rsidRPr="00DB4AA5" w:rsidRDefault="007853BD" w:rsidP="007853BD">
            <w:pPr>
              <w:widowControl w:val="0"/>
              <w:ind w:left="-122" w:right="-112"/>
              <w:jc w:val="center"/>
              <w:rPr>
                <w:rFonts w:cs="Arial"/>
                <w:szCs w:val="20"/>
                <w:lang w:val="sl-SI"/>
              </w:rPr>
            </w:pPr>
            <w:r w:rsidRPr="00DB4AA5">
              <w:rPr>
                <w:rFonts w:cs="Arial"/>
                <w:szCs w:val="20"/>
                <w:lang w:val="sl-SI"/>
              </w:rPr>
              <w:t>Znesek za t + 1</w:t>
            </w:r>
          </w:p>
        </w:tc>
      </w:tr>
      <w:tr w:rsidR="007853BD" w:rsidRPr="00DB4AA5"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Cs/>
                <w:kern w:val="32"/>
                <w:szCs w:val="20"/>
                <w:lang w:val="sl-SI" w:eastAsia="sl-SI"/>
              </w:rPr>
            </w:pPr>
          </w:p>
        </w:tc>
      </w:tr>
      <w:tr w:rsidR="007853BD" w:rsidRPr="00DB4AA5" w:rsidTr="00B9296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7853BD" w:rsidRPr="004F0CB6" w:rsidRDefault="007853BD" w:rsidP="007853BD">
            <w:pPr>
              <w:widowControl w:val="0"/>
              <w:tabs>
                <w:tab w:val="left" w:pos="360"/>
              </w:tabs>
              <w:outlineLvl w:val="0"/>
              <w:rPr>
                <w:rFonts w:cs="Arial"/>
                <w:b/>
                <w:kern w:val="32"/>
                <w:szCs w:val="20"/>
                <w:lang w:val="sl-SI" w:eastAsia="sl-SI"/>
              </w:rPr>
            </w:pPr>
            <w:r w:rsidRPr="004F0CB6">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7853BD" w:rsidRPr="00747E90" w:rsidRDefault="007853BD" w:rsidP="007853BD">
            <w:pPr>
              <w:widowControl w:val="0"/>
              <w:tabs>
                <w:tab w:val="left" w:pos="360"/>
              </w:tabs>
              <w:outlineLvl w:val="0"/>
              <w:rPr>
                <w:rFonts w:cs="Arial"/>
                <w:b/>
                <w:kern w:val="32"/>
                <w:szCs w:val="20"/>
                <w:lang w:val="sl-SI" w:eastAsia="sl-SI"/>
              </w:rPr>
            </w:pP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7853BD" w:rsidRPr="004F0CB6" w:rsidRDefault="007853BD" w:rsidP="007853BD">
            <w:pPr>
              <w:widowControl w:val="0"/>
              <w:rPr>
                <w:rFonts w:cs="Arial"/>
                <w:b/>
                <w:szCs w:val="20"/>
                <w:lang w:val="sl-SI"/>
              </w:rPr>
            </w:pPr>
          </w:p>
          <w:p w:rsidR="007853BD" w:rsidRPr="00747E90" w:rsidRDefault="007853BD" w:rsidP="007853BD">
            <w:pPr>
              <w:widowControl w:val="0"/>
              <w:rPr>
                <w:rFonts w:cs="Arial"/>
                <w:b/>
                <w:szCs w:val="20"/>
                <w:lang w:val="sl-SI"/>
              </w:rPr>
            </w:pPr>
            <w:r w:rsidRPr="00747E90">
              <w:rPr>
                <w:rFonts w:cs="Arial"/>
                <w:b/>
                <w:szCs w:val="20"/>
                <w:lang w:val="sl-SI"/>
              </w:rPr>
              <w:t>OBRAZLOŽITEV:</w:t>
            </w:r>
          </w:p>
          <w:p w:rsidR="007853BD" w:rsidRPr="00DB4AA5" w:rsidRDefault="007853BD" w:rsidP="008006AF">
            <w:pPr>
              <w:widowControl w:val="0"/>
              <w:numPr>
                <w:ilvl w:val="0"/>
                <w:numId w:val="1"/>
              </w:numPr>
              <w:suppressAutoHyphens/>
              <w:ind w:left="284" w:hanging="284"/>
              <w:jc w:val="both"/>
              <w:rPr>
                <w:rFonts w:cs="Arial"/>
                <w:b/>
                <w:szCs w:val="20"/>
                <w:lang w:val="sl-SI" w:eastAsia="sl-SI"/>
              </w:rPr>
            </w:pPr>
            <w:r w:rsidRPr="00DB4AA5">
              <w:rPr>
                <w:rFonts w:cs="Arial"/>
                <w:b/>
                <w:szCs w:val="20"/>
                <w:lang w:val="sl-SI" w:eastAsia="sl-SI"/>
              </w:rPr>
              <w:t>Ocena finančnih posledic, ki niso načrtovane v sprejetem proračunu</w:t>
            </w:r>
          </w:p>
          <w:p w:rsidR="007853BD" w:rsidRPr="00DB4AA5" w:rsidRDefault="007853BD" w:rsidP="007853BD">
            <w:pPr>
              <w:widowControl w:val="0"/>
              <w:ind w:left="360" w:hanging="76"/>
              <w:jc w:val="both"/>
              <w:rPr>
                <w:rFonts w:cs="Arial"/>
                <w:szCs w:val="20"/>
                <w:lang w:val="sl-SI" w:eastAsia="sl-SI"/>
              </w:rPr>
            </w:pPr>
            <w:r w:rsidRPr="00DB4AA5">
              <w:rPr>
                <w:rFonts w:cs="Arial"/>
                <w:szCs w:val="20"/>
                <w:lang w:val="sl-SI" w:eastAsia="sl-SI"/>
              </w:rPr>
              <w:t>V zvezi s predlaganim vladnim gradivom se navedejo predvidene spremembe (povečanje, zmanjšanje):</w:t>
            </w:r>
          </w:p>
          <w:p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t>prihodkov državnega proračuna in občinskih proračunov,</w:t>
            </w:r>
          </w:p>
          <w:p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t>odhodkov državnega proračuna, ki niso načrtovani na ukrepih oziroma projektih sprejetih proračunov,</w:t>
            </w:r>
          </w:p>
          <w:p w:rsidR="007853BD" w:rsidRPr="00DB4AA5" w:rsidRDefault="007853BD" w:rsidP="008006AF">
            <w:pPr>
              <w:widowControl w:val="0"/>
              <w:numPr>
                <w:ilvl w:val="0"/>
                <w:numId w:val="3"/>
              </w:numPr>
              <w:suppressAutoHyphens/>
              <w:jc w:val="both"/>
              <w:rPr>
                <w:rFonts w:cs="Arial"/>
                <w:szCs w:val="20"/>
                <w:lang w:val="sl-SI"/>
              </w:rPr>
            </w:pPr>
            <w:r w:rsidRPr="00DB4AA5">
              <w:rPr>
                <w:rFonts w:cs="Arial"/>
                <w:szCs w:val="20"/>
                <w:lang w:val="sl-SI" w:eastAsia="sl-SI"/>
              </w:rPr>
              <w:lastRenderedPageBreak/>
              <w:t>obveznosti za druga javnofinančna sredstva (drugi viri), ki niso načrtovana na ukrepih oziroma projektih sprejetih proračunov.</w:t>
            </w:r>
          </w:p>
          <w:p w:rsidR="007853BD" w:rsidRPr="00DB4AA5" w:rsidRDefault="007853BD" w:rsidP="007853BD">
            <w:pPr>
              <w:widowControl w:val="0"/>
              <w:ind w:left="284"/>
              <w:rPr>
                <w:rFonts w:cs="Arial"/>
                <w:szCs w:val="20"/>
                <w:lang w:val="sl-SI" w:eastAsia="sl-SI"/>
              </w:rPr>
            </w:pPr>
          </w:p>
          <w:p w:rsidR="007853BD" w:rsidRPr="00DB4AA5" w:rsidRDefault="007853BD" w:rsidP="008006AF">
            <w:pPr>
              <w:widowControl w:val="0"/>
              <w:numPr>
                <w:ilvl w:val="0"/>
                <w:numId w:val="1"/>
              </w:numPr>
              <w:suppressAutoHyphens/>
              <w:ind w:left="284" w:hanging="284"/>
              <w:jc w:val="both"/>
              <w:rPr>
                <w:rFonts w:cs="Arial"/>
                <w:b/>
                <w:szCs w:val="20"/>
                <w:lang w:val="sl-SI" w:eastAsia="sl-SI"/>
              </w:rPr>
            </w:pPr>
            <w:r w:rsidRPr="00DB4AA5">
              <w:rPr>
                <w:rFonts w:cs="Arial"/>
                <w:b/>
                <w:szCs w:val="20"/>
                <w:lang w:val="sl-SI" w:eastAsia="sl-SI"/>
              </w:rPr>
              <w:t>Finančne posledice za državni proračun</w:t>
            </w:r>
          </w:p>
          <w:p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Prikazane morajo biti finančne posledice za državni proračun, ki so na proračunskih postavkah načrtovane v dinamiki projektov oziroma ukrepov:</w:t>
            </w:r>
          </w:p>
          <w:p w:rsidR="007853BD" w:rsidRPr="00DB4AA5" w:rsidRDefault="007853BD" w:rsidP="007853BD">
            <w:pPr>
              <w:widowControl w:val="0"/>
              <w:suppressAutoHyphens/>
              <w:ind w:left="720"/>
              <w:jc w:val="both"/>
              <w:rPr>
                <w:rFonts w:cs="Arial"/>
                <w:b/>
                <w:szCs w:val="20"/>
                <w:lang w:val="sl-SI" w:eastAsia="sl-SI"/>
              </w:rPr>
            </w:pPr>
            <w:proofErr w:type="spellStart"/>
            <w:r w:rsidRPr="00DB4AA5">
              <w:rPr>
                <w:rFonts w:cs="Arial"/>
                <w:b/>
                <w:szCs w:val="20"/>
                <w:lang w:val="sl-SI" w:eastAsia="sl-SI"/>
              </w:rPr>
              <w:t>II.a</w:t>
            </w:r>
            <w:proofErr w:type="spellEnd"/>
            <w:r w:rsidRPr="00DB4AA5">
              <w:rPr>
                <w:rFonts w:cs="Arial"/>
                <w:b/>
                <w:szCs w:val="20"/>
                <w:lang w:val="sl-SI" w:eastAsia="sl-SI"/>
              </w:rPr>
              <w:t xml:space="preserve"> Pravice porabe za izvedbo predlaganih rešitev so zagotovljene:</w:t>
            </w:r>
          </w:p>
          <w:p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DB4AA5">
              <w:rPr>
                <w:rFonts w:cs="Arial"/>
                <w:szCs w:val="20"/>
                <w:lang w:val="sl-SI" w:eastAsia="sl-SI"/>
              </w:rPr>
              <w:t>II.b</w:t>
            </w:r>
            <w:proofErr w:type="spellEnd"/>
            <w:r w:rsidRPr="00DB4AA5">
              <w:rPr>
                <w:rFonts w:cs="Arial"/>
                <w:szCs w:val="20"/>
                <w:lang w:val="sl-SI" w:eastAsia="sl-SI"/>
              </w:rPr>
              <w:t>). Pri uvrstitvi novega projekta oziroma ukrepa v načrt razvojnih programov se navedejo:</w:t>
            </w:r>
          </w:p>
          <w:p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proračunski uporabnik, ki bo financiral novi projekt oziroma ukrep,</w:t>
            </w:r>
          </w:p>
          <w:p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 xml:space="preserve">projekt oziroma ukrep, s katerim se bodo dosegli cilji vladnega gradiva, in </w:t>
            </w:r>
          </w:p>
          <w:p w:rsidR="007853BD" w:rsidRPr="00DB4AA5" w:rsidRDefault="007853BD" w:rsidP="008006AF">
            <w:pPr>
              <w:widowControl w:val="0"/>
              <w:numPr>
                <w:ilvl w:val="0"/>
                <w:numId w:val="4"/>
              </w:numPr>
              <w:suppressAutoHyphens/>
              <w:jc w:val="both"/>
              <w:rPr>
                <w:rFonts w:cs="Arial"/>
                <w:szCs w:val="20"/>
                <w:lang w:val="sl-SI" w:eastAsia="sl-SI"/>
              </w:rPr>
            </w:pPr>
            <w:r w:rsidRPr="00DB4AA5">
              <w:rPr>
                <w:rFonts w:cs="Arial"/>
                <w:szCs w:val="20"/>
                <w:lang w:val="sl-SI" w:eastAsia="sl-SI"/>
              </w:rPr>
              <w:t>proračunske postavke.</w:t>
            </w:r>
          </w:p>
          <w:p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Za zagotovitev pravic porabe na proračunskih postavkah, s katerih se bo financiral novi projekt oziroma ukrep, je treba izpolniti tudi točko </w:t>
            </w:r>
            <w:proofErr w:type="spellStart"/>
            <w:r w:rsidRPr="00DB4AA5">
              <w:rPr>
                <w:rFonts w:cs="Arial"/>
                <w:szCs w:val="20"/>
                <w:lang w:val="sl-SI" w:eastAsia="sl-SI"/>
              </w:rPr>
              <w:t>II.b</w:t>
            </w:r>
            <w:proofErr w:type="spellEnd"/>
            <w:r w:rsidRPr="00DB4AA5">
              <w:rPr>
                <w:rFonts w:cs="Arial"/>
                <w:szCs w:val="20"/>
                <w:lang w:val="sl-SI" w:eastAsia="sl-SI"/>
              </w:rPr>
              <w:t>, saj je za novi projekt oziroma ukrep mogoče zagotoviti pravice porabe le s prerazporeditvijo s proračunskih postavk, s katerih se financirajo že sprejeti oziroma veljavni projekti in ukrepi.</w:t>
            </w:r>
          </w:p>
          <w:p w:rsidR="007853BD" w:rsidRPr="00DB4AA5" w:rsidRDefault="007853BD" w:rsidP="007853BD">
            <w:pPr>
              <w:widowControl w:val="0"/>
              <w:suppressAutoHyphens/>
              <w:ind w:left="714"/>
              <w:jc w:val="both"/>
              <w:rPr>
                <w:rFonts w:cs="Arial"/>
                <w:b/>
                <w:szCs w:val="20"/>
                <w:lang w:val="sl-SI" w:eastAsia="sl-SI"/>
              </w:rPr>
            </w:pPr>
            <w:proofErr w:type="spellStart"/>
            <w:r w:rsidRPr="00DB4AA5">
              <w:rPr>
                <w:rFonts w:cs="Arial"/>
                <w:b/>
                <w:szCs w:val="20"/>
                <w:lang w:val="sl-SI" w:eastAsia="sl-SI"/>
              </w:rPr>
              <w:t>II.b</w:t>
            </w:r>
            <w:proofErr w:type="spellEnd"/>
            <w:r w:rsidRPr="00DB4AA5">
              <w:rPr>
                <w:rFonts w:cs="Arial"/>
                <w:b/>
                <w:szCs w:val="20"/>
                <w:lang w:val="sl-SI" w:eastAsia="sl-SI"/>
              </w:rPr>
              <w:t xml:space="preserve"> Manjkajoče pravice porabe bodo zagotovljene s prerazporeditvijo:</w:t>
            </w:r>
          </w:p>
          <w:p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DB4AA5">
              <w:rPr>
                <w:rFonts w:cs="Arial"/>
                <w:szCs w:val="20"/>
                <w:lang w:val="sl-SI" w:eastAsia="sl-SI"/>
              </w:rPr>
              <w:t>II.a</w:t>
            </w:r>
            <w:proofErr w:type="spellEnd"/>
            <w:r w:rsidRPr="00DB4AA5">
              <w:rPr>
                <w:rFonts w:cs="Arial"/>
                <w:szCs w:val="20"/>
                <w:lang w:val="sl-SI" w:eastAsia="sl-SI"/>
              </w:rPr>
              <w:t>.</w:t>
            </w:r>
          </w:p>
          <w:p w:rsidR="007853BD" w:rsidRPr="00DB4AA5" w:rsidRDefault="007853BD" w:rsidP="007853BD">
            <w:pPr>
              <w:widowControl w:val="0"/>
              <w:suppressAutoHyphens/>
              <w:ind w:left="714"/>
              <w:jc w:val="both"/>
              <w:rPr>
                <w:rFonts w:cs="Arial"/>
                <w:b/>
                <w:szCs w:val="20"/>
                <w:lang w:val="sl-SI" w:eastAsia="sl-SI"/>
              </w:rPr>
            </w:pPr>
            <w:proofErr w:type="spellStart"/>
            <w:r w:rsidRPr="00DB4AA5">
              <w:rPr>
                <w:rFonts w:cs="Arial"/>
                <w:b/>
                <w:szCs w:val="20"/>
                <w:lang w:val="sl-SI" w:eastAsia="sl-SI"/>
              </w:rPr>
              <w:t>II.c</w:t>
            </w:r>
            <w:proofErr w:type="spellEnd"/>
            <w:r w:rsidRPr="00DB4AA5">
              <w:rPr>
                <w:rFonts w:cs="Arial"/>
                <w:b/>
                <w:szCs w:val="20"/>
                <w:lang w:val="sl-SI" w:eastAsia="sl-SI"/>
              </w:rPr>
              <w:t xml:space="preserve"> Načrtovana nadomestitev zmanjšanih prihodkov in povečanih odhodkov proračuna:</w:t>
            </w:r>
          </w:p>
          <w:p w:rsidR="007853BD" w:rsidRPr="00DB4AA5" w:rsidRDefault="007853BD" w:rsidP="007853BD">
            <w:pPr>
              <w:widowControl w:val="0"/>
              <w:ind w:left="284"/>
              <w:jc w:val="both"/>
              <w:rPr>
                <w:rFonts w:cs="Arial"/>
                <w:szCs w:val="20"/>
                <w:lang w:val="sl-SI" w:eastAsia="sl-SI"/>
              </w:rPr>
            </w:pPr>
            <w:r w:rsidRPr="00DB4AA5">
              <w:rPr>
                <w:rFonts w:cs="Arial"/>
                <w:szCs w:val="20"/>
                <w:lang w:val="sl-SI" w:eastAsia="sl-SI"/>
              </w:rPr>
              <w:t xml:space="preserve">Če se povečani odhodki (pravice porabe) ne bodo zagotovili tako, kot je določeno v točkah </w:t>
            </w:r>
            <w:proofErr w:type="spellStart"/>
            <w:r w:rsidRPr="00DB4AA5">
              <w:rPr>
                <w:rFonts w:cs="Arial"/>
                <w:szCs w:val="20"/>
                <w:lang w:val="sl-SI" w:eastAsia="sl-SI"/>
              </w:rPr>
              <w:t>II.a</w:t>
            </w:r>
            <w:proofErr w:type="spellEnd"/>
            <w:r w:rsidRPr="00DB4AA5">
              <w:rPr>
                <w:rFonts w:cs="Arial"/>
                <w:szCs w:val="20"/>
                <w:lang w:val="sl-SI" w:eastAsia="sl-SI"/>
              </w:rPr>
              <w:t xml:space="preserve"> in </w:t>
            </w:r>
            <w:proofErr w:type="spellStart"/>
            <w:r w:rsidRPr="00DB4AA5">
              <w:rPr>
                <w:rFonts w:cs="Arial"/>
                <w:szCs w:val="20"/>
                <w:lang w:val="sl-SI" w:eastAsia="sl-SI"/>
              </w:rPr>
              <w:t>II.b</w:t>
            </w:r>
            <w:proofErr w:type="spellEnd"/>
            <w:r w:rsidRPr="00DB4AA5">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rsidR="007853BD" w:rsidRPr="00DB4AA5" w:rsidRDefault="007853BD" w:rsidP="007853BD">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7853BD" w:rsidRPr="00747E90" w:rsidRDefault="007853BD" w:rsidP="007853BD">
            <w:pPr>
              <w:rPr>
                <w:rFonts w:cs="Arial"/>
                <w:b/>
                <w:szCs w:val="20"/>
                <w:lang w:val="sl-SI"/>
              </w:rPr>
            </w:pPr>
            <w:r w:rsidRPr="004F0CB6">
              <w:rPr>
                <w:rFonts w:cs="Arial"/>
                <w:b/>
                <w:szCs w:val="20"/>
                <w:lang w:val="sl-SI"/>
              </w:rPr>
              <w:lastRenderedPageBreak/>
              <w:t>7.b Predstavitev ocene finančnih posledic pod 40.000 EUR:</w:t>
            </w:r>
          </w:p>
          <w:p w:rsidR="007853BD" w:rsidRPr="00DB4AA5" w:rsidRDefault="007853BD" w:rsidP="007853BD">
            <w:pPr>
              <w:rPr>
                <w:rFonts w:cs="Arial"/>
                <w:szCs w:val="20"/>
                <w:lang w:val="sl-SI"/>
              </w:rPr>
            </w:pPr>
            <w:r w:rsidRPr="00747E90">
              <w:rPr>
                <w:rFonts w:cs="Arial"/>
                <w:szCs w:val="20"/>
                <w:lang w:val="sl-SI"/>
              </w:rPr>
              <w:t>(Samo če izberete NE pod točko 6.a.)</w:t>
            </w:r>
          </w:p>
          <w:p w:rsidR="00DB67EE" w:rsidRPr="00DB4AA5" w:rsidRDefault="007853BD" w:rsidP="007853BD">
            <w:pPr>
              <w:rPr>
                <w:rFonts w:cs="Arial"/>
                <w:b/>
                <w:szCs w:val="20"/>
                <w:lang w:val="sl-SI"/>
              </w:rPr>
            </w:pPr>
            <w:r w:rsidRPr="00DB4AA5">
              <w:rPr>
                <w:rFonts w:cs="Arial"/>
                <w:b/>
                <w:szCs w:val="20"/>
                <w:lang w:val="sl-SI"/>
              </w:rPr>
              <w:t>Kratka obrazložitev</w:t>
            </w:r>
            <w:r w:rsidR="00DB67EE" w:rsidRPr="00DB4AA5">
              <w:rPr>
                <w:rFonts w:cs="Arial"/>
                <w:b/>
                <w:szCs w:val="20"/>
                <w:lang w:val="sl-SI"/>
              </w:rPr>
              <w:t>:</w:t>
            </w:r>
          </w:p>
          <w:p w:rsidR="007853BD" w:rsidRPr="00DB4AA5" w:rsidRDefault="007853BD" w:rsidP="007853BD">
            <w:pPr>
              <w:rPr>
                <w:rFonts w:cs="Arial"/>
                <w:szCs w:val="20"/>
                <w:lang w:val="sl-SI"/>
              </w:rPr>
            </w:pP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7853BD" w:rsidRPr="004F0CB6" w:rsidRDefault="007853BD" w:rsidP="007853BD">
            <w:pPr>
              <w:rPr>
                <w:rFonts w:cs="Arial"/>
                <w:b/>
                <w:szCs w:val="20"/>
                <w:lang w:val="sl-SI"/>
              </w:rPr>
            </w:pPr>
            <w:r w:rsidRPr="004F0CB6">
              <w:rPr>
                <w:rFonts w:cs="Arial"/>
                <w:b/>
                <w:szCs w:val="20"/>
                <w:lang w:val="sl-SI"/>
              </w:rPr>
              <w:t>8. Predstavitev sodelovanja z združenji občin:</w:t>
            </w: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Vsebina predloženega gradiva (predpisa) vpliva na:</w:t>
            </w:r>
          </w:p>
          <w:p w:rsidR="007853BD" w:rsidRPr="00747E90"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747E90">
              <w:rPr>
                <w:rFonts w:cs="Arial"/>
                <w:iCs/>
                <w:szCs w:val="20"/>
                <w:lang w:val="sl-SI" w:eastAsia="sl-SI"/>
              </w:rPr>
              <w:t>pristojnosti občin,</w:t>
            </w:r>
          </w:p>
          <w:p w:rsidR="007853BD" w:rsidRPr="00DB4AA5"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delovanje občin,</w:t>
            </w:r>
          </w:p>
          <w:p w:rsidR="007853BD" w:rsidRPr="00DB4AA5" w:rsidRDefault="007853BD" w:rsidP="008006AF">
            <w:pPr>
              <w:widowControl w:val="0"/>
              <w:numPr>
                <w:ilvl w:val="1"/>
                <w:numId w:val="3"/>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financiranje občin.</w:t>
            </w:r>
          </w:p>
          <w:p w:rsidR="007853BD" w:rsidRPr="00DB4AA5" w:rsidRDefault="007853BD" w:rsidP="007853BD">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rsidR="007853BD" w:rsidRPr="00DB4AA5" w:rsidRDefault="004F057E" w:rsidP="007853BD">
            <w:pPr>
              <w:widowControl w:val="0"/>
              <w:overflowPunct w:val="0"/>
              <w:autoSpaceDE w:val="0"/>
              <w:autoSpaceDN w:val="0"/>
              <w:adjustRightInd w:val="0"/>
              <w:jc w:val="center"/>
              <w:textAlignment w:val="baseline"/>
              <w:rPr>
                <w:rFonts w:cs="Arial"/>
                <w:szCs w:val="20"/>
                <w:lang w:val="sl-SI" w:eastAsia="sl-SI"/>
              </w:rPr>
            </w:pPr>
            <w:r w:rsidRPr="00DB4AA5">
              <w:rPr>
                <w:rFonts w:cs="Arial"/>
                <w:szCs w:val="20"/>
                <w:lang w:val="sl-SI" w:eastAsia="sl-SI"/>
              </w:rPr>
              <w:t>DA</w:t>
            </w: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 xml:space="preserve">Gradivo (predpis) je bilo poslano v mnenje: </w:t>
            </w:r>
          </w:p>
          <w:p w:rsidR="007853BD" w:rsidRPr="00DB4AA5" w:rsidRDefault="00DE60FD" w:rsidP="007853BD">
            <w:pPr>
              <w:widowControl w:val="0"/>
              <w:overflowPunct w:val="0"/>
              <w:autoSpaceDE w:val="0"/>
              <w:autoSpaceDN w:val="0"/>
              <w:adjustRightInd w:val="0"/>
              <w:jc w:val="both"/>
              <w:textAlignment w:val="baseline"/>
              <w:rPr>
                <w:rFonts w:cs="Arial"/>
                <w:iCs/>
                <w:szCs w:val="20"/>
                <w:lang w:val="sl-SI" w:eastAsia="sl-SI"/>
              </w:rPr>
            </w:pPr>
            <w:r w:rsidRPr="00747E90">
              <w:rPr>
                <w:rFonts w:cs="Arial"/>
                <w:iCs/>
                <w:szCs w:val="20"/>
                <w:lang w:val="sl-SI" w:eastAsia="sl-SI"/>
              </w:rPr>
              <w:t>Ministrstvom in S</w:t>
            </w:r>
            <w:r w:rsidR="007853BD" w:rsidRPr="00747E90">
              <w:rPr>
                <w:rFonts w:cs="Arial"/>
                <w:iCs/>
                <w:szCs w:val="20"/>
                <w:lang w:val="sl-SI" w:eastAsia="sl-SI"/>
              </w:rPr>
              <w:t>lužbi vlade za zakonodajo</w:t>
            </w:r>
            <w:r w:rsidR="00342958" w:rsidRPr="00DB4AA5">
              <w:rPr>
                <w:rFonts w:cs="Arial"/>
                <w:iCs/>
                <w:szCs w:val="20"/>
                <w:lang w:val="sl-SI" w:eastAsia="sl-SI"/>
              </w:rPr>
              <w:t>.</w:t>
            </w:r>
          </w:p>
          <w:p w:rsidR="00DE60FD" w:rsidRPr="00DB4AA5" w:rsidRDefault="00DE60FD" w:rsidP="007853BD">
            <w:pPr>
              <w:widowControl w:val="0"/>
              <w:overflowPunct w:val="0"/>
              <w:autoSpaceDE w:val="0"/>
              <w:autoSpaceDN w:val="0"/>
              <w:adjustRightInd w:val="0"/>
              <w:jc w:val="both"/>
              <w:textAlignment w:val="baseline"/>
              <w:rPr>
                <w:rFonts w:cs="Arial"/>
                <w:iCs/>
                <w:szCs w:val="20"/>
                <w:lang w:val="sl-SI" w:eastAsia="sl-SI"/>
              </w:rPr>
            </w:pPr>
          </w:p>
          <w:p w:rsidR="007853BD" w:rsidRPr="00DB4AA5" w:rsidRDefault="007853BD" w:rsidP="004F057E">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Predlogi in pripombe združenj so bili upoštevani:</w:t>
            </w:r>
          </w:p>
          <w:p w:rsidR="007853BD" w:rsidRPr="00DB4AA5" w:rsidRDefault="00DE60FD" w:rsidP="008006AF">
            <w:pPr>
              <w:widowControl w:val="0"/>
              <w:numPr>
                <w:ilvl w:val="0"/>
                <w:numId w:val="6"/>
              </w:numPr>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v celoti</w:t>
            </w:r>
            <w:r w:rsidR="004F057E" w:rsidRPr="00DB4AA5">
              <w:rPr>
                <w:rFonts w:cs="Arial"/>
                <w:iCs/>
                <w:szCs w:val="20"/>
                <w:lang w:val="sl-SI" w:eastAsia="sl-SI"/>
              </w:rPr>
              <w:t>.</w:t>
            </w:r>
            <w:r w:rsidRPr="00DB4AA5">
              <w:rPr>
                <w:rFonts w:cs="Arial"/>
                <w:iCs/>
                <w:szCs w:val="20"/>
                <w:lang w:val="sl-SI" w:eastAsia="sl-SI"/>
              </w:rPr>
              <w:t xml:space="preserve"> </w:t>
            </w:r>
          </w:p>
          <w:p w:rsidR="007853BD" w:rsidRPr="00DB4AA5" w:rsidRDefault="007853BD" w:rsidP="004F057E">
            <w:pPr>
              <w:widowControl w:val="0"/>
              <w:overflowPunct w:val="0"/>
              <w:autoSpaceDE w:val="0"/>
              <w:autoSpaceDN w:val="0"/>
              <w:adjustRightInd w:val="0"/>
              <w:jc w:val="both"/>
              <w:textAlignment w:val="baseline"/>
              <w:rPr>
                <w:rFonts w:cs="Arial"/>
                <w:iCs/>
                <w:szCs w:val="20"/>
                <w:lang w:val="sl-SI" w:eastAsia="sl-SI"/>
              </w:rPr>
            </w:pPr>
          </w:p>
          <w:p w:rsidR="00342958" w:rsidRPr="00DB4AA5" w:rsidRDefault="007853BD" w:rsidP="007853BD">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Bistveni predlogi in pripombe, ki niso bili upoštevani.</w:t>
            </w:r>
          </w:p>
          <w:p w:rsidR="007853BD" w:rsidRPr="00DB4AA5" w:rsidRDefault="00342958" w:rsidP="007853BD">
            <w:pPr>
              <w:widowControl w:val="0"/>
              <w:overflowPunct w:val="0"/>
              <w:autoSpaceDE w:val="0"/>
              <w:autoSpaceDN w:val="0"/>
              <w:adjustRightInd w:val="0"/>
              <w:jc w:val="both"/>
              <w:textAlignment w:val="baseline"/>
              <w:rPr>
                <w:rFonts w:cs="Arial"/>
                <w:iCs/>
                <w:szCs w:val="20"/>
                <w:lang w:val="sl-SI" w:eastAsia="sl-SI"/>
              </w:rPr>
            </w:pPr>
            <w:r w:rsidRPr="00DB4AA5">
              <w:rPr>
                <w:rFonts w:cs="Arial"/>
                <w:iCs/>
                <w:szCs w:val="20"/>
                <w:lang w:val="sl-SI" w:eastAsia="sl-SI"/>
              </w:rPr>
              <w:t>/</w:t>
            </w:r>
          </w:p>
          <w:p w:rsidR="007853BD" w:rsidRPr="00DB4AA5" w:rsidRDefault="007853BD" w:rsidP="007853BD">
            <w:pPr>
              <w:widowControl w:val="0"/>
              <w:overflowPunct w:val="0"/>
              <w:autoSpaceDE w:val="0"/>
              <w:autoSpaceDN w:val="0"/>
              <w:adjustRightInd w:val="0"/>
              <w:jc w:val="both"/>
              <w:textAlignment w:val="baseline"/>
              <w:rPr>
                <w:rFonts w:cs="Arial"/>
                <w:iCs/>
                <w:szCs w:val="20"/>
                <w:lang w:val="sl-SI" w:eastAsia="sl-SI"/>
              </w:rPr>
            </w:pP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7853BD" w:rsidRPr="00747E90" w:rsidRDefault="007853BD" w:rsidP="007853BD">
            <w:pPr>
              <w:widowControl w:val="0"/>
              <w:overflowPunct w:val="0"/>
              <w:autoSpaceDE w:val="0"/>
              <w:autoSpaceDN w:val="0"/>
              <w:adjustRightInd w:val="0"/>
              <w:textAlignment w:val="baseline"/>
              <w:rPr>
                <w:rFonts w:cs="Arial"/>
                <w:b/>
                <w:szCs w:val="20"/>
                <w:lang w:val="sl-SI" w:eastAsia="sl-SI"/>
              </w:rPr>
            </w:pPr>
            <w:r w:rsidRPr="004F0CB6">
              <w:rPr>
                <w:rFonts w:cs="Arial"/>
                <w:b/>
                <w:szCs w:val="20"/>
                <w:lang w:val="sl-SI" w:eastAsia="sl-SI"/>
              </w:rPr>
              <w:t>9. Predstavitev sodelovanja javnosti:</w:t>
            </w: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7853BD" w:rsidRPr="004F0CB6" w:rsidRDefault="007853BD" w:rsidP="007853BD">
            <w:pPr>
              <w:widowControl w:val="0"/>
              <w:overflowPunct w:val="0"/>
              <w:autoSpaceDE w:val="0"/>
              <w:autoSpaceDN w:val="0"/>
              <w:adjustRightInd w:val="0"/>
              <w:jc w:val="both"/>
              <w:textAlignment w:val="baseline"/>
              <w:rPr>
                <w:rFonts w:cs="Arial"/>
                <w:szCs w:val="20"/>
                <w:lang w:val="sl-SI" w:eastAsia="sl-SI"/>
              </w:rPr>
            </w:pPr>
            <w:r w:rsidRPr="004F0CB6">
              <w:rPr>
                <w:rFonts w:cs="Arial"/>
                <w:iCs/>
                <w:szCs w:val="20"/>
                <w:lang w:val="sl-SI" w:eastAsia="sl-SI"/>
              </w:rPr>
              <w:lastRenderedPageBreak/>
              <w:t>Gradivo je bilo predhodno objavljeno na spletni strani predlagatelja:</w:t>
            </w:r>
          </w:p>
        </w:tc>
        <w:tc>
          <w:tcPr>
            <w:tcW w:w="2431" w:type="dxa"/>
            <w:gridSpan w:val="2"/>
          </w:tcPr>
          <w:p w:rsidR="007853BD" w:rsidRPr="00747E90" w:rsidRDefault="00A33B8E" w:rsidP="007853BD">
            <w:pPr>
              <w:widowControl w:val="0"/>
              <w:overflowPunct w:val="0"/>
              <w:autoSpaceDE w:val="0"/>
              <w:autoSpaceDN w:val="0"/>
              <w:adjustRightInd w:val="0"/>
              <w:jc w:val="center"/>
              <w:textAlignment w:val="baseline"/>
              <w:rPr>
                <w:rFonts w:cs="Arial"/>
                <w:iCs/>
                <w:szCs w:val="20"/>
                <w:lang w:val="sl-SI" w:eastAsia="sl-SI"/>
              </w:rPr>
            </w:pPr>
            <w:r w:rsidRPr="00747E90">
              <w:rPr>
                <w:rFonts w:cs="Arial"/>
                <w:iCs/>
                <w:szCs w:val="20"/>
                <w:lang w:val="sl-SI" w:eastAsia="sl-SI"/>
              </w:rPr>
              <w:t>DA</w:t>
            </w: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7853BD" w:rsidRPr="004F0CB6" w:rsidRDefault="007853BD" w:rsidP="007853BD">
            <w:pPr>
              <w:widowControl w:val="0"/>
              <w:overflowPunct w:val="0"/>
              <w:autoSpaceDE w:val="0"/>
              <w:autoSpaceDN w:val="0"/>
              <w:adjustRightInd w:val="0"/>
              <w:jc w:val="both"/>
              <w:textAlignment w:val="baseline"/>
              <w:rPr>
                <w:rFonts w:cs="Arial"/>
                <w:iCs/>
                <w:szCs w:val="20"/>
                <w:lang w:val="sl-SI" w:eastAsia="sl-SI"/>
              </w:rPr>
            </w:pPr>
            <w:r w:rsidRPr="004F0CB6">
              <w:rPr>
                <w:rFonts w:cs="Arial"/>
                <w:iCs/>
                <w:szCs w:val="20"/>
                <w:lang w:val="sl-SI" w:eastAsia="sl-SI"/>
              </w:rPr>
              <w:t>(Če je odgovor NE, navedite, zakaj ni bilo objavljeno.)</w:t>
            </w:r>
          </w:p>
          <w:p w:rsidR="007853BD" w:rsidRPr="00747E90" w:rsidRDefault="007853BD" w:rsidP="007853BD">
            <w:pPr>
              <w:widowControl w:val="0"/>
              <w:overflowPunct w:val="0"/>
              <w:autoSpaceDE w:val="0"/>
              <w:autoSpaceDN w:val="0"/>
              <w:adjustRightInd w:val="0"/>
              <w:jc w:val="both"/>
              <w:textAlignment w:val="baseline"/>
              <w:rPr>
                <w:rFonts w:cs="Arial"/>
                <w:iCs/>
                <w:szCs w:val="20"/>
                <w:lang w:val="sl-SI" w:eastAsia="sl-SI"/>
              </w:rPr>
            </w:pP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9F6758" w:rsidRPr="00DB4AA5" w:rsidRDefault="009F6758" w:rsidP="009F6758">
            <w:pPr>
              <w:widowControl w:val="0"/>
              <w:suppressAutoHyphens/>
              <w:overflowPunct w:val="0"/>
              <w:autoSpaceDE w:val="0"/>
              <w:autoSpaceDN w:val="0"/>
              <w:spacing w:line="260" w:lineRule="atLeast"/>
              <w:jc w:val="both"/>
              <w:textAlignment w:val="baseline"/>
              <w:rPr>
                <w:rFonts w:cs="Arial"/>
                <w:iCs/>
                <w:szCs w:val="20"/>
                <w:lang w:val="sl-SI" w:eastAsia="sl-SI"/>
              </w:rPr>
            </w:pPr>
            <w:r w:rsidRPr="004F0CB6">
              <w:rPr>
                <w:rFonts w:cs="Arial"/>
                <w:iCs/>
                <w:szCs w:val="20"/>
                <w:lang w:val="sl-SI" w:eastAsia="sl-SI"/>
              </w:rPr>
              <w:t>Predlog zakona je bil pripravljen v Delovni skupini za pripravo predlogov sprememb zakonodaje, ki bo zmanjšala stroške občin, ki jo je Vlada Republike Slovenije imenovala 31. 1. 2019. V njej so aktivno sodelovali predstavniki vseh treh reprezentativnih združenj občin. Gradivo je bilo 11. 7. 2019 objavljeno na državnem portalu e-demokracija. V času objave so pisne predloge in pripombe posredovali Združenje občin Slovenije, Združenje mestnih občin Slovenije, Notarska zbornica Slovenije, Mestna občina Ljubljan</w:t>
            </w:r>
            <w:r w:rsidRPr="00747E90">
              <w:rPr>
                <w:rFonts w:cs="Arial"/>
                <w:iCs/>
                <w:szCs w:val="20"/>
                <w:lang w:val="sl-SI" w:eastAsia="sl-SI"/>
              </w:rPr>
              <w:t xml:space="preserve">a, Občina Majšperk, Občina Postojna, Zavod za zdravstveno zavarovanje Slovenije in Skupnost občin Slovenije. Predlogi združenj občin in občin so bili upoštevani v celoti, predlogi ZZZS in Notarske zbornice pa deloma. </w:t>
            </w:r>
          </w:p>
          <w:p w:rsidR="007853BD" w:rsidRPr="00DB4AA5" w:rsidRDefault="007853BD" w:rsidP="009F6758">
            <w:pPr>
              <w:widowControl w:val="0"/>
              <w:overflowPunct w:val="0"/>
              <w:autoSpaceDE w:val="0"/>
              <w:autoSpaceDN w:val="0"/>
              <w:adjustRightInd w:val="0"/>
              <w:jc w:val="both"/>
              <w:textAlignment w:val="baseline"/>
              <w:rPr>
                <w:rFonts w:cs="Arial"/>
                <w:iCs/>
                <w:szCs w:val="20"/>
                <w:lang w:val="sl-SI" w:eastAsia="sl-SI"/>
              </w:rPr>
            </w:pP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853BD" w:rsidRPr="00747E90" w:rsidRDefault="007853BD" w:rsidP="007853BD">
            <w:pPr>
              <w:widowControl w:val="0"/>
              <w:overflowPunct w:val="0"/>
              <w:autoSpaceDE w:val="0"/>
              <w:autoSpaceDN w:val="0"/>
              <w:adjustRightInd w:val="0"/>
              <w:textAlignment w:val="baseline"/>
              <w:rPr>
                <w:rFonts w:cs="Arial"/>
                <w:szCs w:val="20"/>
                <w:lang w:val="sl-SI" w:eastAsia="sl-SI"/>
              </w:rPr>
            </w:pPr>
            <w:r w:rsidRPr="004F0CB6">
              <w:rPr>
                <w:rFonts w:cs="Arial"/>
                <w:b/>
                <w:szCs w:val="20"/>
                <w:lang w:val="sl-SI" w:eastAsia="sl-SI"/>
              </w:rPr>
              <w:t>10. Pri pripravi gradiva so bile upoštevane zahteve iz Resolucije o normativni dejavnosti:</w:t>
            </w:r>
          </w:p>
        </w:tc>
        <w:tc>
          <w:tcPr>
            <w:tcW w:w="2431" w:type="dxa"/>
            <w:gridSpan w:val="2"/>
            <w:vAlign w:val="center"/>
          </w:tcPr>
          <w:p w:rsidR="007853BD" w:rsidRPr="00DB4AA5" w:rsidRDefault="000B0ABE" w:rsidP="000B0ABE">
            <w:pPr>
              <w:widowControl w:val="0"/>
              <w:overflowPunct w:val="0"/>
              <w:autoSpaceDE w:val="0"/>
              <w:autoSpaceDN w:val="0"/>
              <w:adjustRightInd w:val="0"/>
              <w:textAlignment w:val="baseline"/>
              <w:rPr>
                <w:rFonts w:cs="Arial"/>
                <w:iCs/>
                <w:szCs w:val="20"/>
                <w:lang w:val="sl-SI" w:eastAsia="sl-SI"/>
              </w:rPr>
            </w:pPr>
            <w:r w:rsidRPr="00747E90">
              <w:rPr>
                <w:rFonts w:cs="Arial"/>
                <w:iCs/>
                <w:szCs w:val="20"/>
                <w:lang w:val="sl-SI" w:eastAsia="sl-SI"/>
              </w:rPr>
              <w:t xml:space="preserve">                 DA</w:t>
            </w: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7853BD" w:rsidRPr="004F0CB6" w:rsidRDefault="007853BD" w:rsidP="007853BD">
            <w:pPr>
              <w:widowControl w:val="0"/>
              <w:overflowPunct w:val="0"/>
              <w:autoSpaceDE w:val="0"/>
              <w:autoSpaceDN w:val="0"/>
              <w:adjustRightInd w:val="0"/>
              <w:textAlignment w:val="baseline"/>
              <w:rPr>
                <w:rFonts w:cs="Arial"/>
                <w:b/>
                <w:szCs w:val="20"/>
                <w:lang w:val="sl-SI" w:eastAsia="sl-SI"/>
              </w:rPr>
            </w:pPr>
            <w:r w:rsidRPr="004F0CB6">
              <w:rPr>
                <w:rFonts w:cs="Arial"/>
                <w:b/>
                <w:szCs w:val="20"/>
                <w:lang w:val="sl-SI" w:eastAsia="sl-SI"/>
              </w:rPr>
              <w:t>11. Gradivo je uvrščeno v delovni program vlade:</w:t>
            </w:r>
          </w:p>
        </w:tc>
        <w:tc>
          <w:tcPr>
            <w:tcW w:w="2431" w:type="dxa"/>
            <w:gridSpan w:val="2"/>
            <w:vAlign w:val="center"/>
          </w:tcPr>
          <w:p w:rsidR="007853BD" w:rsidRPr="00747E90" w:rsidRDefault="007853BD" w:rsidP="007853BD">
            <w:pPr>
              <w:widowControl w:val="0"/>
              <w:overflowPunct w:val="0"/>
              <w:autoSpaceDE w:val="0"/>
              <w:autoSpaceDN w:val="0"/>
              <w:adjustRightInd w:val="0"/>
              <w:jc w:val="center"/>
              <w:textAlignment w:val="baseline"/>
              <w:rPr>
                <w:rFonts w:cs="Arial"/>
                <w:szCs w:val="20"/>
                <w:lang w:val="sl-SI" w:eastAsia="sl-SI"/>
              </w:rPr>
            </w:pPr>
            <w:r w:rsidRPr="00747E90">
              <w:rPr>
                <w:rFonts w:cs="Arial"/>
                <w:szCs w:val="20"/>
                <w:lang w:val="sl-SI" w:eastAsia="sl-SI"/>
              </w:rPr>
              <w:t>NE</w:t>
            </w:r>
          </w:p>
        </w:tc>
      </w:tr>
      <w:tr w:rsidR="007853BD" w:rsidRPr="00DB4AA5" w:rsidTr="00B9296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7853BD" w:rsidRPr="004F0CB6" w:rsidRDefault="007853BD" w:rsidP="007853BD">
            <w:pPr>
              <w:widowControl w:val="0"/>
              <w:suppressAutoHyphens/>
              <w:overflowPunct w:val="0"/>
              <w:autoSpaceDE w:val="0"/>
              <w:autoSpaceDN w:val="0"/>
              <w:adjustRightInd w:val="0"/>
              <w:ind w:left="3400"/>
              <w:textAlignment w:val="baseline"/>
              <w:outlineLvl w:val="3"/>
              <w:rPr>
                <w:rFonts w:cs="Arial"/>
                <w:b/>
                <w:szCs w:val="20"/>
                <w:lang w:val="sl-SI" w:eastAsia="sl-SI"/>
              </w:rPr>
            </w:pPr>
          </w:p>
          <w:p w:rsidR="007853BD" w:rsidRPr="00DB4AA5" w:rsidRDefault="007853BD" w:rsidP="007853BD">
            <w:pPr>
              <w:jc w:val="both"/>
              <w:rPr>
                <w:b/>
                <w:lang w:val="sl-SI" w:eastAsia="sl-SI"/>
              </w:rPr>
            </w:pPr>
            <w:r w:rsidRPr="00747E90">
              <w:rPr>
                <w:b/>
                <w:lang w:val="sl-SI" w:eastAsia="sl-SI"/>
              </w:rPr>
              <w:t xml:space="preserve">                                                                                        </w:t>
            </w:r>
            <w:r w:rsidR="000B0ABE" w:rsidRPr="00747E90">
              <w:rPr>
                <w:b/>
                <w:lang w:val="sl-SI" w:eastAsia="sl-SI"/>
              </w:rPr>
              <w:t xml:space="preserve">     </w:t>
            </w:r>
            <w:r w:rsidRPr="00DB4AA5">
              <w:rPr>
                <w:b/>
                <w:lang w:val="sl-SI" w:eastAsia="sl-SI"/>
              </w:rPr>
              <w:t xml:space="preserve"> </w:t>
            </w:r>
            <w:r w:rsidR="00E443B3" w:rsidRPr="00DB4AA5">
              <w:rPr>
                <w:b/>
                <w:lang w:val="sl-SI" w:eastAsia="sl-SI"/>
              </w:rPr>
              <w:t xml:space="preserve">  </w:t>
            </w:r>
            <w:r w:rsidR="000B0ABE" w:rsidRPr="00DB4AA5">
              <w:rPr>
                <w:b/>
                <w:lang w:val="sl-SI" w:eastAsia="sl-SI"/>
              </w:rPr>
              <w:t>Rudi MEDVED</w:t>
            </w:r>
          </w:p>
          <w:p w:rsidR="007853BD" w:rsidRPr="00DB4AA5" w:rsidRDefault="007853BD" w:rsidP="007853BD">
            <w:pPr>
              <w:jc w:val="both"/>
              <w:rPr>
                <w:b/>
                <w:lang w:val="sl-SI" w:eastAsia="sl-SI"/>
              </w:rPr>
            </w:pPr>
            <w:r w:rsidRPr="00DB4AA5">
              <w:rPr>
                <w:b/>
                <w:lang w:val="sl-SI" w:eastAsia="sl-SI"/>
              </w:rPr>
              <w:t xml:space="preserve">                                                                                    </w:t>
            </w:r>
            <w:r w:rsidR="000B0ABE" w:rsidRPr="00DB4AA5">
              <w:rPr>
                <w:b/>
                <w:lang w:val="sl-SI" w:eastAsia="sl-SI"/>
              </w:rPr>
              <w:t xml:space="preserve">                MINISTER</w:t>
            </w:r>
          </w:p>
          <w:p w:rsidR="007853BD" w:rsidRPr="00DB4AA5" w:rsidRDefault="007853BD" w:rsidP="007853BD">
            <w:pPr>
              <w:jc w:val="both"/>
              <w:rPr>
                <w:szCs w:val="20"/>
                <w:lang w:val="sl-SI"/>
              </w:rPr>
            </w:pPr>
          </w:p>
        </w:tc>
      </w:tr>
    </w:tbl>
    <w:p w:rsidR="007853BD" w:rsidRPr="004F0CB6" w:rsidRDefault="007853BD" w:rsidP="007853BD">
      <w:pPr>
        <w:jc w:val="both"/>
        <w:rPr>
          <w:lang w:val="sl-SI" w:eastAsia="sl-SI"/>
        </w:rPr>
      </w:pPr>
    </w:p>
    <w:p w:rsidR="00E65AD5" w:rsidRPr="00747E90" w:rsidRDefault="00E65AD5" w:rsidP="007853BD">
      <w:pPr>
        <w:jc w:val="both"/>
        <w:rPr>
          <w:lang w:val="sl-SI" w:eastAsia="sl-SI"/>
        </w:rPr>
      </w:pPr>
    </w:p>
    <w:p w:rsidR="00E65AD5" w:rsidRPr="00DB4AA5" w:rsidRDefault="00E65AD5" w:rsidP="007853BD">
      <w:pPr>
        <w:jc w:val="both"/>
        <w:rPr>
          <w:lang w:val="sl-SI" w:eastAsia="sl-SI"/>
        </w:rPr>
      </w:pPr>
    </w:p>
    <w:p w:rsidR="00E65AD5" w:rsidRPr="00DB4AA5" w:rsidRDefault="00E65AD5" w:rsidP="007853BD">
      <w:pPr>
        <w:jc w:val="both"/>
        <w:rPr>
          <w:lang w:val="sl-SI" w:eastAsia="sl-SI"/>
        </w:rPr>
      </w:pPr>
    </w:p>
    <w:p w:rsidR="007853BD" w:rsidRPr="00DB4AA5" w:rsidRDefault="007853BD" w:rsidP="007853BD">
      <w:pPr>
        <w:jc w:val="both"/>
        <w:rPr>
          <w:lang w:val="sl-SI" w:eastAsia="sl-SI"/>
        </w:rPr>
      </w:pPr>
      <w:r w:rsidRPr="00DB4AA5">
        <w:rPr>
          <w:lang w:val="sl-SI" w:eastAsia="sl-SI"/>
        </w:rPr>
        <w:t xml:space="preserve">PRILOGE: </w:t>
      </w:r>
    </w:p>
    <w:p w:rsidR="007853BD" w:rsidRPr="00DB4AA5" w:rsidRDefault="007853BD" w:rsidP="007853BD">
      <w:pPr>
        <w:jc w:val="both"/>
        <w:rPr>
          <w:lang w:val="sl-SI"/>
        </w:rPr>
      </w:pPr>
    </w:p>
    <w:p w:rsidR="007853BD" w:rsidRPr="00DB4AA5" w:rsidRDefault="007853BD" w:rsidP="008006AF">
      <w:pPr>
        <w:numPr>
          <w:ilvl w:val="1"/>
          <w:numId w:val="3"/>
        </w:numPr>
        <w:spacing w:after="200" w:line="276" w:lineRule="auto"/>
        <w:jc w:val="both"/>
        <w:rPr>
          <w:rFonts w:cs="Arial"/>
          <w:szCs w:val="20"/>
          <w:lang w:val="sl-SI"/>
        </w:rPr>
      </w:pPr>
      <w:r w:rsidRPr="00DB4AA5">
        <w:rPr>
          <w:rFonts w:cs="Arial"/>
          <w:szCs w:val="20"/>
          <w:lang w:val="sl-SI"/>
        </w:rPr>
        <w:t>Predlog skle</w:t>
      </w:r>
      <w:r w:rsidR="002941F6" w:rsidRPr="00DB4AA5">
        <w:rPr>
          <w:rFonts w:cs="Arial"/>
          <w:szCs w:val="20"/>
          <w:lang w:val="sl-SI"/>
        </w:rPr>
        <w:t>pa Vlade</w:t>
      </w:r>
    </w:p>
    <w:p w:rsidR="002941F6" w:rsidRPr="00DB4AA5" w:rsidRDefault="006D38E6" w:rsidP="008006AF">
      <w:pPr>
        <w:numPr>
          <w:ilvl w:val="1"/>
          <w:numId w:val="3"/>
        </w:numPr>
        <w:spacing w:after="200" w:line="276" w:lineRule="auto"/>
        <w:jc w:val="both"/>
        <w:rPr>
          <w:rFonts w:cs="Arial"/>
          <w:szCs w:val="20"/>
          <w:lang w:val="sl-SI"/>
        </w:rPr>
      </w:pPr>
      <w:r w:rsidRPr="00DB4AA5">
        <w:rPr>
          <w:rFonts w:cs="Arial"/>
          <w:szCs w:val="20"/>
          <w:lang w:val="sl-SI"/>
        </w:rPr>
        <w:t>Predlog Zakona o finančni razbremenitvi občin</w:t>
      </w:r>
    </w:p>
    <w:p w:rsidR="00342958" w:rsidRPr="00DB4AA5" w:rsidRDefault="00342958" w:rsidP="008006AF">
      <w:pPr>
        <w:numPr>
          <w:ilvl w:val="1"/>
          <w:numId w:val="3"/>
        </w:numPr>
        <w:spacing w:after="200" w:line="276" w:lineRule="auto"/>
        <w:jc w:val="both"/>
        <w:rPr>
          <w:rFonts w:cs="Arial"/>
          <w:szCs w:val="20"/>
          <w:lang w:val="sl-SI"/>
        </w:rPr>
      </w:pPr>
      <w:r w:rsidRPr="00DB4AA5">
        <w:rPr>
          <w:rFonts w:cs="Arial"/>
          <w:szCs w:val="20"/>
          <w:lang w:val="sl-SI"/>
        </w:rPr>
        <w:t>Predlog podzakonskega akta</w:t>
      </w:r>
    </w:p>
    <w:p w:rsidR="00B9296D" w:rsidRPr="00DB4AA5" w:rsidRDefault="00B9296D" w:rsidP="00B9296D">
      <w:pPr>
        <w:spacing w:line="240" w:lineRule="auto"/>
        <w:jc w:val="both"/>
        <w:rPr>
          <w:rFonts w:cs="Arial"/>
          <w:szCs w:val="20"/>
          <w:lang w:val="sl-SI" w:eastAsia="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9D2EDB" w:rsidRPr="00DB4AA5" w:rsidRDefault="009D2EDB"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Na podlagi 2. člena Zakona o Vladi Republike Slovenije (Uradni list RS, št. 24/05 – uradno prečiščeno besedilo, 109/08, 38/10 </w:t>
      </w:r>
      <w:r w:rsidRPr="00DB4AA5">
        <w:rPr>
          <w:lang w:val="sl-SI"/>
        </w:rPr>
        <w:t xml:space="preserve">– </w:t>
      </w:r>
      <w:r w:rsidRPr="00DB4AA5">
        <w:rPr>
          <w:szCs w:val="20"/>
          <w:lang w:val="sl-SI"/>
        </w:rPr>
        <w:t xml:space="preserve">ZUKN, 8/12, 21/13, 47/13 – ZDU-1G, 65/14 in 55/17)) je Vlada Republike Slovenije na ....seji dne....sprejela naslednji </w:t>
      </w: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center"/>
        <w:textAlignment w:val="baseline"/>
        <w:rPr>
          <w:b/>
          <w:szCs w:val="20"/>
          <w:lang w:val="sl-SI"/>
        </w:rPr>
      </w:pPr>
      <w:r w:rsidRPr="00DB4AA5">
        <w:rPr>
          <w:b/>
          <w:szCs w:val="20"/>
          <w:lang w:val="sl-SI"/>
        </w:rPr>
        <w:t>S K L E P :</w:t>
      </w: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F87F6A" w:rsidRPr="00DB4AA5" w:rsidRDefault="00F87F6A" w:rsidP="00B9296D">
      <w:pPr>
        <w:overflowPunct w:val="0"/>
        <w:autoSpaceDE w:val="0"/>
        <w:autoSpaceDN w:val="0"/>
        <w:adjustRightInd w:val="0"/>
        <w:spacing w:before="60" w:after="60" w:line="240" w:lineRule="auto"/>
        <w:jc w:val="both"/>
        <w:textAlignment w:val="baseline"/>
        <w:rPr>
          <w:szCs w:val="20"/>
          <w:lang w:val="sl-SI"/>
        </w:rPr>
      </w:pPr>
    </w:p>
    <w:p w:rsidR="00F87F6A" w:rsidRPr="00DB4AA5" w:rsidRDefault="00F87F6A"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Vlada Republike Slovenije je določila besedilo predloga</w:t>
      </w:r>
      <w:r w:rsidRPr="00DB4AA5">
        <w:rPr>
          <w:lang w:val="sl-SI"/>
        </w:rPr>
        <w:t xml:space="preserve"> Zakona o finančni razbremenitvi občin in ga</w:t>
      </w:r>
      <w:r w:rsidRPr="00DB4AA5">
        <w:rPr>
          <w:szCs w:val="20"/>
          <w:lang w:val="sl-SI"/>
        </w:rPr>
        <w:t xml:space="preserve"> posreduje Državnemu zboru Republike Slovenije v obravnavo po </w:t>
      </w:r>
      <w:r w:rsidR="00A532CF" w:rsidRPr="00DB4AA5">
        <w:rPr>
          <w:szCs w:val="20"/>
          <w:lang w:val="sl-SI"/>
        </w:rPr>
        <w:t>rednem</w:t>
      </w:r>
      <w:r w:rsidRPr="00DB4AA5">
        <w:rPr>
          <w:szCs w:val="20"/>
          <w:lang w:val="sl-SI"/>
        </w:rPr>
        <w:t xml:space="preserve"> postopku.</w:t>
      </w: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Stojan Tramte</w:t>
      </w: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 xml:space="preserve">                                                                                                        GENERALNI SEKRETAR</w:t>
      </w: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A33B8E" w:rsidRPr="00DB4AA5" w:rsidRDefault="00A33B8E" w:rsidP="00B9296D">
      <w:pPr>
        <w:overflowPunct w:val="0"/>
        <w:autoSpaceDE w:val="0"/>
        <w:autoSpaceDN w:val="0"/>
        <w:adjustRightInd w:val="0"/>
        <w:spacing w:before="60" w:after="60" w:line="240" w:lineRule="auto"/>
        <w:jc w:val="both"/>
        <w:textAlignment w:val="baseline"/>
        <w:rPr>
          <w:szCs w:val="20"/>
          <w:lang w:val="sl-SI"/>
        </w:rPr>
      </w:pPr>
    </w:p>
    <w:p w:rsidR="00B9296D" w:rsidRPr="00DB4AA5" w:rsidRDefault="00B9296D" w:rsidP="00B9296D">
      <w:pPr>
        <w:overflowPunct w:val="0"/>
        <w:autoSpaceDE w:val="0"/>
        <w:autoSpaceDN w:val="0"/>
        <w:adjustRightInd w:val="0"/>
        <w:spacing w:before="60" w:after="60" w:line="240" w:lineRule="auto"/>
        <w:jc w:val="both"/>
        <w:textAlignment w:val="baseline"/>
        <w:rPr>
          <w:szCs w:val="20"/>
          <w:lang w:val="sl-SI"/>
        </w:rPr>
      </w:pPr>
      <w:r w:rsidRPr="00DB4AA5">
        <w:rPr>
          <w:szCs w:val="20"/>
          <w:lang w:val="sl-SI"/>
        </w:rPr>
        <w:t>Sklep prejmejo:</w:t>
      </w:r>
    </w:p>
    <w:p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Državni zbor Republike Slovenije</w:t>
      </w:r>
    </w:p>
    <w:p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 xml:space="preserve">Ministrstvo za finance </w:t>
      </w:r>
    </w:p>
    <w:p w:rsidR="00B9296D" w:rsidRPr="00DB4AA5" w:rsidRDefault="00B9296D" w:rsidP="008006AF">
      <w:pPr>
        <w:pStyle w:val="Odstavekseznama"/>
        <w:numPr>
          <w:ilvl w:val="0"/>
          <w:numId w:val="8"/>
        </w:numPr>
        <w:spacing w:line="276" w:lineRule="auto"/>
        <w:jc w:val="both"/>
        <w:rPr>
          <w:rFonts w:cs="Arial"/>
          <w:szCs w:val="20"/>
          <w:lang w:val="sl-SI" w:eastAsia="sl-SI"/>
        </w:rPr>
      </w:pPr>
      <w:r w:rsidRPr="00DB4AA5">
        <w:rPr>
          <w:rFonts w:cs="Arial"/>
          <w:szCs w:val="20"/>
          <w:lang w:val="sl-SI" w:eastAsia="sl-SI"/>
        </w:rPr>
        <w:t>Služba Vlade Republike Slovenije za zakonodajo</w:t>
      </w:r>
    </w:p>
    <w:p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Skupnost občin Slovenije, Partizanska cesta 1, 2000 Maribor</w:t>
      </w:r>
    </w:p>
    <w:p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občin Slovenije, Dunajska cesta 156, 1000 Ljubljana</w:t>
      </w:r>
    </w:p>
    <w:p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Združenje mestnih občin Slovenije, Mestni trg 1, 1000 Ljubljana</w:t>
      </w:r>
    </w:p>
    <w:p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delo, družino, socialne zadeve in enake možnosti</w:t>
      </w:r>
    </w:p>
    <w:p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pravosodje</w:t>
      </w:r>
    </w:p>
    <w:p w:rsidR="00B9296D" w:rsidRPr="00DB4AA5" w:rsidRDefault="00B9296D"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zdravje</w:t>
      </w:r>
    </w:p>
    <w:p w:rsidR="00F87F6A" w:rsidRPr="00DB4AA5" w:rsidRDefault="00F87F6A" w:rsidP="008006AF">
      <w:pPr>
        <w:numPr>
          <w:ilvl w:val="0"/>
          <w:numId w:val="8"/>
        </w:numPr>
        <w:tabs>
          <w:tab w:val="left" w:pos="715"/>
        </w:tabs>
        <w:overflowPunct w:val="0"/>
        <w:autoSpaceDE w:val="0"/>
        <w:autoSpaceDN w:val="0"/>
        <w:adjustRightInd w:val="0"/>
        <w:spacing w:line="276" w:lineRule="auto"/>
        <w:jc w:val="both"/>
        <w:rPr>
          <w:rFonts w:cs="Arial"/>
          <w:szCs w:val="20"/>
          <w:lang w:val="sl-SI"/>
        </w:rPr>
      </w:pPr>
      <w:r w:rsidRPr="00DB4AA5">
        <w:rPr>
          <w:rFonts w:cs="Arial"/>
          <w:szCs w:val="20"/>
          <w:lang w:val="sl-SI"/>
        </w:rPr>
        <w:t>Ministrstvo za izobraževanje, znanost in šport</w:t>
      </w:r>
    </w:p>
    <w:p w:rsidR="00B9296D" w:rsidRPr="00DB4AA5" w:rsidRDefault="00B9296D" w:rsidP="00B9296D">
      <w:pPr>
        <w:tabs>
          <w:tab w:val="left" w:pos="1701"/>
        </w:tabs>
        <w:spacing w:line="240" w:lineRule="auto"/>
        <w:jc w:val="both"/>
        <w:rPr>
          <w:rFonts w:cs="Arial"/>
          <w:szCs w:val="20"/>
          <w:lang w:val="sl-SI" w:eastAsia="sl-SI"/>
        </w:rPr>
      </w:pPr>
    </w:p>
    <w:p w:rsidR="00C71699" w:rsidRPr="00DB4AA5" w:rsidRDefault="00C71699" w:rsidP="007853BD">
      <w:pPr>
        <w:rPr>
          <w:lang w:val="sl-SI"/>
        </w:rPr>
      </w:pPr>
    </w:p>
    <w:p w:rsidR="00B9296D" w:rsidRPr="00DB4AA5" w:rsidRDefault="00B9296D" w:rsidP="007853BD">
      <w:pPr>
        <w:rPr>
          <w:lang w:val="sl-SI"/>
        </w:rPr>
      </w:pPr>
    </w:p>
    <w:p w:rsidR="00B9296D" w:rsidRPr="00DB4AA5" w:rsidRDefault="00B9296D" w:rsidP="007853BD">
      <w:pPr>
        <w:rPr>
          <w:lang w:val="sl-SI"/>
        </w:rPr>
      </w:pPr>
    </w:p>
    <w:p w:rsidR="00B9296D" w:rsidRPr="00DB4AA5" w:rsidRDefault="00B9296D" w:rsidP="007853BD">
      <w:pPr>
        <w:rPr>
          <w:lang w:val="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A33B8E" w:rsidRPr="00DB4AA5" w:rsidRDefault="00A33B8E"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B9296D" w:rsidP="00B9296D">
      <w:pPr>
        <w:suppressAutoHyphens/>
        <w:overflowPunct w:val="0"/>
        <w:autoSpaceDE w:val="0"/>
        <w:autoSpaceDN w:val="0"/>
        <w:adjustRightInd w:val="0"/>
        <w:spacing w:line="260" w:lineRule="atLeast"/>
        <w:textAlignment w:val="baseline"/>
        <w:rPr>
          <w:b/>
          <w:szCs w:val="20"/>
          <w:lang w:val="sl-SI" w:eastAsia="sl-SI"/>
        </w:rPr>
      </w:pPr>
    </w:p>
    <w:p w:rsidR="00B9296D" w:rsidRPr="00DB4AA5" w:rsidRDefault="00560C22" w:rsidP="00560C22">
      <w:pPr>
        <w:suppressAutoHyphens/>
        <w:overflowPunct w:val="0"/>
        <w:autoSpaceDE w:val="0"/>
        <w:autoSpaceDN w:val="0"/>
        <w:adjustRightInd w:val="0"/>
        <w:spacing w:line="260" w:lineRule="atLeast"/>
        <w:textAlignment w:val="baseline"/>
        <w:rPr>
          <w:b/>
          <w:szCs w:val="20"/>
          <w:lang w:val="sl-SI" w:eastAsia="sl-SI"/>
        </w:rPr>
      </w:pPr>
      <w:r>
        <w:rPr>
          <w:b/>
          <w:szCs w:val="20"/>
          <w:lang w:val="sl-SI" w:eastAsia="sl-SI"/>
        </w:rPr>
        <w:t xml:space="preserve">                                                                                                                             </w:t>
      </w:r>
      <w:r w:rsidR="00B9296D" w:rsidRPr="00DB4AA5">
        <w:rPr>
          <w:b/>
          <w:szCs w:val="20"/>
          <w:lang w:val="sl-SI" w:eastAsia="sl-SI"/>
        </w:rPr>
        <w:t>PREDLOG</w:t>
      </w:r>
    </w:p>
    <w:p w:rsidR="00B9296D" w:rsidRPr="00DB4AA5" w:rsidRDefault="00BD7EB9" w:rsidP="00B9296D">
      <w:pPr>
        <w:suppressAutoHyphens/>
        <w:overflowPunct w:val="0"/>
        <w:autoSpaceDE w:val="0"/>
        <w:autoSpaceDN w:val="0"/>
        <w:adjustRightInd w:val="0"/>
        <w:spacing w:line="260" w:lineRule="atLeast"/>
        <w:jc w:val="right"/>
        <w:textAlignment w:val="baseline"/>
        <w:rPr>
          <w:b/>
          <w:szCs w:val="20"/>
          <w:lang w:val="sl-SI" w:eastAsia="sl-SI"/>
        </w:rPr>
      </w:pPr>
      <w:r w:rsidRPr="00DB4AA5">
        <w:rPr>
          <w:b/>
          <w:szCs w:val="20"/>
          <w:lang w:val="sl-SI" w:eastAsia="sl-SI"/>
        </w:rPr>
        <w:t xml:space="preserve">  </w:t>
      </w:r>
      <w:r w:rsidR="00B9296D" w:rsidRPr="00DB4AA5">
        <w:rPr>
          <w:b/>
          <w:szCs w:val="20"/>
          <w:lang w:val="sl-SI" w:eastAsia="sl-SI"/>
        </w:rPr>
        <w:t>(</w:t>
      </w:r>
      <w:r w:rsidR="00B9296D" w:rsidRPr="00DB4AA5">
        <w:rPr>
          <w:b/>
          <w:iCs/>
          <w:szCs w:val="20"/>
          <w:lang w:val="sl-SI" w:eastAsia="sl-SI"/>
        </w:rPr>
        <w:t xml:space="preserve">EVA </w:t>
      </w:r>
      <w:r w:rsidR="00B9296D" w:rsidRPr="00DB4AA5">
        <w:rPr>
          <w:b/>
          <w:szCs w:val="20"/>
          <w:lang w:val="sl-SI" w:eastAsia="sl-SI"/>
        </w:rPr>
        <w:t>2019-3130-0022)</w:t>
      </w:r>
    </w:p>
    <w:tbl>
      <w:tblPr>
        <w:tblW w:w="0" w:type="auto"/>
        <w:tblLook w:val="04A0" w:firstRow="1" w:lastRow="0" w:firstColumn="1" w:lastColumn="0" w:noHBand="0" w:noVBand="1"/>
      </w:tblPr>
      <w:tblGrid>
        <w:gridCol w:w="8498"/>
      </w:tblGrid>
      <w:tr w:rsidR="00B9296D" w:rsidRPr="00DB4AA5" w:rsidTr="00B9296D">
        <w:tc>
          <w:tcPr>
            <w:tcW w:w="9072" w:type="dxa"/>
          </w:tcPr>
          <w:p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p>
          <w:p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r w:rsidRPr="00DB4AA5">
              <w:rPr>
                <w:rFonts w:cs="Arial"/>
                <w:b/>
                <w:szCs w:val="20"/>
                <w:lang w:val="sl-SI" w:eastAsia="sl-SI"/>
              </w:rPr>
              <w:t xml:space="preserve">ZAKON </w:t>
            </w:r>
          </w:p>
          <w:p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r w:rsidRPr="00DB4AA5">
              <w:rPr>
                <w:rFonts w:cs="Arial"/>
                <w:b/>
                <w:szCs w:val="20"/>
                <w:lang w:val="sl-SI" w:eastAsia="sl-SI"/>
              </w:rPr>
              <w:t>O FINANČNI RAZBREMENITVI OBČIN</w:t>
            </w:r>
          </w:p>
          <w:p w:rsidR="00B9296D" w:rsidRPr="00DB4AA5" w:rsidRDefault="00B9296D" w:rsidP="00B9296D">
            <w:pPr>
              <w:suppressAutoHyphens/>
              <w:overflowPunct w:val="0"/>
              <w:autoSpaceDE w:val="0"/>
              <w:autoSpaceDN w:val="0"/>
              <w:adjustRightInd w:val="0"/>
              <w:spacing w:line="260" w:lineRule="atLeast"/>
              <w:jc w:val="center"/>
              <w:textAlignment w:val="baseline"/>
              <w:rPr>
                <w:rFonts w:cs="Arial"/>
                <w:b/>
                <w:szCs w:val="20"/>
                <w:lang w:val="sl-SI" w:eastAsia="sl-SI"/>
              </w:rPr>
            </w:pPr>
          </w:p>
        </w:tc>
      </w:tr>
      <w:tr w:rsidR="00B9296D" w:rsidRPr="00DB4AA5" w:rsidTr="00B9296D">
        <w:tc>
          <w:tcPr>
            <w:tcW w:w="9072" w:type="dxa"/>
          </w:tcPr>
          <w:p w:rsidR="00B9296D" w:rsidRPr="004F0CB6" w:rsidRDefault="00B9296D" w:rsidP="00B9296D">
            <w:pPr>
              <w:suppressAutoHyphens/>
              <w:overflowPunct w:val="0"/>
              <w:autoSpaceDE w:val="0"/>
              <w:autoSpaceDN w:val="0"/>
              <w:adjustRightInd w:val="0"/>
              <w:spacing w:line="260" w:lineRule="atLeast"/>
              <w:textAlignment w:val="baseline"/>
              <w:outlineLvl w:val="3"/>
              <w:rPr>
                <w:rFonts w:cs="Arial"/>
                <w:b/>
                <w:szCs w:val="20"/>
                <w:lang w:val="sl-SI" w:eastAsia="sl-SI"/>
              </w:rPr>
            </w:pPr>
            <w:r w:rsidRPr="004F0CB6">
              <w:rPr>
                <w:rFonts w:cs="Arial"/>
                <w:b/>
                <w:szCs w:val="20"/>
                <w:lang w:val="sl-SI" w:eastAsia="sl-SI"/>
              </w:rPr>
              <w:t>I. UVOD</w:t>
            </w:r>
          </w:p>
          <w:p w:rsidR="00B9296D" w:rsidRPr="00747E90" w:rsidRDefault="00B9296D" w:rsidP="00B9296D">
            <w:pPr>
              <w:suppressAutoHyphens/>
              <w:overflowPunct w:val="0"/>
              <w:autoSpaceDE w:val="0"/>
              <w:autoSpaceDN w:val="0"/>
              <w:adjustRightInd w:val="0"/>
              <w:spacing w:line="260" w:lineRule="atLeast"/>
              <w:jc w:val="center"/>
              <w:textAlignment w:val="baseline"/>
              <w:outlineLvl w:val="3"/>
              <w:rPr>
                <w:rFonts w:cs="Arial"/>
                <w:b/>
                <w:szCs w:val="20"/>
                <w:lang w:val="sl-SI" w:eastAsia="sl-SI"/>
              </w:rPr>
            </w:pPr>
          </w:p>
        </w:tc>
      </w:tr>
      <w:tr w:rsidR="00B9296D" w:rsidRPr="00DB4AA5" w:rsidTr="00B9296D">
        <w:tc>
          <w:tcPr>
            <w:tcW w:w="9072" w:type="dxa"/>
          </w:tcPr>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1. OCENA STANJA IN RAZLOGI ZA SPREJEM PREDLOGA ZAKONA</w:t>
            </w:r>
          </w:p>
          <w:p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747E90">
              <w:rPr>
                <w:rFonts w:cs="Arial"/>
                <w:szCs w:val="20"/>
                <w:lang w:val="sl-SI" w:eastAsia="sl-SI"/>
              </w:rPr>
              <w:t>Stroški občin za izvajanje njihovih obveznih z zakoni določenih nalog se iz leta v leto povečujejo, zviševanje višine povprečnine, to je na prebivalca v državi ugotovljen primeren obseg sredstev za financiranje z zakonom določenih nalog občin, pa temu ni v</w:t>
            </w:r>
            <w:r w:rsidRPr="00DB4AA5">
              <w:rPr>
                <w:rFonts w:cs="Arial"/>
                <w:szCs w:val="20"/>
                <w:lang w:val="sl-SI" w:eastAsia="sl-SI"/>
              </w:rPr>
              <w:t xml:space="preserve"> celoti sledilo. </w:t>
            </w:r>
            <w:r w:rsidRPr="00DB4AA5">
              <w:rPr>
                <w:szCs w:val="20"/>
                <w:lang w:val="sl-SI" w:eastAsia="sl-SI"/>
              </w:rPr>
              <w:t xml:space="preserve">Ker v izračun povprečnine niso vključeni stroški, ki bremenijo posamezne občine zaradi financiranja pravic določenih kategorij njenih prebivalcev, se višina povprečnine </w:t>
            </w:r>
            <w:r w:rsidRPr="00DB4AA5">
              <w:rPr>
                <w:iCs/>
                <w:szCs w:val="20"/>
                <w:lang w:val="sl-SI" w:eastAsia="sl-SI"/>
              </w:rPr>
              <w:t>skorajda</w:t>
            </w:r>
            <w:r w:rsidRPr="00DB4AA5">
              <w:rPr>
                <w:szCs w:val="20"/>
                <w:lang w:val="sl-SI" w:eastAsia="sl-SI"/>
              </w:rPr>
              <w:t xml:space="preserve"> ni zviševala oziroma je ostala nespremenjena. Občine tako niso zmogle tekoče poravnavati vseh obveznosti, nastalih v posameznem obdobju, ki so jih sicer povzročili nepredvidljivi dogodki, vezani na zakonsko financiranje izvrševanje pravic njenih krajanov. Ker je  izvrševanje teh pravic neenakomerno porazdeljeno po občinah, so občine te  svoje obveznosti  preizkusile z vidika »izvirnih pristojnosti občinskih nalog«, zato so predlagale državi proučitev sprememb zakonodaje, ki bi zmanjšala njihove stroške, ki sicer izhajajo iz njihovih zakonsko določenih  nalog.</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V skladu s to ugotovitvijo in dogovorom z reprezentativnimi združenji občin se je Vlada Republike Slovenije (v nadaljnjem besedilu: Vlada RS) zavezala, da bo zmanjšala stroške občin. Tako je novembra 2018 s predstavniki reprezentativnih združenj sklenila Dogovor o višini povprečnine za leto 2019. Ta dogovor o višini povprečnine za leto 2019, ki so ga pristojni minister in predsedniki reprezentativnih združenj občin podpisali 20. 11. 2018, v 1. točki določa, da se bo ustanovilo posebno delovno telo, ki naj bi v šestih mesecih proučilo možne spremembe zakonodaje, da se zmanjšajo stroški občin, ki izhajajo iz njihovih zakonsko določenih nalog. Po šestih mesecih naj bi predstavniki Vlade RS in združenj preverili učinke dogovora s sindikati javnega sektorja na višino stroškov občin, se seznanili s predlogi omenjene delovne skupine ter se dogovorili za nadaljnje ukrepe. </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Za izvedbo dogovora je Vlada RS  31. 1. 2019 ustanovila Delovno skupino za pripravo predlogov sprememb zakonodaje, ki bo zmanjšala stroške občin (v nadaljnjem besedilu: delovna skupina). Delovna skupina je morala do konca junija 2019 pregledati predloge reprezentativnih združenj za spremembe področne zakonodaje, ki bo zmanjšala stroške občin, pripraviti usmeritve za predloge sprememb posameznih predpisov, nuditi pomoč posameznim ministrstvom pri pripravi sprememb zakonodaje in spremljati postopke sprejemanja sprememb zakonodaje. Rešitve za zmanjšanje stroškov občin, povečanje prihodkov občin in zmanjšanje administrativnih ovir je iskala na podlagi predlogov reprezentativnih združenj občin. V vseh primerih ne gre samo za prihranke javnih sredstev, ampak bodo na podlagi presoje ustavnega pogoja, da gre za lokalno nalogo, odslej nekatere občinske pristojnosti opredeljene kot državne, s tem pa se bo finančna obveznost iz občinskih proračunov prenesla na državni proračun. </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4F0CB6" w:rsidRDefault="00B9296D" w:rsidP="00B9296D">
            <w:pPr>
              <w:suppressAutoHyphens/>
              <w:overflowPunct w:val="0"/>
              <w:autoSpaceDE w:val="0"/>
              <w:autoSpaceDN w:val="0"/>
              <w:adjustRightInd w:val="0"/>
              <w:spacing w:before="120" w:after="160" w:line="276" w:lineRule="auto"/>
              <w:jc w:val="both"/>
              <w:textAlignment w:val="baseline"/>
              <w:rPr>
                <w:szCs w:val="20"/>
                <w:lang w:val="sl-SI" w:eastAsia="sl-SI"/>
              </w:rPr>
            </w:pPr>
            <w:r w:rsidRPr="00DB4AA5">
              <w:rPr>
                <w:szCs w:val="20"/>
                <w:lang w:val="sl-SI" w:eastAsia="sl-SI"/>
              </w:rPr>
              <w:t xml:space="preserve">Glede na navedeno Vlada RS predlaga sprejetje Zakona o finančni razbremenitvi občin, tako da bo s spremembami devetih zakonov, ki so v pristojnosti različnih ministrstev, dosežen cilj zmanjšanja stroškov in administrativnih bremen ter povečanja prihodkov občin za izvajanje njihovih obveznih nalog in ustavne zasnove občin, da občine izvajajo naloge, ki se nanašajo </w:t>
            </w:r>
            <w:r w:rsidRPr="00DB4AA5">
              <w:rPr>
                <w:szCs w:val="20"/>
                <w:lang w:val="sl-SI" w:eastAsia="sl-SI"/>
              </w:rPr>
              <w:lastRenderedPageBreak/>
              <w:t xml:space="preserve">na lokalno prebivalstvo in so lokalne. Tako Evropska listina lokalne samouprave (MELLS) v 4. členu določa, da naj javne naloge po možnosti izvajajo tiste oblasti, ki so državljanom </w:t>
            </w:r>
            <w:r w:rsidRPr="004F0CB6">
              <w:rPr>
                <w:szCs w:val="20"/>
                <w:lang w:val="sl-SI" w:eastAsia="sl-SI"/>
              </w:rPr>
              <w:t xml:space="preserve">najbližje. Lokalne oblasti imajo v okviru zakona polno svobodo pri uresničevanju svojih pobud glede vsake stvari, ki ni izključena iz njihove pristojnosti ali ni v pristojnosti kakšne druge oblasti. </w:t>
            </w:r>
          </w:p>
          <w:p w:rsidR="00B9296D" w:rsidRPr="00747E90" w:rsidRDefault="00B9296D" w:rsidP="00B9296D">
            <w:pPr>
              <w:spacing w:line="260" w:lineRule="atLeast"/>
              <w:jc w:val="both"/>
              <w:rPr>
                <w:rFonts w:eastAsia="Calibri" w:cs="Arial"/>
                <w:szCs w:val="20"/>
                <w:lang w:val="sl-SI"/>
              </w:rPr>
            </w:pPr>
          </w:p>
          <w:p w:rsidR="00B9296D" w:rsidRPr="00747E90" w:rsidRDefault="00B9296D" w:rsidP="00B9296D">
            <w:pPr>
              <w:spacing w:line="260" w:lineRule="atLeast"/>
              <w:jc w:val="both"/>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2. CILJI, NAČELA IN POGLAVITNE REŠITVE PREDLOGA ZAKONA</w:t>
            </w:r>
          </w:p>
          <w:p w:rsidR="00B9296D" w:rsidRPr="004F0CB6" w:rsidRDefault="00B9296D" w:rsidP="00B9296D">
            <w:pPr>
              <w:spacing w:line="260" w:lineRule="atLeast"/>
              <w:jc w:val="both"/>
              <w:rPr>
                <w:rFonts w:eastAsia="Calibri" w:cs="Arial"/>
                <w:szCs w:val="20"/>
                <w:lang w:val="sl-SI"/>
              </w:rPr>
            </w:pPr>
          </w:p>
          <w:p w:rsidR="00B9296D" w:rsidRPr="004F0CB6" w:rsidRDefault="00B9296D" w:rsidP="00B9296D">
            <w:pPr>
              <w:spacing w:line="260" w:lineRule="atLeast"/>
              <w:jc w:val="both"/>
              <w:rPr>
                <w:rFonts w:eastAsia="Calibri" w:cs="Arial"/>
                <w:szCs w:val="20"/>
                <w:lang w:val="sl-SI"/>
              </w:rPr>
            </w:pPr>
            <w:r w:rsidRPr="00DB4AA5">
              <w:rPr>
                <w:rFonts w:eastAsia="Calibri" w:cs="Arial"/>
                <w:szCs w:val="20"/>
                <w:lang w:val="sl-SI"/>
              </w:rPr>
              <w:t xml:space="preserve">2.1. Cilji in načela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4F0CB6">
              <w:rPr>
                <w:rFonts w:cs="Arial"/>
                <w:szCs w:val="20"/>
                <w:lang w:val="sl-SI" w:eastAsia="sl-SI"/>
              </w:rPr>
              <w:t>Zakon zasleduje tri cilje. Prvič, finančno razbremenitev občin, saj te ne bodo več plačevale obveznosti, ki so po svoji naravi državne. Tako bo država od občin prevzela financiranje obveznega zdravstvenega zavarovanja za državljane</w:t>
            </w:r>
            <w:r w:rsidRPr="00747E90">
              <w:rPr>
                <w:rFonts w:cs="Arial"/>
                <w:szCs w:val="20"/>
                <w:lang w:val="sl-SI" w:eastAsia="sl-SI"/>
              </w:rPr>
              <w:t xml:space="preserve"> Republike Slovenije in tujce, ki imajo dovoljenje za stalno prebivanje, ki jim je po zakonu, ki ureja uveljavljanje pravic iz javnih sredstev, priznana pravica do plačila prispevka za obvezno zavarovanje, financiranje družinskega pomočnika, otrok do 18. l</w:t>
            </w:r>
            <w:r w:rsidRPr="00DB4AA5">
              <w:rPr>
                <w:rFonts w:cs="Arial"/>
                <w:szCs w:val="20"/>
                <w:lang w:val="sl-SI" w:eastAsia="sl-SI"/>
              </w:rPr>
              <w:t xml:space="preserve">eta, ki se šolajo in niso zavarovani kot družinski člani, in mrliško pregledne službe. Okvirno gre za več kot 31 milijonov evrov. Drugič, povečali se bodo nekateri prihodki občin zaradi ukinitve nekaterih  oprostitev, na primer izdelava lokacijske informacije, za katero zaprosijo stranke preko notarjev, ne bo več brezplačna, taksa za potrdilo o pogojih za spreminjanje meje parcele pa bo na novo določena. In tretjič, gre tudi za administrativno razbremenitev, ki bo posredno vplivala na zmanjšanje stroškov občin, na primer sprejemanje programa izobraževanja odraslih za več let skupaj, ne več nujno vsako leto, ter poenostavitev plačevanja prispevkov za določene kategorije zavarovanih oseb. </w:t>
            </w:r>
          </w:p>
          <w:p w:rsidR="00B9296D" w:rsidRPr="00DB4AA5" w:rsidRDefault="00B9296D" w:rsidP="00B9296D">
            <w:pPr>
              <w:overflowPunct w:val="0"/>
              <w:autoSpaceDE w:val="0"/>
              <w:autoSpaceDN w:val="0"/>
              <w:adjustRightInd w:val="0"/>
              <w:spacing w:line="260" w:lineRule="atLeast"/>
              <w:jc w:val="both"/>
              <w:textAlignment w:val="baseline"/>
              <w:rPr>
                <w:rFonts w:eastAsia="Calibri" w:cs="Arial"/>
                <w:bCs/>
                <w:szCs w:val="20"/>
                <w:lang w:val="sl-SI"/>
              </w:rPr>
            </w:pPr>
          </w:p>
          <w:p w:rsidR="00B9296D" w:rsidRPr="00DB4AA5" w:rsidRDefault="00B9296D" w:rsidP="00B9296D">
            <w:pPr>
              <w:overflowPunct w:val="0"/>
              <w:autoSpaceDE w:val="0"/>
              <w:autoSpaceDN w:val="0"/>
              <w:adjustRightInd w:val="0"/>
              <w:spacing w:line="260" w:lineRule="atLeast"/>
              <w:jc w:val="both"/>
              <w:textAlignment w:val="baseline"/>
              <w:rPr>
                <w:rFonts w:eastAsia="Calibri" w:cs="Arial"/>
                <w:szCs w:val="20"/>
                <w:lang w:val="sl-SI"/>
              </w:rPr>
            </w:pPr>
            <w:r w:rsidRPr="00DB4AA5">
              <w:rPr>
                <w:rFonts w:eastAsia="Calibri" w:cs="Arial"/>
                <w:bCs/>
                <w:szCs w:val="20"/>
                <w:lang w:val="sl-SI"/>
              </w:rPr>
              <w:t xml:space="preserve">Cilj zakona je zmanjšanje stroškov občin za izvajanje z zakonom določenih nalog, zmanjšanje administrativnih postopkov in povečanje nekaterih prihodkov občin. </w:t>
            </w:r>
            <w:r w:rsidRPr="00DB4AA5">
              <w:rPr>
                <w:rFonts w:eastAsia="Calibri" w:cs="Arial"/>
                <w:szCs w:val="20"/>
                <w:lang w:val="sl-SI"/>
              </w:rPr>
              <w:t xml:space="preserve">Načeli zakona sta uskladitev nalog z ustavnim načelom, da v pristojnost občine spadajo lokalne zadeve, ki jih občina lahko ureja samostojno in ki zadevajo samo prebivalce občine, ter načelo racionalnejše porabe javnih sredstev. </w:t>
            </w:r>
          </w:p>
          <w:p w:rsidR="00B9296D" w:rsidRPr="00DB4AA5" w:rsidRDefault="00B9296D" w:rsidP="00B9296D">
            <w:pPr>
              <w:overflowPunct w:val="0"/>
              <w:autoSpaceDE w:val="0"/>
              <w:autoSpaceDN w:val="0"/>
              <w:adjustRightInd w:val="0"/>
              <w:spacing w:line="260" w:lineRule="atLeast"/>
              <w:jc w:val="both"/>
              <w:textAlignment w:val="baseline"/>
              <w:rPr>
                <w:rFonts w:eastAsia="Calibri" w:cs="Arial"/>
                <w:szCs w:val="20"/>
                <w:lang w:val="sl-SI"/>
              </w:rPr>
            </w:pPr>
          </w:p>
          <w:p w:rsidR="00B9296D" w:rsidRPr="00DB4AA5" w:rsidRDefault="00B9296D" w:rsidP="00B9296D">
            <w:pPr>
              <w:spacing w:line="260" w:lineRule="atLeast"/>
              <w:jc w:val="both"/>
              <w:rPr>
                <w:rFonts w:eastAsia="Calibri" w:cs="Arial"/>
                <w:snapToGrid w:val="0"/>
                <w:szCs w:val="20"/>
                <w:lang w:val="sl-SI"/>
              </w:rPr>
            </w:pPr>
            <w:r w:rsidRPr="00DB4AA5">
              <w:rPr>
                <w:rFonts w:eastAsia="Calibri" w:cs="Arial"/>
                <w:szCs w:val="20"/>
                <w:lang w:val="sl-SI"/>
              </w:rPr>
              <w:t xml:space="preserve">ZAKON O </w:t>
            </w:r>
            <w:r w:rsidRPr="00DB4AA5">
              <w:rPr>
                <w:rFonts w:eastAsia="Calibri" w:cs="Arial"/>
                <w:snapToGrid w:val="0"/>
                <w:szCs w:val="20"/>
                <w:lang w:val="sl-SI"/>
              </w:rPr>
              <w:t>UPRAVNIH TAKSAH</w:t>
            </w:r>
          </w:p>
          <w:p w:rsidR="00B9296D" w:rsidRPr="00DB4AA5" w:rsidRDefault="00B9296D" w:rsidP="00B9296D">
            <w:pPr>
              <w:spacing w:line="260" w:lineRule="atLeast"/>
              <w:jc w:val="both"/>
              <w:rPr>
                <w:rFonts w:eastAsia="Calibri" w:cs="Arial"/>
                <w:szCs w:val="20"/>
                <w:lang w:val="sl-SI"/>
              </w:rPr>
            </w:pPr>
            <w:r w:rsidRPr="00DB4AA5">
              <w:rPr>
                <w:rFonts w:cs="Arial"/>
                <w:szCs w:val="20"/>
                <w:lang w:val="sl-SI" w:eastAsia="sl-SI"/>
              </w:rPr>
              <w:t xml:space="preserve">Cilj spremembe zakona v sklopu zmanjšanja stroškov občin, odprave administrativnih ovir in povečanja nekaterih prihodkov občin je povečanje prihodkov, saj imajo občine na področju urejanja prostora največji </w:t>
            </w:r>
            <w:proofErr w:type="spellStart"/>
            <w:r w:rsidRPr="00DB4AA5">
              <w:rPr>
                <w:rFonts w:cs="Arial"/>
                <w:szCs w:val="20"/>
                <w:lang w:val="sl-SI" w:eastAsia="sl-SI"/>
              </w:rPr>
              <w:t>pripad</w:t>
            </w:r>
            <w:proofErr w:type="spellEnd"/>
            <w:r w:rsidRPr="00DB4AA5">
              <w:rPr>
                <w:rFonts w:cs="Arial"/>
                <w:szCs w:val="20"/>
                <w:lang w:val="sl-SI" w:eastAsia="sl-SI"/>
              </w:rPr>
              <w:t xml:space="preserve"> zadev. Z utemeljitvijo o zahtevnosti izdelave lokacijske informacije je združenje občin predlagalo z</w:t>
            </w:r>
            <w:r w:rsidRPr="00DB4AA5">
              <w:rPr>
                <w:rFonts w:cs="Arial"/>
                <w:szCs w:val="20"/>
                <w:lang w:val="sl-SI"/>
              </w:rPr>
              <w:t xml:space="preserve">višanje upravne takse za lokacijsko informacijo. Glede na količino potrebnega dela za njeno pridobitev je predlagatelj sprejel predlog kot utemeljen. Hkrati se uvaja tudi tarifa za upravno takso za izdelavo </w:t>
            </w:r>
            <w:r w:rsidRPr="00DB4AA5">
              <w:rPr>
                <w:rFonts w:eastAsia="Calibri" w:cs="Arial"/>
                <w:szCs w:val="20"/>
                <w:lang w:val="sl-SI"/>
              </w:rPr>
              <w:t xml:space="preserve">potrdila o pogojih za spreminjanje meja parcele. Pravna podlaga zanjo je določena v Zakonu o urejanju prostora (v nadaljnjem besedilu: ZUreP-2). </w:t>
            </w:r>
          </w:p>
          <w:p w:rsidR="00B9296D" w:rsidRPr="00DB4AA5" w:rsidRDefault="00B9296D" w:rsidP="00B9296D">
            <w:pPr>
              <w:spacing w:line="260" w:lineRule="atLeast"/>
              <w:jc w:val="both"/>
              <w:rPr>
                <w:rFonts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IZOBRAŽEVANJU ODRASLIH</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spremembo se zmanjšuje administrativno breme za občine. Stroški občin se s predlagano spremembo ne večajo niti ne manjšajo, omogočena pa je racionalizacija postopkov. Občina ali več občin skupaj lahko sprejme program izobraževanja odraslih za več let skupaj in ne več za vsako leto.</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Glavni cilj predlagane spremembe zakona je zmanjševanje stroškov občin in prenos obveznosti plačila mrliških pregledov, obdukcij in tehnične pomoči v zvezi z obdukcijo ter prispevka za obvezno zdravstveno zavarovanje za družinske pomočnike, državljane Republike Slovenije in tujce, ki imajo dovoljenje za stalno prebivanje, in ki jim je po zakonu, ki ureja uveljavljanje pravic iz javnih sredstev, priznana pravica do plačila prispevka za obvezno </w:t>
            </w:r>
            <w:r w:rsidRPr="00DB4AA5">
              <w:rPr>
                <w:rFonts w:eastAsia="Calibri" w:cs="Arial"/>
                <w:szCs w:val="20"/>
                <w:lang w:val="sl-SI"/>
              </w:rPr>
              <w:lastRenderedPageBreak/>
              <w:t>zavarovanje, in otroke do 18. leta, ki se šolajo in niso zavarovani kot družinski člani, na državo. S tem bo država zagotovila financiranje navedenih nalog.</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 xml:space="preserve">Glavni cilj predlagane spremembe zakona je zmanjševanje stroškov občin, saj bo financiranje nalog družinskega pomočnika prevzela država.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rPr>
              <w:t>ZAKON O UVELJAVLJANJU PRAVIC IZ JAVNIH SREDSTEV</w:t>
            </w:r>
          </w:p>
          <w:p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rPr>
              <w:t>Glavni cilj predlagane spremembe zakona je zmanjševanje stroškov občin in prenos obveznosti financiranja na državo. V predlogu spremembe zakona se predlaga</w:t>
            </w:r>
            <w:r w:rsidRPr="00DB4AA5">
              <w:rPr>
                <w:rFonts w:cs="Arial"/>
                <w:szCs w:val="20"/>
                <w:lang w:val="sl-SI" w:eastAsia="sl-SI"/>
              </w:rPr>
              <w:t xml:space="preserve"> črtanje določb o zavezancu za plačilo prispevka za osebe, ki pridobijo pravico do plačila prispevka za obvezno zdravstveno zavarovanje in o pridobivanju podatkov od Zavoda za zdravstveno zavarovanje Slovenije.</w:t>
            </w:r>
          </w:p>
          <w:p w:rsidR="00B9296D" w:rsidRPr="00DB4AA5" w:rsidRDefault="00B9296D" w:rsidP="00B9296D">
            <w:pPr>
              <w:spacing w:line="260" w:lineRule="atLeast"/>
              <w:jc w:val="both"/>
              <w:rPr>
                <w:rFonts w:eastAsia="Calibri" w:cs="Arial"/>
                <w:szCs w:val="20"/>
                <w:lang w:val="sl-SI"/>
              </w:rPr>
            </w:pPr>
          </w:p>
          <w:p w:rsidR="00BD7EB9" w:rsidRPr="00DB4AA5" w:rsidRDefault="00B9296D" w:rsidP="00BD7EB9">
            <w:pPr>
              <w:spacing w:line="260" w:lineRule="atLeast"/>
              <w:jc w:val="both"/>
              <w:rPr>
                <w:rFonts w:eastAsia="Calibri" w:cs="Arial"/>
                <w:szCs w:val="20"/>
                <w:lang w:val="sl-SI"/>
              </w:rPr>
            </w:pPr>
            <w:r w:rsidRPr="00DB4AA5">
              <w:rPr>
                <w:rFonts w:eastAsia="Calibri" w:cs="Arial"/>
                <w:bCs/>
                <w:szCs w:val="20"/>
                <w:lang w:val="sl-SI"/>
              </w:rPr>
              <w:t>ZAKON O UREJANJU TRGA DELA</w:t>
            </w:r>
          </w:p>
          <w:p w:rsidR="00B9296D" w:rsidRPr="00DB4AA5" w:rsidRDefault="00B9296D" w:rsidP="00BD7EB9">
            <w:pPr>
              <w:spacing w:line="260" w:lineRule="atLeast"/>
              <w:jc w:val="both"/>
              <w:rPr>
                <w:rFonts w:eastAsia="Calibri" w:cs="Arial"/>
                <w:szCs w:val="20"/>
                <w:lang w:val="sl-SI"/>
              </w:rPr>
            </w:pPr>
            <w:r w:rsidRPr="00DB4AA5">
              <w:rPr>
                <w:rFonts w:eastAsia="Calibri" w:cs="Arial"/>
                <w:szCs w:val="20"/>
                <w:lang w:val="sl-SI"/>
              </w:rPr>
              <w:t xml:space="preserve">Glavni cilj predlagane spremembe je uskladitev določbe o zavezancih za plačilo prispevka za družinske pomočnike, ki se prenaša iz občin na državo. </w:t>
            </w:r>
          </w:p>
          <w:p w:rsidR="00B9296D" w:rsidRPr="00DB4AA5" w:rsidRDefault="00B9296D" w:rsidP="00B9296D">
            <w:pPr>
              <w:spacing w:line="276" w:lineRule="auto"/>
              <w:jc w:val="both"/>
              <w:rPr>
                <w:rFonts w:cs="Arial"/>
                <w:szCs w:val="20"/>
                <w:lang w:val="sl-SI" w:eastAsia="sl-SI"/>
              </w:rPr>
            </w:pPr>
          </w:p>
          <w:p w:rsidR="00B9296D" w:rsidRPr="00DB4AA5" w:rsidRDefault="00B9296D" w:rsidP="00353DC6">
            <w:pPr>
              <w:spacing w:line="260" w:lineRule="atLeast"/>
              <w:rPr>
                <w:rFonts w:eastAsia="Calibri" w:cs="Arial"/>
                <w:szCs w:val="20"/>
                <w:lang w:val="sl-SI"/>
              </w:rPr>
            </w:pPr>
            <w:r w:rsidRPr="00DB4AA5">
              <w:rPr>
                <w:rFonts w:eastAsia="Calibri" w:cs="Arial"/>
                <w:szCs w:val="20"/>
                <w:lang w:val="sl-SI"/>
              </w:rPr>
              <w:t>ZAKON O POKOJNINSKEM IN INVALIDSKEM ZAVAROVANJU</w:t>
            </w:r>
          </w:p>
          <w:p w:rsidR="00B9296D" w:rsidRPr="00DB4AA5" w:rsidRDefault="00B9296D" w:rsidP="00353DC6">
            <w:pPr>
              <w:spacing w:line="260" w:lineRule="atLeast"/>
              <w:rPr>
                <w:rFonts w:eastAsia="Calibri" w:cs="Arial"/>
                <w:szCs w:val="20"/>
                <w:lang w:val="sl-SI"/>
              </w:rPr>
            </w:pPr>
            <w:r w:rsidRPr="00DB4AA5">
              <w:rPr>
                <w:rFonts w:eastAsia="Calibri" w:cs="Arial"/>
                <w:szCs w:val="20"/>
                <w:lang w:val="sl-SI"/>
              </w:rPr>
              <w:t xml:space="preserve">Glavni cilj predlagane spremembe je uskladitev določbe o zavezancih za plačilo prispevka za družinske pomočnike, ki se prenaša iz občin na državo. </w:t>
            </w:r>
          </w:p>
          <w:p w:rsidR="00BD7EB9" w:rsidRPr="00DB4AA5" w:rsidRDefault="00BD7EB9" w:rsidP="00BD7EB9">
            <w:pPr>
              <w:spacing w:line="260" w:lineRule="atLeast"/>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cs="Arial"/>
                <w:szCs w:val="20"/>
                <w:lang w:val="sl-SI"/>
              </w:rPr>
              <w:t xml:space="preserve">ZAKON </w:t>
            </w:r>
            <w:r w:rsidRPr="00DB4AA5">
              <w:rPr>
                <w:rFonts w:cs="Arial"/>
                <w:szCs w:val="20"/>
                <w:lang w:val="sl-SI" w:eastAsia="sl-SI"/>
              </w:rPr>
              <w:t>O NOTARIATU</w:t>
            </w: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Cilj zakona je izenačitev strank, ki pridobivajo podatke o namenski rabi zemljišča in podatke o lokacijski informaciji preko notarjev, z ostalimi subjekti, ki za te podatke zaprosijo neposredno pred pristojnim občinskim organom.</w:t>
            </w:r>
          </w:p>
          <w:p w:rsidR="00B9296D" w:rsidRPr="00DB4AA5" w:rsidRDefault="00B9296D" w:rsidP="00B9296D">
            <w:pPr>
              <w:spacing w:line="260" w:lineRule="atLeast"/>
              <w:jc w:val="both"/>
              <w:rPr>
                <w:rFonts w:eastAsia="Calibri" w:cs="Arial"/>
                <w:szCs w:val="20"/>
                <w:lang w:val="sl-SI" w:eastAsia="sl-SI"/>
              </w:rPr>
            </w:pPr>
          </w:p>
          <w:p w:rsidR="00B9296D" w:rsidRPr="00DB4AA5" w:rsidRDefault="00B9296D" w:rsidP="00353DC6">
            <w:pPr>
              <w:spacing w:line="260" w:lineRule="atLeast"/>
              <w:jc w:val="both"/>
              <w:rPr>
                <w:rFonts w:cs="Arial"/>
                <w:szCs w:val="20"/>
                <w:lang w:val="sl-SI" w:eastAsia="sl-SI"/>
              </w:rPr>
            </w:pPr>
            <w:r w:rsidRPr="00DB4AA5">
              <w:rPr>
                <w:rFonts w:cs="Arial"/>
                <w:szCs w:val="20"/>
                <w:lang w:val="sl-SI" w:eastAsia="sl-SI"/>
              </w:rPr>
              <w:t>ZAKON O FINANCIRANJU OBČIN</w:t>
            </w:r>
          </w:p>
          <w:p w:rsidR="00B9296D" w:rsidRPr="00DB4AA5" w:rsidRDefault="00B9296D" w:rsidP="00353DC6">
            <w:pPr>
              <w:spacing w:line="260" w:lineRule="atLeast"/>
              <w:jc w:val="both"/>
              <w:rPr>
                <w:rFonts w:eastAsia="Calibri" w:cs="Arial"/>
                <w:szCs w:val="20"/>
                <w:lang w:val="sl-SI"/>
              </w:rPr>
            </w:pPr>
            <w:r w:rsidRPr="00DB4AA5">
              <w:rPr>
                <w:rFonts w:eastAsia="Calibri" w:cs="Arial"/>
                <w:szCs w:val="20"/>
                <w:lang w:val="sl-SI" w:eastAsia="sl-SI"/>
              </w:rPr>
              <w:t xml:space="preserve">Glavni cilj predlaganih sprememb zakona je </w:t>
            </w:r>
            <w:r w:rsidRPr="00DB4AA5">
              <w:rPr>
                <w:rFonts w:eastAsia="Calibri" w:cs="Arial"/>
                <w:szCs w:val="20"/>
                <w:lang w:val="sl-SI"/>
              </w:rPr>
              <w:t>uskladitev  s spremembami Zakona o socialnem varstvu  in Zakona o uveljavljanju pravic iz javnih sredstev, s katerim se obveznost financiranja zdravstvenega zavarovanja in družinskega pomočnika prenaša z občin na državo.</w:t>
            </w:r>
          </w:p>
          <w:p w:rsidR="00B9296D" w:rsidRPr="00DB4AA5" w:rsidRDefault="00B9296D" w:rsidP="00B9296D">
            <w:pPr>
              <w:spacing w:after="200" w:line="276" w:lineRule="auto"/>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2.2. Poglavitne rešitve</w:t>
            </w:r>
          </w:p>
          <w:p w:rsidR="00B9296D" w:rsidRPr="00DB4AA5" w:rsidRDefault="00B9296D" w:rsidP="00B9296D">
            <w:pPr>
              <w:spacing w:line="260" w:lineRule="atLeast"/>
              <w:jc w:val="both"/>
              <w:rPr>
                <w:rFonts w:eastAsia="Calibri" w:cs="Arial"/>
                <w:szCs w:val="20"/>
                <w:lang w:val="sl-SI"/>
              </w:rPr>
            </w:pPr>
          </w:p>
          <w:p w:rsidR="00B9296D" w:rsidRPr="00747E90" w:rsidRDefault="00B9296D" w:rsidP="00B9296D">
            <w:pPr>
              <w:spacing w:line="260" w:lineRule="atLeast"/>
              <w:jc w:val="both"/>
              <w:rPr>
                <w:rFonts w:eastAsia="Calibri" w:cs="Arial"/>
                <w:snapToGrid w:val="0"/>
                <w:szCs w:val="20"/>
                <w:lang w:val="sl-SI"/>
              </w:rPr>
            </w:pPr>
            <w:bookmarkStart w:id="1" w:name="_Hlk17794660"/>
            <w:r w:rsidRPr="004F0CB6">
              <w:rPr>
                <w:rFonts w:eastAsia="Calibri" w:cs="Arial"/>
                <w:szCs w:val="20"/>
                <w:lang w:val="sl-SI"/>
              </w:rPr>
              <w:t xml:space="preserve">ZAKON O </w:t>
            </w:r>
            <w:r w:rsidRPr="004F0CB6">
              <w:rPr>
                <w:rFonts w:eastAsia="Calibri" w:cs="Arial"/>
                <w:snapToGrid w:val="0"/>
                <w:szCs w:val="20"/>
                <w:lang w:val="sl-SI"/>
              </w:rPr>
              <w:t>UPRAVNIH TAKSAH</w:t>
            </w:r>
          </w:p>
          <w:p w:rsidR="00B9296D" w:rsidRPr="00DB4AA5" w:rsidRDefault="00B9296D" w:rsidP="00B9296D">
            <w:pPr>
              <w:spacing w:line="260" w:lineRule="atLeast"/>
              <w:jc w:val="both"/>
              <w:rPr>
                <w:rFonts w:eastAsia="Calibri" w:cs="Arial"/>
                <w:szCs w:val="20"/>
                <w:lang w:val="sl-SI"/>
              </w:rPr>
            </w:pPr>
            <w:r w:rsidRPr="00747E90">
              <w:rPr>
                <w:rFonts w:cs="Arial"/>
                <w:szCs w:val="20"/>
                <w:lang w:val="sl-SI"/>
              </w:rPr>
              <w:t xml:space="preserve">S predlagano spremembo se zvišuje upravna taksa za lokacijsko informacijo zaradi </w:t>
            </w:r>
            <w:r w:rsidRPr="00DB4AA5">
              <w:rPr>
                <w:rFonts w:cs="Arial"/>
                <w:szCs w:val="20"/>
                <w:lang w:val="sl-SI"/>
              </w:rPr>
              <w:t>količine potrebnega dela za njeno izdelavo, kar</w:t>
            </w:r>
            <w:r w:rsidRPr="00DB4AA5">
              <w:rPr>
                <w:rFonts w:eastAsia="Calibri" w:cs="Arial"/>
                <w:szCs w:val="20"/>
                <w:lang w:val="sl-SI"/>
              </w:rPr>
              <w:t xml:space="preserve"> predstavlja znatno obremenitev občinske uprave, </w:t>
            </w:r>
            <w:r w:rsidRPr="00DB4AA5">
              <w:rPr>
                <w:rFonts w:cs="Arial"/>
                <w:szCs w:val="20"/>
                <w:lang w:val="sl-SI"/>
              </w:rPr>
              <w:t xml:space="preserve"> in  uvaja se tarifa za upravno takso za izdelavo </w:t>
            </w:r>
            <w:r w:rsidRPr="00DB4AA5">
              <w:rPr>
                <w:rFonts w:eastAsia="Calibri" w:cs="Arial"/>
                <w:szCs w:val="20"/>
                <w:lang w:val="sl-SI"/>
              </w:rPr>
              <w:t>potrdila o pogojih za spreminjanje meja parcele.</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 </w:t>
            </w:r>
          </w:p>
          <w:p w:rsidR="00B9296D" w:rsidRPr="00DB4AA5" w:rsidRDefault="00B9296D" w:rsidP="00B9296D">
            <w:pPr>
              <w:spacing w:line="260" w:lineRule="atLeast"/>
              <w:jc w:val="both"/>
              <w:rPr>
                <w:rFonts w:eastAsia="Calibri" w:cs="Arial"/>
                <w:szCs w:val="20"/>
                <w:lang w:val="sl-SI"/>
              </w:rPr>
            </w:pPr>
            <w:bookmarkStart w:id="2" w:name="_Hlk13483257"/>
            <w:r w:rsidRPr="00DB4AA5">
              <w:rPr>
                <w:rFonts w:eastAsia="Calibri" w:cs="Arial"/>
                <w:szCs w:val="20"/>
                <w:lang w:val="sl-SI"/>
              </w:rPr>
              <w:t>ZAKON O IZOBRAŽEVANJU ODRASLIH</w:t>
            </w:r>
            <w:bookmarkEnd w:id="2"/>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spremembo se zmanjšuje administrativno breme za občine. Stroški občin se s predlagano spremembo ne večajo niti ne manjšajo, omogočena pa je racionalizacija postopkov. Občina ali več občin skupaj lahko sprejme program izobraževanja odraslih za več let skupaj.</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Veljavni Zakon o zdravstvenem varstvu in zdravstvenem zavarovanju </w:t>
            </w:r>
            <w:r w:rsidRPr="00DB4AA5">
              <w:rPr>
                <w:rFonts w:cs="Arial"/>
                <w:lang w:val="sl-SI"/>
              </w:rPr>
              <w:t>(v nadaljnjem besedilu: ZZVZZ)</w:t>
            </w:r>
            <w:r w:rsidRPr="00DB4AA5">
              <w:rPr>
                <w:rFonts w:cs="Arial"/>
                <w:szCs w:val="20"/>
                <w:lang w:val="sl-SI" w:eastAsia="sl-SI"/>
              </w:rPr>
              <w:t xml:space="preserve"> v šesti alineji 8. člena nalaga obveznost zagotavljanja mrliško pregledne službe občinam. S spremembo ZZVZZ se bo spremenil plačnik </w:t>
            </w:r>
            <w:r w:rsidRPr="00DB4AA5">
              <w:rPr>
                <w:rFonts w:eastAsia="Calibri" w:cs="Arial"/>
                <w:szCs w:val="20"/>
                <w:lang w:val="sl-SI"/>
              </w:rPr>
              <w:t>mrliških pregledov, obdukcij ter tehnične pomoči v zvezi z obdukcijo</w:t>
            </w:r>
            <w:r w:rsidRPr="00DB4AA5">
              <w:rPr>
                <w:rFonts w:cs="Arial"/>
                <w:szCs w:val="20"/>
                <w:lang w:val="sl-SI" w:eastAsia="sl-SI"/>
              </w:rPr>
              <w:t xml:space="preserve">, torej namesto občine bo omenjeno nalogo prevzela Republika Slovenija oziroma v njenem imenu Ministrstvo za zdravje. </w:t>
            </w:r>
          </w:p>
          <w:p w:rsidR="00B9296D" w:rsidRPr="00DB4AA5" w:rsidRDefault="00B9296D" w:rsidP="00B9296D">
            <w:pPr>
              <w:spacing w:line="260" w:lineRule="atLeast"/>
              <w:jc w:val="both"/>
              <w:rPr>
                <w:rFonts w:cs="Arial"/>
                <w:szCs w:val="20"/>
                <w:lang w:val="sl-SI" w:eastAsia="sl-SI"/>
              </w:rPr>
            </w:pPr>
            <w:r w:rsidRPr="00DB4AA5">
              <w:rPr>
                <w:rFonts w:cs="Arial"/>
                <w:szCs w:val="20"/>
                <w:lang w:val="sl-SI"/>
              </w:rPr>
              <w:lastRenderedPageBreak/>
              <w:t xml:space="preserve">Poglavitna rešitev predloga zakona v delu obveznosti plačila prispevkov za obvezno zdravstveno zavarovanje pa je, da se obveznost plačila prispevka </w:t>
            </w:r>
            <w:r w:rsidRPr="00DB4AA5">
              <w:rPr>
                <w:rFonts w:cs="Arial"/>
                <w:szCs w:val="20"/>
                <w:lang w:val="sl-SI" w:eastAsia="sl-SI"/>
              </w:rPr>
              <w:t>za obvezno zdravstveno zavarovanje za otroke, do 18. leta</w:t>
            </w:r>
            <w:r w:rsidRPr="00DB4AA5">
              <w:rPr>
                <w:rFonts w:ascii="Calibri" w:eastAsia="Calibri" w:hAnsi="Calibri"/>
                <w:sz w:val="22"/>
                <w:szCs w:val="22"/>
                <w:lang w:val="sl-SI"/>
              </w:rPr>
              <w:t xml:space="preserve"> </w:t>
            </w:r>
            <w:r w:rsidRPr="00DB4AA5">
              <w:rPr>
                <w:rFonts w:cs="Arial"/>
                <w:szCs w:val="20"/>
                <w:lang w:val="sl-SI" w:eastAsia="sl-SI"/>
              </w:rPr>
              <w:t xml:space="preserve">starosti, ki se šolajo in niso zavarovani kot družinski člani, ker njihovi starši ne skrbijo za njih oziroma ker starši ne izpolnjujejo pogojev za vključitev v obvezno zavarovanje, družinske pomočnike, državljane Republike Slovenije in tujce, ki imajo dovoljenje za stalno prebivanje in jim je priznana pravica do </w:t>
            </w:r>
            <w:r w:rsidRPr="00DB4AA5">
              <w:rPr>
                <w:rFonts w:cs="Arial"/>
                <w:lang w:val="sl-SI"/>
              </w:rPr>
              <w:t>denarne socialne pomoči ali vsaj izpolnjujejo pogoje za pridobitev denarne socialne pomoči, ter jim posledično centri za socialno delo priznajo  pravico do</w:t>
            </w:r>
            <w:r w:rsidRPr="00DB4AA5">
              <w:rPr>
                <w:rFonts w:cs="Arial"/>
                <w:szCs w:val="20"/>
                <w:lang w:val="sl-SI" w:eastAsia="sl-SI"/>
              </w:rPr>
              <w:t xml:space="preserve"> plačila prispevka za obvezno zdravstveno zavarovanje, prenese na Republiko Slovenijo. V imenu in na račun Republike Slovenije bo omenjeno obveznost za družinske pomočnike iz svoje proračunske postavke pokrilo Ministrstvo za delo, družino, socialne zadeve in enake možnosti, za otroke in državljane Republike Slovenije in tujce, ki imajo dovoljenje za stalno prebivanje in jim je priznana pravica do </w:t>
            </w:r>
            <w:r w:rsidRPr="00DB4AA5">
              <w:rPr>
                <w:rFonts w:cs="Arial"/>
                <w:lang w:val="sl-SI"/>
              </w:rPr>
              <w:t>denarne socialne pomoči pa Ministrstvo za</w:t>
            </w:r>
            <w:r w:rsidRPr="00DB4AA5">
              <w:rPr>
                <w:rFonts w:cs="Arial"/>
                <w:szCs w:val="20"/>
                <w:lang w:val="sl-SI" w:eastAsia="sl-SI"/>
              </w:rPr>
              <w:t xml:space="preserve"> zdravje.</w:t>
            </w:r>
          </w:p>
          <w:p w:rsidR="00B9296D" w:rsidRPr="00DB4AA5" w:rsidRDefault="00B9296D" w:rsidP="00B9296D">
            <w:pPr>
              <w:spacing w:line="260" w:lineRule="atLeast"/>
              <w:jc w:val="both"/>
              <w:rPr>
                <w:rFonts w:cs="Arial"/>
                <w:szCs w:val="20"/>
                <w:lang w:val="sl-SI"/>
              </w:rPr>
            </w:pPr>
          </w:p>
          <w:p w:rsidR="00B9296D" w:rsidRPr="00DB4AA5" w:rsidRDefault="00B9296D" w:rsidP="00B9296D">
            <w:pPr>
              <w:spacing w:line="260" w:lineRule="atLeast"/>
              <w:jc w:val="both"/>
              <w:rPr>
                <w:rFonts w:cs="Arial"/>
                <w:szCs w:val="20"/>
                <w:lang w:val="sl-SI"/>
              </w:rPr>
            </w:pPr>
            <w:r w:rsidRPr="00DB4AA5">
              <w:rPr>
                <w:rFonts w:cs="Arial"/>
                <w:szCs w:val="20"/>
                <w:lang w:val="sl-SI"/>
              </w:rPr>
              <w:t xml:space="preserve">Zavarovane osebe, za katere se prenaša plačilo prispevka, so: </w:t>
            </w:r>
          </w:p>
          <w:p w:rsidR="00B9296D" w:rsidRPr="00DB4AA5" w:rsidRDefault="00B9296D" w:rsidP="00B9296D">
            <w:pPr>
              <w:spacing w:line="260" w:lineRule="atLeast"/>
              <w:jc w:val="both"/>
              <w:rPr>
                <w:rFonts w:cs="Arial"/>
                <w:lang w:val="sl-SI"/>
              </w:rPr>
            </w:pPr>
            <w:r w:rsidRPr="00DB4AA5">
              <w:rPr>
                <w:rFonts w:cs="Arial"/>
                <w:szCs w:val="20"/>
                <w:lang w:val="sl-SI"/>
              </w:rPr>
              <w:t xml:space="preserve">– zavarovanci iz </w:t>
            </w:r>
            <w:r w:rsidRPr="00DB4AA5">
              <w:rPr>
                <w:rFonts w:cs="Arial"/>
                <w:lang w:val="sl-SI"/>
              </w:rPr>
              <w:t xml:space="preserve">21. točke prvega odstavka 15. člena ZZVZZ. Zavezanec za plačilo prispevka je določen v četrti alineji 3. točke prvega odstavka 48. člena ZZVZZ in je plačnik trenutno občina stalnega prebivališča zavarovanca, po spremembi pa bo Republika Slovenija – Ministrstvo za zdravje. Višina prispevka je določena v drugi alineji drugega odstavka 55. člena ZZVZZ, osnova za plačilo prispevka pa v prvem odstavku 57. člena ZZVZZ, ki je enaka povprečni bruto plači v Republiki Sloveniji za mesec oktober predhodnega koledarskega leta; </w:t>
            </w:r>
          </w:p>
          <w:p w:rsidR="00B9296D" w:rsidRPr="00DB4AA5" w:rsidRDefault="00B9296D" w:rsidP="00B9296D">
            <w:pPr>
              <w:spacing w:line="260" w:lineRule="atLeast"/>
              <w:jc w:val="both"/>
              <w:rPr>
                <w:rFonts w:cs="Arial"/>
                <w:szCs w:val="20"/>
                <w:lang w:val="sl-SI"/>
              </w:rPr>
            </w:pPr>
            <w:r w:rsidRPr="00DB4AA5">
              <w:rPr>
                <w:rFonts w:cs="Arial"/>
                <w:szCs w:val="20"/>
                <w:lang w:val="sl-SI"/>
              </w:rPr>
              <w:t xml:space="preserve">– zavarovanci iz 24. točke prvega odstavka 15. člena ZZVZZ (otroci do 18. leta starosti, ki se šolajo in niso zavarovani kot družinski člani, ker njihovi starši ne skrbijo za njih oziroma ker starši ne izpolnjujejo pogojev za vključitev v obvezno zavarovanje). </w:t>
            </w:r>
            <w:r w:rsidRPr="00DB4AA5">
              <w:rPr>
                <w:rFonts w:cs="Arial"/>
                <w:lang w:val="sl-SI"/>
              </w:rPr>
              <w:t>Zavezanec za plačilo prispevka je določen v peti alineji 2. točke prvega odstavka 48. člena ZZVZZ. Trenutno je plačnik občina stalnega prebivališča otroka, po spremembi pa bo Republika Slovenija – Ministrstvo za zdravje. Višina prispevka je določena v četrtem odstavku 55. člena ZZVZZ, osnova za plačilo prispevka pa  v petem odstavku 54. člena ZZVZZ, ki je minimalna plača, ki velja za mesec, za katerega se plačuje prispevek;</w:t>
            </w:r>
          </w:p>
          <w:p w:rsidR="00B9296D" w:rsidRPr="00DB4AA5" w:rsidRDefault="00B9296D" w:rsidP="00B9296D">
            <w:pPr>
              <w:spacing w:line="260" w:lineRule="atLeast"/>
              <w:jc w:val="both"/>
              <w:rPr>
                <w:rFonts w:cs="Arial"/>
                <w:szCs w:val="20"/>
                <w:lang w:val="sl-SI"/>
              </w:rPr>
            </w:pPr>
            <w:r w:rsidRPr="00DB4AA5">
              <w:rPr>
                <w:rFonts w:cs="Arial"/>
                <w:szCs w:val="20"/>
                <w:lang w:val="sl-SI"/>
              </w:rPr>
              <w:t xml:space="preserve">– zavarovanci iz 25. točke prvega odstavka 15. člena ZZVZZ (družinski pomočniki). </w:t>
            </w:r>
            <w:r w:rsidRPr="00DB4AA5">
              <w:rPr>
                <w:rFonts w:cs="Arial"/>
                <w:lang w:val="sl-SI"/>
              </w:rPr>
              <w:t>Zavezanec za plačilo prispevka je določen v šesti alineji 2. točke prvega odstavka 48. člena ZZVZZ in drugi alineji 2. točke 49. člena ZZVZZ. Trenutno je plačnik občina stalnega prebivališča družinskega pomočnika, po spremembi pa bo Republika Slovenija – Ministrstvo za delo, družino, socialne zadeve in enake možnosti. Višina prispevka je določena v četrtem odstavku 55. člena ZZVZZ, osnova za plačilo prispevka pa je določena v petem odstavku 54. člena ZZVZZ, ki je minimalna plača, ki velja za mesec, za katerega se plačuje prispevek.</w:t>
            </w:r>
          </w:p>
          <w:p w:rsidR="00B9296D" w:rsidRPr="00DB4AA5" w:rsidRDefault="00B9296D" w:rsidP="00B9296D">
            <w:pPr>
              <w:spacing w:line="260" w:lineRule="atLeast"/>
              <w:jc w:val="both"/>
              <w:rPr>
                <w:rFonts w:cs="Arial"/>
                <w:lang w:val="sl-SI"/>
              </w:rPr>
            </w:pPr>
            <w:r w:rsidRPr="00DB4AA5">
              <w:rPr>
                <w:rFonts w:cs="Arial"/>
                <w:lang w:val="sl-SI"/>
              </w:rPr>
              <w:t xml:space="preserve"> </w:t>
            </w:r>
          </w:p>
          <w:p w:rsidR="00B9296D" w:rsidRPr="00DB4AA5" w:rsidRDefault="00B9296D" w:rsidP="00B9296D">
            <w:pPr>
              <w:spacing w:line="260" w:lineRule="atLeast"/>
              <w:jc w:val="both"/>
              <w:rPr>
                <w:rFonts w:cs="Arial"/>
                <w:lang w:val="sl-SI"/>
              </w:rPr>
            </w:pPr>
            <w:r w:rsidRPr="00DB4AA5">
              <w:rPr>
                <w:rFonts w:cs="Arial"/>
                <w:lang w:val="sl-SI"/>
              </w:rPr>
              <w:t>S predlogom zakona se poleg spremembe zavezanca za plačilo prispevka za osebe iz 21. in 24. točke prvega odstavka 15. člena ZZVZZ z občine na državo poenostavlja tudi način plačila prispevkov za te zavarovance in zmanjšuje administrativno breme med subjekti javnega sektorja, saj  se uvaja neposredno plačilo prispevkov države Zavodu za zdravstveno zavarovanje Slovenije. Poenostavlja pa se tudi način prijave v zavarovanje za obe kategoriji zavarovancev.</w:t>
            </w:r>
          </w:p>
          <w:p w:rsidR="00B9296D" w:rsidRPr="00DB4AA5" w:rsidRDefault="00B9296D" w:rsidP="00B9296D">
            <w:pPr>
              <w:spacing w:line="260" w:lineRule="atLeast"/>
              <w:jc w:val="both"/>
              <w:rPr>
                <w:rFonts w:cs="Arial"/>
                <w:lang w:val="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V predlogu spremembe zakona se predlaga, da se  financiranje družinskega pomočnika prenese z občine na državo. S tem se sledi cilju zmanjševanja stroškov občin in razbremenitvi občin. O pravici do izbire družinskega pomočnika v celoti odloča center za socialno delo, ki ga je  država določila za  nosilca javnega pooblastila, občina pa odločbo zgolj izvršuje. V predlogu se vse naloge, ki jih je opravljala občina, prenesejo na državo. Posledično se zaznamba prepovedi odtujitve in obremenitve nepremičnine invalidne osebe vpiše v korist Republike Slovenije ter se uredi izplačevanje dodatka za pomoč in postrežbo državi.</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lastRenderedPageBreak/>
              <w:t>ZAKON O UVELJAVLJANJU PRAVIC IZ JAVNIH SREDSTEV</w:t>
            </w:r>
          </w:p>
          <w:p w:rsidR="00B9296D" w:rsidRPr="00DB4AA5" w:rsidRDefault="00B9296D" w:rsidP="00B9296D">
            <w:pPr>
              <w:spacing w:line="260" w:lineRule="atLeast"/>
              <w:jc w:val="both"/>
              <w:rPr>
                <w:rFonts w:cs="Arial"/>
                <w:szCs w:val="20"/>
                <w:lang w:val="sl-SI"/>
              </w:rPr>
            </w:pPr>
            <w:r w:rsidRPr="00DB4AA5">
              <w:rPr>
                <w:rFonts w:cs="Arial"/>
                <w:szCs w:val="20"/>
                <w:lang w:val="sl-SI"/>
              </w:rPr>
              <w:t xml:space="preserve">Pravica do plačila prispevka za obvezno zdravstveno zavarovanje je urejena v 30. členu </w:t>
            </w:r>
            <w:r w:rsidRPr="00DB4AA5">
              <w:rPr>
                <w:rFonts w:eastAsia="Calibri" w:cs="Arial"/>
                <w:szCs w:val="20"/>
                <w:lang w:val="sl-SI"/>
              </w:rPr>
              <w:t>Zakona o uveljavljanju pravic iz javnih sredstev</w:t>
            </w:r>
            <w:r w:rsidRPr="00DB4AA5">
              <w:rPr>
                <w:rFonts w:cs="Arial"/>
                <w:szCs w:val="20"/>
                <w:lang w:val="sl-SI"/>
              </w:rPr>
              <w:t>. Navedena določba med drugim določa tudi zavezanca za plačilo prispevka in ZZZS nalaga, da obvešča Ministrstvo za delo, družino, socialne zadeve in enake možnosti, kdo so zavarovanci iz naslova pravice do plačila prispevka za obvezno zdravstveno zavarovanje in za katero obdobje, le-to pa je o navedenem dolžno obveščati pristojno občino.</w:t>
            </w:r>
          </w:p>
          <w:p w:rsidR="00B9296D" w:rsidRPr="00DB4AA5" w:rsidRDefault="00B9296D" w:rsidP="00B9296D">
            <w:pPr>
              <w:spacing w:line="260" w:lineRule="atLeast"/>
              <w:jc w:val="both"/>
              <w:rPr>
                <w:rFonts w:cs="Arial"/>
                <w:szCs w:val="20"/>
                <w:lang w:val="sl-SI"/>
              </w:rPr>
            </w:pPr>
          </w:p>
          <w:p w:rsidR="00B9296D" w:rsidRPr="00DB4AA5" w:rsidRDefault="00B9296D" w:rsidP="00B9296D">
            <w:pPr>
              <w:spacing w:line="260" w:lineRule="atLeast"/>
              <w:jc w:val="both"/>
              <w:rPr>
                <w:rFonts w:cs="Arial"/>
                <w:szCs w:val="20"/>
                <w:lang w:val="sl-SI"/>
              </w:rPr>
            </w:pPr>
            <w:r w:rsidRPr="00DB4AA5">
              <w:rPr>
                <w:rFonts w:cs="Arial"/>
                <w:szCs w:val="20"/>
                <w:lang w:val="sl-SI"/>
              </w:rPr>
              <w:t>Zavezanec za plačilo prispevka za obvezno zdravstveno zavarovanje je določen tudi v ZZVZZ, ki ureja tudi obvezno zdravstveno zavarovanje. V četrti alineji 3. točke 48. člena ZZVZZ je določeno, da je zavezanec za plačilo prispevka za zavarovance iz 21. točke prvega odstavka 15. člena ZZVZZ občina.  V ZZVZZ so določeni še  pravna podlaga za vključitev v obvezno zdravstveno zavarovanje (21. točka prvega odstavka 15. člena ZZVZZ), osnova za plačilo prispevka (prvi odstavek 57. člena ZZVZZ) in stopnja za plačilo prispevka (druga alineja drugega odstavka 55. člena ZZVZZ).</w:t>
            </w:r>
          </w:p>
          <w:p w:rsidR="00B9296D" w:rsidRPr="00DB4AA5" w:rsidRDefault="00B9296D" w:rsidP="00B9296D">
            <w:pPr>
              <w:spacing w:line="260" w:lineRule="atLeast"/>
              <w:jc w:val="both"/>
              <w:rPr>
                <w:rFonts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spremembo zavezanca za plačilo prispevka za obvezno zdravstveno zavarovanje iz občin na državo je treba spremeniti določbe, ki urejajo zavezanca za plačilo prispevka. Ker obvezno zdravstveno zavarovanje ureja ZZVZZ, se predlaga črtanje določb, ki urejajo  zavezanca za plačilo prispevka v ZUPJS in določb, ki urejajo, da ZZZS pošlje podatke Ministrstvu za delo, družino, socialne zadeve in enake možnosti. Zavezanca za plačilo prispevka za obvezno zdravstveno zavarovanje se opredeli v ZZVZZ.</w:t>
            </w:r>
          </w:p>
          <w:p w:rsidR="00B9296D" w:rsidRPr="00DB4AA5" w:rsidRDefault="00B9296D" w:rsidP="00B9296D">
            <w:pPr>
              <w:spacing w:line="260" w:lineRule="atLeast"/>
              <w:jc w:val="both"/>
              <w:rPr>
                <w:rFonts w:eastAsia="Calibri" w:cs="Arial"/>
                <w:szCs w:val="20"/>
                <w:lang w:val="sl-SI"/>
              </w:rPr>
            </w:pPr>
          </w:p>
          <w:p w:rsidR="00C067D6" w:rsidRPr="00DB4AA5" w:rsidRDefault="00B9296D" w:rsidP="00C067D6">
            <w:pPr>
              <w:spacing w:line="260" w:lineRule="atLeast"/>
              <w:jc w:val="both"/>
              <w:rPr>
                <w:rFonts w:eastAsia="Calibri" w:cs="Arial"/>
                <w:szCs w:val="20"/>
                <w:lang w:val="sl-SI"/>
              </w:rPr>
            </w:pPr>
            <w:r w:rsidRPr="00DB4AA5">
              <w:rPr>
                <w:rFonts w:eastAsia="Calibri" w:cs="Arial"/>
                <w:bCs/>
                <w:szCs w:val="20"/>
                <w:lang w:val="sl-SI"/>
              </w:rPr>
              <w:t>ZAKON O UREJANJU TRGA DELA</w:t>
            </w:r>
          </w:p>
          <w:p w:rsidR="00B9296D" w:rsidRPr="00DB4AA5" w:rsidRDefault="00B9296D" w:rsidP="00C067D6">
            <w:pPr>
              <w:spacing w:line="260" w:lineRule="atLeast"/>
              <w:jc w:val="both"/>
              <w:rPr>
                <w:rFonts w:eastAsia="Calibri" w:cs="Arial"/>
                <w:szCs w:val="20"/>
                <w:lang w:val="sl-SI"/>
              </w:rPr>
            </w:pPr>
            <w:r w:rsidRPr="00DB4AA5">
              <w:rPr>
                <w:rFonts w:eastAsia="Calibri" w:cs="Arial"/>
                <w:szCs w:val="20"/>
                <w:lang w:val="sl-SI"/>
              </w:rPr>
              <w:t>S spremembo 137. člena zakona se ureja sprememba pri zavezancu za plačilo prispevkov delodajalca za zavarovanje za primer brezposelnosti za družinskega pomočnika, ki se prenaša iz občine na državo. S tem se sledi cilju zmanjševanja stroškov občin in razbremenitvi občin.</w:t>
            </w:r>
          </w:p>
          <w:p w:rsidR="00B9296D" w:rsidRPr="00DB4AA5" w:rsidRDefault="00B9296D" w:rsidP="00B9296D">
            <w:pPr>
              <w:spacing w:line="276" w:lineRule="auto"/>
              <w:jc w:val="both"/>
              <w:rPr>
                <w:rFonts w:cs="Arial"/>
                <w:szCs w:val="20"/>
                <w:lang w:val="sl-SI" w:eastAsia="sl-SI"/>
              </w:rPr>
            </w:pPr>
          </w:p>
          <w:p w:rsidR="00B9296D" w:rsidRPr="00DB4AA5" w:rsidRDefault="00B9296D" w:rsidP="00C067D6">
            <w:pPr>
              <w:spacing w:line="260" w:lineRule="atLeast"/>
              <w:rPr>
                <w:rFonts w:eastAsia="Calibri" w:cs="Arial"/>
                <w:szCs w:val="20"/>
                <w:lang w:val="sl-SI"/>
              </w:rPr>
            </w:pPr>
            <w:r w:rsidRPr="00DB4AA5">
              <w:rPr>
                <w:rFonts w:eastAsia="Calibri" w:cs="Arial"/>
                <w:szCs w:val="20"/>
                <w:lang w:val="sl-SI"/>
              </w:rPr>
              <w:t>ZAKON O POKOJNINSKEM IN INVALIDSKEM ZAVAROVANJU</w:t>
            </w:r>
          </w:p>
          <w:p w:rsidR="00B9296D" w:rsidRPr="00DB4AA5" w:rsidRDefault="00B9296D" w:rsidP="00C067D6">
            <w:pPr>
              <w:spacing w:line="260" w:lineRule="atLeast"/>
              <w:rPr>
                <w:rFonts w:eastAsia="Calibri" w:cs="Arial"/>
                <w:szCs w:val="20"/>
                <w:lang w:val="sl-SI"/>
              </w:rPr>
            </w:pPr>
            <w:r w:rsidRPr="00DB4AA5">
              <w:rPr>
                <w:rFonts w:eastAsia="Calibri" w:cs="Arial"/>
                <w:szCs w:val="20"/>
                <w:lang w:val="sl-SI"/>
              </w:rPr>
              <w:t>Gre za področni predpis, ki ga je treba uskladiti z določbami ostalih zakonov, ki urejajo položaj družinskih pomočnikov tako, da se spremeni zavezanec za plačilo prispevkov delodajalcev za pokojninsko in invalidsko zavarovanje, ki bo po novi ureditvi država in ne več občina.</w:t>
            </w:r>
          </w:p>
          <w:p w:rsidR="00B9296D" w:rsidRPr="00DB4AA5" w:rsidRDefault="00B9296D" w:rsidP="00B9296D">
            <w:pPr>
              <w:spacing w:line="260" w:lineRule="atLeast"/>
              <w:jc w:val="both"/>
              <w:rPr>
                <w:rFonts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cs="Arial"/>
                <w:szCs w:val="20"/>
                <w:lang w:val="sl-SI"/>
              </w:rPr>
              <w:t xml:space="preserve">ZAKON </w:t>
            </w:r>
            <w:r w:rsidRPr="00DB4AA5">
              <w:rPr>
                <w:rFonts w:cs="Arial"/>
                <w:szCs w:val="20"/>
                <w:lang w:val="sl-SI" w:eastAsia="sl-SI"/>
              </w:rPr>
              <w:t xml:space="preserve">O NOTARIATU </w:t>
            </w:r>
          </w:p>
          <w:bookmarkEnd w:id="1"/>
          <w:p w:rsidR="00B9296D" w:rsidRPr="00DB4AA5" w:rsidRDefault="00B9296D" w:rsidP="00B9296D">
            <w:pPr>
              <w:spacing w:after="200" w:line="288" w:lineRule="auto"/>
              <w:jc w:val="both"/>
              <w:rPr>
                <w:rFonts w:eastAsia="Calibri" w:cs="Arial"/>
                <w:szCs w:val="20"/>
                <w:lang w:val="sl-SI" w:eastAsia="ar-SA"/>
              </w:rPr>
            </w:pPr>
            <w:r w:rsidRPr="00DB4AA5">
              <w:rPr>
                <w:rFonts w:eastAsia="Calibri" w:cs="Arial"/>
                <w:szCs w:val="20"/>
                <w:lang w:val="sl-SI"/>
              </w:rPr>
              <w:t>Zakon o notariatu (ZN) v 5.a členu določa, da je notar za potrebe notarskih storitev dolžan sam pridobiti podatke oziroma dokazila o podatkih iz uradnih evidenc, ki jih vodijo državni organi, organi samoupravnih lokalnih skupnosti ali nosilci javnih pooblastil in teh podatkov oziroma dokazil ne sme zahtevati od strank. Ureja torej dolžno ravnanje notarja pri opravi notarske storitve v razmerju do stranke. To dolžno ravnanje pa je v nadaljevanju glede razmerja upravljavcev uradnih evidenc ter notarja v smislu plačila te storitve opredeljeno tako, da so vsi upravljavci uradnih evidenc zahtevane podatke notarjem dolžni posredovati brezplačno.</w:t>
            </w:r>
          </w:p>
          <w:p w:rsidR="00B9296D" w:rsidRPr="00DB4AA5" w:rsidRDefault="00B9296D" w:rsidP="00B9296D">
            <w:pPr>
              <w:spacing w:line="288" w:lineRule="auto"/>
              <w:jc w:val="both"/>
              <w:rPr>
                <w:rFonts w:eastAsia="Calibri" w:cs="Arial"/>
                <w:szCs w:val="20"/>
                <w:lang w:val="sl-SI"/>
              </w:rPr>
            </w:pPr>
            <w:r w:rsidRPr="00DB4AA5">
              <w:rPr>
                <w:rFonts w:eastAsia="Calibri" w:cs="Arial"/>
                <w:szCs w:val="20"/>
                <w:lang w:val="sl-SI"/>
              </w:rPr>
              <w:t xml:space="preserve">Ob upoštevanju veljavne določbe 5.a člena ZN so stranke, ki zaprosijo za podatke preko notarja, v razmerju do strank, ki samostojno zahtevajo podatke o namenski rabi zemljišča od pristojnega organa samoupravne lokalne skupnosti, v ugodnejšem položaju, saj niso obremenjene s plačilom upravne takse. Ker izdaja potrdila o namenski rabi zemljišča in izdaja lokacijske informacije ni avtomatiziran postopek izpisa iz uradne evidence, temveč od pristojnega organa samoupravne lokalne skupnosti zahteva dodatno delo in pojasnilo, namenjeno stranki za nadaljnjo prostorsko urejanje in promet z nepremičninami, se od pravila v 5.a členu ZN določa izjema za posredovanje tistih podatkov, ki jih po zakonu, ki ureja urejanje </w:t>
            </w:r>
            <w:r w:rsidRPr="00DB4AA5">
              <w:rPr>
                <w:rFonts w:eastAsia="Calibri" w:cs="Arial"/>
                <w:szCs w:val="20"/>
                <w:lang w:val="sl-SI"/>
              </w:rPr>
              <w:lastRenderedPageBreak/>
              <w:t>prostora, izdajajo organi samoupravnih lokalnih skupnosti, to velja za potrdilo o namenski rabi zemljišča in izdajo lokacijske informacije.</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FINANCIRANJU OBČIN</w:t>
            </w:r>
          </w:p>
          <w:p w:rsidR="00B9296D" w:rsidRPr="00DB4AA5" w:rsidRDefault="00B9296D" w:rsidP="00D620B0">
            <w:pPr>
              <w:spacing w:after="200" w:line="276" w:lineRule="auto"/>
              <w:jc w:val="both"/>
              <w:rPr>
                <w:rFonts w:eastAsia="Calibri" w:cs="Arial"/>
                <w:szCs w:val="20"/>
                <w:lang w:val="sl-SI"/>
              </w:rPr>
            </w:pPr>
            <w:r w:rsidRPr="00DB4AA5">
              <w:rPr>
                <w:rFonts w:cs="Arial"/>
                <w:szCs w:val="20"/>
                <w:lang w:val="sl-SI" w:eastAsia="sl-SI"/>
              </w:rPr>
              <w:t>S</w:t>
            </w:r>
            <w:r w:rsidRPr="00DB4AA5">
              <w:rPr>
                <w:rFonts w:eastAsia="Calibri" w:cs="Arial"/>
                <w:szCs w:val="20"/>
                <w:lang w:val="sl-SI"/>
              </w:rPr>
              <w:t xml:space="preserve"> spremembo 11. člena ZFO-1 se ureja sprememba financiranja zdravstvenega zavarovanja upravičencev, za katera bo sredstva po novem zagotavljala država; s </w:t>
            </w:r>
            <w:r w:rsidRPr="00DB4AA5">
              <w:rPr>
                <w:rFonts w:cs="Arial"/>
                <w:szCs w:val="20"/>
                <w:lang w:val="sl-SI" w:eastAsia="sl-SI"/>
              </w:rPr>
              <w:t xml:space="preserve">črtanjem prehodne določbe 44. člena ZFO-1 pa se omogoča takojšnja uveljavitev prenosa financiranja pravic družinskega pomočnika z občin na državo. </w:t>
            </w:r>
          </w:p>
          <w:p w:rsidR="00B9296D" w:rsidRPr="00DB4AA5" w:rsidRDefault="00B9296D" w:rsidP="00B9296D">
            <w:pPr>
              <w:spacing w:line="276" w:lineRule="auto"/>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3. OCENA FINANČNIH POSLEDIC PREDLOGA ZAKONA ZA DRŽAVNI PRORAČUN IN DRUGA JAVNO FINANČNA SREDSTVA</w:t>
            </w:r>
          </w:p>
          <w:p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747E90">
              <w:rPr>
                <w:rFonts w:eastAsia="Calibri" w:cs="Arial"/>
                <w:szCs w:val="20"/>
                <w:lang w:val="sl-SI"/>
              </w:rPr>
              <w:t>Ocene finančnih posledic so bile opravljene na podlagi preteklih odhodkov občin za posamezne v zakonu obravnavane naloge za leto 2018, ki jih na podlagi poročanja občin spremlja Ministrstvo za finance in so podlaga za izračun povprečnih stroškov za izvajan</w:t>
            </w:r>
            <w:r w:rsidRPr="00DB4AA5">
              <w:rPr>
                <w:rFonts w:eastAsia="Calibri" w:cs="Arial"/>
                <w:szCs w:val="20"/>
                <w:lang w:val="sl-SI"/>
              </w:rPr>
              <w:t xml:space="preserve">je obveznih nalog občin za pretekla štiri leta.  </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eastAsia="Calibri" w:cs="Arial"/>
                <w:szCs w:val="20"/>
                <w:lang w:val="sl-SI"/>
              </w:rPr>
              <w:t xml:space="preserve">S spremembami </w:t>
            </w:r>
            <w:r w:rsidRPr="00DB4AA5">
              <w:rPr>
                <w:rFonts w:cs="Arial"/>
                <w:szCs w:val="20"/>
                <w:lang w:val="sl-SI" w:eastAsia="sl-SI"/>
              </w:rPr>
              <w:t xml:space="preserve">Zakona o upravnih taksah so pozitivne finančne posledice za občinske proračune ocenjene na 250.000 evrov, za kolikor se bodo povečali prihodki občin zaradi dviga tarife </w:t>
            </w:r>
            <w:r w:rsidRPr="00DB4AA5">
              <w:rPr>
                <w:rFonts w:cs="Arial"/>
                <w:szCs w:val="20"/>
                <w:lang w:val="sl-SI"/>
              </w:rPr>
              <w:t xml:space="preserve">za lokacijsko informacijo </w:t>
            </w:r>
            <w:r w:rsidRPr="00DB4AA5">
              <w:rPr>
                <w:rFonts w:cs="Arial"/>
                <w:szCs w:val="20"/>
                <w:lang w:val="sl-SI" w:eastAsia="sl-SI"/>
              </w:rPr>
              <w:t>in uvedbe nove tarife za</w:t>
            </w:r>
            <w:r w:rsidRPr="00DB4AA5">
              <w:rPr>
                <w:rFonts w:cs="Arial"/>
                <w:szCs w:val="20"/>
                <w:lang w:val="sl-SI"/>
              </w:rPr>
              <w:t xml:space="preserve"> izdelavo </w:t>
            </w:r>
            <w:r w:rsidRPr="00DB4AA5">
              <w:rPr>
                <w:rFonts w:eastAsia="Calibri" w:cs="Arial"/>
                <w:szCs w:val="20"/>
                <w:lang w:val="sl-SI"/>
              </w:rPr>
              <w:t>potrdila o pogojih za spreminjanje meja parcele.</w:t>
            </w:r>
            <w:r w:rsidRPr="00DB4AA5">
              <w:rPr>
                <w:rFonts w:cs="Arial"/>
                <w:szCs w:val="20"/>
                <w:lang w:val="sl-SI" w:eastAsia="sl-SI"/>
              </w:rPr>
              <w:t xml:space="preserve"> </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eastAsia="Calibri" w:cs="Arial"/>
                <w:szCs w:val="20"/>
                <w:lang w:val="sl-SI"/>
              </w:rPr>
              <w:t xml:space="preserve">S spremembami </w:t>
            </w:r>
            <w:r w:rsidRPr="00DB4AA5">
              <w:rPr>
                <w:rFonts w:cs="Arial"/>
                <w:szCs w:val="20"/>
                <w:lang w:val="sl-SI" w:eastAsia="sl-SI"/>
              </w:rPr>
              <w:t xml:space="preserve">Zakona o zdravstvenem varstvu in zdravstvenem zavarovanju bodo finančne posledice za državni proračun na dveh področjih. </w:t>
            </w:r>
            <w:r w:rsidRPr="00DB4AA5">
              <w:rPr>
                <w:rFonts w:eastAsia="Calibri" w:cs="Arial"/>
                <w:szCs w:val="20"/>
                <w:lang w:val="sl-SI"/>
              </w:rPr>
              <w:t xml:space="preserve">Glede na podatke, pridobljene od Nacionalnega inštituta za javno zdravje se  na  terenu letno opravi predvidoma 10.000 mrliških pregledov. Število odrejenih obdukcij je odvisno od različnih strokovnih dejavnikov, giblje pa se okoli 20 odstotkov primerov, vzrokov smrti oziroma se na podlagi tega odreja sanitarna ali sodna obdukcija. Ocena stroškov mrliških pregledov in obdukcij na letni ravni je 3.500.000 evrov. S spremembo financiranja mrliško pregledne službe se stroški iz občinskih proračunov prenesejo na državni proračun, kar pomeni zmanjšanje izdatkov občin in povečanje izdatkov državnega proračuna v letu 2020 za 3.500.000 evrov. Zaradi dodatnih nalog Ministrstva za zdravje, povezanih z izvajanjem mrliško pregledne službe, katerih izvajanja ni mogoče zagotoviti z  obstoječim kadrom, bo treba v ta namen zaposliti javnega uslužbenca. Stroški na letni ravni iz tega naslova so 28.300 evrov.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bookmarkStart w:id="3" w:name="_Hlk13564779"/>
            <w:r w:rsidRPr="00DB4AA5">
              <w:rPr>
                <w:rFonts w:eastAsia="Calibri" w:cs="Arial"/>
                <w:szCs w:val="20"/>
                <w:lang w:val="sl-SI"/>
              </w:rPr>
              <w:t xml:space="preserve">Glede plačila prispevka za obvezno zdravstveno zavarovanje se predlaga sprememba zavezanca za plačilo prispevka za osebe iz 21. in 24. točke prvega odstavka 15. člena ZZVZZ z občine na državo, kar pomeni, da se v letu 2020 znižajo izdatki občinskih proračunov za 19.200.000  evrov za 21. točko in 285.000 evrov za 24. točko prvega odstavka 15. člena ZZVZZ, torej skupaj 19.485.000 evrov, hkrati pa se za enak znesek povečajo izdatki državnega proračuna. V imenu države bo obveznost plačila prispevkov za obe kategoriji zavarovancev prevzelo Ministrstvo za zdravje. Zaradi dodatnih nalog Ministrstva za zdravje, povezanih z izvajanjem nalog iz naslova plačila prispevkov, katerih izvajanja ni mogoče zagotoviti v okviru obstoječega kadra, bo v ta namen treba zaposliti javnega uslužbenca. Stroški na letni ravni iz tega naslova so 28.300 evrov.  </w:t>
            </w:r>
          </w:p>
          <w:p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p>
          <w:p w:rsidR="00A532CF" w:rsidRPr="004F0CB6" w:rsidRDefault="00A532CF" w:rsidP="00B9296D">
            <w:pPr>
              <w:suppressAutoHyphens/>
              <w:overflowPunct w:val="0"/>
              <w:autoSpaceDE w:val="0"/>
              <w:autoSpaceDN w:val="0"/>
              <w:adjustRightInd w:val="0"/>
              <w:spacing w:line="260" w:lineRule="atLeast"/>
              <w:jc w:val="both"/>
              <w:textAlignment w:val="baseline"/>
              <w:outlineLvl w:val="3"/>
              <w:rPr>
                <w:rFonts w:eastAsia="Calibri" w:cs="Arial"/>
                <w:szCs w:val="20"/>
                <w:lang w:val="sl-SI"/>
              </w:rPr>
            </w:pPr>
            <w:r w:rsidRPr="00DB4AA5">
              <w:rPr>
                <w:rFonts w:cs="Arial"/>
                <w:szCs w:val="20"/>
                <w:lang w:val="sl-SI"/>
              </w:rPr>
              <w:t>Ker gre v obeh primerih področji, ki jih urejamo s spremembami Zakona o zdravstvenem varstvu</w:t>
            </w:r>
            <w:r w:rsidR="00C830E9" w:rsidRPr="00DB4AA5">
              <w:rPr>
                <w:rFonts w:cs="Arial"/>
                <w:szCs w:val="20"/>
                <w:lang w:val="sl-SI"/>
              </w:rPr>
              <w:t xml:space="preserve"> </w:t>
            </w:r>
            <w:r w:rsidRPr="00DB4AA5">
              <w:rPr>
                <w:rFonts w:cs="Arial"/>
                <w:szCs w:val="20"/>
                <w:lang w:val="sl-SI"/>
              </w:rPr>
              <w:t>in zdravstvenem zavarovanju (prenos financiranja mrliško pregledne službe iz občine na državni proračun,</w:t>
            </w:r>
            <w:r w:rsidRPr="00DB4AA5">
              <w:rPr>
                <w:lang w:val="sl-SI"/>
              </w:rPr>
              <w:t xml:space="preserve"> </w:t>
            </w:r>
            <w:r w:rsidRPr="00DB4AA5">
              <w:rPr>
                <w:rFonts w:cs="Arial"/>
                <w:szCs w:val="20"/>
                <w:lang w:val="sl-SI"/>
              </w:rPr>
              <w:t>prenos plačila prispevka za posamezne zavezance z občine na državo</w:t>
            </w:r>
            <w:r w:rsidR="00C830E9" w:rsidRPr="00DB4AA5">
              <w:rPr>
                <w:rFonts w:cs="Arial"/>
                <w:szCs w:val="20"/>
                <w:lang w:val="sl-SI"/>
              </w:rPr>
              <w:t>)</w:t>
            </w:r>
            <w:r w:rsidRPr="00DB4AA5">
              <w:rPr>
                <w:lang w:val="sl-SI"/>
              </w:rPr>
              <w:t xml:space="preserve"> </w:t>
            </w:r>
            <w:r w:rsidRPr="00DB4AA5">
              <w:rPr>
                <w:lang w:val="sl-SI"/>
              </w:rPr>
              <w:br/>
            </w:r>
            <w:r w:rsidRPr="00DB4AA5">
              <w:rPr>
                <w:rFonts w:cs="Arial"/>
                <w:szCs w:val="20"/>
                <w:lang w:val="sl-SI"/>
              </w:rPr>
              <w:t xml:space="preserve"> le za prenos financiranja iz občine na državo, </w:t>
            </w:r>
            <w:r w:rsidRPr="005B2D9D">
              <w:rPr>
                <w:rFonts w:cs="Arial"/>
                <w:szCs w:val="20"/>
                <w:lang w:val="sl-SI"/>
              </w:rPr>
              <w:t>omenjene spremembe na prihodke ali odhodke</w:t>
            </w:r>
            <w:r w:rsidRPr="00DB4AA5">
              <w:rPr>
                <w:rFonts w:cs="Arial"/>
                <w:szCs w:val="20"/>
                <w:u w:val="single"/>
                <w:lang w:val="sl-SI"/>
              </w:rPr>
              <w:t xml:space="preserve"> </w:t>
            </w:r>
            <w:r w:rsidRPr="00DB4AA5">
              <w:rPr>
                <w:rFonts w:cs="Arial"/>
                <w:szCs w:val="20"/>
                <w:lang w:val="sl-SI"/>
              </w:rPr>
              <w:t>Z</w:t>
            </w:r>
            <w:r w:rsidR="00C830E9" w:rsidRPr="00DB4AA5">
              <w:rPr>
                <w:rFonts w:cs="Arial"/>
                <w:szCs w:val="20"/>
                <w:lang w:val="sl-SI"/>
              </w:rPr>
              <w:t xml:space="preserve">avoda za zdravstveno zavarovanje Slovenije </w:t>
            </w:r>
            <w:r w:rsidRPr="00DB4AA5">
              <w:rPr>
                <w:rFonts w:cs="Arial"/>
                <w:szCs w:val="20"/>
                <w:lang w:val="sl-SI"/>
              </w:rPr>
              <w:t>nimajo vpliva</w:t>
            </w:r>
            <w:r w:rsidR="004F0CB6" w:rsidRPr="00DB4AA5">
              <w:rPr>
                <w:rFonts w:cs="Arial"/>
                <w:szCs w:val="20"/>
                <w:lang w:val="sl-SI"/>
              </w:rPr>
              <w:t>, saj se</w:t>
            </w:r>
            <w:r w:rsidR="00C830E9" w:rsidRPr="00DB4AA5">
              <w:rPr>
                <w:rFonts w:cs="Arial"/>
                <w:szCs w:val="20"/>
                <w:lang w:val="sl-SI"/>
              </w:rPr>
              <w:t xml:space="preserve"> </w:t>
            </w:r>
            <w:r w:rsidRPr="00DB4AA5">
              <w:rPr>
                <w:rFonts w:cs="Arial"/>
                <w:szCs w:val="20"/>
                <w:lang w:val="sl-SI"/>
              </w:rPr>
              <w:t>višin</w:t>
            </w:r>
            <w:r w:rsidR="004F0CB6" w:rsidRPr="00DB4AA5">
              <w:rPr>
                <w:rFonts w:cs="Arial"/>
                <w:szCs w:val="20"/>
                <w:lang w:val="sl-SI"/>
              </w:rPr>
              <w:t>a</w:t>
            </w:r>
            <w:r w:rsidRPr="00DB4AA5">
              <w:rPr>
                <w:rFonts w:cs="Arial"/>
                <w:szCs w:val="20"/>
                <w:lang w:val="sl-SI"/>
              </w:rPr>
              <w:t xml:space="preserve"> prispevne osnove ali prispevka</w:t>
            </w:r>
            <w:r w:rsidR="004F0CB6" w:rsidRPr="00DB4AA5">
              <w:rPr>
                <w:rFonts w:cs="Arial"/>
                <w:szCs w:val="20"/>
                <w:lang w:val="sl-SI"/>
              </w:rPr>
              <w:t xml:space="preserve"> ne spremin</w:t>
            </w:r>
            <w:r w:rsidR="004F0CB6">
              <w:rPr>
                <w:rFonts w:cs="Arial"/>
                <w:szCs w:val="20"/>
                <w:lang w:val="sl-SI"/>
              </w:rPr>
              <w:t>j</w:t>
            </w:r>
            <w:r w:rsidR="004F0CB6" w:rsidRPr="00DB4AA5">
              <w:rPr>
                <w:rFonts w:cs="Arial"/>
                <w:szCs w:val="20"/>
                <w:lang w:val="sl-SI"/>
              </w:rPr>
              <w:t>a</w:t>
            </w:r>
            <w:r w:rsidRPr="00DB4AA5">
              <w:rPr>
                <w:rFonts w:cs="Arial"/>
                <w:szCs w:val="20"/>
                <w:lang w:val="sl-SI"/>
              </w:rPr>
              <w:t>.</w:t>
            </w:r>
          </w:p>
          <w:p w:rsidR="00B9296D" w:rsidRPr="00747E90" w:rsidRDefault="00B9296D" w:rsidP="00B9296D">
            <w:pPr>
              <w:spacing w:line="260" w:lineRule="atLeast"/>
              <w:jc w:val="both"/>
              <w:rPr>
                <w:rFonts w:eastAsia="Calibri" w:cs="Arial"/>
                <w:szCs w:val="20"/>
                <w:lang w:val="sl-SI"/>
              </w:rPr>
            </w:pPr>
            <w:r w:rsidRPr="00747E90">
              <w:rPr>
                <w:rFonts w:eastAsia="Calibri" w:cs="Arial"/>
                <w:szCs w:val="20"/>
                <w:lang w:val="sl-SI"/>
              </w:rPr>
              <w:lastRenderedPageBreak/>
              <w:t xml:space="preserve"> </w:t>
            </w:r>
          </w:p>
          <w:p w:rsidR="00B9296D" w:rsidRPr="00DB4AA5" w:rsidRDefault="00B9296D" w:rsidP="00B9296D">
            <w:pPr>
              <w:spacing w:line="260" w:lineRule="atLeast"/>
              <w:jc w:val="both"/>
              <w:rPr>
                <w:szCs w:val="20"/>
                <w:lang w:val="sl-SI"/>
              </w:rPr>
            </w:pPr>
            <w:r w:rsidRPr="00747E90">
              <w:rPr>
                <w:rFonts w:eastAsia="Calibri" w:cs="Arial"/>
                <w:szCs w:val="20"/>
                <w:lang w:val="sl-SI"/>
              </w:rPr>
              <w:t>Za leto 2020 ni dodatnih finančnih posledic zaradi sprememb Zakona o socialnem varstvu, ki iz</w:t>
            </w:r>
            <w:r w:rsidRPr="00DB4AA5">
              <w:rPr>
                <w:rFonts w:eastAsia="Calibri" w:cs="Arial"/>
                <w:szCs w:val="20"/>
                <w:lang w:val="sl-SI"/>
              </w:rPr>
              <w:t xml:space="preserve">hajajo iz spremenjenega vira financiranja družinskega pomočnika. </w:t>
            </w:r>
            <w:r w:rsidRPr="00DB4AA5">
              <w:rPr>
                <w:szCs w:val="20"/>
                <w:lang w:val="sl-SI"/>
              </w:rPr>
              <w:t xml:space="preserve">MDDSZ v letu 2020 dodatnih sredstev ne potrebuje, ker so sredstva za redno izplačilo 4,2 mio EUR občinam za leto 2019 že zagotovljena, v letu 2021 pa bi ob predpostavki, da se zakon uporablja za celotno leto 2020, bilo potrebnih  še 3,7 mio EUR, zaradi celotne refundacije izplačila družinskega pomočnika občinam za leto 2020. Ker bodo občine v letu 2020 krile stroške financiranja družinskega pomočnika v breme države. Skupaj 7,9 mio EUR za stroške financiranja družinskega pomočnika. </w:t>
            </w:r>
          </w:p>
          <w:p w:rsidR="00332147" w:rsidRPr="00DB4AA5" w:rsidRDefault="00332147" w:rsidP="00B9296D">
            <w:pPr>
              <w:spacing w:line="260" w:lineRule="atLeast"/>
              <w:jc w:val="both"/>
              <w:rPr>
                <w:szCs w:val="20"/>
                <w:lang w:val="sl-SI"/>
              </w:rPr>
            </w:pPr>
          </w:p>
          <w:p w:rsidR="004F0CB6" w:rsidRPr="00DB4AA5" w:rsidRDefault="00332147" w:rsidP="00B9296D">
            <w:pPr>
              <w:spacing w:line="260" w:lineRule="atLeast"/>
              <w:jc w:val="both"/>
              <w:rPr>
                <w:rFonts w:cs="Arial"/>
                <w:bCs/>
                <w:szCs w:val="20"/>
                <w:lang w:val="sl-SI"/>
              </w:rPr>
            </w:pPr>
            <w:r w:rsidRPr="00DB4AA5">
              <w:rPr>
                <w:rFonts w:cs="Arial"/>
                <w:szCs w:val="20"/>
                <w:lang w:val="sl-SI"/>
              </w:rPr>
              <w:t>Glede na to, da s predlogom zakona urejamo tudi  spremembe Zakona o pokojninskem in invalid</w:t>
            </w:r>
            <w:r w:rsidR="00DD209C" w:rsidRPr="00DB4AA5">
              <w:rPr>
                <w:rFonts w:cs="Arial"/>
                <w:szCs w:val="20"/>
                <w:lang w:val="sl-SI"/>
              </w:rPr>
              <w:t>s</w:t>
            </w:r>
            <w:r w:rsidRPr="00DB4AA5">
              <w:rPr>
                <w:rFonts w:cs="Arial"/>
                <w:szCs w:val="20"/>
                <w:lang w:val="sl-SI"/>
              </w:rPr>
              <w:t xml:space="preserve">kem zavarovanju, v katerem zgolj spreminjamo zavezanca za plačilo prispevkov delodajalca v primeru družinskega pomočnika, takšna sprememba </w:t>
            </w:r>
            <w:r w:rsidRPr="00DB4AA5">
              <w:rPr>
                <w:rFonts w:cs="Arial"/>
                <w:bCs/>
                <w:szCs w:val="20"/>
                <w:lang w:val="sl-SI"/>
              </w:rPr>
              <w:t xml:space="preserve">ne bo </w:t>
            </w:r>
            <w:r w:rsidRPr="00DB4AA5">
              <w:rPr>
                <w:rFonts w:cs="Arial"/>
                <w:szCs w:val="20"/>
                <w:lang w:val="sl-SI"/>
              </w:rPr>
              <w:t xml:space="preserve">imela nobenih posledic </w:t>
            </w:r>
            <w:r w:rsidRPr="00DB4AA5">
              <w:rPr>
                <w:rFonts w:cs="Arial"/>
                <w:bCs/>
                <w:szCs w:val="20"/>
                <w:lang w:val="sl-SI"/>
              </w:rPr>
              <w:t xml:space="preserve">na </w:t>
            </w:r>
            <w:r w:rsidR="004F0CB6" w:rsidRPr="00DB4AA5">
              <w:rPr>
                <w:rFonts w:cs="Arial"/>
                <w:bCs/>
                <w:szCs w:val="20"/>
                <w:lang w:val="sl-SI"/>
              </w:rPr>
              <w:t xml:space="preserve">prihodke in odhodke Zavoda za </w:t>
            </w:r>
            <w:r w:rsidR="004F0CB6" w:rsidRPr="004F0CB6">
              <w:rPr>
                <w:rFonts w:cs="Arial"/>
                <w:bCs/>
                <w:szCs w:val="20"/>
                <w:lang w:val="sl-SI"/>
              </w:rPr>
              <w:t>pokojninsko</w:t>
            </w:r>
            <w:r w:rsidR="004F0CB6" w:rsidRPr="00DB4AA5">
              <w:rPr>
                <w:rFonts w:cs="Arial"/>
                <w:bCs/>
                <w:szCs w:val="20"/>
                <w:lang w:val="sl-SI"/>
              </w:rPr>
              <w:t xml:space="preserve"> in invalidsko zavarovanje Slovenije</w:t>
            </w:r>
            <w:r w:rsidRPr="00DB4AA5">
              <w:rPr>
                <w:rFonts w:cs="Arial"/>
                <w:bCs/>
                <w:szCs w:val="20"/>
                <w:lang w:val="sl-SI"/>
              </w:rPr>
              <w:t>.</w:t>
            </w:r>
          </w:p>
          <w:p w:rsidR="005B2D9D" w:rsidRDefault="00332147" w:rsidP="005B2D9D">
            <w:pPr>
              <w:spacing w:line="260" w:lineRule="atLeast"/>
              <w:jc w:val="both"/>
              <w:rPr>
                <w:rFonts w:cs="Arial"/>
                <w:szCs w:val="20"/>
                <w:lang w:val="sl-SI"/>
              </w:rPr>
            </w:pPr>
            <w:r w:rsidRPr="00DB4AA5">
              <w:rPr>
                <w:szCs w:val="20"/>
                <w:lang w:val="sl-SI"/>
              </w:rPr>
              <w:br/>
            </w:r>
            <w:bookmarkEnd w:id="3"/>
          </w:p>
          <w:p w:rsidR="00B9296D" w:rsidRPr="005B2D9D" w:rsidRDefault="00B9296D" w:rsidP="005B2D9D">
            <w:pPr>
              <w:spacing w:line="260" w:lineRule="atLeast"/>
              <w:jc w:val="both"/>
              <w:rPr>
                <w:szCs w:val="20"/>
                <w:lang w:val="sl-SI"/>
              </w:rPr>
            </w:pPr>
            <w:r w:rsidRPr="00747E90">
              <w:rPr>
                <w:rFonts w:cs="Arial"/>
                <w:szCs w:val="20"/>
                <w:lang w:val="sl-SI" w:eastAsia="sl-SI"/>
              </w:rPr>
              <w:t>Pozitivne finančne posledice po spremembi Zakona o notariatu so za občinske proračune ocenjene na 1.000.000 evrov.</w:t>
            </w:r>
          </w:p>
          <w:p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A532CF" w:rsidRPr="00DB4AA5" w:rsidRDefault="00A532CF"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4. NAVEDBA, DA SO SREDSTVA ZA IZVAJANJE ZAKONA V DRŽAVNEM PRORAČUNU ZAGOTOVLJENA, ČE PREDLOG ZAKONA PREDVIDEVA PORABO PRORAČUNSKIH SREDSTEV V OBDOBJU, ZA KATERO JE BIL DRŽAVNI PRORAČUN ŽE SPREJET</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eastAsia="Calibri" w:cs="Arial"/>
                <w:szCs w:val="20"/>
                <w:lang w:val="sl-SI" w:eastAsia="sl-SI"/>
              </w:rPr>
              <w:t>Sredstva za zagotavljanje nalog prevzetih na državni proračun iz naslova plačila mrliško preglednih storitev, za prenos plačila prispevka za zavarovance iz 21. in 24. točke prvega odstavka 15. člena ZZVZZ ter obveznosti iz naslova zdravstvenega zavarovanja, določenega v tretji alineji 1. točke 11. člena ZFO-1, iz</w:t>
            </w:r>
            <w:r w:rsidRPr="00DB4AA5">
              <w:rPr>
                <w:rFonts w:eastAsia="Calibri" w:cs="Arial"/>
                <w:szCs w:val="20"/>
                <w:lang w:val="sl-SI" w:eastAsia="sl-SI"/>
              </w:rPr>
              <w:t xml:space="preserve"> občin na državo, se bodo zagotovila po uveljavitvi zakona v skladu s postopki, kot jih določata zakona, ki urejata javne finance oziroma izvrševanje državnega proračuna.</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Sredstva za financiranje pravic družinskega pomočnika v državnem proračunu za leti 2020 in 2021 </w:t>
            </w:r>
            <w:r w:rsidRPr="00DB4AA5">
              <w:rPr>
                <w:rFonts w:eastAsia="Calibri" w:cs="Arial"/>
                <w:szCs w:val="20"/>
                <w:lang w:val="sl-SI" w:eastAsia="sl-SI"/>
              </w:rPr>
              <w:t>se bodo zagotovila po uveljavitvi zakona v skladu s postopki, kot jih določata zakona, ki urejata javne finance oziroma izvrševanje državnega proračuna</w:t>
            </w:r>
            <w:r w:rsidRPr="00DB4AA5">
              <w:rPr>
                <w:rFonts w:cs="Arial"/>
                <w:szCs w:val="20"/>
                <w:lang w:val="sl-SI" w:eastAsia="sl-SI"/>
              </w:rPr>
              <w:t xml:space="preserve">. </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Letne obveznosti ministrstev so izračunane, natančni zneski obveznosti ministrstev za posamezna proračunska leta bodo odvisni od časa sprejema zakona in njegove uveljavitve.</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5. PRIKAZ UREDITVE V DRUGIH PRAVNIH SISTEMIH IN PRILAGOJENOSTI PREDLAGANE UREDITVE PRAVU EVROPSKE UNIJE</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pacing w:line="260" w:lineRule="atLeast"/>
              <w:jc w:val="both"/>
              <w:rPr>
                <w:rFonts w:eastAsia="Calibri" w:cs="Arial"/>
                <w:snapToGrid w:val="0"/>
                <w:szCs w:val="20"/>
                <w:lang w:val="sl-SI"/>
              </w:rPr>
            </w:pPr>
            <w:r w:rsidRPr="00DB4AA5">
              <w:rPr>
                <w:rFonts w:eastAsia="Calibri" w:cs="Arial"/>
                <w:szCs w:val="20"/>
                <w:lang w:val="sl-SI"/>
              </w:rPr>
              <w:t xml:space="preserve">ZAKON O </w:t>
            </w:r>
            <w:r w:rsidRPr="00DB4AA5">
              <w:rPr>
                <w:rFonts w:eastAsia="Calibri" w:cs="Arial"/>
                <w:snapToGrid w:val="0"/>
                <w:szCs w:val="20"/>
                <w:lang w:val="sl-SI"/>
              </w:rPr>
              <w:t>UPRAVNIH TAKSAH</w:t>
            </w:r>
          </w:p>
          <w:p w:rsidR="00B9296D" w:rsidRPr="00DB4AA5" w:rsidRDefault="00B9296D" w:rsidP="00B9296D">
            <w:pPr>
              <w:spacing w:line="260" w:lineRule="atLeast"/>
              <w:jc w:val="both"/>
              <w:rPr>
                <w:rFonts w:eastAsia="Calibri" w:cs="Arial"/>
                <w:snapToGrid w:val="0"/>
                <w:szCs w:val="20"/>
                <w:lang w:val="sl-SI"/>
              </w:rPr>
            </w:pPr>
          </w:p>
          <w:p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 xml:space="preserve">Pravo EU ne posega v področje upravnih taks, ampak je slednje prepuščeno nacionalni ureditvi, enako velja tudi za področje gradbenih taks. V Nemčiji je pravna podlaga za </w:t>
            </w:r>
            <w:r w:rsidRPr="00747E90">
              <w:rPr>
                <w:rFonts w:eastAsia="Calibri" w:cs="Arial"/>
                <w:szCs w:val="20"/>
                <w:lang w:val="sl-SI"/>
              </w:rPr>
              <w:t xml:space="preserve">zaračunavanje stroškov upravnih dejanj Zakon o upravnih stroških, ki vsebuje določbe, vezane na osnovna načela za odmero taks, vrste taks, dolžnika za plačilo stroškov in upnika. V Avstriji nimajo nacionalnega predpisa, ki bi določal plačevanje upravnih taks za splošna upravna dejanja na način, kot je urejen v Republiki Sloveniji, ampak so določeni konkretni stroški za posamezna </w:t>
            </w:r>
            <w:r w:rsidRPr="00DB4AA5">
              <w:rPr>
                <w:rFonts w:eastAsia="Calibri" w:cs="Arial"/>
                <w:szCs w:val="20"/>
                <w:lang w:val="sl-SI"/>
              </w:rPr>
              <w:t xml:space="preserve">dejanja ali storitve konkretnega upravnega organa. V Estoniji upravni organi </w:t>
            </w:r>
            <w:r w:rsidRPr="00DB4AA5">
              <w:rPr>
                <w:rFonts w:eastAsia="Calibri" w:cs="Arial"/>
                <w:szCs w:val="20"/>
                <w:lang w:val="sl-SI"/>
              </w:rPr>
              <w:lastRenderedPageBreak/>
              <w:t>pobirajo takse za izdajo uradnih listin ali opravljanje ostalih upravnih dejanj v skladu z Zakonom o državnih taksah.</w:t>
            </w:r>
          </w:p>
          <w:p w:rsidR="00B9296D" w:rsidRPr="00DB4AA5" w:rsidRDefault="00B9296D" w:rsidP="00B9296D">
            <w:pPr>
              <w:spacing w:line="260" w:lineRule="atLeast"/>
              <w:jc w:val="both"/>
              <w:rPr>
                <w:rFonts w:eastAsia="Calibri" w:cs="Arial"/>
                <w:szCs w:val="20"/>
                <w:highlight w:val="yellow"/>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IZOBRAŽEVANJU ODRASLIH</w:t>
            </w:r>
          </w:p>
          <w:p w:rsidR="00B9296D" w:rsidRPr="00DB4AA5" w:rsidRDefault="00B9296D" w:rsidP="00B9296D">
            <w:pPr>
              <w:spacing w:line="260" w:lineRule="atLeast"/>
              <w:jc w:val="both"/>
              <w:rPr>
                <w:rFonts w:eastAsia="Calibri" w:cs="Arial"/>
                <w:szCs w:val="20"/>
                <w:highlight w:val="yellow"/>
                <w:lang w:val="sl-SI"/>
              </w:rPr>
            </w:pPr>
          </w:p>
          <w:p w:rsidR="00B9296D" w:rsidRPr="004F0CB6" w:rsidRDefault="00B9296D" w:rsidP="00B9296D">
            <w:pPr>
              <w:spacing w:line="260" w:lineRule="atLeast"/>
              <w:jc w:val="both"/>
              <w:rPr>
                <w:rFonts w:eastAsia="Calibri" w:cs="Arial"/>
                <w:szCs w:val="20"/>
                <w:lang w:val="sl-SI"/>
              </w:rPr>
            </w:pPr>
            <w:r w:rsidRPr="004F0CB6">
              <w:rPr>
                <w:rFonts w:eastAsia="Calibri" w:cs="Arial"/>
                <w:szCs w:val="20"/>
                <w:lang w:val="sl-SI"/>
              </w:rPr>
              <w:t xml:space="preserve">Na področju financiranja izobraževanja odraslih na lokalni ravni, kot ga ureja Zakon o izobraževanju odraslih, podobne pravne ureditve v drugih pravnih sistemih ne poznamo.  </w:t>
            </w:r>
          </w:p>
          <w:p w:rsidR="00B9296D" w:rsidRPr="00DB4AA5" w:rsidRDefault="00B9296D" w:rsidP="00B9296D">
            <w:pPr>
              <w:spacing w:line="260" w:lineRule="atLeast"/>
              <w:rPr>
                <w:rFonts w:cs="Arial"/>
                <w:bCs/>
                <w:szCs w:val="20"/>
                <w:lang w:val="sl-SI" w:eastAsia="sl-SI"/>
              </w:rPr>
            </w:pPr>
          </w:p>
          <w:p w:rsidR="00B9296D" w:rsidRPr="004F0CB6" w:rsidRDefault="00B9296D" w:rsidP="00B9296D">
            <w:pPr>
              <w:spacing w:line="260" w:lineRule="atLeast"/>
              <w:rPr>
                <w:rFonts w:ascii="Times New Roman" w:hAnsi="Times New Roman"/>
                <w:sz w:val="22"/>
                <w:szCs w:val="22"/>
                <w:lang w:val="sl-SI" w:eastAsia="sl-SI"/>
              </w:rPr>
            </w:pPr>
            <w:r w:rsidRPr="00DB4AA5">
              <w:rPr>
                <w:rFonts w:cs="Arial"/>
                <w:bCs/>
                <w:szCs w:val="20"/>
                <w:lang w:val="sl-SI" w:eastAsia="sl-SI"/>
              </w:rPr>
              <w:t>Švedska</w:t>
            </w:r>
            <w:r w:rsidRPr="004F0CB6">
              <w:rPr>
                <w:rFonts w:ascii="Times New Roman" w:hAnsi="Times New Roman"/>
                <w:sz w:val="24"/>
                <w:lang w:val="sl-SI" w:eastAsia="sl-SI"/>
              </w:rPr>
              <w:t xml:space="preserve"> </w:t>
            </w:r>
          </w:p>
          <w:p w:rsidR="00B9296D" w:rsidRPr="00DB4AA5" w:rsidRDefault="00B9296D" w:rsidP="00B9296D">
            <w:pPr>
              <w:spacing w:line="260" w:lineRule="atLeast"/>
              <w:rPr>
                <w:rFonts w:ascii="Times New Roman" w:hAnsi="Times New Roman"/>
                <w:sz w:val="24"/>
                <w:lang w:val="sl-SI" w:eastAsia="sl-SI"/>
              </w:rPr>
            </w:pPr>
            <w:r w:rsidRPr="00747E90">
              <w:rPr>
                <w:rFonts w:cs="Arial"/>
                <w:szCs w:val="20"/>
                <w:lang w:val="sl-SI" w:eastAsia="sl-SI"/>
              </w:rPr>
              <w:t>Poglavitni vir dohodkov na lokalni ravni so občinske dajatve. Poleg tega lokalne skupnosti dobivajo od države tudi glavarino (povprečnino), za katero se lahko same odločijo, kako jo bodo porabile. Imajo pa nekatere zaveze, ki jih morajo izpolnjevati, med katere spada tudi izobraževanje odraslih.</w:t>
            </w:r>
            <w:r w:rsidRPr="00DB4AA5">
              <w:rPr>
                <w:rFonts w:ascii="Times New Roman" w:hAnsi="Times New Roman"/>
                <w:sz w:val="24"/>
                <w:lang w:val="sl-SI" w:eastAsia="sl-SI"/>
              </w:rPr>
              <w:t xml:space="preserve"> </w:t>
            </w:r>
          </w:p>
          <w:p w:rsidR="00B9296D" w:rsidRPr="00DB4AA5" w:rsidRDefault="00B9296D" w:rsidP="00B9296D">
            <w:pPr>
              <w:spacing w:line="260" w:lineRule="atLeast"/>
              <w:rPr>
                <w:rFonts w:cs="Arial"/>
                <w:bCs/>
                <w:szCs w:val="20"/>
                <w:lang w:val="sl-SI" w:eastAsia="sl-SI"/>
              </w:rPr>
            </w:pPr>
          </w:p>
          <w:p w:rsidR="00B9296D" w:rsidRPr="004F0CB6" w:rsidRDefault="00B9296D" w:rsidP="00B9296D">
            <w:pPr>
              <w:spacing w:line="260" w:lineRule="atLeast"/>
              <w:rPr>
                <w:rFonts w:ascii="Times New Roman" w:hAnsi="Times New Roman"/>
                <w:sz w:val="24"/>
                <w:lang w:val="sl-SI" w:eastAsia="sl-SI"/>
              </w:rPr>
            </w:pPr>
            <w:r w:rsidRPr="00DB4AA5">
              <w:rPr>
                <w:rFonts w:cs="Arial"/>
                <w:bCs/>
                <w:szCs w:val="20"/>
                <w:lang w:val="sl-SI" w:eastAsia="sl-SI"/>
              </w:rPr>
              <w:t>Nemčija</w:t>
            </w:r>
            <w:r w:rsidRPr="004F0CB6">
              <w:rPr>
                <w:rFonts w:ascii="Times New Roman" w:hAnsi="Times New Roman"/>
                <w:sz w:val="24"/>
                <w:lang w:val="sl-SI" w:eastAsia="sl-SI"/>
              </w:rPr>
              <w:t xml:space="preserve"> </w:t>
            </w:r>
          </w:p>
          <w:p w:rsidR="00B9296D" w:rsidRPr="00DB4AA5" w:rsidRDefault="00B9296D" w:rsidP="008165F3">
            <w:pPr>
              <w:spacing w:line="260" w:lineRule="atLeast"/>
              <w:jc w:val="both"/>
              <w:rPr>
                <w:rFonts w:ascii="Times New Roman" w:hAnsi="Times New Roman"/>
                <w:sz w:val="24"/>
                <w:lang w:val="sl-SI" w:eastAsia="sl-SI"/>
              </w:rPr>
            </w:pPr>
            <w:r w:rsidRPr="00747E90">
              <w:rPr>
                <w:rFonts w:cs="Arial"/>
                <w:szCs w:val="20"/>
                <w:lang w:val="sl-SI" w:eastAsia="sl-SI"/>
              </w:rPr>
              <w:t>Javno financiranje iz lokalnih, deželnih, zveznih in evropskih virov vključ</w:t>
            </w:r>
            <w:r w:rsidRPr="00DB4AA5">
              <w:rPr>
                <w:rFonts w:cs="Arial"/>
                <w:szCs w:val="20"/>
                <w:lang w:val="sl-SI" w:eastAsia="sl-SI"/>
              </w:rPr>
              <w:t>uje tudi institucionalno finančno podporo ljudskim univerzam (</w:t>
            </w:r>
            <w:proofErr w:type="spellStart"/>
            <w:r w:rsidRPr="00DB4AA5">
              <w:rPr>
                <w:rFonts w:cs="Arial"/>
                <w:szCs w:val="20"/>
                <w:lang w:val="sl-SI" w:eastAsia="sl-SI"/>
              </w:rPr>
              <w:t>Volkshochschulen</w:t>
            </w:r>
            <w:proofErr w:type="spellEnd"/>
            <w:r w:rsidRPr="00DB4AA5">
              <w:rPr>
                <w:rFonts w:cs="Arial"/>
                <w:szCs w:val="20"/>
                <w:lang w:val="sl-SI" w:eastAsia="sl-SI"/>
              </w:rPr>
              <w:t>), za izvajanje programov kulturnih dejavnosti pa podporo zagotavljajo predvsem lokalne skupnosti.</w:t>
            </w:r>
            <w:r w:rsidRPr="00DB4AA5">
              <w:rPr>
                <w:rFonts w:ascii="Times New Roman" w:hAnsi="Times New Roman"/>
                <w:sz w:val="24"/>
                <w:lang w:val="sl-SI" w:eastAsia="sl-SI"/>
              </w:rPr>
              <w:t xml:space="preserve"> </w:t>
            </w:r>
          </w:p>
          <w:p w:rsidR="00B9296D" w:rsidRPr="00DB4AA5" w:rsidRDefault="00B9296D" w:rsidP="00B9296D">
            <w:pPr>
              <w:spacing w:line="260" w:lineRule="atLeast"/>
              <w:jc w:val="both"/>
              <w:rPr>
                <w:rFonts w:eastAsia="Calibri" w:cs="Arial"/>
                <w:szCs w:val="20"/>
                <w:highlight w:val="yellow"/>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ZDRAVSTVENEM VARSTVU IN ZDRAVSTVENEM ZAVAROVANJU</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u w:val="single"/>
                <w:lang w:val="sl-SI"/>
              </w:rPr>
            </w:pPr>
            <w:r w:rsidRPr="00DB4AA5">
              <w:rPr>
                <w:rFonts w:eastAsia="Calibri" w:cs="Arial"/>
                <w:szCs w:val="20"/>
                <w:u w:val="single"/>
                <w:lang w:val="sl-SI"/>
              </w:rPr>
              <w:t>Mrliško pregledna služba</w:t>
            </w:r>
          </w:p>
          <w:p w:rsidR="00B9296D" w:rsidRPr="00DB4AA5" w:rsidRDefault="00B9296D" w:rsidP="00B9296D">
            <w:pPr>
              <w:spacing w:line="260" w:lineRule="atLeast"/>
              <w:jc w:val="both"/>
              <w:rPr>
                <w:rFonts w:eastAsia="Calibri" w:cs="Arial"/>
                <w:szCs w:val="20"/>
                <w:u w:val="single"/>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Republika Hrvaška</w:t>
            </w:r>
          </w:p>
          <w:p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Področje organizacije mrliško pogrebne službe v Republiki Hrvaški ureja Zakon o zdravstveni zaščiti ter podrobneje Pravilnik o načinu pregleda umrlih in ugotavljanja časa in vzroka smrti. Za</w:t>
            </w:r>
            <w:r w:rsidRPr="00747E90">
              <w:rPr>
                <w:rFonts w:eastAsia="Calibri" w:cs="Arial"/>
                <w:szCs w:val="20"/>
                <w:lang w:val="sl-SI"/>
              </w:rPr>
              <w:t xml:space="preserve">kon določa, da se mrliško pregledna služba organizira na ravni županij, razen mest Zagreb, Reka in Split, kjer je mrliško pregledna služba organizirana na ravni </w:t>
            </w:r>
            <w:r w:rsidRPr="00DB4AA5">
              <w:rPr>
                <w:rFonts w:eastAsia="Calibri" w:cs="Arial"/>
                <w:szCs w:val="20"/>
                <w:lang w:val="sl-SI"/>
              </w:rPr>
              <w:t xml:space="preserve">mestne občine. Mrliške oglede opravljajo na območju področne občinske uprave pooblaščeni zdravniki, na območju mesta Zagreb, Reka in Split pa specialisti sodne medicine. Obveznost plačila stroškov opravljenih mrliških pregledov je prenesena na posamezne področne občinske uprave in mesto Zagreb.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ZR Nemčija</w:t>
            </w:r>
          </w:p>
          <w:p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 xml:space="preserve">V nemškem pravnem sistemu so razlike med zveznimi deželami glede organizacije mrliško pogrebne službe. Tako ne obstaja zvezna zakonodaja s tega področja, vendar so deželni zakoni o pogrebnih dejavnostih </w:t>
            </w:r>
            <w:r w:rsidRPr="00747E90">
              <w:rPr>
                <w:rFonts w:eastAsia="Calibri" w:cs="Arial"/>
                <w:szCs w:val="20"/>
                <w:lang w:val="sl-SI"/>
              </w:rPr>
              <w:t>precej podobni. Vsaka zvezna dežela ima organizacijo mrliško pogrebne službe urejeno avtonomno. V ZR Nemčiji mora vsak zdravnik zasebne splošne prakse in tudi</w:t>
            </w:r>
            <w:r w:rsidRPr="00DB4AA5">
              <w:rPr>
                <w:rFonts w:eastAsia="Calibri" w:cs="Arial"/>
                <w:szCs w:val="20"/>
                <w:lang w:val="sl-SI"/>
              </w:rPr>
              <w:t xml:space="preserve"> zdravnik v bolnišnici opraviti mrliški pregled, razen če je s pokojnim kakorkoli povezan. Obveznost plačila stroškov opravljenih mrliških pregledov je v ZR Nemčiji prenesena na pogrebne zavode, ki celoten račun potem izstavijo svojcem pokojnega.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Avstrija</w:t>
            </w:r>
          </w:p>
          <w:p w:rsidR="00B9296D" w:rsidRPr="00DB4AA5" w:rsidRDefault="00B9296D" w:rsidP="00B9296D">
            <w:pPr>
              <w:spacing w:line="260" w:lineRule="atLeast"/>
              <w:jc w:val="both"/>
              <w:rPr>
                <w:rFonts w:eastAsia="Calibri" w:cs="Arial"/>
                <w:szCs w:val="20"/>
                <w:highlight w:val="yellow"/>
                <w:lang w:val="sl-SI"/>
              </w:rPr>
            </w:pPr>
            <w:r w:rsidRPr="004F0CB6">
              <w:rPr>
                <w:rFonts w:eastAsia="Calibri" w:cs="Arial"/>
                <w:szCs w:val="20"/>
                <w:lang w:val="sl-SI"/>
              </w:rPr>
              <w:t>Področje organizacije mrliško pogrebne službe v Republiki Avstriji ureja področna zakonodaja za vsako deželo posebej. Ta določa, da se mrliško pregledna služba organizira na ravni občin, razen mest Dunaj in Salzburg, kjer je mrliško pregledna služba organizirana na ravni mesta. Mrliške oglede na območju občin opravljajo pooblaščeni zdravniki, na obmo</w:t>
            </w:r>
            <w:r w:rsidRPr="00747E90">
              <w:rPr>
                <w:rFonts w:eastAsia="Calibri" w:cs="Arial"/>
                <w:szCs w:val="20"/>
                <w:lang w:val="sl-SI"/>
              </w:rPr>
              <w:t>čju mest Dunaj in Salzburg pa specialisti sodne medicine. Obveznost plačila stroškov opravljenih mrliških pregledov je prenesena na posamezne občine zveznih d</w:t>
            </w:r>
            <w:r w:rsidRPr="00DB4AA5">
              <w:rPr>
                <w:rFonts w:eastAsia="Calibri" w:cs="Arial"/>
                <w:szCs w:val="20"/>
                <w:lang w:val="sl-SI"/>
              </w:rPr>
              <w:t>ežel ter mesti Dunaj in Salzburg.</w:t>
            </w:r>
          </w:p>
          <w:p w:rsidR="00B9296D" w:rsidRPr="00DB4AA5" w:rsidRDefault="00B9296D" w:rsidP="00B9296D">
            <w:pPr>
              <w:spacing w:line="260" w:lineRule="atLeast"/>
              <w:jc w:val="both"/>
              <w:rPr>
                <w:rFonts w:eastAsia="Calibri" w:cs="Arial"/>
                <w:szCs w:val="20"/>
                <w:highlight w:val="yellow"/>
                <w:lang w:val="sl-SI"/>
              </w:rPr>
            </w:pPr>
          </w:p>
          <w:p w:rsidR="00B9296D" w:rsidRPr="00DB4AA5" w:rsidRDefault="00B9296D" w:rsidP="00B9296D">
            <w:pPr>
              <w:spacing w:line="260" w:lineRule="atLeast"/>
              <w:jc w:val="both"/>
              <w:rPr>
                <w:rFonts w:eastAsia="Calibri" w:cs="Arial"/>
                <w:szCs w:val="20"/>
                <w:u w:val="single"/>
                <w:lang w:val="sl-SI"/>
              </w:rPr>
            </w:pPr>
            <w:r w:rsidRPr="00DB4AA5">
              <w:rPr>
                <w:rFonts w:eastAsia="Calibri" w:cs="Arial"/>
                <w:szCs w:val="20"/>
                <w:u w:val="single"/>
                <w:lang w:val="sl-SI"/>
              </w:rPr>
              <w:t>Prenos plačila prispevka za obvezno zdravstveno zavarovanje za posamezne zavarovance iz občine na državo</w:t>
            </w:r>
          </w:p>
          <w:p w:rsidR="005434FD" w:rsidRPr="00DB4AA5" w:rsidRDefault="005434FD" w:rsidP="00B9296D">
            <w:pPr>
              <w:spacing w:line="260" w:lineRule="atLeast"/>
              <w:jc w:val="both"/>
              <w:rPr>
                <w:rFonts w:eastAsia="Calibri" w:cs="Arial"/>
                <w:szCs w:val="20"/>
                <w:u w:val="single"/>
                <w:lang w:val="sl-SI"/>
              </w:rPr>
            </w:pPr>
          </w:p>
          <w:p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lastRenderedPageBreak/>
              <w:t>Pravo Evropske unije državam članicam ne nalaga enotne ureditve financiranja zdravstvenega sistema oziroma so v skladu s 168. členom Pogodbe o delovanju Evropske unije države članice same pristojne za organizacijo</w:t>
            </w:r>
            <w:r w:rsidRPr="00747E90">
              <w:rPr>
                <w:rFonts w:eastAsia="Calibri" w:cs="Arial"/>
                <w:szCs w:val="20"/>
                <w:lang w:val="sl-SI"/>
              </w:rPr>
              <w:t xml:space="preserve"> in financiranje zdravstvenega sistema. Sam sistem financiranja zdravstva, tudi z vidika prispevkov, je v državah članicah urejen različno, v večini pa so osebe, ki prejemajo denarno socialno pomoč zavarovane in se za njih plačuje prispevke. Podobno velja </w:t>
            </w:r>
            <w:r w:rsidRPr="00DB4AA5">
              <w:rPr>
                <w:rFonts w:eastAsia="Calibri" w:cs="Arial"/>
                <w:szCs w:val="20"/>
                <w:lang w:val="sl-SI"/>
              </w:rPr>
              <w:t xml:space="preserve">tudi za otroke do 18. leta starosti, ki ne morejo biti zavarovani po enem od staršev. Razlika se pojavlja le v delu, ko morebiti za to kategorijo otrok sploh ni predviden prispevek, če je otrok nameščen npr. v rejniško družino, in je lahko zavarovan kot družinski član. </w:t>
            </w:r>
          </w:p>
          <w:p w:rsidR="00B9296D" w:rsidRPr="00DB4AA5" w:rsidRDefault="00B9296D" w:rsidP="00B9296D">
            <w:pPr>
              <w:spacing w:line="260" w:lineRule="atLeast"/>
              <w:jc w:val="both"/>
              <w:rPr>
                <w:rFonts w:eastAsia="Calibri" w:cs="Arial"/>
                <w:szCs w:val="20"/>
                <w:highlight w:val="yellow"/>
                <w:lang w:val="sl-SI"/>
              </w:rPr>
            </w:pPr>
          </w:p>
          <w:p w:rsidR="00342958" w:rsidRPr="00DB4AA5" w:rsidRDefault="00342958"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ZAKON O SOCIALNEM VARSTVU</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eastAsia="Calibri" w:cs="Arial"/>
                <w:szCs w:val="20"/>
                <w:lang w:val="sl-SI"/>
              </w:rPr>
            </w:pPr>
            <w:r w:rsidRPr="004F0CB6">
              <w:rPr>
                <w:rFonts w:eastAsia="Calibri" w:cs="Arial"/>
                <w:szCs w:val="20"/>
                <w:lang w:val="sl-SI"/>
              </w:rPr>
              <w:t>Pravo Evropske unije državam članicam ne nalaga enotne ureditve instituta družinskega pomočnika kot tudi ne njegovega plačila za opravljanje dela. Predlagana ureditev ni predmet usklajevanja z evropsko zakonodajo. Sicer pa pravna ureditev v Republiki Slove</w:t>
            </w:r>
            <w:r w:rsidRPr="00747E90">
              <w:rPr>
                <w:rFonts w:eastAsia="Calibri" w:cs="Arial"/>
                <w:szCs w:val="20"/>
                <w:lang w:val="sl-SI"/>
              </w:rPr>
              <w:t>niji ni v celoti primerljiva s pravnimi ureditvami v državah članicah Evropske unije. Sam sistem družinskega pomočnika je v</w:t>
            </w:r>
            <w:r w:rsidRPr="00DB4AA5">
              <w:rPr>
                <w:rFonts w:eastAsia="Calibri" w:cs="Arial"/>
                <w:szCs w:val="20"/>
                <w:lang w:val="sl-SI"/>
              </w:rPr>
              <w:t xml:space="preserve"> državah članicah urejen različno, v večini pa sodi v področje ureditve osebne asistence za invalidne osebe. V posameznih zakonodajah je urejen bodisi v okviru predpisov invalidskega varstva, v drugih pa v predpisih, ki pokrivajo področje socialnega varstva oziroma dolgotrajne oskrbe. </w:t>
            </w:r>
          </w:p>
          <w:p w:rsidR="00B9296D" w:rsidRPr="00DB4AA5" w:rsidRDefault="00B9296D" w:rsidP="00B9296D">
            <w:pPr>
              <w:spacing w:line="260" w:lineRule="atLeast"/>
              <w:jc w:val="both"/>
              <w:rPr>
                <w:rFonts w:eastAsia="Calibri" w:cs="Arial"/>
                <w:szCs w:val="20"/>
                <w:highlight w:val="yellow"/>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ZAKON O UVELJAVLJANJU PRAVIC IZ JAVNIH SREDSTEV</w:t>
            </w:r>
          </w:p>
          <w:p w:rsidR="00B9296D" w:rsidRPr="004F0CB6"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747E90">
              <w:rPr>
                <w:rFonts w:eastAsia="Calibri" w:cs="Arial"/>
                <w:szCs w:val="20"/>
                <w:lang w:val="sl-SI"/>
              </w:rPr>
              <w:t>Zakon o uveljavljanju pravic iz javnih sredstev predstavlja sintetično unikatno rešitev socialnih pravic iz različnih področij, ker se njegova vsebina nanaša na več drugih pod</w:t>
            </w:r>
            <w:r w:rsidRPr="00DB4AA5">
              <w:rPr>
                <w:rFonts w:eastAsia="Calibri" w:cs="Arial"/>
                <w:szCs w:val="20"/>
                <w:lang w:val="sl-SI"/>
              </w:rPr>
              <w:t>ročnih predpisov je primerjalno pravni prikaz rešitev v drugih državah, članicah EU, prikazan pod predpisi, ki urejajo posamično materijo v tem zakonu.</w:t>
            </w:r>
          </w:p>
          <w:p w:rsidR="00B9296D" w:rsidRPr="00DB4AA5" w:rsidRDefault="00B9296D" w:rsidP="00B9296D">
            <w:pPr>
              <w:spacing w:line="260" w:lineRule="atLeast"/>
              <w:jc w:val="both"/>
              <w:rPr>
                <w:rFonts w:eastAsia="Calibri" w:cs="Arial"/>
                <w:szCs w:val="20"/>
                <w:lang w:val="sl-SI"/>
              </w:rPr>
            </w:pPr>
          </w:p>
          <w:p w:rsidR="00B9296D" w:rsidRPr="00DB4AA5" w:rsidRDefault="00B9296D" w:rsidP="00D620B0">
            <w:pPr>
              <w:spacing w:after="200" w:line="276" w:lineRule="auto"/>
              <w:jc w:val="both"/>
              <w:rPr>
                <w:rFonts w:eastAsia="Calibri" w:cs="Arial"/>
                <w:szCs w:val="20"/>
                <w:lang w:val="sl-SI"/>
              </w:rPr>
            </w:pPr>
            <w:r w:rsidRPr="00DB4AA5">
              <w:rPr>
                <w:rFonts w:eastAsia="Calibri" w:cs="Arial"/>
                <w:bCs/>
                <w:szCs w:val="20"/>
                <w:lang w:val="sl-SI"/>
              </w:rPr>
              <w:t>ZAKON O UREJANJU TRGA DELA</w:t>
            </w:r>
          </w:p>
          <w:p w:rsidR="00B9296D" w:rsidRPr="004F0CB6" w:rsidRDefault="00B9296D" w:rsidP="00B9296D">
            <w:pPr>
              <w:spacing w:line="276" w:lineRule="auto"/>
              <w:jc w:val="both"/>
              <w:rPr>
                <w:rFonts w:eastAsia="Calibri" w:cs="Arial"/>
                <w:szCs w:val="20"/>
                <w:lang w:val="sl-SI"/>
              </w:rPr>
            </w:pPr>
            <w:r w:rsidRPr="004F0CB6">
              <w:rPr>
                <w:rFonts w:eastAsia="Calibri" w:cs="Arial"/>
                <w:szCs w:val="20"/>
                <w:lang w:val="sl-SI"/>
              </w:rPr>
              <w:t>Financiranje pravic družinskega pomočnika je v državah članicah urejeno različno, podrobnejši primerjalni prikaz pa je opisan v poglavju o Zakonu o socialnem varstvu.</w:t>
            </w:r>
          </w:p>
          <w:p w:rsidR="00D620B0" w:rsidRPr="00747E90" w:rsidRDefault="00D620B0" w:rsidP="00B9296D">
            <w:pPr>
              <w:spacing w:line="276" w:lineRule="auto"/>
              <w:jc w:val="both"/>
              <w:rPr>
                <w:rFonts w:eastAsia="Calibri" w:cs="Arial"/>
                <w:szCs w:val="20"/>
                <w:lang w:val="sl-SI"/>
              </w:rPr>
            </w:pPr>
          </w:p>
          <w:p w:rsidR="00B9296D" w:rsidRPr="00DB4AA5" w:rsidRDefault="00B9296D" w:rsidP="00B9296D">
            <w:pPr>
              <w:spacing w:line="276" w:lineRule="auto"/>
              <w:jc w:val="both"/>
              <w:rPr>
                <w:rFonts w:eastAsia="Calibri" w:cs="Arial"/>
                <w:szCs w:val="20"/>
                <w:lang w:val="sl-SI"/>
              </w:rPr>
            </w:pPr>
            <w:r w:rsidRPr="00DB4AA5">
              <w:rPr>
                <w:rFonts w:eastAsia="Calibri" w:cs="Arial"/>
                <w:szCs w:val="20"/>
                <w:lang w:val="sl-SI"/>
              </w:rPr>
              <w:t>ZAKON O POKOJNINSKEM IN INVALIDSKEM ZAVAROVANJU</w:t>
            </w:r>
          </w:p>
          <w:p w:rsidR="00780D54" w:rsidRPr="004F0CB6" w:rsidRDefault="00780D54" w:rsidP="00B9296D">
            <w:pPr>
              <w:spacing w:line="276" w:lineRule="auto"/>
              <w:jc w:val="both"/>
              <w:rPr>
                <w:rFonts w:eastAsia="Calibri" w:cs="Arial"/>
                <w:szCs w:val="20"/>
                <w:lang w:val="sl-SI"/>
              </w:rPr>
            </w:pPr>
          </w:p>
          <w:p w:rsidR="00B9296D" w:rsidRPr="00DB4AA5" w:rsidRDefault="00B9296D" w:rsidP="00B9296D">
            <w:pPr>
              <w:spacing w:after="200" w:line="276" w:lineRule="auto"/>
              <w:rPr>
                <w:rFonts w:eastAsia="Calibri" w:cs="Arial"/>
                <w:szCs w:val="20"/>
                <w:lang w:val="sl-SI"/>
              </w:rPr>
            </w:pPr>
            <w:r w:rsidRPr="00747E90">
              <w:rPr>
                <w:rFonts w:eastAsia="Calibri" w:cs="Arial"/>
                <w:szCs w:val="20"/>
                <w:lang w:val="sl-SI"/>
              </w:rPr>
              <w:t>Financiranje pravic družinskega pomočnika je v državah članicah urejeno različno, podrobnejši primerjalni prikaz pa je opisan v poglavju o Zakonu o socialnem varstvu.</w:t>
            </w:r>
          </w:p>
          <w:p w:rsidR="00B9296D" w:rsidRPr="004F0CB6"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rPr>
              <w:t xml:space="preserve">ZAKON </w:t>
            </w:r>
            <w:r w:rsidRPr="00DB4AA5">
              <w:rPr>
                <w:rFonts w:cs="Arial"/>
                <w:szCs w:val="20"/>
                <w:lang w:val="sl-SI" w:eastAsia="sl-SI"/>
              </w:rPr>
              <w:t>O NOTARIATU</w:t>
            </w:r>
          </w:p>
          <w:p w:rsidR="00780D54" w:rsidRPr="00DB4AA5" w:rsidRDefault="00780D54" w:rsidP="00B9296D">
            <w:pPr>
              <w:spacing w:line="260" w:lineRule="atLeast"/>
              <w:jc w:val="both"/>
              <w:rPr>
                <w:rFonts w:cs="Arial"/>
                <w:szCs w:val="20"/>
                <w:lang w:val="sl-SI" w:eastAsia="sl-SI"/>
              </w:rPr>
            </w:pPr>
          </w:p>
          <w:p w:rsidR="00B9296D" w:rsidRPr="00DB4AA5" w:rsidRDefault="00B9296D" w:rsidP="00B9296D">
            <w:pPr>
              <w:spacing w:line="288" w:lineRule="auto"/>
              <w:jc w:val="both"/>
              <w:rPr>
                <w:rFonts w:eastAsia="Calibri" w:cs="Arial"/>
                <w:szCs w:val="20"/>
                <w:lang w:val="sl-SI"/>
              </w:rPr>
            </w:pPr>
            <w:r w:rsidRPr="004F0CB6">
              <w:rPr>
                <w:rFonts w:eastAsia="Calibri" w:cs="Arial"/>
                <w:szCs w:val="20"/>
                <w:lang w:val="sl-SI"/>
              </w:rPr>
              <w:t>V vseh državah članicah EU, v katerih poznajo notariat latinskega tipa, so notarji osebe javnega zaupanja in imajo posebna pooblastila, s katerimi je država nanje prenesla izvajanje nekaterih nalog iz obsega svojih lastnih pristojnosti. Tovrstne notarjeve pristojnosti so z</w:t>
            </w:r>
            <w:r w:rsidRPr="00747E90">
              <w:rPr>
                <w:rFonts w:eastAsia="Calibri" w:cs="Arial"/>
                <w:szCs w:val="20"/>
                <w:lang w:val="sl-SI"/>
              </w:rPr>
              <w:t>ato omejene na državno območje. Pooblastila za izvrševanje nalog iz državne sfere torej predstavljajo oviro za predvideno harmonizacijo notarskega prava v EU. Kljub temu je v EU splošno u</w:t>
            </w:r>
            <w:r w:rsidRPr="00DB4AA5">
              <w:rPr>
                <w:rFonts w:eastAsia="Calibri" w:cs="Arial"/>
                <w:szCs w:val="20"/>
                <w:lang w:val="sl-SI"/>
              </w:rPr>
              <w:t xml:space="preserve">veljavljeno mnenje, da je treba poiskati možnosti za poenoteno delovanje notariatov znotraj EU in še nadalje razvijati to institucijo, ki zagotavlja povečano stopnjo pravne varnosti v civilnopravnem prometu tudi, kadar so udeleženci pravnega posla iz različnih držav. Evropskega notarja odlikuje njegova posebna usposobljenost. Kot posebno prednost pa poudarjajo tudi notarjevo temeljno dolžnost nepristranskega svetovanja. Na ravni EU se zavedajo, da je mogoče temeljne elemente notariata vzpostaviti le s strogo ureditvijo notarskih poklicnih dolžnosti, ki izhajajo iz državnih zakonov in iz stanovskih pravil. Seveda pa morajo biti zagotovljeni tudi </w:t>
            </w:r>
            <w:r w:rsidRPr="00DB4AA5">
              <w:rPr>
                <w:rFonts w:eastAsia="Calibri" w:cs="Arial"/>
                <w:szCs w:val="20"/>
                <w:lang w:val="sl-SI"/>
              </w:rPr>
              <w:lastRenderedPageBreak/>
              <w:t>mehanizmi, s katerimi je mogoče doseči spoštovanje pravil. Te mehanizme pa zagotavlja vsaka država, v katere sferi je imenovanje notarjev in nadzor nad njimi. Stranke pa lahko od notarja zahtevajo odškodnino za kršitev notarskih dolžnosti.</w:t>
            </w:r>
          </w:p>
          <w:p w:rsidR="00B9296D" w:rsidRPr="00DB4AA5" w:rsidRDefault="00B9296D" w:rsidP="00B9296D">
            <w:pPr>
              <w:spacing w:line="260" w:lineRule="atLeast"/>
              <w:jc w:val="both"/>
              <w:rPr>
                <w:rFonts w:eastAsia="Calibri" w:cs="Arial"/>
                <w:szCs w:val="20"/>
                <w:lang w:val="sl-SI"/>
              </w:rPr>
            </w:pPr>
            <w:r w:rsidRPr="00DB4AA5">
              <w:rPr>
                <w:rFonts w:cs="Arial"/>
                <w:szCs w:val="20"/>
                <w:lang w:val="sl-SI" w:eastAsia="sl-SI"/>
              </w:rPr>
              <w:t xml:space="preserve"> </w:t>
            </w:r>
          </w:p>
          <w:p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ZAKON O FINANCIRANJU OBČIN</w:t>
            </w:r>
          </w:p>
          <w:p w:rsidR="00B9296D" w:rsidRPr="004F0CB6" w:rsidRDefault="00B9296D" w:rsidP="00B9296D">
            <w:pPr>
              <w:spacing w:line="240" w:lineRule="auto"/>
              <w:jc w:val="both"/>
              <w:rPr>
                <w:rFonts w:eastAsia="Calibri" w:cs="Arial"/>
                <w:szCs w:val="20"/>
                <w:lang w:val="sl-SI"/>
              </w:rPr>
            </w:pPr>
          </w:p>
          <w:p w:rsidR="00B9296D" w:rsidRPr="00DB4AA5" w:rsidRDefault="00B9296D" w:rsidP="00B9296D">
            <w:pPr>
              <w:spacing w:line="276" w:lineRule="auto"/>
              <w:jc w:val="both"/>
              <w:rPr>
                <w:rFonts w:eastAsia="Calibri" w:cs="Arial"/>
                <w:szCs w:val="20"/>
                <w:lang w:val="sl-SI"/>
              </w:rPr>
            </w:pPr>
            <w:r w:rsidRPr="00747E90">
              <w:rPr>
                <w:rFonts w:eastAsia="Calibri" w:cs="Arial"/>
                <w:szCs w:val="20"/>
                <w:lang w:val="sl-SI"/>
              </w:rPr>
              <w:t>Financiranje pravic družinskega pomočnika je v državah članicah urejeno različno, v večini pa sodi v področje ureditve osebne asistence za invalidne osebe. Podrobnejši primerjalni prikaz je opisan v poglavju o Zakonu o socialnem varstvu, v Zakonu o financi</w:t>
            </w:r>
            <w:r w:rsidRPr="00DB4AA5">
              <w:rPr>
                <w:rFonts w:eastAsia="Calibri" w:cs="Arial"/>
                <w:szCs w:val="20"/>
                <w:lang w:val="sl-SI"/>
              </w:rPr>
              <w:t xml:space="preserve">ranju občin pa je bila v letu 2006 sprejeta le prehodna določba, ki se je nanašala na financiranje pravic družinskega pomočnika. </w:t>
            </w:r>
          </w:p>
          <w:p w:rsidR="00B9296D" w:rsidRPr="00DB4AA5" w:rsidRDefault="00B9296D" w:rsidP="00B9296D">
            <w:pPr>
              <w:spacing w:line="276" w:lineRule="auto"/>
              <w:jc w:val="both"/>
              <w:rPr>
                <w:rFonts w:eastAsia="Calibri" w:cs="Arial"/>
                <w:szCs w:val="20"/>
                <w:lang w:val="sl-SI"/>
              </w:rPr>
            </w:pPr>
          </w:p>
          <w:p w:rsidR="00B9296D" w:rsidRPr="00DB4AA5" w:rsidRDefault="00B9296D" w:rsidP="00B9296D">
            <w:pPr>
              <w:spacing w:line="276" w:lineRule="auto"/>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 DRUGE POSLEDICE, KI JIH BO IMELO SPREJETJE ZAKONA</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r w:rsidRPr="00DB4AA5">
              <w:rPr>
                <w:rFonts w:cs="Arial"/>
                <w:szCs w:val="20"/>
                <w:lang w:val="sl-SI" w:eastAsia="sl-SI"/>
              </w:rPr>
              <w:t xml:space="preserve">6.1. Administrativne in druge posledice </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a) v postopkih oziroma poslovanju javne uprave ali pravosodnih organov:</w:t>
            </w:r>
          </w:p>
          <w:p w:rsidR="00B9296D" w:rsidRPr="004F0CB6" w:rsidRDefault="00B9296D" w:rsidP="00B9296D">
            <w:pPr>
              <w:spacing w:line="260" w:lineRule="atLeast"/>
              <w:jc w:val="both"/>
              <w:rPr>
                <w:rFonts w:cs="Arial"/>
                <w:szCs w:val="20"/>
                <w:lang w:val="sl-SI"/>
              </w:rPr>
            </w:pPr>
          </w:p>
          <w:p w:rsidR="00B9296D" w:rsidRPr="00747E90" w:rsidRDefault="00B9296D" w:rsidP="00B9296D">
            <w:pPr>
              <w:spacing w:line="260" w:lineRule="atLeast"/>
              <w:jc w:val="both"/>
              <w:rPr>
                <w:rFonts w:cs="Arial"/>
                <w:szCs w:val="20"/>
                <w:lang w:val="sl-SI"/>
              </w:rPr>
            </w:pPr>
            <w:r w:rsidRPr="00747E90">
              <w:rPr>
                <w:rFonts w:cs="Arial"/>
                <w:szCs w:val="20"/>
                <w:lang w:val="sl-SI"/>
              </w:rPr>
              <w:t xml:space="preserve">Zaradi prenosa nalog z občin na državne organe se bodo administrativne obveznosti državnih organov povečale. </w:t>
            </w:r>
          </w:p>
          <w:p w:rsidR="00B9296D" w:rsidRPr="00DB4AA5" w:rsidRDefault="00B9296D" w:rsidP="00B9296D">
            <w:pPr>
              <w:spacing w:line="260" w:lineRule="atLeast"/>
              <w:jc w:val="both"/>
              <w:rPr>
                <w:rFonts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b) pri obveznostih strank do javne uprave ali pravosodnih organov:</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Zakon ne bo imel posledic pri obveznostih strank do</w:t>
            </w:r>
            <w:r w:rsidRPr="00DB4AA5">
              <w:rPr>
                <w:rFonts w:cs="Arial"/>
                <w:szCs w:val="20"/>
                <w:lang w:val="sl-SI" w:eastAsia="sl-SI"/>
              </w:rPr>
              <w:t xml:space="preserve"> </w:t>
            </w:r>
            <w:r w:rsidRPr="004F0CB6">
              <w:rPr>
                <w:rFonts w:cs="Arial"/>
                <w:szCs w:val="20"/>
                <w:lang w:val="sl-SI" w:eastAsia="sl-SI"/>
              </w:rPr>
              <w:t>javne uprave.</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6.2. Presoja posledic na okolje, ki vključuje tudi prostorske in varstvene vidike:</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 xml:space="preserve">Zakon ne bo imel posledic na okolje. </w:t>
            </w: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6.3. Presoja posledic na gospodarstvo:</w:t>
            </w:r>
          </w:p>
          <w:p w:rsidR="00B9296D" w:rsidRPr="004F0CB6" w:rsidRDefault="00B9296D" w:rsidP="00B9296D">
            <w:pPr>
              <w:spacing w:line="260" w:lineRule="atLeast"/>
              <w:jc w:val="both"/>
              <w:rPr>
                <w:rFonts w:cs="Arial"/>
                <w:szCs w:val="20"/>
                <w:lang w:val="sl-SI"/>
              </w:rPr>
            </w:pPr>
          </w:p>
          <w:p w:rsidR="00B9296D" w:rsidRPr="004F0CB6" w:rsidRDefault="00B9296D" w:rsidP="00B9296D">
            <w:pPr>
              <w:spacing w:line="260" w:lineRule="atLeast"/>
              <w:jc w:val="both"/>
              <w:rPr>
                <w:rFonts w:cs="Arial"/>
                <w:szCs w:val="20"/>
                <w:lang w:val="sl-SI"/>
              </w:rPr>
            </w:pPr>
            <w:r w:rsidRPr="004F0CB6">
              <w:rPr>
                <w:rFonts w:cs="Arial"/>
                <w:szCs w:val="20"/>
                <w:lang w:val="sl-SI"/>
              </w:rPr>
              <w:t>Zakon ne bo imel posledic na področju</w:t>
            </w:r>
            <w:r w:rsidRPr="004F0CB6" w:rsidDel="002E4267">
              <w:rPr>
                <w:rFonts w:cs="Arial"/>
                <w:szCs w:val="20"/>
                <w:lang w:val="sl-SI"/>
              </w:rPr>
              <w:t xml:space="preserve"> </w:t>
            </w:r>
            <w:r w:rsidRPr="00747E90">
              <w:rPr>
                <w:rFonts w:cs="Arial"/>
                <w:szCs w:val="20"/>
                <w:lang w:val="sl-SI"/>
              </w:rPr>
              <w:t>gospodarstva.</w:t>
            </w:r>
            <w:r w:rsidRPr="00DB4AA5">
              <w:rPr>
                <w:rFonts w:cs="Arial"/>
                <w:szCs w:val="20"/>
                <w:lang w:val="sl-SI"/>
              </w:rPr>
              <w:t xml:space="preserve"> </w:t>
            </w: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6.4. Presoja posledic na socialnem področju:</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Zakon ne bo imel posledic.</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6.5. Presoja posledic na dokumente razvojnega načrtovanja:</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747E90">
              <w:rPr>
                <w:rFonts w:cs="Arial"/>
                <w:szCs w:val="20"/>
                <w:lang w:val="sl-SI" w:eastAsia="sl-SI"/>
              </w:rPr>
              <w:t>Zakon ne bo imel posledic na dokumente razvojnega načrtovanja.</w:t>
            </w: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6.6. Presoja posledic na druga področja:</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Zakon ne bo imel posledic na druga področja.</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7. Prikaz sodelovanja javnosti pri pripravi predloga zakona:</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widowControl w:val="0"/>
              <w:suppressAutoHyphens/>
              <w:overflowPunct w:val="0"/>
              <w:autoSpaceDE w:val="0"/>
              <w:autoSpaceDN w:val="0"/>
              <w:spacing w:line="260" w:lineRule="atLeast"/>
              <w:jc w:val="both"/>
              <w:textAlignment w:val="baseline"/>
              <w:rPr>
                <w:rFonts w:cs="Arial"/>
                <w:iCs/>
                <w:szCs w:val="20"/>
                <w:lang w:val="sl-SI" w:eastAsia="sl-SI"/>
              </w:rPr>
            </w:pPr>
            <w:r w:rsidRPr="00747E90">
              <w:rPr>
                <w:rFonts w:cs="Arial"/>
                <w:iCs/>
                <w:szCs w:val="20"/>
                <w:lang w:val="sl-SI" w:eastAsia="sl-SI"/>
              </w:rPr>
              <w:t>Predlog zakona je bil pripravljen v Delovni skupini za pripravo predlogov sprememb zakonodaje, ki bo zmanjšala stroške občin, ki jo je Vlada Republike Slovenije imenovala 31. 1. 2019. V njej so aktivno sodelovali predstavniki vseh treh reprezentativnih zdr</w:t>
            </w:r>
            <w:r w:rsidRPr="00DB4AA5">
              <w:rPr>
                <w:rFonts w:cs="Arial"/>
                <w:iCs/>
                <w:szCs w:val="20"/>
                <w:lang w:val="sl-SI" w:eastAsia="sl-SI"/>
              </w:rPr>
              <w:t xml:space="preserve">uženj občin. Gradivo je bilo 11. 7. 2019 objavljeno na državnem portalu e-demokracija. V času objave so </w:t>
            </w:r>
            <w:r w:rsidRPr="00DB4AA5">
              <w:rPr>
                <w:rFonts w:cs="Arial"/>
                <w:iCs/>
                <w:szCs w:val="20"/>
                <w:lang w:val="sl-SI" w:eastAsia="sl-SI"/>
              </w:rPr>
              <w:lastRenderedPageBreak/>
              <w:t xml:space="preserve">pisne predloge in pripombe posredovali Združenje občin Slovenije, Združenje mestnih občin Slovenije, Notarska zbornica Slovenije, Mestna občina Ljubljana, Občina Majšperk, Občina Postojna, Zavod za zdravstveno zavarovanje Slovenije in Skupnost občin Slovenije. Predlogi združenj občin in občin so bili upoštevani v celoti, </w:t>
            </w:r>
            <w:bookmarkStart w:id="4" w:name="_Hlk20223480"/>
            <w:r w:rsidRPr="00DB4AA5">
              <w:rPr>
                <w:rFonts w:cs="Arial"/>
                <w:iCs/>
                <w:szCs w:val="20"/>
                <w:lang w:val="sl-SI" w:eastAsia="sl-SI"/>
              </w:rPr>
              <w:t xml:space="preserve">predlogi ZZZS in Notarske zbornice pa deloma. </w:t>
            </w:r>
            <w:bookmarkEnd w:id="4"/>
          </w:p>
          <w:p w:rsidR="00B9296D" w:rsidRPr="00DB4AA5" w:rsidRDefault="00B9296D" w:rsidP="00B9296D">
            <w:pPr>
              <w:widowControl w:val="0"/>
              <w:suppressAutoHyphens/>
              <w:overflowPunct w:val="0"/>
              <w:autoSpaceDE w:val="0"/>
              <w:autoSpaceDN w:val="0"/>
              <w:spacing w:line="260" w:lineRule="atLeast"/>
              <w:jc w:val="both"/>
              <w:textAlignment w:val="baseline"/>
              <w:rPr>
                <w:rFonts w:cs="Arial"/>
                <w:iCs/>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8. Podatek o zunanjem strokovnjaku oziroma pravni osebi, ki je sodelovala pri pripravi predloga zakona</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 xml:space="preserve">Pri pripravi predpisa niso sodelovali zunanji strokovnjaki. </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9. Znesek plačila, ki ga je oseba iz 8. točke v ta namen prejela</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4F0CB6">
              <w:rPr>
                <w:rFonts w:cs="Arial"/>
                <w:szCs w:val="20"/>
                <w:lang w:val="sl-SI" w:eastAsia="sl-SI"/>
              </w:rPr>
              <w:t>/</w:t>
            </w: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10. Predstavniki predlagatelja, ki bodo sodelovali pri delu Državnega zbora RS</w:t>
            </w:r>
          </w:p>
          <w:p w:rsidR="00B9296D" w:rsidRPr="004F0CB6"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4F0CB6">
              <w:rPr>
                <w:rFonts w:cs="Arial"/>
                <w:szCs w:val="20"/>
                <w:lang w:val="sl-SI" w:eastAsia="sl-SI"/>
              </w:rPr>
              <w:t>Rudi Medved, minister, Ministrstvo za javno upravo</w:t>
            </w:r>
          </w:p>
          <w:p w:rsidR="00B9296D" w:rsidRPr="00747E90"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747E90">
              <w:rPr>
                <w:rFonts w:cs="Arial"/>
                <w:szCs w:val="20"/>
                <w:lang w:val="sl-SI" w:eastAsia="sl-SI"/>
              </w:rPr>
              <w:t>Leon Behin, državni sekretar, Ministrstvo za javno upravo</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747E90">
              <w:rPr>
                <w:rFonts w:cs="Arial"/>
                <w:szCs w:val="20"/>
                <w:lang w:val="sl-SI" w:eastAsia="sl-SI"/>
              </w:rPr>
              <w:t>Mojca Ramšak Pešec, državna sekretarka, Ministrstvo za javn</w:t>
            </w:r>
            <w:r w:rsidRPr="00DB4AA5">
              <w:rPr>
                <w:rFonts w:cs="Arial"/>
                <w:szCs w:val="20"/>
                <w:lang w:val="sl-SI" w:eastAsia="sl-SI"/>
              </w:rPr>
              <w:t>o upravo</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dr. Roman Lavtar, vodja Službe za lokalno samoupravo, Ministrstvo za javno upravo</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mag. Andrej Čokert, sekretar, Služba za lokalno samoupravo, Ministrstvo za javno upravo</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Samira Ališič Kovač, sekretarka, Služba za lokalno samoupravo, Ministrstvo za javno upravo</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dr. Tomaž Pliberšek, državni sekretar, Ministrstvo za zdravje</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mag. Urban Krajcar, državni sekretar, Ministrstvo za delo, družino, socialne zadeve in enake možnosti</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softHyphen/>
              <w:t>mag. Valentina Vehovar, namestnica generalne direktorice, Ministrstvo za delo, družino, socialne zadeve in enake možnosti,</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Martina Vuk, državna sekretarka, Ministrstvo za izobraževanje, znanost in šport</w:t>
            </w:r>
          </w:p>
          <w:p w:rsidR="00B9296D" w:rsidRPr="00DB4AA5" w:rsidRDefault="00B9296D" w:rsidP="00D620B0">
            <w:pPr>
              <w:numPr>
                <w:ilvl w:val="0"/>
                <w:numId w:val="7"/>
              </w:numPr>
              <w:suppressAutoHyphens/>
              <w:overflowPunct w:val="0"/>
              <w:autoSpaceDE w:val="0"/>
              <w:autoSpaceDN w:val="0"/>
              <w:adjustRightInd w:val="0"/>
              <w:spacing w:line="240" w:lineRule="auto"/>
              <w:ind w:left="697" w:hanging="357"/>
              <w:jc w:val="both"/>
              <w:textAlignment w:val="baseline"/>
              <w:rPr>
                <w:rFonts w:cs="Arial"/>
                <w:szCs w:val="20"/>
                <w:lang w:val="sl-SI" w:eastAsia="sl-SI"/>
              </w:rPr>
            </w:pPr>
            <w:r w:rsidRPr="00DB4AA5">
              <w:rPr>
                <w:rFonts w:cs="Arial"/>
                <w:szCs w:val="20"/>
                <w:lang w:val="sl-SI" w:eastAsia="sl-SI"/>
              </w:rPr>
              <w:t>Gregor Strojin, državni sekretar, Ministrstvo za pravosodje.</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B2AF5" w:rsidRPr="00DB4AA5" w:rsidRDefault="00BB2AF5"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0A677A" w:rsidRPr="00DB4AA5" w:rsidRDefault="000A677A" w:rsidP="00B9296D">
            <w:pPr>
              <w:keepNext/>
              <w:keepLines/>
              <w:spacing w:line="260" w:lineRule="atLeast"/>
              <w:jc w:val="both"/>
              <w:outlineLvl w:val="0"/>
              <w:rPr>
                <w:rFonts w:cs="Arial"/>
                <w:szCs w:val="20"/>
                <w:lang w:val="sl-SI"/>
              </w:rPr>
            </w:pPr>
          </w:p>
          <w:p w:rsidR="000A677A" w:rsidRPr="00DB4AA5" w:rsidRDefault="000A677A" w:rsidP="00B9296D">
            <w:pPr>
              <w:keepNext/>
              <w:keepLines/>
              <w:spacing w:line="260" w:lineRule="atLeast"/>
              <w:jc w:val="both"/>
              <w:outlineLvl w:val="0"/>
              <w:rPr>
                <w:rFonts w:cs="Arial"/>
                <w:szCs w:val="20"/>
                <w:lang w:val="sl-SI"/>
              </w:rPr>
            </w:pPr>
          </w:p>
          <w:p w:rsidR="000A677A" w:rsidRPr="00DB4AA5" w:rsidRDefault="000A677A" w:rsidP="00B9296D">
            <w:pPr>
              <w:keepNext/>
              <w:keepLines/>
              <w:spacing w:line="260" w:lineRule="atLeast"/>
              <w:jc w:val="both"/>
              <w:outlineLvl w:val="0"/>
              <w:rPr>
                <w:rFonts w:cs="Arial"/>
                <w:szCs w:val="20"/>
                <w:lang w:val="sl-SI"/>
              </w:rPr>
            </w:pPr>
          </w:p>
          <w:p w:rsidR="00B9296D" w:rsidRPr="00DB4AA5" w:rsidRDefault="00B9296D" w:rsidP="00B9296D">
            <w:pPr>
              <w:keepNext/>
              <w:keepLines/>
              <w:spacing w:line="260" w:lineRule="atLeast"/>
              <w:jc w:val="both"/>
              <w:outlineLvl w:val="0"/>
              <w:rPr>
                <w:rFonts w:cs="Arial"/>
                <w:szCs w:val="20"/>
                <w:lang w:val="sl-SI"/>
              </w:rPr>
            </w:pPr>
            <w:r w:rsidRPr="00DB4AA5">
              <w:rPr>
                <w:rFonts w:cs="Arial"/>
                <w:szCs w:val="20"/>
                <w:lang w:val="sl-SI"/>
              </w:rPr>
              <w:t>II. BESEDILO ČLENOV:</w:t>
            </w:r>
          </w:p>
          <w:p w:rsidR="00B9296D" w:rsidRPr="004F0CB6"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8006AF">
            <w:pPr>
              <w:numPr>
                <w:ilvl w:val="0"/>
                <w:numId w:val="22"/>
              </w:numPr>
              <w:spacing w:after="200" w:line="260" w:lineRule="atLeast"/>
              <w:jc w:val="center"/>
              <w:outlineLvl w:val="0"/>
              <w:rPr>
                <w:rFonts w:cs="Arial"/>
                <w:szCs w:val="20"/>
                <w:lang w:val="sl-SI" w:eastAsia="sl-SI"/>
              </w:rPr>
            </w:pPr>
            <w:r w:rsidRPr="00747E90">
              <w:rPr>
                <w:rFonts w:cs="Arial"/>
                <w:szCs w:val="20"/>
                <w:lang w:val="sl-SI" w:eastAsia="sl-SI"/>
              </w:rPr>
              <w:t>SPLOŠNA DO</w:t>
            </w:r>
            <w:r w:rsidRPr="00DB4AA5">
              <w:rPr>
                <w:rFonts w:cs="Arial"/>
                <w:szCs w:val="20"/>
                <w:lang w:val="sl-SI" w:eastAsia="sl-SI"/>
              </w:rPr>
              <w:t>LOČBA</w:t>
            </w:r>
          </w:p>
          <w:p w:rsidR="00B9296D" w:rsidRPr="00DB4AA5" w:rsidRDefault="00B9296D" w:rsidP="00B9296D">
            <w:pPr>
              <w:spacing w:line="260" w:lineRule="atLeast"/>
              <w:jc w:val="center"/>
              <w:rPr>
                <w:rFonts w:cs="Arial"/>
                <w:szCs w:val="20"/>
                <w:lang w:val="sl-SI" w:eastAsia="sl-SI"/>
              </w:rPr>
            </w:pPr>
          </w:p>
          <w:p w:rsidR="00B9296D" w:rsidRPr="00DB4AA5" w:rsidRDefault="00B9296D" w:rsidP="008006AF">
            <w:pPr>
              <w:numPr>
                <w:ilvl w:val="0"/>
                <w:numId w:val="10"/>
              </w:numPr>
              <w:spacing w:after="200" w:line="260" w:lineRule="atLeast"/>
              <w:jc w:val="center"/>
              <w:rPr>
                <w:rFonts w:cs="Arial"/>
                <w:szCs w:val="20"/>
                <w:lang w:val="sl-SI" w:eastAsia="sl-SI"/>
              </w:rPr>
            </w:pPr>
            <w:r w:rsidRPr="00DB4AA5">
              <w:rPr>
                <w:rFonts w:cs="Arial"/>
                <w:szCs w:val="20"/>
                <w:lang w:val="sl-SI" w:eastAsia="sl-SI"/>
              </w:rPr>
              <w:t>člen</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rPr>
            </w:pPr>
            <w:r w:rsidRPr="00DB4AA5">
              <w:rPr>
                <w:rFonts w:cs="Arial"/>
                <w:szCs w:val="20"/>
                <w:lang w:val="sl-SI"/>
              </w:rPr>
              <w:t xml:space="preserve">S tem zakonom se za zmanjšanje izdatkov in povečanje prihodkov občin ter zmanjšanje njihovih administrativnih bremen spreminjajo in dopolnjujejo določbe: </w:t>
            </w:r>
          </w:p>
          <w:p w:rsidR="00B9296D" w:rsidRPr="00DB4AA5" w:rsidRDefault="00B9296D" w:rsidP="00B9296D">
            <w:pPr>
              <w:spacing w:line="260" w:lineRule="atLeast"/>
              <w:jc w:val="both"/>
              <w:rPr>
                <w:rFonts w:cs="Arial"/>
                <w:szCs w:val="20"/>
                <w:lang w:val="sl-SI"/>
              </w:rPr>
            </w:pPr>
          </w:p>
          <w:p w:rsidR="00B9296D" w:rsidRPr="00DB4AA5" w:rsidRDefault="00B9296D" w:rsidP="00B9296D">
            <w:pPr>
              <w:autoSpaceDE w:val="0"/>
              <w:autoSpaceDN w:val="0"/>
              <w:adjustRightInd w:val="0"/>
              <w:spacing w:line="260" w:lineRule="atLeast"/>
              <w:jc w:val="both"/>
              <w:rPr>
                <w:rFonts w:cs="Arial"/>
                <w:i/>
                <w:szCs w:val="20"/>
                <w:lang w:val="sl-SI"/>
              </w:rPr>
            </w:pPr>
            <w:r w:rsidRPr="00DB4AA5">
              <w:rPr>
                <w:rFonts w:cs="Arial"/>
                <w:szCs w:val="20"/>
                <w:lang w:val="sl-SI"/>
              </w:rPr>
              <w:t xml:space="preserve">1. Zakona o upravnih taksah (Uradni list RS, št. 106/10 – uradno prečiščeno besedilo, 14/15 – ZUUJFO, 84/15 – ZZelP-J, 32/16 in 30/18 – </w:t>
            </w:r>
            <w:proofErr w:type="spellStart"/>
            <w:r w:rsidRPr="00DB4AA5">
              <w:rPr>
                <w:rFonts w:cs="Arial"/>
                <w:szCs w:val="20"/>
                <w:lang w:val="sl-SI"/>
              </w:rPr>
              <w:t>ZKZaš</w:t>
            </w:r>
            <w:proofErr w:type="spellEnd"/>
            <w:r w:rsidRPr="00DB4AA5">
              <w:rPr>
                <w:rFonts w:cs="Arial"/>
                <w:szCs w:val="20"/>
                <w:lang w:val="sl-SI"/>
              </w:rPr>
              <w:t>; v nadaljnjem besedilu: Zakon o upravnih taksah);</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2. Zakona o izobraževanju odraslih (Uradni list RS, št. 6/18; </w:t>
            </w:r>
            <w:r w:rsidRPr="00DB4AA5">
              <w:rPr>
                <w:rFonts w:cs="Arial"/>
                <w:szCs w:val="20"/>
                <w:lang w:val="sl-SI"/>
              </w:rPr>
              <w:t xml:space="preserve">v nadaljnjem besedilu: </w:t>
            </w:r>
            <w:r w:rsidRPr="00DB4AA5">
              <w:rPr>
                <w:rFonts w:cs="Arial"/>
                <w:szCs w:val="20"/>
                <w:lang w:val="sl-SI" w:eastAsia="sl-SI"/>
              </w:rPr>
              <w:t>Zakon o izobraževanju odraslih);</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3.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eastAsia="sl-SI"/>
              </w:rPr>
              <w:t>ZSVarPre</w:t>
            </w:r>
            <w:proofErr w:type="spellEnd"/>
            <w:r w:rsidRPr="00DB4AA5">
              <w:rPr>
                <w:rFonts w:cs="Arial"/>
                <w:szCs w:val="20"/>
                <w:lang w:val="sl-SI" w:eastAsia="sl-SI"/>
              </w:rPr>
              <w:t xml:space="preserve">-C, 111/13 – ZMEPIZ-1, 95/14 – ZUJF-C, 47/15 – ZZSDT, 61/17 – ZUPŠ, 64/17 – ZZDej-K in 36/19; </w:t>
            </w:r>
            <w:r w:rsidRPr="00DB4AA5">
              <w:rPr>
                <w:rFonts w:cs="Arial"/>
                <w:szCs w:val="20"/>
                <w:lang w:val="sl-SI"/>
              </w:rPr>
              <w:t xml:space="preserve">v nadaljnjem besedilu: Zakon </w:t>
            </w:r>
            <w:r w:rsidRPr="00DB4AA5">
              <w:rPr>
                <w:rFonts w:cs="Arial"/>
                <w:szCs w:val="20"/>
                <w:lang w:val="sl-SI" w:eastAsia="sl-SI"/>
              </w:rPr>
              <w:t>o zdravstvenem varstvu in zdravstvenem zavarovanju);</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outlineLvl w:val="3"/>
              <w:rPr>
                <w:rFonts w:eastAsia="Calibri" w:cs="Arial"/>
                <w:bCs/>
                <w:szCs w:val="20"/>
                <w:lang w:val="sl-SI"/>
              </w:rPr>
            </w:pPr>
            <w:r w:rsidRPr="00DB4AA5">
              <w:rPr>
                <w:rFonts w:cs="Arial"/>
                <w:szCs w:val="20"/>
                <w:lang w:val="sl-SI" w:eastAsia="sl-SI"/>
              </w:rPr>
              <w:t xml:space="preserve">4. Zakona o socialnem varstvu </w:t>
            </w:r>
            <w:r w:rsidRPr="00DB4AA5">
              <w:rPr>
                <w:rFonts w:cs="Arial"/>
                <w:szCs w:val="20"/>
                <w:lang w:val="sl-SI"/>
              </w:rPr>
              <w:t xml:space="preserve">(Uradni list RS, št. </w:t>
            </w:r>
            <w:hyperlink r:id="rId9" w:tgtFrame="_blank" w:tooltip="Zakon o socialnem varstvu (uradno prečiščeno besedilo)" w:history="1">
              <w:r w:rsidRPr="00DB4AA5">
                <w:rPr>
                  <w:rFonts w:eastAsia="Calibri" w:cs="Arial"/>
                  <w:bCs/>
                  <w:szCs w:val="20"/>
                  <w:lang w:val="sl-SI"/>
                </w:rPr>
                <w:t>3/07</w:t>
              </w:r>
            </w:hyperlink>
            <w:r w:rsidRPr="004F0CB6">
              <w:rPr>
                <w:rFonts w:eastAsia="Calibri" w:cs="Arial"/>
                <w:bCs/>
                <w:szCs w:val="20"/>
                <w:lang w:val="sl-SI"/>
              </w:rPr>
              <w:t xml:space="preserve"> – uradno prečiščeno besedilo, </w:t>
            </w:r>
            <w:hyperlink r:id="rId10" w:tgtFrame="_blank" w:tooltip="Popravek Uradnega prečiščenega besedila Zakona o socialnem varstvu (ZSV-UPB2)" w:history="1">
              <w:r w:rsidRPr="00DB4AA5">
                <w:rPr>
                  <w:rFonts w:eastAsia="Calibri" w:cs="Arial"/>
                  <w:bCs/>
                  <w:szCs w:val="20"/>
                  <w:lang w:val="sl-SI"/>
                </w:rPr>
                <w:t xml:space="preserve">23/07 – </w:t>
              </w:r>
              <w:proofErr w:type="spellStart"/>
              <w:r w:rsidRPr="00DB4AA5">
                <w:rPr>
                  <w:rFonts w:eastAsia="Calibri" w:cs="Arial"/>
                  <w:bCs/>
                  <w:szCs w:val="20"/>
                  <w:lang w:val="sl-SI"/>
                </w:rPr>
                <w:t>popr</w:t>
              </w:r>
              <w:proofErr w:type="spellEnd"/>
              <w:r w:rsidRPr="00DB4AA5">
                <w:rPr>
                  <w:rFonts w:eastAsia="Calibri" w:cs="Arial"/>
                  <w:bCs/>
                  <w:szCs w:val="20"/>
                  <w:lang w:val="sl-SI"/>
                </w:rPr>
                <w:t>.</w:t>
              </w:r>
            </w:hyperlink>
            <w:r w:rsidRPr="004F0CB6">
              <w:rPr>
                <w:rFonts w:eastAsia="Calibri" w:cs="Arial"/>
                <w:bCs/>
                <w:szCs w:val="20"/>
                <w:lang w:val="sl-SI"/>
              </w:rPr>
              <w:t xml:space="preserve">, </w:t>
            </w:r>
            <w:hyperlink r:id="rId11" w:tgtFrame="_blank" w:tooltip="Popravek Zakona o socialnem varstvu – uradno prečiščeno besedilo (ZSV-UPB2)" w:history="1">
              <w:r w:rsidRPr="00DB4AA5">
                <w:rPr>
                  <w:rFonts w:eastAsia="Calibri" w:cs="Arial"/>
                  <w:bCs/>
                  <w:szCs w:val="20"/>
                  <w:lang w:val="sl-SI"/>
                </w:rPr>
                <w:t xml:space="preserve">41/07 – </w:t>
              </w:r>
              <w:proofErr w:type="spellStart"/>
              <w:r w:rsidRPr="00DB4AA5">
                <w:rPr>
                  <w:rFonts w:eastAsia="Calibri" w:cs="Arial"/>
                  <w:bCs/>
                  <w:szCs w:val="20"/>
                  <w:lang w:val="sl-SI"/>
                </w:rPr>
                <w:t>popr</w:t>
              </w:r>
              <w:proofErr w:type="spellEnd"/>
              <w:r w:rsidRPr="00DB4AA5">
                <w:rPr>
                  <w:rFonts w:eastAsia="Calibri" w:cs="Arial"/>
                  <w:bCs/>
                  <w:szCs w:val="20"/>
                  <w:lang w:val="sl-SI"/>
                </w:rPr>
                <w:t>.</w:t>
              </w:r>
            </w:hyperlink>
            <w:r w:rsidRPr="004F0CB6">
              <w:rPr>
                <w:rFonts w:eastAsia="Calibri" w:cs="Arial"/>
                <w:bCs/>
                <w:szCs w:val="20"/>
                <w:lang w:val="sl-SI"/>
              </w:rPr>
              <w:t xml:space="preserve">, </w:t>
            </w:r>
            <w:hyperlink r:id="rId12" w:tgtFrame="_blank" w:tooltip="Zakon o socialno varstvenih prejemkih" w:history="1">
              <w:r w:rsidRPr="00DB4AA5">
                <w:rPr>
                  <w:rFonts w:eastAsia="Calibri" w:cs="Arial"/>
                  <w:bCs/>
                  <w:szCs w:val="20"/>
                  <w:lang w:val="sl-SI"/>
                </w:rPr>
                <w:t>61/10</w:t>
              </w:r>
            </w:hyperlink>
            <w:r w:rsidRPr="004F0CB6">
              <w:rPr>
                <w:rFonts w:eastAsia="Calibri" w:cs="Arial"/>
                <w:bCs/>
                <w:szCs w:val="20"/>
                <w:lang w:val="sl-SI"/>
              </w:rPr>
              <w:t xml:space="preserve"> – </w:t>
            </w:r>
            <w:proofErr w:type="spellStart"/>
            <w:r w:rsidRPr="004F0CB6">
              <w:rPr>
                <w:rFonts w:eastAsia="Calibri" w:cs="Arial"/>
                <w:bCs/>
                <w:szCs w:val="20"/>
                <w:lang w:val="sl-SI"/>
              </w:rPr>
              <w:t>ZSVarPre</w:t>
            </w:r>
            <w:proofErr w:type="spellEnd"/>
            <w:r w:rsidRPr="004F0CB6">
              <w:rPr>
                <w:rFonts w:eastAsia="Calibri" w:cs="Arial"/>
                <w:bCs/>
                <w:szCs w:val="20"/>
                <w:lang w:val="sl-SI"/>
              </w:rPr>
              <w:t xml:space="preserve">, </w:t>
            </w:r>
            <w:hyperlink r:id="rId13" w:tgtFrame="_blank" w:tooltip="Zakon o uveljavljanju pravic iz javnih sredstev" w:history="1">
              <w:r w:rsidRPr="00DB4AA5">
                <w:rPr>
                  <w:rFonts w:eastAsia="Calibri" w:cs="Arial"/>
                  <w:bCs/>
                  <w:szCs w:val="20"/>
                  <w:lang w:val="sl-SI"/>
                </w:rPr>
                <w:t>62/10</w:t>
              </w:r>
            </w:hyperlink>
            <w:r w:rsidRPr="004F0CB6">
              <w:rPr>
                <w:rFonts w:eastAsia="Calibri" w:cs="Arial"/>
                <w:bCs/>
                <w:szCs w:val="20"/>
                <w:lang w:val="sl-SI"/>
              </w:rPr>
              <w:t xml:space="preserve"> – ZUPJS, </w:t>
            </w:r>
            <w:hyperlink r:id="rId14" w:tgtFrame="_blank" w:tooltip="Zakon o dopolnitvi Zakona o socialnem varstvu" w:history="1">
              <w:r w:rsidRPr="00DB4AA5">
                <w:rPr>
                  <w:rFonts w:eastAsia="Calibri" w:cs="Arial"/>
                  <w:bCs/>
                  <w:szCs w:val="20"/>
                  <w:lang w:val="sl-SI"/>
                </w:rPr>
                <w:t>57/12</w:t>
              </w:r>
            </w:hyperlink>
            <w:r w:rsidRPr="004F0CB6">
              <w:rPr>
                <w:rFonts w:eastAsia="Calibri" w:cs="Arial"/>
                <w:bCs/>
                <w:szCs w:val="20"/>
                <w:lang w:val="sl-SI"/>
              </w:rPr>
              <w:t xml:space="preserve">, </w:t>
            </w:r>
            <w:hyperlink r:id="rId15" w:tgtFrame="_blank" w:tooltip="Zakon o spremembah in dopolnitvah Zakona o socialnem varstvu" w:history="1">
              <w:r w:rsidRPr="00DB4AA5">
                <w:rPr>
                  <w:rFonts w:eastAsia="Calibri" w:cs="Arial"/>
                  <w:bCs/>
                  <w:szCs w:val="20"/>
                  <w:lang w:val="sl-SI"/>
                </w:rPr>
                <w:t>39/16</w:t>
              </w:r>
            </w:hyperlink>
            <w:r w:rsidRPr="004F0CB6">
              <w:rPr>
                <w:rFonts w:eastAsia="Calibri" w:cs="Arial"/>
                <w:bCs/>
                <w:szCs w:val="20"/>
                <w:lang w:val="sl-SI"/>
              </w:rPr>
              <w:t xml:space="preserve">, </w:t>
            </w:r>
            <w:hyperlink r:id="rId16" w:tgtFrame="_blank" w:tooltip="Zakon o prijavi prebivališča" w:history="1">
              <w:r w:rsidRPr="00DB4AA5">
                <w:rPr>
                  <w:rFonts w:eastAsia="Calibri" w:cs="Arial"/>
                  <w:bCs/>
                  <w:szCs w:val="20"/>
                  <w:lang w:val="sl-SI"/>
                </w:rPr>
                <w:t>52/16</w:t>
              </w:r>
            </w:hyperlink>
            <w:r w:rsidRPr="004F0CB6">
              <w:rPr>
                <w:rFonts w:eastAsia="Calibri" w:cs="Arial"/>
                <w:bCs/>
                <w:szCs w:val="20"/>
                <w:lang w:val="sl-SI"/>
              </w:rPr>
              <w:t xml:space="preserve"> – ZPPreb-1, </w:t>
            </w:r>
            <w:hyperlink r:id="rId17" w:tgtFrame="_blank" w:tooltip="Družinski zakonik" w:history="1">
              <w:r w:rsidRPr="00DB4AA5">
                <w:rPr>
                  <w:rFonts w:eastAsia="Calibri" w:cs="Arial"/>
                  <w:bCs/>
                  <w:szCs w:val="20"/>
                  <w:lang w:val="sl-SI"/>
                </w:rPr>
                <w:t>15/17</w:t>
              </w:r>
            </w:hyperlink>
            <w:r w:rsidRPr="004F0CB6">
              <w:rPr>
                <w:rFonts w:eastAsia="Calibri" w:cs="Arial"/>
                <w:bCs/>
                <w:szCs w:val="20"/>
                <w:lang w:val="sl-SI"/>
              </w:rPr>
              <w:t xml:space="preserve"> – DZ, </w:t>
            </w:r>
            <w:hyperlink r:id="rId18" w:tgtFrame="_blank" w:tooltip="Zakon o dopolnitvah Zakona o socialnem varstvu" w:history="1">
              <w:r w:rsidRPr="00DB4AA5">
                <w:rPr>
                  <w:rFonts w:eastAsia="Calibri" w:cs="Arial"/>
                  <w:bCs/>
                  <w:szCs w:val="20"/>
                  <w:lang w:val="sl-SI"/>
                </w:rPr>
                <w:t>29/17</w:t>
              </w:r>
            </w:hyperlink>
            <w:r w:rsidRPr="004F0CB6">
              <w:rPr>
                <w:rFonts w:eastAsia="Calibri" w:cs="Arial"/>
                <w:bCs/>
                <w:szCs w:val="20"/>
                <w:lang w:val="sl-SI"/>
              </w:rPr>
              <w:t xml:space="preserve">, </w:t>
            </w:r>
            <w:hyperlink r:id="rId19" w:tgtFrame="_blank" w:tooltip="Zakon o spremembah in dopolnitvah Zakona o socialnem varstvu" w:history="1">
              <w:r w:rsidRPr="00DB4AA5">
                <w:rPr>
                  <w:rFonts w:eastAsia="Calibri" w:cs="Arial"/>
                  <w:bCs/>
                  <w:szCs w:val="20"/>
                  <w:lang w:val="sl-SI"/>
                </w:rPr>
                <w:t>54/17</w:t>
              </w:r>
            </w:hyperlink>
            <w:r w:rsidRPr="004F0CB6">
              <w:rPr>
                <w:rFonts w:eastAsia="Calibri" w:cs="Arial"/>
                <w:bCs/>
                <w:szCs w:val="20"/>
                <w:lang w:val="sl-SI"/>
              </w:rPr>
              <w:t xml:space="preserve">, </w:t>
            </w:r>
            <w:hyperlink r:id="rId20" w:tgtFrame="_blank" w:tooltip="Zakon o nevladnih organizacijah" w:history="1">
              <w:r w:rsidRPr="00DB4AA5">
                <w:rPr>
                  <w:rFonts w:eastAsia="Calibri" w:cs="Arial"/>
                  <w:bCs/>
                  <w:szCs w:val="20"/>
                  <w:lang w:val="sl-SI"/>
                </w:rPr>
                <w:t>21/18</w:t>
              </w:r>
            </w:hyperlink>
            <w:r w:rsidRPr="004F0CB6">
              <w:rPr>
                <w:rFonts w:eastAsia="Calibri" w:cs="Arial"/>
                <w:bCs/>
                <w:szCs w:val="20"/>
                <w:lang w:val="sl-SI"/>
              </w:rPr>
              <w:t xml:space="preserve"> – </w:t>
            </w:r>
            <w:proofErr w:type="spellStart"/>
            <w:r w:rsidRPr="004F0CB6">
              <w:rPr>
                <w:rFonts w:eastAsia="Calibri" w:cs="Arial"/>
                <w:bCs/>
                <w:szCs w:val="20"/>
                <w:lang w:val="sl-SI"/>
              </w:rPr>
              <w:t>ZNOrg</w:t>
            </w:r>
            <w:proofErr w:type="spellEnd"/>
            <w:r w:rsidRPr="004F0CB6">
              <w:rPr>
                <w:rFonts w:eastAsia="Calibri" w:cs="Arial"/>
                <w:bCs/>
                <w:szCs w:val="20"/>
                <w:lang w:val="sl-SI"/>
              </w:rPr>
              <w:t xml:space="preserve">, </w:t>
            </w:r>
            <w:hyperlink r:id="rId21" w:tgtFrame="_blank" w:tooltip="Zakon o spremembah in dopolnitvah Zakona o osebni asistenci" w:history="1">
              <w:r w:rsidRPr="00DB4AA5">
                <w:rPr>
                  <w:rFonts w:eastAsia="Calibri" w:cs="Arial"/>
                  <w:bCs/>
                  <w:szCs w:val="20"/>
                  <w:lang w:val="sl-SI"/>
                </w:rPr>
                <w:t>31/18</w:t>
              </w:r>
            </w:hyperlink>
            <w:r w:rsidRPr="004F0CB6">
              <w:rPr>
                <w:rFonts w:eastAsia="Calibri" w:cs="Arial"/>
                <w:bCs/>
                <w:szCs w:val="20"/>
                <w:lang w:val="sl-SI"/>
              </w:rPr>
              <w:t xml:space="preserve"> – ZOA-A in 28/19; </w:t>
            </w:r>
            <w:r w:rsidRPr="004F0CB6">
              <w:rPr>
                <w:rFonts w:cs="Arial"/>
                <w:szCs w:val="20"/>
                <w:lang w:val="sl-SI"/>
              </w:rPr>
              <w:t xml:space="preserve">v nadaljnjem besedilu: Zakon </w:t>
            </w:r>
            <w:r w:rsidRPr="004F0CB6">
              <w:rPr>
                <w:rFonts w:cs="Arial"/>
                <w:szCs w:val="20"/>
                <w:lang w:val="sl-SI" w:eastAsia="sl-SI"/>
              </w:rPr>
              <w:t>o socialnem varstvu</w:t>
            </w:r>
            <w:r w:rsidRPr="00747E90">
              <w:rPr>
                <w:rFonts w:cs="Arial"/>
                <w:szCs w:val="20"/>
                <w:lang w:val="sl-SI" w:eastAsia="sl-SI"/>
              </w:rPr>
              <w:t>);</w:t>
            </w: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5. Zakona o uveljavljanju pravic iz javnih sredstev (Uradni list RS, št. 62/10, 40/11, 40/12 – ZUJF, 57/12 – ZPCP-2D, 14/13, 56/13 – ZŠtip-1, 99/13, 14/15 – ZUUJFO, 57/15, 90/15, 38/16 – </w:t>
            </w:r>
            <w:proofErr w:type="spellStart"/>
            <w:r w:rsidRPr="00DB4AA5">
              <w:rPr>
                <w:rFonts w:cs="Arial"/>
                <w:szCs w:val="20"/>
                <w:lang w:val="sl-SI" w:eastAsia="sl-SI"/>
              </w:rPr>
              <w:t>odl</w:t>
            </w:r>
            <w:proofErr w:type="spellEnd"/>
            <w:r w:rsidRPr="00DB4AA5">
              <w:rPr>
                <w:rFonts w:cs="Arial"/>
                <w:szCs w:val="20"/>
                <w:lang w:val="sl-SI" w:eastAsia="sl-SI"/>
              </w:rPr>
              <w:t xml:space="preserve">. US, 51/16 – </w:t>
            </w:r>
            <w:proofErr w:type="spellStart"/>
            <w:r w:rsidRPr="00DB4AA5">
              <w:rPr>
                <w:rFonts w:cs="Arial"/>
                <w:szCs w:val="20"/>
                <w:lang w:val="sl-SI" w:eastAsia="sl-SI"/>
              </w:rPr>
              <w:t>odl</w:t>
            </w:r>
            <w:proofErr w:type="spellEnd"/>
            <w:r w:rsidRPr="00DB4AA5">
              <w:rPr>
                <w:rFonts w:cs="Arial"/>
                <w:szCs w:val="20"/>
                <w:lang w:val="sl-SI" w:eastAsia="sl-SI"/>
              </w:rPr>
              <w:t xml:space="preserve">. US, 88/16, 61/17 – ZUPŠ, 75/17, 77/18 in 47/19; </w:t>
            </w:r>
            <w:r w:rsidRPr="00DB4AA5">
              <w:rPr>
                <w:rFonts w:cs="Arial"/>
                <w:szCs w:val="20"/>
                <w:lang w:val="sl-SI"/>
              </w:rPr>
              <w:t xml:space="preserve">v nadaljnjem besedilu: Zakon </w:t>
            </w:r>
            <w:r w:rsidRPr="00DB4AA5">
              <w:rPr>
                <w:rFonts w:cs="Arial"/>
                <w:szCs w:val="20"/>
                <w:lang w:val="sl-SI" w:eastAsia="sl-SI"/>
              </w:rPr>
              <w:t>o uveljavljanju pravic iz javnih sredstev);</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6. Zakona o urejanju trga dela </w:t>
            </w:r>
            <w:r w:rsidRPr="00DB4AA5">
              <w:rPr>
                <w:rFonts w:eastAsia="Calibri" w:cs="Arial"/>
                <w:bCs/>
                <w:szCs w:val="20"/>
                <w:lang w:val="sl-SI"/>
              </w:rPr>
              <w:t xml:space="preserve">(Uradni list RS, št. </w:t>
            </w:r>
            <w:hyperlink r:id="rId22" w:history="1">
              <w:r w:rsidRPr="00DB4AA5">
                <w:rPr>
                  <w:rFonts w:eastAsia="Calibri" w:cs="Arial"/>
                  <w:bCs/>
                  <w:szCs w:val="20"/>
                  <w:lang w:val="sl-SI"/>
                </w:rPr>
                <w:t>80/10</w:t>
              </w:r>
            </w:hyperlink>
            <w:r w:rsidRPr="004F0CB6">
              <w:rPr>
                <w:rFonts w:eastAsia="Calibri" w:cs="Arial"/>
                <w:bCs/>
                <w:szCs w:val="20"/>
                <w:lang w:val="sl-SI"/>
              </w:rPr>
              <w:t xml:space="preserve">, </w:t>
            </w:r>
            <w:hyperlink r:id="rId23" w:history="1">
              <w:r w:rsidRPr="00DB4AA5">
                <w:rPr>
                  <w:rFonts w:eastAsia="Calibri" w:cs="Arial"/>
                  <w:bCs/>
                  <w:szCs w:val="20"/>
                  <w:lang w:val="sl-SI"/>
                </w:rPr>
                <w:t>40/12</w:t>
              </w:r>
            </w:hyperlink>
            <w:r w:rsidRPr="004F0CB6">
              <w:rPr>
                <w:rFonts w:eastAsia="Calibri" w:cs="Arial"/>
                <w:bCs/>
                <w:szCs w:val="20"/>
                <w:lang w:val="sl-SI"/>
              </w:rPr>
              <w:t xml:space="preserve"> – ZUJF, </w:t>
            </w:r>
            <w:hyperlink r:id="rId24" w:history="1">
              <w:r w:rsidRPr="00DB4AA5">
                <w:rPr>
                  <w:rFonts w:eastAsia="Calibri" w:cs="Arial"/>
                  <w:bCs/>
                  <w:szCs w:val="20"/>
                  <w:lang w:val="sl-SI"/>
                </w:rPr>
                <w:t>21/13</w:t>
              </w:r>
            </w:hyperlink>
            <w:r w:rsidRPr="004F0CB6">
              <w:rPr>
                <w:rFonts w:eastAsia="Calibri" w:cs="Arial"/>
                <w:bCs/>
                <w:szCs w:val="20"/>
                <w:lang w:val="sl-SI"/>
              </w:rPr>
              <w:t xml:space="preserve">, </w:t>
            </w:r>
            <w:hyperlink r:id="rId25" w:history="1">
              <w:r w:rsidRPr="00DB4AA5">
                <w:rPr>
                  <w:rFonts w:eastAsia="Calibri" w:cs="Arial"/>
                  <w:bCs/>
                  <w:szCs w:val="20"/>
                  <w:lang w:val="sl-SI"/>
                </w:rPr>
                <w:t>63/13</w:t>
              </w:r>
            </w:hyperlink>
            <w:r w:rsidRPr="004F0CB6">
              <w:rPr>
                <w:rFonts w:eastAsia="Calibri" w:cs="Arial"/>
                <w:bCs/>
                <w:szCs w:val="20"/>
                <w:lang w:val="sl-SI"/>
              </w:rPr>
              <w:t xml:space="preserve">, </w:t>
            </w:r>
            <w:hyperlink r:id="rId26" w:history="1">
              <w:r w:rsidRPr="00DB4AA5">
                <w:rPr>
                  <w:rFonts w:eastAsia="Calibri" w:cs="Arial"/>
                  <w:bCs/>
                  <w:szCs w:val="20"/>
                  <w:lang w:val="sl-SI"/>
                </w:rPr>
                <w:t>100/13</w:t>
              </w:r>
            </w:hyperlink>
            <w:r w:rsidRPr="004F0CB6">
              <w:rPr>
                <w:rFonts w:eastAsia="Calibri" w:cs="Arial"/>
                <w:bCs/>
                <w:szCs w:val="20"/>
                <w:lang w:val="sl-SI"/>
              </w:rPr>
              <w:t xml:space="preserve">, </w:t>
            </w:r>
            <w:hyperlink r:id="rId27" w:history="1">
              <w:r w:rsidRPr="00DB4AA5">
                <w:rPr>
                  <w:rFonts w:eastAsia="Calibri" w:cs="Arial"/>
                  <w:bCs/>
                  <w:szCs w:val="20"/>
                  <w:lang w:val="sl-SI"/>
                </w:rPr>
                <w:t>32/14</w:t>
              </w:r>
            </w:hyperlink>
            <w:r w:rsidRPr="004F0CB6">
              <w:rPr>
                <w:rFonts w:eastAsia="Calibri" w:cs="Arial"/>
                <w:bCs/>
                <w:szCs w:val="20"/>
                <w:lang w:val="sl-SI"/>
              </w:rPr>
              <w:t xml:space="preserve"> – ZPDZC-1, </w:t>
            </w:r>
            <w:hyperlink r:id="rId28" w:history="1">
              <w:r w:rsidRPr="00DB4AA5">
                <w:rPr>
                  <w:rFonts w:eastAsia="Calibri" w:cs="Arial"/>
                  <w:bCs/>
                  <w:szCs w:val="20"/>
                  <w:lang w:val="sl-SI"/>
                </w:rPr>
                <w:t>47/15</w:t>
              </w:r>
            </w:hyperlink>
            <w:r w:rsidRPr="004F0CB6">
              <w:rPr>
                <w:rFonts w:eastAsia="Calibri" w:cs="Arial"/>
                <w:bCs/>
                <w:szCs w:val="20"/>
                <w:lang w:val="sl-SI"/>
              </w:rPr>
              <w:t xml:space="preserve"> – ZZSDT, </w:t>
            </w:r>
            <w:hyperlink r:id="rId29" w:history="1">
              <w:r w:rsidRPr="00DB4AA5">
                <w:rPr>
                  <w:rFonts w:eastAsia="Calibri" w:cs="Arial"/>
                  <w:bCs/>
                  <w:szCs w:val="20"/>
                  <w:lang w:val="sl-SI"/>
                </w:rPr>
                <w:t>55/17</w:t>
              </w:r>
            </w:hyperlink>
            <w:r w:rsidRPr="004F0CB6">
              <w:rPr>
                <w:rFonts w:ascii="Calibri" w:eastAsia="Calibri" w:hAnsi="Calibri"/>
                <w:sz w:val="22"/>
                <w:szCs w:val="22"/>
                <w:lang w:val="sl-SI"/>
              </w:rPr>
              <w:t xml:space="preserve"> in ___</w:t>
            </w:r>
            <w:r w:rsidRPr="004F0CB6">
              <w:rPr>
                <w:rFonts w:eastAsia="Calibri" w:cs="Arial"/>
                <w:szCs w:val="20"/>
                <w:lang w:val="sl-SI"/>
              </w:rPr>
              <w:t xml:space="preserve">; v nadaljnjem besedilu: </w:t>
            </w:r>
            <w:r w:rsidRPr="00747E90">
              <w:rPr>
                <w:rFonts w:cs="Arial"/>
                <w:szCs w:val="20"/>
                <w:lang w:val="sl-SI" w:eastAsia="sl-SI"/>
              </w:rPr>
              <w:t>Zakon o urejanju trga dela</w:t>
            </w:r>
            <w:r w:rsidRPr="00747E90">
              <w:rPr>
                <w:rFonts w:eastAsia="Calibri" w:cs="Arial"/>
                <w:bCs/>
                <w:szCs w:val="20"/>
                <w:lang w:val="sl-SI"/>
              </w:rPr>
              <w:t xml:space="preserve">); </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7. Zakona o pokojninskem in invalidskem zavarovanju</w:t>
            </w:r>
            <w:r w:rsidRPr="00DB4AA5">
              <w:rPr>
                <w:rFonts w:eastAsia="Calibri" w:cs="Arial"/>
                <w:bCs/>
                <w:color w:val="000000"/>
                <w:szCs w:val="20"/>
                <w:lang w:val="sl-SI"/>
              </w:rPr>
              <w:t xml:space="preserve"> (Uradni list RS, št. </w:t>
            </w:r>
            <w:hyperlink r:id="rId30" w:tgtFrame="_blank" w:tooltip="Zakon o pokojninskem in invalidskem zavarovanju (ZPIZ-2)" w:history="1">
              <w:r w:rsidRPr="00DB4AA5">
                <w:rPr>
                  <w:rFonts w:eastAsia="Calibri" w:cs="Arial"/>
                  <w:bCs/>
                  <w:color w:val="000000"/>
                  <w:szCs w:val="20"/>
                  <w:lang w:val="sl-SI"/>
                </w:rPr>
                <w:t>96/12</w:t>
              </w:r>
            </w:hyperlink>
            <w:r w:rsidRPr="004F0CB6">
              <w:rPr>
                <w:rFonts w:eastAsia="Calibri" w:cs="Arial"/>
                <w:bCs/>
                <w:color w:val="000000"/>
                <w:szCs w:val="20"/>
                <w:lang w:val="sl-SI"/>
              </w:rPr>
              <w:t xml:space="preserve">, </w:t>
            </w:r>
            <w:hyperlink r:id="rId31" w:tgtFrame="_blank" w:tooltip="Zakon o spremembi in dopolnitvah Zakona o pokojninskem in invalidskem zavarovanju" w:history="1">
              <w:r w:rsidRPr="00DB4AA5">
                <w:rPr>
                  <w:rFonts w:eastAsia="Calibri" w:cs="Arial"/>
                  <w:bCs/>
                  <w:color w:val="000000"/>
                  <w:szCs w:val="20"/>
                  <w:lang w:val="sl-SI"/>
                </w:rPr>
                <w:t>39/13</w:t>
              </w:r>
            </w:hyperlink>
            <w:r w:rsidRPr="004F0CB6">
              <w:rPr>
                <w:rFonts w:eastAsia="Calibri" w:cs="Arial"/>
                <w:bCs/>
                <w:color w:val="000000"/>
                <w:szCs w:val="20"/>
                <w:lang w:val="sl-SI"/>
              </w:rPr>
              <w:t xml:space="preserve">, </w:t>
            </w:r>
            <w:hyperlink r:id="rId32" w:tgtFrame="_blank" w:tooltip="Zakon o spremembah in dopolnitvah Zakona o socialno varstvenih prejemkih" w:history="1">
              <w:r w:rsidRPr="00DB4AA5">
                <w:rPr>
                  <w:rFonts w:eastAsia="Calibri" w:cs="Arial"/>
                  <w:bCs/>
                  <w:color w:val="000000"/>
                  <w:szCs w:val="20"/>
                  <w:lang w:val="sl-SI"/>
                </w:rPr>
                <w:t>99/13</w:t>
              </w:r>
            </w:hyperlink>
            <w:r w:rsidRPr="004F0CB6">
              <w:rPr>
                <w:rFonts w:eastAsia="Calibri" w:cs="Arial"/>
                <w:bCs/>
                <w:color w:val="000000"/>
                <w:szCs w:val="20"/>
                <w:lang w:val="sl-SI"/>
              </w:rPr>
              <w:t xml:space="preserve"> – </w:t>
            </w:r>
            <w:proofErr w:type="spellStart"/>
            <w:r w:rsidRPr="004F0CB6">
              <w:rPr>
                <w:rFonts w:eastAsia="Calibri" w:cs="Arial"/>
                <w:bCs/>
                <w:color w:val="000000"/>
                <w:szCs w:val="20"/>
                <w:lang w:val="sl-SI"/>
              </w:rPr>
              <w:t>ZSVarPre</w:t>
            </w:r>
            <w:proofErr w:type="spellEnd"/>
            <w:r w:rsidRPr="004F0CB6">
              <w:rPr>
                <w:rFonts w:eastAsia="Calibri" w:cs="Arial"/>
                <w:bCs/>
                <w:color w:val="000000"/>
                <w:szCs w:val="20"/>
                <w:lang w:val="sl-SI"/>
              </w:rPr>
              <w:t xml:space="preserve">-C, </w:t>
            </w:r>
            <w:hyperlink r:id="rId33" w:tgtFrame="_blank" w:tooltip="Zakon o izvrševanju proračunov Republike Slovenije za leti 2014 in 2015" w:history="1">
              <w:r w:rsidRPr="00DB4AA5">
                <w:rPr>
                  <w:rFonts w:eastAsia="Calibri" w:cs="Arial"/>
                  <w:bCs/>
                  <w:color w:val="000000"/>
                  <w:szCs w:val="20"/>
                  <w:lang w:val="sl-SI"/>
                </w:rPr>
                <w:t>101/13</w:t>
              </w:r>
            </w:hyperlink>
            <w:r w:rsidRPr="004F0CB6">
              <w:rPr>
                <w:rFonts w:eastAsia="Calibri" w:cs="Arial"/>
                <w:bCs/>
                <w:color w:val="000000"/>
                <w:szCs w:val="20"/>
                <w:lang w:val="sl-SI"/>
              </w:rPr>
              <w:t xml:space="preserve"> – ZIPRS1415, </w:t>
            </w:r>
            <w:hyperlink r:id="rId34" w:tgtFrame="_blank" w:tooltip="Avtentična razlaga petega odstavka 206. člena Zakona o pokojninskem in invalidskem zavarovanju" w:history="1">
              <w:r w:rsidRPr="00DB4AA5">
                <w:rPr>
                  <w:rFonts w:eastAsia="Calibri" w:cs="Arial"/>
                  <w:bCs/>
                  <w:color w:val="000000"/>
                  <w:szCs w:val="20"/>
                  <w:lang w:val="sl-SI"/>
                </w:rPr>
                <w:t>44/14</w:t>
              </w:r>
            </w:hyperlink>
            <w:r w:rsidRPr="004F0CB6">
              <w:rPr>
                <w:rFonts w:eastAsia="Calibri" w:cs="Arial"/>
                <w:bCs/>
                <w:color w:val="000000"/>
                <w:szCs w:val="20"/>
                <w:lang w:val="sl-SI"/>
              </w:rPr>
              <w:t xml:space="preserve"> – ORZPIZ206, </w:t>
            </w:r>
            <w:hyperlink r:id="rId35" w:tgtFrame="_blank" w:tooltip="Zakon o spremembah in dopolnitvah Zakona za uravnoteženje javnih financ" w:history="1">
              <w:r w:rsidRPr="00DB4AA5">
                <w:rPr>
                  <w:rFonts w:eastAsia="Calibri" w:cs="Arial"/>
                  <w:bCs/>
                  <w:color w:val="000000"/>
                  <w:szCs w:val="20"/>
                  <w:lang w:val="sl-SI"/>
                </w:rPr>
                <w:t>85/14</w:t>
              </w:r>
            </w:hyperlink>
            <w:r w:rsidRPr="004F0CB6">
              <w:rPr>
                <w:rFonts w:eastAsia="Calibri" w:cs="Arial"/>
                <w:bCs/>
                <w:color w:val="000000"/>
                <w:szCs w:val="20"/>
                <w:lang w:val="sl-SI"/>
              </w:rPr>
              <w:t xml:space="preserve"> – ZUJF-B, </w:t>
            </w:r>
            <w:hyperlink r:id="rId36" w:tgtFrame="_blank" w:tooltip="Zakon o spremembah in dopolnitvah Zakona za uravnoteženje javnih financ" w:history="1">
              <w:r w:rsidRPr="00DB4AA5">
                <w:rPr>
                  <w:rFonts w:eastAsia="Calibri" w:cs="Arial"/>
                  <w:bCs/>
                  <w:color w:val="000000"/>
                  <w:szCs w:val="20"/>
                  <w:lang w:val="sl-SI"/>
                </w:rPr>
                <w:t>95/14</w:t>
              </w:r>
            </w:hyperlink>
            <w:r w:rsidRPr="004F0CB6">
              <w:rPr>
                <w:rFonts w:eastAsia="Calibri" w:cs="Arial"/>
                <w:bCs/>
                <w:color w:val="000000"/>
                <w:szCs w:val="20"/>
                <w:lang w:val="sl-SI"/>
              </w:rPr>
              <w:t xml:space="preserve"> – ZUJF-C, </w:t>
            </w:r>
            <w:hyperlink r:id="rId37" w:tgtFrame="_blank" w:tooltip="Zakon o interventnem ukrepu na področju trga dela" w:history="1">
              <w:r w:rsidRPr="00DB4AA5">
                <w:rPr>
                  <w:rFonts w:eastAsia="Calibri" w:cs="Arial"/>
                  <w:bCs/>
                  <w:color w:val="000000"/>
                  <w:szCs w:val="20"/>
                  <w:lang w:val="sl-SI"/>
                </w:rPr>
                <w:t>90/15</w:t>
              </w:r>
            </w:hyperlink>
            <w:r w:rsidRPr="004F0CB6">
              <w:rPr>
                <w:rFonts w:eastAsia="Calibri" w:cs="Arial"/>
                <w:bCs/>
                <w:color w:val="000000"/>
                <w:szCs w:val="20"/>
                <w:lang w:val="sl-SI"/>
              </w:rPr>
              <w:t xml:space="preserve"> –ZIUPTD, </w:t>
            </w:r>
            <w:hyperlink r:id="rId38" w:tgtFrame="_blank" w:tooltip="Zakon o spremembah in dopolnitvah Zakona o pokojninskem in invalidskem zavarovanju" w:history="1">
              <w:r w:rsidRPr="00DB4AA5">
                <w:rPr>
                  <w:rFonts w:eastAsia="Calibri" w:cs="Arial"/>
                  <w:bCs/>
                  <w:color w:val="000000"/>
                  <w:szCs w:val="20"/>
                  <w:lang w:val="sl-SI"/>
                </w:rPr>
                <w:t>102/15</w:t>
              </w:r>
            </w:hyperlink>
            <w:r w:rsidRPr="004F0CB6">
              <w:rPr>
                <w:rFonts w:eastAsia="Calibri" w:cs="Arial"/>
                <w:bCs/>
                <w:color w:val="000000"/>
                <w:szCs w:val="20"/>
                <w:lang w:val="sl-SI"/>
              </w:rPr>
              <w:t xml:space="preserve">, </w:t>
            </w:r>
            <w:hyperlink r:id="rId39" w:tgtFrame="_blank" w:tooltip="Zakon o spremembi in dopolnitvah Zakona o pokojninskem in invalidskem zavarovanju" w:history="1">
              <w:r w:rsidRPr="00DB4AA5">
                <w:rPr>
                  <w:rFonts w:eastAsia="Calibri" w:cs="Arial"/>
                  <w:bCs/>
                  <w:color w:val="000000"/>
                  <w:szCs w:val="20"/>
                  <w:lang w:val="sl-SI"/>
                </w:rPr>
                <w:t>23/17</w:t>
              </w:r>
            </w:hyperlink>
            <w:r w:rsidRPr="004F0CB6">
              <w:rPr>
                <w:rFonts w:eastAsia="Calibri" w:cs="Arial"/>
                <w:bCs/>
                <w:color w:val="000000"/>
                <w:szCs w:val="20"/>
                <w:lang w:val="sl-SI"/>
              </w:rPr>
              <w:t xml:space="preserve">, </w:t>
            </w:r>
            <w:hyperlink r:id="rId40" w:tgtFrame="_blank" w:tooltip="Zakon o spremembi in dopolnitvi Zakona o pokojninskem in invalidskem zavarovanju" w:history="1">
              <w:r w:rsidRPr="00DB4AA5">
                <w:rPr>
                  <w:rFonts w:eastAsia="Calibri" w:cs="Arial"/>
                  <w:bCs/>
                  <w:color w:val="000000"/>
                  <w:szCs w:val="20"/>
                  <w:lang w:val="sl-SI"/>
                </w:rPr>
                <w:t>40/17</w:t>
              </w:r>
            </w:hyperlink>
            <w:r w:rsidRPr="004F0CB6">
              <w:rPr>
                <w:rFonts w:eastAsia="Calibri" w:cs="Arial"/>
                <w:bCs/>
                <w:color w:val="000000"/>
                <w:szCs w:val="20"/>
                <w:lang w:val="sl-SI"/>
              </w:rPr>
              <w:t xml:space="preserve">, </w:t>
            </w:r>
            <w:hyperlink r:id="rId41" w:tgtFrame="_blank" w:tooltip="Zakon o spremembah in dopolnitvah Zakona o pokojninskem in invalidskem zavarovanju" w:history="1">
              <w:r w:rsidRPr="00DB4AA5">
                <w:rPr>
                  <w:rFonts w:eastAsia="Calibri" w:cs="Arial"/>
                  <w:bCs/>
                  <w:color w:val="000000"/>
                  <w:szCs w:val="20"/>
                  <w:lang w:val="sl-SI"/>
                </w:rPr>
                <w:t>65/17</w:t>
              </w:r>
            </w:hyperlink>
            <w:r w:rsidRPr="004F0CB6">
              <w:rPr>
                <w:rFonts w:eastAsia="Calibri" w:cs="Arial"/>
                <w:bCs/>
                <w:color w:val="000000"/>
                <w:szCs w:val="20"/>
                <w:lang w:val="sl-SI"/>
              </w:rPr>
              <w:t xml:space="preserve">, </w:t>
            </w:r>
            <w:hyperlink r:id="rId42" w:tgtFrame="_blank" w:tooltip="Zakon o spremembi Zakona o pokojninskem in invalidskem zavarovanju" w:history="1">
              <w:r w:rsidRPr="00DB4AA5">
                <w:rPr>
                  <w:rFonts w:eastAsia="Calibri" w:cs="Arial"/>
                  <w:bCs/>
                  <w:color w:val="000000"/>
                  <w:szCs w:val="20"/>
                  <w:lang w:val="sl-SI"/>
                </w:rPr>
                <w:t>28/19</w:t>
              </w:r>
            </w:hyperlink>
            <w:r w:rsidRPr="004F0CB6">
              <w:rPr>
                <w:rFonts w:ascii="Calibri" w:eastAsia="Calibri" w:hAnsi="Calibri"/>
                <w:sz w:val="22"/>
                <w:szCs w:val="22"/>
                <w:lang w:val="sl-SI"/>
              </w:rPr>
              <w:t xml:space="preserve"> in ____</w:t>
            </w:r>
            <w:r w:rsidRPr="004F0CB6">
              <w:rPr>
                <w:rFonts w:eastAsia="Calibri" w:cs="Arial"/>
                <w:szCs w:val="20"/>
                <w:lang w:val="sl-SI"/>
              </w:rPr>
              <w:t xml:space="preserve">; v nadaljnjem besedilu: </w:t>
            </w:r>
            <w:r w:rsidRPr="00747E90">
              <w:rPr>
                <w:rFonts w:cs="Arial"/>
                <w:szCs w:val="20"/>
                <w:lang w:val="sl-SI" w:eastAsia="sl-SI"/>
              </w:rPr>
              <w:t>Zakon o pokojninskem in invalidskem zavarovanju</w:t>
            </w:r>
            <w:r w:rsidRPr="00747E90">
              <w:rPr>
                <w:rFonts w:eastAsia="Calibri" w:cs="Arial"/>
                <w:bCs/>
                <w:color w:val="000000"/>
                <w:szCs w:val="20"/>
                <w:lang w:val="sl-SI"/>
              </w:rPr>
              <w:t xml:space="preserve">);  </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8. Zakona o notariatu (Uradni list RS, št. 2/07 – uradno prečiščeno besedilo, 33/07 – ZSReg-B, 45/08 in 91/13; </w:t>
            </w:r>
            <w:r w:rsidRPr="00DB4AA5">
              <w:rPr>
                <w:rFonts w:cs="Arial"/>
                <w:szCs w:val="20"/>
                <w:lang w:val="sl-SI"/>
              </w:rPr>
              <w:t xml:space="preserve">v nadaljnjem besedilu: Zakon </w:t>
            </w:r>
            <w:r w:rsidRPr="00DB4AA5">
              <w:rPr>
                <w:rFonts w:cs="Arial"/>
                <w:szCs w:val="20"/>
                <w:lang w:val="sl-SI" w:eastAsia="sl-SI"/>
              </w:rPr>
              <w:t>o notariatu);</w:t>
            </w: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4F0CB6" w:rsidRDefault="00B9296D" w:rsidP="00B9296D">
            <w:pPr>
              <w:suppressAutoHyphens/>
              <w:overflowPunct w:val="0"/>
              <w:autoSpaceDE w:val="0"/>
              <w:autoSpaceDN w:val="0"/>
              <w:adjustRightInd w:val="0"/>
              <w:spacing w:line="260" w:lineRule="atLeast"/>
              <w:jc w:val="both"/>
              <w:textAlignment w:val="baseline"/>
              <w:rPr>
                <w:rFonts w:eastAsia="Calibri" w:cs="Arial"/>
                <w:szCs w:val="20"/>
                <w:lang w:val="sl-SI"/>
              </w:rPr>
            </w:pPr>
            <w:r w:rsidRPr="00DB4AA5">
              <w:rPr>
                <w:rFonts w:cs="Arial"/>
                <w:szCs w:val="20"/>
                <w:lang w:val="sl-SI" w:eastAsia="sl-SI"/>
              </w:rPr>
              <w:t xml:space="preserve">9. Zakona o financiranju občin (Uradni list RS, št. </w:t>
            </w:r>
            <w:r w:rsidRPr="00DB4AA5">
              <w:rPr>
                <w:rFonts w:eastAsia="Calibri" w:cs="Arial"/>
                <w:szCs w:val="20"/>
                <w:lang w:val="sl-SI"/>
              </w:rPr>
              <w:t xml:space="preserve">123/06, 57/08, 36/11, 14/15 – ZUUJFO, </w:t>
            </w:r>
            <w:hyperlink r:id="rId43" w:tgtFrame="_blank" w:tooltip="Zakon o spremembah Zakona o financiranju občin" w:history="1">
              <w:r w:rsidRPr="00DB4AA5">
                <w:rPr>
                  <w:rFonts w:eastAsia="Calibri" w:cs="Arial"/>
                  <w:szCs w:val="20"/>
                  <w:lang w:val="sl-SI"/>
                </w:rPr>
                <w:t>71/17</w:t>
              </w:r>
            </w:hyperlink>
            <w:r w:rsidRPr="004F0CB6">
              <w:rPr>
                <w:rFonts w:eastAsia="Calibri" w:cs="Arial"/>
                <w:szCs w:val="20"/>
                <w:lang w:val="sl-SI"/>
              </w:rPr>
              <w:t xml:space="preserve"> in </w:t>
            </w:r>
            <w:hyperlink r:id="rId44" w:tgtFrame="_blank" w:tooltip="Popravek Zakona o spremembah Zakona o financiranju občin (ZFO-1C)" w:history="1">
              <w:r w:rsidRPr="00DB4AA5">
                <w:rPr>
                  <w:rFonts w:eastAsia="Calibri" w:cs="Arial"/>
                  <w:szCs w:val="20"/>
                  <w:lang w:val="sl-SI"/>
                </w:rPr>
                <w:t xml:space="preserve">21/18 – </w:t>
              </w:r>
              <w:proofErr w:type="spellStart"/>
              <w:r w:rsidRPr="00DB4AA5">
                <w:rPr>
                  <w:rFonts w:eastAsia="Calibri" w:cs="Arial"/>
                  <w:szCs w:val="20"/>
                  <w:lang w:val="sl-SI"/>
                </w:rPr>
                <w:t>popr</w:t>
              </w:r>
              <w:proofErr w:type="spellEnd"/>
              <w:r w:rsidRPr="00DB4AA5">
                <w:rPr>
                  <w:rFonts w:eastAsia="Calibri" w:cs="Arial"/>
                  <w:szCs w:val="20"/>
                  <w:lang w:val="sl-SI"/>
                </w:rPr>
                <w:t>.</w:t>
              </w:r>
            </w:hyperlink>
            <w:r w:rsidRPr="004F0CB6">
              <w:rPr>
                <w:rFonts w:eastAsia="Calibri" w:cs="Arial"/>
                <w:szCs w:val="20"/>
                <w:lang w:val="sl-SI"/>
              </w:rPr>
              <w:t>; v nadaljnjem besedilu: Zakon o financiranju občin).</w:t>
            </w: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747E90"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uppressAutoHyphens/>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8006AF">
            <w:pPr>
              <w:numPr>
                <w:ilvl w:val="0"/>
                <w:numId w:val="22"/>
              </w:numPr>
              <w:spacing w:after="200" w:line="260" w:lineRule="atLeast"/>
              <w:jc w:val="center"/>
              <w:outlineLvl w:val="0"/>
              <w:rPr>
                <w:rFonts w:cs="Arial"/>
                <w:szCs w:val="20"/>
                <w:lang w:val="sl-SI"/>
              </w:rPr>
            </w:pPr>
            <w:r w:rsidRPr="00DB4AA5">
              <w:rPr>
                <w:rFonts w:cs="Arial"/>
                <w:szCs w:val="20"/>
                <w:lang w:val="sl-SI"/>
              </w:rPr>
              <w:t>SPREMEMBE IN DOPOLNITVE ZAKONOV</w:t>
            </w:r>
          </w:p>
          <w:p w:rsidR="00B9296D" w:rsidRPr="00DB4AA5" w:rsidRDefault="00B9296D" w:rsidP="00B9296D">
            <w:pPr>
              <w:spacing w:line="260" w:lineRule="atLeast"/>
              <w:jc w:val="center"/>
              <w:rPr>
                <w:rFonts w:cs="Arial"/>
                <w:szCs w:val="20"/>
                <w:lang w:val="sl-SI"/>
              </w:rPr>
            </w:pPr>
          </w:p>
          <w:p w:rsidR="00B9296D" w:rsidRPr="00DB4AA5" w:rsidRDefault="00B9296D" w:rsidP="008006AF">
            <w:pPr>
              <w:numPr>
                <w:ilvl w:val="0"/>
                <w:numId w:val="11"/>
              </w:numPr>
              <w:spacing w:after="200" w:line="260" w:lineRule="atLeast"/>
              <w:ind w:left="714" w:hanging="357"/>
              <w:contextualSpacing/>
              <w:jc w:val="center"/>
              <w:outlineLvl w:val="1"/>
              <w:rPr>
                <w:rFonts w:cs="Arial"/>
                <w:szCs w:val="20"/>
                <w:lang w:val="sl-SI"/>
              </w:rPr>
            </w:pPr>
            <w:r w:rsidRPr="00DB4AA5">
              <w:rPr>
                <w:rFonts w:cs="Arial"/>
                <w:szCs w:val="20"/>
                <w:lang w:val="sl-SI"/>
              </w:rPr>
              <w:t>ZAKON O UPRAVNIH TAKSAH</w:t>
            </w:r>
          </w:p>
          <w:p w:rsidR="00B9296D" w:rsidRPr="00DB4AA5" w:rsidRDefault="00B9296D" w:rsidP="00B9296D">
            <w:pPr>
              <w:spacing w:line="260" w:lineRule="atLeast"/>
              <w:outlineLvl w:val="1"/>
              <w:rPr>
                <w:rFonts w:cs="Arial"/>
                <w:szCs w:val="20"/>
                <w:lang w:val="sl-SI"/>
              </w:rPr>
            </w:pPr>
          </w:p>
          <w:p w:rsidR="00B9296D" w:rsidRPr="00DB4AA5" w:rsidRDefault="00B9296D" w:rsidP="008006AF">
            <w:pPr>
              <w:numPr>
                <w:ilvl w:val="0"/>
                <w:numId w:val="11"/>
              </w:numPr>
              <w:spacing w:after="200" w:line="260" w:lineRule="atLeast"/>
              <w:ind w:left="714" w:hanging="357"/>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after="200" w:line="276" w:lineRule="auto"/>
              <w:ind w:left="720"/>
              <w:contextualSpacing/>
              <w:rPr>
                <w:rFonts w:eastAsia="Calibri" w:cs="Arial"/>
                <w:szCs w:val="20"/>
                <w:lang w:val="sl-SI"/>
              </w:rPr>
            </w:pPr>
          </w:p>
          <w:p w:rsidR="00B9296D" w:rsidRPr="00DB4AA5" w:rsidRDefault="00B9296D" w:rsidP="00B9296D">
            <w:pPr>
              <w:spacing w:line="260" w:lineRule="atLeast"/>
              <w:ind w:left="714"/>
              <w:contextualSpacing/>
              <w:rPr>
                <w:rFonts w:eastAsia="Calibri" w:cs="Arial"/>
                <w:szCs w:val="20"/>
                <w:lang w:val="sl-SI"/>
              </w:rPr>
            </w:pPr>
          </w:p>
          <w:p w:rsidR="00B9296D" w:rsidRPr="00DB4AA5" w:rsidRDefault="00B9296D" w:rsidP="00B9296D">
            <w:pPr>
              <w:spacing w:line="260" w:lineRule="atLeast"/>
              <w:jc w:val="both"/>
              <w:outlineLvl w:val="1"/>
              <w:rPr>
                <w:rFonts w:eastAsia="Calibri" w:cs="Arial"/>
                <w:szCs w:val="20"/>
                <w:lang w:val="sl-SI"/>
              </w:rPr>
            </w:pPr>
            <w:r w:rsidRPr="00DB4AA5">
              <w:rPr>
                <w:rFonts w:eastAsia="Calibri" w:cs="Arial"/>
                <w:szCs w:val="20"/>
                <w:lang w:val="sl-SI"/>
              </w:rPr>
              <w:t>V Zakonu o upravnih taksah se v Prilogi – Taksna tarifa v poglavju »VII. GRADBENE TAKSE«:</w:t>
            </w:r>
          </w:p>
          <w:p w:rsidR="00B9296D" w:rsidRPr="00DB4AA5" w:rsidRDefault="00B9296D" w:rsidP="00B9296D">
            <w:pPr>
              <w:spacing w:line="260" w:lineRule="atLeast"/>
              <w:jc w:val="both"/>
              <w:outlineLvl w:val="1"/>
              <w:rPr>
                <w:rFonts w:eastAsia="Calibri" w:cs="Arial"/>
                <w:szCs w:val="20"/>
                <w:lang w:val="sl-SI"/>
              </w:rPr>
            </w:pPr>
            <w:r w:rsidRPr="00DB4AA5">
              <w:rPr>
                <w:rFonts w:eastAsia="Calibri" w:cs="Arial"/>
                <w:szCs w:val="20"/>
                <w:lang w:val="sl-SI"/>
              </w:rPr>
              <w:t>– pod Tarifno številko 36 tarifa »22,70« nadomesti s tarifo »35,00«,</w:t>
            </w:r>
          </w:p>
          <w:p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 za Tarifno številko 37 doda nova tarifna številka 37a, ki se glasi:</w:t>
            </w: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»Tarifna številka 37a</w:t>
            </w:r>
          </w:p>
          <w:p w:rsidR="00B9296D" w:rsidRPr="00DB4AA5" w:rsidRDefault="00B9296D" w:rsidP="00B9296D">
            <w:pPr>
              <w:spacing w:line="260" w:lineRule="atLeast"/>
              <w:jc w:val="both"/>
              <w:rPr>
                <w:rFonts w:cs="Arial"/>
                <w:szCs w:val="20"/>
                <w:lang w:val="sl-SI" w:eastAsia="sl-SI"/>
              </w:rPr>
            </w:pPr>
          </w:p>
          <w:tbl>
            <w:tblPr>
              <w:tblW w:w="8305" w:type="dxa"/>
              <w:tblInd w:w="49" w:type="dxa"/>
              <w:tblCellMar>
                <w:left w:w="0" w:type="dxa"/>
                <w:right w:w="0" w:type="dxa"/>
              </w:tblCellMar>
              <w:tblLook w:val="04A0" w:firstRow="1" w:lastRow="0" w:firstColumn="1" w:lastColumn="0" w:noHBand="0" w:noVBand="1"/>
            </w:tblPr>
            <w:tblGrid>
              <w:gridCol w:w="5044"/>
              <w:gridCol w:w="1134"/>
              <w:gridCol w:w="1134"/>
              <w:gridCol w:w="993"/>
            </w:tblGrid>
            <w:tr w:rsidR="00B9296D" w:rsidRPr="00DB4AA5" w:rsidTr="00B9296D">
              <w:trPr>
                <w:trHeight w:val="285"/>
              </w:trPr>
              <w:tc>
                <w:tcPr>
                  <w:tcW w:w="504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 xml:space="preserve">Za potrdilo o pogojih za spreminjanje meja parcele </w:t>
                  </w: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B9296D" w:rsidRPr="00DB4AA5" w:rsidRDefault="00B9296D" w:rsidP="00B9296D">
                  <w:pPr>
                    <w:spacing w:line="260" w:lineRule="atLeast"/>
                    <w:rPr>
                      <w:rFonts w:eastAsia="Calibri" w:cs="Arial"/>
                      <w:szCs w:val="20"/>
                      <w:lang w:val="sl-SI"/>
                    </w:rPr>
                  </w:pPr>
                </w:p>
              </w:tc>
              <w:tc>
                <w:tcPr>
                  <w:tcW w:w="113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B9296D" w:rsidRPr="00DB4AA5" w:rsidRDefault="00B9296D" w:rsidP="00B9296D">
                  <w:pPr>
                    <w:spacing w:line="260" w:lineRule="atLeast"/>
                    <w:jc w:val="right"/>
                    <w:rPr>
                      <w:rFonts w:eastAsia="Calibri" w:cs="Arial"/>
                      <w:szCs w:val="20"/>
                      <w:lang w:val="sl-SI"/>
                    </w:rPr>
                  </w:pPr>
                </w:p>
              </w:tc>
              <w:tc>
                <w:tcPr>
                  <w:tcW w:w="99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9296D" w:rsidRPr="00DB4AA5" w:rsidRDefault="00B9296D" w:rsidP="00B9296D">
                  <w:pPr>
                    <w:spacing w:line="260" w:lineRule="atLeast"/>
                    <w:jc w:val="right"/>
                    <w:rPr>
                      <w:rFonts w:eastAsia="Calibri" w:cs="Arial"/>
                      <w:szCs w:val="20"/>
                      <w:lang w:val="sl-SI"/>
                    </w:rPr>
                  </w:pPr>
                  <w:r w:rsidRPr="00DB4AA5">
                    <w:rPr>
                      <w:rFonts w:eastAsia="Calibri" w:cs="Arial"/>
                      <w:szCs w:val="20"/>
                      <w:lang w:val="sl-SI"/>
                    </w:rPr>
                    <w:t>22,70</w:t>
                  </w:r>
                </w:p>
              </w:tc>
            </w:tr>
          </w:tbl>
          <w:p w:rsidR="00B9296D" w:rsidRPr="004F0CB6" w:rsidRDefault="00B9296D" w:rsidP="00B9296D">
            <w:pPr>
              <w:spacing w:line="260" w:lineRule="atLeast"/>
              <w:jc w:val="both"/>
              <w:rPr>
                <w:rFonts w:cs="Arial"/>
                <w:szCs w:val="20"/>
                <w:lang w:val="sl-SI" w:eastAsia="sl-SI"/>
              </w:rPr>
            </w:pPr>
            <w:r w:rsidRPr="004F0CB6">
              <w:rPr>
                <w:rFonts w:cs="Arial"/>
                <w:szCs w:val="20"/>
                <w:lang w:val="sl-SI" w:eastAsia="sl-SI"/>
              </w:rPr>
              <w:t>«.</w:t>
            </w:r>
          </w:p>
        </w:tc>
      </w:tr>
      <w:tr w:rsidR="00B9296D" w:rsidRPr="00DB4AA5" w:rsidTr="00B9296D">
        <w:tc>
          <w:tcPr>
            <w:tcW w:w="9072" w:type="dxa"/>
          </w:tcPr>
          <w:p w:rsidR="00B9296D" w:rsidRPr="004F0CB6" w:rsidRDefault="00B9296D" w:rsidP="00B9296D">
            <w:pPr>
              <w:suppressAutoHyphens/>
              <w:overflowPunct w:val="0"/>
              <w:autoSpaceDE w:val="0"/>
              <w:autoSpaceDN w:val="0"/>
              <w:adjustRightInd w:val="0"/>
              <w:spacing w:line="260" w:lineRule="atLeast"/>
              <w:jc w:val="both"/>
              <w:textAlignment w:val="baseline"/>
              <w:outlineLvl w:val="3"/>
              <w:rPr>
                <w:rFonts w:cs="Arial"/>
                <w:b/>
                <w:szCs w:val="20"/>
                <w:lang w:val="sl-SI" w:eastAsia="sl-SI"/>
              </w:rPr>
            </w:pPr>
          </w:p>
        </w:tc>
      </w:tr>
    </w:tbl>
    <w:p w:rsidR="00B9296D" w:rsidRPr="004F0CB6" w:rsidRDefault="00B9296D" w:rsidP="008006AF">
      <w:pPr>
        <w:numPr>
          <w:ilvl w:val="0"/>
          <w:numId w:val="10"/>
        </w:numPr>
        <w:spacing w:after="200" w:line="260" w:lineRule="atLeast"/>
        <w:contextualSpacing/>
        <w:jc w:val="center"/>
        <w:rPr>
          <w:rFonts w:eastAsia="Calibri" w:cs="Arial"/>
          <w:szCs w:val="20"/>
          <w:lang w:val="sl-SI"/>
        </w:rPr>
      </w:pPr>
      <w:r w:rsidRPr="004F0CB6">
        <w:rPr>
          <w:rFonts w:eastAsia="Calibri" w:cs="Arial"/>
          <w:szCs w:val="20"/>
          <w:lang w:val="sl-SI"/>
        </w:rPr>
        <w:t>ZAKON O IZOBRAŽEVANJU ODRASLIH</w:t>
      </w:r>
    </w:p>
    <w:p w:rsidR="00B9296D" w:rsidRPr="00747E90" w:rsidRDefault="00B9296D" w:rsidP="00B9296D">
      <w:pPr>
        <w:spacing w:line="260" w:lineRule="atLeast"/>
        <w:rPr>
          <w:rFonts w:eastAsia="Calibri" w:cs="Arial"/>
          <w:szCs w:val="20"/>
          <w:lang w:val="sl-SI"/>
        </w:rPr>
      </w:pPr>
    </w:p>
    <w:p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V Zakonu o izobraževanju odraslih se v 51. členu za drugim odstavkom doda nov tretji odstavek, ki se glasi:</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»(3) Samoupravna lokalna skupnost ali več samoupravnih lokalnih skupnosti skupaj lahko sprejme program samoupravne lokalne skupnosti za več let skupaj.«.</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rPr>
          <w:rFonts w:eastAsia="Calibri" w:cs="Arial"/>
          <w:szCs w:val="20"/>
          <w:lang w:val="sl-SI"/>
        </w:rPr>
      </w:pPr>
      <w:r w:rsidRPr="00DB4AA5">
        <w:rPr>
          <w:rFonts w:eastAsia="Calibri" w:cs="Arial"/>
          <w:szCs w:val="20"/>
          <w:lang w:val="sl-SI"/>
        </w:rPr>
        <w:t>ZAKON O ZDRAVSTVENEM VARSTVU IN ZDRAVSTVENEM ZAVAROVANJU</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Zakonu o zdravstvenem varstvu in zdravstvenem zavarovanju se v 7. členu v prvem odstavku v sedemnajsti alineji pika nadomesti s podpičjem in za njo doda nova osemnajsta alineja, ki se glasi:</w:t>
      </w: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plačilo opravljanja mrliških pregledov, obdukcij in tehnične pomoči v zvezi z obdukcijo.«.</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48. členu se:</w:t>
      </w: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v 2. točki v peti in šesti alineji beseda »občine« nadomesti z besedo »Republika Slovenija«;</w:t>
      </w: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 v 3. točki četrta alineja črta, v dosedanji peti alineji, ki postane četrta alineja, za besedilom »17.« doda besedilo »in 21.«, za besedo »zakona« pa pika nadomesti s podpičjem.</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lastRenderedPageBreak/>
        <w:t xml:space="preserve">V 49. členu se v 2. točki v drugi alineji beseda »občine« nadomesti z besedilom »Republika Slovenija«. </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58. členu se za besedilom člena, ki postane prvi odstavek, doda nov drugi odstavek, ki se glasi:</w:t>
      </w: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»Ne glede na prejšnji odstavek Republika Slovenija na podlagi zahteve Zavoda mesečno plačuje prispevke za zavarovane osebe iz 21. in 24. točke prvega odstavka 15. člena tega zakona Zavodu. Zavod do 15. v mesecu za pretekli mesec predloži zahtevo za plačilo prispevkov ministrstvu, pristojnemu za zdravje, prispevek pa se plača do zadnjega dne v mesecu predložitve zahteve za plačilo prispevkov. Obliko in vsebino zahteve za plačilo prispevka določi minister, pristojen za zdravje.«.</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78. členu se za drugim odstavkom doda nov tretji odstavek, ki se glasi:</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»Ne glede na prejšnji odstavek je zavezanec za prijavo v zavarovanje za zavarovance iz 21. in 24. točke prvega odstavka 15. člena tega zakona Zavod.«.</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Dosedanji tretji, četrti, peti in šesti odstavek postanejo četrti, peti, šesti in sedmi odstavek.</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p>
    <w:p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 xml:space="preserve"> ZAKON O SOCIALNEM VARSTVU</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Zakonu o socialnem varstvu se v 18.a členu v tretjem odstavku besedilo »občini, ki je pristojna za financiranje pravic družinskega pomočnika po tem zakonu« nadomesti z besedo »Republiki Sloveniji«.</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Četrti odstavek se spremeni tako, da se glasi:</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»Invalidna oseba in njeni zavezanci za preživljanje (v nadaljnjem besedilu: zavezanci) so dolžni Republiki Sloveniji redno za tekoči mesec povrniti sredstva oziroma del sredstev, ki jih Republika Slovenija namenja za pravice družinskega pomočnika. Invalidna oseba to zagotovi tako, da s pisno izjavo dovoli izplačevalcu dodatka za pomoč in postrežbo, da le-tega, vendar največ v višini zneska, določenega na podlagi prvega odstavka 18.i člena tega zakona, izplačuje Republiki Sloveniji.«.</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petem odstavku se beseda »občina« nadomesti z besedo »Republika Slovenija«.</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šestem odstavku se beseda »občine« nadomesti z besedo »Republike Slovenije«, beseda »občina« pa z besedo »Republika Slovenija«.</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40" w:lineRule="auto"/>
        <w:contextualSpacing/>
        <w:jc w:val="both"/>
        <w:rPr>
          <w:rFonts w:eastAsia="Calibri" w:cs="Arial"/>
          <w:szCs w:val="20"/>
          <w:lang w:val="sl-SI"/>
        </w:rPr>
      </w:pPr>
      <w:r w:rsidRPr="00DB4AA5">
        <w:rPr>
          <w:rFonts w:eastAsia="Calibri" w:cs="Arial"/>
          <w:szCs w:val="20"/>
          <w:lang w:val="sl-SI"/>
        </w:rPr>
        <w:t>Osmi odstavek se spremeni tako, da se glasi:</w:t>
      </w:r>
    </w:p>
    <w:p w:rsidR="00B9296D" w:rsidRPr="00DB4AA5" w:rsidRDefault="00B9296D" w:rsidP="00B9296D">
      <w:pPr>
        <w:spacing w:line="240" w:lineRule="auto"/>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»Če je invalidna oseba lastnica nepremičnine, se ji v odločbi o priznanju pravice do izbire družinskega pomočnika prepove odtujiti in obremeniti nepremičnino, katere lastnica je in na kateri </w:t>
      </w:r>
      <w:r w:rsidRPr="00DB4AA5">
        <w:rPr>
          <w:rFonts w:eastAsia="Calibri" w:cs="Arial"/>
          <w:szCs w:val="20"/>
          <w:lang w:val="sl-SI"/>
        </w:rPr>
        <w:lastRenderedPageBreak/>
        <w:t>nima prijavljenega stalnega prebivališča, v korist Republike Slovenije, na način iz 100.b člena tega zakona.«.</w:t>
      </w:r>
    </w:p>
    <w:p w:rsidR="00B9296D" w:rsidRPr="00DB4AA5" w:rsidRDefault="00B9296D" w:rsidP="00B9296D">
      <w:pPr>
        <w:spacing w:line="260" w:lineRule="atLeast"/>
        <w:contextualSpacing/>
        <w:rPr>
          <w:rFonts w:eastAsia="Calibri" w:cs="Arial"/>
          <w:szCs w:val="20"/>
          <w:lang w:val="sl-SI"/>
        </w:rPr>
      </w:pPr>
    </w:p>
    <w:p w:rsidR="00810097" w:rsidRPr="00DB4AA5" w:rsidRDefault="00810097"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r w:rsidRPr="00DB4AA5">
        <w:rPr>
          <w:rFonts w:eastAsia="Calibri" w:cs="Arial"/>
          <w:szCs w:val="20"/>
          <w:shd w:val="clear" w:color="auto" w:fill="FFFFFF"/>
          <w:lang w:val="sl-SI"/>
        </w:rPr>
        <w:t>V 18.f členu se drugi odstavek spremeni tako, da se glasi:</w:t>
      </w:r>
    </w:p>
    <w:p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p>
    <w:p w:rsidR="00B9296D" w:rsidRPr="00DB4AA5" w:rsidRDefault="00B9296D" w:rsidP="00B9296D">
      <w:pPr>
        <w:spacing w:line="276" w:lineRule="auto"/>
        <w:jc w:val="both"/>
        <w:rPr>
          <w:rFonts w:cs="Arial"/>
          <w:lang w:val="sl-SI"/>
        </w:rPr>
      </w:pPr>
      <w:r w:rsidRPr="00DB4AA5">
        <w:rPr>
          <w:rFonts w:eastAsia="Calibri" w:cs="Arial"/>
          <w:szCs w:val="20"/>
          <w:shd w:val="clear" w:color="auto" w:fill="FFFFFF"/>
          <w:lang w:val="sl-SI"/>
        </w:rPr>
        <w:t>»</w:t>
      </w:r>
      <w:r w:rsidRPr="00DB4AA5">
        <w:rPr>
          <w:rFonts w:cs="Arial"/>
          <w:lang w:val="sl-SI"/>
        </w:rPr>
        <w:t>Center za socialno delo pošlje dokumentacijo invalidski komisiji.«.</w:t>
      </w:r>
    </w:p>
    <w:p w:rsidR="00B9296D" w:rsidRPr="00DB4AA5" w:rsidRDefault="00B9296D" w:rsidP="00B9296D">
      <w:pPr>
        <w:spacing w:line="276" w:lineRule="auto"/>
        <w:jc w:val="both"/>
        <w:rPr>
          <w:rFonts w:cs="Arial"/>
          <w:lang w:val="sl-SI"/>
        </w:rPr>
      </w:pPr>
    </w:p>
    <w:p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cs="Arial"/>
          <w:lang w:val="sl-SI"/>
        </w:rPr>
      </w:pPr>
      <w:r w:rsidRPr="00DB4AA5">
        <w:rPr>
          <w:rFonts w:cs="Arial"/>
          <w:lang w:val="sl-SI"/>
        </w:rPr>
        <w:t>Tretji odstavek se črta.</w:t>
      </w:r>
    </w:p>
    <w:p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p>
    <w:p w:rsidR="00B9296D" w:rsidRPr="00DB4AA5" w:rsidRDefault="00B9296D" w:rsidP="00B9296D">
      <w:pPr>
        <w:suppressAutoHyphens/>
        <w:overflowPunct w:val="0"/>
        <w:autoSpaceDE w:val="0"/>
        <w:autoSpaceDN w:val="0"/>
        <w:adjustRightInd w:val="0"/>
        <w:spacing w:line="240" w:lineRule="auto"/>
        <w:jc w:val="both"/>
        <w:textAlignment w:val="baseline"/>
        <w:outlineLvl w:val="3"/>
        <w:rPr>
          <w:rFonts w:eastAsia="Calibri" w:cs="Arial"/>
          <w:szCs w:val="20"/>
          <w:shd w:val="clear" w:color="auto" w:fill="FFFFFF"/>
          <w:lang w:val="sl-SI"/>
        </w:rPr>
      </w:pPr>
      <w:r w:rsidRPr="00DB4AA5">
        <w:rPr>
          <w:rFonts w:eastAsia="Calibri" w:cs="Arial"/>
          <w:szCs w:val="20"/>
          <w:shd w:val="clear" w:color="auto" w:fill="FFFFFF"/>
          <w:lang w:val="sl-SI"/>
        </w:rPr>
        <w:t>Dosedanja četrti in peti odstavek postaneta tretji in četrti odstavek.</w:t>
      </w: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rsidR="00B9296D" w:rsidRPr="00DB4AA5" w:rsidRDefault="00B9296D" w:rsidP="00B9296D">
      <w:pPr>
        <w:suppressAutoHyphens/>
        <w:overflowPunct w:val="0"/>
        <w:autoSpaceDE w:val="0"/>
        <w:autoSpaceDN w:val="0"/>
        <w:adjustRightInd w:val="0"/>
        <w:spacing w:line="260" w:lineRule="atLeast"/>
        <w:jc w:val="both"/>
        <w:textAlignment w:val="baseline"/>
        <w:outlineLvl w:val="3"/>
        <w:rPr>
          <w:rFonts w:eastAsia="Calibri" w:cs="Arial"/>
          <w:szCs w:val="20"/>
          <w:shd w:val="clear" w:color="auto" w:fill="FFFFFF"/>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uppressAutoHyphens/>
        <w:overflowPunct w:val="0"/>
        <w:autoSpaceDE w:val="0"/>
        <w:autoSpaceDN w:val="0"/>
        <w:adjustRightInd w:val="0"/>
        <w:spacing w:line="260" w:lineRule="atLeast"/>
        <w:textAlignment w:val="baseline"/>
        <w:outlineLvl w:val="3"/>
        <w:rPr>
          <w:rFonts w:eastAsia="Calibri" w:cs="Arial"/>
          <w:color w:val="000000"/>
          <w:szCs w:val="20"/>
          <w:shd w:val="clear" w:color="auto" w:fill="FFFFFF"/>
          <w:lang w:val="sl-SI"/>
        </w:rPr>
      </w:pPr>
      <w:r w:rsidRPr="00DB4AA5">
        <w:rPr>
          <w:rFonts w:eastAsia="Calibri" w:cs="Arial"/>
          <w:color w:val="000000"/>
          <w:szCs w:val="20"/>
          <w:shd w:val="clear" w:color="auto" w:fill="FFFFFF"/>
          <w:lang w:val="sl-SI"/>
        </w:rPr>
        <w:t>V 98. členu se v prvem odstavku za šestnajsto alinejo pika nadomesti s podpičjem in doda nova sedemnajsta alineja, ki se glasi:</w:t>
      </w:r>
    </w:p>
    <w:p w:rsidR="00B9296D" w:rsidRPr="00DB4AA5" w:rsidRDefault="00B9296D" w:rsidP="00B9296D">
      <w:pPr>
        <w:spacing w:line="260" w:lineRule="atLeast"/>
        <w:contextualSpacing/>
        <w:rPr>
          <w:rFonts w:eastAsia="Calibri" w:cs="Arial"/>
          <w:color w:val="000000"/>
          <w:szCs w:val="20"/>
          <w:shd w:val="clear" w:color="auto" w:fill="FFFFFF"/>
          <w:lang w:val="sl-SI"/>
        </w:rPr>
      </w:pPr>
      <w:r w:rsidRPr="00DB4AA5">
        <w:rPr>
          <w:rFonts w:eastAsia="Calibri" w:cs="Arial"/>
          <w:color w:val="000000"/>
          <w:szCs w:val="20"/>
          <w:shd w:val="clear" w:color="auto" w:fill="FFFFFF"/>
          <w:lang w:val="sl-SI"/>
        </w:rPr>
        <w:t>»– pravice družinskega pomočnika.«.</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rPr>
          <w:rFonts w:cs="Arial"/>
          <w:lang w:val="sl-SI"/>
        </w:rPr>
      </w:pPr>
      <w:r w:rsidRPr="00DB4AA5">
        <w:rPr>
          <w:rFonts w:cs="Arial"/>
          <w:lang w:val="sl-SI"/>
        </w:rPr>
        <w:t>V 99. členu se v prvem odstavku črta prva alineja, dosedanje druga, tretja in četrta alineja pa postanejo prva, druga in tretja alineja.</w:t>
      </w:r>
    </w:p>
    <w:p w:rsidR="00B9296D" w:rsidRPr="00DB4AA5" w:rsidRDefault="00B9296D" w:rsidP="00B9296D">
      <w:pPr>
        <w:spacing w:line="260" w:lineRule="atLeast"/>
        <w:rPr>
          <w:rFonts w:cs="Arial"/>
          <w:lang w:val="sl-SI"/>
        </w:rPr>
      </w:pPr>
    </w:p>
    <w:p w:rsidR="00B9296D" w:rsidRPr="00DB4AA5" w:rsidRDefault="00B9296D" w:rsidP="00B9296D">
      <w:pPr>
        <w:spacing w:line="260" w:lineRule="atLeast"/>
        <w:rPr>
          <w:rFonts w:cs="Arial"/>
          <w:lang w:val="sl-SI"/>
        </w:rPr>
      </w:pPr>
      <w:r w:rsidRPr="00DB4AA5">
        <w:rPr>
          <w:rFonts w:cs="Arial"/>
          <w:lang w:val="sl-SI"/>
        </w:rPr>
        <w:t>V tretjem odstavku se beseda »četrte« nadomesti z besedo »tretje«.</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UVELJAVLJANJU PRAVIC IZ JAVNIH SREDSTEV</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t>V Zakonu o uveljavljanju pravic iz javnih sredstev se v 3. členu v prvem odstavku v 1. točki črta besedilo »občina pri prispevku k plačilu sredstev, namenjenih plačilu družinskega pomočnika;«.</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30. členu se četrti odstavek spremeni tako, da se glasi:</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»(4) Osebe iz prvega in drugega odstavka tega člena v obvezno zdravstveno zavarovanje prijavi in iz njega odjavi Zavod za zdravstveno zavarovanje Slovenije v skladu z 21. točko prvega odstavka 15. člena Zakona o zdravstvenem varstvu in zdravstvenem zavarovanju (Uradni list RS, št. 72/06 – uradno prečiščeno besedilo, 114/06 – ZUTPG, 91/07, 76/08, 62/10 – ZUPJS, 87/11, 40/12 – ZUJF, 21/13 – ZUTD-A, 91/13, </w:t>
      </w:r>
      <w:r w:rsidRPr="00DB4AA5">
        <w:rPr>
          <w:rFonts w:cs="Arial"/>
          <w:szCs w:val="20"/>
          <w:lang w:val="sl-SI" w:eastAsia="sl-SI"/>
        </w:rPr>
        <w:t xml:space="preserve">99/13 – ZUPJS-C, 99/13 – </w:t>
      </w:r>
      <w:proofErr w:type="spellStart"/>
      <w:r w:rsidRPr="00DB4AA5">
        <w:rPr>
          <w:rFonts w:cs="Arial"/>
          <w:szCs w:val="20"/>
          <w:lang w:val="sl-SI" w:eastAsia="sl-SI"/>
        </w:rPr>
        <w:t>ZSVarPre</w:t>
      </w:r>
      <w:proofErr w:type="spellEnd"/>
      <w:r w:rsidRPr="00DB4AA5">
        <w:rPr>
          <w:rFonts w:cs="Arial"/>
          <w:szCs w:val="20"/>
          <w:lang w:val="sl-SI" w:eastAsia="sl-SI"/>
        </w:rPr>
        <w:t>-C, 111/13 – ZMEPIZ-1, 95/14 – ZUJF-C, 47/15 – ZZSDT, 61/17 – ZUPŠ, 64/17 – ZZDej-K in 36/19</w:t>
      </w:r>
      <w:r w:rsidRPr="00DB4AA5">
        <w:rPr>
          <w:rFonts w:eastAsia="Calibri" w:cs="Arial"/>
          <w:szCs w:val="20"/>
          <w:lang w:val="sl-SI"/>
        </w:rPr>
        <w:t>) na podlagi odločbe o priznanju pravice do plačila prispevka za obvezno zdravstveno zavarovanje.«.</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V šestem odstavku se črtata drugi in tretji stavek.</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szCs w:val="20"/>
          <w:lang w:val="sl-SI"/>
        </w:rPr>
        <w:lastRenderedPageBreak/>
        <w:t>Sedmi odstavek se črta.</w:t>
      </w:r>
    </w:p>
    <w:p w:rsidR="00B9296D" w:rsidRPr="00DB4AA5" w:rsidRDefault="00B9296D" w:rsidP="00B9296D">
      <w:pPr>
        <w:spacing w:line="260" w:lineRule="atLeast"/>
        <w:contextualSpacing/>
        <w:rPr>
          <w:rFonts w:eastAsia="Calibri" w:cs="Arial"/>
          <w:szCs w:val="20"/>
          <w:lang w:val="sl-SI"/>
        </w:rPr>
      </w:pPr>
    </w:p>
    <w:p w:rsidR="00B4196D" w:rsidRPr="00DB4AA5" w:rsidRDefault="00B4196D" w:rsidP="00B9296D">
      <w:pPr>
        <w:spacing w:line="260" w:lineRule="atLeast"/>
        <w:contextualSpacing/>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UREJANJU TRGA DELA</w:t>
      </w:r>
    </w:p>
    <w:p w:rsidR="00B9296D" w:rsidRPr="00DB4AA5" w:rsidRDefault="00B9296D" w:rsidP="00B9296D">
      <w:pPr>
        <w:spacing w:line="260" w:lineRule="atLeast"/>
        <w:ind w:left="360"/>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ind w:left="720"/>
        <w:contextualSpacing/>
        <w:rPr>
          <w:rFonts w:eastAsia="Calibri" w:cs="Arial"/>
          <w:szCs w:val="20"/>
          <w:lang w:val="sl-SI"/>
        </w:rPr>
      </w:pPr>
    </w:p>
    <w:p w:rsidR="00B9296D" w:rsidRPr="00DB4AA5" w:rsidRDefault="00B9296D" w:rsidP="00B9296D">
      <w:pPr>
        <w:spacing w:line="276" w:lineRule="auto"/>
        <w:rPr>
          <w:rFonts w:eastAsia="Calibri" w:cs="Arial"/>
          <w:bCs/>
          <w:szCs w:val="20"/>
          <w:lang w:val="sl-SI"/>
        </w:rPr>
      </w:pPr>
      <w:r w:rsidRPr="00DB4AA5">
        <w:rPr>
          <w:rFonts w:eastAsia="Calibri" w:cs="Arial"/>
          <w:bCs/>
          <w:szCs w:val="20"/>
          <w:lang w:val="sl-SI"/>
        </w:rPr>
        <w:t>V Zakonu o urejanju trga dela v 137. členu:</w:t>
      </w:r>
    </w:p>
    <w:p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se četrta alineja črta;</w:t>
      </w:r>
    </w:p>
    <w:p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se v peti alineji, ki postane četrta alineja, beseda »sedme« nadomesti z besedilom »šeste, sedme«;</w:t>
      </w:r>
    </w:p>
    <w:p w:rsidR="00B9296D" w:rsidRPr="00DB4AA5" w:rsidRDefault="00B9296D" w:rsidP="008006AF">
      <w:pPr>
        <w:numPr>
          <w:ilvl w:val="0"/>
          <w:numId w:val="24"/>
        </w:numPr>
        <w:spacing w:after="200" w:line="276" w:lineRule="auto"/>
        <w:contextualSpacing/>
        <w:rPr>
          <w:rFonts w:eastAsia="Calibri" w:cs="Arial"/>
          <w:bCs/>
          <w:szCs w:val="20"/>
          <w:lang w:val="sl-SI"/>
        </w:rPr>
      </w:pPr>
      <w:r w:rsidRPr="00DB4AA5">
        <w:rPr>
          <w:rFonts w:eastAsia="Calibri" w:cs="Arial"/>
          <w:bCs/>
          <w:szCs w:val="20"/>
          <w:lang w:val="sl-SI"/>
        </w:rPr>
        <w:t>šesta alineja postane peta alineja.</w:t>
      </w:r>
    </w:p>
    <w:p w:rsidR="00B9296D" w:rsidRPr="00DB4AA5" w:rsidRDefault="00B9296D" w:rsidP="00B9296D">
      <w:pPr>
        <w:spacing w:line="276" w:lineRule="auto"/>
        <w:rPr>
          <w:rFonts w:eastAsia="Calibri" w:cs="Arial"/>
          <w:bCs/>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POKOJNINSKEM IN INVALIDSKEM ZAVAROVANJU</w:t>
      </w:r>
    </w:p>
    <w:p w:rsidR="00B9296D" w:rsidRPr="00DB4AA5" w:rsidRDefault="00B9296D" w:rsidP="00B9296D">
      <w:pPr>
        <w:spacing w:line="260" w:lineRule="atLeast"/>
        <w:ind w:left="360"/>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ind w:left="720"/>
        <w:contextualSpacing/>
        <w:rPr>
          <w:rFonts w:eastAsia="Calibri" w:cs="Arial"/>
          <w:szCs w:val="20"/>
          <w:lang w:val="sl-SI"/>
        </w:rPr>
      </w:pPr>
    </w:p>
    <w:p w:rsidR="00B9296D" w:rsidRPr="00DB4AA5" w:rsidRDefault="00B9296D" w:rsidP="00B9296D">
      <w:pPr>
        <w:autoSpaceDE w:val="0"/>
        <w:autoSpaceDN w:val="0"/>
        <w:adjustRightInd w:val="0"/>
        <w:spacing w:line="276" w:lineRule="auto"/>
        <w:jc w:val="both"/>
        <w:rPr>
          <w:rFonts w:eastAsia="Calibri" w:cs="Arial"/>
          <w:bCs/>
          <w:color w:val="000000"/>
          <w:szCs w:val="20"/>
          <w:lang w:val="sl-SI"/>
        </w:rPr>
      </w:pPr>
      <w:r w:rsidRPr="00DB4AA5">
        <w:rPr>
          <w:rFonts w:eastAsia="Calibri" w:cs="Arial"/>
          <w:bCs/>
          <w:color w:val="000000"/>
          <w:szCs w:val="20"/>
          <w:lang w:val="sl-SI"/>
        </w:rPr>
        <w:t>V Zakonu o pokojninskem in invalidskem zavarovanju se v 153. členu v prvem odstavku:</w:t>
      </w:r>
    </w:p>
    <w:p w:rsidR="00B9296D" w:rsidRPr="00DB4AA5" w:rsidRDefault="00B9296D" w:rsidP="008006AF">
      <w:pPr>
        <w:numPr>
          <w:ilvl w:val="0"/>
          <w:numId w:val="24"/>
        </w:numPr>
        <w:spacing w:after="200" w:line="276" w:lineRule="auto"/>
        <w:contextualSpacing/>
        <w:rPr>
          <w:rFonts w:eastAsia="Calibri" w:cs="Arial"/>
          <w:bCs/>
          <w:color w:val="000000"/>
          <w:szCs w:val="20"/>
          <w:lang w:val="sl-SI"/>
        </w:rPr>
      </w:pPr>
      <w:r w:rsidRPr="00DB4AA5">
        <w:rPr>
          <w:rFonts w:eastAsia="Calibri" w:cs="Arial"/>
          <w:bCs/>
          <w:color w:val="000000"/>
          <w:szCs w:val="20"/>
          <w:lang w:val="sl-SI"/>
        </w:rPr>
        <w:t>v šesti alineji besedilo »drugega, petega« nadomesti z besedilom »drugega, četrtega, petega«;</w:t>
      </w:r>
    </w:p>
    <w:p w:rsidR="00B9296D" w:rsidRPr="00DB4AA5" w:rsidRDefault="00B9296D" w:rsidP="008006AF">
      <w:pPr>
        <w:numPr>
          <w:ilvl w:val="0"/>
          <w:numId w:val="24"/>
        </w:numPr>
        <w:autoSpaceDE w:val="0"/>
        <w:autoSpaceDN w:val="0"/>
        <w:adjustRightInd w:val="0"/>
        <w:spacing w:after="200" w:line="276" w:lineRule="auto"/>
        <w:contextualSpacing/>
        <w:jc w:val="both"/>
        <w:rPr>
          <w:rFonts w:eastAsia="Calibri" w:cs="Arial"/>
          <w:bCs/>
          <w:color w:val="000000"/>
          <w:szCs w:val="20"/>
          <w:lang w:val="sl-SI"/>
        </w:rPr>
      </w:pPr>
      <w:r w:rsidRPr="00DB4AA5">
        <w:rPr>
          <w:rFonts w:eastAsia="Calibri" w:cs="Arial"/>
          <w:bCs/>
          <w:color w:val="000000"/>
          <w:szCs w:val="20"/>
          <w:lang w:val="sl-SI"/>
        </w:rPr>
        <w:t>sedma alineja črta.</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0"/>
        </w:numPr>
        <w:spacing w:after="200" w:line="260" w:lineRule="atLeast"/>
        <w:contextualSpacing/>
        <w:jc w:val="center"/>
        <w:rPr>
          <w:rFonts w:eastAsia="Calibri" w:cs="Arial"/>
          <w:szCs w:val="20"/>
          <w:lang w:val="sl-SI"/>
        </w:rPr>
      </w:pPr>
      <w:r w:rsidRPr="00DB4AA5">
        <w:rPr>
          <w:rFonts w:eastAsia="Calibri" w:cs="Arial"/>
          <w:szCs w:val="20"/>
          <w:lang w:val="sl-SI"/>
        </w:rPr>
        <w:t>ZAKON O NOTARIATU</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8006AF">
      <w:pPr>
        <w:numPr>
          <w:ilvl w:val="0"/>
          <w:numId w:val="12"/>
        </w:numPr>
        <w:spacing w:after="200" w:line="260" w:lineRule="atLeast"/>
        <w:contextualSpacing/>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Zakonu o notariatu se v 5.a členu v prvem odstavku pika na koncu drugega stavka nadomesti z vejico in doda besedilo »razen podatkov, ki jih organi samoupravnih lokalnih skupnosti posredujejo v  skladu z zakonom, ki ureja urejanje prostora.«.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8006AF">
      <w:pPr>
        <w:numPr>
          <w:ilvl w:val="0"/>
          <w:numId w:val="10"/>
        </w:numPr>
        <w:spacing w:after="200" w:line="260" w:lineRule="atLeast"/>
        <w:jc w:val="center"/>
        <w:rPr>
          <w:rFonts w:eastAsia="Calibri" w:cs="Arial"/>
          <w:szCs w:val="20"/>
          <w:lang w:val="sl-SI"/>
        </w:rPr>
      </w:pPr>
      <w:r w:rsidRPr="00DB4AA5">
        <w:rPr>
          <w:rFonts w:eastAsia="Calibri" w:cs="Arial"/>
          <w:szCs w:val="20"/>
          <w:lang w:val="sl-SI"/>
        </w:rPr>
        <w:t>ZAKON O FINANCIRANJU OBČIN</w:t>
      </w:r>
    </w:p>
    <w:p w:rsidR="00B9296D" w:rsidRPr="00DB4AA5" w:rsidRDefault="00B9296D" w:rsidP="00B9296D">
      <w:pPr>
        <w:spacing w:line="260" w:lineRule="atLeast"/>
        <w:ind w:left="360"/>
        <w:rPr>
          <w:rFonts w:eastAsia="Calibri" w:cs="Arial"/>
          <w:szCs w:val="20"/>
          <w:lang w:val="sl-SI"/>
        </w:rPr>
      </w:pPr>
    </w:p>
    <w:p w:rsidR="00B9296D" w:rsidRPr="00DB4AA5" w:rsidRDefault="00B9296D" w:rsidP="008006AF">
      <w:pPr>
        <w:numPr>
          <w:ilvl w:val="0"/>
          <w:numId w:val="12"/>
        </w:numPr>
        <w:spacing w:after="200" w:line="260" w:lineRule="atLeast"/>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rPr>
          <w:rFonts w:eastAsia="Calibri" w:cs="Arial"/>
          <w:szCs w:val="20"/>
          <w:lang w:val="sl-SI"/>
        </w:rPr>
      </w:pPr>
      <w:r w:rsidRPr="00DB4AA5">
        <w:rPr>
          <w:rFonts w:cs="Arial"/>
          <w:iCs/>
          <w:szCs w:val="20"/>
          <w:lang w:val="sl-SI" w:eastAsia="sl-SI"/>
        </w:rPr>
        <w:t xml:space="preserve">V </w:t>
      </w:r>
      <w:r w:rsidRPr="00DB4AA5">
        <w:rPr>
          <w:rFonts w:eastAsia="Calibri" w:cs="Arial"/>
          <w:szCs w:val="20"/>
          <w:lang w:val="sl-SI"/>
        </w:rPr>
        <w:t xml:space="preserve">Zakonu o financiranju občin se v </w:t>
      </w:r>
      <w:r w:rsidRPr="00DB4AA5">
        <w:rPr>
          <w:rFonts w:cs="Arial"/>
          <w:iCs/>
          <w:szCs w:val="20"/>
          <w:lang w:val="sl-SI" w:eastAsia="sl-SI"/>
        </w:rPr>
        <w:t>11. členu v prvem odstavku v 1. točki v tretji alineji črta besedilo »in zdravstvenega zavarovanja«.</w:t>
      </w: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8006AF">
      <w:pPr>
        <w:numPr>
          <w:ilvl w:val="0"/>
          <w:numId w:val="12"/>
        </w:numPr>
        <w:spacing w:after="200" w:line="260" w:lineRule="atLeast"/>
        <w:jc w:val="center"/>
        <w:rPr>
          <w:rFonts w:eastAsia="Calibri" w:cs="Arial"/>
          <w:szCs w:val="20"/>
          <w:lang w:val="sl-SI"/>
        </w:rPr>
      </w:pPr>
      <w:r w:rsidRPr="00DB4AA5">
        <w:rPr>
          <w:rFonts w:eastAsia="Calibri" w:cs="Arial"/>
          <w:szCs w:val="20"/>
          <w:lang w:val="sl-SI"/>
        </w:rPr>
        <w:t>člen</w:t>
      </w:r>
    </w:p>
    <w:p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44. člen se črta.</w:t>
      </w: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AD0F72">
      <w:pPr>
        <w:numPr>
          <w:ilvl w:val="0"/>
          <w:numId w:val="22"/>
        </w:numPr>
        <w:spacing w:after="200" w:line="260" w:lineRule="atLeast"/>
        <w:jc w:val="center"/>
        <w:rPr>
          <w:rFonts w:eastAsia="Calibri" w:cs="Arial"/>
          <w:szCs w:val="20"/>
          <w:lang w:val="sl-SI"/>
        </w:rPr>
      </w:pPr>
      <w:r w:rsidRPr="00DB4AA5">
        <w:rPr>
          <w:rFonts w:eastAsia="Calibri" w:cs="Arial"/>
          <w:szCs w:val="20"/>
          <w:lang w:val="sl-SI"/>
        </w:rPr>
        <w:t>PREHODNE DOLOČBE</w:t>
      </w:r>
    </w:p>
    <w:p w:rsidR="00B9296D" w:rsidRPr="00DB4AA5" w:rsidRDefault="00B9296D" w:rsidP="00B9296D">
      <w:pPr>
        <w:spacing w:line="260" w:lineRule="atLeast"/>
        <w:ind w:left="1080"/>
        <w:rPr>
          <w:rFonts w:eastAsia="Calibri" w:cs="Arial"/>
          <w:szCs w:val="20"/>
          <w:lang w:val="sl-SI"/>
        </w:rPr>
      </w:pPr>
    </w:p>
    <w:p w:rsidR="00B9296D" w:rsidRPr="00DB4AA5" w:rsidRDefault="00B9296D" w:rsidP="00B9296D">
      <w:pPr>
        <w:spacing w:line="260" w:lineRule="atLeast"/>
        <w:ind w:left="1080"/>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B9296D" w:rsidRPr="00DB4AA5" w:rsidRDefault="00B9296D" w:rsidP="008006AF">
      <w:pPr>
        <w:numPr>
          <w:ilvl w:val="3"/>
          <w:numId w:val="13"/>
        </w:numPr>
        <w:tabs>
          <w:tab w:val="num" w:pos="1701"/>
        </w:tabs>
        <w:spacing w:after="200" w:line="260" w:lineRule="atLeast"/>
        <w:ind w:hanging="1462"/>
        <w:contextualSpacing/>
        <w:rPr>
          <w:rFonts w:eastAsia="Calibri" w:cs="Arial"/>
          <w:szCs w:val="20"/>
          <w:lang w:val="sl-SI"/>
        </w:rPr>
      </w:pPr>
      <w:r w:rsidRPr="00DB4AA5">
        <w:rPr>
          <w:rFonts w:eastAsia="Calibri" w:cs="Arial"/>
          <w:szCs w:val="20"/>
          <w:lang w:val="sl-SI"/>
        </w:rPr>
        <w:t>ZAKON O ZDRAVSTVENEM VARSTVU IN ZDRAVSTVENEM ZAVAROVANJU</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20. 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Obveznost plačila stroškov zagotavljanja mrliško pregledne službe, ki izvira iz obdobja pred</w:t>
      </w:r>
      <w:r w:rsidR="006A4CC6" w:rsidRPr="00DB4AA5">
        <w:rPr>
          <w:rFonts w:eastAsia="Calibri" w:cs="Arial"/>
          <w:szCs w:val="20"/>
          <w:highlight w:val="yellow"/>
          <w:lang w:val="sl-SI"/>
        </w:rPr>
        <w:t xml:space="preserve"> začetkom uporabe tega zakona</w:t>
      </w:r>
      <w:r w:rsidRPr="00DB4AA5">
        <w:rPr>
          <w:rFonts w:eastAsia="Calibri" w:cs="Arial"/>
          <w:szCs w:val="20"/>
          <w:lang w:val="sl-SI"/>
        </w:rPr>
        <w:t xml:space="preserve"> poravna občina, v katere pristojnost zadeva spada v skladu z Zakonom o zdravstvenem varstvu in zdravstvenem zavarovanju ter Pravilnikom o pogojih in načinu opravljanja mrliško pregledne službe (Uradni list RS, št. 56/93 in 15/08).</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21. 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Obveznost plačila prispevkov za zavarovance iz 21. in 24. točke prvega odstavka 15. člena Zakona o zdravstvenem varstvu in zdravstvenem zavarovanju, ki izvira iz obdobja pred </w:t>
      </w:r>
      <w:r w:rsidR="006A4CC6" w:rsidRPr="00DB4AA5">
        <w:rPr>
          <w:rFonts w:eastAsia="Calibri" w:cs="Arial"/>
          <w:szCs w:val="20"/>
          <w:lang w:val="sl-SI"/>
        </w:rPr>
        <w:t xml:space="preserve">začetkom uporabe tega zakona </w:t>
      </w:r>
      <w:r w:rsidRPr="00DB4AA5">
        <w:rPr>
          <w:rFonts w:eastAsia="Calibri" w:cs="Arial"/>
          <w:szCs w:val="20"/>
          <w:lang w:val="sl-SI"/>
        </w:rPr>
        <w:t xml:space="preserve"> in za katero je bila prijava v zavarovanje prejeta do </w:t>
      </w:r>
      <w:r w:rsidR="006A4CC6" w:rsidRPr="00DB4AA5">
        <w:rPr>
          <w:rFonts w:eastAsia="Calibri" w:cs="Arial"/>
          <w:szCs w:val="20"/>
          <w:lang w:val="sl-SI"/>
        </w:rPr>
        <w:t>začetka uporabe tega zakona</w:t>
      </w:r>
      <w:r w:rsidRPr="00DB4AA5">
        <w:rPr>
          <w:rFonts w:eastAsia="Calibri" w:cs="Arial"/>
          <w:szCs w:val="20"/>
          <w:lang w:val="sl-SI"/>
        </w:rPr>
        <w:t xml:space="preserve"> poravna občina, in sicer v skladu z Zakonom o zdravstvenem varstvu in zdravstvenem zavarovanju ter Zakonom o uveljavljanju pravic iz javnih sredstev.</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76" w:lineRule="auto"/>
        <w:contextualSpacing/>
        <w:jc w:val="both"/>
        <w:rPr>
          <w:rFonts w:eastAsia="Calibri" w:cs="Arial"/>
          <w:szCs w:val="20"/>
          <w:lang w:val="sl-SI"/>
        </w:rPr>
      </w:pPr>
      <w:r w:rsidRPr="00DB4AA5">
        <w:rPr>
          <w:rFonts w:eastAsia="Calibri" w:cs="Arial"/>
          <w:szCs w:val="20"/>
          <w:lang w:val="sl-SI"/>
        </w:rPr>
        <w:t xml:space="preserve">Obveznost plačila prispevkov za zavarovance iz 21. in 24. točke prvega odstavka 15. člena Zakona o zdravstvenem varstvu in zdravstvenem zavarovanju, ki izvira iz obdobja pred </w:t>
      </w:r>
      <w:r w:rsidR="00B8439F" w:rsidRPr="00DB4AA5">
        <w:rPr>
          <w:rFonts w:eastAsia="Calibri" w:cs="Arial"/>
          <w:szCs w:val="20"/>
          <w:lang w:val="sl-SI"/>
        </w:rPr>
        <w:t>začetkom uporabe tega zakona</w:t>
      </w:r>
      <w:r w:rsidRPr="00DB4AA5">
        <w:rPr>
          <w:rFonts w:eastAsia="Calibri" w:cs="Arial"/>
          <w:szCs w:val="20"/>
          <w:lang w:val="sl-SI"/>
        </w:rPr>
        <w:t xml:space="preserve">, pa je bila prijava v zavarovanje prejeta po </w:t>
      </w:r>
      <w:r w:rsidR="00B8439F" w:rsidRPr="00DB4AA5">
        <w:rPr>
          <w:rFonts w:eastAsia="Calibri" w:cs="Arial"/>
          <w:szCs w:val="20"/>
          <w:lang w:val="sl-SI"/>
        </w:rPr>
        <w:t xml:space="preserve">začetku uporabe tega zakona </w:t>
      </w:r>
      <w:r w:rsidRPr="00DB4AA5">
        <w:rPr>
          <w:rFonts w:eastAsia="Calibri" w:cs="Arial"/>
          <w:szCs w:val="20"/>
          <w:lang w:val="sl-SI"/>
        </w:rPr>
        <w:t>, poravna Republika Slovenija.</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22. člen</w:t>
      </w: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Minister, pristojen za zdravje, v dveh mesecih od uveljavitve tega zakona uskladi Pravilnik o pogojih in načinu opravljanja mrliško pregledne službe (Uradni list RS, št. 56/93 in 15/08) z novo osemnajsto alinejo prvega odstavka 7. člena Zakona o zdravstvenem varstvu in zdravstvenem zavarovanju.</w:t>
      </w:r>
    </w:p>
    <w:p w:rsidR="00B9296D" w:rsidRPr="00DB4AA5" w:rsidRDefault="00B9296D" w:rsidP="00B9296D">
      <w:pPr>
        <w:spacing w:line="260" w:lineRule="atLeast"/>
        <w:contextualSpacing/>
        <w:jc w:val="both"/>
        <w:rPr>
          <w:rFonts w:eastAsia="Calibri" w:cs="Arial"/>
          <w:szCs w:val="20"/>
          <w:lang w:val="sl-SI"/>
        </w:rPr>
      </w:pP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Minister, pristojen za zdravje, v dveh mesecih od uveljavitve tega zakona izda pravilnik iz novega drugega odstavka 58. člena Zakona o zdravstvenem varstvu in zdravstvenem zavarovanju.</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2880"/>
        <w:contextualSpacing/>
        <w:rPr>
          <w:rFonts w:eastAsia="Calibri" w:cs="Arial"/>
          <w:szCs w:val="20"/>
          <w:lang w:val="sl-SI"/>
        </w:rPr>
      </w:pPr>
    </w:p>
    <w:p w:rsidR="00B9296D" w:rsidRPr="00DB4AA5" w:rsidRDefault="00B9296D" w:rsidP="008006AF">
      <w:pPr>
        <w:numPr>
          <w:ilvl w:val="3"/>
          <w:numId w:val="13"/>
        </w:numPr>
        <w:tabs>
          <w:tab w:val="num" w:pos="1701"/>
        </w:tabs>
        <w:spacing w:after="200" w:line="260" w:lineRule="atLeast"/>
        <w:ind w:hanging="1462"/>
        <w:contextualSpacing/>
        <w:jc w:val="center"/>
        <w:rPr>
          <w:rFonts w:eastAsia="Calibri" w:cs="Arial"/>
          <w:szCs w:val="20"/>
          <w:lang w:val="sl-SI"/>
        </w:rPr>
      </w:pPr>
      <w:r w:rsidRPr="00DB4AA5">
        <w:rPr>
          <w:rFonts w:eastAsia="Calibri" w:cs="Arial"/>
          <w:szCs w:val="20"/>
          <w:lang w:val="sl-SI"/>
        </w:rPr>
        <w:t>ZAKON O SOCIALNEM VARSTVU</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720"/>
        <w:contextualSpacing/>
        <w:jc w:val="center"/>
        <w:rPr>
          <w:rFonts w:cs="Arial"/>
          <w:lang w:val="sl-SI"/>
        </w:rPr>
      </w:pPr>
      <w:r w:rsidRPr="00DB4AA5">
        <w:rPr>
          <w:rFonts w:cs="Arial"/>
          <w:lang w:val="sl-SI"/>
        </w:rPr>
        <w:t>23. člen</w:t>
      </w:r>
    </w:p>
    <w:p w:rsidR="00B9296D" w:rsidRPr="00DB4AA5" w:rsidRDefault="00B9296D" w:rsidP="00B9296D">
      <w:pPr>
        <w:spacing w:line="260" w:lineRule="atLeast"/>
        <w:jc w:val="both"/>
        <w:rPr>
          <w:rFonts w:eastAsia="Calibri" w:cs="Arial"/>
          <w:strike/>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Če je na dan uveljavitve tega zakona invalidna oseba lastnica nepremičnine, na kateri je vpisana zaznamba prepovedi odtujitve in obremenitve v korist občine, in ima priznano pravico do izbire družinskega pomočnika, center za socialno delo z odločbo iz enajstega odstavka 30.a člena Zakona o uveljavljanju pravic iz javnih sredstev, ki jo izda v letu 2020, tudi v korist Republike Slovenije prepove odtujiti in obremeniti nepremičnino na način iz 100.b člena Zakona o socialnem varstvu.</w:t>
      </w:r>
    </w:p>
    <w:p w:rsidR="00B9296D" w:rsidRPr="00DB4AA5" w:rsidRDefault="00B9296D" w:rsidP="00B9296D">
      <w:pPr>
        <w:spacing w:line="260" w:lineRule="atLeast"/>
        <w:rPr>
          <w:rFonts w:cs="Arial"/>
          <w:lang w:val="sl-SI"/>
        </w:rPr>
      </w:pPr>
    </w:p>
    <w:p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24. člen</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lastRenderedPageBreak/>
        <w:t xml:space="preserve">Ne glede na spremenjeni 18.a člen Zakona o socialnem varstvu, od 1. januarja 2020 do 31. decembra 2021 občina stalnega prebivališča invalidne osebe v breme Republike Slovenije izplačuje sredstva za financiranje pravic družinskega pomočnika. Invalidna oseba in njeni zavezanci nakazujejo sredstva iz tretjega odstavka spremenjenega 18.a člena Zakona o socialnem varstvu občini, kjer ima invalidna oseba stalno prebivališče. </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Ministrstvo, pristojno za socialne zadeve, povrne občini sredstva, ki jih je izplačala v breme Republike Slovenije v letih 2020 in 2021, do konca naslednjega koledarskega leta, na podlagi izdanega računa, ob predhodno potrjeni specifikaciji prikazanih vseh stroškov za družinskega pomočnika.</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25. člen</w:t>
      </w:r>
    </w:p>
    <w:p w:rsidR="00B9296D" w:rsidRPr="00DB4AA5" w:rsidRDefault="00B9296D" w:rsidP="00B9296D">
      <w:pPr>
        <w:spacing w:line="260" w:lineRule="atLeast"/>
        <w:ind w:left="360"/>
        <w:contextualSpacing/>
        <w:jc w:val="center"/>
        <w:rPr>
          <w:rFonts w:eastAsia="Calibri" w:cs="Arial"/>
          <w:szCs w:val="20"/>
          <w:lang w:val="sl-SI"/>
        </w:rPr>
      </w:pPr>
    </w:p>
    <w:p w:rsidR="00B9296D" w:rsidRPr="00DB4AA5" w:rsidRDefault="00B9296D" w:rsidP="00B9296D">
      <w:pPr>
        <w:tabs>
          <w:tab w:val="left" w:pos="284"/>
        </w:tabs>
        <w:spacing w:line="260" w:lineRule="atLeast"/>
        <w:jc w:val="both"/>
        <w:rPr>
          <w:rFonts w:cs="Arial"/>
          <w:lang w:val="sl-SI"/>
        </w:rPr>
      </w:pPr>
      <w:r w:rsidRPr="00DB4AA5">
        <w:rPr>
          <w:rFonts w:eastAsia="Calibri" w:cs="Arial"/>
          <w:szCs w:val="20"/>
          <w:lang w:val="sl-SI"/>
        </w:rPr>
        <w:t xml:space="preserve">Minister, pristojen za socialno varstvo, v dveh mesecih od uveljavitve tega zakona uskladi </w:t>
      </w:r>
      <w:r w:rsidRPr="00DB4AA5">
        <w:rPr>
          <w:rFonts w:eastAsia="Calibri" w:cs="Arial"/>
          <w:bCs/>
          <w:szCs w:val="20"/>
          <w:shd w:val="clear" w:color="auto" w:fill="FFFFFF"/>
          <w:lang w:val="sl-SI"/>
        </w:rPr>
        <w:t xml:space="preserve">Pravilnik o pogojih in postopku za uveljavljanje pravice do izbire družinskega pomočnika (Uradni list RS, št. 19/07) </w:t>
      </w:r>
      <w:r w:rsidRPr="00DB4AA5">
        <w:rPr>
          <w:rFonts w:eastAsia="Calibri" w:cs="Arial"/>
          <w:szCs w:val="20"/>
          <w:lang w:val="sl-SI"/>
        </w:rPr>
        <w:t>s spremenjenimi in dopolnjenimi 18.a, 18.f, 98. in 99. členi Zakona o socialnem varstvu.</w:t>
      </w:r>
    </w:p>
    <w:p w:rsidR="00B9296D" w:rsidRPr="00DB4AA5" w:rsidRDefault="00B9296D" w:rsidP="00B9296D">
      <w:pPr>
        <w:tabs>
          <w:tab w:val="left" w:pos="284"/>
        </w:tabs>
        <w:spacing w:line="260" w:lineRule="atLeast"/>
        <w:jc w:val="both"/>
        <w:rPr>
          <w:rFonts w:cs="Arial"/>
          <w:lang w:val="sl-SI"/>
        </w:rPr>
      </w:pPr>
    </w:p>
    <w:p w:rsidR="00B9296D" w:rsidRPr="00DB4AA5" w:rsidRDefault="00B9296D" w:rsidP="00B9296D">
      <w:pPr>
        <w:tabs>
          <w:tab w:val="left" w:pos="284"/>
        </w:tabs>
        <w:spacing w:line="260" w:lineRule="atLeast"/>
        <w:jc w:val="both"/>
        <w:rPr>
          <w:rFonts w:cs="Arial"/>
          <w:lang w:val="sl-SI"/>
        </w:rPr>
      </w:pPr>
    </w:p>
    <w:p w:rsidR="00B9296D" w:rsidRPr="00DB4AA5" w:rsidRDefault="00B9296D" w:rsidP="008006AF">
      <w:pPr>
        <w:numPr>
          <w:ilvl w:val="0"/>
          <w:numId w:val="22"/>
        </w:numPr>
        <w:spacing w:after="200" w:line="260" w:lineRule="atLeast"/>
        <w:contextualSpacing/>
        <w:jc w:val="center"/>
        <w:rPr>
          <w:rFonts w:eastAsia="Calibri" w:cs="Arial"/>
          <w:szCs w:val="20"/>
          <w:lang w:val="sl-SI"/>
        </w:rPr>
      </w:pPr>
      <w:r w:rsidRPr="00DB4AA5">
        <w:rPr>
          <w:rFonts w:eastAsia="Calibri" w:cs="Arial"/>
          <w:szCs w:val="20"/>
          <w:lang w:val="sl-SI"/>
        </w:rPr>
        <w:t>KONČNA DOLOČBA</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ind w:left="360"/>
        <w:contextualSpacing/>
        <w:jc w:val="center"/>
        <w:rPr>
          <w:rFonts w:eastAsia="Calibri" w:cs="Arial"/>
          <w:szCs w:val="20"/>
          <w:lang w:val="sl-SI"/>
        </w:rPr>
      </w:pPr>
      <w:r w:rsidRPr="00DB4AA5">
        <w:rPr>
          <w:rFonts w:eastAsia="Calibri" w:cs="Arial"/>
          <w:szCs w:val="20"/>
          <w:lang w:val="sl-SI"/>
        </w:rPr>
        <w:t>26. člen</w:t>
      </w:r>
    </w:p>
    <w:p w:rsidR="00B9296D" w:rsidRPr="00DB4AA5" w:rsidRDefault="00B9296D" w:rsidP="00B9296D">
      <w:pPr>
        <w:spacing w:line="260" w:lineRule="atLeast"/>
        <w:rPr>
          <w:rFonts w:eastAsia="Calibri" w:cs="Arial"/>
          <w:szCs w:val="20"/>
          <w:lang w:val="sl-SI"/>
        </w:rPr>
      </w:pPr>
    </w:p>
    <w:p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Ta zakon začne veljati petnajsti dan po objavi v Uradnem listu Republike Slovenije, uporabljati pa se začne prvi dan v mesecu po uveljavitvi zakona.</w:t>
      </w:r>
    </w:p>
    <w:p w:rsidR="00B9296D" w:rsidRPr="00DB4AA5" w:rsidRDefault="00B9296D"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B2AF5" w:rsidRPr="00DB4AA5" w:rsidRDefault="00BB2AF5" w:rsidP="00B9296D">
      <w:pPr>
        <w:spacing w:line="260" w:lineRule="atLeast"/>
        <w:rPr>
          <w:rFonts w:eastAsia="Calibri" w:cs="Arial"/>
          <w:szCs w:val="20"/>
          <w:lang w:val="sl-SI"/>
        </w:rPr>
      </w:pPr>
    </w:p>
    <w:p w:rsidR="00B9296D" w:rsidRPr="00DB4AA5" w:rsidRDefault="00B9296D" w:rsidP="00B9296D">
      <w:pPr>
        <w:spacing w:line="260" w:lineRule="atLeast"/>
        <w:rPr>
          <w:rFonts w:eastAsia="Calibri" w:cs="Arial"/>
          <w:szCs w:val="20"/>
          <w:lang w:val="sl-SI"/>
        </w:rPr>
      </w:pPr>
    </w:p>
    <w:p w:rsidR="00342958" w:rsidRPr="00DB4AA5" w:rsidRDefault="00342958" w:rsidP="00B9296D">
      <w:pPr>
        <w:spacing w:line="260" w:lineRule="atLeast"/>
        <w:contextualSpacing/>
        <w:jc w:val="both"/>
        <w:rPr>
          <w:rFonts w:eastAsia="Calibri" w:cs="Arial"/>
          <w:b/>
          <w:szCs w:val="20"/>
          <w:lang w:val="sl-SI"/>
        </w:rPr>
      </w:pPr>
    </w:p>
    <w:p w:rsidR="00342958" w:rsidRPr="00DB4AA5" w:rsidRDefault="00342958" w:rsidP="00B9296D">
      <w:pPr>
        <w:spacing w:line="260" w:lineRule="atLeast"/>
        <w:contextualSpacing/>
        <w:jc w:val="both"/>
        <w:rPr>
          <w:rFonts w:eastAsia="Calibri" w:cs="Arial"/>
          <w:b/>
          <w:szCs w:val="20"/>
          <w:lang w:val="sl-SI"/>
        </w:rPr>
      </w:pPr>
    </w:p>
    <w:p w:rsidR="00342958" w:rsidRPr="00DB4AA5" w:rsidRDefault="00342958" w:rsidP="00B9296D">
      <w:pPr>
        <w:spacing w:line="260" w:lineRule="atLeast"/>
        <w:contextualSpacing/>
        <w:jc w:val="both"/>
        <w:rPr>
          <w:rFonts w:eastAsia="Calibri" w:cs="Arial"/>
          <w:b/>
          <w:szCs w:val="20"/>
          <w:lang w:val="sl-SI"/>
        </w:rPr>
      </w:pPr>
    </w:p>
    <w:p w:rsidR="00342958" w:rsidRPr="00DB4AA5" w:rsidRDefault="00342958" w:rsidP="00B9296D">
      <w:pPr>
        <w:spacing w:line="260" w:lineRule="atLeast"/>
        <w:contextualSpacing/>
        <w:jc w:val="both"/>
        <w:rPr>
          <w:rFonts w:eastAsia="Calibri" w:cs="Arial"/>
          <w:b/>
          <w:szCs w:val="20"/>
          <w:lang w:val="sl-SI"/>
        </w:rPr>
      </w:pPr>
    </w:p>
    <w:p w:rsidR="00B9296D" w:rsidRPr="00DB4AA5" w:rsidRDefault="00B9296D" w:rsidP="00B9296D">
      <w:pPr>
        <w:spacing w:line="260" w:lineRule="atLeast"/>
        <w:contextualSpacing/>
        <w:jc w:val="both"/>
        <w:rPr>
          <w:rFonts w:eastAsia="Calibri" w:cs="Arial"/>
          <w:b/>
          <w:szCs w:val="20"/>
          <w:lang w:val="sl-SI"/>
        </w:rPr>
      </w:pPr>
      <w:r w:rsidRPr="00DB4AA5">
        <w:rPr>
          <w:rFonts w:eastAsia="Calibri" w:cs="Arial"/>
          <w:b/>
          <w:szCs w:val="20"/>
          <w:lang w:val="sl-SI"/>
        </w:rPr>
        <w:t>III.  OBRAZLOŽITEV ČLENOV</w:t>
      </w:r>
    </w:p>
    <w:p w:rsidR="00B9296D" w:rsidRPr="00DB4AA5" w:rsidRDefault="00B9296D" w:rsidP="00B9296D">
      <w:pPr>
        <w:spacing w:line="260" w:lineRule="atLeast"/>
        <w:ind w:left="1080"/>
        <w:contextualSpacing/>
        <w:jc w:val="both"/>
        <w:rPr>
          <w:rFonts w:eastAsia="Calibri" w:cs="Arial"/>
          <w:b/>
          <w:szCs w:val="20"/>
          <w:lang w:val="sl-SI"/>
        </w:rPr>
      </w:pP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szCs w:val="20"/>
          <w:lang w:val="sl-SI"/>
        </w:rPr>
      </w:pPr>
      <w:r w:rsidRPr="00DB4AA5">
        <w:rPr>
          <w:rFonts w:eastAsia="Calibri" w:cs="Arial"/>
          <w:b/>
          <w:szCs w:val="20"/>
          <w:lang w:val="sl-SI"/>
        </w:rPr>
        <w:t>K 1. členu</w:t>
      </w:r>
      <w:r w:rsidRPr="00DB4AA5">
        <w:rPr>
          <w:rFonts w:eastAsia="Calibri" w:cs="Arial"/>
          <w:szCs w:val="20"/>
          <w:lang w:val="sl-SI"/>
        </w:rPr>
        <w:t xml:space="preserve">: </w:t>
      </w:r>
    </w:p>
    <w:p w:rsidR="00B9296D" w:rsidRPr="00DB4AA5" w:rsidRDefault="00B9296D" w:rsidP="00B9296D">
      <w:pPr>
        <w:spacing w:line="260" w:lineRule="atLeast"/>
        <w:contextualSpacing/>
        <w:jc w:val="both"/>
        <w:rPr>
          <w:rFonts w:eastAsia="Calibri" w:cs="Arial"/>
          <w:szCs w:val="20"/>
          <w:lang w:val="sl-SI"/>
        </w:rPr>
      </w:pPr>
      <w:r w:rsidRPr="00DB4AA5">
        <w:rPr>
          <w:rFonts w:eastAsia="Calibri" w:cs="Arial"/>
          <w:szCs w:val="20"/>
          <w:lang w:val="sl-SI"/>
        </w:rPr>
        <w:t xml:space="preserve">V členu so navedeni zakoni, ki se spreminjajo z Zakonom o finančni razbremenitvi občin in to so: Zakon o upravnih taksah, Zakon o izobraževanju odraslih, Zakon o zdravstvenem varstvu in zdravstvenem zavarovanju, Zakon o socialnem varstvu, Zakon o uveljavljanju pravic iz javnih sredstev, Zakon o urejanju trga dela, Zakon o pokojninskem in invalidskem zavarovanju, Zakon o notariatu in Zakon o financiranju občin. </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rPr>
          <w:rFonts w:eastAsia="Calibri" w:cs="Arial"/>
          <w:b/>
          <w:szCs w:val="20"/>
          <w:lang w:val="sl-SI"/>
        </w:rPr>
      </w:pPr>
      <w:r w:rsidRPr="00DB4AA5">
        <w:rPr>
          <w:rFonts w:eastAsia="Calibri" w:cs="Arial"/>
          <w:b/>
          <w:szCs w:val="20"/>
          <w:lang w:val="sl-SI"/>
        </w:rPr>
        <w:t>K 2. členu:</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Lokacijska informacija ima v skladu z 259. členom  ZUreP-2 naravo potrdila iz uradne evidence, ki ga izda občina proti plačilu upravne takse. Pri višini upravne takse Zakon o upravnih taksah (v nadaljnjem besedilu: ZUT) upošteva, da gre za specifično potrdilo, ki vsebuje z ZUreP-2 določene podatke o izvedbeni regulaciji prostora iz veljavnih prostorskih aktov (občinskih in državnih), podatke o obstoju drugih javnopravnih dejstev v prostoru in podatke o pravnih režimih, veljavnih na določenem zemljišču, ter navedbo o morebitni pripravi sprememb prostorskega akta. Vsebina podatkov je odvisna od vrste in obsega gradnje ali izvajanja drugih del na določenem zemljišču, ki jih stranka navede v vlogi, zato je za pripravo lokacijske informacije potrebno strokovno delo pri izbiri vsebin in ne gre za enostaven izpis iz uradne evidence. Zapis predpisanih podatkov je obsežen, za njihovo pravilno interpretacijo pa je potrebna kopija grafičnega dela prostorskega akta, ki je v barvni tehniki, zato so lokacijske informacije obsežne, izdane na najmanj 45 straneh. S tem so povezani precej višji stroški pisarniškega materiala ipd. (papir, barvne kartuše, večje ovojnice, višja poštnina) kot za druga potrdila v istem poglavju ZUT, ki jih izdaja občina. Pri spremembi višine takse se upošteva, da upravna taksa v višini 35,00 evrov ustreza delnemu povračilu opravljenega dela občine, kar je smoter upravnih taks, saj so pri lokacijski informaciji dejanski stroški dela in materiala precej višji, kot pri izdaji drugih potrdil. Ob navedenem je treba upoštevati, da lokacijska informacija z uveljavitvijo četrtega odstavka 105. člena Zakona o prostorskem načrtovanju ni več obvezna v nobenem postopku in ni več pogoj za izvedbo enostavnih posegov v prostor, kot je določal ZUreP-1.</w:t>
      </w:r>
    </w:p>
    <w:p w:rsidR="00B9296D" w:rsidRPr="00DB4AA5" w:rsidRDefault="00B9296D" w:rsidP="00B9296D">
      <w:pPr>
        <w:spacing w:line="260" w:lineRule="atLeast"/>
        <w:jc w:val="both"/>
        <w:rPr>
          <w:rFonts w:eastAsia="Calibri" w:cs="Arial"/>
          <w:szCs w:val="20"/>
          <w:lang w:val="sl-SI" w:eastAsia="sl-SI"/>
        </w:rPr>
      </w:pPr>
      <w:r w:rsidRPr="00DB4AA5">
        <w:rPr>
          <w:rFonts w:eastAsia="Calibri" w:cs="Arial"/>
          <w:szCs w:val="20"/>
          <w:lang w:val="sl-SI"/>
        </w:rPr>
        <w:t> </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Potrdilo o pogojih za spreminjanje meja parcele ima v skladu z 261. členom ZUreP-2 naravo potrdila iz uradne evidence, ki se izda proti plačilu upravne takse. V njem se navedejo podatki o namenski rabi parcele, določbe prostorskega akta, ki so pomembne za spreminjanje meje parcele, ter navedba začasnega ukrepa prepovedi spreminjanja meje parcele, če je ta vzpostavljen. Potrdilu se priloži tudi kopija grafičnega prikaza prostorskega akta. Postopek občine pri izdaji zadevnega potrdila je primerljiv s postopanjem pri izdaji potrdila o namenski rabi zemljišča, zato se to odraža tudi v višini upravne takse. </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contextualSpacing/>
        <w:rPr>
          <w:rFonts w:eastAsia="Calibri" w:cs="Arial"/>
          <w:b/>
          <w:szCs w:val="20"/>
          <w:lang w:val="sl-SI"/>
        </w:rPr>
      </w:pPr>
      <w:r w:rsidRPr="00DB4AA5">
        <w:rPr>
          <w:rFonts w:eastAsia="Calibri" w:cs="Arial"/>
          <w:b/>
          <w:szCs w:val="20"/>
          <w:lang w:val="sl-SI"/>
        </w:rPr>
        <w:t>K 3. členu:</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S predlagano ureditvijo se zmanjšuje administrativno breme za občine. Stroški občin se s predlagano spremembo ne večajo niti ne manjšajo, omogočena pa je racionalizacija postopkov. Vsebina tega odstavka smiselno sledi petemu odstavku 44. člena Zakona o izobraževanju odraslih, ki govori o sprejemu letnega programa na nacionalni ravni. Občinskim svetom tako ne bo treba vsako leto sprejemati programa izobraževanja odraslih, saj se okoliščine med leti pomembno ne spreminjajo.</w:t>
      </w: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rPr>
          <w:rFonts w:cs="Arial"/>
          <w:b/>
          <w:lang w:val="sl-SI"/>
        </w:rPr>
      </w:pPr>
      <w:r w:rsidRPr="00DB4AA5">
        <w:rPr>
          <w:rFonts w:cs="Arial"/>
          <w:b/>
          <w:lang w:val="sl-SI"/>
        </w:rPr>
        <w:lastRenderedPageBreak/>
        <w:t>K 4. členu:</w:t>
      </w:r>
    </w:p>
    <w:p w:rsidR="00B9296D" w:rsidRPr="00DB4AA5" w:rsidRDefault="00B9296D" w:rsidP="00B9296D">
      <w:pPr>
        <w:spacing w:line="260" w:lineRule="atLeast"/>
        <w:jc w:val="both"/>
        <w:rPr>
          <w:rFonts w:cs="Arial"/>
          <w:lang w:val="sl-SI"/>
        </w:rPr>
      </w:pPr>
      <w:r w:rsidRPr="00DB4AA5">
        <w:rPr>
          <w:rFonts w:cs="Arial"/>
          <w:lang w:val="sl-SI"/>
        </w:rPr>
        <w:t>7. člen Zakona o zdravstvenem varstvu in zdravstvenem zavarovanju (v nadaljnjem besedilu: ZZVZZ) določa za katere naloge je Republika Slovenija iz proračuna dolžna zagotoviti  sredstva, zato se tu kot nova naloga navaja naloga povezana z mrliško pregledno službo in na ta način vzpostavlja prenos pristojnosti plačila stroškov opravljenih mrliških pregledov, obdukcij ter tehnične pomoči v zvezi z obdukcijo iz občine na Republiko Slovenijo. S to spremembo se sledi cilju predloga zakona, katerega namen je zmanjševanje stroškov občin oziroma finančno razbremenjevanje občin. Sprememba člena obveznost plačila opravljanja dejavnosti mrliško pregledne službe v tem delu v celoti prenaša na Republiko Slovenijo, plačilo pa se bo zagotavljalo iz proračunske postavke Ministrstva za zdravje.</w:t>
      </w:r>
    </w:p>
    <w:p w:rsidR="00B9296D" w:rsidRPr="00DB4AA5" w:rsidRDefault="00B9296D" w:rsidP="00B9296D">
      <w:pPr>
        <w:spacing w:line="260" w:lineRule="atLeast"/>
        <w:rPr>
          <w:rFonts w:cs="Arial"/>
          <w:b/>
          <w:lang w:val="sl-SI"/>
        </w:rPr>
      </w:pPr>
    </w:p>
    <w:p w:rsidR="00B9296D" w:rsidRPr="00DB4AA5" w:rsidRDefault="00B9296D" w:rsidP="00B9296D">
      <w:pPr>
        <w:spacing w:line="260" w:lineRule="atLeast"/>
        <w:rPr>
          <w:rFonts w:cs="Arial"/>
          <w:b/>
          <w:lang w:val="sl-SI"/>
        </w:rPr>
      </w:pPr>
      <w:r w:rsidRPr="00DB4AA5">
        <w:rPr>
          <w:rFonts w:cs="Arial"/>
          <w:b/>
          <w:lang w:val="sl-SI"/>
        </w:rPr>
        <w:t>K 5. členu:</w:t>
      </w:r>
    </w:p>
    <w:p w:rsidR="00B9296D" w:rsidRPr="00DB4AA5" w:rsidRDefault="00B9296D" w:rsidP="00B9296D">
      <w:pPr>
        <w:spacing w:line="240" w:lineRule="exact"/>
        <w:jc w:val="both"/>
        <w:rPr>
          <w:rFonts w:cs="Arial"/>
          <w:color w:val="000000"/>
          <w:lang w:val="sl-SI"/>
        </w:rPr>
      </w:pPr>
      <w:r w:rsidRPr="00DB4AA5">
        <w:rPr>
          <w:rFonts w:cs="Arial"/>
          <w:lang w:val="sl-SI"/>
        </w:rPr>
        <w:t xml:space="preserve">Sprememba pete alineje 2. točke 48. člena ZZVZZ se nanaša na spremembo </w:t>
      </w:r>
      <w:r w:rsidRPr="00DB4AA5">
        <w:rPr>
          <w:rFonts w:cs="Arial"/>
          <w:color w:val="000000"/>
          <w:lang w:val="sl-SI"/>
        </w:rPr>
        <w:t>pristojnosti plačila prispevka za otroke, do 18. leta starosti, ki se šolajo in niso zavarovani kot družinski člani, ker njihovi starši ne skrbijo za njih oziroma ker starši ne izpolnjujejo pogojev za vključitev v obvezno zavarovanje, kjer je občina določena kot zavezanec za plačilo prispevka za obvezno zdravstveno zavarovanje, to je za plačilo prispevka za zavarovanje za primer bolezni in poškodbe izven dela (peta alineja 2. točke 48. člena ZZVZZ). Prispevek za obvezno zdravstveno zavarovanje za te otroke se plačuje mesečno od minimalne plače, ki velja za mesec, za katerega se plačuje prispevek (peti odstavek 54. člena ZZVZZ) po prispevni stopnji 5,96 odstotka za primer bolezni in poškodbe izven dela (četrti odstavek 55. člena ZZVZZ) in v celoti znaša 52,84 EUR. Republika Slovenija oziroma v njenem imenu Ministrstvo za zdravje bo tako novi zavezanec za plačilo prispevka za obvezno zdravstveno zavarovanje za te otroke.</w:t>
      </w:r>
    </w:p>
    <w:p w:rsidR="00B9296D" w:rsidRPr="00DB4AA5" w:rsidRDefault="00B9296D" w:rsidP="00B9296D">
      <w:pPr>
        <w:spacing w:line="260" w:lineRule="atLeast"/>
        <w:rPr>
          <w:rFonts w:cs="Arial"/>
          <w:b/>
          <w:lang w:val="sl-SI"/>
        </w:rPr>
      </w:pPr>
    </w:p>
    <w:p w:rsidR="00B9296D" w:rsidRPr="00DB4AA5" w:rsidRDefault="00B9296D" w:rsidP="00B9296D">
      <w:pPr>
        <w:spacing w:line="260" w:lineRule="atLeast"/>
        <w:jc w:val="both"/>
        <w:rPr>
          <w:rFonts w:cs="Arial"/>
          <w:lang w:val="sl-SI"/>
        </w:rPr>
      </w:pPr>
      <w:r w:rsidRPr="00DB4AA5">
        <w:rPr>
          <w:rFonts w:cs="Arial"/>
          <w:lang w:val="sl-SI"/>
        </w:rPr>
        <w:t>Sprememba v šesti alineji 2. točke 48. člena ZZVZZ se nanaša na spremembo pristojnosti financiranja nalog družinskega pomočnika oziroma prenosa dolžnost plačila družinskega pomočnika z občine na Republiko Slovenijo, ki poleg spremembe Zakona o socialnem varstvu terja tudi spremembo ZZVZZ, kjer je občina določena kot zavezanec za plačilo prispevka za obvezno zdravstveno zavarovanje, to je za plačilo prispevka za zavarovanje za primer bolezni in poškodbe izven dela (šesta alineja 2. točke 48. člena ZZVZZ) ter prispevka za zavarovanje za poškodbo pri delu in poklicno bolezen (druga alineja 2. točke 49. člena ZZVZZ). Prispevek za obvezno zdravstveno zavarovanje za družinske pomočnike se plačuje mesečno od minimalne plače, ki velja za mesec, za katerega se plačuje prispevek (peti odstavek 54. člena) po prispevni stopnji 5,96 odstotka za primer bolezni in poškodbe izven dela (tako za družinske pomočnike kot tudi za občino, oziroma po tej spremembi za Republiko Slovenijo), kar je predmet spremembe tega člena, ter po 0,18 odstotka za primer poškodbe pri delu in poklicno bolezen (sedaj občina, po tej spremembi pa Republika Slovenija) in v celoti znaša 107,28 EUR. Republika Slovenija oziroma v njenem imenu Ministrstvo za delo, družino, socialne zadeve in enake možnosti bo tako novi zavezanec za plačilo prispevka za obvezno zdravstveno zavarovanje za družinske pomočnike, ki je s spremembo Zakona o socialnem varstvu tudi novi zavezanec za plačilo za izgubljenega dohodka za družinskega pomočnika.</w:t>
      </w:r>
    </w:p>
    <w:p w:rsidR="00B9296D" w:rsidRPr="00DB4AA5" w:rsidRDefault="00B9296D" w:rsidP="00B9296D">
      <w:pPr>
        <w:spacing w:line="260" w:lineRule="atLeast"/>
        <w:jc w:val="both"/>
        <w:rPr>
          <w:rFonts w:cs="Arial"/>
          <w:lang w:val="sl-SI"/>
        </w:rPr>
      </w:pPr>
    </w:p>
    <w:p w:rsidR="00B9296D" w:rsidRPr="00DB4AA5" w:rsidRDefault="00B9296D" w:rsidP="00B9296D">
      <w:pPr>
        <w:spacing w:line="260" w:lineRule="atLeast"/>
        <w:jc w:val="both"/>
        <w:rPr>
          <w:rFonts w:cs="Arial"/>
          <w:lang w:val="sl-SI"/>
        </w:rPr>
      </w:pPr>
      <w:r w:rsidRPr="00DB4AA5">
        <w:rPr>
          <w:rFonts w:cs="Arial"/>
          <w:lang w:val="sl-SI"/>
        </w:rPr>
        <w:t>Črtanje četrte alineje in dopolnitev pete alineje 3. točke 48. člena ZZVZZ se nanaša na prenos pristojnosti plačila prispevka za osebe iz 21. točke prvega odstavka 15. člena ZZVZZ (državljani Republike Slovenije in tujci, ki imajo dovoljenje za stalno prebivanje, in ki jim je po zakonu, ki ureja uveljavljanje pravic iz javnih sredstev, priznana pravica do plačila prispevka za obvezno zdravstveno zavarovanje) iz občine na Republiko Slovenijo. S spremembo člena se obveznost plačila prispevka za obvezno zdravstveno zavarovanje v tem delu v celoti prenaša na državo, ki bo po novem tako zavezanec za plačilo prispevka za obvezno zdravstveno zavarovanje tudi za osebe iz 21. točke prvega odstavka 15. člena ZZVZZ, plačilo tega prispevka pa bo zagotavljalo Ministrstvo za zdravje. Prispevek za obvezno zdravstveno zavarovanje za osebe iz 21. točke 15. člena ZZVZZ se plačuje po prispevni stopnji 2 odstotka za primer bolezni in poškodbe izven dela od osnove, ki je enaka povprečni bruto plači v Republiki Sloveniji za mesec oktober predhodnega koledarskega leta. Prispevek znaša 33,53 EUR na zavarovano osebo.</w:t>
      </w:r>
    </w:p>
    <w:p w:rsidR="00B9296D" w:rsidRPr="00DB4AA5" w:rsidRDefault="00B9296D" w:rsidP="00B9296D">
      <w:pPr>
        <w:spacing w:line="260" w:lineRule="atLeast"/>
        <w:jc w:val="both"/>
        <w:rPr>
          <w:rFonts w:cs="Arial"/>
          <w:lang w:val="sl-SI"/>
        </w:rPr>
      </w:pPr>
    </w:p>
    <w:p w:rsidR="00252C5E" w:rsidRPr="00DB4AA5" w:rsidRDefault="00252C5E" w:rsidP="00B9296D">
      <w:pPr>
        <w:spacing w:line="260" w:lineRule="atLeast"/>
        <w:rPr>
          <w:rFonts w:cs="Arial"/>
          <w:b/>
          <w:lang w:val="sl-SI"/>
        </w:rPr>
      </w:pPr>
    </w:p>
    <w:p w:rsidR="00252C5E" w:rsidRPr="00DB4AA5" w:rsidRDefault="00252C5E" w:rsidP="00B9296D">
      <w:pPr>
        <w:spacing w:line="260" w:lineRule="atLeast"/>
        <w:rPr>
          <w:rFonts w:cs="Arial"/>
          <w:b/>
          <w:lang w:val="sl-SI"/>
        </w:rPr>
      </w:pPr>
    </w:p>
    <w:p w:rsidR="00B9296D" w:rsidRPr="00DB4AA5" w:rsidRDefault="00B9296D" w:rsidP="00B9296D">
      <w:pPr>
        <w:spacing w:line="260" w:lineRule="atLeast"/>
        <w:rPr>
          <w:rFonts w:cs="Arial"/>
          <w:b/>
          <w:lang w:val="sl-SI"/>
        </w:rPr>
      </w:pPr>
      <w:r w:rsidRPr="00DB4AA5">
        <w:rPr>
          <w:rFonts w:cs="Arial"/>
          <w:b/>
          <w:lang w:val="sl-SI"/>
        </w:rPr>
        <w:t>K 6. členu:</w:t>
      </w:r>
    </w:p>
    <w:p w:rsidR="00B9296D" w:rsidRPr="00DB4AA5" w:rsidRDefault="00B9296D" w:rsidP="00B9296D">
      <w:pPr>
        <w:spacing w:line="260" w:lineRule="atLeast"/>
        <w:jc w:val="both"/>
        <w:rPr>
          <w:rFonts w:cs="Arial"/>
          <w:lang w:val="sl-SI"/>
        </w:rPr>
      </w:pPr>
      <w:r w:rsidRPr="00DB4AA5">
        <w:rPr>
          <w:rFonts w:cs="Arial"/>
          <w:lang w:val="sl-SI"/>
        </w:rPr>
        <w:t>Sprememba v drugi alineji 2. točke 49. člena ZZVZZ je sprememba zavezanca za plačilo prispevka za zavarovanje za poškodbo pri delu in poklicno bolezen. Namesto občine je novi zavezanec za plačilo prispevka v višini 0,18 odstotkov od osnove za družinske pomočnike za primer poškodbe pri delu in poklicne bolezni Republika Slovenija oziroma v njenem imenu Ministrstvo za delo, družino, socialne zadeve in enake možnosti, ki je s spremembo Zakona o socialnem varstvu tudi novi zavezanec za plačilo izgubljenega dohodka za družinskega pomočnika.</w:t>
      </w:r>
    </w:p>
    <w:p w:rsidR="00B9296D" w:rsidRPr="00DB4AA5" w:rsidRDefault="00B9296D" w:rsidP="00B9296D">
      <w:pPr>
        <w:spacing w:line="260" w:lineRule="atLeast"/>
        <w:jc w:val="both"/>
        <w:rPr>
          <w:rFonts w:cs="Arial"/>
          <w:lang w:val="sl-SI"/>
        </w:rPr>
      </w:pPr>
    </w:p>
    <w:p w:rsidR="00B9296D" w:rsidRPr="00DB4AA5" w:rsidRDefault="00B9296D" w:rsidP="00B9296D">
      <w:pPr>
        <w:spacing w:line="260" w:lineRule="atLeast"/>
        <w:jc w:val="both"/>
        <w:rPr>
          <w:rFonts w:cs="Arial"/>
          <w:b/>
          <w:lang w:val="sl-SI"/>
        </w:rPr>
      </w:pPr>
      <w:r w:rsidRPr="00DB4AA5">
        <w:rPr>
          <w:rFonts w:cs="Arial"/>
          <w:b/>
          <w:lang w:val="sl-SI"/>
        </w:rPr>
        <w:t>K 7. členu:</w:t>
      </w:r>
    </w:p>
    <w:p w:rsidR="00B9296D" w:rsidRPr="00DB4AA5" w:rsidRDefault="00B9296D" w:rsidP="00B9296D">
      <w:pPr>
        <w:spacing w:line="260" w:lineRule="atLeast"/>
        <w:jc w:val="both"/>
        <w:rPr>
          <w:rFonts w:cs="Arial"/>
          <w:lang w:val="sl-SI"/>
        </w:rPr>
      </w:pPr>
      <w:r w:rsidRPr="00DB4AA5">
        <w:rPr>
          <w:rFonts w:cs="Arial"/>
          <w:lang w:val="sl-SI"/>
        </w:rPr>
        <w:t>Dopolnitev 58. člena je posledica prenosa obveznosti plačila prispevkov za osebe iz 21. točke prvega odstavka 15. člena ZZVZZ iz občine na Republiko Slovenijo ter posledično poenostavitve postopka obračunavanja in plačila prispevkov. Ministrstvo za zdravje bo poravnavalo te prispevke neposredno Zavodu za zdravstveno zavarovanje Slovenije na podlagi zahtevka, vsebino katerega bo določil minister za zdravje. S tem se za te prispevke ne uporabljajo več določbe posebnega zakona, ki ureja plačevanje prispevkov. Sprememba plačevanja teh prispevkov predstavlja tudi poenostavitev plačevanja prispevkov za to kategorijo zavarovanih oseb in zmanjševanje administrativnih bremen med subjekti javnega sektorja (FURS, ZZZS, občine, MDDSZ, MZ).</w:t>
      </w:r>
    </w:p>
    <w:p w:rsidR="00B9296D" w:rsidRPr="00DB4AA5" w:rsidRDefault="00B9296D" w:rsidP="00B9296D">
      <w:pPr>
        <w:spacing w:line="260" w:lineRule="atLeast"/>
        <w:rPr>
          <w:rFonts w:cs="Arial"/>
          <w:b/>
          <w:lang w:val="sl-SI"/>
        </w:rPr>
      </w:pPr>
    </w:p>
    <w:p w:rsidR="00B9296D" w:rsidRPr="00DB4AA5" w:rsidRDefault="00B9296D" w:rsidP="00B9296D">
      <w:pPr>
        <w:spacing w:line="260" w:lineRule="atLeast"/>
        <w:rPr>
          <w:rFonts w:cs="Arial"/>
          <w:b/>
          <w:lang w:val="sl-SI"/>
        </w:rPr>
      </w:pPr>
      <w:r w:rsidRPr="00DB4AA5">
        <w:rPr>
          <w:rFonts w:cs="Arial"/>
          <w:b/>
          <w:lang w:val="sl-SI"/>
        </w:rPr>
        <w:t>K 8. členu:</w:t>
      </w:r>
    </w:p>
    <w:p w:rsidR="00B9296D" w:rsidRPr="00DB4AA5" w:rsidRDefault="00B9296D" w:rsidP="00B9296D">
      <w:pPr>
        <w:spacing w:line="240" w:lineRule="exact"/>
        <w:jc w:val="both"/>
        <w:rPr>
          <w:rFonts w:cs="Arial"/>
          <w:color w:val="000000"/>
          <w:lang w:val="sl-SI"/>
        </w:rPr>
      </w:pPr>
      <w:r w:rsidRPr="00DB4AA5">
        <w:rPr>
          <w:rFonts w:cs="Arial"/>
          <w:color w:val="000000"/>
          <w:lang w:val="sl-SI"/>
        </w:rPr>
        <w:t xml:space="preserve">Sprememba člena predstavlja izjemo od drugega odstavka 78. člena ZZVZZ, ki določa, da lastnost zavarovane osebe ugotavlja pristojna služba Zavoda za zdravstveno zavarovanje Slovenije na podlagi prijave v zavarovanje, ki jo vloži zavezanec za plačilo prispevkov najpozneje v osmih dneh od dneva začetka zavarovanja. </w:t>
      </w:r>
    </w:p>
    <w:p w:rsidR="00B9296D" w:rsidRPr="00DB4AA5" w:rsidRDefault="00B9296D" w:rsidP="00B9296D">
      <w:pPr>
        <w:spacing w:line="240" w:lineRule="exact"/>
        <w:jc w:val="both"/>
        <w:rPr>
          <w:rFonts w:cs="Arial"/>
          <w:color w:val="000000"/>
          <w:lang w:val="sl-SI"/>
        </w:rPr>
      </w:pPr>
    </w:p>
    <w:p w:rsidR="00B9296D" w:rsidRPr="00DB4AA5" w:rsidRDefault="00B9296D" w:rsidP="00B9296D">
      <w:pPr>
        <w:spacing w:line="240" w:lineRule="exact"/>
        <w:jc w:val="both"/>
        <w:rPr>
          <w:rFonts w:cs="Arial"/>
          <w:color w:val="000000"/>
          <w:lang w:val="sl-SI"/>
        </w:rPr>
      </w:pPr>
      <w:r w:rsidRPr="00DB4AA5">
        <w:rPr>
          <w:rFonts w:cs="Arial"/>
          <w:color w:val="000000"/>
          <w:lang w:val="sl-SI"/>
        </w:rPr>
        <w:t xml:space="preserve">Ker informacija o upravičenosti plačila prispevka, ne glede na to, kdo je plačnik prispevka, za zavarovance iz 21. in 24. točke prvega odstavka 15. člena ZZVZZ najprej pride na Zavod za zdravstveno zavarovanje Slovenije, ki preveri izpolnjevanje pogoje za vključitev v zavarovanje po navedenih točkah ZZVZZ, je smiselno, da je Zavod za zdravstveno zavarovanje Slovenije tudi zavezanec za prijavo. Na ta način se zagotovi takojšna prijava ob predpostavki, da so pogoji zanjo izpolnjeni. </w:t>
      </w:r>
    </w:p>
    <w:p w:rsidR="00B9296D" w:rsidRPr="00DB4AA5" w:rsidRDefault="00B9296D" w:rsidP="00B9296D">
      <w:pPr>
        <w:spacing w:line="240" w:lineRule="exact"/>
        <w:jc w:val="both"/>
        <w:rPr>
          <w:rFonts w:cs="Arial"/>
          <w:color w:val="000000"/>
          <w:lang w:val="sl-SI"/>
        </w:rPr>
      </w:pPr>
    </w:p>
    <w:p w:rsidR="00B9296D" w:rsidRPr="00DB4AA5" w:rsidRDefault="00B9296D" w:rsidP="00B9296D">
      <w:pPr>
        <w:spacing w:line="240" w:lineRule="exact"/>
        <w:jc w:val="both"/>
        <w:rPr>
          <w:rFonts w:cs="Arial"/>
          <w:color w:val="000000"/>
          <w:lang w:val="sl-SI"/>
        </w:rPr>
      </w:pPr>
      <w:r w:rsidRPr="00DB4AA5">
        <w:rPr>
          <w:rFonts w:cs="Arial"/>
          <w:color w:val="000000"/>
          <w:lang w:val="sl-SI"/>
        </w:rPr>
        <w:t>Zaradi dodajanja novega odstavka se dosedanji tretji, četrti, peti in šesti odstavek ustrezno preštevilčijo.</w:t>
      </w:r>
    </w:p>
    <w:p w:rsidR="00B9296D" w:rsidRPr="00DB4AA5" w:rsidRDefault="00B9296D" w:rsidP="00B9296D">
      <w:pPr>
        <w:spacing w:line="260" w:lineRule="atLeast"/>
        <w:rPr>
          <w:rFonts w:cs="Arial"/>
          <w:b/>
          <w:lang w:val="sl-SI"/>
        </w:rPr>
      </w:pPr>
    </w:p>
    <w:p w:rsidR="00B9296D" w:rsidRPr="00DB4AA5" w:rsidRDefault="00B9296D" w:rsidP="00B9296D">
      <w:pPr>
        <w:spacing w:line="260" w:lineRule="atLeast"/>
        <w:rPr>
          <w:rFonts w:cs="Arial"/>
          <w:b/>
          <w:lang w:val="sl-SI"/>
        </w:rPr>
      </w:pPr>
      <w:r w:rsidRPr="00DB4AA5">
        <w:rPr>
          <w:rFonts w:cs="Arial"/>
          <w:b/>
          <w:lang w:val="sl-SI"/>
        </w:rPr>
        <w:t>K 9. členu:</w:t>
      </w:r>
    </w:p>
    <w:p w:rsidR="00B9296D" w:rsidRPr="00DB4AA5" w:rsidRDefault="00B9296D" w:rsidP="00B9296D">
      <w:pPr>
        <w:spacing w:line="276" w:lineRule="auto"/>
        <w:jc w:val="both"/>
        <w:rPr>
          <w:rFonts w:eastAsia="Calibri" w:cs="Arial"/>
          <w:szCs w:val="20"/>
          <w:lang w:val="sl-SI"/>
        </w:rPr>
      </w:pPr>
      <w:r w:rsidRPr="00DB4AA5">
        <w:rPr>
          <w:rFonts w:cs="Arial"/>
          <w:lang w:val="sl-SI"/>
        </w:rPr>
        <w:t xml:space="preserve">S prenosom pristojnosti financiranja nalog družinskega pomočnika se prenese dolžnost plačila družinskega pomočnika z občine na Republiko Slovenijo, s čemer se </w:t>
      </w:r>
      <w:r w:rsidRPr="00DB4AA5">
        <w:rPr>
          <w:rFonts w:eastAsia="Calibri" w:cs="Arial"/>
          <w:szCs w:val="20"/>
          <w:lang w:val="sl-SI"/>
        </w:rPr>
        <w:t xml:space="preserve">sledi cilju predloga zakona, ki je zmanjševanje stroškov občin in razbremenitve občin. O pravici do izbire družinskega pomočnika v celoti odloča center za socialno delo, ki je s strani Republike Slovenije določen nosilec javnega pooblastila, občina pa odločbo zgolj izvršuje. </w:t>
      </w:r>
    </w:p>
    <w:p w:rsidR="00B9296D" w:rsidRPr="00DB4AA5" w:rsidRDefault="00B9296D" w:rsidP="00B9296D">
      <w:pPr>
        <w:spacing w:line="276" w:lineRule="auto"/>
        <w:jc w:val="both"/>
        <w:rPr>
          <w:rFonts w:eastAsia="Calibri" w:cs="Arial"/>
          <w:szCs w:val="20"/>
          <w:lang w:val="sl-SI"/>
        </w:rPr>
      </w:pPr>
    </w:p>
    <w:p w:rsidR="00B9296D" w:rsidRPr="00DB4AA5" w:rsidRDefault="00B9296D" w:rsidP="00B9296D">
      <w:pPr>
        <w:spacing w:line="276" w:lineRule="auto"/>
        <w:jc w:val="both"/>
        <w:rPr>
          <w:rFonts w:eastAsia="Calibri" w:cs="Arial"/>
          <w:szCs w:val="20"/>
          <w:lang w:val="sl-SI"/>
        </w:rPr>
      </w:pPr>
      <w:r w:rsidRPr="00DB4AA5">
        <w:rPr>
          <w:rFonts w:eastAsia="Calibri" w:cs="Arial"/>
          <w:szCs w:val="20"/>
          <w:lang w:val="sl-SI"/>
        </w:rPr>
        <w:t>V predlogu se vse naloge, ki jih je izvrševala občina, prenašajo na Republiko Slovenijo, zato se tudi zaznamba prepovedi odtujitve in obremenitve nepremičnine invalidne osebe vpiše v korist Republike Slovenije ter se uredi izplačevanje dodatka za pomoč in postrežbo državi.</w:t>
      </w:r>
    </w:p>
    <w:p w:rsidR="00B9296D" w:rsidRPr="00DB4AA5" w:rsidRDefault="00B9296D" w:rsidP="00B9296D">
      <w:pPr>
        <w:spacing w:line="276" w:lineRule="auto"/>
        <w:jc w:val="both"/>
        <w:rPr>
          <w:rFonts w:cs="Arial"/>
          <w:lang w:val="sl-SI"/>
        </w:rPr>
      </w:pPr>
    </w:p>
    <w:p w:rsidR="00B9296D" w:rsidRPr="00DB4AA5" w:rsidRDefault="00B9296D" w:rsidP="00B9296D">
      <w:pPr>
        <w:spacing w:line="276" w:lineRule="auto"/>
        <w:jc w:val="both"/>
        <w:rPr>
          <w:rFonts w:cs="Arial"/>
          <w:lang w:val="sl-SI"/>
        </w:rPr>
      </w:pPr>
      <w:r w:rsidRPr="00DB4AA5">
        <w:rPr>
          <w:rFonts w:cs="Arial"/>
          <w:lang w:val="sl-SI"/>
        </w:rPr>
        <w:t xml:space="preserve">Predlog spreminja osmi odstavek 18.a člena tako, da se pri prepovedi odtujitve in obremenitve nepremičnine ne sklicuje več na pogoje in način kot so določeni v 100.c členu Zakona o socialnem varstvu, temveč na način iz 100.b člena Zakona o socialnem varstvu. 100.c člen se namreč sklicuje na način iz 100.b člena, hkrati pa določa posebna pogoja, in sicer izrecno zahtevo občine </w:t>
      </w:r>
      <w:r w:rsidRPr="00DB4AA5">
        <w:rPr>
          <w:rFonts w:cs="Arial"/>
          <w:lang w:val="sl-SI"/>
        </w:rPr>
        <w:lastRenderedPageBreak/>
        <w:t xml:space="preserve">in da uporabnik storitve nima prijavljenega stalnega prebivališča na nepremičnini za katero bo veljala prepoved odtujitve in obremenitve. Ker občina s prenosom financiranja družinskega pomočnika na Republiko Slovenijo ne sodeluje več v postopku odločanja o pravici do izbire družinskega pomočnika in se od uveljavitve zakona dalje zaznamba vpiše v korist Republike Slovenije, izrecna zahteva občine ni več potrebna. Predlagatelj  pa ohranja posebni pogoj iz 100.c člena, da uporabnik na nepremičnini, na kateri se vpiše zaznamba, nima prijavljenega stalnega prebivališča tako, da je ta pogoj sedaj izrecno naveden v osmem odstavku 18.a člena.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10. členu:</w:t>
      </w:r>
    </w:p>
    <w:p w:rsidR="00B9296D" w:rsidRPr="00DB4AA5" w:rsidRDefault="00B9296D" w:rsidP="00B9296D">
      <w:pPr>
        <w:spacing w:line="276" w:lineRule="auto"/>
        <w:jc w:val="both"/>
        <w:rPr>
          <w:rFonts w:cs="Arial"/>
          <w:lang w:val="sl-SI"/>
        </w:rPr>
      </w:pPr>
      <w:r w:rsidRPr="00DB4AA5">
        <w:rPr>
          <w:rFonts w:cs="Arial"/>
          <w:lang w:val="sl-SI"/>
        </w:rPr>
        <w:t xml:space="preserve">Z uveljavitvijo zakona financiranje družinskega pomočnika prevzame ministrstvo, pristojno za socialne zadeve, zaradi česar občine ne sodelujejo več v postopku odločanja o pravici do izbire družinskega pomočnika. S tem odpade potreba po predhodnem mnenju občine in se predhodno mnenje občine ukinja. Zaradi navedenega se drugi odstavek 18.f člena spreminja tako, da določa zgolj obveznost centra za socialno delo, da posreduje dokumentacijo invalidski komisiji, tretji odstavek 18.f člena pa se črta. </w:t>
      </w:r>
    </w:p>
    <w:p w:rsidR="00B9296D" w:rsidRPr="00DB4AA5" w:rsidRDefault="00B9296D" w:rsidP="00B9296D">
      <w:pPr>
        <w:spacing w:line="260" w:lineRule="atLeast"/>
        <w:jc w:val="both"/>
        <w:rPr>
          <w:rFonts w:cs="Arial"/>
          <w:b/>
          <w:szCs w:val="20"/>
          <w:lang w:val="sl-SI"/>
        </w:rPr>
      </w:pP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r w:rsidRPr="00DB4AA5">
        <w:rPr>
          <w:rFonts w:cs="Arial"/>
          <w:b/>
          <w:lang w:val="sl-SI"/>
        </w:rPr>
        <w:t>K 11. členu:</w:t>
      </w:r>
    </w:p>
    <w:p w:rsidR="00B9296D" w:rsidRPr="00DB4AA5" w:rsidRDefault="00B9296D" w:rsidP="00B9296D">
      <w:pPr>
        <w:spacing w:line="260" w:lineRule="atLeast"/>
        <w:jc w:val="both"/>
        <w:rPr>
          <w:rFonts w:cs="Arial"/>
          <w:lang w:val="sl-SI"/>
        </w:rPr>
      </w:pPr>
      <w:r w:rsidRPr="00DB4AA5">
        <w:rPr>
          <w:rFonts w:cs="Arial"/>
          <w:lang w:val="sl-SI"/>
        </w:rPr>
        <w:t>V 98. členu se med socialnovarstvene dejavnosti, ki se financirajo iz proračuna Republike Slovenije, doda financiranje pravice družinskega pomočnika.</w:t>
      </w: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r w:rsidRPr="00DB4AA5">
        <w:rPr>
          <w:rFonts w:cs="Arial"/>
          <w:b/>
          <w:lang w:val="sl-SI"/>
        </w:rPr>
        <w:t>K 12. členu:</w:t>
      </w:r>
    </w:p>
    <w:p w:rsidR="00B9296D" w:rsidRPr="00DB4AA5" w:rsidRDefault="00B9296D" w:rsidP="00B9296D">
      <w:pPr>
        <w:spacing w:line="260" w:lineRule="atLeast"/>
        <w:jc w:val="both"/>
        <w:rPr>
          <w:rFonts w:cs="Arial"/>
          <w:lang w:val="sl-SI"/>
        </w:rPr>
      </w:pPr>
      <w:r w:rsidRPr="00DB4AA5">
        <w:rPr>
          <w:rFonts w:cs="Arial"/>
          <w:lang w:val="sl-SI"/>
        </w:rPr>
        <w:t>V 99. členu se, glede na predlagano spremembo, črta alineja, ki določa, da se družinski pomočnik financira iz proračuna občine.</w:t>
      </w:r>
    </w:p>
    <w:p w:rsidR="00B9296D" w:rsidRPr="00DB4AA5" w:rsidRDefault="00B9296D" w:rsidP="00B9296D">
      <w:pPr>
        <w:spacing w:line="260" w:lineRule="atLeast"/>
        <w:jc w:val="both"/>
        <w:rPr>
          <w:rFonts w:cs="Arial"/>
          <w:lang w:val="sl-SI"/>
        </w:rPr>
      </w:pPr>
    </w:p>
    <w:p w:rsidR="00B9296D" w:rsidRPr="00DB4AA5" w:rsidRDefault="00B9296D" w:rsidP="00B9296D">
      <w:pPr>
        <w:spacing w:line="260" w:lineRule="atLeast"/>
        <w:jc w:val="both"/>
        <w:rPr>
          <w:rFonts w:cs="Arial"/>
          <w:b/>
          <w:lang w:val="sl-SI"/>
        </w:rPr>
      </w:pPr>
      <w:r w:rsidRPr="00DB4AA5">
        <w:rPr>
          <w:rFonts w:cs="Arial"/>
          <w:b/>
          <w:lang w:val="sl-SI"/>
        </w:rPr>
        <w:t>K 13. členu:</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Sprememba 1. točke 3. člena Zakona o uveljavljanju pravic iz javnih sredstev je potrebna zaradi uskladitve z drugimi določbami, ki določajo obveznosti plačila sredstev, namenjenih plačilu družinskega pomočnika. Ta obveznost prehaja z občin na državne organe.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cs="Arial"/>
          <w:lang w:val="sl-SI"/>
        </w:rPr>
      </w:pPr>
    </w:p>
    <w:p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14. členu</w:t>
      </w: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Črtajo se določbe o zavezancu za plačilo prispevka in obveznost posredovanja podatkov o zavarovancih iz 21. točke prvega odstavka 15. člena ZZVZZ s strani ZZZS na MDDSZ.</w:t>
      </w: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r w:rsidRPr="00DB4AA5">
        <w:rPr>
          <w:rFonts w:cs="Arial"/>
          <w:szCs w:val="20"/>
          <w:lang w:val="sl-SI" w:eastAsia="sl-SI"/>
        </w:rPr>
        <w:t xml:space="preserve">Sprememba v financiranju pravice do plačila prispevka za obvezno zdravstveno zavarovanje se predlaga tudi s ciljem poenostavitve izvajanja plačila in pobiranja prispevkov za obvezno zdravstveno zavarovanje na eni strani ter razbremenitev dela MDDSZ in občin. Ugotavlja se namreč, da je sedanji način izvajanja obveznega zdravstvenega zavarovanja ter plačila prispevkov izjemno zapleten. Center za socialno delo pravico do plačila prispevka za obvezno zdravstveno zavarovanje prizna, MDDSZ podatke o upravičencih posreduje na ZZZS. ZZZS kot zavezanec za prijavo skladno s predpisi o obveznem zdravstvenem zavarovanju za upravičence, ki izpolnijo pogoj za zavarovanje, vloži prijavo v zavarovanje in podatke o zavarovanju pošlje nazaj na MDDSZ. ZZZS podatke o obveznem zavarovanju hkrati posreduje na Finančno upravo Republike Slovenije (v nadaljnjem besedilu FURS), ki je pooblaščen za pobiranje prispevkov. MDDSZ podatke o zavarovanjih posreduje občinam, kjer imajo osebe stalno prebivališče, za namen plačila prispevkov za obvezno zdravstveno zavarovanje. </w:t>
      </w: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Ker se obvezna zdravstvena zavarovanja spreminjajo, se posledično spreminjajo tudi obdobja zavarovanj po 30. členu ZUPJS, kar otežuje delo občin v zvezi s plačilom prispevkov za obvezno zdravstveno zavarovanje. Občina, ki je že oddala REK obrazec na FURS, mora v primeru </w:t>
      </w:r>
      <w:r w:rsidRPr="00DB4AA5">
        <w:rPr>
          <w:rFonts w:eastAsia="Calibri" w:cs="Arial"/>
          <w:szCs w:val="20"/>
          <w:lang w:val="sl-SI"/>
        </w:rPr>
        <w:lastRenderedPageBreak/>
        <w:t>spremembe obdobja zavarovanja, le-ta obrazec popraviti. Obvezna zdravstvena zavarovanja se spreminjajo za nazaj (sprememba obdobja zavarovanja), zato se pri obračunu plačila prispevka na FURS izkazuje, kot da so občine v zamudi glede plačila prispevkov. Sistem na FURS-u občinam avtomatično obračuna tudi zamudne obresti. Občine imajo posledično dodatno delo, z dokazovanjem, da do zamude plačila prispevkov na njihovi strani ni prišlo.</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cs="Arial"/>
          <w:szCs w:val="20"/>
          <w:lang w:val="sl-SI"/>
        </w:rPr>
      </w:pPr>
      <w:r w:rsidRPr="00DB4AA5">
        <w:rPr>
          <w:rFonts w:cs="Arial"/>
          <w:szCs w:val="20"/>
          <w:lang w:val="sl-SI"/>
        </w:rPr>
        <w:t>Obveznost plačila prispevka za obvezno zdravstveno zavarovanje prevzame državni proračun, saj kot zavezanec za plačilo prispevka vrši tudi kontrolo pravilnosti podatkov, nenazadnje tudi pravilnosti evidentiranih prijav v zavarovanje. Skladno s 77.a členom ZZVZZ nadzor nad zakonitostjo delovanja ZZZS in namembnostjo rabe sredstev za financiranje zdravstvenih programov in storitev izvaja minister, pristojen za zdravje. Če se pri nadzoru ugotovijo nepravilnosti, minister, pristojen za zdravje, določi ukrepe in roke za njihovo odpravo.</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Na podoben način je že vzpostavljen način plačila stroškov iz naslova pravice do plačila razlike do polne vrednosti zdravstvenih storitev (29. člen ZUPJS). MDDSZ podatek o pravici do plačila razlike do polne vrednosti zdravstvenih storitev posreduje na ZZZS, le ta ga zagotavlja izvajalcem zdravstvenih storitev. Ko oseba uveljavi zdravstveno storitev, ki ni v celoti plačana iz naslova obveznega zdravstvenega zavarovanja, se del plačila, ki bi ga oseba morala sama doplačati, krije iz naslova pravice do kritja razlike do polne vrednosti. Ta znesek izvajalec zdravstvenih storitev posreduje na ZZZS, le ta pa ga posreduje na MZ, ki je plačnik. Skladno s 24. členom ZZVZZ proračun Republike Slovenije povrne ZZZS sredstva dvakrat na leto na podlagi zbirnega računa, h kateremu da soglasje ministrstvo, pristojno za zdravje.</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cs="Arial"/>
          <w:b/>
          <w:lang w:val="sl-SI"/>
        </w:rPr>
      </w:pPr>
      <w:r w:rsidRPr="00DB4AA5">
        <w:rPr>
          <w:rFonts w:cs="Arial"/>
          <w:b/>
          <w:lang w:val="sl-SI"/>
        </w:rPr>
        <w:t>K 15. členu:</w:t>
      </w:r>
    </w:p>
    <w:p w:rsidR="00B9296D" w:rsidRPr="00DB4AA5" w:rsidRDefault="00B9296D" w:rsidP="00B9296D">
      <w:pPr>
        <w:spacing w:line="276" w:lineRule="auto"/>
        <w:jc w:val="both"/>
        <w:rPr>
          <w:rFonts w:cs="Arial"/>
          <w:szCs w:val="20"/>
          <w:lang w:val="sl-SI"/>
        </w:rPr>
      </w:pPr>
      <w:r w:rsidRPr="00DB4AA5">
        <w:rPr>
          <w:rFonts w:cs="Arial"/>
          <w:szCs w:val="20"/>
          <w:lang w:val="sl-SI"/>
        </w:rPr>
        <w:t>S predlagano spremembo Zakona o socialnem varstvu se financiranje nalog družinskega pomočnika prenaša iz občin na Republiko Slovenijo zaradi česar se tudi spreminja zavezanec za plačilo prispevkov delodajalca za zavarovanje za primer brezposelnosti iz pristojne občine na Republiko Slovenijo. Sprememba v četrti alineji 137. člena Zakona o urejanju trga dela je torej posledica prenosa financiranja nalog družinskega pomočnika iz občine na Republiko Slovenijo.</w:t>
      </w:r>
    </w:p>
    <w:p w:rsidR="00B9296D" w:rsidRPr="00DB4AA5" w:rsidRDefault="00B9296D" w:rsidP="00B9296D">
      <w:pPr>
        <w:spacing w:line="276" w:lineRule="auto"/>
        <w:jc w:val="both"/>
        <w:rPr>
          <w:rFonts w:cs="Arial"/>
          <w:b/>
          <w:szCs w:val="20"/>
          <w:lang w:val="sl-SI"/>
        </w:rPr>
      </w:pPr>
    </w:p>
    <w:p w:rsidR="00B9296D" w:rsidRPr="00DB4AA5" w:rsidRDefault="00B9296D" w:rsidP="00B9296D">
      <w:pPr>
        <w:spacing w:line="276" w:lineRule="auto"/>
        <w:jc w:val="both"/>
        <w:rPr>
          <w:rFonts w:cs="Arial"/>
          <w:b/>
          <w:szCs w:val="20"/>
          <w:lang w:val="sl-SI"/>
        </w:rPr>
      </w:pPr>
      <w:r w:rsidRPr="00DB4AA5">
        <w:rPr>
          <w:rFonts w:cs="Arial"/>
          <w:b/>
          <w:szCs w:val="20"/>
          <w:lang w:val="sl-SI"/>
        </w:rPr>
        <w:t>K 16. členu:</w:t>
      </w:r>
    </w:p>
    <w:p w:rsidR="00B9296D" w:rsidRPr="00DB4AA5" w:rsidRDefault="00B9296D" w:rsidP="00B9296D">
      <w:pPr>
        <w:spacing w:line="276" w:lineRule="auto"/>
        <w:jc w:val="both"/>
        <w:rPr>
          <w:rFonts w:cs="Arial"/>
          <w:szCs w:val="20"/>
          <w:lang w:val="sl-SI"/>
        </w:rPr>
      </w:pPr>
      <w:r w:rsidRPr="00DB4AA5">
        <w:rPr>
          <w:rFonts w:cs="Arial"/>
          <w:szCs w:val="20"/>
          <w:lang w:val="sl-SI"/>
        </w:rPr>
        <w:t>S predlagano spremembo Zakona o socialnem varstvu se financiranje nalog družinskega pomočnika prenaša iz občin na Republiko Slovenijo zaradi česar se tudi spreminja zavezanec za plačilo prispevkov delodajalcev za pokojninsko in invalidsko zavarovanje iz pristojne občine na Republiko Slovenijo. Sprememba 153. člena Zakona o pokojninskem in invalidskem zavarovanju je torej posledica prenosa financiranja nalog družinskega pomočnika iz občine na Republiko Slovenijo.</w:t>
      </w: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r w:rsidRPr="00DB4AA5">
        <w:rPr>
          <w:rFonts w:cs="Arial"/>
          <w:b/>
          <w:lang w:val="sl-SI"/>
        </w:rPr>
        <w:t>K 17.členu</w:t>
      </w:r>
    </w:p>
    <w:p w:rsidR="00B9296D" w:rsidRPr="00DB4AA5" w:rsidRDefault="00B9296D" w:rsidP="00B9296D">
      <w:pPr>
        <w:spacing w:after="200" w:line="288" w:lineRule="auto"/>
        <w:jc w:val="both"/>
        <w:rPr>
          <w:rFonts w:eastAsia="Calibri" w:cs="Arial"/>
          <w:szCs w:val="20"/>
          <w:lang w:val="sl-SI" w:eastAsia="ar-SA"/>
        </w:rPr>
      </w:pPr>
      <w:r w:rsidRPr="00DB4AA5">
        <w:rPr>
          <w:rFonts w:eastAsia="Calibri" w:cs="Arial"/>
          <w:szCs w:val="20"/>
          <w:lang w:val="sl-SI"/>
        </w:rPr>
        <w:t>Zakon določa, da je za potrebe notarskih storitev notar dolžan sam pridobiti podatke oziroma dokazila o podatkih iz uradnih evidenc, ki jih vodijo državni organi, organi samoupravnih lokalnih skupnosti ali nosilci javnih pooblastil, in teh podatkov oziroma dokazil ne sme zahtevati od strank. Organi in nosilci javnih pooblastil so zahtevane podatke notarjem dolžni posredovati brezplačno. Ureja torej dolžno ravnanje notarja pri opravi notarske storitve v razmerju do stranke. To dolžno ravnanje pa je v nadaljevanju glede razmerja upravljavcev uradnih evidenc ter notarja v smislu plačila te storitve opredeljeno tako, da so vsi upravljavci uradnih evidenc zahtevane podatke notarjem dolžni posredovati brezplačno. Notarji te podatke pridobivajo za opravljanje storitev, ki predstavljajo opravljanje javne službe.</w:t>
      </w:r>
    </w:p>
    <w:p w:rsidR="00B9296D" w:rsidRPr="00DB4AA5" w:rsidRDefault="00B9296D" w:rsidP="00B9296D">
      <w:pPr>
        <w:spacing w:line="288" w:lineRule="auto"/>
        <w:jc w:val="both"/>
        <w:rPr>
          <w:rFonts w:eastAsia="Calibri" w:cs="Arial"/>
          <w:szCs w:val="20"/>
          <w:lang w:val="sl-SI"/>
        </w:rPr>
      </w:pPr>
      <w:r w:rsidRPr="00DB4AA5">
        <w:rPr>
          <w:rFonts w:eastAsia="Calibri" w:cs="Arial"/>
          <w:szCs w:val="20"/>
          <w:lang w:val="sl-SI"/>
        </w:rPr>
        <w:t xml:space="preserve">Ker izdaja potrdila o namenski rabi zemljišča in izdaja lokacijske informacije ni avtomatiziran postopek izpisa iz uradne evidence, temveč od pristojnega organa samoupravne lokalne </w:t>
      </w:r>
      <w:r w:rsidRPr="00DB4AA5">
        <w:rPr>
          <w:rFonts w:eastAsia="Calibri" w:cs="Arial"/>
          <w:szCs w:val="20"/>
          <w:lang w:val="sl-SI"/>
        </w:rPr>
        <w:lastRenderedPageBreak/>
        <w:t xml:space="preserve">skupnosti zahteva dodatno delo in pojasnilo, namenjeno stranki za nadaljnje prostorsko urejanje in promet z nepremičninami, se s spremembo določa izjema od pravila brezplačnega posredovanja tistih podatkov, ki jih po zakonu, ki ureja urejanje prostora izdajajo organi samoupravnih lokalnih skupnosti, to sta potrdilo o namenski rabi zemljišča in lokacijska informacija. Z novo ureditvijo se omogoča, da bodo organi samoupravnih lokalnih skupnosti lahko izstavili račun za plačilo upravne takse neposredno tistim strankam, ki bodo zaprosile za izdajo lokacijske informacije ali potrdila o namenski rabi zemljišča, preko notarjev. Ob upoštevanju določb ZUT notar za pridobitev navedenih potrdil ni zavezanec za plačilo upravne takse, temveč bo to neposredno stranka. </w:t>
      </w: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r w:rsidRPr="00DB4AA5">
        <w:rPr>
          <w:rFonts w:cs="Arial"/>
          <w:b/>
          <w:lang w:val="sl-SI"/>
        </w:rPr>
        <w:t>K 18. členu:</w:t>
      </w:r>
    </w:p>
    <w:p w:rsidR="00B9296D" w:rsidRPr="004F0CB6" w:rsidRDefault="00B9296D" w:rsidP="00B9296D">
      <w:pPr>
        <w:overflowPunct w:val="0"/>
        <w:autoSpaceDE w:val="0"/>
        <w:autoSpaceDN w:val="0"/>
        <w:adjustRightInd w:val="0"/>
        <w:spacing w:line="276" w:lineRule="auto"/>
        <w:jc w:val="both"/>
        <w:textAlignment w:val="baseline"/>
        <w:rPr>
          <w:rFonts w:cs="Arial"/>
          <w:szCs w:val="20"/>
          <w:lang w:val="sl-SI"/>
        </w:rPr>
      </w:pPr>
      <w:r w:rsidRPr="00DB4AA5">
        <w:rPr>
          <w:rFonts w:cs="Arial"/>
          <w:szCs w:val="20"/>
          <w:lang w:val="sl-SI"/>
        </w:rPr>
        <w:t>Sprememba člena je potrebna zaradi uskladitve ZFO-1 s spremembami Zakona o zdravstvenem varstvu in zdravstvenem zavarovanju (ZZVZZ) in Zakona o uveljavljanju pravic iz javnih sredstev (ZUPJS), s katerim se obveznost zdravstvenega zavarovanja brezposelnih prenaša z občin na državo. Navedeni člen ZFO-1 med drugim določa n</w:t>
      </w:r>
      <w:r w:rsidRPr="00DB4AA5">
        <w:rPr>
          <w:rFonts w:eastAsia="Calibri" w:cs="Arial"/>
          <w:szCs w:val="20"/>
          <w:lang w:val="sl-SI"/>
        </w:rPr>
        <w:t xml:space="preserve">aloge, katerih stroški se upoštevajo za ugotovitev primerne porabe občine. Ker stroške zavarovanja brezposelnih oseb prevzema država, občine ne bodo imele odhodkov oziroma se ti stroški ne bodo šteli med izdatke, ki se upoštevajo pri izračunu primerne porabe občin. Zaradi te spremembe bo treba spremeniti tudi o Pravilnik o določitvi podprogramov, ki se upoštevajo za izračun povprečnih stroškov za financiranje nalog občin (Uradni list RS, št. </w:t>
      </w:r>
      <w:hyperlink r:id="rId45" w:tgtFrame="_blank" w:tooltip="Pravilnik o določitvi podprogramov, ki se upoštevajo za izračun povprečnih stroškov za financiranje nalog občin" w:history="1">
        <w:r w:rsidRPr="00DB4AA5">
          <w:rPr>
            <w:rFonts w:eastAsia="Calibri" w:cs="Arial"/>
            <w:szCs w:val="20"/>
            <w:lang w:val="sl-SI"/>
          </w:rPr>
          <w:t>48/17</w:t>
        </w:r>
      </w:hyperlink>
      <w:r w:rsidRPr="004F0CB6">
        <w:rPr>
          <w:rFonts w:eastAsia="Calibri" w:cs="Arial"/>
          <w:szCs w:val="20"/>
          <w:lang w:val="sl-SI"/>
        </w:rPr>
        <w:t>).</w:t>
      </w:r>
    </w:p>
    <w:p w:rsidR="00B9296D" w:rsidRPr="00747E90" w:rsidRDefault="00B9296D" w:rsidP="00B9296D">
      <w:pPr>
        <w:spacing w:line="276" w:lineRule="auto"/>
        <w:jc w:val="both"/>
        <w:rPr>
          <w:rFonts w:cs="Arial"/>
          <w:b/>
          <w:lang w:val="sl-SI"/>
        </w:rPr>
      </w:pPr>
    </w:p>
    <w:p w:rsidR="00B9296D" w:rsidRPr="00DB4AA5" w:rsidRDefault="00B9296D" w:rsidP="00B9296D">
      <w:pPr>
        <w:spacing w:line="276" w:lineRule="auto"/>
        <w:jc w:val="both"/>
        <w:rPr>
          <w:rFonts w:cs="Arial"/>
          <w:b/>
          <w:lang w:val="sl-SI"/>
        </w:rPr>
      </w:pPr>
    </w:p>
    <w:p w:rsidR="00B9296D" w:rsidRPr="00DB4AA5" w:rsidRDefault="00B9296D" w:rsidP="00B9296D">
      <w:pPr>
        <w:spacing w:line="260" w:lineRule="atLeast"/>
        <w:jc w:val="both"/>
        <w:rPr>
          <w:rFonts w:cs="Arial"/>
          <w:b/>
          <w:lang w:val="sl-SI"/>
        </w:rPr>
      </w:pPr>
      <w:r w:rsidRPr="00DB4AA5">
        <w:rPr>
          <w:rFonts w:cs="Arial"/>
          <w:b/>
          <w:lang w:val="sl-SI"/>
        </w:rPr>
        <w:t>K 19. členu:</w:t>
      </w:r>
    </w:p>
    <w:p w:rsidR="00B9296D" w:rsidRPr="004F0CB6" w:rsidRDefault="00B9296D" w:rsidP="00B9296D">
      <w:pPr>
        <w:spacing w:line="276" w:lineRule="auto"/>
        <w:jc w:val="both"/>
        <w:rPr>
          <w:rFonts w:eastAsia="Calibri" w:cs="Arial"/>
          <w:szCs w:val="20"/>
          <w:lang w:val="sl-SI"/>
        </w:rPr>
      </w:pPr>
      <w:r w:rsidRPr="00DB4AA5">
        <w:rPr>
          <w:rFonts w:eastAsia="Calibri" w:cs="Arial"/>
          <w:szCs w:val="20"/>
          <w:lang w:val="sl-SI"/>
        </w:rPr>
        <w:t xml:space="preserve">Črtanje člena je potrebno zaradi uskladitve ZFO-1 s spremembami Zakona o socialnem varstvu (ZSV) in Zakona o uveljavljanju pravic iz javnih sredstev (ZUPJS), s katerim se obveznost financiranja družinskega pomočnika prenaša z občin na državo. S </w:t>
      </w:r>
      <w:r w:rsidRPr="00DB4AA5">
        <w:rPr>
          <w:rFonts w:cs="Arial"/>
          <w:szCs w:val="20"/>
          <w:lang w:val="sl-SI" w:eastAsia="sl-SI"/>
        </w:rPr>
        <w:t xml:space="preserve">črtanjem prehodne določbe 44. člena ZFO-1 se omogoča prenos financiranja pravic družinskega pomočnika z občin na državo. </w:t>
      </w:r>
      <w:r w:rsidRPr="00DB4AA5">
        <w:rPr>
          <w:rFonts w:eastAsia="Calibri" w:cs="Arial"/>
          <w:szCs w:val="20"/>
          <w:lang w:val="sl-SI"/>
        </w:rPr>
        <w:t xml:space="preserve">Ker stroške financiranja družinskega pomočnika prevzema država, občine ne bodo imele odhodkov oziroma se ti stroški ne bodo šteli med izdatke, ki se upoštevajo pri izračunu primerne porabe občin. Zaradi te spremembe bo treba spremeniti tudi o Pravilnik o določitvi podprogramov, ki se upoštevajo za izračun povprečnih stroškov za financiranje nalog občin (Uradni list RS, št. </w:t>
      </w:r>
      <w:hyperlink r:id="rId46" w:tgtFrame="_blank" w:tooltip="Pravilnik o določitvi podprogramov, ki se upoštevajo za izračun povprečnih stroškov za financiranje nalog občin" w:history="1">
        <w:r w:rsidRPr="00DB4AA5">
          <w:rPr>
            <w:rFonts w:eastAsia="Calibri" w:cs="Arial"/>
            <w:szCs w:val="20"/>
            <w:lang w:val="sl-SI"/>
          </w:rPr>
          <w:t>48/17</w:t>
        </w:r>
      </w:hyperlink>
      <w:r w:rsidRPr="004F0CB6">
        <w:rPr>
          <w:rFonts w:eastAsia="Calibri" w:cs="Arial"/>
          <w:szCs w:val="20"/>
          <w:lang w:val="sl-SI"/>
        </w:rPr>
        <w:t>).</w:t>
      </w:r>
    </w:p>
    <w:p w:rsidR="00B9296D" w:rsidRPr="00747E90" w:rsidRDefault="00B9296D" w:rsidP="00B9296D">
      <w:pPr>
        <w:spacing w:line="276" w:lineRule="auto"/>
        <w:jc w:val="both"/>
        <w:rPr>
          <w:rFonts w:cs="Arial"/>
          <w:b/>
          <w:szCs w:val="20"/>
          <w:lang w:val="sl-SI"/>
        </w:rPr>
      </w:pPr>
    </w:p>
    <w:p w:rsidR="00B9296D" w:rsidRPr="00DB4AA5" w:rsidRDefault="00B9296D" w:rsidP="00B9296D">
      <w:pPr>
        <w:spacing w:line="260" w:lineRule="atLeast"/>
        <w:jc w:val="both"/>
        <w:rPr>
          <w:rFonts w:cs="Arial"/>
          <w:b/>
          <w:lang w:val="sl-SI"/>
        </w:rPr>
      </w:pPr>
      <w:r w:rsidRPr="00DB4AA5">
        <w:rPr>
          <w:rFonts w:cs="Arial"/>
          <w:b/>
          <w:lang w:val="sl-SI"/>
        </w:rPr>
        <w:t>K 20. členu:</w:t>
      </w:r>
    </w:p>
    <w:p w:rsidR="00B9296D" w:rsidRPr="00DB4AA5" w:rsidRDefault="00B9296D" w:rsidP="00B9296D">
      <w:pPr>
        <w:spacing w:line="260" w:lineRule="atLeast"/>
        <w:jc w:val="both"/>
        <w:rPr>
          <w:rFonts w:cs="Arial"/>
          <w:lang w:val="sl-SI"/>
        </w:rPr>
      </w:pPr>
      <w:r w:rsidRPr="00DB4AA5">
        <w:rPr>
          <w:rFonts w:cs="Arial"/>
          <w:lang w:val="sl-SI"/>
        </w:rPr>
        <w:t xml:space="preserve">Člen je prehodna določba, ki postavlja pravilo plačila stroškov zagotavljanja mrliško pregledne službe, ki izvirajo oziroma so nastali v obdobju pred </w:t>
      </w:r>
      <w:r w:rsidR="002A02DF" w:rsidRPr="00DB4AA5">
        <w:rPr>
          <w:rFonts w:cs="Arial"/>
          <w:lang w:val="sl-SI"/>
        </w:rPr>
        <w:t>začetkom uporabe zakona</w:t>
      </w:r>
      <w:r w:rsidRPr="00DB4AA5">
        <w:rPr>
          <w:rFonts w:cs="Arial"/>
          <w:lang w:val="sl-SI"/>
        </w:rPr>
        <w:t xml:space="preserve">, na občino v katere pristojnost zadeva sodi v skladu z </w:t>
      </w:r>
      <w:r w:rsidRPr="00DB4AA5">
        <w:rPr>
          <w:rFonts w:cs="Arial"/>
          <w:szCs w:val="20"/>
          <w:lang w:val="sl-SI" w:eastAsia="sl-SI"/>
        </w:rPr>
        <w:t xml:space="preserve">Zakonom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eastAsia="sl-SI"/>
        </w:rPr>
        <w:t>ZSVarPre</w:t>
      </w:r>
      <w:proofErr w:type="spellEnd"/>
      <w:r w:rsidRPr="00DB4AA5">
        <w:rPr>
          <w:rFonts w:cs="Arial"/>
          <w:szCs w:val="20"/>
          <w:lang w:val="sl-SI" w:eastAsia="sl-SI"/>
        </w:rPr>
        <w:t>-C, 111/13 – ZMEPIZ-1, 95/14 – ZUJF-C, 47/15 – ZZSDT, 61/17 – ZUPŠ, 64/17 – ZZDej-K in 36/19) in Pravilnikom o pogojih in načinu opravljanja mrliško pregledne službe (Uradni list RS, št. 56/93 in 15/08)</w:t>
      </w:r>
      <w:r w:rsidRPr="00DB4AA5">
        <w:rPr>
          <w:rFonts w:cs="Arial"/>
          <w:lang w:val="sl-SI"/>
        </w:rPr>
        <w:t>.</w:t>
      </w: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jc w:val="both"/>
        <w:rPr>
          <w:rFonts w:cs="Arial"/>
          <w:b/>
          <w:lang w:val="sl-SI"/>
        </w:rPr>
      </w:pPr>
      <w:r w:rsidRPr="00DB4AA5">
        <w:rPr>
          <w:rFonts w:cs="Arial"/>
          <w:b/>
          <w:lang w:val="sl-SI"/>
        </w:rPr>
        <w:t>K 21. členu:</w:t>
      </w:r>
    </w:p>
    <w:p w:rsidR="00B9296D" w:rsidRPr="00DB4AA5" w:rsidRDefault="00B9296D" w:rsidP="00B9296D">
      <w:pPr>
        <w:spacing w:line="260" w:lineRule="atLeast"/>
        <w:jc w:val="both"/>
        <w:rPr>
          <w:rFonts w:cs="Arial"/>
          <w:lang w:val="sl-SI"/>
        </w:rPr>
      </w:pPr>
      <w:r w:rsidRPr="00DB4AA5">
        <w:rPr>
          <w:rFonts w:cs="Arial"/>
          <w:lang w:val="sl-SI"/>
        </w:rPr>
        <w:t xml:space="preserve">Člen je prehodna določba, ki postavlja pravilo obveznosti plačila prispevka za osebe iz 21. in 24. točke prvega odstavka 15. člena ZZVZZ za občine, ki izhaja iz obdobja pred </w:t>
      </w:r>
      <w:r w:rsidR="002A02DF" w:rsidRPr="00DB4AA5">
        <w:rPr>
          <w:rFonts w:cs="Arial"/>
          <w:lang w:val="sl-SI"/>
        </w:rPr>
        <w:t>začetkom uporabe zakona</w:t>
      </w:r>
      <w:r w:rsidRPr="00DB4AA5">
        <w:rPr>
          <w:rFonts w:cs="Arial"/>
          <w:lang w:val="sl-SI"/>
        </w:rPr>
        <w:t xml:space="preserve">. Ključno razlikovanje glede obveznosti plačila prispevka, ki izvira iz obdobja pred </w:t>
      </w:r>
      <w:r w:rsidR="002A02DF" w:rsidRPr="00DB4AA5">
        <w:rPr>
          <w:rFonts w:cs="Arial"/>
          <w:lang w:val="sl-SI"/>
        </w:rPr>
        <w:t>začetkom uporabe zakona</w:t>
      </w:r>
      <w:r w:rsidRPr="00DB4AA5">
        <w:rPr>
          <w:rFonts w:cs="Arial"/>
          <w:lang w:val="sl-SI"/>
        </w:rPr>
        <w:t xml:space="preserve"> je, kdaj je bila vložena prijava v zavarovanje. Če je bila prijava vložena do </w:t>
      </w:r>
      <w:r w:rsidR="002A02DF" w:rsidRPr="00DB4AA5">
        <w:rPr>
          <w:rFonts w:cs="Arial"/>
          <w:lang w:val="sl-SI"/>
        </w:rPr>
        <w:t>začetka uporabe zakona</w:t>
      </w:r>
      <w:r w:rsidRPr="00DB4AA5">
        <w:rPr>
          <w:rFonts w:cs="Arial"/>
          <w:lang w:val="sl-SI"/>
        </w:rPr>
        <w:t xml:space="preserve">, obveznost plačila prispevka nosi občina v skladu z dosedanjimi predpisi, to je skladno z Zakonom o zdravstvenem varstvu in zdravstvenem zavarovanju (Uradni list RS, št. 72/06 – uradno prečiščeno besedilo, 114/06 – ZUTPG, 91/07, 76/08, 62/10 – ZUPJS, 87/11, 40/12 – ZUJF, 21/13 – ZUTD-A, 91/13, 99/13 – ZUPJS-C, 99/13 – </w:t>
      </w:r>
      <w:proofErr w:type="spellStart"/>
      <w:r w:rsidRPr="00DB4AA5">
        <w:rPr>
          <w:rFonts w:cs="Arial"/>
          <w:lang w:val="sl-SI"/>
        </w:rPr>
        <w:t>ZSVarPre</w:t>
      </w:r>
      <w:proofErr w:type="spellEnd"/>
      <w:r w:rsidRPr="00DB4AA5">
        <w:rPr>
          <w:rFonts w:cs="Arial"/>
          <w:lang w:val="sl-SI"/>
        </w:rPr>
        <w:t xml:space="preserve">-C, 111/13 – </w:t>
      </w:r>
      <w:r w:rsidRPr="00DB4AA5">
        <w:rPr>
          <w:rFonts w:cs="Arial"/>
          <w:lang w:val="sl-SI"/>
        </w:rPr>
        <w:lastRenderedPageBreak/>
        <w:t xml:space="preserve">ZMEPIZ-1, 95/14 – ZUJF-C, 47/15 – ZZSDT, 61/17 – ZUPŠ, 64/17 – ZZDej-K in 36/19) in v primeru 21. točke prvega odstavka 15. člena ZZVZZ tudi v skladu z Zakonom o uveljavljanju pravic iz javnih sredstev (Uradni list RS, št. 62/10, 40/11, 40/12 – ZUJF, 57/12 – ZPCP-2D, 14/13, 56/13 – ZŠtip-1, 99/13, 14/15 – ZUUJFO, 57/15, 90/15, 38/16 – </w:t>
      </w:r>
      <w:proofErr w:type="spellStart"/>
      <w:r w:rsidRPr="00DB4AA5">
        <w:rPr>
          <w:rFonts w:cs="Arial"/>
          <w:lang w:val="sl-SI"/>
        </w:rPr>
        <w:t>odl</w:t>
      </w:r>
      <w:proofErr w:type="spellEnd"/>
      <w:r w:rsidRPr="00DB4AA5">
        <w:rPr>
          <w:rFonts w:cs="Arial"/>
          <w:lang w:val="sl-SI"/>
        </w:rPr>
        <w:t xml:space="preserve">. US, 51/16 – </w:t>
      </w:r>
      <w:proofErr w:type="spellStart"/>
      <w:r w:rsidRPr="00DB4AA5">
        <w:rPr>
          <w:rFonts w:cs="Arial"/>
          <w:lang w:val="sl-SI"/>
        </w:rPr>
        <w:t>odl</w:t>
      </w:r>
      <w:proofErr w:type="spellEnd"/>
      <w:r w:rsidRPr="00DB4AA5">
        <w:rPr>
          <w:rFonts w:cs="Arial"/>
          <w:lang w:val="sl-SI"/>
        </w:rPr>
        <w:t>. US, 88/16, 61/17 – ZUPŠ, 75/17 in 77/18).</w:t>
      </w:r>
    </w:p>
    <w:p w:rsidR="00B9296D" w:rsidRPr="00DB4AA5" w:rsidRDefault="00B9296D" w:rsidP="00B9296D">
      <w:pPr>
        <w:spacing w:line="260" w:lineRule="atLeast"/>
        <w:jc w:val="both"/>
        <w:rPr>
          <w:rFonts w:cs="Arial"/>
          <w:lang w:val="sl-SI"/>
        </w:rPr>
      </w:pPr>
    </w:p>
    <w:p w:rsidR="00B9296D" w:rsidRPr="00DB4AA5" w:rsidRDefault="00B9296D" w:rsidP="00B9296D">
      <w:pPr>
        <w:spacing w:line="276" w:lineRule="auto"/>
        <w:jc w:val="both"/>
        <w:rPr>
          <w:rFonts w:cs="Arial"/>
          <w:lang w:val="sl-SI"/>
        </w:rPr>
      </w:pPr>
      <w:r w:rsidRPr="00DB4AA5">
        <w:rPr>
          <w:rFonts w:cs="Arial"/>
          <w:lang w:val="sl-SI"/>
        </w:rPr>
        <w:t xml:space="preserve">Za obveznost, ki izvira iz obdobja pred </w:t>
      </w:r>
      <w:r w:rsidR="001B3F81" w:rsidRPr="00DB4AA5">
        <w:rPr>
          <w:rFonts w:cs="Arial"/>
          <w:lang w:val="sl-SI"/>
        </w:rPr>
        <w:t>začetkom uporabe zakona</w:t>
      </w:r>
      <w:r w:rsidRPr="00DB4AA5">
        <w:rPr>
          <w:rFonts w:cs="Arial"/>
          <w:lang w:val="sl-SI"/>
        </w:rPr>
        <w:t xml:space="preserve"> in je bila prijava vložena po </w:t>
      </w:r>
      <w:r w:rsidR="001B3F81" w:rsidRPr="00DB4AA5">
        <w:rPr>
          <w:rFonts w:cs="Arial"/>
          <w:lang w:val="sl-SI"/>
        </w:rPr>
        <w:t>začetku uporabe tega zakona</w:t>
      </w:r>
      <w:r w:rsidRPr="00DB4AA5">
        <w:rPr>
          <w:rFonts w:cs="Arial"/>
          <w:lang w:val="sl-SI"/>
        </w:rPr>
        <w:t xml:space="preserve"> pa obveznost plačila nosi </w:t>
      </w:r>
      <w:r w:rsidRPr="00DB4AA5">
        <w:rPr>
          <w:rFonts w:cs="Arial"/>
          <w:color w:val="000000"/>
          <w:lang w:val="sl-SI"/>
        </w:rPr>
        <w:t>Republika Slovenija oziroma v njenem imenu Ministrstvo za zdravje.</w:t>
      </w:r>
    </w:p>
    <w:p w:rsidR="00B9296D" w:rsidRPr="00DB4AA5" w:rsidRDefault="00B9296D" w:rsidP="00B9296D">
      <w:pPr>
        <w:spacing w:line="260" w:lineRule="atLeast"/>
        <w:jc w:val="both"/>
        <w:rPr>
          <w:rFonts w:cs="Arial"/>
          <w:lang w:val="sl-SI"/>
        </w:rPr>
      </w:pPr>
    </w:p>
    <w:p w:rsidR="00B9296D" w:rsidRPr="00DB4AA5" w:rsidRDefault="00B9296D" w:rsidP="00B9296D">
      <w:pPr>
        <w:spacing w:line="260" w:lineRule="atLeast"/>
        <w:jc w:val="both"/>
        <w:rPr>
          <w:rFonts w:cs="Arial"/>
          <w:b/>
          <w:lang w:val="sl-SI"/>
        </w:rPr>
      </w:pPr>
      <w:r w:rsidRPr="00DB4AA5">
        <w:rPr>
          <w:rFonts w:cs="Arial"/>
          <w:b/>
          <w:lang w:val="sl-SI"/>
        </w:rPr>
        <w:t>K 22. členu:</w:t>
      </w:r>
    </w:p>
    <w:p w:rsidR="00B9296D" w:rsidRPr="00DB4AA5" w:rsidRDefault="00B9296D" w:rsidP="00B9296D">
      <w:pPr>
        <w:spacing w:line="260" w:lineRule="atLeast"/>
        <w:contextualSpacing/>
        <w:jc w:val="both"/>
        <w:rPr>
          <w:rFonts w:eastAsia="Calibri" w:cs="Arial"/>
          <w:szCs w:val="20"/>
          <w:lang w:val="sl-SI"/>
        </w:rPr>
      </w:pPr>
      <w:r w:rsidRPr="00DB4AA5">
        <w:rPr>
          <w:rFonts w:cs="Arial"/>
          <w:lang w:val="sl-SI"/>
        </w:rPr>
        <w:t xml:space="preserve">Člen je prehodna določba, ki določa uskladitev </w:t>
      </w:r>
      <w:r w:rsidRPr="00DB4AA5">
        <w:rPr>
          <w:rFonts w:cs="Arial"/>
          <w:szCs w:val="20"/>
          <w:lang w:val="sl-SI" w:eastAsia="sl-SI"/>
        </w:rPr>
        <w:t>Pravilnika o pogojih in načinu opravljanja mrliško pregledne službe (Uradni list RS, št. 56/93 in 15/08)  in sprejetje novega pravilnika, ki bo določil obliko in vsebino zahteve za plačilo prispevka za osebe iz 21. in 24. točke prvega odstavka 15. člena ZZVZZ. Rok za uskladitev oziroma sprejetje je dva meseca od uveljavitve tega zakona.</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jc w:val="both"/>
        <w:rPr>
          <w:rFonts w:cs="Arial"/>
          <w:b/>
          <w:lang w:val="sl-SI"/>
        </w:rPr>
      </w:pPr>
      <w:r w:rsidRPr="00DB4AA5">
        <w:rPr>
          <w:rFonts w:cs="Arial"/>
          <w:b/>
          <w:lang w:val="sl-SI"/>
        </w:rPr>
        <w:t>K 23. členu:</w:t>
      </w:r>
    </w:p>
    <w:p w:rsidR="00B9296D" w:rsidRPr="00DB4AA5" w:rsidRDefault="00B9296D" w:rsidP="00B9296D">
      <w:pPr>
        <w:spacing w:line="240" w:lineRule="auto"/>
        <w:jc w:val="both"/>
        <w:rPr>
          <w:rFonts w:eastAsia="Calibri" w:cs="Arial"/>
          <w:szCs w:val="20"/>
          <w:lang w:val="sl-SI"/>
        </w:rPr>
      </w:pPr>
      <w:r w:rsidRPr="00DB4AA5">
        <w:rPr>
          <w:rFonts w:cs="Arial"/>
          <w:szCs w:val="20"/>
          <w:lang w:val="sl-SI"/>
        </w:rPr>
        <w:t xml:space="preserve">Centri za socialno delo na podlagi enajstega odstavka 30.a člena Zakona o uveljavljanju pravic iz javnih sredstev </w:t>
      </w:r>
      <w:r w:rsidRPr="00DB4AA5">
        <w:rPr>
          <w:rFonts w:eastAsia="Calibri" w:cs="Arial"/>
          <w:color w:val="000000"/>
          <w:szCs w:val="20"/>
          <w:shd w:val="clear" w:color="auto" w:fill="FFFFFF"/>
          <w:lang w:val="sl-SI"/>
        </w:rPr>
        <w:t>enkrat letno po uradni dolžnosti na dan 1. aprila preverijo višino oprostitve plačila prispevka k plačilu družinskega pomočnika in na novo odločijo.</w:t>
      </w:r>
      <w:r w:rsidRPr="00DB4AA5">
        <w:rPr>
          <w:rFonts w:cs="Arial"/>
          <w:szCs w:val="20"/>
          <w:lang w:val="sl-SI"/>
        </w:rPr>
        <w:t xml:space="preserve"> Z naslednjo odločbo s katero bodo na dan 1. aprila 2020 preverjali višino </w:t>
      </w:r>
      <w:r w:rsidRPr="00DB4AA5">
        <w:rPr>
          <w:rFonts w:eastAsia="Calibri" w:cs="Arial"/>
          <w:color w:val="000000"/>
          <w:szCs w:val="20"/>
          <w:shd w:val="clear" w:color="auto" w:fill="FFFFFF"/>
          <w:lang w:val="sl-SI"/>
        </w:rPr>
        <w:t>oprostitve plačila prispevka k plačilu družinskega pomočnika</w:t>
      </w:r>
      <w:r w:rsidRPr="00DB4AA5">
        <w:rPr>
          <w:rFonts w:cs="Arial"/>
          <w:szCs w:val="20"/>
          <w:lang w:val="sl-SI"/>
        </w:rPr>
        <w:t>, bodo hkrati odločili še o zaznambi prepovedi odtujitve in obremenitve v korist države, č</w:t>
      </w:r>
      <w:r w:rsidRPr="00DB4AA5">
        <w:rPr>
          <w:rFonts w:eastAsia="Calibri" w:cs="Arial"/>
          <w:szCs w:val="20"/>
          <w:lang w:val="sl-SI"/>
        </w:rPr>
        <w:t xml:space="preserve">e je na dan uveljavitve tega zakona invalidna oseba lastnica nepremičnine na kateri je že vpisana zaznamba prepovedi odtujitve in obremenitve v korist občine in ima na dan uveljavitve priznano pravico do izbire družinskega pomočnika, na način iz 100.b člena Zakona o socialnem varstvu, s čemer predlagatelj sledi načelu ekonomičnosti postopka. </w:t>
      </w:r>
    </w:p>
    <w:p w:rsidR="00B9296D" w:rsidRPr="00DB4AA5" w:rsidRDefault="00B9296D" w:rsidP="00B9296D">
      <w:pPr>
        <w:spacing w:line="240" w:lineRule="auto"/>
        <w:jc w:val="both"/>
        <w:rPr>
          <w:rFonts w:eastAsia="Calibri" w:cs="Arial"/>
          <w:szCs w:val="20"/>
          <w:lang w:val="sl-SI"/>
        </w:rPr>
      </w:pPr>
    </w:p>
    <w:p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Na podlagi 100.b člena Zakona o socialnem varstvu o prepovedi odtujitve in obremenitve nepremičnine v korist občine pristojni center za socialno delo odloči v izreku odločbe o oprostitvi plačila storitve institucionalnega varstva, prepoved odtujitve in obremenitve pa se v zemljiški knjigi zaznamuje na podlagi te dokončne odločbe. Za zaznambo prepovedi odtujitve in obremenitve se smiselno uporabljajo določbe zakona, ki ureja zemljiško knjigo, o zaznambi prepovedi odtujitve in obremenitve.</w:t>
      </w:r>
    </w:p>
    <w:p w:rsidR="00B9296D" w:rsidRPr="00DB4AA5" w:rsidRDefault="00B9296D" w:rsidP="00B9296D">
      <w:pPr>
        <w:spacing w:line="240" w:lineRule="auto"/>
        <w:jc w:val="both"/>
        <w:rPr>
          <w:rFonts w:eastAsia="Calibri" w:cs="Arial"/>
          <w:szCs w:val="20"/>
          <w:lang w:val="sl-SI"/>
        </w:rPr>
      </w:pPr>
    </w:p>
    <w:p w:rsidR="00B9296D" w:rsidRPr="00DB4AA5" w:rsidRDefault="00B9296D" w:rsidP="00B9296D">
      <w:pPr>
        <w:spacing w:line="240" w:lineRule="auto"/>
        <w:jc w:val="both"/>
        <w:rPr>
          <w:rFonts w:eastAsia="Calibri" w:cs="Arial"/>
          <w:szCs w:val="20"/>
          <w:lang w:val="sl-SI"/>
        </w:rPr>
      </w:pPr>
      <w:r w:rsidRPr="00DB4AA5">
        <w:rPr>
          <w:rFonts w:eastAsia="Calibri" w:cs="Arial"/>
          <w:szCs w:val="20"/>
          <w:lang w:val="sl-SI"/>
        </w:rPr>
        <w:t xml:space="preserve">Centri za socialno delo zemljiškoknjižnemu sodišču posredujejo predlog za vpis zaznambe prepovedi odtujitve in obremenitve in dokončno odločbo, s katero je bilo odločeno o prepovedi odtujitve in obremenitve nepremičnine v korist države. </w:t>
      </w:r>
    </w:p>
    <w:p w:rsidR="00B9296D" w:rsidRPr="00DB4AA5" w:rsidRDefault="00B9296D" w:rsidP="00B9296D">
      <w:pPr>
        <w:spacing w:line="260" w:lineRule="atLeast"/>
        <w:jc w:val="both"/>
        <w:rPr>
          <w:rFonts w:cs="Arial"/>
          <w:b/>
          <w:lang w:val="sl-SI"/>
        </w:rPr>
      </w:pPr>
    </w:p>
    <w:p w:rsidR="00B9296D" w:rsidRPr="00DB4AA5" w:rsidRDefault="00B9296D" w:rsidP="00B9296D">
      <w:pPr>
        <w:spacing w:line="260" w:lineRule="atLeast"/>
        <w:rPr>
          <w:rFonts w:cs="Arial"/>
          <w:b/>
          <w:lang w:val="sl-SI"/>
        </w:rPr>
      </w:pPr>
      <w:r w:rsidRPr="00DB4AA5">
        <w:rPr>
          <w:rFonts w:cs="Arial"/>
          <w:b/>
          <w:lang w:val="sl-SI"/>
        </w:rPr>
        <w:t>K 24. členu:</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V prehodni določbi je določeno, da v obdobju od 1. januarja 2020 do 31. decembra 2021 izplačilo sredstev za financiranje družinskega pomočnika izvaja občina stalnega prebivališča invalidne osebe v breme Republike Slovenije. Iz tega razloga se bodo v prehodnem obdobju tudi sredstva invalidne osebe in zavezancev izplačevala občini stalnega prebivališča.</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 xml:space="preserve">V prehodnem obdobju se ohranja obstoječa ureditev financiranja s strani občin, ker je Ministrstvu za delo, družino, socialne zadeve in enake možnosti nemogoče do 31. decembra 2019 nadgraditi informacijskega sistema, ki bi omogočal, da s 1. januarjem 2020 prevzame financiranje družinskega pomočnika. Nadgradnja informacijskega sistema na MDDSZ bo izvedena do 31. decembra 2021. Do takrat bo Republika Slovenija iz državnega proračuna povračala občinam sredstva, ki jih bodo v breme Republike Slovenije izplačevala za financiranje družinskega pomočnika. </w:t>
      </w:r>
    </w:p>
    <w:p w:rsidR="00B9296D" w:rsidRPr="00DB4AA5" w:rsidRDefault="00B9296D" w:rsidP="00B9296D">
      <w:pPr>
        <w:spacing w:line="260" w:lineRule="atLeast"/>
        <w:jc w:val="both"/>
        <w:rPr>
          <w:rFonts w:eastAsia="Calibri" w:cs="Arial"/>
          <w:b/>
          <w:szCs w:val="20"/>
          <w:lang w:val="sl-SI"/>
        </w:rPr>
      </w:pPr>
    </w:p>
    <w:p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25. členu:</w:t>
      </w:r>
    </w:p>
    <w:p w:rsidR="00B9296D" w:rsidRPr="00DB4AA5" w:rsidRDefault="00B9296D" w:rsidP="00B9296D">
      <w:pPr>
        <w:spacing w:line="260" w:lineRule="atLeast"/>
        <w:jc w:val="both"/>
        <w:rPr>
          <w:rFonts w:eastAsia="Calibri" w:cs="Arial"/>
          <w:bCs/>
          <w:szCs w:val="20"/>
          <w:shd w:val="clear" w:color="auto" w:fill="FFFFFF"/>
          <w:lang w:val="sl-SI"/>
        </w:rPr>
      </w:pPr>
      <w:r w:rsidRPr="00DB4AA5">
        <w:rPr>
          <w:rFonts w:eastAsia="Calibri" w:cs="Arial"/>
          <w:bCs/>
          <w:szCs w:val="20"/>
          <w:shd w:val="clear" w:color="auto" w:fill="FFFFFF"/>
          <w:lang w:val="sl-SI"/>
        </w:rPr>
        <w:t xml:space="preserve">Pravilnik o pogojih in postopku za uveljavljanje pravice do izbire družinskega pomočnika je treba uskladiti in prilagoditi spremenjenemu in dopolnjenemu Zakonu o socialnem varstvu, ki prenaša </w:t>
      </w:r>
      <w:r w:rsidRPr="00DB4AA5">
        <w:rPr>
          <w:rFonts w:eastAsia="Calibri" w:cs="Arial"/>
          <w:bCs/>
          <w:szCs w:val="20"/>
          <w:shd w:val="clear" w:color="auto" w:fill="FFFFFF"/>
          <w:lang w:val="sl-SI"/>
        </w:rPr>
        <w:lastRenderedPageBreak/>
        <w:t>pristojnost financiranja družinskega pomočnika iz občin na Republiko Slovenjo. Rok za uskladitev je dva meseca od začetka veljavnosti zakona.</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t>K 26. členu:</w:t>
      </w: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Člen določa uveljavitev zakona ter začetek njegove uporabe.</w:t>
      </w:r>
    </w:p>
    <w:p w:rsidR="00B9296D" w:rsidRPr="00DB4AA5" w:rsidRDefault="00B9296D" w:rsidP="00B9296D">
      <w:pPr>
        <w:spacing w:line="260" w:lineRule="atLeast"/>
        <w:contextualSpacing/>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br w:type="page"/>
      </w:r>
    </w:p>
    <w:p w:rsidR="00B9296D" w:rsidRPr="00DB4AA5" w:rsidRDefault="00B9296D" w:rsidP="00B9296D">
      <w:pPr>
        <w:spacing w:line="260" w:lineRule="atLeast"/>
        <w:jc w:val="both"/>
        <w:rPr>
          <w:rFonts w:eastAsia="Calibri" w:cs="Arial"/>
          <w:b/>
          <w:szCs w:val="20"/>
          <w:lang w:val="sl-SI"/>
        </w:rPr>
      </w:pPr>
      <w:r w:rsidRPr="00DB4AA5">
        <w:rPr>
          <w:rFonts w:eastAsia="Calibri" w:cs="Arial"/>
          <w:b/>
          <w:szCs w:val="20"/>
          <w:lang w:val="sl-SI"/>
        </w:rPr>
        <w:lastRenderedPageBreak/>
        <w:t xml:space="preserve">VI. ČLENI, KI SE SPREMINJAJO </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UPRAVNIH TAKSAH</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Priloga – TAKSNA TARIFA</w:t>
      </w:r>
    </w:p>
    <w:p w:rsidR="00B9296D" w:rsidRPr="00DB4AA5" w:rsidRDefault="00B9296D" w:rsidP="00B9296D">
      <w:pPr>
        <w:autoSpaceDE w:val="0"/>
        <w:autoSpaceDN w:val="0"/>
        <w:adjustRightInd w:val="0"/>
        <w:spacing w:line="260" w:lineRule="atLeast"/>
        <w:jc w:val="center"/>
        <w:rPr>
          <w:rFonts w:eastAsia="Calibri" w:cs="Arial"/>
          <w:szCs w:val="20"/>
          <w:lang w:val="sl-SI"/>
        </w:rPr>
      </w:pPr>
      <w:r w:rsidRPr="00DB4AA5">
        <w:rPr>
          <w:rFonts w:eastAsia="Calibri" w:cs="Arial"/>
          <w:szCs w:val="20"/>
          <w:lang w:val="sl-SI"/>
        </w:rPr>
        <w:t>VII. GRADBENE TAKSE</w:t>
      </w:r>
    </w:p>
    <w:tbl>
      <w:tblPr>
        <w:tblW w:w="9076" w:type="dxa"/>
        <w:tblInd w:w="49" w:type="dxa"/>
        <w:tblCellMar>
          <w:left w:w="0" w:type="dxa"/>
          <w:right w:w="0" w:type="dxa"/>
        </w:tblCellMar>
        <w:tblLook w:val="04A0" w:firstRow="1" w:lastRow="0" w:firstColumn="1" w:lastColumn="0" w:noHBand="0" w:noVBand="1"/>
      </w:tblPr>
      <w:tblGrid>
        <w:gridCol w:w="5550"/>
        <w:gridCol w:w="1168"/>
        <w:gridCol w:w="1278"/>
        <w:gridCol w:w="1080"/>
      </w:tblGrid>
      <w:tr w:rsidR="00B9296D" w:rsidRPr="00DB4AA5" w:rsidTr="00B9296D">
        <w:trPr>
          <w:trHeight w:val="285"/>
        </w:trPr>
        <w:tc>
          <w:tcPr>
            <w:tcW w:w="9076" w:type="dxa"/>
            <w:gridSpan w:val="4"/>
            <w:tcMar>
              <w:top w:w="0" w:type="dxa"/>
              <w:left w:w="70" w:type="dxa"/>
              <w:bottom w:w="0" w:type="dxa"/>
              <w:right w:w="70" w:type="dxa"/>
            </w:tcMar>
            <w:vAlign w:val="bottom"/>
          </w:tcPr>
          <w:p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Tarifna številka 36</w:t>
            </w:r>
          </w:p>
        </w:tc>
      </w:tr>
      <w:tr w:rsidR="00B9296D" w:rsidRPr="00DB4AA5" w:rsidTr="00B9296D">
        <w:trPr>
          <w:trHeight w:val="285"/>
        </w:trPr>
        <w:tc>
          <w:tcPr>
            <w:tcW w:w="55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9296D" w:rsidRPr="00747E90" w:rsidRDefault="00B9296D" w:rsidP="00B9296D">
            <w:pPr>
              <w:spacing w:line="260" w:lineRule="atLeast"/>
              <w:rPr>
                <w:rFonts w:eastAsia="Calibri" w:cs="Arial"/>
                <w:szCs w:val="20"/>
                <w:lang w:val="sl-SI"/>
              </w:rPr>
            </w:pPr>
            <w:r w:rsidRPr="004F0CB6">
              <w:rPr>
                <w:rFonts w:eastAsia="Calibri" w:cs="Arial"/>
                <w:szCs w:val="20"/>
                <w:lang w:val="sl-SI"/>
              </w:rPr>
              <w:t>Za lokacijsko informacijo:</w:t>
            </w:r>
          </w:p>
          <w:p w:rsidR="00B9296D" w:rsidRPr="00DB4AA5" w:rsidRDefault="00B9296D" w:rsidP="00B9296D">
            <w:pPr>
              <w:spacing w:line="260" w:lineRule="atLeast"/>
              <w:rPr>
                <w:rFonts w:eastAsia="Calibri" w:cs="Arial"/>
                <w:szCs w:val="20"/>
                <w:lang w:val="sl-SI"/>
              </w:rPr>
            </w:pPr>
            <w:r w:rsidRPr="00DB4AA5">
              <w:rPr>
                <w:rFonts w:eastAsia="Calibri" w:cs="Arial"/>
                <w:szCs w:val="20"/>
                <w:lang w:val="sl-SI"/>
              </w:rPr>
              <w:t>za gradnjo objektov in izvajanje drugih del</w:t>
            </w:r>
          </w:p>
        </w:tc>
        <w:tc>
          <w:tcPr>
            <w:tcW w:w="116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B9296D" w:rsidRPr="00DB4AA5" w:rsidRDefault="00B9296D" w:rsidP="00B9296D">
            <w:pPr>
              <w:spacing w:line="260" w:lineRule="atLeast"/>
              <w:rPr>
                <w:rFonts w:eastAsia="Calibri" w:cs="Arial"/>
                <w:szCs w:val="20"/>
                <w:lang w:val="sl-SI"/>
              </w:rPr>
            </w:pPr>
          </w:p>
        </w:tc>
        <w:tc>
          <w:tcPr>
            <w:tcW w:w="127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rsidR="00B9296D" w:rsidRPr="00DB4AA5" w:rsidRDefault="00B9296D" w:rsidP="00B9296D">
            <w:pPr>
              <w:spacing w:line="260" w:lineRule="atLeast"/>
              <w:jc w:val="right"/>
              <w:rPr>
                <w:rFonts w:eastAsia="Calibri" w:cs="Arial"/>
                <w:szCs w:val="20"/>
                <w:lang w:val="sl-SI"/>
              </w:rPr>
            </w:pPr>
          </w:p>
        </w:tc>
        <w:tc>
          <w:tcPr>
            <w:tcW w:w="108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9296D" w:rsidRPr="00DB4AA5" w:rsidRDefault="00B9296D" w:rsidP="00B9296D">
            <w:pPr>
              <w:spacing w:line="260" w:lineRule="atLeast"/>
              <w:jc w:val="right"/>
              <w:rPr>
                <w:rFonts w:eastAsia="Calibri" w:cs="Arial"/>
                <w:szCs w:val="20"/>
                <w:lang w:val="sl-SI"/>
              </w:rPr>
            </w:pPr>
            <w:r w:rsidRPr="00DB4AA5">
              <w:rPr>
                <w:rFonts w:eastAsia="Calibri" w:cs="Arial"/>
                <w:szCs w:val="20"/>
                <w:lang w:val="sl-SI"/>
              </w:rPr>
              <w:t>22,70</w:t>
            </w:r>
          </w:p>
        </w:tc>
      </w:tr>
    </w:tbl>
    <w:p w:rsidR="00B9296D" w:rsidRPr="004F0CB6" w:rsidRDefault="00B9296D" w:rsidP="00B9296D">
      <w:pPr>
        <w:spacing w:line="260" w:lineRule="atLeast"/>
        <w:jc w:val="both"/>
        <w:rPr>
          <w:rFonts w:eastAsia="Calibri" w:cs="Arial"/>
          <w:szCs w:val="20"/>
          <w:lang w:val="sl-SI"/>
        </w:rPr>
      </w:pPr>
    </w:p>
    <w:p w:rsidR="00B9296D" w:rsidRPr="00747E90" w:rsidRDefault="00B9296D" w:rsidP="008006AF">
      <w:pPr>
        <w:numPr>
          <w:ilvl w:val="0"/>
          <w:numId w:val="14"/>
        </w:numPr>
        <w:spacing w:after="200" w:line="260" w:lineRule="atLeast"/>
        <w:ind w:left="284"/>
        <w:contextualSpacing/>
        <w:jc w:val="both"/>
        <w:rPr>
          <w:rFonts w:eastAsia="Calibri" w:cs="Arial"/>
          <w:szCs w:val="20"/>
          <w:lang w:val="sl-SI"/>
        </w:rPr>
      </w:pPr>
      <w:r w:rsidRPr="00747E90">
        <w:rPr>
          <w:rFonts w:eastAsia="Calibri" w:cs="Arial"/>
          <w:szCs w:val="20"/>
          <w:lang w:val="sl-SI"/>
        </w:rPr>
        <w:t>ZAKON O IZOBRAŽEVANJU ODRASLIH</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51. člen</w:t>
      </w:r>
    </w:p>
    <w:p w:rsidR="00B9296D" w:rsidRPr="00DB4AA5" w:rsidRDefault="00B9296D" w:rsidP="00B9296D">
      <w:pPr>
        <w:spacing w:line="260" w:lineRule="atLeast"/>
        <w:jc w:val="center"/>
        <w:rPr>
          <w:rFonts w:eastAsia="Calibri" w:cs="Arial"/>
          <w:szCs w:val="20"/>
          <w:lang w:val="sl-SI"/>
        </w:rPr>
      </w:pPr>
      <w:r w:rsidRPr="00DB4AA5">
        <w:rPr>
          <w:rFonts w:eastAsia="Calibri" w:cs="Arial"/>
          <w:szCs w:val="20"/>
          <w:lang w:val="sl-SI"/>
        </w:rPr>
        <w:t>(letni program samoupravne lokalne skupnosti)</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(1) Samoupravna lokalna skupnost zaradi ustvarjanja pogojev za izobraževanje odraslih in drugih dejavnosti, pomembnih za razvoj in kakovost življenja njenih prebivalcev, sprejme letni program, v katerem smiselno opredeli vsaj vsebine, določene v drugem odstavku 44. člena tega zakona.</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both"/>
        <w:rPr>
          <w:rFonts w:eastAsia="Calibri" w:cs="Arial"/>
          <w:szCs w:val="20"/>
          <w:lang w:val="sl-SI"/>
        </w:rPr>
      </w:pPr>
      <w:r w:rsidRPr="00DB4AA5">
        <w:rPr>
          <w:rFonts w:eastAsia="Calibri" w:cs="Arial"/>
          <w:szCs w:val="20"/>
          <w:lang w:val="sl-SI"/>
        </w:rPr>
        <w:t>(2) Letni program lahko sprejme tudi več samoupravnih lokalnih skupnosti skupaj.</w:t>
      </w:r>
    </w:p>
    <w:p w:rsidR="00B9296D" w:rsidRPr="00DB4AA5" w:rsidRDefault="00B9296D" w:rsidP="00B9296D">
      <w:pPr>
        <w:spacing w:line="260" w:lineRule="atLeast"/>
        <w:jc w:val="both"/>
        <w:rPr>
          <w:rFonts w:eastAsia="Calibri" w:cs="Arial"/>
          <w:szCs w:val="20"/>
          <w:lang w:val="sl-SI"/>
        </w:rPr>
      </w:pPr>
    </w:p>
    <w:p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ZDRAVSTVENEM VARSTVU IN ZDRAVSTVENEM ZAVAROVANJU</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7. člen</w:t>
      </w:r>
    </w:p>
    <w:p w:rsidR="00B9296D" w:rsidRPr="00DB4AA5" w:rsidRDefault="00B9296D" w:rsidP="00B9296D">
      <w:pPr>
        <w:spacing w:line="260" w:lineRule="atLeast"/>
        <w:jc w:val="center"/>
        <w:rPr>
          <w:rFonts w:eastAsia="Calibri" w:cs="Arial"/>
          <w:b/>
          <w:szCs w:val="22"/>
          <w:lang w:val="sl-SI"/>
        </w:rPr>
      </w:pPr>
    </w:p>
    <w:p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Republika Slovenija iz proračuna zagotavlja sredstva za: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in proučevanje zdravstvenega stanja in ravni zdravja prebivalstva, skupaj z dejavniki, ki vplivajo na zdravje;</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in proučevanje pojava nalezljivih bolezni in drugih množičnih groženj zdravju ter predlaganje, uvajanje in nadzor ukrepov za obvladovanje teh groženj;</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oblikovanje ukrepov za izboljšanje zdravja, spremljanje izvajanja in ocenjevanje učinkovitosti teh ukrepov s pripravo predlogov za izboljšanje;</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spremljanje učinkovitosti, dostopnosti in kakovosti dela sistema zdravstvenega varstva s pripravo predlogov za izboljšanje stanja;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pripravo, medresorsko usklajevanje in izvajanje programov krepitve zdravja nacionalnega pomena na področjih, ki niso zdravstvena in so opredeljena v Resoluciji o nacionalnem planu zdravstvenega varstva;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dejavnost javnega zdravja, pomembno za vso državo;</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sofinanciranje znanstvenoraziskovalne dejavnosti na področju zdravstvenega varstva;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spodbujanje mednarodnega sodelovanja na področju zdravstvenega varstva;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dejavnosti humanitarnih, invalidskih, strokovnih in drugih društev ter organizacij, skladno z opredelitvami iz Resolucije o nacionalnem planu zdravstvenega varstva;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zbiranje krvi in izmenjavo organov ter tkiv in celic za presaditev;</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lastRenderedPageBreak/>
        <w:t>zdravstvene preglede vojaških obveznikov, kandidatov za prostovoljno služenje vojaškega roka ter pogodbeno opravljanje vojaške službe v rezervni sestavi Slovenske vojske za določitev ocene zdravstvene sposobnosti za vojaško službo, za službo v rezervni sestavi policije ali v pomožni policiji oziroma službo v Civilni zaščiti ali drugih reševalnih sestavah, ki jih organizirajo državni organi;</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zdravstveno varstvo vojakov v času služenja vojaškega roka oziroma udeležencev drugih oblik vojaškega usposabljanja, med usposabljanjem za rezervno sestavo policije ali za pomožno policijo, oseb med opravljanjem nadomestne civilne službe, vojaških obveznikov in pogodbenih pripadnikov rezervne sestave Slovenske vojske med usposabljanjem in vojaško službo, oseb med usposabljanjem za službo v Civilni zaščiti oziroma drugih reševalnih sestavah in med izvajanjem služb oziroma nalog v Civilni zaščiti in teh sestavah, ki jih organizirajo državni organi, če zdravstvenega varstva nimajo urejenega na drugi podlagi;</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posebno zdravstveno varstvo po predpisih o vojaških invalidih, civilnih invalidih vojne, varstvu vojnih veteranov in žrtev vojnega nasilja, udeležencev drugih vojn ter državnih priznavalninah;</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nujno zdravljenje oseb neznanega prebivališča, tujcev iz držav, s katerimi niso sklenjene mednarodne pogodbe, ter tujcev in državljanov Republike Slovenije s stalnim prebivališčem v tujini, ki začasno prebivajo v Republiki Sloveniji ali so na poti skozi državo in zanje ni bilo mogoče zagotoviti plačila zdravstvenih storitev, kakor tudi za druge osebe, ki po določbah tega zakona niso vključene v obvezno zdravstveno zavarovanje in niso zavarovane pri tujem nosilcu zdravstvenega zavarovanja;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plačilo razlike do polne vrednosti zdravstvenih storitev iz 23. člena tega zakona za zavarovance iz prvega odstavka 15. člena tega zakona in po njih zavarovane družinske člane, ki izpolnjujejo pogoje po tem zakonu;</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plačilo razlike do polne vrednosti zdravstvenih storitev iz 23. člena tega zakona za zavarovance iz 22. točke prvega odstavka 15. člena tega zakona;</w:t>
      </w:r>
    </w:p>
    <w:p w:rsidR="00B9296D" w:rsidRPr="00DB4AA5" w:rsidRDefault="00B9296D" w:rsidP="008006AF">
      <w:pPr>
        <w:numPr>
          <w:ilvl w:val="0"/>
          <w:numId w:val="21"/>
        </w:numPr>
        <w:spacing w:after="200" w:line="260" w:lineRule="atLeast"/>
        <w:jc w:val="both"/>
        <w:rPr>
          <w:rFonts w:eastAsia="Calibri" w:cs="Arial"/>
          <w:szCs w:val="22"/>
          <w:lang w:val="sl-SI"/>
        </w:rPr>
      </w:pPr>
      <w:r w:rsidRPr="00DB4AA5">
        <w:rPr>
          <w:rFonts w:eastAsia="Calibri" w:cs="Arial"/>
          <w:szCs w:val="22"/>
          <w:lang w:val="sl-SI"/>
        </w:rPr>
        <w:t xml:space="preserve">plačilo prispevkov za obvezno zdravstveno zavarovanje za zavezance, ki jim je oprostitev plačila teh obveznosti zagotovljena s posebnim zakonom. </w:t>
      </w:r>
    </w:p>
    <w:p w:rsidR="00B9296D" w:rsidRPr="00DB4AA5" w:rsidRDefault="00B9296D" w:rsidP="00B9296D">
      <w:pPr>
        <w:spacing w:line="260" w:lineRule="atLeast"/>
        <w:jc w:val="both"/>
        <w:rPr>
          <w:rFonts w:eastAsia="Calibri" w:cs="Arial"/>
          <w:szCs w:val="22"/>
          <w:lang w:val="sl-SI"/>
        </w:rPr>
      </w:pPr>
    </w:p>
    <w:p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 xml:space="preserve">Republika Slovenija za javne zdravstvene zavode, ki jih je ustanovila, zagotavlja sredstva za investicije in za druge obveznosti, določene z zakonom in z aktom o ustanovitvi. </w:t>
      </w:r>
    </w:p>
    <w:p w:rsidR="00B9296D" w:rsidRPr="00DB4AA5" w:rsidRDefault="00B9296D" w:rsidP="00B9296D">
      <w:pPr>
        <w:spacing w:line="260" w:lineRule="atLeast"/>
        <w:jc w:val="both"/>
        <w:rPr>
          <w:rFonts w:eastAsia="Calibri" w:cs="Arial"/>
          <w:szCs w:val="22"/>
          <w:lang w:val="sl-SI"/>
        </w:rPr>
      </w:pPr>
    </w:p>
    <w:p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Republika Slovenija iz proračuna zagotavlja dopolnilna sredstva za delovanje javne zdravstvene službe na primarni ravni na demografsko ogroženih območjih.</w:t>
      </w:r>
    </w:p>
    <w:p w:rsidR="00B9296D" w:rsidRPr="00DB4AA5" w:rsidRDefault="00B9296D" w:rsidP="00B9296D">
      <w:pPr>
        <w:spacing w:line="260" w:lineRule="atLeast"/>
        <w:jc w:val="both"/>
        <w:rPr>
          <w:rFonts w:eastAsia="Calibri" w:cs="Arial"/>
          <w:szCs w:val="22"/>
          <w:lang w:val="sl-SI"/>
        </w:rPr>
      </w:pPr>
    </w:p>
    <w:p w:rsidR="00B9296D" w:rsidRPr="00DB4AA5" w:rsidRDefault="00B9296D" w:rsidP="00B9296D">
      <w:pPr>
        <w:spacing w:line="260" w:lineRule="atLeast"/>
        <w:rPr>
          <w:rFonts w:eastAsia="Calibri" w:cs="Arial"/>
          <w:szCs w:val="22"/>
          <w:lang w:val="sl-SI"/>
        </w:rPr>
      </w:pPr>
    </w:p>
    <w:p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48. člen</w:t>
      </w:r>
    </w:p>
    <w:p w:rsidR="00B9296D" w:rsidRPr="00DB4AA5" w:rsidRDefault="00B9296D" w:rsidP="00B9296D">
      <w:pPr>
        <w:spacing w:line="260" w:lineRule="atLeast"/>
        <w:rPr>
          <w:rFonts w:eastAsia="Calibri" w:cs="Arial"/>
          <w:szCs w:val="22"/>
          <w:lang w:val="sl-SI"/>
        </w:rPr>
      </w:pPr>
    </w:p>
    <w:p w:rsidR="00B9296D" w:rsidRPr="00DB4AA5" w:rsidRDefault="00B9296D" w:rsidP="00B9296D">
      <w:pPr>
        <w:spacing w:line="260" w:lineRule="atLeast"/>
        <w:rPr>
          <w:rFonts w:eastAsia="Calibri" w:cs="Arial"/>
          <w:szCs w:val="22"/>
          <w:lang w:val="sl-SI"/>
        </w:rPr>
      </w:pPr>
      <w:r w:rsidRPr="00DB4AA5">
        <w:rPr>
          <w:rFonts w:eastAsia="Calibri" w:cs="Arial"/>
          <w:szCs w:val="22"/>
          <w:lang w:val="sl-SI"/>
        </w:rPr>
        <w:t>Prispevke za zavarovanje za primer bolezni in poškodbe izven dela plačujejo:</w:t>
      </w:r>
    </w:p>
    <w:p w:rsidR="00B9296D" w:rsidRPr="00DB4AA5" w:rsidRDefault="00B9296D" w:rsidP="00B9296D">
      <w:pPr>
        <w:spacing w:line="260" w:lineRule="atLeast"/>
        <w:rPr>
          <w:rFonts w:eastAsia="Calibri" w:cs="Arial"/>
          <w:szCs w:val="22"/>
          <w:lang w:val="sl-SI"/>
        </w:rPr>
      </w:pPr>
    </w:p>
    <w:p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1. točke 46. člena tega zakona:</w:t>
      </w:r>
    </w:p>
    <w:p w:rsidR="00B9296D" w:rsidRPr="00DB4AA5" w:rsidRDefault="00B9296D" w:rsidP="008006AF">
      <w:pPr>
        <w:numPr>
          <w:ilvl w:val="0"/>
          <w:numId w:val="15"/>
        </w:numPr>
        <w:spacing w:after="200" w:line="260" w:lineRule="atLeast"/>
        <w:contextualSpacing/>
        <w:rPr>
          <w:rFonts w:eastAsia="Calibri" w:cs="Arial"/>
          <w:szCs w:val="22"/>
          <w:lang w:val="sl-SI"/>
        </w:rPr>
      </w:pPr>
      <w:r w:rsidRPr="00DB4AA5">
        <w:rPr>
          <w:rFonts w:eastAsia="Calibri" w:cs="Arial"/>
          <w:szCs w:val="22"/>
          <w:lang w:val="sl-SI"/>
        </w:rPr>
        <w:t>zavarovanci iz 1., 2. in 3. točke prvega odstavka 15. člena tega zakona in njihovi delodajalci,</w:t>
      </w:r>
    </w:p>
    <w:p w:rsidR="00B9296D" w:rsidRPr="00DB4AA5" w:rsidRDefault="00B9296D" w:rsidP="008006AF">
      <w:pPr>
        <w:numPr>
          <w:ilvl w:val="0"/>
          <w:numId w:val="15"/>
        </w:numPr>
        <w:spacing w:after="200" w:line="260" w:lineRule="atLeast"/>
        <w:contextualSpacing/>
        <w:rPr>
          <w:rFonts w:eastAsia="Calibri" w:cs="Arial"/>
          <w:szCs w:val="22"/>
          <w:lang w:val="sl-SI"/>
        </w:rPr>
      </w:pPr>
      <w:r w:rsidRPr="00DB4AA5">
        <w:rPr>
          <w:rFonts w:eastAsia="Calibri" w:cs="Arial"/>
          <w:szCs w:val="22"/>
          <w:lang w:val="sl-SI"/>
        </w:rPr>
        <w:t>zavarovanci iz 4., 5., 6. in 8. točke prvega odstavka 15. člena tega zakona;</w:t>
      </w:r>
    </w:p>
    <w:p w:rsidR="00B9296D" w:rsidRPr="00DB4AA5" w:rsidRDefault="00B9296D" w:rsidP="00B9296D">
      <w:pPr>
        <w:spacing w:line="260" w:lineRule="atLeast"/>
        <w:rPr>
          <w:rFonts w:eastAsia="Calibri" w:cs="Arial"/>
          <w:szCs w:val="22"/>
          <w:lang w:val="sl-SI"/>
        </w:rPr>
      </w:pPr>
    </w:p>
    <w:p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2. točke 46. člena tega zakona:</w:t>
      </w:r>
    </w:p>
    <w:p w:rsidR="00B9296D" w:rsidRPr="00DB4AA5" w:rsidRDefault="00B9296D" w:rsidP="008006AF">
      <w:pPr>
        <w:numPr>
          <w:ilvl w:val="0"/>
          <w:numId w:val="17"/>
        </w:numPr>
        <w:spacing w:after="200" w:line="260" w:lineRule="atLeast"/>
        <w:contextualSpacing/>
        <w:rPr>
          <w:rFonts w:eastAsia="Calibri" w:cs="Arial"/>
          <w:szCs w:val="22"/>
          <w:lang w:val="sl-SI"/>
        </w:rPr>
      </w:pPr>
      <w:r w:rsidRPr="00DB4AA5">
        <w:rPr>
          <w:rFonts w:eastAsia="Calibri" w:cs="Arial"/>
          <w:szCs w:val="22"/>
          <w:lang w:val="sl-SI"/>
        </w:rPr>
        <w:t>zavarovanci in zavod za zaposlovanje za zavarovance iz 9. točke prvega odstavka 15. člena tega zakona,</w:t>
      </w:r>
    </w:p>
    <w:p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lastRenderedPageBreak/>
        <w:t>zavod pokojninskega in invalidskega zavarovanja za zavarovance iz 10. točke prvega odstavka 15. člena tega zakona,</w:t>
      </w:r>
    </w:p>
    <w:p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15., 16., 19., 19.a in 23. točke prvega odstavka 15. člena tega zakona,</w:t>
      </w:r>
    </w:p>
    <w:p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zavarovanci iz 20. točke prvega odstavka 15. člena tega zakona;</w:t>
      </w:r>
    </w:p>
    <w:p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občine za zavarovance iz 24. točke prvega odstavka 15. člena tega zakona,</w:t>
      </w:r>
    </w:p>
    <w:p w:rsidR="00B9296D" w:rsidRPr="00DB4AA5" w:rsidRDefault="00B9296D" w:rsidP="008006AF">
      <w:pPr>
        <w:numPr>
          <w:ilvl w:val="0"/>
          <w:numId w:val="18"/>
        </w:numPr>
        <w:spacing w:after="200" w:line="260" w:lineRule="atLeast"/>
        <w:contextualSpacing/>
        <w:rPr>
          <w:rFonts w:eastAsia="Calibri" w:cs="Arial"/>
          <w:szCs w:val="22"/>
          <w:lang w:val="sl-SI"/>
        </w:rPr>
      </w:pPr>
      <w:r w:rsidRPr="00DB4AA5">
        <w:rPr>
          <w:rFonts w:eastAsia="Calibri" w:cs="Arial"/>
          <w:szCs w:val="22"/>
          <w:lang w:val="sl-SI"/>
        </w:rPr>
        <w:t>zavarovanci in občine za zavarovance iz 25. točke prvega odstavka 15. člena tega zakona;</w:t>
      </w:r>
    </w:p>
    <w:p w:rsidR="00B9296D" w:rsidRPr="00DB4AA5" w:rsidRDefault="00B9296D" w:rsidP="00B9296D">
      <w:pPr>
        <w:spacing w:line="260" w:lineRule="atLeast"/>
        <w:rPr>
          <w:rFonts w:eastAsia="Calibri" w:cs="Arial"/>
          <w:szCs w:val="22"/>
          <w:lang w:val="sl-SI"/>
        </w:rPr>
      </w:pPr>
    </w:p>
    <w:p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3. točke 46. člena tega zakona:</w:t>
      </w:r>
    </w:p>
    <w:p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zavarovanci iz 7. točke prvega odstavka 15. člena tega zakona,</w:t>
      </w:r>
    </w:p>
    <w:p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zavarovanci iz 11., 12., 13. in 14. točke prvega odstavka 15. člena tega zakona,</w:t>
      </w:r>
    </w:p>
    <w:p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izplačevalec prejemkov za zavarovance iz 18. točke prvega odstavka 15. člena tega zakona,</w:t>
      </w:r>
    </w:p>
    <w:p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občine za zavarovance iz 21. točke prvega odstavka 15. člena tega zakona,</w:t>
      </w:r>
    </w:p>
    <w:p w:rsidR="00B9296D" w:rsidRPr="00DB4AA5" w:rsidRDefault="00B9296D" w:rsidP="008006AF">
      <w:pPr>
        <w:numPr>
          <w:ilvl w:val="0"/>
          <w:numId w:val="19"/>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17. točke prvega odstavka 15. člena tega zakona.</w:t>
      </w:r>
    </w:p>
    <w:p w:rsidR="00B9296D" w:rsidRPr="00DB4AA5" w:rsidRDefault="00B9296D" w:rsidP="00B9296D">
      <w:pPr>
        <w:spacing w:line="260" w:lineRule="atLeast"/>
        <w:rPr>
          <w:rFonts w:eastAsia="Calibri" w:cs="Arial"/>
          <w:szCs w:val="22"/>
          <w:lang w:val="sl-SI"/>
        </w:rPr>
      </w:pPr>
    </w:p>
    <w:p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4. točke 46. člena tega zakona: zavarovanci iz 7. točke prvega odstavka 15. člena tega zakona, če so pokojninsko in invalidsko zavarovani;</w:t>
      </w:r>
    </w:p>
    <w:p w:rsidR="00B9296D" w:rsidRPr="00DB4AA5" w:rsidRDefault="00B9296D" w:rsidP="00B9296D">
      <w:pPr>
        <w:spacing w:line="260" w:lineRule="atLeast"/>
        <w:rPr>
          <w:rFonts w:eastAsia="Calibri" w:cs="Arial"/>
          <w:szCs w:val="22"/>
          <w:lang w:val="sl-SI"/>
        </w:rPr>
      </w:pPr>
    </w:p>
    <w:p w:rsidR="00B9296D" w:rsidRPr="00DB4AA5" w:rsidRDefault="00B9296D" w:rsidP="008006AF">
      <w:pPr>
        <w:numPr>
          <w:ilvl w:val="0"/>
          <w:numId w:val="16"/>
        </w:numPr>
        <w:spacing w:after="200" w:line="260" w:lineRule="atLeast"/>
        <w:contextualSpacing/>
        <w:rPr>
          <w:rFonts w:eastAsia="Calibri" w:cs="Arial"/>
          <w:szCs w:val="22"/>
          <w:lang w:val="sl-SI"/>
        </w:rPr>
      </w:pPr>
      <w:r w:rsidRPr="00DB4AA5">
        <w:rPr>
          <w:rFonts w:eastAsia="Calibri" w:cs="Arial"/>
          <w:szCs w:val="22"/>
          <w:lang w:val="sl-SI"/>
        </w:rPr>
        <w:t>prispevek iz 5. točke 46. člena tega zakona:</w:t>
      </w:r>
    </w:p>
    <w:p w:rsidR="00B9296D" w:rsidRPr="00DB4AA5" w:rsidRDefault="00B9296D" w:rsidP="008006AF">
      <w:pPr>
        <w:numPr>
          <w:ilvl w:val="0"/>
          <w:numId w:val="20"/>
        </w:numPr>
        <w:spacing w:after="200" w:line="260" w:lineRule="atLeast"/>
        <w:contextualSpacing/>
        <w:rPr>
          <w:rFonts w:eastAsia="Calibri" w:cs="Arial"/>
          <w:szCs w:val="22"/>
          <w:lang w:val="sl-SI"/>
        </w:rPr>
      </w:pPr>
      <w:r w:rsidRPr="00DB4AA5">
        <w:rPr>
          <w:rFonts w:eastAsia="Calibri" w:cs="Arial"/>
          <w:szCs w:val="22"/>
          <w:lang w:val="sl-SI"/>
        </w:rPr>
        <w:t>Republika Slovenija za zavarovance iz 22. točke prvega odstavka 15. člena tega zakona.</w:t>
      </w:r>
    </w:p>
    <w:p w:rsidR="00B9296D" w:rsidRPr="00DB4AA5" w:rsidRDefault="00B9296D" w:rsidP="00B9296D">
      <w:pPr>
        <w:spacing w:line="260" w:lineRule="atLeast"/>
        <w:ind w:left="360"/>
        <w:jc w:val="center"/>
        <w:rPr>
          <w:rFonts w:cs="Arial"/>
          <w:bCs/>
          <w:szCs w:val="20"/>
          <w:lang w:val="sl-SI" w:eastAsia="sl-SI"/>
        </w:rPr>
      </w:pPr>
    </w:p>
    <w:p w:rsidR="00B9296D" w:rsidRPr="00DB4AA5" w:rsidRDefault="00B9296D" w:rsidP="00B9296D">
      <w:pPr>
        <w:spacing w:line="260" w:lineRule="atLeast"/>
        <w:ind w:left="360"/>
        <w:jc w:val="center"/>
        <w:rPr>
          <w:rFonts w:cs="Arial"/>
          <w:bCs/>
          <w:szCs w:val="20"/>
          <w:lang w:val="sl-SI" w:eastAsia="sl-SI"/>
        </w:rPr>
      </w:pPr>
      <w:r w:rsidRPr="00DB4AA5">
        <w:rPr>
          <w:rFonts w:cs="Arial"/>
          <w:bCs/>
          <w:szCs w:val="20"/>
          <w:lang w:val="sl-SI" w:eastAsia="sl-SI"/>
        </w:rPr>
        <w:t>49. člen</w:t>
      </w:r>
    </w:p>
    <w:p w:rsidR="00B9296D" w:rsidRPr="00DB4AA5" w:rsidRDefault="00B9296D" w:rsidP="00B9296D">
      <w:pPr>
        <w:spacing w:line="260" w:lineRule="atLeast"/>
        <w:ind w:left="360"/>
        <w:jc w:val="center"/>
        <w:rPr>
          <w:rFonts w:cs="Arial"/>
          <w:bCs/>
          <w:szCs w:val="20"/>
          <w:lang w:val="sl-SI" w:eastAsia="sl-SI"/>
        </w:rPr>
      </w:pP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 xml:space="preserve">Prispevek za zavarovanje za poškodbo pri delu in poklicno bolezen plačujejo: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1.</w:t>
      </w:r>
      <w:r w:rsidRPr="00DB4AA5">
        <w:rPr>
          <w:rFonts w:ascii="Times New Roman" w:hAnsi="Times New Roman"/>
          <w:szCs w:val="20"/>
          <w:lang w:val="sl-SI" w:eastAsia="sl-SI"/>
        </w:rPr>
        <w:t xml:space="preserve">     </w:t>
      </w:r>
      <w:r w:rsidRPr="00DB4AA5">
        <w:rPr>
          <w:rFonts w:cs="Arial"/>
          <w:szCs w:val="20"/>
          <w:lang w:val="sl-SI" w:eastAsia="sl-SI"/>
        </w:rPr>
        <w:t xml:space="preserve">prispevek iz 1. točke 47. člena tega zakona: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delodajalci za zavarovance iz 1., 2. in 3. točke prvega odstavka 15. člena tega zakona,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5., 6. in 8. točke prvega odstavka 15. člena tega zakona,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7. točke prvega odstavka 15. člena tega zakona, ki so pokojninsko in invalidsko zavarovani;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2.</w:t>
      </w:r>
      <w:r w:rsidRPr="00DB4AA5">
        <w:rPr>
          <w:rFonts w:ascii="Times New Roman" w:hAnsi="Times New Roman"/>
          <w:szCs w:val="20"/>
          <w:lang w:val="sl-SI" w:eastAsia="sl-SI"/>
        </w:rPr>
        <w:t xml:space="preserve">     </w:t>
      </w:r>
      <w:r w:rsidRPr="00DB4AA5">
        <w:rPr>
          <w:rFonts w:cs="Arial"/>
          <w:szCs w:val="20"/>
          <w:lang w:val="sl-SI" w:eastAsia="sl-SI"/>
        </w:rPr>
        <w:t xml:space="preserve">prispevek iz 2. točke 47. člena tega zakona: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Republika Slovenija za zavarovance iz 19. in 19.a točke prvega odstavka 15. člena tega zakona ter za zavarovance iz 9. in 11. točke 17. člena tega zakona,</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občine za zavarovance iz 25. točke prvega odstavka 15. člena tega zakona,</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delodajalci pri katerih so zavarovanci iz 1. do 8. točke in iz 12. točke 17. člena tega zakona na usposabljanju oziroma delu,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 xml:space="preserve">zavarovanci iz 10. točke 17. člena tega zakona, </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organizatorji del oziroma akcij za zavarovance iz 18. člena tega zakona;</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3.</w:t>
      </w:r>
      <w:r w:rsidRPr="00DB4AA5">
        <w:rPr>
          <w:rFonts w:ascii="Times New Roman" w:hAnsi="Times New Roman"/>
          <w:szCs w:val="20"/>
          <w:lang w:val="sl-SI" w:eastAsia="sl-SI"/>
        </w:rPr>
        <w:t xml:space="preserve">     </w:t>
      </w:r>
      <w:r w:rsidRPr="00DB4AA5">
        <w:rPr>
          <w:rFonts w:cs="Arial"/>
          <w:szCs w:val="20"/>
          <w:lang w:val="sl-SI" w:eastAsia="sl-SI"/>
        </w:rPr>
        <w:t>prispevek iz 3. točke 47. člena tega zakona:</w:t>
      </w:r>
    </w:p>
    <w:p w:rsidR="00B9296D" w:rsidRPr="00DB4AA5" w:rsidRDefault="00B9296D" w:rsidP="00B9296D">
      <w:pPr>
        <w:spacing w:line="260" w:lineRule="atLeast"/>
        <w:ind w:left="360"/>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xml:space="preserve">   </w:t>
      </w:r>
      <w:r w:rsidRPr="00DB4AA5">
        <w:rPr>
          <w:rFonts w:cs="Arial"/>
          <w:szCs w:val="20"/>
          <w:lang w:val="sl-SI" w:eastAsia="sl-SI"/>
        </w:rPr>
        <w:t>Republika Slovenija za zavarovance iz 22. točke 15. člena tega zakona.</w:t>
      </w:r>
    </w:p>
    <w:p w:rsidR="00B9296D" w:rsidRPr="00DB4AA5" w:rsidRDefault="00B9296D" w:rsidP="00B9296D">
      <w:pPr>
        <w:spacing w:line="260" w:lineRule="atLeast"/>
        <w:jc w:val="center"/>
        <w:rPr>
          <w:rFonts w:eastAsia="Calibri" w:cs="Arial"/>
          <w:szCs w:val="22"/>
          <w:lang w:val="sl-SI"/>
        </w:rPr>
      </w:pPr>
    </w:p>
    <w:p w:rsidR="00B9296D" w:rsidRPr="00DB4AA5" w:rsidRDefault="00B9296D" w:rsidP="00B9296D">
      <w:pPr>
        <w:spacing w:line="260" w:lineRule="atLeast"/>
        <w:jc w:val="center"/>
        <w:rPr>
          <w:rFonts w:eastAsia="Calibri" w:cs="Arial"/>
          <w:szCs w:val="22"/>
          <w:lang w:val="sl-SI"/>
        </w:rPr>
      </w:pPr>
      <w:r w:rsidRPr="00DB4AA5">
        <w:rPr>
          <w:rFonts w:eastAsia="Calibri" w:cs="Arial"/>
          <w:szCs w:val="22"/>
          <w:lang w:val="sl-SI"/>
        </w:rPr>
        <w:t>58. člen</w:t>
      </w:r>
    </w:p>
    <w:p w:rsidR="00B9296D" w:rsidRPr="00DB4AA5" w:rsidRDefault="00B9296D" w:rsidP="00B9296D">
      <w:pPr>
        <w:spacing w:line="260" w:lineRule="atLeast"/>
        <w:jc w:val="both"/>
        <w:rPr>
          <w:rFonts w:eastAsia="Calibri" w:cs="Arial"/>
          <w:szCs w:val="22"/>
          <w:lang w:val="sl-SI"/>
        </w:rPr>
      </w:pPr>
    </w:p>
    <w:p w:rsidR="00B9296D" w:rsidRPr="00DB4AA5" w:rsidRDefault="00B9296D" w:rsidP="00B9296D">
      <w:pPr>
        <w:spacing w:line="260" w:lineRule="atLeast"/>
        <w:jc w:val="both"/>
        <w:rPr>
          <w:rFonts w:eastAsia="Calibri" w:cs="Arial"/>
          <w:szCs w:val="22"/>
          <w:lang w:val="sl-SI"/>
        </w:rPr>
      </w:pPr>
      <w:r w:rsidRPr="00DB4AA5">
        <w:rPr>
          <w:rFonts w:eastAsia="Calibri" w:cs="Arial"/>
          <w:szCs w:val="22"/>
          <w:lang w:val="sl-SI"/>
        </w:rPr>
        <w:t>Glede obračunavanja prispevkov, rokov za plačilo, izterjave prispevkov, vračila preveč plačanih prispevkov, zamudnih obresti, odpisa zaradi neizterljivosti, poroštva, zastaranja in kaznovanja, se smiselno uporabljajo določbe posebnega zakona, ki ureja plačevanje prispevkov.</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center"/>
        <w:rPr>
          <w:rFonts w:cs="Arial"/>
          <w:bCs/>
          <w:szCs w:val="20"/>
          <w:lang w:val="sl-SI" w:eastAsia="sl-SI"/>
        </w:rPr>
      </w:pPr>
      <w:r w:rsidRPr="00DB4AA5">
        <w:rPr>
          <w:rFonts w:cs="Arial"/>
          <w:bCs/>
          <w:szCs w:val="20"/>
          <w:lang w:val="sl-SI" w:eastAsia="sl-SI"/>
        </w:rPr>
        <w:t>78. člen</w:t>
      </w:r>
    </w:p>
    <w:p w:rsidR="00B9296D" w:rsidRPr="00DB4AA5" w:rsidRDefault="00B9296D" w:rsidP="00B9296D">
      <w:pPr>
        <w:spacing w:line="260" w:lineRule="atLeast"/>
        <w:jc w:val="center"/>
        <w:rPr>
          <w:rFonts w:cs="Arial"/>
          <w:bCs/>
          <w:szCs w:val="20"/>
          <w:lang w:val="sl-SI" w:eastAsia="sl-SI"/>
        </w:rPr>
      </w:pPr>
    </w:p>
    <w:p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lastRenderedPageBreak/>
        <w:t>Pravice iz zdravstvenega zavarovanja po tem zakonu lahko uveljavi oseba, ki ji je priznana lastnost zavarovane osebe.</w:t>
      </w:r>
    </w:p>
    <w:p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 xml:space="preserve">Lastnost zavarovane osebe ugotavlja pristojna služba Zavoda na podlagi prijave v zavarovanje, ki jo vloži zavezanec za plačilo prispevkov najpozneje v osmih dneh od dneva začetka zavarovanja. </w:t>
      </w:r>
    </w:p>
    <w:p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Lastnost zavarovane osebe se dokazuje s kartico zdravstvenega zavarovanja, ki je javna listina in jo izda Zavod. S kartico zdravstvenega zavarovanja se dostopa do podatkov, ki so potrebni za uveljavljanje pravic iz zdravstvenega zavarovanja, če tako določa posebni zakon, pa tudi do drugih podatkov.</w:t>
      </w:r>
    </w:p>
    <w:p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Zavod določi način prijave v zavarovanje in listine, potrebne pri uresničevanju zdravstvenega zavarovanja.</w:t>
      </w:r>
    </w:p>
    <w:p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Za dokazovanje lastnosti zavarovane osebe se lahko uporablja tudi osebna izkaznica, če njena uporaba omogoča dostop do podatkov iz prejšnjega odstavka na enak način kot kartica zdravstvenega zavarovanja.</w:t>
      </w:r>
    </w:p>
    <w:p w:rsidR="00B9296D" w:rsidRPr="00DB4AA5" w:rsidRDefault="00B9296D" w:rsidP="00B9296D">
      <w:pPr>
        <w:spacing w:line="260" w:lineRule="atLeast"/>
        <w:ind w:firstLine="1021"/>
        <w:jc w:val="both"/>
        <w:rPr>
          <w:rFonts w:cs="Arial"/>
          <w:szCs w:val="20"/>
          <w:lang w:val="sl-SI" w:eastAsia="sl-SI"/>
        </w:rPr>
      </w:pPr>
      <w:r w:rsidRPr="00DB4AA5">
        <w:rPr>
          <w:rFonts w:cs="Arial"/>
          <w:szCs w:val="20"/>
          <w:lang w:val="sl-SI" w:eastAsia="sl-SI"/>
        </w:rPr>
        <w:t>S splošnim aktom Zavoda se določijo vsebina in oblika kartice zdravstvenega zavarovanja, način dostopa do podatkov in pooblastila za njihovo branje in zapisovanje. Določbe o načinu dostopa do podatkov in pooblastilih za njihovo branje ter zapisovanje se uporabljajo tudi za osebno izkaznico v primeru iz prejšnjega odstavka.</w:t>
      </w:r>
    </w:p>
    <w:p w:rsidR="00B9296D" w:rsidRPr="00DB4AA5" w:rsidRDefault="00B9296D" w:rsidP="00B9296D">
      <w:pPr>
        <w:spacing w:line="260" w:lineRule="atLeast"/>
        <w:ind w:firstLine="1021"/>
        <w:jc w:val="both"/>
        <w:rPr>
          <w:rFonts w:cs="Arial"/>
          <w:color w:val="626060"/>
          <w:sz w:val="22"/>
          <w:szCs w:val="22"/>
          <w:lang w:val="sl-SI" w:eastAsia="sl-SI"/>
        </w:rPr>
      </w:pPr>
    </w:p>
    <w:p w:rsidR="00B9296D" w:rsidRPr="00DB4AA5" w:rsidRDefault="00B9296D" w:rsidP="00B9296D">
      <w:pPr>
        <w:spacing w:line="260" w:lineRule="atLeast"/>
        <w:ind w:firstLine="1021"/>
        <w:jc w:val="both"/>
        <w:rPr>
          <w:rFonts w:cs="Arial"/>
          <w:color w:val="626060"/>
          <w:sz w:val="22"/>
          <w:szCs w:val="22"/>
          <w:lang w:val="sl-SI" w:eastAsia="sl-SI"/>
        </w:rPr>
      </w:pPr>
    </w:p>
    <w:p w:rsidR="00B9296D" w:rsidRPr="00DB4AA5" w:rsidRDefault="00B9296D" w:rsidP="00B9296D">
      <w:pPr>
        <w:spacing w:line="260" w:lineRule="atLeast"/>
        <w:jc w:val="both"/>
        <w:rPr>
          <w:rFonts w:eastAsia="Calibri" w:cs="Arial"/>
          <w:szCs w:val="20"/>
          <w:lang w:val="sl-SI"/>
        </w:rPr>
      </w:pPr>
    </w:p>
    <w:p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SOCIALNEM VARSTVU</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18.a člen</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Pravico do izbire družinskega pomočnika ima polnoletna oseba s težko motnjo v duševnem razvoju ali polnoletna težko gibalno ovirana oseba, ki potrebuje pomoč pri opravljanju vseh osnovnih življenjskih potreb (v nadaljnjem besedilu: invalidna oseba).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Šteje se, da gre za invalidno osebo iz prejšnjega odstavka, če:</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je zanjo pred uveljavljanjem pravice do izbire družinskega pomočnika skrbel eden od staršev, ki je po predpisih o starševskem varstvu prejemal delno plačilo za izgubljeni dohodek,</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ali je oseba invalid po zakonu o družbenem varstvu duševno in telesno prizadetih oseb, ki potrebuje pomoč za opravljanje vseh osnovnih življenjskih potreb,</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ali če v skladu s tem zakonom pristojna komisija ugotovi, da gre za osebo s težko motnjo v duševnem razvoju ali težko gibalno ovirano osebo, ki potrebuje pomoč pri opravljanju vseh osnovnih življenjskih potreb, ki jo lahko nudi družinski pomočnik.</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Invalidna oseba v primeru izbire družinskega pomočnika obdrži pravico do dodatka za tujo nego in pomoč oziroma dodatka za pomoč in postrežbo (v nadaljnjem besedilu: dodatek za pomoč in postrežbo), ki ga prejema po drugih predpisih, pri čemer vlogi iz 18.č člena tega zakona priloži pisno izjavo, s katero dovoli, da izplačevalec dodatek, do katerega je upravičena in največ v višini zneska, določenega na podlagi prvega odstavka 18.i člena tega zakona, v času, ko ji pomoč nudi družinski pomočnik, izplačuje občini, ki je pristojna za financiranje pravic družinskega pomočnika po tem zakonu.</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Invalidna oseba in njeni zavezanci za preživljanje (v nadaljnjem besedilu: zavezanci) so dolžni občini, ki financira pravice družinskega pomočnika, redno za tekoči mesec povrniti sredstva oziroma del sredstev, ki jih občina namenja za pravice družinskega pomočnika. Invalidna oseba to zagotovi tako, da s pisno izjavo dovoli izplačevalcu dodatka za pomoč in postrežbo, da le-tega, vendar največ v višini zneska, določenega na podlagi prvega odstavka 18.i člena tega zakona, izplačuje občini, ki je pristojna za financiranje pravic družinskega pomočnika po tem zakonu.</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 xml:space="preserve">Pravice družinskega pomočnika se dodatno financirajo s sredstvi invalidne osebe do višine njene plačilne sposobnosti in s sredstvi v višini prispevka zavezancev. Plačilna sposobnost invalidne osebe in prispevek zavezancev se določita v skladu s predpisom iz tretjega odstavka 100. člena tega zakona na način, ki velja za določitev prispevka upravičenca in prispevka zavezanca k plačilu oziroma doplačilu storitve pomoči družini na domu. Kadar ta sredstva, skupaj s sredstvi iz </w:t>
      </w:r>
      <w:r w:rsidRPr="00DB4AA5">
        <w:rPr>
          <w:rFonts w:cs="Arial"/>
          <w:szCs w:val="20"/>
          <w:lang w:val="sl-SI" w:eastAsia="sl-SI"/>
        </w:rPr>
        <w:lastRenderedPageBreak/>
        <w:t>tretjega odstavka tega člena ne zadostujejo za financiranje pravic družinskega pomočnika, razliko doplača občina.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Pristojni center za socialno delo v odločbi o priznanju pravice do izbire družinskega pomočnika odloči o prispevku invalidne osebe in zavezanca oziroma občine k plačilu sredstev oziroma dela sredstev, ki jih občina namenja za pravice družinskega pomočnika, za obdobje od dneva pridobitve pravice do izbire družinskega pomočnika, v primeru sprememb med izvajanjem te pravice pa s prvim dnem naslednjega meseca po dnevu nastanka sprememb.</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Zavezanec, ki je hkrati družinski pomočnik, ni dolžan prispevati k plačilu pravic družinskega pomočnika.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Če je invalidna oseba lastnica nepremičnine, se ji v odločbi o priznanju pravice do izbire družinskega pomočnika lahko prepove odtujiti in obremeniti nepremičnino, katere lastnica je, v korist občine, ki financira pravice družinskega pomočnika, na način in pod pogoji, kot je določeno v 100.c členu tega zakona v primeru uveljavljanja oprostitve plačila storitve pomoči družini na domu.</w:t>
      </w:r>
    </w:p>
    <w:p w:rsidR="00B9296D" w:rsidRPr="00DB4AA5" w:rsidRDefault="00B9296D" w:rsidP="00B9296D">
      <w:pPr>
        <w:shd w:val="clear" w:color="auto" w:fill="FFFFFF"/>
        <w:spacing w:line="260" w:lineRule="atLeast"/>
        <w:jc w:val="both"/>
        <w:rPr>
          <w:rFonts w:cs="Arial"/>
          <w:szCs w:val="20"/>
          <w:lang w:val="sl-SI" w:eastAsia="sl-SI"/>
        </w:rPr>
      </w:pPr>
    </w:p>
    <w:p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18.f člen</w:t>
      </w:r>
    </w:p>
    <w:p w:rsidR="00B9296D" w:rsidRPr="00DB4AA5" w:rsidRDefault="00B9296D" w:rsidP="00B9296D">
      <w:pPr>
        <w:shd w:val="clear" w:color="auto" w:fill="FFFFFF"/>
        <w:spacing w:line="260" w:lineRule="atLeast"/>
        <w:jc w:val="center"/>
        <w:rPr>
          <w:rFonts w:cs="Arial"/>
          <w:bCs/>
          <w:szCs w:val="20"/>
          <w:lang w:val="sl-SI" w:eastAsia="sl-SI"/>
        </w:rPr>
      </w:pP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Pristojni center za socialno delo odloči o izbiri določene osebe za družinskega pomočnika na podlagi mnenja invalidskih komisij Zavoda za pokojninsko in invalidsko zavarovanje Slovenije (v nadaljnjem besedilu: invalidska komisija).</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Dokumentaciji, ki jo center za socialno delo pošlje invalidski komisiji iz prejšnjega odstavka, mora center za socialno delo priložiti tudi predhodno mnenje občine, pristojne za financiranje pravic družinskega pomočnika po tem zakonu, o znanih okoliščinah, ki so pomembne za oblikovanje mnenja invalidske komisije.</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Občina, ki je pristojna za financiranje pravic družinskega pomočnika po tem zakonu, da predhodno mnenje iz prejšnjega odstavka v roku 10 dni od prejema obvestila centra za socialno delo o tem, da vodi postopek, v katerem odloča o pravici do izbire družinskega pomočnika. Če občina v navedenem roku ne da mnenja, se postopek nadaljuje.</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Invalidska komisija v svojem mnenju ugotovi, ali gre za upravičenca iz 18.a člena tega zakona in ali mu izbrani družinski pomočnik potrebno pomoč lahko nudi.</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Pri pripravi svojega mnenja invalidska komisija upošteva pogoje iz tega zakona in predpisov, izdanih na njegovi podlagi, ter vse dejavnike, ki bi lahko vplivali na pomoč invalidni osebi.</w:t>
      </w:r>
    </w:p>
    <w:p w:rsidR="00B9296D" w:rsidRPr="00DB4AA5" w:rsidRDefault="00B9296D" w:rsidP="00B9296D">
      <w:pPr>
        <w:shd w:val="clear" w:color="auto" w:fill="FFFFFF"/>
        <w:spacing w:line="260" w:lineRule="atLeast"/>
        <w:ind w:firstLine="1021"/>
        <w:jc w:val="both"/>
        <w:rPr>
          <w:rFonts w:cs="Arial"/>
          <w:szCs w:val="20"/>
          <w:lang w:val="sl-SI" w:eastAsia="sl-SI"/>
        </w:rPr>
      </w:pPr>
    </w:p>
    <w:p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98. člen</w:t>
      </w:r>
    </w:p>
    <w:p w:rsidR="00B9296D" w:rsidRPr="00DB4AA5" w:rsidRDefault="00B9296D" w:rsidP="00B9296D">
      <w:pPr>
        <w:shd w:val="clear" w:color="auto" w:fill="FFFFFF"/>
        <w:spacing w:line="260" w:lineRule="atLeast"/>
        <w:jc w:val="center"/>
        <w:rPr>
          <w:rFonts w:cs="Arial"/>
          <w:bCs/>
          <w:szCs w:val="20"/>
          <w:lang w:val="sl-SI" w:eastAsia="sl-SI"/>
        </w:rPr>
      </w:pP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Iz proračuna Republike Slovenije se financirajo:</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dejavnosti, potrebne za delovanje in razvoj sistema socialnega varstva iz 6. člena tega zakona;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socialna preventiva;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prva socialna pomoč;</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pomoč družini za dom;</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izvrševanje javnih pooblastil;</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institucionalno varstvo iz 16. člena tega zakona, razen stroškov storitev v zavodih za odrasle,</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 xml:space="preserve">       kadar je upravičenec oziroma drug zavezanec delno ali v celoti oproščen plačila;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vodenje in varstvo ter zaposlitev pod posebnimi pogoji;</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krizna namestitev;</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interventna služba;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investicije v socialno varstvene zavode;</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skupne naloge socialnega varstva iz programa, ki ga vsako leto določi državni zbor;</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naloge socialne zbornice iz drugega odstavka 77. člena tega zakona;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osebna pomoč;</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naloge, ki jih skupnosti iz 68.a člena tega zakona opravljajo kot javno pooblastilo;</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lastRenderedPageBreak/>
        <w:t>-</w:t>
      </w:r>
      <w:r w:rsidRPr="00DB4AA5">
        <w:rPr>
          <w:rFonts w:ascii="Times New Roman" w:hAnsi="Times New Roman"/>
          <w:szCs w:val="20"/>
          <w:lang w:val="sl-SI" w:eastAsia="sl-SI"/>
        </w:rPr>
        <w:t>       </w:t>
      </w:r>
      <w:r w:rsidRPr="00DB4AA5">
        <w:rPr>
          <w:rFonts w:cs="Arial"/>
          <w:szCs w:val="20"/>
          <w:lang w:val="sl-SI" w:eastAsia="sl-SI"/>
        </w:rPr>
        <w:t xml:space="preserve">javni socialnovarstveni programi, razvojni in eksperimentalni socialnovarstveni programi,  </w:t>
      </w:r>
    </w:p>
    <w:p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pomembni za državo in sodelovanje z nevladnimi organizacijami.</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Ne glede na določbe tega zakona se iz proračuna Republike Slovenije financirajo tudi stroški storitev v zavodih za odrasle, če upravičenec pred prijavo stalnega prebivališča na podlagi dokončne odločbe upravne enote, izdane v postopku ugotavljanja stalnega prebivališča skladno z zakonom, ki ureja prijavo prebivališča, na naslovu nastanitvenega centra ali na naslovu zavoda, v katerem je nastanjen, v Republiki Sloveniji ni imel prijavljenega stalnega prebivališča.</w:t>
      </w:r>
    </w:p>
    <w:p w:rsidR="00B9296D" w:rsidRPr="00DB4AA5" w:rsidRDefault="00B9296D" w:rsidP="00B9296D">
      <w:pPr>
        <w:shd w:val="clear" w:color="auto" w:fill="FFFFFF"/>
        <w:spacing w:line="260" w:lineRule="atLeast"/>
        <w:ind w:firstLine="1021"/>
        <w:jc w:val="both"/>
        <w:rPr>
          <w:rFonts w:cs="Arial"/>
          <w:szCs w:val="20"/>
          <w:lang w:val="sl-SI" w:eastAsia="sl-SI"/>
        </w:rPr>
      </w:pPr>
    </w:p>
    <w:p w:rsidR="00B9296D" w:rsidRPr="00DB4AA5" w:rsidRDefault="00B9296D" w:rsidP="00B9296D">
      <w:pPr>
        <w:shd w:val="clear" w:color="auto" w:fill="FFFFFF"/>
        <w:spacing w:line="260" w:lineRule="atLeast"/>
        <w:jc w:val="center"/>
        <w:rPr>
          <w:rFonts w:cs="Arial"/>
          <w:bCs/>
          <w:szCs w:val="20"/>
          <w:lang w:val="sl-SI" w:eastAsia="sl-SI"/>
        </w:rPr>
      </w:pPr>
      <w:r w:rsidRPr="00DB4AA5">
        <w:rPr>
          <w:rFonts w:cs="Arial"/>
          <w:bCs/>
          <w:szCs w:val="20"/>
          <w:lang w:val="sl-SI" w:eastAsia="sl-SI"/>
        </w:rPr>
        <w:t>99. člen</w:t>
      </w:r>
    </w:p>
    <w:p w:rsidR="00B9296D" w:rsidRPr="00DB4AA5" w:rsidRDefault="00B9296D" w:rsidP="00B9296D">
      <w:pPr>
        <w:shd w:val="clear" w:color="auto" w:fill="FFFFFF"/>
        <w:spacing w:line="260" w:lineRule="atLeast"/>
        <w:jc w:val="center"/>
        <w:rPr>
          <w:rFonts w:cs="Arial"/>
          <w:bCs/>
          <w:szCs w:val="20"/>
          <w:lang w:val="sl-SI" w:eastAsia="sl-SI"/>
        </w:rPr>
      </w:pP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Iz proračuna občine se financirajo:</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pravice družinskega pomočnika;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 xml:space="preserve">pomoč družini na domu, najmanj v višini 50% subvencije k ceni storitve in  v višini, za katero je </w:t>
      </w:r>
    </w:p>
    <w:p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upravičenec oziroma drug zavezanec delno ali v celoti oproščen plačila;</w:t>
      </w:r>
    </w:p>
    <w:p w:rsidR="00B9296D" w:rsidRPr="00DB4AA5" w:rsidRDefault="00B9296D" w:rsidP="00B9296D">
      <w:pPr>
        <w:shd w:val="clear" w:color="auto" w:fill="FFFFFF"/>
        <w:spacing w:line="260" w:lineRule="atLeast"/>
        <w:ind w:left="426" w:hanging="426"/>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stroški storitev v zavodih za odrasle, kadar je upravičenec oziroma drug zavezanec delno ali v      celoti oproščen plačila;</w:t>
      </w:r>
    </w:p>
    <w:p w:rsidR="00B9296D" w:rsidRPr="00DB4AA5" w:rsidRDefault="00B9296D" w:rsidP="00B9296D">
      <w:pPr>
        <w:shd w:val="clear" w:color="auto" w:fill="FFFFFF"/>
        <w:spacing w:line="260" w:lineRule="atLeast"/>
        <w:jc w:val="both"/>
        <w:rPr>
          <w:rFonts w:cs="Arial"/>
          <w:szCs w:val="20"/>
          <w:lang w:val="sl-SI" w:eastAsia="sl-SI"/>
        </w:rPr>
      </w:pPr>
      <w:r w:rsidRPr="00DB4AA5">
        <w:rPr>
          <w:rFonts w:cs="Arial"/>
          <w:szCs w:val="20"/>
          <w:lang w:val="sl-SI" w:eastAsia="sl-SI"/>
        </w:rPr>
        <w:t>-</w:t>
      </w:r>
      <w:r w:rsidRPr="00DB4AA5">
        <w:rPr>
          <w:rFonts w:ascii="Times New Roman" w:hAnsi="Times New Roman"/>
          <w:szCs w:val="20"/>
          <w:lang w:val="sl-SI" w:eastAsia="sl-SI"/>
        </w:rPr>
        <w:t>       </w:t>
      </w:r>
      <w:r w:rsidRPr="00DB4AA5">
        <w:rPr>
          <w:rFonts w:cs="Arial"/>
          <w:szCs w:val="20"/>
          <w:lang w:val="sl-SI" w:eastAsia="sl-SI"/>
        </w:rPr>
        <w:t xml:space="preserve">javni socialnovarstveni programi, razvojni in dopolnilni socialnovarstveni programi, pomembni za </w:t>
      </w:r>
    </w:p>
    <w:p w:rsidR="00B9296D" w:rsidRPr="00DB4AA5" w:rsidRDefault="00B9296D" w:rsidP="00B9296D">
      <w:pPr>
        <w:shd w:val="clear" w:color="auto" w:fill="FFFFFF"/>
        <w:spacing w:line="260" w:lineRule="atLeast"/>
        <w:ind w:left="426"/>
        <w:jc w:val="both"/>
        <w:rPr>
          <w:rFonts w:cs="Arial"/>
          <w:szCs w:val="20"/>
          <w:lang w:val="sl-SI" w:eastAsia="sl-SI"/>
        </w:rPr>
      </w:pPr>
      <w:r w:rsidRPr="00DB4AA5">
        <w:rPr>
          <w:rFonts w:cs="Arial"/>
          <w:szCs w:val="20"/>
          <w:lang w:val="sl-SI" w:eastAsia="sl-SI"/>
        </w:rPr>
        <w:t>občino in sodelovanje z nevladnimi organizacijami.</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Sredstva za financiranje pravic in prispevkov oziroma storitev in pomoči iz prejšnjega odstavka se financirajo iz proračuna občine, na območju katere ima upravičenec storitev in pomoči prijavljeno stalno prebivališče.</w:t>
      </w:r>
    </w:p>
    <w:p w:rsidR="00B9296D" w:rsidRPr="00DB4AA5" w:rsidRDefault="00B9296D" w:rsidP="00B9296D">
      <w:pPr>
        <w:shd w:val="clear" w:color="auto" w:fill="FFFFFF"/>
        <w:spacing w:line="260" w:lineRule="atLeast"/>
        <w:ind w:firstLine="1021"/>
        <w:jc w:val="both"/>
        <w:rPr>
          <w:rFonts w:cs="Arial"/>
          <w:szCs w:val="20"/>
          <w:lang w:val="sl-SI" w:eastAsia="sl-SI"/>
        </w:rPr>
      </w:pPr>
      <w:r w:rsidRPr="00DB4AA5">
        <w:rPr>
          <w:rFonts w:cs="Arial"/>
          <w:szCs w:val="20"/>
          <w:lang w:val="sl-SI" w:eastAsia="sl-SI"/>
        </w:rPr>
        <w:t>Ne glede na določbo prejšnjega odstavka se stroški storitve iz četrte alineje prvega odstavka tega člena pri prijavi stalnega prebivališča na naslovu socialnovarstvenega zavoda na podlagi dokončne odločbe upravne enote, izdane v postopku ugotavljanja stalnega prebivališča skladno z zakonom, ki ureja prijavo prebivališča, financirajo iz proračuna občine, v kateri je imel upravičenec prijavljeno stalno prebivališče pred prijavo stalnega prebivališča na naslovu zavoda.</w:t>
      </w:r>
    </w:p>
    <w:p w:rsidR="00B9296D" w:rsidRPr="00DB4AA5" w:rsidRDefault="00B9296D" w:rsidP="00B9296D">
      <w:pPr>
        <w:shd w:val="clear" w:color="auto" w:fill="FFFFFF"/>
        <w:spacing w:line="260" w:lineRule="atLeast"/>
        <w:jc w:val="both"/>
        <w:rPr>
          <w:rFonts w:cs="Arial"/>
          <w:sz w:val="22"/>
          <w:szCs w:val="22"/>
          <w:lang w:val="sl-SI" w:eastAsia="sl-SI"/>
        </w:rPr>
      </w:pPr>
    </w:p>
    <w:p w:rsidR="00B9296D" w:rsidRPr="00DB4AA5" w:rsidRDefault="00B9296D" w:rsidP="00B9296D">
      <w:pPr>
        <w:spacing w:line="260" w:lineRule="atLeast"/>
        <w:rPr>
          <w:rFonts w:eastAsia="Calibri" w:cs="Arial"/>
          <w:szCs w:val="20"/>
          <w:lang w:val="sl-SI"/>
        </w:rPr>
      </w:pPr>
    </w:p>
    <w:p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UVELJAVLJANJU PRAVIC IZ JAVNIH SREDSTEV</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3. člen</w:t>
      </w:r>
    </w:p>
    <w:p w:rsidR="00B9296D" w:rsidRPr="00DB4AA5" w:rsidRDefault="00B9296D" w:rsidP="00B9296D">
      <w:pPr>
        <w:spacing w:line="260" w:lineRule="atLeast"/>
        <w:jc w:val="center"/>
        <w:rPr>
          <w:rFonts w:cs="Arial"/>
          <w:szCs w:val="20"/>
          <w:lang w:val="sl-SI" w:eastAsia="sl-SI"/>
        </w:rPr>
      </w:pPr>
    </w:p>
    <w:p w:rsidR="00B9296D" w:rsidRPr="00DB4AA5" w:rsidRDefault="00B9296D" w:rsidP="00B9296D">
      <w:pPr>
        <w:spacing w:line="260" w:lineRule="atLeast"/>
        <w:rPr>
          <w:rFonts w:cs="Arial"/>
          <w:szCs w:val="20"/>
          <w:lang w:val="sl-SI" w:eastAsia="sl-SI"/>
        </w:rPr>
      </w:pPr>
      <w:r w:rsidRPr="00DB4AA5">
        <w:rPr>
          <w:rFonts w:cs="Arial"/>
          <w:szCs w:val="20"/>
          <w:lang w:val="sl-SI" w:eastAsia="sl-SI"/>
        </w:rPr>
        <w:t>Pojmi, uporabljeni v tem zakonu, imajo naslednji pomen:</w:t>
      </w:r>
    </w:p>
    <w:p w:rsidR="00B9296D" w:rsidRPr="00DB4AA5" w:rsidRDefault="00B9296D" w:rsidP="00B9296D">
      <w:pPr>
        <w:spacing w:line="260" w:lineRule="atLeast"/>
        <w:rPr>
          <w:rFonts w:cs="Arial"/>
          <w:szCs w:val="20"/>
          <w:lang w:val="sl-SI" w:eastAsia="sl-SI"/>
        </w:rPr>
      </w:pP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1.      izvajalka ali izvajalec (v nadaljnjem besedilu: izvajalec) – vrtec pri znižanju plačila vrtca; vzgojno-izobraževalni zavod pri subvenciji malice za učence in dijake in pri subvenciji kosila za učence; lastnik stanovanja pri subvenciji najemnine neprofitnega najemnega stanovanja, namenskega najemnega stanovanja, bivalne enote; lastnik pri subvenciji tržnega najemnega ali hišniškega stanovanja; izvajalec socialnovarstvenih storitev pri oprostitvi plačil socialnovarstvenih storitev; občina pri prispevku k plačilu sredstev, namenjenih plačilu družinskega pomočnika;</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2.      upravičenka ali upravičenec (v nadaljnjem besedilu: upravičenec) – oseba, ki je upravičena do posamezne pravice iz javnih sredstev sama ali skupaj z drugimi osebami;</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3.      pravica iz javnih sredstev – pravica, ki je odvisna od materialnega položaja osebe, o kateri po tem zakonu odločajo centri za socialno delo in ki se izplačuje iz proračuna države ali lokalne skupnosti;</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4.      oseba – oseba, katere materialni položaj se upošteva po tem zakonu in je stranka v postopku;</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lastRenderedPageBreak/>
        <w:t>5.      vlagateljica ali vlagatelj (v nadaljnjem besedilu: vlagatelj) – oseba, ki vloži vlogo za uveljavljanje pravice iz javnih sredstev, do katere je upravičena sama ali skupaj z drugimi osebami oziroma je na vlogi navedena kot vlagatelj;</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6.      štipendistka ali štipendist (v nadaljnjem besedilu: štipendist) – upravičenec do državne štipendije;</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7.      program – vzgojni, izobraževalni ali študijski program;</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8.      sprememba vrste periodičnih dohodkov – izguba ali začetek prejemanja plače skupaj z regresom, nadomestila plače, pokojnine, nadomestila in drugih dohodkov iz naslova obveznega socialnega zavarovanja, starševskega dodatka, preživnine, delnega plačila za izgubljeni dohodek, nadomestila za invalidnost in sprememba dohodka zaradi dela za najmanj polovični oziroma polni delovni čas;</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9.      meja socialne varnosti – znesek, ki mora po predpisu, ki določa merila za oprostitev plačila socialnovarstvenih storitev, ostati osebam, ki se upoštevajo pri ugotavljanju materialnega položaja po tem zakonu za preživljanje po plačilu prispevka za opravljeno storitev;</w:t>
      </w:r>
    </w:p>
    <w:p w:rsidR="00B9296D" w:rsidRPr="00DB4AA5" w:rsidRDefault="00B9296D" w:rsidP="00B9296D">
      <w:pPr>
        <w:spacing w:line="260" w:lineRule="atLeast"/>
        <w:ind w:left="708"/>
        <w:rPr>
          <w:rFonts w:cs="Arial"/>
          <w:szCs w:val="20"/>
          <w:lang w:val="sl-SI" w:eastAsia="sl-SI"/>
        </w:rPr>
      </w:pPr>
      <w:r w:rsidRPr="00DB4AA5">
        <w:rPr>
          <w:rFonts w:cs="Arial"/>
          <w:szCs w:val="20"/>
          <w:lang w:val="sl-SI" w:eastAsia="sl-SI"/>
        </w:rPr>
        <w:t>10.   letne pravice – pravice, pri katerih se praviloma upošteva dohodek v preteklem koledarskem letu pred vložitvijo vloge (otroški dodatek, državna štipendija, znižano plačilo vrtca, subvencija malice za učence in dijake ter subvencija kosila za učence).</w:t>
      </w:r>
    </w:p>
    <w:p w:rsidR="00B9296D" w:rsidRPr="00DB4AA5" w:rsidRDefault="00B9296D" w:rsidP="00B9296D">
      <w:pPr>
        <w:spacing w:line="260" w:lineRule="atLeast"/>
        <w:jc w:val="center"/>
        <w:rPr>
          <w:rFonts w:cs="Arial"/>
          <w:szCs w:val="20"/>
          <w:lang w:val="sl-SI"/>
        </w:rPr>
      </w:pPr>
    </w:p>
    <w:p w:rsidR="00B9296D" w:rsidRPr="00DB4AA5" w:rsidRDefault="00B9296D" w:rsidP="00B9296D">
      <w:pPr>
        <w:spacing w:line="260" w:lineRule="atLeast"/>
        <w:jc w:val="center"/>
        <w:rPr>
          <w:rFonts w:cs="Arial"/>
          <w:szCs w:val="20"/>
          <w:lang w:val="sl-SI"/>
        </w:rPr>
      </w:pPr>
    </w:p>
    <w:p w:rsidR="00B9296D" w:rsidRPr="00DB4AA5" w:rsidRDefault="00B9296D" w:rsidP="00B9296D">
      <w:pPr>
        <w:spacing w:line="260" w:lineRule="atLeast"/>
        <w:jc w:val="center"/>
        <w:rPr>
          <w:rFonts w:cs="Arial"/>
          <w:szCs w:val="20"/>
          <w:lang w:val="sl-SI"/>
        </w:rPr>
      </w:pPr>
      <w:r w:rsidRPr="00DB4AA5">
        <w:rPr>
          <w:rFonts w:cs="Arial"/>
          <w:szCs w:val="20"/>
          <w:lang w:val="sl-SI"/>
        </w:rPr>
        <w:t xml:space="preserve">30. člen </w:t>
      </w:r>
    </w:p>
    <w:p w:rsidR="00B9296D" w:rsidRPr="00DB4AA5" w:rsidRDefault="00B9296D" w:rsidP="00B9296D">
      <w:pPr>
        <w:spacing w:line="260" w:lineRule="atLeast"/>
        <w:jc w:val="center"/>
        <w:rPr>
          <w:rFonts w:cs="Arial"/>
          <w:szCs w:val="20"/>
          <w:lang w:val="sl-SI"/>
        </w:rPr>
      </w:pPr>
    </w:p>
    <w:p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(1) Državljani Republike Slovenije in tujci, ki imajo dovoljenje za stalno prebivanje, so upravičeni do plačila prispevka za obvezno zdravstveno zavarovanje, če so upravičeni do denarne socialne pomoči ali izpolnjujejo pogoje za pridobitev denarne socialne pomoči, pri čemer se krivdni razlogi ne upoštevajo, in imajo stalno prebivališče v Republiki Sloveniji ter niso zavarovane osebe iz drugega naslova, določenega z zakonom, ki ureja zdravstveno zavarovanje. Kot zavarovane osebe se ne štejejo družinski člani osebe, ki imajo zadržane pravice po zakonu, ki ureja zdravstveno zavarovanje.</w:t>
      </w:r>
    </w:p>
    <w:p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(2) Do plačila prispevka za obvezno zdravstveno zavarovanje so ne glede na izpolnjevanje pogojev za pridobitev denarne socialne pomoči, upravičene tudi osebe, nameščene v rejniško družino ali v zavod na podlagi zakona, ki ureja družinska razmerja, če niso obvezno zdravstveno zavarovane iz drugega naslova, določenega z zakonom, ki ureja zdravstveno zavarovanje. Te osebe so upravičene do zdravstvenih storitev pod enakimi pogoji kot otroci, zavarovani kot družinski člani.</w:t>
      </w:r>
    </w:p>
    <w:p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(3) Kadar oseba uveljavlja pravico do denarne socialne pomoči, center za socialno delo odloči o pravici do plačila prispevka za obvezno zdravstveno zavarovanje po uradni dolžnosti, razen če oseba na vlogi izrecno izjavi, da te pravice ne uveljavlja.</w:t>
      </w:r>
    </w:p>
    <w:p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(4) Osebe iz prvega in drugega odstavka tega člena v obvezno zdravstveno zavarovanje prijavi in iz njega odjavi Zavod za zdravstveno zavarovanje Slovenije po 21. točki prvega odstavka 15. člena Zakona o zdravstvenem varstvu in zdravstvenem zavarovanju (Uradni list RS, št. 72/06 – uradno prečiščeno besedilo, 114/06 – ZUTPG, 91/07, 76/08, 62/10 – ZUPJS, 87/11, 40/12 – ZUJF, 21/13 – ZUTD-A in 91/13) na podlagi odločbe o priznanju pravice do plačila prispevka za obvezno zdravstveno zavarovanje., prispevek za obvezno zdravstveno zavarovanje pa plača občina stalnega prebivališča osebe iz prvega oziroma drugega odstavka tega člena. Če oseba spremeni stalno prebivališče tako, da se spremeni občina stalnega prebivališča, je v mesecu spremembe stalnega prebivališča zavezanec za plačilo prispevka občina, v kateri je imela zavarovana oseba prijavljeno stalno prebivališče pred spremembo.</w:t>
      </w:r>
    </w:p>
    <w:p w:rsidR="00B9296D" w:rsidRPr="00DB4AA5" w:rsidRDefault="00B9296D" w:rsidP="00B9296D">
      <w:pPr>
        <w:spacing w:line="260" w:lineRule="atLeast"/>
        <w:ind w:firstLine="1021"/>
        <w:jc w:val="both"/>
        <w:rPr>
          <w:rFonts w:cs="Arial"/>
          <w:szCs w:val="20"/>
          <w:lang w:val="sl-SI"/>
        </w:rPr>
      </w:pPr>
      <w:r w:rsidRPr="00DB4AA5">
        <w:rPr>
          <w:rFonts w:cs="Arial"/>
          <w:szCs w:val="20"/>
          <w:lang w:val="sl-SI"/>
        </w:rPr>
        <w:t>(5) Osebe iz prvega in drugega odstavka tega člena so upravičene do plačila prispevka za obvezno zdravstveno zavarovanje najdlje za obdobje, za katero se jim lahko dodeli denarna socialna pomoč, oziroma za obdobje namestitve v rejniško družino ali zavod kot izhaja iz odločbe o namestitvi, vendar najdlje za obdobje treh let z možnostjo podaljšanja, če obstajajo razlogi za namestitev.</w:t>
      </w:r>
    </w:p>
    <w:p w:rsidR="00B9296D" w:rsidRPr="00DB4AA5" w:rsidRDefault="00B9296D" w:rsidP="00B9296D">
      <w:pPr>
        <w:spacing w:line="260" w:lineRule="atLeast"/>
        <w:ind w:firstLine="1021"/>
        <w:jc w:val="both"/>
        <w:rPr>
          <w:rFonts w:cs="Arial"/>
          <w:szCs w:val="20"/>
          <w:lang w:val="sl-SI"/>
        </w:rPr>
      </w:pPr>
      <w:r w:rsidRPr="00DB4AA5">
        <w:rPr>
          <w:rFonts w:cs="Arial"/>
          <w:szCs w:val="20"/>
          <w:lang w:val="sl-SI"/>
        </w:rPr>
        <w:lastRenderedPageBreak/>
        <w:t>(6) Ministrstvo obvesti o številki, datumu in obdobju veljavnosti odločbe o priznanju pravice do plačila prispevka za obvezno zdravstveno zavarovanje za posamezno osebo iz prvega in drugega odstavka tega člena Zavod za zdravstveno zavarovanje Slovenije, ki te podatke vodi v evidenci zavarovanih oseb. Zavod za zdravstveno zavarovanje Slovenije obvesti ministrstvo o obdobju obveznega zdravstvenega zavarovanja, ki je bilo osebi iz prvega in drugega odstavka tega člena vzpostavljeno na podlagi te pravice. Poleg navedenega Zavod za zdravstveno zavarovanje Slovenije mesečno pridobi podatke o stalnem oziroma začasnem prebivališču za osebo iz prvega in drugega odstavka tega člena in o tem obvesti ministrstvo.</w:t>
      </w:r>
    </w:p>
    <w:p w:rsidR="00B9296D" w:rsidRPr="00DB4AA5" w:rsidRDefault="00B9296D" w:rsidP="00B9296D">
      <w:pPr>
        <w:spacing w:line="260" w:lineRule="atLeast"/>
        <w:ind w:firstLine="1021"/>
        <w:jc w:val="both"/>
        <w:rPr>
          <w:rFonts w:cs="Arial"/>
          <w:sz w:val="22"/>
          <w:szCs w:val="22"/>
          <w:lang w:val="sl-SI" w:eastAsia="sl-SI"/>
        </w:rPr>
      </w:pPr>
      <w:r w:rsidRPr="00DB4AA5">
        <w:rPr>
          <w:rFonts w:cs="Arial"/>
          <w:szCs w:val="20"/>
          <w:lang w:val="sl-SI"/>
        </w:rPr>
        <w:t>(7) Ministrstvo obvesti občino iz četrtega odstavka tega člena o številki in datumu odločbe o priznanju pravice do plačila prispevka za obvezno zdravstveno zavarovanje za posamezno osebo iz prvega in drugega odstavka tega člena, za katero je zavezana plačati ta prispevek, in o obdobju obveznega zdravstvenega zavarovanja iz prejšnjega odstavka. Če oseba spremeni stalno prebivališče tako, da se spremeni občina stalnega prebivališča, ministrstvo o tem obvesti novo občino. O spremembi iz prejšnjega stavka se ne izda posebne odločbe.</w:t>
      </w: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8006AF">
      <w:pPr>
        <w:numPr>
          <w:ilvl w:val="0"/>
          <w:numId w:val="14"/>
        </w:numPr>
        <w:spacing w:after="200" w:line="276" w:lineRule="auto"/>
        <w:jc w:val="both"/>
        <w:rPr>
          <w:rFonts w:cs="Arial"/>
          <w:szCs w:val="20"/>
          <w:lang w:val="sl-SI" w:eastAsia="sl-SI"/>
        </w:rPr>
      </w:pPr>
      <w:r w:rsidRPr="00DB4AA5">
        <w:rPr>
          <w:rFonts w:cs="Arial"/>
          <w:szCs w:val="20"/>
          <w:lang w:val="sl-SI" w:eastAsia="sl-SI"/>
        </w:rPr>
        <w:t>ZAKON O UREJANJU TRGA DELA</w:t>
      </w:r>
    </w:p>
    <w:p w:rsidR="00B9296D" w:rsidRPr="00DB4AA5" w:rsidRDefault="00B9296D" w:rsidP="00B9296D">
      <w:pPr>
        <w:shd w:val="clear" w:color="auto" w:fill="FFFFFF"/>
        <w:spacing w:before="480" w:line="240" w:lineRule="auto"/>
        <w:ind w:left="360"/>
        <w:jc w:val="center"/>
        <w:rPr>
          <w:rFonts w:cs="Arial"/>
          <w:bCs/>
          <w:szCs w:val="20"/>
          <w:lang w:val="sl-SI" w:eastAsia="sl-SI"/>
        </w:rPr>
      </w:pPr>
      <w:r w:rsidRPr="00DB4AA5">
        <w:rPr>
          <w:rFonts w:cs="Arial"/>
          <w:bCs/>
          <w:szCs w:val="20"/>
          <w:lang w:val="sl-SI" w:eastAsia="sl-SI"/>
        </w:rPr>
        <w:t>137. člen</w:t>
      </w:r>
    </w:p>
    <w:p w:rsidR="00B9296D" w:rsidRPr="00DB4AA5" w:rsidRDefault="00B9296D" w:rsidP="00B9296D">
      <w:pPr>
        <w:shd w:val="clear" w:color="auto" w:fill="FFFFFF"/>
        <w:spacing w:line="240" w:lineRule="auto"/>
        <w:ind w:left="360"/>
        <w:jc w:val="center"/>
        <w:rPr>
          <w:rFonts w:cs="Arial"/>
          <w:bCs/>
          <w:szCs w:val="20"/>
          <w:lang w:val="sl-SI" w:eastAsia="sl-SI"/>
        </w:rPr>
      </w:pPr>
      <w:r w:rsidRPr="00DB4AA5">
        <w:rPr>
          <w:rFonts w:cs="Arial"/>
          <w:bCs/>
          <w:szCs w:val="20"/>
          <w:lang w:val="sl-SI" w:eastAsia="sl-SI"/>
        </w:rPr>
        <w:t>(zavezanci za plačilo prispevkov delodajalca)</w:t>
      </w:r>
    </w:p>
    <w:p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Zavezanci za plačilo prispevkov delodajalca za zavarovanje za primer brezposelnosti so:</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delodajalci za zavarovance iz prve, tretje in četrte alineje prvega odstavka 54. člena tega zakona, razen zaposlenih pri tujih delodajalcih, za katere se v skladu s predpisi EU uporablja zakonodaja Republike Slovenije, ki so sami zavezanci za plačilo prispevkov;</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zdravstveno zavarovanje Slovenije za zavarovance iz druge alineje prvega odstavka 54.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zavarovanci iz pete in šeste alineje prvega odstavka 54. člena tega zakona in zavarovanci iz 57.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pristojna občina za zavarovance iz sedme alineje prvega odstavka 54.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Republika Slovenija za zavarovance iz osme, devete in desete alineje prvega odstavka 54.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zavarovance iz enajste alineje prvega odstavka 54. člena tega zakona.</w:t>
      </w:r>
    </w:p>
    <w:p w:rsidR="00B9296D" w:rsidRPr="00DB4AA5" w:rsidRDefault="00B9296D" w:rsidP="00B9296D">
      <w:pPr>
        <w:spacing w:after="200" w:line="276" w:lineRule="auto"/>
        <w:rPr>
          <w:rFonts w:eastAsia="Calibri" w:cs="Arial"/>
          <w:b/>
          <w:szCs w:val="20"/>
          <w:lang w:val="sl-SI"/>
        </w:rPr>
      </w:pPr>
    </w:p>
    <w:p w:rsidR="00B9296D" w:rsidRPr="00DB4AA5" w:rsidRDefault="00B9296D" w:rsidP="008006AF">
      <w:pPr>
        <w:numPr>
          <w:ilvl w:val="0"/>
          <w:numId w:val="14"/>
        </w:numPr>
        <w:shd w:val="clear" w:color="auto" w:fill="FFFFFF"/>
        <w:spacing w:before="480" w:after="200" w:line="276" w:lineRule="auto"/>
        <w:contextualSpacing/>
        <w:rPr>
          <w:rFonts w:eastAsia="Calibri" w:cs="Arial"/>
          <w:bCs/>
          <w:szCs w:val="20"/>
          <w:lang w:val="sl-SI"/>
        </w:rPr>
      </w:pPr>
      <w:r w:rsidRPr="00DB4AA5">
        <w:rPr>
          <w:rFonts w:eastAsia="Calibri" w:cs="Arial"/>
          <w:szCs w:val="20"/>
          <w:lang w:val="sl-SI"/>
        </w:rPr>
        <w:t>ZAKON O POKOJNINSKEM IN INVALIDSKEM ZAVAROVANJU</w:t>
      </w:r>
    </w:p>
    <w:p w:rsidR="00B9296D" w:rsidRPr="00DB4AA5" w:rsidRDefault="00B9296D" w:rsidP="00B9296D">
      <w:pPr>
        <w:shd w:val="clear" w:color="auto" w:fill="FFFFFF"/>
        <w:spacing w:before="480" w:line="276" w:lineRule="auto"/>
        <w:ind w:left="360"/>
        <w:contextualSpacing/>
        <w:rPr>
          <w:rFonts w:eastAsia="Calibri" w:cs="Arial"/>
          <w:bCs/>
          <w:szCs w:val="20"/>
          <w:lang w:val="sl-SI"/>
        </w:rPr>
      </w:pPr>
      <w:r w:rsidRPr="00DB4AA5">
        <w:rPr>
          <w:rFonts w:eastAsia="Calibri" w:cs="Arial"/>
          <w:szCs w:val="20"/>
          <w:lang w:val="sl-SI"/>
        </w:rPr>
        <w:t xml:space="preserve"> </w:t>
      </w:r>
    </w:p>
    <w:p w:rsidR="00B9296D" w:rsidRPr="00DB4AA5" w:rsidRDefault="00B9296D" w:rsidP="00B9296D">
      <w:pPr>
        <w:shd w:val="clear" w:color="auto" w:fill="FFFFFF"/>
        <w:spacing w:before="480" w:line="276" w:lineRule="auto"/>
        <w:ind w:left="360"/>
        <w:contextualSpacing/>
        <w:jc w:val="center"/>
        <w:rPr>
          <w:rFonts w:eastAsia="Calibri" w:cs="Arial"/>
          <w:bCs/>
          <w:szCs w:val="20"/>
          <w:lang w:val="sl-SI"/>
        </w:rPr>
      </w:pPr>
      <w:r w:rsidRPr="00DB4AA5">
        <w:rPr>
          <w:rFonts w:eastAsia="Calibri" w:cs="Arial"/>
          <w:bCs/>
          <w:szCs w:val="20"/>
          <w:lang w:val="sl-SI"/>
        </w:rPr>
        <w:t>153. člen</w:t>
      </w:r>
    </w:p>
    <w:p w:rsidR="00B9296D" w:rsidRPr="00DB4AA5" w:rsidRDefault="00B9296D" w:rsidP="00B9296D">
      <w:pPr>
        <w:shd w:val="clear" w:color="auto" w:fill="FFFFFF"/>
        <w:spacing w:line="240" w:lineRule="auto"/>
        <w:jc w:val="center"/>
        <w:rPr>
          <w:rFonts w:cs="Arial"/>
          <w:bCs/>
          <w:szCs w:val="20"/>
          <w:lang w:val="sl-SI" w:eastAsia="sl-SI"/>
        </w:rPr>
      </w:pPr>
      <w:r w:rsidRPr="00DB4AA5">
        <w:rPr>
          <w:rFonts w:cs="Arial"/>
          <w:bCs/>
          <w:szCs w:val="20"/>
          <w:lang w:val="sl-SI" w:eastAsia="sl-SI"/>
        </w:rPr>
        <w:t>(zavezanci za plačilo prispevkov delodajalcev)</w:t>
      </w:r>
    </w:p>
    <w:p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(1) Zavezanci za plačilo prispevkov delodajalcev za pokojninsko in invalidsko zavarovanje so:</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delodajalci in izplačevalci nadomestil – za zavarovance iz prvega do četrtega in šestega odstavka 14. in 132.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izplačevalci prejemkov – za zavarovance iz 18.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zavarovanci iz petega odstavka 14. člena, 15., 16. in 17. člena, šestega odstavka 19. člena in 25. člena tega zakona, razen v primerih prejemanja nadomestil. V teh primerih je zavezanec za plačilo prispevkov delodajalca za pokojninsko in invalidsko zavarovanje izplačevalec nadomestil;</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zaposlovanje – za zavarovance iz prvega odstavka 19.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zavod za zdravstveno zavarovanje – za osebe iz tretjega odstavka 19.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Republika Slovenija – za zavarovance iz drugega, petega in sedmega odstavka 19. člena tega zakona;</w:t>
      </w:r>
    </w:p>
    <w:p w:rsidR="00B9296D" w:rsidRPr="00DB4AA5" w:rsidRDefault="00B9296D" w:rsidP="00B9296D">
      <w:pPr>
        <w:shd w:val="clear" w:color="auto" w:fill="FFFFFF"/>
        <w:spacing w:line="240" w:lineRule="auto"/>
        <w:jc w:val="both"/>
        <w:rPr>
          <w:rFonts w:cs="Arial"/>
          <w:szCs w:val="20"/>
          <w:lang w:val="sl-SI" w:eastAsia="sl-SI"/>
        </w:rPr>
      </w:pPr>
      <w:r w:rsidRPr="00DB4AA5">
        <w:rPr>
          <w:rFonts w:cs="Arial"/>
          <w:szCs w:val="20"/>
          <w:lang w:val="sl-SI" w:eastAsia="sl-SI"/>
        </w:rPr>
        <w:t>-        pristojna občina – za zavarovance iz četrtega odstavka 19. člena tega zakona.</w:t>
      </w:r>
    </w:p>
    <w:p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t>(2) Zavezanci za plačilo prispevkov delodajalcev za dokup dobe iz 136. člena tega zakona so zavarovanci.</w:t>
      </w:r>
    </w:p>
    <w:p w:rsidR="00B9296D" w:rsidRPr="00DB4AA5" w:rsidRDefault="00B9296D" w:rsidP="00B9296D">
      <w:pPr>
        <w:shd w:val="clear" w:color="auto" w:fill="FFFFFF"/>
        <w:spacing w:before="240" w:line="240" w:lineRule="auto"/>
        <w:jc w:val="both"/>
        <w:rPr>
          <w:rFonts w:cs="Arial"/>
          <w:szCs w:val="20"/>
          <w:lang w:val="sl-SI" w:eastAsia="sl-SI"/>
        </w:rPr>
      </w:pPr>
      <w:r w:rsidRPr="00DB4AA5">
        <w:rPr>
          <w:rFonts w:cs="Arial"/>
          <w:szCs w:val="20"/>
          <w:lang w:val="sl-SI" w:eastAsia="sl-SI"/>
        </w:rPr>
        <w:lastRenderedPageBreak/>
        <w:t>(3) Za izplačevalca nadomestil po tem členu se šteje pravna oseba, ki jo bremenijo izplačana nadomestila plač oziroma dohodkov, kot so zlasti Republika Slovenija, Zavod za zdravstveno zavarovanje Slovenije, Zavod Republike Slovenije za zaposlovanje, Jamstveni in preživninski sklad Republike Slovenije.</w:t>
      </w:r>
    </w:p>
    <w:p w:rsidR="00B9296D" w:rsidRPr="00DB4AA5" w:rsidRDefault="00B9296D" w:rsidP="00B9296D">
      <w:pPr>
        <w:shd w:val="clear" w:color="auto" w:fill="FFFFFF"/>
        <w:spacing w:line="240" w:lineRule="auto"/>
        <w:jc w:val="both"/>
        <w:rPr>
          <w:rFonts w:cs="Arial"/>
          <w:szCs w:val="20"/>
          <w:lang w:val="sl-SI" w:eastAsia="sl-SI"/>
        </w:rPr>
      </w:pP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B9296D">
      <w:pPr>
        <w:overflowPunct w:val="0"/>
        <w:autoSpaceDE w:val="0"/>
        <w:autoSpaceDN w:val="0"/>
        <w:adjustRightInd w:val="0"/>
        <w:spacing w:line="260" w:lineRule="atLeast"/>
        <w:jc w:val="both"/>
        <w:textAlignment w:val="baseline"/>
        <w:rPr>
          <w:rFonts w:cs="Arial"/>
          <w:szCs w:val="20"/>
          <w:lang w:val="sl-SI" w:eastAsia="sl-SI"/>
        </w:rPr>
      </w:pPr>
    </w:p>
    <w:p w:rsidR="00B9296D" w:rsidRPr="00DB4AA5" w:rsidRDefault="00B9296D" w:rsidP="008006AF">
      <w:pPr>
        <w:numPr>
          <w:ilvl w:val="0"/>
          <w:numId w:val="14"/>
        </w:numPr>
        <w:spacing w:after="200" w:line="260" w:lineRule="atLeast"/>
        <w:contextualSpacing/>
        <w:jc w:val="both"/>
        <w:rPr>
          <w:rFonts w:eastAsia="Calibri" w:cs="Arial"/>
          <w:szCs w:val="20"/>
          <w:lang w:val="sl-SI"/>
        </w:rPr>
      </w:pPr>
      <w:r w:rsidRPr="00DB4AA5">
        <w:rPr>
          <w:rFonts w:eastAsia="Calibri" w:cs="Arial"/>
          <w:szCs w:val="20"/>
          <w:lang w:val="sl-SI"/>
        </w:rPr>
        <w:t>ZAKON O NOTARIATU</w:t>
      </w:r>
    </w:p>
    <w:p w:rsidR="00B9296D" w:rsidRPr="00DB4AA5" w:rsidRDefault="00B9296D" w:rsidP="00B9296D">
      <w:pPr>
        <w:spacing w:line="260" w:lineRule="atLeast"/>
        <w:jc w:val="both"/>
        <w:rPr>
          <w:rFonts w:eastAsia="Calibri" w:cs="Arial"/>
          <w:szCs w:val="20"/>
          <w:lang w:val="sl-SI"/>
        </w:rPr>
      </w:pPr>
    </w:p>
    <w:p w:rsidR="00B9296D" w:rsidRPr="00DB4AA5" w:rsidRDefault="00B9296D" w:rsidP="00B9296D">
      <w:pPr>
        <w:spacing w:line="260" w:lineRule="atLeast"/>
        <w:jc w:val="center"/>
        <w:rPr>
          <w:rFonts w:cs="Arial"/>
          <w:szCs w:val="20"/>
          <w:lang w:val="sl-SI" w:eastAsia="sl-SI"/>
        </w:rPr>
      </w:pPr>
      <w:r w:rsidRPr="00DB4AA5">
        <w:rPr>
          <w:rFonts w:cs="Arial"/>
          <w:szCs w:val="20"/>
          <w:lang w:val="sl-SI" w:eastAsia="sl-SI"/>
        </w:rPr>
        <w:t>5.a člen</w:t>
      </w:r>
    </w:p>
    <w:p w:rsidR="00B9296D" w:rsidRPr="00DB4AA5" w:rsidRDefault="00B9296D" w:rsidP="00B9296D">
      <w:pPr>
        <w:spacing w:line="260" w:lineRule="atLeast"/>
        <w:jc w:val="center"/>
        <w:rPr>
          <w:rFonts w:cs="Arial"/>
          <w:szCs w:val="20"/>
          <w:lang w:val="sl-SI" w:eastAsia="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 xml:space="preserve">Za potrebe notarskih storitev je notar dolžan sam pridobiti podatke oziroma dokazila o podatkih iz uradnih evidenc, ki jih vodijo državni organi, organi samoupravnih lokalnih skupnosti ali nosilci javnih pooblastil, in teh podatkov oziroma dokazil ne sme zahtevati od strank. Organi in nosilci javnih pooblastil so zahtevane podatke notarjem dolžni posredovati brezplačno. </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r w:rsidRPr="00DB4AA5">
        <w:rPr>
          <w:rFonts w:cs="Arial"/>
          <w:szCs w:val="20"/>
          <w:lang w:val="sl-SI" w:eastAsia="sl-SI"/>
        </w:rPr>
        <w:t>Za pridobitev osebnih podatkov in podatkov, ki predstavljajo davčno tajnost, mora notar pridobiti pisno privolitev stranke, na katero se podatki nanašajo. Notar mora na možnost, da podatke pridobi sam, stranko posebej opozoriti in ji ponuditi v podpis privolitev iz tega odstavka.</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p>
    <w:p w:rsidR="00B9296D" w:rsidRPr="00DB4AA5" w:rsidRDefault="00B9296D" w:rsidP="008006AF">
      <w:pPr>
        <w:numPr>
          <w:ilvl w:val="0"/>
          <w:numId w:val="14"/>
        </w:numPr>
        <w:spacing w:after="200" w:line="260" w:lineRule="atLeast"/>
        <w:jc w:val="both"/>
        <w:rPr>
          <w:rFonts w:cs="Arial"/>
          <w:szCs w:val="20"/>
          <w:lang w:val="sl-SI" w:eastAsia="sl-SI"/>
        </w:rPr>
      </w:pPr>
      <w:r w:rsidRPr="00DB4AA5">
        <w:rPr>
          <w:rFonts w:cs="Arial"/>
          <w:szCs w:val="20"/>
          <w:lang w:val="sl-SI" w:eastAsia="sl-SI"/>
        </w:rPr>
        <w:t>ZAKON O FINANCIRANJU OBČIN</w:t>
      </w: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11. člen</w:t>
      </w:r>
    </w:p>
    <w:p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(naloge, katerih stroški se upoštevajo za ugotovitev primerne porabe občine)</w:t>
      </w:r>
    </w:p>
    <w:p w:rsidR="00B9296D" w:rsidRPr="00DB4AA5" w:rsidRDefault="00B9296D" w:rsidP="00B9296D">
      <w:pPr>
        <w:spacing w:line="240" w:lineRule="auto"/>
        <w:jc w:val="both"/>
        <w:rPr>
          <w:rFonts w:cs="Arial"/>
          <w:szCs w:val="20"/>
          <w:lang w:val="sl-SI" w:eastAsia="sl-SI"/>
        </w:rPr>
      </w:pP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(1) Naloge, katerih stroški se upoštevajo za ugotovitev primerne porabe občine, so naloge, ki jih mora občina opravljati na podlagi zakonov, in v obsegu, določenem z zakoni, ter se nanašajo na:</w:t>
      </w:r>
    </w:p>
    <w:p w:rsidR="00B9296D" w:rsidRPr="00DB4AA5" w:rsidRDefault="00B9296D" w:rsidP="00B9296D">
      <w:pPr>
        <w:spacing w:line="240" w:lineRule="auto"/>
        <w:jc w:val="both"/>
        <w:rPr>
          <w:rFonts w:cs="Arial"/>
          <w:szCs w:val="20"/>
          <w:lang w:val="sl-SI" w:eastAsia="sl-SI"/>
        </w:rPr>
      </w:pP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1.      zagotavljanje javnih služb in izvajanje javnih programov na področjih:</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predšolske vzgoje,</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osnovnega šolstva in športa,</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primarnega zdravstvenega varstva in zdravstvenega zavarovanja,</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socialnega varstva,</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kulture;</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2.      zagotavljanje lokalnih gospodarskih javnih služb;</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3.      urejanje občinske prometne infrastrukture in zagotavljanje varnosti prometa na občinskih</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xml:space="preserve">        cestah;</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4.      požarno varstvo ter varstvo pred naravnimi in drugimi nesrečami;</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5.      prostorske ureditve občinskega pomena, varstvo okolja in ohranjanje narave;</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6.      plačila stanarin in stanovanjskih stroškov;</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7.      delovanje občinskih organov ter opravljanje upravnih, strokovnih, pospeševalnih in</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 xml:space="preserve">          razvojnih nalog, pa tudi nalog v zvezi z zagotavljanjem javnih služb;</w:t>
      </w:r>
    </w:p>
    <w:p w:rsidR="00B9296D" w:rsidRPr="00DB4AA5" w:rsidRDefault="00B9296D" w:rsidP="00B9296D">
      <w:pPr>
        <w:spacing w:line="240" w:lineRule="auto"/>
        <w:jc w:val="both"/>
        <w:rPr>
          <w:rFonts w:cs="Arial"/>
          <w:szCs w:val="20"/>
          <w:lang w:val="sl-SI" w:eastAsia="sl-SI"/>
        </w:rPr>
      </w:pPr>
      <w:r w:rsidRPr="00DB4AA5">
        <w:rPr>
          <w:rFonts w:cs="Arial"/>
          <w:szCs w:val="20"/>
          <w:lang w:val="sl-SI" w:eastAsia="sl-SI"/>
        </w:rPr>
        <w:t>8.      opravljanje drugih nalog, določenih z zakonom.</w:t>
      </w:r>
    </w:p>
    <w:p w:rsidR="00B9296D" w:rsidRPr="00DB4AA5" w:rsidRDefault="00B9296D" w:rsidP="00B9296D">
      <w:pPr>
        <w:spacing w:line="240" w:lineRule="auto"/>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60" w:lineRule="atLeast"/>
        <w:jc w:val="both"/>
        <w:rPr>
          <w:rFonts w:cs="Arial"/>
          <w:szCs w:val="20"/>
          <w:lang w:val="sl-SI" w:eastAsia="sl-SI"/>
        </w:rPr>
      </w:pPr>
    </w:p>
    <w:p w:rsidR="00B9296D" w:rsidRPr="00DB4AA5" w:rsidRDefault="00B9296D" w:rsidP="00B9296D">
      <w:pPr>
        <w:spacing w:line="240" w:lineRule="auto"/>
        <w:jc w:val="center"/>
        <w:rPr>
          <w:rFonts w:cs="Arial"/>
          <w:szCs w:val="20"/>
          <w:lang w:val="sl-SI" w:eastAsia="sl-SI"/>
        </w:rPr>
      </w:pPr>
    </w:p>
    <w:p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44. člen</w:t>
      </w:r>
    </w:p>
    <w:p w:rsidR="00B9296D" w:rsidRPr="00DB4AA5" w:rsidRDefault="00B9296D" w:rsidP="00B9296D">
      <w:pPr>
        <w:spacing w:line="240" w:lineRule="auto"/>
        <w:jc w:val="center"/>
        <w:rPr>
          <w:rFonts w:cs="Arial"/>
          <w:szCs w:val="20"/>
          <w:lang w:val="sl-SI" w:eastAsia="sl-SI"/>
        </w:rPr>
      </w:pPr>
      <w:r w:rsidRPr="00DB4AA5">
        <w:rPr>
          <w:rFonts w:cs="Arial"/>
          <w:szCs w:val="20"/>
          <w:lang w:val="sl-SI" w:eastAsia="sl-SI"/>
        </w:rPr>
        <w:t>(prehodno financiranje pravic družinskega pomočnika)</w:t>
      </w:r>
    </w:p>
    <w:p w:rsidR="00B9296D" w:rsidRPr="00DB4AA5" w:rsidRDefault="00B9296D" w:rsidP="00B9296D">
      <w:pPr>
        <w:spacing w:line="276" w:lineRule="auto"/>
        <w:jc w:val="center"/>
        <w:rPr>
          <w:rFonts w:cs="Arial"/>
          <w:b/>
          <w:szCs w:val="20"/>
          <w:lang w:val="sl-SI" w:eastAsia="sl-SI"/>
        </w:rPr>
      </w:pPr>
    </w:p>
    <w:p w:rsidR="00B9296D" w:rsidRPr="00DB4AA5" w:rsidRDefault="00B9296D" w:rsidP="00B9296D">
      <w:pPr>
        <w:spacing w:line="276" w:lineRule="auto"/>
        <w:jc w:val="both"/>
        <w:rPr>
          <w:rFonts w:cs="Arial"/>
          <w:szCs w:val="20"/>
          <w:lang w:val="sl-SI" w:eastAsia="sl-SI"/>
        </w:rPr>
      </w:pPr>
      <w:r w:rsidRPr="00DB4AA5">
        <w:rPr>
          <w:rFonts w:cs="Arial"/>
          <w:szCs w:val="20"/>
          <w:lang w:val="sl-SI" w:eastAsia="sl-SI"/>
        </w:rPr>
        <w:t xml:space="preserve">(1) Za financiranje pravic družinskega pomočnika se občinam, katerih stroški za ta namen v tekočem letu presegajo 0,35% njihove primerne porabe, po preteku proračunskega leta 2007 in 2008 oziroma leta pred prvim proračunskim letom, v katerem bodo začele z delom pokrajine, zagotovijo iz državnega proračuna dodatna sredstva v višini razlike nad tem obsegom. </w:t>
      </w:r>
    </w:p>
    <w:p w:rsidR="00B9296D" w:rsidRPr="00DB4AA5" w:rsidRDefault="00B9296D" w:rsidP="00B9296D">
      <w:pPr>
        <w:spacing w:line="276" w:lineRule="auto"/>
        <w:jc w:val="both"/>
        <w:rPr>
          <w:rFonts w:cs="Arial"/>
          <w:szCs w:val="20"/>
          <w:lang w:val="sl-SI" w:eastAsia="sl-SI"/>
        </w:rPr>
      </w:pPr>
      <w:r w:rsidRPr="00DB4AA5">
        <w:rPr>
          <w:rFonts w:cs="Arial"/>
          <w:szCs w:val="20"/>
          <w:lang w:val="sl-SI" w:eastAsia="sl-SI"/>
        </w:rPr>
        <w:lastRenderedPageBreak/>
        <w:t>(2) Sredstva iz prejšnjega odstavka se zagotovijo v finančnem načrtu ministrstva, pristojnega za delo, družino in socialne zadeve.</w:t>
      </w:r>
    </w:p>
    <w:p w:rsidR="00B9296D" w:rsidRPr="00DB4AA5" w:rsidRDefault="00B9296D" w:rsidP="00B9296D">
      <w:pPr>
        <w:spacing w:line="276" w:lineRule="auto"/>
        <w:jc w:val="both"/>
        <w:rPr>
          <w:rFonts w:cs="Arial"/>
          <w:szCs w:val="20"/>
          <w:lang w:val="sl-SI" w:eastAsia="sl-SI"/>
        </w:rPr>
      </w:pPr>
    </w:p>
    <w:p w:rsidR="00B9296D" w:rsidRPr="00DB4AA5" w:rsidRDefault="00B9296D" w:rsidP="00B9296D">
      <w:pPr>
        <w:spacing w:line="276" w:lineRule="auto"/>
        <w:jc w:val="both"/>
        <w:rPr>
          <w:rFonts w:cs="Arial"/>
          <w:szCs w:val="20"/>
          <w:lang w:val="sl-SI" w:eastAsia="sl-SI"/>
        </w:rPr>
      </w:pPr>
    </w:p>
    <w:p w:rsidR="00B9296D" w:rsidRPr="00DB4AA5" w:rsidRDefault="00B9296D" w:rsidP="00B9296D">
      <w:pPr>
        <w:spacing w:line="276" w:lineRule="auto"/>
        <w:jc w:val="both"/>
        <w:rPr>
          <w:rFonts w:cs="Arial"/>
          <w:szCs w:val="20"/>
          <w:lang w:val="sl-SI" w:eastAsia="sl-SI"/>
        </w:rPr>
      </w:pPr>
    </w:p>
    <w:p w:rsidR="00B9296D" w:rsidRPr="00DB4AA5" w:rsidRDefault="00B9296D" w:rsidP="00B9296D">
      <w:pPr>
        <w:spacing w:line="276" w:lineRule="auto"/>
        <w:jc w:val="both"/>
        <w:rPr>
          <w:rFonts w:cs="Arial"/>
          <w:szCs w:val="20"/>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B9296D">
      <w:pPr>
        <w:spacing w:line="260" w:lineRule="atLeast"/>
        <w:jc w:val="both"/>
        <w:rPr>
          <w:rFonts w:ascii="Times New Roman" w:hAnsi="Times New Roman"/>
          <w:sz w:val="24"/>
          <w:lang w:val="sl-SI" w:eastAsia="sl-SI"/>
        </w:rPr>
      </w:pPr>
    </w:p>
    <w:p w:rsidR="004256DD" w:rsidRPr="00DB4AA5" w:rsidRDefault="004256DD" w:rsidP="004256DD">
      <w:pPr>
        <w:spacing w:after="160" w:line="256" w:lineRule="auto"/>
        <w:jc w:val="both"/>
        <w:rPr>
          <w:rFonts w:cs="Arial"/>
          <w:b/>
          <w:szCs w:val="20"/>
          <w:lang w:val="sl-SI"/>
        </w:rPr>
      </w:pPr>
      <w:r w:rsidRPr="00DB4AA5">
        <w:rPr>
          <w:rFonts w:cs="Arial"/>
          <w:szCs w:val="20"/>
          <w:lang w:val="sl-SI" w:eastAsia="sl-SI"/>
        </w:rPr>
        <w:t>VII.</w:t>
      </w:r>
      <w:r w:rsidRPr="00DB4AA5">
        <w:rPr>
          <w:rFonts w:cs="Arial"/>
          <w:b/>
          <w:szCs w:val="20"/>
          <w:lang w:val="sl-SI"/>
        </w:rPr>
        <w:t xml:space="preserve"> Osnutek Pravilnika o obrazcih za obračun plačila prispevka za obvezno zdravstveno zavarovanje</w:t>
      </w:r>
    </w:p>
    <w:p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Na podlagi drugega odstavka 58. člena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rPr>
        <w:t>ZSVarPre</w:t>
      </w:r>
      <w:proofErr w:type="spellEnd"/>
      <w:r w:rsidRPr="00DB4AA5">
        <w:rPr>
          <w:rFonts w:cs="Arial"/>
          <w:szCs w:val="20"/>
          <w:lang w:val="sl-SI"/>
        </w:rPr>
        <w:t xml:space="preserve">-C, 111/13 – ZMEPIZ-1, 95/14 – ZUJF-C, 47/15 – ZZSDT, 61/17 – ZUPŠ, 64/17 – ZZDej-K, 36/19 in XX/YY) izdaja minister za zdravje </w:t>
      </w:r>
    </w:p>
    <w:p w:rsidR="004256DD" w:rsidRPr="00DB4AA5" w:rsidRDefault="004256DD" w:rsidP="004256DD">
      <w:pPr>
        <w:spacing w:after="160" w:line="256" w:lineRule="auto"/>
        <w:rPr>
          <w:rFonts w:cs="Arial"/>
          <w:szCs w:val="20"/>
          <w:lang w:val="sl-SI"/>
        </w:rPr>
      </w:pPr>
    </w:p>
    <w:p w:rsidR="004256DD" w:rsidRPr="00DB4AA5" w:rsidRDefault="004256DD" w:rsidP="004256DD">
      <w:pPr>
        <w:spacing w:after="160" w:line="256" w:lineRule="auto"/>
        <w:jc w:val="center"/>
        <w:rPr>
          <w:rFonts w:cs="Arial"/>
          <w:b/>
          <w:szCs w:val="20"/>
          <w:lang w:val="sl-SI"/>
        </w:rPr>
      </w:pPr>
      <w:r w:rsidRPr="00DB4AA5">
        <w:rPr>
          <w:rFonts w:cs="Arial"/>
          <w:b/>
          <w:szCs w:val="20"/>
          <w:lang w:val="sl-SI"/>
        </w:rPr>
        <w:t>Pravilnik o obrazcih za obračun plačila prispevka za obvezno zdravstveno zavarovanje</w:t>
      </w:r>
    </w:p>
    <w:p w:rsidR="004256DD" w:rsidRPr="00DB4AA5" w:rsidRDefault="004256DD" w:rsidP="004256DD">
      <w:pPr>
        <w:spacing w:after="160" w:line="256" w:lineRule="auto"/>
        <w:rPr>
          <w:rFonts w:cs="Arial"/>
          <w:b/>
          <w:szCs w:val="20"/>
          <w:lang w:val="sl-SI"/>
        </w:rPr>
      </w:pPr>
    </w:p>
    <w:p w:rsidR="004256DD" w:rsidRPr="00DB4AA5" w:rsidRDefault="004256DD" w:rsidP="004256DD">
      <w:pPr>
        <w:spacing w:after="160" w:line="256" w:lineRule="auto"/>
        <w:jc w:val="center"/>
        <w:rPr>
          <w:rFonts w:cs="Arial"/>
          <w:szCs w:val="20"/>
          <w:lang w:val="sl-SI"/>
        </w:rPr>
      </w:pPr>
      <w:r w:rsidRPr="00DB4AA5">
        <w:rPr>
          <w:rFonts w:cs="Arial"/>
          <w:szCs w:val="20"/>
          <w:lang w:val="sl-SI"/>
        </w:rPr>
        <w:t>1. člen</w:t>
      </w:r>
    </w:p>
    <w:p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Ta pravilnik določa obrazce, ki jih Zavod za zdravstveno zavarovanje Slovenije (v nadaljnjem besedilu: zavod) mesečno predloži vsakemu obračunu finančnih obveznosti Republike Slovenije zaradi kritja prispevka za zavarovance iz 21. in 24. točke prvega odstavka 15. člena Zakona o zdravstvenem varstvu in zdravstvenem zavarovanju (Uradni list RS, št. 72/06 – uradno prečiščeno besedilo, 114/06 – ZUTPG, 91/07, 76/08, 62/10 – ZUPJS, 87/11, 40/12 – ZUJF, 21/13 – ZUTD-A, 91/13, 99/13 – ZUPJS-C, 99/13 – </w:t>
      </w:r>
      <w:proofErr w:type="spellStart"/>
      <w:r w:rsidRPr="00DB4AA5">
        <w:rPr>
          <w:rFonts w:cs="Arial"/>
          <w:szCs w:val="20"/>
          <w:lang w:val="sl-SI"/>
        </w:rPr>
        <w:t>ZSVarPre</w:t>
      </w:r>
      <w:proofErr w:type="spellEnd"/>
      <w:r w:rsidRPr="00DB4AA5">
        <w:rPr>
          <w:rFonts w:cs="Arial"/>
          <w:szCs w:val="20"/>
          <w:lang w:val="sl-SI"/>
        </w:rPr>
        <w:t>-C, 111/13 – ZMEPIZ-1, 95/14 – ZUJF-C, 47/15 – ZZSDT, 61/17 – ZUPŠ, 64/17 – ZZDej-K, 36/19 in XX/YY; v nadaljnjem besedilu: zakon).</w:t>
      </w:r>
    </w:p>
    <w:p w:rsidR="004256DD" w:rsidRPr="00DB4AA5" w:rsidRDefault="004256DD" w:rsidP="004256DD">
      <w:pPr>
        <w:spacing w:after="160" w:line="256" w:lineRule="auto"/>
        <w:jc w:val="both"/>
        <w:rPr>
          <w:rFonts w:cs="Arial"/>
          <w:szCs w:val="20"/>
          <w:lang w:val="sl-SI"/>
        </w:rPr>
      </w:pPr>
    </w:p>
    <w:p w:rsidR="004256DD" w:rsidRPr="00DB4AA5" w:rsidRDefault="004256DD" w:rsidP="004256DD">
      <w:pPr>
        <w:spacing w:after="160" w:line="256" w:lineRule="auto"/>
        <w:jc w:val="center"/>
        <w:rPr>
          <w:rFonts w:cs="Arial"/>
          <w:szCs w:val="20"/>
          <w:lang w:val="sl-SI"/>
        </w:rPr>
      </w:pPr>
      <w:r w:rsidRPr="00DB4AA5">
        <w:rPr>
          <w:rFonts w:cs="Arial"/>
          <w:szCs w:val="20"/>
          <w:lang w:val="sl-SI"/>
        </w:rPr>
        <w:t>2. člen</w:t>
      </w:r>
    </w:p>
    <w:p w:rsidR="004256DD" w:rsidRPr="00DB4AA5" w:rsidRDefault="004256DD" w:rsidP="004256DD">
      <w:pPr>
        <w:spacing w:after="160" w:line="256" w:lineRule="auto"/>
        <w:jc w:val="both"/>
        <w:rPr>
          <w:rFonts w:cs="Arial"/>
          <w:szCs w:val="20"/>
          <w:lang w:val="sl-SI"/>
        </w:rPr>
      </w:pPr>
      <w:r w:rsidRPr="00DB4AA5">
        <w:rPr>
          <w:rFonts w:cs="Arial"/>
          <w:szCs w:val="20"/>
          <w:lang w:val="sl-SI"/>
        </w:rPr>
        <w:t>Obveznost države iz prejšnjega odstavka se ugotavlja in obračuna po podatkih o zavarovancih, ki jih vodi zavod.</w:t>
      </w:r>
    </w:p>
    <w:p w:rsidR="004256DD" w:rsidRPr="00DB4AA5" w:rsidRDefault="004256DD" w:rsidP="004256DD">
      <w:pPr>
        <w:spacing w:after="160" w:line="256" w:lineRule="auto"/>
        <w:jc w:val="both"/>
        <w:rPr>
          <w:rFonts w:cs="Arial"/>
          <w:szCs w:val="20"/>
          <w:lang w:val="sl-SI"/>
        </w:rPr>
      </w:pPr>
    </w:p>
    <w:p w:rsidR="004256DD" w:rsidRPr="00DB4AA5" w:rsidRDefault="004256DD" w:rsidP="004256DD">
      <w:pPr>
        <w:spacing w:after="160" w:line="256" w:lineRule="auto"/>
        <w:jc w:val="center"/>
        <w:rPr>
          <w:rFonts w:cs="Arial"/>
          <w:szCs w:val="20"/>
          <w:lang w:val="sl-SI"/>
        </w:rPr>
      </w:pPr>
      <w:r w:rsidRPr="00DB4AA5">
        <w:rPr>
          <w:rFonts w:cs="Arial"/>
          <w:szCs w:val="20"/>
          <w:lang w:val="sl-SI"/>
        </w:rPr>
        <w:t>3. člen</w:t>
      </w:r>
    </w:p>
    <w:p w:rsidR="004256DD" w:rsidRPr="00DB4AA5" w:rsidRDefault="004256DD" w:rsidP="004256DD">
      <w:pPr>
        <w:spacing w:after="160" w:line="256" w:lineRule="auto"/>
        <w:jc w:val="both"/>
        <w:rPr>
          <w:rFonts w:cs="Arial"/>
          <w:szCs w:val="20"/>
          <w:lang w:val="sl-SI"/>
        </w:rPr>
      </w:pPr>
      <w:r w:rsidRPr="00DB4AA5">
        <w:rPr>
          <w:rFonts w:cs="Arial"/>
          <w:szCs w:val="20"/>
          <w:lang w:val="sl-SI"/>
        </w:rPr>
        <w:t>(1) Zavod predloži zahtevo za izplačilo obveznosti države ministrstvu, pristojnemu za zdravje na obrazcih iz Priloge 1, ki je sestavni del tega pravilnika.</w:t>
      </w:r>
    </w:p>
    <w:p w:rsidR="004256DD" w:rsidRPr="00DB4AA5" w:rsidRDefault="004256DD" w:rsidP="004256DD">
      <w:pPr>
        <w:spacing w:after="160" w:line="256" w:lineRule="auto"/>
        <w:jc w:val="both"/>
        <w:rPr>
          <w:rFonts w:cs="Arial"/>
          <w:szCs w:val="20"/>
          <w:lang w:val="sl-SI"/>
        </w:rPr>
      </w:pPr>
      <w:r w:rsidRPr="00DB4AA5">
        <w:rPr>
          <w:rFonts w:cs="Arial"/>
          <w:szCs w:val="20"/>
          <w:lang w:val="sl-SI"/>
        </w:rPr>
        <w:t xml:space="preserve">(2) Obrazca iz prejšnjega odstavka vsebujeta podatke o kategoriji in številu zavarovancev, številu mesecev, višini mesečnega prispevka ter skupnem znesku za plačilo prispevka. </w:t>
      </w:r>
    </w:p>
    <w:p w:rsidR="004256DD" w:rsidRPr="00DB4AA5" w:rsidRDefault="004256DD" w:rsidP="004256DD">
      <w:pPr>
        <w:spacing w:after="160" w:line="256" w:lineRule="auto"/>
        <w:jc w:val="both"/>
        <w:rPr>
          <w:rFonts w:cs="Arial"/>
          <w:szCs w:val="20"/>
          <w:lang w:val="sl-SI"/>
        </w:rPr>
      </w:pPr>
      <w:r w:rsidRPr="00DB4AA5">
        <w:rPr>
          <w:rFonts w:cs="Arial"/>
          <w:szCs w:val="20"/>
          <w:lang w:val="sl-SI"/>
        </w:rPr>
        <w:t>(3) Ob pripravi zahteve za izplačilo obveznosti države, pripravi zavod na elektronskem mediju tudi seznam vseh zavarovancev iz 21. in 24. točke prvega odstavka 15. člena zakona, za katere je obračunana obveznost države, z zneski obveznosti. Podatki, na podlagi katerih je bila izračunana obveznost države, se hranijo v arhivu zavoda ter se predložijo na vpogled ob nadzoru.</w:t>
      </w:r>
    </w:p>
    <w:p w:rsidR="004256DD" w:rsidRPr="00DB4AA5" w:rsidRDefault="004256DD" w:rsidP="004256DD">
      <w:pPr>
        <w:spacing w:after="160" w:line="256" w:lineRule="auto"/>
        <w:jc w:val="both"/>
        <w:rPr>
          <w:rFonts w:cs="Arial"/>
          <w:szCs w:val="20"/>
          <w:lang w:val="sl-SI"/>
        </w:rPr>
      </w:pPr>
    </w:p>
    <w:p w:rsidR="004256DD" w:rsidRPr="00DB4AA5" w:rsidRDefault="004256DD" w:rsidP="004256DD">
      <w:pPr>
        <w:spacing w:after="160" w:line="256" w:lineRule="auto"/>
        <w:jc w:val="center"/>
        <w:rPr>
          <w:rFonts w:cs="Arial"/>
          <w:szCs w:val="20"/>
          <w:lang w:val="sl-SI"/>
        </w:rPr>
      </w:pPr>
      <w:r w:rsidRPr="00DB4AA5">
        <w:rPr>
          <w:rFonts w:cs="Arial"/>
          <w:szCs w:val="20"/>
          <w:lang w:val="sl-SI"/>
        </w:rPr>
        <w:t>4. člen</w:t>
      </w:r>
    </w:p>
    <w:p w:rsidR="004256DD" w:rsidRPr="00DB4AA5" w:rsidRDefault="004256DD" w:rsidP="004256DD">
      <w:pPr>
        <w:spacing w:after="160" w:line="256" w:lineRule="auto"/>
        <w:jc w:val="both"/>
        <w:rPr>
          <w:rFonts w:cs="Arial"/>
          <w:color w:val="000000"/>
          <w:shd w:val="clear" w:color="auto" w:fill="FFFFFF"/>
          <w:lang w:val="sl-SI"/>
        </w:rPr>
      </w:pPr>
      <w:r w:rsidRPr="00DB4AA5">
        <w:rPr>
          <w:rFonts w:cs="Arial"/>
          <w:szCs w:val="20"/>
          <w:lang w:val="sl-SI"/>
        </w:rPr>
        <w:t>Ta pravilnik začne veljati petnajsti dan po objavi v Uradnem listu Republike Slovenije.</w:t>
      </w:r>
    </w:p>
    <w:p w:rsidR="004256DD" w:rsidRPr="00DB4AA5" w:rsidRDefault="004256DD" w:rsidP="004256DD">
      <w:pPr>
        <w:spacing w:after="160" w:line="256" w:lineRule="auto"/>
        <w:jc w:val="both"/>
        <w:rPr>
          <w:rFonts w:cs="Arial"/>
          <w:color w:val="000000"/>
          <w:shd w:val="clear" w:color="auto" w:fill="FFFFFF"/>
          <w:lang w:val="sl-SI"/>
        </w:rPr>
      </w:pPr>
    </w:p>
    <w:p w:rsidR="004256DD" w:rsidRPr="00DB4AA5" w:rsidRDefault="004256DD" w:rsidP="004256DD">
      <w:pPr>
        <w:spacing w:after="160" w:line="256" w:lineRule="auto"/>
        <w:jc w:val="both"/>
        <w:rPr>
          <w:rFonts w:cs="Arial"/>
          <w:color w:val="000000"/>
          <w:shd w:val="clear" w:color="auto" w:fill="FFFFFF"/>
          <w:lang w:val="sl-SI"/>
        </w:rPr>
      </w:pPr>
    </w:p>
    <w:p w:rsidR="004256DD" w:rsidRPr="00DB4AA5" w:rsidRDefault="004256DD" w:rsidP="004256DD">
      <w:pPr>
        <w:spacing w:after="160" w:line="256" w:lineRule="auto"/>
        <w:jc w:val="both"/>
        <w:rPr>
          <w:rFonts w:cs="Arial"/>
          <w:color w:val="000000"/>
          <w:shd w:val="clear" w:color="auto" w:fill="FFFFFF"/>
          <w:lang w:val="sl-SI"/>
        </w:rPr>
      </w:pPr>
    </w:p>
    <w:p w:rsidR="004256DD" w:rsidRPr="00DB4AA5" w:rsidRDefault="004256DD" w:rsidP="004256DD">
      <w:pPr>
        <w:spacing w:after="160" w:line="256" w:lineRule="auto"/>
        <w:jc w:val="both"/>
        <w:rPr>
          <w:rFonts w:cs="Arial"/>
          <w:color w:val="000000"/>
          <w:shd w:val="clear" w:color="auto" w:fill="FFFFFF"/>
          <w:lang w:val="sl-SI"/>
        </w:rPr>
      </w:pPr>
      <w:r w:rsidRPr="00DB4AA5">
        <w:rPr>
          <w:rFonts w:cs="Arial"/>
          <w:color w:val="000000"/>
          <w:shd w:val="clear" w:color="auto" w:fill="FFFFFF"/>
          <w:lang w:val="sl-SI"/>
        </w:rPr>
        <w:t>Priloga 1</w:t>
      </w:r>
    </w:p>
    <w:p w:rsidR="004256DD" w:rsidRPr="00DB4AA5" w:rsidRDefault="004256DD" w:rsidP="004256DD">
      <w:pPr>
        <w:rPr>
          <w:lang w:val="sl-SI"/>
        </w:rPr>
      </w:pPr>
    </w:p>
    <w:p w:rsidR="004256DD" w:rsidRPr="00DB4AA5" w:rsidRDefault="004256DD" w:rsidP="004256DD">
      <w:pPr>
        <w:rPr>
          <w:spacing w:val="6"/>
          <w:lang w:val="sl-SI"/>
        </w:rPr>
      </w:pPr>
      <w:r w:rsidRPr="00DB4AA5">
        <w:rPr>
          <w:spacing w:val="6"/>
          <w:lang w:val="sl-SI"/>
        </w:rPr>
        <w:t>ZAVOD ZA ZDRAVSTVENO ZAVAROVANJE SLOVENIJE</w:t>
      </w:r>
    </w:p>
    <w:p w:rsidR="004256DD" w:rsidRPr="00DB4AA5" w:rsidRDefault="004256DD" w:rsidP="004256DD">
      <w:pPr>
        <w:rPr>
          <w:lang w:val="sl-SI"/>
        </w:rPr>
      </w:pPr>
      <w:r w:rsidRPr="00DB4AA5">
        <w:rPr>
          <w:lang w:val="sl-SI"/>
        </w:rPr>
        <w:lastRenderedPageBreak/>
        <w:t>Datum: …….</w:t>
      </w:r>
    </w:p>
    <w:p w:rsidR="004256DD" w:rsidRPr="00DB4AA5" w:rsidRDefault="004256DD" w:rsidP="004256DD">
      <w:pPr>
        <w:rPr>
          <w:b/>
          <w:spacing w:val="6"/>
          <w:lang w:val="sl-SI"/>
        </w:rPr>
      </w:pPr>
    </w:p>
    <w:p w:rsidR="004256DD" w:rsidRPr="00DB4AA5" w:rsidRDefault="004256DD" w:rsidP="004256DD">
      <w:pPr>
        <w:rPr>
          <w:b/>
          <w:spacing w:val="6"/>
          <w:lang w:val="sl-SI"/>
        </w:rPr>
      </w:pPr>
      <w:r w:rsidRPr="00DB4AA5">
        <w:rPr>
          <w:b/>
          <w:spacing w:val="6"/>
          <w:lang w:val="sl-SI"/>
        </w:rPr>
        <w:t xml:space="preserve">ZBIRNI OBRAČUN OBVEZNOSTI REPUBLIKE PO PODLAGI ZAVAROVANJA 099 in 033 ZA </w:t>
      </w:r>
    </w:p>
    <w:p w:rsidR="004256DD" w:rsidRPr="00DB4AA5" w:rsidRDefault="004256DD" w:rsidP="004256DD">
      <w:pPr>
        <w:rPr>
          <w:b/>
          <w:spacing w:val="6"/>
          <w:lang w:val="sl-SI"/>
        </w:rPr>
      </w:pPr>
      <w:r w:rsidRPr="00DB4AA5">
        <w:rPr>
          <w:b/>
          <w:spacing w:val="6"/>
          <w:lang w:val="sl-SI"/>
        </w:rPr>
        <w:t>OBDOBJE OD DD.MM.LLLL DO DD.MM.LLLL</w:t>
      </w:r>
    </w:p>
    <w:p w:rsidR="004256DD" w:rsidRPr="00DB4AA5" w:rsidRDefault="004256DD" w:rsidP="004256DD">
      <w:pPr>
        <w:rPr>
          <w:b/>
          <w:spacing w:val="6"/>
          <w:lang w:val="sl-SI"/>
        </w:rPr>
      </w:pPr>
    </w:p>
    <w:p w:rsidR="004256DD" w:rsidRPr="00DB4AA5" w:rsidRDefault="004256DD" w:rsidP="004256DD">
      <w:pPr>
        <w:rPr>
          <w:lang w:val="sl-SI"/>
        </w:rPr>
      </w:pPr>
      <w:proofErr w:type="spellStart"/>
      <w:r w:rsidRPr="00DB4AA5">
        <w:rPr>
          <w:lang w:val="sl-SI"/>
        </w:rPr>
        <w:t>Obr</w:t>
      </w:r>
      <w:proofErr w:type="spellEnd"/>
      <w:r w:rsidRPr="00DB4AA5">
        <w:rPr>
          <w:lang w:val="sl-SI"/>
        </w:rPr>
        <w:t xml:space="preserve">. </w:t>
      </w:r>
      <w:proofErr w:type="spellStart"/>
      <w:r w:rsidRPr="00DB4AA5">
        <w:rPr>
          <w:lang w:val="sl-SI"/>
        </w:rPr>
        <w:t>xxxx</w:t>
      </w:r>
      <w:proofErr w:type="spellEnd"/>
      <w:r w:rsidRPr="00DB4AA5">
        <w:rPr>
          <w:lang w:val="sl-SI"/>
        </w:rPr>
        <w:t xml:space="preserve"> –  število zavarovanih oseb in znesek obveznosti  </w:t>
      </w:r>
    </w:p>
    <w:p w:rsidR="004256DD" w:rsidRPr="00DB4AA5" w:rsidRDefault="004256DD" w:rsidP="004256DD">
      <w:pPr>
        <w:pStyle w:val="Odstavekseznama"/>
        <w:numPr>
          <w:ilvl w:val="0"/>
          <w:numId w:val="25"/>
        </w:numPr>
        <w:spacing w:after="160" w:line="256" w:lineRule="auto"/>
        <w:rPr>
          <w:lang w:val="sl-SI"/>
        </w:rPr>
      </w:pPr>
      <w:bookmarkStart w:id="5" w:name="_Hlk17973468"/>
      <w:r w:rsidRPr="00DB4AA5">
        <w:rPr>
          <w:lang w:val="sl-SI"/>
        </w:rPr>
        <w:t>Kategorija zavezancev podlaga 099: zavarovanci, ki jim je po zakonu, ki ureja uveljavljane pravic iz javnih sredstev, priznana pravica do plačila prispevka za obvezno zdravstveno zavarovanje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8"/>
        <w:gridCol w:w="1667"/>
        <w:gridCol w:w="1332"/>
        <w:gridCol w:w="1097"/>
        <w:gridCol w:w="1124"/>
      </w:tblGrid>
      <w:tr w:rsidR="004256DD" w:rsidRPr="00DB4AA5" w:rsidTr="00C067D6">
        <w:tc>
          <w:tcPr>
            <w:tcW w:w="3671" w:type="dxa"/>
            <w:tcBorders>
              <w:top w:val="single" w:sz="12" w:space="0" w:color="auto"/>
              <w:left w:val="single" w:sz="12" w:space="0" w:color="auto"/>
              <w:bottom w:val="single" w:sz="12" w:space="0" w:color="auto"/>
              <w:right w:val="single" w:sz="2" w:space="0" w:color="auto"/>
            </w:tcBorders>
            <w:shd w:val="clear" w:color="auto" w:fill="D9D9D9"/>
            <w:vAlign w:val="center"/>
            <w:hideMark/>
          </w:tcPr>
          <w:p w:rsidR="004256DD" w:rsidRPr="00DB4AA5" w:rsidRDefault="004256DD" w:rsidP="00C067D6">
            <w:pPr>
              <w:rPr>
                <w:lang w:val="sl-SI"/>
              </w:rPr>
            </w:pPr>
            <w:bookmarkStart w:id="6" w:name="_Hlk18310683"/>
            <w:r w:rsidRPr="00DB4AA5">
              <w:rPr>
                <w:smallCaps/>
                <w:lang w:val="sl-SI"/>
              </w:rPr>
              <w:t xml:space="preserve">kategorija zavarovancev: </w:t>
            </w:r>
            <w:r w:rsidRPr="00DB4AA5">
              <w:rPr>
                <w:lang w:val="sl-SI"/>
              </w:rPr>
              <w:t>podlaga 099</w:t>
            </w:r>
          </w:p>
        </w:tc>
        <w:tc>
          <w:tcPr>
            <w:tcW w:w="1701" w:type="dxa"/>
            <w:tcBorders>
              <w:top w:val="single" w:sz="12" w:space="0" w:color="auto"/>
              <w:left w:val="single" w:sz="2" w:space="0" w:color="auto"/>
              <w:bottom w:val="single" w:sz="12" w:space="0" w:color="auto"/>
              <w:right w:val="single" w:sz="2" w:space="0" w:color="auto"/>
            </w:tcBorders>
            <w:shd w:val="clear" w:color="auto" w:fill="D9D9D9"/>
            <w:hideMark/>
          </w:tcPr>
          <w:p w:rsidR="004256DD" w:rsidRPr="00DB4AA5" w:rsidRDefault="004256DD" w:rsidP="00C067D6">
            <w:pPr>
              <w:rPr>
                <w:smallCaps/>
                <w:lang w:val="sl-SI"/>
              </w:rPr>
            </w:pPr>
            <w:r w:rsidRPr="00DB4AA5">
              <w:rPr>
                <w:smallCaps/>
                <w:lang w:val="sl-SI"/>
              </w:rPr>
              <w:t>število zavarovancev</w:t>
            </w:r>
          </w:p>
        </w:tc>
        <w:tc>
          <w:tcPr>
            <w:tcW w:w="1417" w:type="dxa"/>
            <w:tcBorders>
              <w:top w:val="single" w:sz="12" w:space="0" w:color="auto"/>
              <w:left w:val="single" w:sz="2" w:space="0" w:color="auto"/>
              <w:bottom w:val="single" w:sz="12" w:space="0" w:color="auto"/>
              <w:right w:val="single" w:sz="2" w:space="0" w:color="auto"/>
            </w:tcBorders>
            <w:shd w:val="clear" w:color="auto" w:fill="D9D9D9"/>
            <w:hideMark/>
          </w:tcPr>
          <w:p w:rsidR="004256DD" w:rsidRPr="00DB4AA5" w:rsidRDefault="004256DD" w:rsidP="00C067D6">
            <w:pPr>
              <w:rPr>
                <w:smallCaps/>
                <w:lang w:val="sl-SI"/>
              </w:rPr>
            </w:pPr>
            <w:r w:rsidRPr="00DB4AA5">
              <w:rPr>
                <w:smallCaps/>
                <w:lang w:val="sl-SI"/>
              </w:rPr>
              <w:t xml:space="preserve">število mesecev </w:t>
            </w:r>
          </w:p>
        </w:tc>
        <w:tc>
          <w:tcPr>
            <w:tcW w:w="1136" w:type="dxa"/>
            <w:tcBorders>
              <w:top w:val="single" w:sz="12" w:space="0" w:color="auto"/>
              <w:left w:val="single" w:sz="2" w:space="0" w:color="auto"/>
              <w:bottom w:val="single" w:sz="12" w:space="0" w:color="auto"/>
              <w:right w:val="single" w:sz="2" w:space="0" w:color="auto"/>
            </w:tcBorders>
            <w:shd w:val="clear" w:color="auto" w:fill="D9D9D9"/>
            <w:hideMark/>
          </w:tcPr>
          <w:p w:rsidR="004256DD" w:rsidRPr="00DB4AA5" w:rsidRDefault="004256DD" w:rsidP="00C067D6">
            <w:pPr>
              <w:rPr>
                <w:smallCaps/>
                <w:lang w:val="sl-SI"/>
              </w:rPr>
            </w:pPr>
            <w:r w:rsidRPr="00DB4AA5">
              <w:rPr>
                <w:smallCaps/>
                <w:lang w:val="sl-SI"/>
              </w:rPr>
              <w:t xml:space="preserve">mesečni znesek </w:t>
            </w:r>
          </w:p>
        </w:tc>
        <w:tc>
          <w:tcPr>
            <w:tcW w:w="1117" w:type="dxa"/>
            <w:tcBorders>
              <w:top w:val="single" w:sz="12" w:space="0" w:color="auto"/>
              <w:left w:val="single" w:sz="2" w:space="0" w:color="auto"/>
              <w:bottom w:val="single" w:sz="12" w:space="0" w:color="auto"/>
              <w:right w:val="single" w:sz="12" w:space="0" w:color="auto"/>
            </w:tcBorders>
            <w:shd w:val="clear" w:color="auto" w:fill="D9D9D9"/>
            <w:vAlign w:val="center"/>
            <w:hideMark/>
          </w:tcPr>
          <w:p w:rsidR="004256DD" w:rsidRPr="00DB4AA5" w:rsidRDefault="004256DD" w:rsidP="00C067D6">
            <w:pPr>
              <w:rPr>
                <w:smallCaps/>
                <w:lang w:val="sl-SI"/>
              </w:rPr>
            </w:pPr>
            <w:r w:rsidRPr="00DB4AA5">
              <w:rPr>
                <w:smallCaps/>
                <w:lang w:val="sl-SI"/>
              </w:rPr>
              <w:t>znesek prispevka</w:t>
            </w:r>
          </w:p>
        </w:tc>
      </w:tr>
      <w:tr w:rsidR="004256DD" w:rsidRPr="00DB4AA5" w:rsidTr="00C067D6">
        <w:trPr>
          <w:trHeight w:val="508"/>
        </w:trPr>
        <w:tc>
          <w:tcPr>
            <w:tcW w:w="3671" w:type="dxa"/>
            <w:tcBorders>
              <w:top w:val="single" w:sz="12" w:space="0" w:color="auto"/>
              <w:left w:val="single" w:sz="12" w:space="0" w:color="auto"/>
              <w:bottom w:val="single" w:sz="2" w:space="0" w:color="auto"/>
              <w:right w:val="single" w:sz="2" w:space="0" w:color="auto"/>
            </w:tcBorders>
            <w:vAlign w:val="center"/>
            <w:hideMark/>
          </w:tcPr>
          <w:p w:rsidR="004256DD" w:rsidRPr="00747E90" w:rsidRDefault="004256DD" w:rsidP="00C067D6">
            <w:pPr>
              <w:rPr>
                <w:lang w:val="sl-SI"/>
              </w:rPr>
            </w:pPr>
            <w:r w:rsidRPr="004F0CB6">
              <w:rPr>
                <w:lang w:val="sl-SI"/>
              </w:rPr>
              <w:t>Zavarovanci v tekočem obdobju</w:t>
            </w:r>
          </w:p>
        </w:tc>
        <w:tc>
          <w:tcPr>
            <w:tcW w:w="1701" w:type="dxa"/>
            <w:tcBorders>
              <w:top w:val="single" w:sz="12" w:space="0" w:color="auto"/>
              <w:left w:val="single" w:sz="2" w:space="0" w:color="auto"/>
              <w:bottom w:val="single" w:sz="2" w:space="0" w:color="auto"/>
              <w:right w:val="single" w:sz="2" w:space="0" w:color="auto"/>
            </w:tcBorders>
          </w:tcPr>
          <w:p w:rsidR="004256DD" w:rsidRPr="00747E90" w:rsidRDefault="004256DD" w:rsidP="00C067D6">
            <w:pPr>
              <w:rPr>
                <w:lang w:val="sl-SI"/>
              </w:rPr>
            </w:pPr>
          </w:p>
        </w:tc>
        <w:tc>
          <w:tcPr>
            <w:tcW w:w="1417" w:type="dxa"/>
            <w:tcBorders>
              <w:top w:val="single" w:sz="1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36" w:type="dxa"/>
            <w:tcBorders>
              <w:top w:val="single" w:sz="1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17" w:type="dxa"/>
            <w:tcBorders>
              <w:top w:val="single" w:sz="12" w:space="0" w:color="auto"/>
              <w:left w:val="single" w:sz="2" w:space="0" w:color="auto"/>
              <w:bottom w:val="single" w:sz="2" w:space="0" w:color="auto"/>
              <w:right w:val="single" w:sz="12" w:space="0" w:color="auto"/>
            </w:tcBorders>
          </w:tcPr>
          <w:p w:rsidR="004256DD" w:rsidRPr="00DB4AA5" w:rsidRDefault="004256DD" w:rsidP="00C067D6">
            <w:pPr>
              <w:rPr>
                <w:lang w:val="sl-SI"/>
              </w:rPr>
            </w:pPr>
          </w:p>
        </w:tc>
      </w:tr>
      <w:tr w:rsidR="004256DD" w:rsidRPr="00DB4AA5" w:rsidTr="00C067D6">
        <w:trPr>
          <w:trHeight w:val="511"/>
        </w:trPr>
        <w:tc>
          <w:tcPr>
            <w:tcW w:w="3671" w:type="dxa"/>
            <w:tcBorders>
              <w:top w:val="single" w:sz="2" w:space="0" w:color="auto"/>
              <w:left w:val="single" w:sz="12" w:space="0" w:color="auto"/>
              <w:bottom w:val="single" w:sz="2" w:space="0" w:color="auto"/>
              <w:right w:val="single" w:sz="2" w:space="0" w:color="auto"/>
            </w:tcBorders>
            <w:vAlign w:val="center"/>
            <w:hideMark/>
          </w:tcPr>
          <w:p w:rsidR="004256DD" w:rsidRPr="00747E90" w:rsidRDefault="004256DD" w:rsidP="00C067D6">
            <w:pPr>
              <w:rPr>
                <w:lang w:val="sl-SI"/>
              </w:rPr>
            </w:pPr>
            <w:r w:rsidRPr="004F0CB6">
              <w:rPr>
                <w:lang w:val="sl-SI"/>
              </w:rPr>
              <w:t>Zavarovanci prijavljeni za pretekla obdobja (+)</w:t>
            </w:r>
          </w:p>
        </w:tc>
        <w:tc>
          <w:tcPr>
            <w:tcW w:w="1701" w:type="dxa"/>
            <w:tcBorders>
              <w:top w:val="single" w:sz="2" w:space="0" w:color="auto"/>
              <w:left w:val="single" w:sz="2" w:space="0" w:color="auto"/>
              <w:bottom w:val="single" w:sz="2" w:space="0" w:color="auto"/>
              <w:right w:val="single" w:sz="2" w:space="0" w:color="auto"/>
            </w:tcBorders>
          </w:tcPr>
          <w:p w:rsidR="004256DD" w:rsidRPr="00747E90" w:rsidRDefault="004256DD" w:rsidP="00C067D6">
            <w:pPr>
              <w:rPr>
                <w:lang w:val="sl-SI"/>
              </w:rPr>
            </w:pPr>
          </w:p>
        </w:tc>
        <w:tc>
          <w:tcPr>
            <w:tcW w:w="1417" w:type="dxa"/>
            <w:tcBorders>
              <w:top w:val="single" w:sz="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36" w:type="dxa"/>
            <w:tcBorders>
              <w:top w:val="single" w:sz="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17" w:type="dxa"/>
            <w:tcBorders>
              <w:top w:val="single" w:sz="2" w:space="0" w:color="auto"/>
              <w:left w:val="single" w:sz="2" w:space="0" w:color="auto"/>
              <w:bottom w:val="single" w:sz="2" w:space="0" w:color="auto"/>
              <w:right w:val="single" w:sz="12" w:space="0" w:color="auto"/>
            </w:tcBorders>
          </w:tcPr>
          <w:p w:rsidR="004256DD" w:rsidRPr="00DB4AA5" w:rsidRDefault="004256DD" w:rsidP="00C067D6">
            <w:pPr>
              <w:rPr>
                <w:lang w:val="sl-SI"/>
              </w:rPr>
            </w:pPr>
          </w:p>
        </w:tc>
      </w:tr>
      <w:tr w:rsidR="004256DD" w:rsidRPr="00DB4AA5" w:rsidTr="00C067D6">
        <w:trPr>
          <w:trHeight w:val="547"/>
        </w:trPr>
        <w:tc>
          <w:tcPr>
            <w:tcW w:w="3671" w:type="dxa"/>
            <w:tcBorders>
              <w:top w:val="single" w:sz="2" w:space="0" w:color="auto"/>
              <w:left w:val="single" w:sz="12" w:space="0" w:color="auto"/>
              <w:bottom w:val="single" w:sz="12" w:space="0" w:color="auto"/>
              <w:right w:val="single" w:sz="2" w:space="0" w:color="auto"/>
            </w:tcBorders>
            <w:vAlign w:val="center"/>
          </w:tcPr>
          <w:p w:rsidR="004256DD" w:rsidRPr="00747E90" w:rsidRDefault="004256DD" w:rsidP="00C067D6">
            <w:pPr>
              <w:rPr>
                <w:lang w:val="sl-SI"/>
              </w:rPr>
            </w:pPr>
            <w:r w:rsidRPr="004F0CB6">
              <w:rPr>
                <w:lang w:val="sl-SI"/>
              </w:rPr>
              <w:t xml:space="preserve">Zavarovanci odjavljeni za pretekla obdobja (-) </w:t>
            </w:r>
          </w:p>
          <w:p w:rsidR="004256DD" w:rsidRPr="00747E90" w:rsidRDefault="004256DD" w:rsidP="00C067D6">
            <w:pPr>
              <w:rPr>
                <w:lang w:val="sl-SI"/>
              </w:rPr>
            </w:pPr>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tc>
        <w:tc>
          <w:tcPr>
            <w:tcW w:w="1701" w:type="dxa"/>
            <w:tcBorders>
              <w:top w:val="single" w:sz="2" w:space="0" w:color="auto"/>
              <w:left w:val="single" w:sz="2" w:space="0" w:color="auto"/>
              <w:bottom w:val="single" w:sz="12" w:space="0" w:color="auto"/>
              <w:right w:val="single" w:sz="2" w:space="0" w:color="auto"/>
            </w:tcBorders>
          </w:tcPr>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tc>
        <w:tc>
          <w:tcPr>
            <w:tcW w:w="1417" w:type="dxa"/>
            <w:tcBorders>
              <w:top w:val="single" w:sz="2" w:space="0" w:color="auto"/>
              <w:left w:val="single" w:sz="2" w:space="0" w:color="auto"/>
              <w:bottom w:val="single" w:sz="12" w:space="0" w:color="auto"/>
              <w:right w:val="single" w:sz="2" w:space="0" w:color="auto"/>
            </w:tcBorders>
          </w:tcPr>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tc>
        <w:tc>
          <w:tcPr>
            <w:tcW w:w="1136" w:type="dxa"/>
            <w:tcBorders>
              <w:top w:val="single" w:sz="2" w:space="0" w:color="auto"/>
              <w:left w:val="single" w:sz="2" w:space="0" w:color="auto"/>
              <w:bottom w:val="single" w:sz="12" w:space="0" w:color="auto"/>
              <w:right w:val="single" w:sz="2" w:space="0" w:color="auto"/>
            </w:tcBorders>
          </w:tcPr>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tc>
        <w:tc>
          <w:tcPr>
            <w:tcW w:w="1117" w:type="dxa"/>
            <w:tcBorders>
              <w:top w:val="single" w:sz="2" w:space="0" w:color="auto"/>
              <w:left w:val="single" w:sz="2" w:space="0" w:color="auto"/>
              <w:bottom w:val="single" w:sz="12" w:space="0" w:color="auto"/>
              <w:right w:val="single" w:sz="12" w:space="0" w:color="auto"/>
            </w:tcBorders>
          </w:tcPr>
          <w:p w:rsidR="004256DD" w:rsidRPr="00DB4AA5" w:rsidRDefault="004256DD" w:rsidP="00C067D6">
            <w:pPr>
              <w:rPr>
                <w:lang w:val="sl-SI"/>
              </w:rPr>
            </w:pPr>
          </w:p>
        </w:tc>
      </w:tr>
      <w:tr w:rsidR="004256DD" w:rsidRPr="00DB4AA5" w:rsidTr="00C067D6">
        <w:trPr>
          <w:trHeight w:val="477"/>
        </w:trPr>
        <w:tc>
          <w:tcPr>
            <w:tcW w:w="3671" w:type="dxa"/>
            <w:tcBorders>
              <w:top w:val="single" w:sz="12" w:space="0" w:color="auto"/>
              <w:left w:val="single" w:sz="12" w:space="0" w:color="auto"/>
              <w:bottom w:val="single" w:sz="12" w:space="0" w:color="auto"/>
              <w:right w:val="single" w:sz="2" w:space="0" w:color="auto"/>
            </w:tcBorders>
            <w:vAlign w:val="center"/>
            <w:hideMark/>
          </w:tcPr>
          <w:p w:rsidR="004256DD" w:rsidRPr="00747E90" w:rsidRDefault="004256DD" w:rsidP="00C067D6">
            <w:pPr>
              <w:rPr>
                <w:lang w:val="sl-SI"/>
              </w:rPr>
            </w:pPr>
            <w:r w:rsidRPr="004F0CB6">
              <w:rPr>
                <w:lang w:val="sl-SI"/>
              </w:rPr>
              <w:t>SKUPAJ</w:t>
            </w:r>
          </w:p>
        </w:tc>
        <w:tc>
          <w:tcPr>
            <w:tcW w:w="1701" w:type="dxa"/>
            <w:tcBorders>
              <w:top w:val="single" w:sz="12" w:space="0" w:color="auto"/>
              <w:left w:val="single" w:sz="2" w:space="0" w:color="auto"/>
              <w:bottom w:val="single" w:sz="12" w:space="0" w:color="auto"/>
              <w:right w:val="single" w:sz="2" w:space="0" w:color="auto"/>
            </w:tcBorders>
          </w:tcPr>
          <w:p w:rsidR="004256DD" w:rsidRPr="00747E90" w:rsidRDefault="004256DD" w:rsidP="00C067D6">
            <w:pPr>
              <w:rPr>
                <w:lang w:val="sl-SI"/>
              </w:rPr>
            </w:pPr>
          </w:p>
        </w:tc>
        <w:tc>
          <w:tcPr>
            <w:tcW w:w="1417" w:type="dxa"/>
            <w:tcBorders>
              <w:top w:val="single" w:sz="12" w:space="0" w:color="auto"/>
              <w:left w:val="single" w:sz="2" w:space="0" w:color="auto"/>
              <w:bottom w:val="single" w:sz="12" w:space="0" w:color="auto"/>
              <w:right w:val="single" w:sz="2" w:space="0" w:color="auto"/>
            </w:tcBorders>
          </w:tcPr>
          <w:p w:rsidR="004256DD" w:rsidRPr="00DB4AA5" w:rsidRDefault="004256DD" w:rsidP="00C067D6">
            <w:pPr>
              <w:rPr>
                <w:lang w:val="sl-SI"/>
              </w:rPr>
            </w:pPr>
          </w:p>
        </w:tc>
        <w:tc>
          <w:tcPr>
            <w:tcW w:w="1136" w:type="dxa"/>
            <w:tcBorders>
              <w:top w:val="single" w:sz="12" w:space="0" w:color="auto"/>
              <w:left w:val="single" w:sz="2" w:space="0" w:color="auto"/>
              <w:bottom w:val="single" w:sz="12" w:space="0" w:color="auto"/>
              <w:right w:val="single" w:sz="2" w:space="0" w:color="auto"/>
            </w:tcBorders>
          </w:tcPr>
          <w:p w:rsidR="004256DD" w:rsidRPr="00DB4AA5" w:rsidRDefault="004256DD" w:rsidP="00C067D6">
            <w:pPr>
              <w:rPr>
                <w:lang w:val="sl-SI"/>
              </w:rPr>
            </w:pPr>
          </w:p>
        </w:tc>
        <w:tc>
          <w:tcPr>
            <w:tcW w:w="1117" w:type="dxa"/>
            <w:tcBorders>
              <w:top w:val="single" w:sz="12" w:space="0" w:color="auto"/>
              <w:left w:val="single" w:sz="2" w:space="0" w:color="auto"/>
              <w:bottom w:val="single" w:sz="12" w:space="0" w:color="auto"/>
              <w:right w:val="single" w:sz="12" w:space="0" w:color="auto"/>
            </w:tcBorders>
          </w:tcPr>
          <w:p w:rsidR="004256DD" w:rsidRPr="00DB4AA5" w:rsidRDefault="004256DD" w:rsidP="00C067D6">
            <w:pPr>
              <w:rPr>
                <w:lang w:val="sl-SI"/>
              </w:rPr>
            </w:pPr>
          </w:p>
        </w:tc>
      </w:tr>
      <w:bookmarkEnd w:id="5"/>
      <w:bookmarkEnd w:id="6"/>
    </w:tbl>
    <w:p w:rsidR="004256DD" w:rsidRPr="004F0CB6" w:rsidRDefault="004256DD" w:rsidP="004256DD">
      <w:pPr>
        <w:rPr>
          <w:lang w:val="sl-SI"/>
        </w:rPr>
      </w:pPr>
    </w:p>
    <w:p w:rsidR="004256DD" w:rsidRPr="00747E90" w:rsidRDefault="004256DD" w:rsidP="004256DD">
      <w:pPr>
        <w:rPr>
          <w:lang w:val="sl-SI"/>
        </w:rPr>
      </w:pPr>
    </w:p>
    <w:p w:rsidR="004256DD" w:rsidRPr="00DB4AA5" w:rsidRDefault="004256DD" w:rsidP="004256DD">
      <w:pPr>
        <w:pStyle w:val="Odstavekseznama"/>
        <w:numPr>
          <w:ilvl w:val="0"/>
          <w:numId w:val="25"/>
        </w:numPr>
        <w:spacing w:after="160" w:line="256" w:lineRule="auto"/>
        <w:rPr>
          <w:lang w:val="sl-SI"/>
        </w:rPr>
      </w:pPr>
      <w:r w:rsidRPr="00DB4AA5">
        <w:rPr>
          <w:lang w:val="sl-SI"/>
        </w:rPr>
        <w:t>Kategorija zavezancev podlaga 033: otroci do 18. leta starosti, ki se šolajo in niso zavarovani kot družinski člani, ker njihovi starši ne skrbijo za njih oziroma,  ker starši ne izpolnjujejo pogojev za vključitev v obvezno zavarovanje</w:t>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48"/>
        <w:gridCol w:w="1667"/>
        <w:gridCol w:w="1332"/>
        <w:gridCol w:w="1097"/>
        <w:gridCol w:w="1124"/>
      </w:tblGrid>
      <w:tr w:rsidR="004256DD" w:rsidRPr="00DB4AA5" w:rsidTr="00C067D6">
        <w:tc>
          <w:tcPr>
            <w:tcW w:w="3671" w:type="dxa"/>
            <w:tcBorders>
              <w:top w:val="single" w:sz="12" w:space="0" w:color="auto"/>
              <w:left w:val="single" w:sz="12" w:space="0" w:color="auto"/>
              <w:bottom w:val="single" w:sz="12" w:space="0" w:color="auto"/>
              <w:right w:val="single" w:sz="2" w:space="0" w:color="auto"/>
            </w:tcBorders>
            <w:shd w:val="clear" w:color="auto" w:fill="D9D9D9"/>
            <w:vAlign w:val="center"/>
            <w:hideMark/>
          </w:tcPr>
          <w:p w:rsidR="004256DD" w:rsidRPr="00DB4AA5" w:rsidRDefault="004256DD" w:rsidP="00C067D6">
            <w:pPr>
              <w:rPr>
                <w:lang w:val="sl-SI"/>
              </w:rPr>
            </w:pPr>
            <w:r w:rsidRPr="00DB4AA5">
              <w:rPr>
                <w:smallCaps/>
                <w:lang w:val="sl-SI"/>
              </w:rPr>
              <w:t xml:space="preserve">kategorija zavarovancev: </w:t>
            </w:r>
            <w:r w:rsidRPr="00DB4AA5">
              <w:rPr>
                <w:lang w:val="sl-SI"/>
              </w:rPr>
              <w:t>podlaga 099</w:t>
            </w:r>
          </w:p>
        </w:tc>
        <w:tc>
          <w:tcPr>
            <w:tcW w:w="1701" w:type="dxa"/>
            <w:tcBorders>
              <w:top w:val="single" w:sz="12" w:space="0" w:color="auto"/>
              <w:left w:val="single" w:sz="2" w:space="0" w:color="auto"/>
              <w:bottom w:val="single" w:sz="12" w:space="0" w:color="auto"/>
              <w:right w:val="single" w:sz="2" w:space="0" w:color="auto"/>
            </w:tcBorders>
            <w:shd w:val="clear" w:color="auto" w:fill="D9D9D9"/>
            <w:hideMark/>
          </w:tcPr>
          <w:p w:rsidR="004256DD" w:rsidRPr="00DB4AA5" w:rsidRDefault="004256DD" w:rsidP="00C067D6">
            <w:pPr>
              <w:rPr>
                <w:smallCaps/>
                <w:lang w:val="sl-SI"/>
              </w:rPr>
            </w:pPr>
            <w:r w:rsidRPr="00DB4AA5">
              <w:rPr>
                <w:smallCaps/>
                <w:lang w:val="sl-SI"/>
              </w:rPr>
              <w:t>število zavarovancev</w:t>
            </w:r>
          </w:p>
        </w:tc>
        <w:tc>
          <w:tcPr>
            <w:tcW w:w="1417" w:type="dxa"/>
            <w:tcBorders>
              <w:top w:val="single" w:sz="12" w:space="0" w:color="auto"/>
              <w:left w:val="single" w:sz="2" w:space="0" w:color="auto"/>
              <w:bottom w:val="single" w:sz="12" w:space="0" w:color="auto"/>
              <w:right w:val="single" w:sz="2" w:space="0" w:color="auto"/>
            </w:tcBorders>
            <w:shd w:val="clear" w:color="auto" w:fill="D9D9D9"/>
            <w:hideMark/>
          </w:tcPr>
          <w:p w:rsidR="004256DD" w:rsidRPr="00DB4AA5" w:rsidRDefault="004256DD" w:rsidP="00C067D6">
            <w:pPr>
              <w:rPr>
                <w:smallCaps/>
                <w:lang w:val="sl-SI"/>
              </w:rPr>
            </w:pPr>
            <w:r w:rsidRPr="00DB4AA5">
              <w:rPr>
                <w:smallCaps/>
                <w:lang w:val="sl-SI"/>
              </w:rPr>
              <w:t xml:space="preserve">število mesecev </w:t>
            </w:r>
          </w:p>
        </w:tc>
        <w:tc>
          <w:tcPr>
            <w:tcW w:w="1136" w:type="dxa"/>
            <w:tcBorders>
              <w:top w:val="single" w:sz="12" w:space="0" w:color="auto"/>
              <w:left w:val="single" w:sz="2" w:space="0" w:color="auto"/>
              <w:bottom w:val="single" w:sz="12" w:space="0" w:color="auto"/>
              <w:right w:val="single" w:sz="2" w:space="0" w:color="auto"/>
            </w:tcBorders>
            <w:shd w:val="clear" w:color="auto" w:fill="D9D9D9"/>
            <w:hideMark/>
          </w:tcPr>
          <w:p w:rsidR="004256DD" w:rsidRPr="00DB4AA5" w:rsidRDefault="004256DD" w:rsidP="00C067D6">
            <w:pPr>
              <w:rPr>
                <w:smallCaps/>
                <w:lang w:val="sl-SI"/>
              </w:rPr>
            </w:pPr>
            <w:r w:rsidRPr="00DB4AA5">
              <w:rPr>
                <w:smallCaps/>
                <w:lang w:val="sl-SI"/>
              </w:rPr>
              <w:t xml:space="preserve">mesečni znesek </w:t>
            </w:r>
          </w:p>
        </w:tc>
        <w:tc>
          <w:tcPr>
            <w:tcW w:w="1117" w:type="dxa"/>
            <w:tcBorders>
              <w:top w:val="single" w:sz="12" w:space="0" w:color="auto"/>
              <w:left w:val="single" w:sz="2" w:space="0" w:color="auto"/>
              <w:bottom w:val="single" w:sz="12" w:space="0" w:color="auto"/>
              <w:right w:val="single" w:sz="12" w:space="0" w:color="auto"/>
            </w:tcBorders>
            <w:shd w:val="clear" w:color="auto" w:fill="D9D9D9"/>
            <w:vAlign w:val="center"/>
            <w:hideMark/>
          </w:tcPr>
          <w:p w:rsidR="004256DD" w:rsidRPr="00DB4AA5" w:rsidRDefault="004256DD" w:rsidP="00C067D6">
            <w:pPr>
              <w:rPr>
                <w:smallCaps/>
                <w:lang w:val="sl-SI"/>
              </w:rPr>
            </w:pPr>
            <w:r w:rsidRPr="00DB4AA5">
              <w:rPr>
                <w:smallCaps/>
                <w:lang w:val="sl-SI"/>
              </w:rPr>
              <w:t>znesek prispevka</w:t>
            </w:r>
          </w:p>
        </w:tc>
      </w:tr>
      <w:tr w:rsidR="004256DD" w:rsidRPr="00DB4AA5" w:rsidTr="00C067D6">
        <w:trPr>
          <w:trHeight w:val="508"/>
        </w:trPr>
        <w:tc>
          <w:tcPr>
            <w:tcW w:w="3671" w:type="dxa"/>
            <w:tcBorders>
              <w:top w:val="single" w:sz="12" w:space="0" w:color="auto"/>
              <w:left w:val="single" w:sz="12" w:space="0" w:color="auto"/>
              <w:bottom w:val="single" w:sz="2" w:space="0" w:color="auto"/>
              <w:right w:val="single" w:sz="2" w:space="0" w:color="auto"/>
            </w:tcBorders>
            <w:vAlign w:val="center"/>
            <w:hideMark/>
          </w:tcPr>
          <w:p w:rsidR="004256DD" w:rsidRPr="00747E90" w:rsidRDefault="004256DD" w:rsidP="00C067D6">
            <w:pPr>
              <w:rPr>
                <w:lang w:val="sl-SI"/>
              </w:rPr>
            </w:pPr>
            <w:r w:rsidRPr="004F0CB6">
              <w:rPr>
                <w:lang w:val="sl-SI"/>
              </w:rPr>
              <w:t>Zavarovanci v tekočem obdobju</w:t>
            </w:r>
          </w:p>
        </w:tc>
        <w:tc>
          <w:tcPr>
            <w:tcW w:w="1701" w:type="dxa"/>
            <w:tcBorders>
              <w:top w:val="single" w:sz="12" w:space="0" w:color="auto"/>
              <w:left w:val="single" w:sz="2" w:space="0" w:color="auto"/>
              <w:bottom w:val="single" w:sz="2" w:space="0" w:color="auto"/>
              <w:right w:val="single" w:sz="2" w:space="0" w:color="auto"/>
            </w:tcBorders>
          </w:tcPr>
          <w:p w:rsidR="004256DD" w:rsidRPr="00747E90" w:rsidRDefault="004256DD" w:rsidP="00C067D6">
            <w:pPr>
              <w:rPr>
                <w:lang w:val="sl-SI"/>
              </w:rPr>
            </w:pPr>
          </w:p>
        </w:tc>
        <w:tc>
          <w:tcPr>
            <w:tcW w:w="1417" w:type="dxa"/>
            <w:tcBorders>
              <w:top w:val="single" w:sz="1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36" w:type="dxa"/>
            <w:tcBorders>
              <w:top w:val="single" w:sz="1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17" w:type="dxa"/>
            <w:tcBorders>
              <w:top w:val="single" w:sz="12" w:space="0" w:color="auto"/>
              <w:left w:val="single" w:sz="2" w:space="0" w:color="auto"/>
              <w:bottom w:val="single" w:sz="2" w:space="0" w:color="auto"/>
              <w:right w:val="single" w:sz="12" w:space="0" w:color="auto"/>
            </w:tcBorders>
          </w:tcPr>
          <w:p w:rsidR="004256DD" w:rsidRPr="00DB4AA5" w:rsidRDefault="004256DD" w:rsidP="00C067D6">
            <w:pPr>
              <w:rPr>
                <w:lang w:val="sl-SI"/>
              </w:rPr>
            </w:pPr>
          </w:p>
        </w:tc>
      </w:tr>
      <w:tr w:rsidR="004256DD" w:rsidRPr="00DB4AA5" w:rsidTr="00C067D6">
        <w:trPr>
          <w:trHeight w:val="511"/>
        </w:trPr>
        <w:tc>
          <w:tcPr>
            <w:tcW w:w="3671" w:type="dxa"/>
            <w:tcBorders>
              <w:top w:val="single" w:sz="2" w:space="0" w:color="auto"/>
              <w:left w:val="single" w:sz="12" w:space="0" w:color="auto"/>
              <w:bottom w:val="single" w:sz="2" w:space="0" w:color="auto"/>
              <w:right w:val="single" w:sz="2" w:space="0" w:color="auto"/>
            </w:tcBorders>
            <w:vAlign w:val="center"/>
            <w:hideMark/>
          </w:tcPr>
          <w:p w:rsidR="004256DD" w:rsidRPr="00747E90" w:rsidRDefault="004256DD" w:rsidP="00C067D6">
            <w:pPr>
              <w:rPr>
                <w:lang w:val="sl-SI"/>
              </w:rPr>
            </w:pPr>
            <w:r w:rsidRPr="004F0CB6">
              <w:rPr>
                <w:lang w:val="sl-SI"/>
              </w:rPr>
              <w:t>Zavarovanci prijavljeni za pretekla obdobja (+)</w:t>
            </w:r>
          </w:p>
        </w:tc>
        <w:tc>
          <w:tcPr>
            <w:tcW w:w="1701" w:type="dxa"/>
            <w:tcBorders>
              <w:top w:val="single" w:sz="2" w:space="0" w:color="auto"/>
              <w:left w:val="single" w:sz="2" w:space="0" w:color="auto"/>
              <w:bottom w:val="single" w:sz="2" w:space="0" w:color="auto"/>
              <w:right w:val="single" w:sz="2" w:space="0" w:color="auto"/>
            </w:tcBorders>
          </w:tcPr>
          <w:p w:rsidR="004256DD" w:rsidRPr="00747E90" w:rsidRDefault="004256DD" w:rsidP="00C067D6">
            <w:pPr>
              <w:rPr>
                <w:lang w:val="sl-SI"/>
              </w:rPr>
            </w:pPr>
          </w:p>
        </w:tc>
        <w:tc>
          <w:tcPr>
            <w:tcW w:w="1417" w:type="dxa"/>
            <w:tcBorders>
              <w:top w:val="single" w:sz="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36" w:type="dxa"/>
            <w:tcBorders>
              <w:top w:val="single" w:sz="2" w:space="0" w:color="auto"/>
              <w:left w:val="single" w:sz="2" w:space="0" w:color="auto"/>
              <w:bottom w:val="single" w:sz="2" w:space="0" w:color="auto"/>
              <w:right w:val="single" w:sz="2" w:space="0" w:color="auto"/>
            </w:tcBorders>
          </w:tcPr>
          <w:p w:rsidR="004256DD" w:rsidRPr="00DB4AA5" w:rsidRDefault="004256DD" w:rsidP="00C067D6">
            <w:pPr>
              <w:rPr>
                <w:lang w:val="sl-SI"/>
              </w:rPr>
            </w:pPr>
          </w:p>
        </w:tc>
        <w:tc>
          <w:tcPr>
            <w:tcW w:w="1117" w:type="dxa"/>
            <w:tcBorders>
              <w:top w:val="single" w:sz="2" w:space="0" w:color="auto"/>
              <w:left w:val="single" w:sz="2" w:space="0" w:color="auto"/>
              <w:bottom w:val="single" w:sz="2" w:space="0" w:color="auto"/>
              <w:right w:val="single" w:sz="12" w:space="0" w:color="auto"/>
            </w:tcBorders>
          </w:tcPr>
          <w:p w:rsidR="004256DD" w:rsidRPr="00DB4AA5" w:rsidRDefault="004256DD" w:rsidP="00C067D6">
            <w:pPr>
              <w:rPr>
                <w:lang w:val="sl-SI"/>
              </w:rPr>
            </w:pPr>
          </w:p>
        </w:tc>
      </w:tr>
      <w:tr w:rsidR="004256DD" w:rsidRPr="00DB4AA5" w:rsidTr="00C067D6">
        <w:trPr>
          <w:trHeight w:val="547"/>
        </w:trPr>
        <w:tc>
          <w:tcPr>
            <w:tcW w:w="3671" w:type="dxa"/>
            <w:tcBorders>
              <w:top w:val="single" w:sz="2" w:space="0" w:color="auto"/>
              <w:left w:val="single" w:sz="12" w:space="0" w:color="auto"/>
              <w:bottom w:val="single" w:sz="12" w:space="0" w:color="auto"/>
              <w:right w:val="single" w:sz="2" w:space="0" w:color="auto"/>
            </w:tcBorders>
            <w:vAlign w:val="center"/>
          </w:tcPr>
          <w:p w:rsidR="004256DD" w:rsidRPr="00747E90" w:rsidRDefault="004256DD" w:rsidP="00C067D6">
            <w:pPr>
              <w:rPr>
                <w:lang w:val="sl-SI"/>
              </w:rPr>
            </w:pPr>
            <w:r w:rsidRPr="004F0CB6">
              <w:rPr>
                <w:lang w:val="sl-SI"/>
              </w:rPr>
              <w:t xml:space="preserve">Zavarovanci odjavljeni za pretekla obdobja (-) </w:t>
            </w:r>
          </w:p>
          <w:p w:rsidR="004256DD" w:rsidRPr="00747E90" w:rsidRDefault="004256DD" w:rsidP="00C067D6">
            <w:pPr>
              <w:rPr>
                <w:lang w:val="sl-SI"/>
              </w:rPr>
            </w:pPr>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lastRenderedPageBreak/>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p w:rsidR="004256DD" w:rsidRPr="00DB4AA5" w:rsidRDefault="004256DD" w:rsidP="00C067D6">
            <w:pPr>
              <w:rPr>
                <w:lang w:val="sl-SI"/>
              </w:rPr>
            </w:pPr>
            <w:r w:rsidRPr="00DB4AA5">
              <w:rPr>
                <w:lang w:val="sl-SI"/>
              </w:rPr>
              <w:t xml:space="preserve">-obdobje od </w:t>
            </w:r>
            <w:proofErr w:type="spellStart"/>
            <w:r w:rsidRPr="00DB4AA5">
              <w:rPr>
                <w:lang w:val="sl-SI"/>
              </w:rPr>
              <w:t>dd.mm.llll</w:t>
            </w:r>
            <w:proofErr w:type="spellEnd"/>
            <w:r w:rsidRPr="00DB4AA5">
              <w:rPr>
                <w:lang w:val="sl-SI"/>
              </w:rPr>
              <w:t xml:space="preserve"> do </w:t>
            </w:r>
            <w:proofErr w:type="spellStart"/>
            <w:r w:rsidRPr="00DB4AA5">
              <w:rPr>
                <w:lang w:val="sl-SI"/>
              </w:rPr>
              <w:t>dd.mm.llll</w:t>
            </w:r>
            <w:proofErr w:type="spellEnd"/>
          </w:p>
        </w:tc>
        <w:tc>
          <w:tcPr>
            <w:tcW w:w="1701" w:type="dxa"/>
            <w:tcBorders>
              <w:top w:val="single" w:sz="2" w:space="0" w:color="auto"/>
              <w:left w:val="single" w:sz="2" w:space="0" w:color="auto"/>
              <w:bottom w:val="single" w:sz="12" w:space="0" w:color="auto"/>
              <w:right w:val="single" w:sz="2" w:space="0" w:color="auto"/>
            </w:tcBorders>
          </w:tcPr>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tc>
        <w:tc>
          <w:tcPr>
            <w:tcW w:w="1417" w:type="dxa"/>
            <w:tcBorders>
              <w:top w:val="single" w:sz="2" w:space="0" w:color="auto"/>
              <w:left w:val="single" w:sz="2" w:space="0" w:color="auto"/>
              <w:bottom w:val="single" w:sz="12" w:space="0" w:color="auto"/>
              <w:right w:val="single" w:sz="2" w:space="0" w:color="auto"/>
            </w:tcBorders>
          </w:tcPr>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tc>
        <w:tc>
          <w:tcPr>
            <w:tcW w:w="1136" w:type="dxa"/>
            <w:tcBorders>
              <w:top w:val="single" w:sz="2" w:space="0" w:color="auto"/>
              <w:left w:val="single" w:sz="2" w:space="0" w:color="auto"/>
              <w:bottom w:val="single" w:sz="12" w:space="0" w:color="auto"/>
              <w:right w:val="single" w:sz="2" w:space="0" w:color="auto"/>
            </w:tcBorders>
          </w:tcPr>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p w:rsidR="004256DD" w:rsidRPr="00DB4AA5" w:rsidRDefault="004256DD" w:rsidP="00C067D6">
            <w:pPr>
              <w:rPr>
                <w:lang w:val="sl-SI"/>
              </w:rPr>
            </w:pPr>
          </w:p>
        </w:tc>
        <w:tc>
          <w:tcPr>
            <w:tcW w:w="1117" w:type="dxa"/>
            <w:tcBorders>
              <w:top w:val="single" w:sz="2" w:space="0" w:color="auto"/>
              <w:left w:val="single" w:sz="2" w:space="0" w:color="auto"/>
              <w:bottom w:val="single" w:sz="12" w:space="0" w:color="auto"/>
              <w:right w:val="single" w:sz="12" w:space="0" w:color="auto"/>
            </w:tcBorders>
          </w:tcPr>
          <w:p w:rsidR="004256DD" w:rsidRPr="00DB4AA5" w:rsidRDefault="004256DD" w:rsidP="00C067D6">
            <w:pPr>
              <w:rPr>
                <w:lang w:val="sl-SI"/>
              </w:rPr>
            </w:pPr>
          </w:p>
        </w:tc>
      </w:tr>
      <w:tr w:rsidR="004256DD" w:rsidRPr="00DB4AA5" w:rsidTr="00C067D6">
        <w:trPr>
          <w:trHeight w:val="477"/>
        </w:trPr>
        <w:tc>
          <w:tcPr>
            <w:tcW w:w="3671" w:type="dxa"/>
            <w:tcBorders>
              <w:top w:val="single" w:sz="12" w:space="0" w:color="auto"/>
              <w:left w:val="single" w:sz="12" w:space="0" w:color="auto"/>
              <w:bottom w:val="single" w:sz="12" w:space="0" w:color="auto"/>
              <w:right w:val="single" w:sz="2" w:space="0" w:color="auto"/>
            </w:tcBorders>
            <w:vAlign w:val="center"/>
            <w:hideMark/>
          </w:tcPr>
          <w:p w:rsidR="004256DD" w:rsidRPr="00747E90" w:rsidRDefault="004256DD" w:rsidP="00C067D6">
            <w:pPr>
              <w:rPr>
                <w:lang w:val="sl-SI"/>
              </w:rPr>
            </w:pPr>
            <w:r w:rsidRPr="004F0CB6">
              <w:rPr>
                <w:lang w:val="sl-SI"/>
              </w:rPr>
              <w:t>SKUPAJ</w:t>
            </w:r>
          </w:p>
        </w:tc>
        <w:tc>
          <w:tcPr>
            <w:tcW w:w="1701" w:type="dxa"/>
            <w:tcBorders>
              <w:top w:val="single" w:sz="12" w:space="0" w:color="auto"/>
              <w:left w:val="single" w:sz="2" w:space="0" w:color="auto"/>
              <w:bottom w:val="single" w:sz="12" w:space="0" w:color="auto"/>
              <w:right w:val="single" w:sz="2" w:space="0" w:color="auto"/>
            </w:tcBorders>
          </w:tcPr>
          <w:p w:rsidR="004256DD" w:rsidRPr="00747E90" w:rsidRDefault="004256DD" w:rsidP="00C067D6">
            <w:pPr>
              <w:rPr>
                <w:lang w:val="sl-SI"/>
              </w:rPr>
            </w:pPr>
          </w:p>
        </w:tc>
        <w:tc>
          <w:tcPr>
            <w:tcW w:w="1417" w:type="dxa"/>
            <w:tcBorders>
              <w:top w:val="single" w:sz="12" w:space="0" w:color="auto"/>
              <w:left w:val="single" w:sz="2" w:space="0" w:color="auto"/>
              <w:bottom w:val="single" w:sz="12" w:space="0" w:color="auto"/>
              <w:right w:val="single" w:sz="2" w:space="0" w:color="auto"/>
            </w:tcBorders>
          </w:tcPr>
          <w:p w:rsidR="004256DD" w:rsidRPr="00DB4AA5" w:rsidRDefault="004256DD" w:rsidP="00C067D6">
            <w:pPr>
              <w:rPr>
                <w:lang w:val="sl-SI"/>
              </w:rPr>
            </w:pPr>
          </w:p>
        </w:tc>
        <w:tc>
          <w:tcPr>
            <w:tcW w:w="1136" w:type="dxa"/>
            <w:tcBorders>
              <w:top w:val="single" w:sz="12" w:space="0" w:color="auto"/>
              <w:left w:val="single" w:sz="2" w:space="0" w:color="auto"/>
              <w:bottom w:val="single" w:sz="12" w:space="0" w:color="auto"/>
              <w:right w:val="single" w:sz="2" w:space="0" w:color="auto"/>
            </w:tcBorders>
          </w:tcPr>
          <w:p w:rsidR="004256DD" w:rsidRPr="00DB4AA5" w:rsidRDefault="004256DD" w:rsidP="00C067D6">
            <w:pPr>
              <w:rPr>
                <w:lang w:val="sl-SI"/>
              </w:rPr>
            </w:pPr>
          </w:p>
        </w:tc>
        <w:tc>
          <w:tcPr>
            <w:tcW w:w="1117" w:type="dxa"/>
            <w:tcBorders>
              <w:top w:val="single" w:sz="12" w:space="0" w:color="auto"/>
              <w:left w:val="single" w:sz="2" w:space="0" w:color="auto"/>
              <w:bottom w:val="single" w:sz="12" w:space="0" w:color="auto"/>
              <w:right w:val="single" w:sz="12" w:space="0" w:color="auto"/>
            </w:tcBorders>
          </w:tcPr>
          <w:p w:rsidR="004256DD" w:rsidRPr="00DB4AA5" w:rsidRDefault="004256DD" w:rsidP="00C067D6">
            <w:pPr>
              <w:rPr>
                <w:lang w:val="sl-SI"/>
              </w:rPr>
            </w:pPr>
          </w:p>
        </w:tc>
      </w:tr>
    </w:tbl>
    <w:p w:rsidR="004256DD" w:rsidRPr="004F0CB6" w:rsidRDefault="004256DD" w:rsidP="004256DD">
      <w:pPr>
        <w:rPr>
          <w:lang w:val="sl-SI"/>
        </w:rPr>
      </w:pPr>
    </w:p>
    <w:p w:rsidR="004256DD" w:rsidRPr="00747E90" w:rsidRDefault="004256DD" w:rsidP="004256DD">
      <w:pPr>
        <w:rPr>
          <w:lang w:val="sl-SI"/>
        </w:rPr>
      </w:pPr>
    </w:p>
    <w:p w:rsidR="004256DD" w:rsidRPr="00DB4AA5" w:rsidRDefault="004256DD" w:rsidP="004256DD">
      <w:pPr>
        <w:rPr>
          <w:lang w:val="sl-SI"/>
        </w:rPr>
      </w:pPr>
      <w:r w:rsidRPr="00DB4AA5">
        <w:rPr>
          <w:lang w:val="sl-SI"/>
        </w:rPr>
        <w:t>Podpisi odgovornih oseb:</w:t>
      </w:r>
    </w:p>
    <w:p w:rsidR="004256DD" w:rsidRPr="00DB4AA5" w:rsidRDefault="004256DD" w:rsidP="004256DD">
      <w:pPr>
        <w:pStyle w:val="Odstavekseznama"/>
        <w:spacing w:line="240" w:lineRule="auto"/>
        <w:ind w:left="0"/>
        <w:rPr>
          <w:rFonts w:cs="Arial"/>
          <w:szCs w:val="20"/>
          <w:lang w:val="sl-SI"/>
        </w:rPr>
      </w:pPr>
    </w:p>
    <w:p w:rsidR="004256DD" w:rsidRPr="00DB4AA5" w:rsidRDefault="004256DD" w:rsidP="004256DD">
      <w:pPr>
        <w:rPr>
          <w:lang w:val="sl-SI"/>
        </w:rPr>
      </w:pPr>
    </w:p>
    <w:p w:rsidR="00B9296D" w:rsidRPr="00DB4AA5" w:rsidRDefault="00B9296D" w:rsidP="00B9296D">
      <w:pPr>
        <w:spacing w:line="260" w:lineRule="atLeast"/>
        <w:jc w:val="both"/>
        <w:rPr>
          <w:rFonts w:ascii="Times New Roman" w:hAnsi="Times New Roman"/>
          <w:sz w:val="24"/>
          <w:lang w:val="sl-SI" w:eastAsia="sl-SI"/>
        </w:rPr>
      </w:pPr>
    </w:p>
    <w:p w:rsidR="00B9296D" w:rsidRPr="00DB4AA5" w:rsidRDefault="00B9296D" w:rsidP="007853BD">
      <w:pPr>
        <w:rPr>
          <w:lang w:val="sl-SI"/>
        </w:rPr>
      </w:pPr>
    </w:p>
    <w:sectPr w:rsidR="00B9296D" w:rsidRPr="00DB4AA5" w:rsidSect="00164064">
      <w:headerReference w:type="even" r:id="rId47"/>
      <w:headerReference w:type="default" r:id="rId48"/>
      <w:footerReference w:type="even" r:id="rId49"/>
      <w:footerReference w:type="default" r:id="rId50"/>
      <w:headerReference w:type="first" r:id="rId51"/>
      <w:footerReference w:type="first" r:id="rId5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CB6" w:rsidRDefault="004F0CB6">
      <w:r>
        <w:separator/>
      </w:r>
    </w:p>
  </w:endnote>
  <w:endnote w:type="continuationSeparator" w:id="0">
    <w:p w:rsidR="004F0CB6" w:rsidRDefault="004F0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CB6" w:rsidRDefault="004F0CB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CB6" w:rsidRDefault="004F0CB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CB6" w:rsidRDefault="004F0CB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CB6" w:rsidRDefault="004F0CB6">
      <w:r>
        <w:separator/>
      </w:r>
    </w:p>
  </w:footnote>
  <w:footnote w:type="continuationSeparator" w:id="0">
    <w:p w:rsidR="004F0CB6" w:rsidRDefault="004F0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CB6" w:rsidRDefault="004F0CB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CB6" w:rsidRDefault="004F0CB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0CB6" w:rsidRPr="008F3500" w:rsidRDefault="004F0CB6"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6"/>
        <w:lang w:val="sl-SI" w:eastAsia="sl-SI"/>
      </w:rPr>
      <mc:AlternateContent>
        <mc:Choice Requires="wps">
          <w:drawing>
            <wp:anchor distT="0" distB="0" distL="114300" distR="114300" simplePos="0" relativeHeight="251657216" behindDoc="0" locked="0" layoutInCell="0" allowOverlap="1">
              <wp:simplePos x="0" y="0"/>
              <wp:positionH relativeFrom="column">
                <wp:posOffset>-463550</wp:posOffset>
              </wp:positionH>
              <wp:positionV relativeFrom="page">
                <wp:posOffset>3600450</wp:posOffset>
              </wp:positionV>
              <wp:extent cx="215900" cy="0"/>
              <wp:effectExtent l="6985" t="9525" r="5715"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E7A55F"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rsidR="004F0CB6" w:rsidRPr="008F3500" w:rsidRDefault="004F0CB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rsidR="004F0CB6" w:rsidRPr="008F3500" w:rsidRDefault="004F0CB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rsidR="004F0CB6" w:rsidRPr="008F3500" w:rsidRDefault="004F0CB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rsidR="004F0CB6" w:rsidRPr="008F3500" w:rsidRDefault="004F0CB6"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151"/>
    <w:multiLevelType w:val="hybridMultilevel"/>
    <w:tmpl w:val="19BCC6B4"/>
    <w:lvl w:ilvl="0" w:tplc="1BF621A4">
      <w:start w:val="41"/>
      <w:numFmt w:val="bullet"/>
      <w:lvlText w:val="–"/>
      <w:lvlJc w:val="left"/>
      <w:pPr>
        <w:ind w:left="720" w:hanging="360"/>
      </w:pPr>
      <w:rPr>
        <w:rFonts w:ascii="Calibri" w:eastAsia="Calibri" w:hAnsi="Calibri"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4A36F0"/>
    <w:multiLevelType w:val="hybridMultilevel"/>
    <w:tmpl w:val="AE6AA7C2"/>
    <w:lvl w:ilvl="0" w:tplc="37B20A2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784DE9"/>
    <w:multiLevelType w:val="hybridMultilevel"/>
    <w:tmpl w:val="9DC405C8"/>
    <w:lvl w:ilvl="0" w:tplc="0424000F">
      <w:start w:val="1"/>
      <w:numFmt w:val="decimal"/>
      <w:lvlText w:val="%1."/>
      <w:lvlJc w:val="left"/>
      <w:pPr>
        <w:tabs>
          <w:tab w:val="num" w:pos="360"/>
        </w:tabs>
        <w:ind w:left="360" w:hanging="360"/>
      </w:pPr>
      <w:rPr>
        <w:rFonts w:hint="default"/>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0546BA"/>
    <w:multiLevelType w:val="hybridMultilevel"/>
    <w:tmpl w:val="43127974"/>
    <w:lvl w:ilvl="0" w:tplc="6270F95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9A1D09"/>
    <w:multiLevelType w:val="hybridMultilevel"/>
    <w:tmpl w:val="2A2C36FA"/>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7D240A"/>
    <w:multiLevelType w:val="hybridMultilevel"/>
    <w:tmpl w:val="84A2B926"/>
    <w:lvl w:ilvl="0" w:tplc="E73C669E">
      <w:start w:val="5"/>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3133C65"/>
    <w:multiLevelType w:val="hybridMultilevel"/>
    <w:tmpl w:val="487AFAEE"/>
    <w:lvl w:ilvl="0" w:tplc="F8C68E90">
      <w:start w:val="1"/>
      <w:numFmt w:val="bullet"/>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21F50"/>
    <w:multiLevelType w:val="hybridMultilevel"/>
    <w:tmpl w:val="89088202"/>
    <w:lvl w:ilvl="0" w:tplc="5B1CDEB8">
      <w:start w:val="2"/>
      <w:numFmt w:val="bullet"/>
      <w:lvlText w:val="‒"/>
      <w:lvlJc w:val="left"/>
      <w:pPr>
        <w:ind w:left="720" w:hanging="360"/>
      </w:pPr>
      <w:rPr>
        <w:rFonts w:ascii="Arial" w:eastAsia="Times New Roman" w:hAnsi="Arial" w:hint="default"/>
        <w:sz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A7A3FA7"/>
    <w:multiLevelType w:val="hybridMultilevel"/>
    <w:tmpl w:val="4D6C8B5E"/>
    <w:lvl w:ilvl="0" w:tplc="871E10A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BF1ABC"/>
    <w:multiLevelType w:val="hybridMultilevel"/>
    <w:tmpl w:val="C5EC760A"/>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F800F0"/>
    <w:multiLevelType w:val="hybridMultilevel"/>
    <w:tmpl w:val="31423F68"/>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5DA60CA"/>
    <w:multiLevelType w:val="hybridMultilevel"/>
    <w:tmpl w:val="80EEADF0"/>
    <w:lvl w:ilvl="0" w:tplc="5E8CA4F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3B155E"/>
    <w:multiLevelType w:val="hybridMultilevel"/>
    <w:tmpl w:val="F404FB32"/>
    <w:lvl w:ilvl="0" w:tplc="BCCA2586">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B1E22EA"/>
    <w:multiLevelType w:val="hybridMultilevel"/>
    <w:tmpl w:val="9234482A"/>
    <w:lvl w:ilvl="0" w:tplc="144A9A2A">
      <w:start w:val="3"/>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C1109B7"/>
    <w:multiLevelType w:val="hybridMultilevel"/>
    <w:tmpl w:val="BA249798"/>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37019E"/>
    <w:multiLevelType w:val="hybridMultilevel"/>
    <w:tmpl w:val="4E5C91C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7D7543EB"/>
    <w:multiLevelType w:val="hybridMultilevel"/>
    <w:tmpl w:val="8108793C"/>
    <w:lvl w:ilvl="0" w:tplc="F8C68E9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8"/>
  </w:num>
  <w:num w:numId="4">
    <w:abstractNumId w:val="24"/>
  </w:num>
  <w:num w:numId="5">
    <w:abstractNumId w:val="15"/>
  </w:num>
  <w:num w:numId="6">
    <w:abstractNumId w:val="11"/>
  </w:num>
  <w:num w:numId="7">
    <w:abstractNumId w:val="10"/>
  </w:num>
  <w:num w:numId="8">
    <w:abstractNumId w:val="3"/>
  </w:num>
  <w:num w:numId="9">
    <w:abstractNumId w:val="12"/>
  </w:num>
  <w:num w:numId="10">
    <w:abstractNumId w:val="2"/>
  </w:num>
  <w:num w:numId="11">
    <w:abstractNumId w:val="4"/>
  </w:num>
  <w:num w:numId="12">
    <w:abstractNumId w:val="20"/>
  </w:num>
  <w:num w:numId="13">
    <w:abstractNumId w:val="7"/>
  </w:num>
  <w:num w:numId="14">
    <w:abstractNumId w:val="16"/>
  </w:num>
  <w:num w:numId="15">
    <w:abstractNumId w:val="21"/>
  </w:num>
  <w:num w:numId="16">
    <w:abstractNumId w:val="19"/>
  </w:num>
  <w:num w:numId="17">
    <w:abstractNumId w:val="14"/>
  </w:num>
  <w:num w:numId="18">
    <w:abstractNumId w:val="23"/>
  </w:num>
  <w:num w:numId="19">
    <w:abstractNumId w:val="13"/>
  </w:num>
  <w:num w:numId="20">
    <w:abstractNumId w:val="5"/>
  </w:num>
  <w:num w:numId="21">
    <w:abstractNumId w:val="8"/>
  </w:num>
  <w:num w:numId="22">
    <w:abstractNumId w:val="1"/>
  </w:num>
  <w:num w:numId="23">
    <w:abstractNumId w:val="9"/>
  </w:num>
  <w:num w:numId="24">
    <w:abstractNumId w:val="0"/>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BD"/>
    <w:rsid w:val="000102AB"/>
    <w:rsid w:val="00023A88"/>
    <w:rsid w:val="00033469"/>
    <w:rsid w:val="000A6401"/>
    <w:rsid w:val="000A677A"/>
    <w:rsid w:val="000A7238"/>
    <w:rsid w:val="000B04B5"/>
    <w:rsid w:val="000B0ABE"/>
    <w:rsid w:val="000E1055"/>
    <w:rsid w:val="00127B86"/>
    <w:rsid w:val="00130AFC"/>
    <w:rsid w:val="00131ADC"/>
    <w:rsid w:val="001357B2"/>
    <w:rsid w:val="00162821"/>
    <w:rsid w:val="00164064"/>
    <w:rsid w:val="0017478F"/>
    <w:rsid w:val="001B3F20"/>
    <w:rsid w:val="001B3F81"/>
    <w:rsid w:val="001F156D"/>
    <w:rsid w:val="00202A77"/>
    <w:rsid w:val="00252C5E"/>
    <w:rsid w:val="00267E56"/>
    <w:rsid w:val="00271CE5"/>
    <w:rsid w:val="00282020"/>
    <w:rsid w:val="002941F6"/>
    <w:rsid w:val="002A02DF"/>
    <w:rsid w:val="002A212E"/>
    <w:rsid w:val="002A2B69"/>
    <w:rsid w:val="00332147"/>
    <w:rsid w:val="00342958"/>
    <w:rsid w:val="00353DC6"/>
    <w:rsid w:val="003636BF"/>
    <w:rsid w:val="00371442"/>
    <w:rsid w:val="003845B4"/>
    <w:rsid w:val="00387B1A"/>
    <w:rsid w:val="003C1F20"/>
    <w:rsid w:val="003C5EE5"/>
    <w:rsid w:val="003E1C74"/>
    <w:rsid w:val="00420D5D"/>
    <w:rsid w:val="004256DD"/>
    <w:rsid w:val="004657EE"/>
    <w:rsid w:val="00482FF5"/>
    <w:rsid w:val="004F057E"/>
    <w:rsid w:val="004F0CB6"/>
    <w:rsid w:val="004F15D9"/>
    <w:rsid w:val="00505F43"/>
    <w:rsid w:val="00516506"/>
    <w:rsid w:val="005207C5"/>
    <w:rsid w:val="00522338"/>
    <w:rsid w:val="00526246"/>
    <w:rsid w:val="005263C5"/>
    <w:rsid w:val="00533FD0"/>
    <w:rsid w:val="00534703"/>
    <w:rsid w:val="005434FD"/>
    <w:rsid w:val="00560C22"/>
    <w:rsid w:val="00567106"/>
    <w:rsid w:val="005800DF"/>
    <w:rsid w:val="005B2D9D"/>
    <w:rsid w:val="005C03BE"/>
    <w:rsid w:val="005E1D3C"/>
    <w:rsid w:val="00625AE6"/>
    <w:rsid w:val="00632253"/>
    <w:rsid w:val="00642714"/>
    <w:rsid w:val="006455CE"/>
    <w:rsid w:val="00655841"/>
    <w:rsid w:val="00655E20"/>
    <w:rsid w:val="006A4CC6"/>
    <w:rsid w:val="006D38E6"/>
    <w:rsid w:val="00731C83"/>
    <w:rsid w:val="00733017"/>
    <w:rsid w:val="00743DAF"/>
    <w:rsid w:val="00747E90"/>
    <w:rsid w:val="00780D54"/>
    <w:rsid w:val="00783310"/>
    <w:rsid w:val="007853BD"/>
    <w:rsid w:val="007A4A6D"/>
    <w:rsid w:val="007B79AF"/>
    <w:rsid w:val="007D1BCF"/>
    <w:rsid w:val="007D75CF"/>
    <w:rsid w:val="007E0440"/>
    <w:rsid w:val="007E6DC5"/>
    <w:rsid w:val="0080018B"/>
    <w:rsid w:val="008006AF"/>
    <w:rsid w:val="00810097"/>
    <w:rsid w:val="008165F3"/>
    <w:rsid w:val="00866E80"/>
    <w:rsid w:val="00877FFC"/>
    <w:rsid w:val="0088043C"/>
    <w:rsid w:val="00884889"/>
    <w:rsid w:val="00890396"/>
    <w:rsid w:val="008906C9"/>
    <w:rsid w:val="008C5738"/>
    <w:rsid w:val="008D04F0"/>
    <w:rsid w:val="008E65EB"/>
    <w:rsid w:val="008F3500"/>
    <w:rsid w:val="00915C0D"/>
    <w:rsid w:val="00924E3C"/>
    <w:rsid w:val="009612BB"/>
    <w:rsid w:val="0099437B"/>
    <w:rsid w:val="009A74ED"/>
    <w:rsid w:val="009C740A"/>
    <w:rsid w:val="009D2EDB"/>
    <w:rsid w:val="009F6758"/>
    <w:rsid w:val="00A125C5"/>
    <w:rsid w:val="00A237E3"/>
    <w:rsid w:val="00A2451C"/>
    <w:rsid w:val="00A3126E"/>
    <w:rsid w:val="00A33B8E"/>
    <w:rsid w:val="00A532CF"/>
    <w:rsid w:val="00A65EE7"/>
    <w:rsid w:val="00A70133"/>
    <w:rsid w:val="00A770A6"/>
    <w:rsid w:val="00A813B1"/>
    <w:rsid w:val="00A96B8C"/>
    <w:rsid w:val="00AB36C4"/>
    <w:rsid w:val="00AC32B2"/>
    <w:rsid w:val="00AD0F72"/>
    <w:rsid w:val="00AD217D"/>
    <w:rsid w:val="00AF051B"/>
    <w:rsid w:val="00B03AED"/>
    <w:rsid w:val="00B17141"/>
    <w:rsid w:val="00B21D32"/>
    <w:rsid w:val="00B31575"/>
    <w:rsid w:val="00B4196D"/>
    <w:rsid w:val="00B561A5"/>
    <w:rsid w:val="00B8439F"/>
    <w:rsid w:val="00B8547D"/>
    <w:rsid w:val="00B9296D"/>
    <w:rsid w:val="00BA7BBC"/>
    <w:rsid w:val="00BB2AF5"/>
    <w:rsid w:val="00BD7EB9"/>
    <w:rsid w:val="00BF67D5"/>
    <w:rsid w:val="00C067D6"/>
    <w:rsid w:val="00C250D5"/>
    <w:rsid w:val="00C35666"/>
    <w:rsid w:val="00C71699"/>
    <w:rsid w:val="00C830E9"/>
    <w:rsid w:val="00C92898"/>
    <w:rsid w:val="00CA4340"/>
    <w:rsid w:val="00CB71FE"/>
    <w:rsid w:val="00CE5238"/>
    <w:rsid w:val="00CE7514"/>
    <w:rsid w:val="00D248DE"/>
    <w:rsid w:val="00D50810"/>
    <w:rsid w:val="00D620B0"/>
    <w:rsid w:val="00D8542D"/>
    <w:rsid w:val="00D87C1F"/>
    <w:rsid w:val="00DB4AA5"/>
    <w:rsid w:val="00DB67EE"/>
    <w:rsid w:val="00DC10FA"/>
    <w:rsid w:val="00DC6A71"/>
    <w:rsid w:val="00DD209C"/>
    <w:rsid w:val="00DE60FD"/>
    <w:rsid w:val="00E0357D"/>
    <w:rsid w:val="00E124C9"/>
    <w:rsid w:val="00E3087B"/>
    <w:rsid w:val="00E443B3"/>
    <w:rsid w:val="00E46E6A"/>
    <w:rsid w:val="00E65AD5"/>
    <w:rsid w:val="00E74CF8"/>
    <w:rsid w:val="00E76A2E"/>
    <w:rsid w:val="00EA0413"/>
    <w:rsid w:val="00ED1C3E"/>
    <w:rsid w:val="00ED6779"/>
    <w:rsid w:val="00F240BB"/>
    <w:rsid w:val="00F57FED"/>
    <w:rsid w:val="00F87F6A"/>
    <w:rsid w:val="00F920D5"/>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428299,#529dba"/>
    </o:shapedefaults>
    <o:shapelayout v:ext="edit">
      <o:idmap v:ext="edit" data="1"/>
    </o:shapelayout>
  </w:shapeDefaults>
  <w:doNotEmbedSmartTags/>
  <w:decimalSymbol w:val=","/>
  <w:listSeparator w:val=";"/>
  <w14:docId w14:val="2AAFE064"/>
  <w15:chartTrackingRefBased/>
  <w15:docId w15:val="{1A3ADAE2-5987-4C0B-B953-3326892D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505F43"/>
    <w:pPr>
      <w:ind w:left="720"/>
      <w:contextualSpacing/>
    </w:pPr>
  </w:style>
  <w:style w:type="numbering" w:customStyle="1" w:styleId="Brezseznama1">
    <w:name w:val="Brez seznama1"/>
    <w:next w:val="Brezseznama"/>
    <w:uiPriority w:val="99"/>
    <w:semiHidden/>
    <w:unhideWhenUsed/>
    <w:rsid w:val="00B9296D"/>
  </w:style>
  <w:style w:type="paragraph" w:customStyle="1" w:styleId="Naslovpredpisa">
    <w:name w:val="Naslov_predpisa"/>
    <w:basedOn w:val="Navaden"/>
    <w:link w:val="NaslovpredpisaZnak"/>
    <w:qFormat/>
    <w:rsid w:val="00B9296D"/>
    <w:pPr>
      <w:suppressAutoHyphens/>
      <w:overflowPunct w:val="0"/>
      <w:autoSpaceDE w:val="0"/>
      <w:autoSpaceDN w:val="0"/>
      <w:adjustRightInd w:val="0"/>
      <w:spacing w:before="120" w:after="160" w:line="200" w:lineRule="exact"/>
      <w:jc w:val="center"/>
      <w:textAlignment w:val="baseline"/>
    </w:pPr>
    <w:rPr>
      <w:b/>
      <w:szCs w:val="20"/>
      <w:lang w:val="sl-SI" w:eastAsia="sl-SI"/>
    </w:rPr>
  </w:style>
  <w:style w:type="character" w:customStyle="1" w:styleId="NaslovpredpisaZnak">
    <w:name w:val="Naslov_predpisa Znak"/>
    <w:link w:val="Naslovpredpisa"/>
    <w:rsid w:val="00B9296D"/>
    <w:rPr>
      <w:rFonts w:ascii="Arial" w:hAnsi="Arial"/>
      <w:b/>
    </w:rPr>
  </w:style>
  <w:style w:type="paragraph" w:customStyle="1" w:styleId="Poglavje">
    <w:name w:val="Poglavje"/>
    <w:basedOn w:val="Navaden"/>
    <w:qFormat/>
    <w:rsid w:val="00B9296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Oddelek">
    <w:name w:val="Oddelek"/>
    <w:basedOn w:val="Navaden"/>
    <w:link w:val="OddelekZnak1"/>
    <w:qFormat/>
    <w:rsid w:val="00B9296D"/>
    <w:pPr>
      <w:numPr>
        <w:numId w:val="9"/>
      </w:numPr>
      <w:suppressAutoHyphens/>
      <w:overflowPunct w:val="0"/>
      <w:autoSpaceDE w:val="0"/>
      <w:autoSpaceDN w:val="0"/>
      <w:adjustRightInd w:val="0"/>
      <w:spacing w:before="280" w:after="60" w:line="200" w:lineRule="exact"/>
      <w:ind w:left="0" w:firstLine="0"/>
      <w:jc w:val="center"/>
      <w:textAlignment w:val="baseline"/>
      <w:outlineLvl w:val="3"/>
    </w:pPr>
    <w:rPr>
      <w:b/>
      <w:szCs w:val="20"/>
      <w:lang w:val="sl-SI" w:eastAsia="sl-SI"/>
    </w:rPr>
  </w:style>
  <w:style w:type="character" w:customStyle="1" w:styleId="OddelekZnak1">
    <w:name w:val="Oddelek Znak1"/>
    <w:link w:val="Oddelek"/>
    <w:rsid w:val="00B9296D"/>
    <w:rPr>
      <w:rFonts w:ascii="Arial" w:hAnsi="Arial"/>
      <w:b/>
    </w:rPr>
  </w:style>
  <w:style w:type="paragraph" w:customStyle="1" w:styleId="odstavek">
    <w:name w:val="odstavek"/>
    <w:basedOn w:val="Navaden"/>
    <w:rsid w:val="00B9296D"/>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B9296D"/>
  </w:style>
  <w:style w:type="character" w:customStyle="1" w:styleId="GlavaZnak">
    <w:name w:val="Glava Znak"/>
    <w:link w:val="Glava"/>
    <w:rsid w:val="00B9296D"/>
    <w:rPr>
      <w:rFonts w:ascii="Arial" w:hAnsi="Arial"/>
      <w:szCs w:val="24"/>
      <w:lang w:val="en-US" w:eastAsia="en-US"/>
    </w:rPr>
  </w:style>
  <w:style w:type="paragraph" w:styleId="Navadensplet">
    <w:name w:val="Normal (Web)"/>
    <w:basedOn w:val="Navaden"/>
    <w:uiPriority w:val="99"/>
    <w:unhideWhenUsed/>
    <w:rsid w:val="00B9296D"/>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B9296D"/>
    <w:pPr>
      <w:spacing w:before="100" w:beforeAutospacing="1" w:after="100" w:afterAutospacing="1" w:line="240" w:lineRule="auto"/>
    </w:pPr>
    <w:rPr>
      <w:rFonts w:ascii="Times New Roman" w:hAnsi="Times New Roman"/>
      <w:sz w:val="24"/>
      <w:lang w:val="sl-SI" w:eastAsia="sl-SI"/>
    </w:rPr>
  </w:style>
  <w:style w:type="paragraph" w:styleId="Besedilooblaka">
    <w:name w:val="Balloon Text"/>
    <w:basedOn w:val="Navaden"/>
    <w:link w:val="BesedilooblakaZnak"/>
    <w:uiPriority w:val="99"/>
    <w:semiHidden/>
    <w:unhideWhenUsed/>
    <w:rsid w:val="00B9296D"/>
    <w:pPr>
      <w:spacing w:line="240" w:lineRule="auto"/>
    </w:pPr>
    <w:rPr>
      <w:rFonts w:ascii="Segoe UI" w:eastAsia="Calibri" w:hAnsi="Segoe UI"/>
      <w:sz w:val="18"/>
      <w:szCs w:val="18"/>
      <w:lang w:val="sl-SI"/>
    </w:rPr>
  </w:style>
  <w:style w:type="character" w:customStyle="1" w:styleId="BesedilooblakaZnak">
    <w:name w:val="Besedilo oblačka Znak"/>
    <w:basedOn w:val="Privzetapisavaodstavka"/>
    <w:link w:val="Besedilooblaka"/>
    <w:uiPriority w:val="99"/>
    <w:semiHidden/>
    <w:rsid w:val="00B9296D"/>
    <w:rPr>
      <w:rFonts w:ascii="Segoe UI" w:eastAsia="Calibri" w:hAnsi="Segoe UI"/>
      <w:sz w:val="18"/>
      <w:szCs w:val="18"/>
      <w:lang w:eastAsia="en-US"/>
    </w:rPr>
  </w:style>
  <w:style w:type="paragraph" w:customStyle="1" w:styleId="Default">
    <w:name w:val="Default"/>
    <w:rsid w:val="00B9296D"/>
    <w:pPr>
      <w:autoSpaceDE w:val="0"/>
      <w:autoSpaceDN w:val="0"/>
      <w:adjustRightInd w:val="0"/>
    </w:pPr>
    <w:rPr>
      <w:rFonts w:eastAsia="Calibri"/>
      <w:color w:val="000000"/>
      <w:sz w:val="24"/>
      <w:szCs w:val="24"/>
      <w:lang w:eastAsia="en-US"/>
    </w:rPr>
  </w:style>
  <w:style w:type="character" w:customStyle="1" w:styleId="Komentar-sklic1">
    <w:name w:val="Komentar - sklic1"/>
    <w:uiPriority w:val="99"/>
    <w:semiHidden/>
    <w:unhideWhenUsed/>
    <w:rsid w:val="00B9296D"/>
    <w:rPr>
      <w:sz w:val="16"/>
      <w:szCs w:val="16"/>
    </w:rPr>
  </w:style>
  <w:style w:type="paragraph" w:customStyle="1" w:styleId="Komentar-besedilo1">
    <w:name w:val="Komentar - besedilo1"/>
    <w:basedOn w:val="Navaden"/>
    <w:link w:val="Komentar-besediloZnak"/>
    <w:uiPriority w:val="99"/>
    <w:unhideWhenUsed/>
    <w:rsid w:val="00B9296D"/>
    <w:pPr>
      <w:spacing w:after="200" w:line="240" w:lineRule="auto"/>
    </w:pPr>
    <w:rPr>
      <w:rFonts w:ascii="Calibri" w:eastAsia="Calibri" w:hAnsi="Calibri"/>
      <w:szCs w:val="20"/>
      <w:lang w:val="sl-SI"/>
    </w:rPr>
  </w:style>
  <w:style w:type="character" w:customStyle="1" w:styleId="Komentar-besediloZnak">
    <w:name w:val="Komentar - besedilo Znak"/>
    <w:link w:val="Komentar-besedilo1"/>
    <w:uiPriority w:val="99"/>
    <w:rsid w:val="00B9296D"/>
    <w:rPr>
      <w:rFonts w:ascii="Calibri" w:eastAsia="Calibri" w:hAnsi="Calibri"/>
      <w:lang w:eastAsia="en-US"/>
    </w:rPr>
  </w:style>
  <w:style w:type="paragraph" w:customStyle="1" w:styleId="Zadevakomentarja1">
    <w:name w:val="Zadeva komentarja1"/>
    <w:basedOn w:val="Komentar-besedilo1"/>
    <w:next w:val="Komentar-besedilo1"/>
    <w:link w:val="ZadevakomentarjaZnak"/>
    <w:uiPriority w:val="99"/>
    <w:semiHidden/>
    <w:unhideWhenUsed/>
    <w:rsid w:val="00B9296D"/>
    <w:rPr>
      <w:b/>
      <w:bCs/>
    </w:rPr>
  </w:style>
  <w:style w:type="character" w:customStyle="1" w:styleId="ZadevakomentarjaZnak">
    <w:name w:val="Zadeva komentarja Znak"/>
    <w:link w:val="Zadevakomentarja1"/>
    <w:uiPriority w:val="99"/>
    <w:semiHidden/>
    <w:rsid w:val="00B9296D"/>
    <w:rPr>
      <w:rFonts w:ascii="Calibri" w:eastAsia="Calibri" w:hAnsi="Calibri"/>
      <w:b/>
      <w:bCs/>
      <w:lang w:eastAsia="en-US"/>
    </w:rPr>
  </w:style>
  <w:style w:type="paragraph" w:customStyle="1" w:styleId="alineazaodstavkom">
    <w:name w:val="alineazaodstavkom"/>
    <w:basedOn w:val="Navaden"/>
    <w:rsid w:val="00B9296D"/>
    <w:pPr>
      <w:spacing w:before="100" w:beforeAutospacing="1" w:after="100" w:afterAutospacing="1" w:line="240" w:lineRule="auto"/>
    </w:pPr>
    <w:rPr>
      <w:rFonts w:ascii="Times New Roman" w:hAnsi="Times New Roman"/>
      <w:sz w:val="24"/>
      <w:lang w:val="sl-SI" w:eastAsia="sl-SI"/>
    </w:rPr>
  </w:style>
  <w:style w:type="paragraph" w:styleId="Revizija">
    <w:name w:val="Revision"/>
    <w:hidden/>
    <w:uiPriority w:val="99"/>
    <w:semiHidden/>
    <w:rsid w:val="00B9296D"/>
    <w:rPr>
      <w:rFonts w:ascii="Calibri" w:eastAsia="Calibri" w:hAnsi="Calibri"/>
      <w:sz w:val="22"/>
      <w:szCs w:val="22"/>
      <w:lang w:eastAsia="en-US"/>
    </w:rPr>
  </w:style>
  <w:style w:type="paragraph" w:customStyle="1" w:styleId="tevilnatoka">
    <w:name w:val="tevilnatoka"/>
    <w:basedOn w:val="Navaden"/>
    <w:rsid w:val="00B9296D"/>
    <w:pPr>
      <w:spacing w:before="100" w:beforeAutospacing="1" w:after="100" w:afterAutospacing="1" w:line="240" w:lineRule="auto"/>
    </w:pPr>
    <w:rPr>
      <w:rFonts w:ascii="Times New Roman" w:hAnsi="Times New Roman"/>
      <w:sz w:val="24"/>
      <w:lang w:val="sl-SI" w:eastAsia="sl-SI"/>
    </w:rPr>
  </w:style>
  <w:style w:type="character" w:customStyle="1" w:styleId="NogaZnak">
    <w:name w:val="Noga Znak"/>
    <w:link w:val="Noga"/>
    <w:uiPriority w:val="99"/>
    <w:rsid w:val="00B9296D"/>
    <w:rPr>
      <w:rFonts w:ascii="Arial" w:hAnsi="Arial"/>
      <w:szCs w:val="24"/>
      <w:lang w:val="en-US" w:eastAsia="en-US"/>
    </w:rPr>
  </w:style>
  <w:style w:type="paragraph" w:customStyle="1" w:styleId="len1">
    <w:name w:val="len1"/>
    <w:basedOn w:val="Navaden"/>
    <w:rsid w:val="00B9296D"/>
    <w:pPr>
      <w:spacing w:before="480" w:line="240" w:lineRule="auto"/>
      <w:jc w:val="center"/>
    </w:pPr>
    <w:rPr>
      <w:rFonts w:cs="Arial"/>
      <w:b/>
      <w:bCs/>
      <w:sz w:val="22"/>
      <w:szCs w:val="22"/>
      <w:lang w:val="sl-SI" w:eastAsia="sl-SI"/>
    </w:rPr>
  </w:style>
  <w:style w:type="paragraph" w:customStyle="1" w:styleId="odstavek1">
    <w:name w:val="odstavek1"/>
    <w:basedOn w:val="Navaden"/>
    <w:rsid w:val="00B9296D"/>
    <w:pPr>
      <w:spacing w:before="240" w:line="240" w:lineRule="auto"/>
      <w:ind w:firstLine="1021"/>
      <w:jc w:val="both"/>
    </w:pPr>
    <w:rPr>
      <w:rFonts w:cs="Arial"/>
      <w:sz w:val="22"/>
      <w:szCs w:val="22"/>
      <w:lang w:val="sl-SI" w:eastAsia="sl-SI"/>
    </w:rPr>
  </w:style>
  <w:style w:type="paragraph" w:customStyle="1" w:styleId="alineazatevilnotoko1">
    <w:name w:val="alineazatevilnotoko1"/>
    <w:basedOn w:val="Navaden"/>
    <w:rsid w:val="00B9296D"/>
    <w:pPr>
      <w:spacing w:line="240" w:lineRule="auto"/>
      <w:ind w:left="567" w:hanging="142"/>
      <w:jc w:val="both"/>
    </w:pPr>
    <w:rPr>
      <w:rFonts w:cs="Arial"/>
      <w:sz w:val="22"/>
      <w:szCs w:val="22"/>
      <w:lang w:val="sl-SI" w:eastAsia="sl-SI"/>
    </w:rPr>
  </w:style>
  <w:style w:type="paragraph" w:customStyle="1" w:styleId="tevilnatoka1">
    <w:name w:val="tevilnatoka1"/>
    <w:basedOn w:val="Navaden"/>
    <w:rsid w:val="00B9296D"/>
    <w:pPr>
      <w:spacing w:line="240" w:lineRule="auto"/>
      <w:ind w:left="425" w:hanging="425"/>
      <w:jc w:val="both"/>
    </w:pPr>
    <w:rPr>
      <w:rFonts w:cs="Arial"/>
      <w:sz w:val="22"/>
      <w:szCs w:val="22"/>
      <w:lang w:val="sl-SI" w:eastAsia="sl-SI"/>
    </w:rPr>
  </w:style>
  <w:style w:type="paragraph" w:styleId="Brezrazmikov">
    <w:name w:val="No Spacing"/>
    <w:uiPriority w:val="1"/>
    <w:qFormat/>
    <w:rsid w:val="00B9296D"/>
    <w:rPr>
      <w:rFonts w:ascii="Calibri" w:eastAsia="Calibri" w:hAnsi="Calibri"/>
      <w:sz w:val="22"/>
      <w:szCs w:val="22"/>
      <w:lang w:eastAsia="en-US"/>
    </w:rPr>
  </w:style>
  <w:style w:type="paragraph" w:customStyle="1" w:styleId="lennaslov">
    <w:name w:val="lennaslov"/>
    <w:basedOn w:val="Navaden"/>
    <w:rsid w:val="00B9296D"/>
    <w:pPr>
      <w:spacing w:before="100" w:beforeAutospacing="1" w:after="100" w:afterAutospacing="1" w:line="240" w:lineRule="auto"/>
    </w:pPr>
    <w:rPr>
      <w:rFonts w:ascii="Times New Roman" w:hAnsi="Times New Roman"/>
      <w:sz w:val="24"/>
      <w:lang w:val="sl-SI" w:eastAsia="sl-SI"/>
    </w:rPr>
  </w:style>
  <w:style w:type="paragraph" w:customStyle="1" w:styleId="Odstavek0">
    <w:name w:val="Odstavek"/>
    <w:basedOn w:val="Navaden"/>
    <w:link w:val="OdstavekZnak"/>
    <w:qFormat/>
    <w:rsid w:val="00B9296D"/>
    <w:pPr>
      <w:overflowPunct w:val="0"/>
      <w:autoSpaceDE w:val="0"/>
      <w:autoSpaceDN w:val="0"/>
      <w:adjustRightInd w:val="0"/>
      <w:spacing w:before="240" w:line="240" w:lineRule="auto"/>
      <w:ind w:firstLine="1021"/>
      <w:jc w:val="both"/>
      <w:textAlignment w:val="baseline"/>
    </w:pPr>
    <w:rPr>
      <w:sz w:val="22"/>
      <w:szCs w:val="22"/>
      <w:lang w:val="sl-SI"/>
    </w:rPr>
  </w:style>
  <w:style w:type="character" w:customStyle="1" w:styleId="OdstavekZnak">
    <w:name w:val="Odstavek Znak"/>
    <w:link w:val="Odstavek0"/>
    <w:rsid w:val="00B9296D"/>
    <w:rPr>
      <w:rFonts w:ascii="Arial" w:hAnsi="Arial"/>
      <w:sz w:val="22"/>
      <w:szCs w:val="22"/>
      <w:lang w:eastAsia="en-US"/>
    </w:rPr>
  </w:style>
  <w:style w:type="character" w:customStyle="1" w:styleId="PripombabesediloZnak">
    <w:name w:val="Pripomba – besedilo Znak"/>
    <w:uiPriority w:val="99"/>
    <w:semiHidden/>
    <w:rsid w:val="00B9296D"/>
    <w:rPr>
      <w:sz w:val="20"/>
      <w:szCs w:val="20"/>
    </w:rPr>
  </w:style>
  <w:style w:type="paragraph" w:customStyle="1" w:styleId="alineazatevilnotoko">
    <w:name w:val="alineazatevilnotoko"/>
    <w:basedOn w:val="Navaden"/>
    <w:rsid w:val="00B9296D"/>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B9296D"/>
    <w:rPr>
      <w:sz w:val="16"/>
      <w:szCs w:val="16"/>
    </w:rPr>
  </w:style>
  <w:style w:type="paragraph" w:styleId="Pripombabesedilo">
    <w:name w:val="annotation text"/>
    <w:basedOn w:val="Navaden"/>
    <w:link w:val="PripombabesediloZnak1"/>
    <w:uiPriority w:val="99"/>
    <w:unhideWhenUsed/>
    <w:rsid w:val="00B9296D"/>
    <w:pPr>
      <w:spacing w:after="200" w:line="240" w:lineRule="auto"/>
    </w:pPr>
    <w:rPr>
      <w:rFonts w:ascii="Calibri" w:eastAsia="Calibri" w:hAnsi="Calibri"/>
      <w:szCs w:val="20"/>
      <w:lang w:val="sl-SI"/>
    </w:rPr>
  </w:style>
  <w:style w:type="character" w:customStyle="1" w:styleId="PripombabesediloZnak1">
    <w:name w:val="Pripomba – besedilo Znak1"/>
    <w:basedOn w:val="Privzetapisavaodstavka"/>
    <w:link w:val="Pripombabesedilo"/>
    <w:uiPriority w:val="99"/>
    <w:rsid w:val="00B9296D"/>
    <w:rPr>
      <w:rFonts w:ascii="Calibri" w:eastAsia="Calibri" w:hAnsi="Calibri"/>
      <w:lang w:eastAsia="en-US"/>
    </w:rPr>
  </w:style>
  <w:style w:type="paragraph" w:styleId="Zadevapripombe">
    <w:name w:val="annotation subject"/>
    <w:basedOn w:val="Pripombabesedilo"/>
    <w:next w:val="Pripombabesedilo"/>
    <w:link w:val="ZadevapripombeZnak"/>
    <w:uiPriority w:val="99"/>
    <w:unhideWhenUsed/>
    <w:rsid w:val="00B9296D"/>
    <w:rPr>
      <w:b/>
      <w:bCs/>
    </w:rPr>
  </w:style>
  <w:style w:type="character" w:customStyle="1" w:styleId="ZadevapripombeZnak">
    <w:name w:val="Zadeva pripombe Znak"/>
    <w:basedOn w:val="PripombabesediloZnak1"/>
    <w:link w:val="Zadevapripombe"/>
    <w:uiPriority w:val="99"/>
    <w:rsid w:val="00B9296D"/>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0-01-3387" TargetMode="External"/><Relationship Id="rId18" Type="http://schemas.openxmlformats.org/officeDocument/2006/relationships/hyperlink" Target="http://www.uradni-list.si/1/objava.jsp?sop=2017-01-1524" TargetMode="External"/><Relationship Id="rId26" Type="http://schemas.openxmlformats.org/officeDocument/2006/relationships/hyperlink" Target="http://www.uradni-list.si/1/objava.jsp?sop=2013-01-3600" TargetMode="External"/><Relationship Id="rId39" Type="http://schemas.openxmlformats.org/officeDocument/2006/relationships/hyperlink" Target="http://www.uradni-list.si/1/objava.jsp?sop=2017-01-1209" TargetMode="External"/><Relationship Id="rId3" Type="http://schemas.openxmlformats.org/officeDocument/2006/relationships/styles" Target="styles.xml"/><Relationship Id="rId21" Type="http://schemas.openxmlformats.org/officeDocument/2006/relationships/hyperlink" Target="http://www.uradni-list.si/1/objava.jsp?sop=2018-01-1403" TargetMode="External"/><Relationship Id="rId34" Type="http://schemas.openxmlformats.org/officeDocument/2006/relationships/hyperlink" Target="http://www.uradni-list.si/1/objava.jsp?sop=2014-01-1808" TargetMode="External"/><Relationship Id="rId42" Type="http://schemas.openxmlformats.org/officeDocument/2006/relationships/hyperlink" Target="http://www.uradni-list.si/1/objava.jsp?sop=2019-01-1328"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0-01-3350" TargetMode="External"/><Relationship Id="rId17" Type="http://schemas.openxmlformats.org/officeDocument/2006/relationships/hyperlink" Target="http://www.uradni-list.si/1/objava.jsp?sop=2017-01-0729" TargetMode="External"/><Relationship Id="rId25" Type="http://schemas.openxmlformats.org/officeDocument/2006/relationships/hyperlink" Target="http://www.uradni-list.si/1/objava.jsp?sop=2013-01-2512" TargetMode="External"/><Relationship Id="rId33" Type="http://schemas.openxmlformats.org/officeDocument/2006/relationships/hyperlink" Target="http://www.uradni-list.si/1/objava.jsp?sop=2013-01-3675" TargetMode="External"/><Relationship Id="rId38" Type="http://schemas.openxmlformats.org/officeDocument/2006/relationships/hyperlink" Target="http://www.uradni-list.si/1/objava.jsp?sop=2015-01-4087" TargetMode="External"/><Relationship Id="rId46" Type="http://schemas.openxmlformats.org/officeDocument/2006/relationships/hyperlink" Target="http://www.uradni-list.si/1/objava.jsp?sop=2017-01-2297" TargetMode="External"/><Relationship Id="rId2" Type="http://schemas.openxmlformats.org/officeDocument/2006/relationships/numbering" Target="numbering.xml"/><Relationship Id="rId16" Type="http://schemas.openxmlformats.org/officeDocument/2006/relationships/hyperlink" Target="http://www.uradni-list.si/1/objava.jsp?sop=2016-01-2294" TargetMode="External"/><Relationship Id="rId20" Type="http://schemas.openxmlformats.org/officeDocument/2006/relationships/hyperlink" Target="http://www.uradni-list.si/1/objava.jsp?sop=2018-01-0887" TargetMode="External"/><Relationship Id="rId29" Type="http://schemas.openxmlformats.org/officeDocument/2006/relationships/hyperlink" Target="http://www.uradni-list.si/1/objava.jsp?sop=2017-01-2523" TargetMode="External"/><Relationship Id="rId41" Type="http://schemas.openxmlformats.org/officeDocument/2006/relationships/hyperlink" Target="http://www.uradni-list.si/1/objava.jsp?sop=2017-01-3064"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21-2284" TargetMode="External"/><Relationship Id="rId24" Type="http://schemas.openxmlformats.org/officeDocument/2006/relationships/hyperlink" Target="http://www.uradni-list.si/1/objava.jsp?sop=2013-01-0785" TargetMode="External"/><Relationship Id="rId32" Type="http://schemas.openxmlformats.org/officeDocument/2006/relationships/hyperlink" Target="http://www.uradni-list.si/1/objava.jsp?sop=2013-01-3549" TargetMode="External"/><Relationship Id="rId37" Type="http://schemas.openxmlformats.org/officeDocument/2006/relationships/hyperlink" Target="http://www.uradni-list.si/1/objava.jsp?sop=2015-01-3499" TargetMode="External"/><Relationship Id="rId40" Type="http://schemas.openxmlformats.org/officeDocument/2006/relationships/hyperlink" Target="http://www.uradni-list.si/1/objava.jsp?sop=2017-01-2004" TargetMode="External"/><Relationship Id="rId45" Type="http://schemas.openxmlformats.org/officeDocument/2006/relationships/hyperlink" Target="http://www.uradni-list.si/1/objava.jsp?sop=2017-01-2297"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6-01-1707" TargetMode="External"/><Relationship Id="rId23" Type="http://schemas.openxmlformats.org/officeDocument/2006/relationships/hyperlink" Target="http://www.uradni-list.si/1/objava.jsp?sop=2012-01-1700" TargetMode="External"/><Relationship Id="rId28" Type="http://schemas.openxmlformats.org/officeDocument/2006/relationships/hyperlink" Target="http://www.uradni-list.si/1/objava.jsp?sop=2015-01-1930" TargetMode="External"/><Relationship Id="rId36" Type="http://schemas.openxmlformats.org/officeDocument/2006/relationships/hyperlink" Target="http://www.uradni-list.si/1/objava.jsp?sop=2014-01-3951" TargetMode="External"/><Relationship Id="rId49" Type="http://schemas.openxmlformats.org/officeDocument/2006/relationships/footer" Target="footer1.xml"/><Relationship Id="rId10" Type="http://schemas.openxmlformats.org/officeDocument/2006/relationships/hyperlink" Target="http://www.uradni-list.si/1/objava.jsp?sop=2007-21-1207" TargetMode="External"/><Relationship Id="rId19" Type="http://schemas.openxmlformats.org/officeDocument/2006/relationships/hyperlink" Target="http://www.uradni-list.si/1/objava.jsp?sop=2017-01-2437" TargetMode="External"/><Relationship Id="rId31" Type="http://schemas.openxmlformats.org/officeDocument/2006/relationships/hyperlink" Target="http://www.uradni-list.si/1/objava.jsp?sop=2013-01-1516" TargetMode="External"/><Relationship Id="rId44" Type="http://schemas.openxmlformats.org/officeDocument/2006/relationships/hyperlink" Target="http://www.uradni-list.si/1/objava.jsp?sop=2018-21-0943"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uradni-list.si/1/objava.jsp?sop=2007-01-0100" TargetMode="External"/><Relationship Id="rId14" Type="http://schemas.openxmlformats.org/officeDocument/2006/relationships/hyperlink" Target="http://www.uradni-list.si/1/objava.jsp?sop=2012-01-2404" TargetMode="External"/><Relationship Id="rId22" Type="http://schemas.openxmlformats.org/officeDocument/2006/relationships/hyperlink" Target="http://www.uradni-list.si/1/objava.jsp?sop=2010-01-4304" TargetMode="External"/><Relationship Id="rId27" Type="http://schemas.openxmlformats.org/officeDocument/2006/relationships/hyperlink" Target="http://www.uradni-list.si/1/objava.jsp?sop=2014-01-1320" TargetMode="External"/><Relationship Id="rId30" Type="http://schemas.openxmlformats.org/officeDocument/2006/relationships/hyperlink" Target="http://www.uradni-list.si/1/objava.jsp?sop=2012-01-3693" TargetMode="External"/><Relationship Id="rId35" Type="http://schemas.openxmlformats.org/officeDocument/2006/relationships/hyperlink" Target="http://www.uradni-list.si/1/objava.jsp?sop=2014-01-3442" TargetMode="External"/><Relationship Id="rId43" Type="http://schemas.openxmlformats.org/officeDocument/2006/relationships/hyperlink" Target="http://www.uradni-list.si/1/objava.jsp?sop=2017-01-3416" TargetMode="External"/><Relationship Id="rId48" Type="http://schemas.openxmlformats.org/officeDocument/2006/relationships/header" Target="header2.xml"/><Relationship Id="rId8" Type="http://schemas.openxmlformats.org/officeDocument/2006/relationships/hyperlink" Target="mailto:Gp.gs@gov.si" TargetMode="External"/><Relationship Id="rId51"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43E09A0-C5F6-4207-8085-205AC9B2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1</TotalTime>
  <Pages>45</Pages>
  <Words>16274</Words>
  <Characters>103240</Characters>
  <Application>Microsoft Office Word</Application>
  <DocSecurity>0</DocSecurity>
  <Lines>860</Lines>
  <Paragraphs>238</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Pest</dc:creator>
  <cp:keywords/>
  <cp:lastModifiedBy>Samira Ališič Kovač</cp:lastModifiedBy>
  <cp:revision>4</cp:revision>
  <cp:lastPrinted>2012-09-24T10:52:00Z</cp:lastPrinted>
  <dcterms:created xsi:type="dcterms:W3CDTF">2019-11-13T14:23:00Z</dcterms:created>
  <dcterms:modified xsi:type="dcterms:W3CDTF">2019-11-13T14:53:00Z</dcterms:modified>
</cp:coreProperties>
</file>