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01"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5"/>
        <w:gridCol w:w="140"/>
        <w:gridCol w:w="580"/>
        <w:gridCol w:w="1187"/>
        <w:gridCol w:w="336"/>
        <w:gridCol w:w="1561"/>
        <w:gridCol w:w="642"/>
        <w:gridCol w:w="352"/>
        <w:gridCol w:w="281"/>
        <w:gridCol w:w="320"/>
        <w:gridCol w:w="1577"/>
      </w:tblGrid>
      <w:tr w:rsidR="00D12992" w:rsidRPr="009E2441" w:rsidTr="00E5138C">
        <w:trPr>
          <w:gridAfter w:val="2"/>
          <w:wAfter w:w="1897" w:type="dxa"/>
          <w:trHeight w:val="240"/>
        </w:trPr>
        <w:tc>
          <w:tcPr>
            <w:tcW w:w="7304" w:type="dxa"/>
            <w:gridSpan w:val="9"/>
          </w:tcPr>
          <w:p w:rsidR="00D12992" w:rsidRPr="009E2441" w:rsidRDefault="00974B49" w:rsidP="001C1404">
            <w:pPr>
              <w:spacing w:line="260" w:lineRule="exact"/>
              <w:rPr>
                <w:noProof/>
                <w:szCs w:val="20"/>
              </w:rPr>
            </w:pPr>
            <w:bookmarkStart w:id="0" w:name="_Hlk25741876"/>
            <w:r>
              <w:rPr>
                <w:noProof/>
                <w:szCs w:val="20"/>
              </w:rPr>
              <w:t xml:space="preserve">Številka: </w:t>
            </w:r>
            <w:r w:rsidR="00CC0BA9">
              <w:rPr>
                <w:noProof/>
                <w:szCs w:val="20"/>
              </w:rPr>
              <w:t>007</w:t>
            </w:r>
            <w:r w:rsidR="001F2245">
              <w:rPr>
                <w:noProof/>
                <w:szCs w:val="20"/>
              </w:rPr>
              <w:t>-902/2019/</w:t>
            </w:r>
            <w:r w:rsidR="006C32D2">
              <w:rPr>
                <w:noProof/>
                <w:szCs w:val="20"/>
              </w:rPr>
              <w:t>7</w:t>
            </w:r>
          </w:p>
        </w:tc>
      </w:tr>
      <w:tr w:rsidR="00750EBA" w:rsidRPr="009E2441" w:rsidTr="00E5138C">
        <w:trPr>
          <w:gridAfter w:val="2"/>
          <w:wAfter w:w="1897" w:type="dxa"/>
        </w:trPr>
        <w:tc>
          <w:tcPr>
            <w:tcW w:w="7304" w:type="dxa"/>
            <w:gridSpan w:val="9"/>
          </w:tcPr>
          <w:p w:rsidR="00750EBA" w:rsidRPr="009E2441" w:rsidRDefault="00750EBA" w:rsidP="00F75ABD">
            <w:pPr>
              <w:spacing w:line="260" w:lineRule="exact"/>
              <w:rPr>
                <w:noProof/>
                <w:szCs w:val="20"/>
              </w:rPr>
            </w:pPr>
            <w:r w:rsidRPr="009E2441">
              <w:rPr>
                <w:noProof/>
                <w:szCs w:val="20"/>
              </w:rPr>
              <w:t>Ljubljan</w:t>
            </w:r>
            <w:r w:rsidR="0058266F">
              <w:rPr>
                <w:noProof/>
                <w:szCs w:val="20"/>
              </w:rPr>
              <w:t xml:space="preserve">a, </w:t>
            </w:r>
            <w:r w:rsidR="00D21C53">
              <w:rPr>
                <w:noProof/>
                <w:szCs w:val="20"/>
              </w:rPr>
              <w:t>1</w:t>
            </w:r>
            <w:r w:rsidR="00A43099">
              <w:rPr>
                <w:noProof/>
                <w:szCs w:val="20"/>
              </w:rPr>
              <w:t>3</w:t>
            </w:r>
            <w:r w:rsidR="00CC0BA9">
              <w:rPr>
                <w:noProof/>
                <w:szCs w:val="20"/>
              </w:rPr>
              <w:t>. december 2019</w:t>
            </w:r>
          </w:p>
        </w:tc>
      </w:tr>
      <w:tr w:rsidR="00750EBA" w:rsidRPr="009E2441" w:rsidTr="00E5138C">
        <w:trPr>
          <w:gridAfter w:val="2"/>
          <w:wAfter w:w="1897" w:type="dxa"/>
        </w:trPr>
        <w:tc>
          <w:tcPr>
            <w:tcW w:w="7304" w:type="dxa"/>
            <w:gridSpan w:val="9"/>
          </w:tcPr>
          <w:p w:rsidR="00750EBA" w:rsidRPr="009E2441" w:rsidRDefault="00750EBA" w:rsidP="00F75ABD">
            <w:pPr>
              <w:spacing w:line="260" w:lineRule="exact"/>
              <w:rPr>
                <w:noProof/>
                <w:szCs w:val="20"/>
              </w:rPr>
            </w:pPr>
            <w:r w:rsidRPr="009E2441">
              <w:rPr>
                <w:iCs/>
                <w:noProof/>
                <w:szCs w:val="20"/>
              </w:rPr>
              <w:t xml:space="preserve">EVA </w:t>
            </w:r>
            <w:r w:rsidR="00C1430E">
              <w:rPr>
                <w:iCs/>
                <w:noProof/>
                <w:szCs w:val="20"/>
              </w:rPr>
              <w:t>201</w:t>
            </w:r>
            <w:r w:rsidR="00DC7406">
              <w:rPr>
                <w:iCs/>
                <w:noProof/>
                <w:szCs w:val="20"/>
              </w:rPr>
              <w:t>9</w:t>
            </w:r>
            <w:r w:rsidR="00210360">
              <w:rPr>
                <w:iCs/>
                <w:noProof/>
                <w:szCs w:val="20"/>
              </w:rPr>
              <w:t>-3130</w:t>
            </w:r>
            <w:r w:rsidR="00A82929">
              <w:rPr>
                <w:iCs/>
                <w:noProof/>
                <w:szCs w:val="20"/>
              </w:rPr>
              <w:t>-</w:t>
            </w:r>
            <w:r w:rsidR="00CC0BA9">
              <w:rPr>
                <w:iCs/>
                <w:noProof/>
                <w:szCs w:val="20"/>
              </w:rPr>
              <w:t>0046</w:t>
            </w:r>
          </w:p>
        </w:tc>
      </w:tr>
      <w:tr w:rsidR="00750EBA" w:rsidRPr="00451FEF" w:rsidTr="00E5138C">
        <w:trPr>
          <w:gridAfter w:val="2"/>
          <w:wAfter w:w="1897" w:type="dxa"/>
        </w:trPr>
        <w:tc>
          <w:tcPr>
            <w:tcW w:w="7304" w:type="dxa"/>
            <w:gridSpan w:val="9"/>
          </w:tcPr>
          <w:p w:rsidR="00750EBA" w:rsidRPr="009E2441" w:rsidRDefault="00750EBA" w:rsidP="00F75ABD">
            <w:pPr>
              <w:rPr>
                <w:rFonts w:cs="Arial"/>
                <w:noProof/>
                <w:szCs w:val="20"/>
              </w:rPr>
            </w:pPr>
          </w:p>
          <w:p w:rsidR="00750EBA" w:rsidRPr="009E2441" w:rsidRDefault="00750EBA" w:rsidP="00F75ABD">
            <w:pPr>
              <w:rPr>
                <w:rFonts w:cs="Arial"/>
                <w:noProof/>
                <w:szCs w:val="20"/>
              </w:rPr>
            </w:pPr>
            <w:r w:rsidRPr="009E2441">
              <w:rPr>
                <w:rFonts w:cs="Arial"/>
                <w:noProof/>
                <w:szCs w:val="20"/>
              </w:rPr>
              <w:t>GENERALNI SEKRETARIAT VLADE REPUBLIKE SLOVENIJE</w:t>
            </w:r>
          </w:p>
          <w:p w:rsidR="00750EBA" w:rsidRPr="009E2441" w:rsidRDefault="002F61C1" w:rsidP="00F75ABD">
            <w:pPr>
              <w:rPr>
                <w:rFonts w:cs="Arial"/>
                <w:noProof/>
                <w:szCs w:val="20"/>
              </w:rPr>
            </w:pPr>
            <w:hyperlink r:id="rId8" w:history="1">
              <w:r w:rsidR="00750EBA" w:rsidRPr="009E2441">
                <w:rPr>
                  <w:noProof/>
                  <w:szCs w:val="20"/>
                </w:rPr>
                <w:t>Gp.gs@gov.si</w:t>
              </w:r>
            </w:hyperlink>
          </w:p>
          <w:p w:rsidR="00750EBA" w:rsidRPr="009E2441" w:rsidRDefault="00750EBA" w:rsidP="00F75ABD">
            <w:pPr>
              <w:rPr>
                <w:rFonts w:cs="Arial"/>
                <w:noProof/>
                <w:szCs w:val="20"/>
              </w:rPr>
            </w:pPr>
          </w:p>
        </w:tc>
      </w:tr>
      <w:tr w:rsidR="00750EBA" w:rsidRPr="00451FEF" w:rsidTr="00A82929">
        <w:tc>
          <w:tcPr>
            <w:tcW w:w="9201" w:type="dxa"/>
            <w:gridSpan w:val="11"/>
          </w:tcPr>
          <w:p w:rsidR="00750EBA" w:rsidRPr="006F3B16" w:rsidRDefault="0067642A" w:rsidP="009A0E72">
            <w:pPr>
              <w:spacing w:line="260" w:lineRule="exact"/>
              <w:jc w:val="both"/>
              <w:rPr>
                <w:b/>
                <w:noProof/>
                <w:szCs w:val="20"/>
              </w:rPr>
            </w:pPr>
            <w:r w:rsidRPr="006F3B16">
              <w:rPr>
                <w:b/>
                <w:noProof/>
                <w:szCs w:val="20"/>
              </w:rPr>
              <w:t>ZADEVA</w:t>
            </w:r>
            <w:r>
              <w:rPr>
                <w:b/>
                <w:noProof/>
                <w:szCs w:val="20"/>
              </w:rPr>
              <w:t>:</w:t>
            </w:r>
            <w:r w:rsidRPr="006F3B16">
              <w:rPr>
                <w:b/>
                <w:noProof/>
                <w:szCs w:val="20"/>
              </w:rPr>
              <w:t xml:space="preserve"> </w:t>
            </w:r>
            <w:bookmarkStart w:id="1" w:name="_Hlk11661056"/>
            <w:r w:rsidRPr="006F3B16">
              <w:rPr>
                <w:rFonts w:cs="Arial"/>
                <w:b/>
                <w:szCs w:val="20"/>
              </w:rPr>
              <w:t xml:space="preserve">Predlog Uredbe </w:t>
            </w:r>
            <w:r w:rsidR="00B21D46" w:rsidRPr="00B21D46">
              <w:rPr>
                <w:rFonts w:cs="Arial"/>
                <w:b/>
                <w:szCs w:val="20"/>
              </w:rPr>
              <w:t xml:space="preserve">o </w:t>
            </w:r>
            <w:r w:rsidR="00DF5D1B">
              <w:rPr>
                <w:rFonts w:cs="Arial"/>
                <w:b/>
                <w:szCs w:val="20"/>
              </w:rPr>
              <w:t>dopolnitvah</w:t>
            </w:r>
            <w:r w:rsidR="00BB1D95">
              <w:rPr>
                <w:rFonts w:cs="Arial"/>
                <w:b/>
                <w:szCs w:val="20"/>
              </w:rPr>
              <w:t xml:space="preserve"> </w:t>
            </w:r>
            <w:r w:rsidRPr="006F3B16">
              <w:rPr>
                <w:rFonts w:cs="Arial"/>
                <w:b/>
                <w:szCs w:val="20"/>
              </w:rPr>
              <w:t>Uredbe o plačah in drugih prejemkih javnih uslužbencev za delo v tujini</w:t>
            </w:r>
            <w:bookmarkEnd w:id="1"/>
            <w:r w:rsidR="00E27E4F">
              <w:rPr>
                <w:rFonts w:cs="Arial"/>
                <w:b/>
                <w:szCs w:val="20"/>
              </w:rPr>
              <w:t xml:space="preserve"> </w:t>
            </w:r>
            <w:r w:rsidR="00FD51EF">
              <w:rPr>
                <w:rFonts w:cs="Arial"/>
                <w:b/>
                <w:szCs w:val="20"/>
              </w:rPr>
              <w:t xml:space="preserve">– predlog za </w:t>
            </w:r>
            <w:r w:rsidR="00FD51EF" w:rsidRPr="00810D3E">
              <w:rPr>
                <w:rFonts w:cs="Arial"/>
                <w:b/>
                <w:szCs w:val="20"/>
              </w:rPr>
              <w:t>obravnavo</w:t>
            </w:r>
          </w:p>
        </w:tc>
      </w:tr>
      <w:tr w:rsidR="00750EBA" w:rsidRPr="009E2441" w:rsidTr="00A82929">
        <w:tc>
          <w:tcPr>
            <w:tcW w:w="9201" w:type="dxa"/>
            <w:gridSpan w:val="11"/>
          </w:tcPr>
          <w:p w:rsidR="00750EBA" w:rsidRPr="004803C0" w:rsidRDefault="00750EBA" w:rsidP="00F75ABD">
            <w:pPr>
              <w:pStyle w:val="Neotevilenodstavek"/>
              <w:spacing w:before="0" w:after="0" w:line="260" w:lineRule="exact"/>
              <w:jc w:val="left"/>
              <w:rPr>
                <w:b/>
                <w:noProof/>
                <w:sz w:val="20"/>
                <w:szCs w:val="20"/>
              </w:rPr>
            </w:pPr>
            <w:r w:rsidRPr="004803C0">
              <w:rPr>
                <w:b/>
                <w:noProof/>
                <w:sz w:val="20"/>
                <w:szCs w:val="20"/>
              </w:rPr>
              <w:t>1. Predlog sklepov vlade:</w:t>
            </w:r>
          </w:p>
        </w:tc>
      </w:tr>
      <w:tr w:rsidR="00750EBA" w:rsidRPr="009E2441" w:rsidTr="00A82929">
        <w:tc>
          <w:tcPr>
            <w:tcW w:w="9201" w:type="dxa"/>
            <w:gridSpan w:val="11"/>
          </w:tcPr>
          <w:p w:rsidR="00A4496F" w:rsidRDefault="00280ED4" w:rsidP="00280ED4">
            <w:pPr>
              <w:tabs>
                <w:tab w:val="num" w:pos="900"/>
                <w:tab w:val="left" w:pos="9638"/>
                <w:tab w:val="left" w:pos="10204"/>
              </w:tabs>
              <w:ind w:right="304"/>
              <w:jc w:val="both"/>
              <w:rPr>
                <w:rFonts w:cs="Arial"/>
                <w:szCs w:val="20"/>
              </w:rPr>
            </w:pPr>
            <w:r w:rsidRPr="006F3B16">
              <w:rPr>
                <w:rFonts w:cs="Arial"/>
                <w:szCs w:val="20"/>
              </w:rPr>
              <w:t xml:space="preserve">Na podlagi prvega odstavka 21. člena Zakona o Vladi Republike Slovenije </w:t>
            </w:r>
            <w:r w:rsidRPr="006F3B16">
              <w:rPr>
                <w:rFonts w:cs="Arial"/>
                <w:bCs/>
                <w:szCs w:val="20"/>
              </w:rPr>
              <w:t xml:space="preserve">(Uradni list RS, št. </w:t>
            </w:r>
            <w:hyperlink r:id="rId9" w:tgtFrame="_blank" w:tooltip="Zakon o Vladi Republike Slovenije (uradno prečiščeno besedilo)" w:history="1">
              <w:r w:rsidRPr="00D67A64">
                <w:rPr>
                  <w:rStyle w:val="Hiperpovezava"/>
                  <w:rFonts w:cs="Arial"/>
                  <w:bCs/>
                  <w:color w:val="auto"/>
                  <w:szCs w:val="20"/>
                  <w:u w:val="none"/>
                </w:rPr>
                <w:t>24/05</w:t>
              </w:r>
            </w:hyperlink>
            <w:r w:rsidRPr="00D67A64">
              <w:rPr>
                <w:rFonts w:cs="Arial"/>
                <w:bCs/>
                <w:szCs w:val="20"/>
              </w:rPr>
              <w:t xml:space="preserve"> – </w:t>
            </w:r>
            <w:r w:rsidRPr="00810D3E">
              <w:rPr>
                <w:rFonts w:cs="Arial"/>
                <w:bCs/>
                <w:szCs w:val="20"/>
              </w:rPr>
              <w:t>uradno</w:t>
            </w:r>
            <w:r w:rsidRPr="00D67A64">
              <w:rPr>
                <w:rFonts w:cs="Arial"/>
                <w:bCs/>
                <w:szCs w:val="20"/>
              </w:rPr>
              <w:t xml:space="preserve"> prečiščeno besedilo, </w:t>
            </w:r>
            <w:hyperlink r:id="rId10" w:tgtFrame="_blank" w:tooltip="Zakon o dopolnitvi Zakona o Vladi Republike Slovenije" w:history="1">
              <w:r w:rsidRPr="00D67A64">
                <w:rPr>
                  <w:rStyle w:val="Hiperpovezava"/>
                  <w:rFonts w:cs="Arial"/>
                  <w:bCs/>
                  <w:color w:val="auto"/>
                  <w:szCs w:val="20"/>
                  <w:u w:val="none"/>
                </w:rPr>
                <w:t>109/08</w:t>
              </w:r>
            </w:hyperlink>
            <w:r w:rsidRPr="00D67A64">
              <w:rPr>
                <w:rFonts w:cs="Arial"/>
                <w:bCs/>
                <w:szCs w:val="20"/>
              </w:rPr>
              <w:t xml:space="preserve">, </w:t>
            </w:r>
            <w:hyperlink r:id="rId11" w:tgtFrame="_blank" w:tooltip="Zakon o upravljanju kapitalskih naložb Republike Slovenije" w:history="1">
              <w:r w:rsidRPr="00D67A64">
                <w:rPr>
                  <w:rStyle w:val="Hiperpovezava"/>
                  <w:rFonts w:cs="Arial"/>
                  <w:bCs/>
                  <w:color w:val="auto"/>
                  <w:szCs w:val="20"/>
                  <w:u w:val="none"/>
                </w:rPr>
                <w:t>38/10</w:t>
              </w:r>
            </w:hyperlink>
            <w:r w:rsidRPr="00D67A64">
              <w:rPr>
                <w:rFonts w:cs="Arial"/>
                <w:bCs/>
                <w:szCs w:val="20"/>
              </w:rPr>
              <w:t xml:space="preserve"> – ZUKN, </w:t>
            </w:r>
            <w:hyperlink r:id="rId12" w:tgtFrame="_blank" w:tooltip="Zakon o spremembah in dopolnitvah Zakona o Vladi Republike Slovenije" w:history="1">
              <w:r w:rsidRPr="00D67A64">
                <w:rPr>
                  <w:rStyle w:val="Hiperpovezava"/>
                  <w:rFonts w:cs="Arial"/>
                  <w:bCs/>
                  <w:color w:val="auto"/>
                  <w:szCs w:val="20"/>
                  <w:u w:val="none"/>
                </w:rPr>
                <w:t>8/12</w:t>
              </w:r>
            </w:hyperlink>
            <w:r w:rsidRPr="00D67A64">
              <w:rPr>
                <w:rFonts w:cs="Arial"/>
                <w:bCs/>
                <w:szCs w:val="20"/>
              </w:rPr>
              <w:t xml:space="preserve">, </w:t>
            </w:r>
            <w:hyperlink r:id="rId13" w:tgtFrame="_blank" w:tooltip="Zakon o spremembah in dopolnitvah Zakona o Vladi Republike Slovenije" w:history="1">
              <w:r w:rsidRPr="00D67A64">
                <w:rPr>
                  <w:rStyle w:val="Hiperpovezava"/>
                  <w:rFonts w:cs="Arial"/>
                  <w:bCs/>
                  <w:color w:val="auto"/>
                  <w:szCs w:val="20"/>
                  <w:u w:val="none"/>
                </w:rPr>
                <w:t>21/13</w:t>
              </w:r>
            </w:hyperlink>
            <w:r w:rsidRPr="00D67A64">
              <w:rPr>
                <w:rFonts w:cs="Arial"/>
                <w:bCs/>
                <w:szCs w:val="20"/>
              </w:rPr>
              <w:t xml:space="preserve">, </w:t>
            </w:r>
            <w:hyperlink r:id="rId14" w:tgtFrame="_blank" w:tooltip="Zakon o spremembah in dopolnitvah Zakona o državni upravi" w:history="1">
              <w:r w:rsidRPr="00D67A64">
                <w:rPr>
                  <w:rStyle w:val="Hiperpovezava"/>
                  <w:rFonts w:cs="Arial"/>
                  <w:bCs/>
                  <w:color w:val="auto"/>
                  <w:szCs w:val="20"/>
                  <w:u w:val="none"/>
                </w:rPr>
                <w:t>47/13</w:t>
              </w:r>
            </w:hyperlink>
            <w:r w:rsidRPr="00D67A64">
              <w:rPr>
                <w:rFonts w:cs="Arial"/>
                <w:bCs/>
                <w:szCs w:val="20"/>
              </w:rPr>
              <w:t xml:space="preserve"> – ZDU-1G</w:t>
            </w:r>
            <w:r w:rsidR="00451FEF">
              <w:rPr>
                <w:rFonts w:cs="Arial"/>
                <w:bCs/>
                <w:szCs w:val="20"/>
              </w:rPr>
              <w:t>,</w:t>
            </w:r>
            <w:r w:rsidRPr="00D67A64">
              <w:rPr>
                <w:rFonts w:cs="Arial"/>
                <w:bCs/>
                <w:szCs w:val="20"/>
              </w:rPr>
              <w:t xml:space="preserve"> </w:t>
            </w:r>
            <w:hyperlink r:id="rId15" w:tgtFrame="_blank" w:tooltip="Zakon o spremembah in dopolnitvah Zakona o Vladi Republike Slovenije" w:history="1">
              <w:r w:rsidRPr="00D67A64">
                <w:rPr>
                  <w:rStyle w:val="Hiperpovezava"/>
                  <w:rFonts w:cs="Arial"/>
                  <w:bCs/>
                  <w:color w:val="auto"/>
                  <w:szCs w:val="20"/>
                  <w:u w:val="none"/>
                </w:rPr>
                <w:t>65/14</w:t>
              </w:r>
            </w:hyperlink>
            <w:r w:rsidR="00451FEF" w:rsidRPr="00D67A64">
              <w:rPr>
                <w:rFonts w:cs="Arial"/>
                <w:bCs/>
                <w:szCs w:val="20"/>
              </w:rPr>
              <w:t xml:space="preserve"> in</w:t>
            </w:r>
            <w:r w:rsidR="00451FEF">
              <w:rPr>
                <w:rFonts w:cs="Arial"/>
                <w:bCs/>
                <w:szCs w:val="20"/>
              </w:rPr>
              <w:t xml:space="preserve"> 55/17</w:t>
            </w:r>
            <w:r w:rsidRPr="00D67A64">
              <w:rPr>
                <w:rFonts w:cs="Arial"/>
                <w:bCs/>
                <w:szCs w:val="20"/>
              </w:rPr>
              <w:t xml:space="preserve">) </w:t>
            </w:r>
            <w:r w:rsidRPr="00D67A64">
              <w:rPr>
                <w:rFonts w:cs="Arial"/>
                <w:szCs w:val="20"/>
              </w:rPr>
              <w:t xml:space="preserve">je </w:t>
            </w:r>
            <w:r w:rsidR="0067642A" w:rsidRPr="00D67A64">
              <w:rPr>
                <w:rFonts w:cs="Arial"/>
                <w:szCs w:val="20"/>
              </w:rPr>
              <w:t>Vlada Republike Slovenije na ... seji … pod točko …</w:t>
            </w:r>
            <w:r w:rsidR="0067642A">
              <w:rPr>
                <w:rFonts w:cs="Arial"/>
                <w:szCs w:val="20"/>
              </w:rPr>
              <w:t xml:space="preserve"> </w:t>
            </w:r>
            <w:r w:rsidR="0067642A" w:rsidRPr="00D67A64">
              <w:rPr>
                <w:rFonts w:cs="Arial"/>
                <w:szCs w:val="20"/>
              </w:rPr>
              <w:t>sprejela naslednji</w:t>
            </w:r>
          </w:p>
          <w:p w:rsidR="00280ED4" w:rsidRPr="00D67A64" w:rsidRDefault="00280ED4" w:rsidP="00280ED4">
            <w:pPr>
              <w:tabs>
                <w:tab w:val="num" w:pos="900"/>
                <w:tab w:val="left" w:pos="9638"/>
                <w:tab w:val="left" w:pos="10204"/>
              </w:tabs>
              <w:ind w:right="304"/>
              <w:jc w:val="both"/>
              <w:rPr>
                <w:rFonts w:cs="Arial"/>
                <w:szCs w:val="20"/>
              </w:rPr>
            </w:pPr>
            <w:r w:rsidRPr="00D67A64">
              <w:rPr>
                <w:rFonts w:cs="Arial"/>
                <w:szCs w:val="20"/>
              </w:rPr>
              <w:t xml:space="preserve"> </w:t>
            </w:r>
          </w:p>
          <w:p w:rsidR="00280ED4" w:rsidRPr="006F3B16" w:rsidRDefault="00280ED4" w:rsidP="00280ED4">
            <w:pPr>
              <w:tabs>
                <w:tab w:val="num" w:pos="900"/>
                <w:tab w:val="left" w:pos="9638"/>
                <w:tab w:val="left" w:pos="10204"/>
              </w:tabs>
              <w:ind w:left="100" w:right="304"/>
              <w:jc w:val="center"/>
              <w:rPr>
                <w:rFonts w:cs="Arial"/>
                <w:b/>
                <w:szCs w:val="20"/>
              </w:rPr>
            </w:pPr>
            <w:r w:rsidRPr="006F3B16">
              <w:rPr>
                <w:rFonts w:cs="Arial"/>
                <w:b/>
                <w:szCs w:val="20"/>
              </w:rPr>
              <w:t>SKLEP:</w:t>
            </w:r>
          </w:p>
          <w:p w:rsidR="00280ED4" w:rsidRPr="006F3B16" w:rsidRDefault="00280ED4" w:rsidP="00280ED4">
            <w:pPr>
              <w:tabs>
                <w:tab w:val="num" w:pos="900"/>
                <w:tab w:val="left" w:pos="9638"/>
                <w:tab w:val="left" w:pos="10204"/>
              </w:tabs>
              <w:ind w:left="100" w:right="304"/>
              <w:jc w:val="both"/>
              <w:rPr>
                <w:rFonts w:cs="Arial"/>
                <w:szCs w:val="20"/>
              </w:rPr>
            </w:pPr>
          </w:p>
          <w:p w:rsidR="00280ED4" w:rsidRPr="006F3B16" w:rsidRDefault="00D21C53" w:rsidP="00280ED4">
            <w:pPr>
              <w:widowControl w:val="0"/>
              <w:spacing w:line="240" w:lineRule="atLeast"/>
              <w:ind w:left="360" w:right="-21"/>
              <w:jc w:val="both"/>
              <w:rPr>
                <w:rFonts w:cs="Arial"/>
                <w:szCs w:val="20"/>
              </w:rPr>
            </w:pPr>
            <w:r>
              <w:rPr>
                <w:rFonts w:cs="Arial"/>
                <w:color w:val="000000"/>
                <w:szCs w:val="20"/>
              </w:rPr>
              <w:t xml:space="preserve">1. </w:t>
            </w:r>
            <w:r w:rsidR="00280ED4" w:rsidRPr="006F3B16">
              <w:rPr>
                <w:rFonts w:cs="Arial"/>
                <w:color w:val="000000"/>
                <w:szCs w:val="20"/>
              </w:rPr>
              <w:t xml:space="preserve">Vlada Republike Slovenije je izdala </w:t>
            </w:r>
            <w:bookmarkStart w:id="2" w:name="_Hlk22709511"/>
            <w:r w:rsidR="00280ED4" w:rsidRPr="00B21D46">
              <w:rPr>
                <w:rFonts w:cs="Arial"/>
                <w:color w:val="000000"/>
                <w:szCs w:val="20"/>
              </w:rPr>
              <w:t xml:space="preserve">Uredbo </w:t>
            </w:r>
            <w:r w:rsidR="00B21D46" w:rsidRPr="00B21D46">
              <w:rPr>
                <w:rFonts w:cs="Arial"/>
                <w:color w:val="000000"/>
                <w:szCs w:val="20"/>
              </w:rPr>
              <w:t xml:space="preserve">o </w:t>
            </w:r>
            <w:r w:rsidR="00DF5D1B">
              <w:rPr>
                <w:rFonts w:cs="Arial"/>
                <w:color w:val="000000"/>
                <w:szCs w:val="20"/>
              </w:rPr>
              <w:t>dopolnitvah</w:t>
            </w:r>
            <w:r w:rsidR="00BB1D95">
              <w:rPr>
                <w:rFonts w:cs="Arial"/>
                <w:color w:val="000000"/>
                <w:szCs w:val="20"/>
              </w:rPr>
              <w:t xml:space="preserve"> </w:t>
            </w:r>
            <w:r w:rsidR="00280ED4" w:rsidRPr="00B21D46">
              <w:rPr>
                <w:rFonts w:cs="Arial"/>
                <w:color w:val="000000"/>
                <w:szCs w:val="20"/>
              </w:rPr>
              <w:t xml:space="preserve">Uredbe o plačah in drugih prejemkih javnih uslužbencev za delo v tujini </w:t>
            </w:r>
            <w:bookmarkEnd w:id="2"/>
            <w:r w:rsidR="00280ED4" w:rsidRPr="00B21D46">
              <w:rPr>
                <w:rFonts w:cs="Arial"/>
                <w:color w:val="000000"/>
                <w:szCs w:val="20"/>
              </w:rPr>
              <w:t>ter jo</w:t>
            </w:r>
            <w:r w:rsidR="00DD4BFB">
              <w:rPr>
                <w:rFonts w:cs="Arial"/>
                <w:szCs w:val="20"/>
              </w:rPr>
              <w:t xml:space="preserve"> objavi v Uradnem listu Republike Slovenije</w:t>
            </w:r>
            <w:r w:rsidR="00280ED4" w:rsidRPr="00B21D46">
              <w:rPr>
                <w:rFonts w:cs="Arial"/>
                <w:szCs w:val="20"/>
              </w:rPr>
              <w:t>.</w:t>
            </w:r>
          </w:p>
          <w:p w:rsidR="00280ED4" w:rsidRDefault="00280ED4" w:rsidP="00280ED4">
            <w:pPr>
              <w:widowControl w:val="0"/>
              <w:spacing w:line="240" w:lineRule="atLeast"/>
              <w:ind w:left="360" w:right="-21"/>
              <w:jc w:val="both"/>
              <w:rPr>
                <w:rFonts w:cs="Arial"/>
                <w:color w:val="000000"/>
                <w:szCs w:val="20"/>
              </w:rPr>
            </w:pPr>
          </w:p>
          <w:p w:rsidR="00D21C53" w:rsidRDefault="00D21C53" w:rsidP="00280ED4">
            <w:pPr>
              <w:widowControl w:val="0"/>
              <w:spacing w:line="240" w:lineRule="atLeast"/>
              <w:ind w:left="360" w:right="-21"/>
              <w:jc w:val="both"/>
              <w:rPr>
                <w:rFonts w:cs="Arial"/>
                <w:color w:val="000000"/>
                <w:szCs w:val="20"/>
              </w:rPr>
            </w:pPr>
            <w:r w:rsidRPr="00F22DF6">
              <w:rPr>
                <w:rFonts w:cs="Arial"/>
                <w:color w:val="000000"/>
                <w:szCs w:val="20"/>
              </w:rPr>
              <w:t xml:space="preserve">2. Vlada Republike Slovenije nalaga </w:t>
            </w:r>
            <w:r w:rsidR="00D57849" w:rsidRPr="00F22DF6">
              <w:rPr>
                <w:rFonts w:cs="Arial"/>
                <w:color w:val="000000"/>
                <w:szCs w:val="20"/>
              </w:rPr>
              <w:t>Podskupini za kadre</w:t>
            </w:r>
            <w:r w:rsidR="005B3A12" w:rsidRPr="00F22DF6">
              <w:rPr>
                <w:rFonts w:cs="Arial"/>
                <w:color w:val="000000"/>
                <w:szCs w:val="20"/>
              </w:rPr>
              <w:t xml:space="preserve"> predsedovanj</w:t>
            </w:r>
            <w:r w:rsidR="009428A4" w:rsidRPr="00F22DF6">
              <w:rPr>
                <w:rFonts w:cs="Arial"/>
                <w:color w:val="000000"/>
                <w:szCs w:val="20"/>
              </w:rPr>
              <w:t>a</w:t>
            </w:r>
            <w:r w:rsidR="005B3A12" w:rsidRPr="00F22DF6">
              <w:rPr>
                <w:rFonts w:cs="Arial"/>
                <w:color w:val="000000"/>
                <w:szCs w:val="20"/>
              </w:rPr>
              <w:t xml:space="preserve"> Republike Slovenije Svetu Evropske unije</w:t>
            </w:r>
            <w:r w:rsidR="00737C24" w:rsidRPr="00F22DF6">
              <w:rPr>
                <w:rFonts w:cs="Arial"/>
                <w:color w:val="000000"/>
                <w:szCs w:val="20"/>
              </w:rPr>
              <w:t xml:space="preserve">, da </w:t>
            </w:r>
            <w:r w:rsidR="005B3A12" w:rsidRPr="00F22DF6">
              <w:rPr>
                <w:rFonts w:cs="Arial"/>
                <w:color w:val="000000"/>
                <w:szCs w:val="20"/>
              </w:rPr>
              <w:t>z namenom zagotavljanja enake obravnave vseh javnih uslužbencev, ki opravljajo naloge v okviru posebnega vladnega projekta Predsedovanja Republike Slovenije Svetu Evropske unije 2021, poda usmeritve glede določitve višine izplačila delovne uspešnosti iz naslova povečanega obsega dela</w:t>
            </w:r>
            <w:r w:rsidR="00D84B0D" w:rsidRPr="00F22DF6">
              <w:rPr>
                <w:rFonts w:cs="Arial"/>
                <w:color w:val="000000"/>
                <w:szCs w:val="20"/>
              </w:rPr>
              <w:t xml:space="preserve"> za javne uslužbence, ki so napoteni na delo v tujino</w:t>
            </w:r>
            <w:r w:rsidR="009A6616" w:rsidRPr="00F22DF6">
              <w:rPr>
                <w:rFonts w:cs="Arial"/>
                <w:color w:val="000000"/>
                <w:szCs w:val="20"/>
              </w:rPr>
              <w:t>. Usmeritve</w:t>
            </w:r>
            <w:r w:rsidR="00C362C9" w:rsidRPr="00F22DF6">
              <w:rPr>
                <w:rFonts w:cs="Arial"/>
                <w:color w:val="000000"/>
                <w:szCs w:val="20"/>
              </w:rPr>
              <w:t xml:space="preserve"> potrdi</w:t>
            </w:r>
            <w:r w:rsidR="00D10ED4" w:rsidRPr="00F22DF6">
              <w:rPr>
                <w:rFonts w:cs="Arial"/>
                <w:color w:val="000000"/>
                <w:szCs w:val="20"/>
              </w:rPr>
              <w:t xml:space="preserve"> Ožj</w:t>
            </w:r>
            <w:r w:rsidR="009A6616" w:rsidRPr="00F22DF6">
              <w:rPr>
                <w:rFonts w:cs="Arial"/>
                <w:color w:val="000000"/>
                <w:szCs w:val="20"/>
              </w:rPr>
              <w:t>a</w:t>
            </w:r>
            <w:r w:rsidR="00D10ED4" w:rsidRPr="00F22DF6">
              <w:rPr>
                <w:rFonts w:cs="Arial"/>
                <w:color w:val="000000"/>
                <w:szCs w:val="20"/>
              </w:rPr>
              <w:t xml:space="preserve"> delovn</w:t>
            </w:r>
            <w:r w:rsidR="000E7B7F" w:rsidRPr="00F22DF6">
              <w:rPr>
                <w:rFonts w:cs="Arial"/>
                <w:color w:val="000000"/>
                <w:szCs w:val="20"/>
              </w:rPr>
              <w:t>a</w:t>
            </w:r>
            <w:r w:rsidR="00D10ED4" w:rsidRPr="00F22DF6">
              <w:rPr>
                <w:rFonts w:cs="Arial"/>
                <w:color w:val="000000"/>
                <w:szCs w:val="20"/>
              </w:rPr>
              <w:t xml:space="preserve"> skupin</w:t>
            </w:r>
            <w:r w:rsidR="000E7B7F" w:rsidRPr="00F22DF6">
              <w:rPr>
                <w:rFonts w:cs="Arial"/>
                <w:color w:val="000000"/>
                <w:szCs w:val="20"/>
              </w:rPr>
              <w:t>a</w:t>
            </w:r>
            <w:r w:rsidR="00D10ED4" w:rsidRPr="00F22DF6">
              <w:rPr>
                <w:rFonts w:cs="Arial"/>
                <w:color w:val="000000"/>
                <w:szCs w:val="20"/>
              </w:rPr>
              <w:t xml:space="preserve"> za priprave in izvedbo pred</w:t>
            </w:r>
            <w:r w:rsidR="00960A26" w:rsidRPr="00F22DF6">
              <w:rPr>
                <w:rFonts w:cs="Arial"/>
                <w:color w:val="000000"/>
                <w:szCs w:val="20"/>
              </w:rPr>
              <w:t>s</w:t>
            </w:r>
            <w:r w:rsidR="00D10ED4" w:rsidRPr="00F22DF6">
              <w:rPr>
                <w:rFonts w:cs="Arial"/>
                <w:color w:val="000000"/>
                <w:szCs w:val="20"/>
              </w:rPr>
              <w:t>edovanja Republike Slovenije Svetu Evropske unije.</w:t>
            </w:r>
          </w:p>
          <w:p w:rsidR="00D10ED4" w:rsidRDefault="00D10ED4" w:rsidP="00280ED4">
            <w:pPr>
              <w:widowControl w:val="0"/>
              <w:spacing w:line="240" w:lineRule="atLeast"/>
              <w:ind w:left="360" w:right="-21"/>
              <w:jc w:val="both"/>
              <w:rPr>
                <w:rFonts w:cs="Arial"/>
                <w:color w:val="000000"/>
                <w:szCs w:val="20"/>
              </w:rPr>
            </w:pPr>
          </w:p>
          <w:p w:rsidR="00E5138C" w:rsidRPr="006F3B16" w:rsidRDefault="00E5138C" w:rsidP="00280ED4">
            <w:pPr>
              <w:widowControl w:val="0"/>
              <w:spacing w:line="240" w:lineRule="atLeast"/>
              <w:ind w:left="360" w:right="-21"/>
              <w:jc w:val="both"/>
              <w:rPr>
                <w:rFonts w:cs="Arial"/>
                <w:color w:val="000000"/>
                <w:szCs w:val="20"/>
              </w:rPr>
            </w:pPr>
          </w:p>
          <w:p w:rsidR="00FE07B9" w:rsidRPr="00FE07B9" w:rsidRDefault="00280ED4" w:rsidP="00FE07B9">
            <w:pPr>
              <w:rPr>
                <w:rFonts w:cs="Arial"/>
                <w:iCs/>
                <w:noProof/>
                <w:szCs w:val="20"/>
              </w:rPr>
            </w:pPr>
            <w:r w:rsidRPr="006F3B16">
              <w:rPr>
                <w:rFonts w:cs="Arial"/>
                <w:iCs/>
                <w:noProof/>
                <w:szCs w:val="20"/>
              </w:rPr>
              <w:t xml:space="preserve">                                                                                                      </w:t>
            </w:r>
            <w:r w:rsidR="00C0095F">
              <w:rPr>
                <w:rFonts w:cs="Arial"/>
                <w:iCs/>
                <w:noProof/>
                <w:szCs w:val="20"/>
              </w:rPr>
              <w:t xml:space="preserve">  </w:t>
            </w:r>
            <w:r w:rsidRPr="006F3B16">
              <w:rPr>
                <w:rFonts w:cs="Arial"/>
                <w:iCs/>
                <w:noProof/>
                <w:szCs w:val="20"/>
              </w:rPr>
              <w:t xml:space="preserve"> </w:t>
            </w:r>
            <w:r w:rsidR="00FE07B9" w:rsidRPr="00FE07B9">
              <w:rPr>
                <w:rFonts w:cs="Arial"/>
                <w:iCs/>
                <w:noProof/>
                <w:szCs w:val="20"/>
              </w:rPr>
              <w:t>Stojan Tramte</w:t>
            </w:r>
          </w:p>
          <w:p w:rsidR="00FE07B9" w:rsidRDefault="00FE07B9" w:rsidP="00FE07B9">
            <w:pPr>
              <w:ind w:left="17"/>
              <w:rPr>
                <w:rFonts w:cs="Arial"/>
                <w:iCs/>
                <w:noProof/>
                <w:szCs w:val="20"/>
              </w:rPr>
            </w:pPr>
            <w:r w:rsidRPr="00FE07B9">
              <w:rPr>
                <w:rFonts w:cs="Arial"/>
                <w:iCs/>
                <w:noProof/>
                <w:szCs w:val="20"/>
              </w:rPr>
              <w:t xml:space="preserve">                                                                                                  GENERALNI SEKRETAR </w:t>
            </w:r>
          </w:p>
          <w:p w:rsidR="00280ED4" w:rsidRDefault="00280ED4" w:rsidP="00FE07B9">
            <w:pPr>
              <w:ind w:left="17"/>
              <w:rPr>
                <w:rFonts w:eastAsia="Calibri" w:cs="Arial"/>
                <w:iCs/>
                <w:szCs w:val="20"/>
              </w:rPr>
            </w:pPr>
            <w:r>
              <w:rPr>
                <w:rFonts w:cs="Arial"/>
                <w:iCs/>
                <w:szCs w:val="20"/>
              </w:rPr>
              <w:t xml:space="preserve">Sklep prejmejo: </w:t>
            </w:r>
          </w:p>
          <w:p w:rsidR="00280ED4" w:rsidRDefault="00280ED4" w:rsidP="00280ED4">
            <w:pPr>
              <w:numPr>
                <w:ilvl w:val="0"/>
                <w:numId w:val="23"/>
              </w:numPr>
              <w:rPr>
                <w:rFonts w:cs="Arial"/>
                <w:iCs/>
                <w:szCs w:val="20"/>
              </w:rPr>
            </w:pPr>
            <w:r>
              <w:rPr>
                <w:rFonts w:cs="Arial"/>
                <w:iCs/>
                <w:szCs w:val="20"/>
              </w:rPr>
              <w:t>ministrstva,</w:t>
            </w:r>
          </w:p>
          <w:p w:rsidR="00750EBA" w:rsidRPr="009E2441" w:rsidRDefault="00280ED4" w:rsidP="00280ED4">
            <w:pPr>
              <w:numPr>
                <w:ilvl w:val="0"/>
                <w:numId w:val="23"/>
              </w:numPr>
              <w:rPr>
                <w:rFonts w:cs="Arial"/>
                <w:iCs/>
                <w:noProof/>
                <w:szCs w:val="20"/>
              </w:rPr>
            </w:pPr>
            <w:r>
              <w:rPr>
                <w:rFonts w:cs="Arial"/>
                <w:iCs/>
                <w:szCs w:val="20"/>
              </w:rPr>
              <w:t>vladne službe.</w:t>
            </w:r>
          </w:p>
        </w:tc>
      </w:tr>
      <w:tr w:rsidR="00750EBA" w:rsidRPr="009E2441" w:rsidTr="00A82929">
        <w:tc>
          <w:tcPr>
            <w:tcW w:w="9201" w:type="dxa"/>
            <w:gridSpan w:val="11"/>
          </w:tcPr>
          <w:p w:rsidR="00750EBA" w:rsidRPr="006F3B16" w:rsidRDefault="00750EBA" w:rsidP="00F75ABD">
            <w:pPr>
              <w:spacing w:line="260" w:lineRule="exact"/>
              <w:rPr>
                <w:b/>
                <w:iCs/>
                <w:noProof/>
                <w:szCs w:val="20"/>
              </w:rPr>
            </w:pPr>
            <w:r w:rsidRPr="006F3B16">
              <w:rPr>
                <w:b/>
                <w:noProof/>
                <w:szCs w:val="20"/>
              </w:rPr>
              <w:t>2. Predlog za obravnavo predloga zakona po nujnem ali skrajšanem postopku v državnem zboru z obrazložitvijo razlogov:</w:t>
            </w:r>
          </w:p>
        </w:tc>
      </w:tr>
      <w:tr w:rsidR="00750EBA" w:rsidRPr="009E2441" w:rsidTr="00A82929">
        <w:tc>
          <w:tcPr>
            <w:tcW w:w="9201" w:type="dxa"/>
            <w:gridSpan w:val="11"/>
          </w:tcPr>
          <w:p w:rsidR="00750EBA" w:rsidRPr="006F3B16" w:rsidRDefault="008C26E4" w:rsidP="00F75ABD">
            <w:pPr>
              <w:spacing w:line="260" w:lineRule="exact"/>
              <w:rPr>
                <w:iCs/>
                <w:noProof/>
                <w:szCs w:val="20"/>
              </w:rPr>
            </w:pPr>
            <w:r>
              <w:rPr>
                <w:iCs/>
                <w:noProof/>
                <w:szCs w:val="20"/>
              </w:rPr>
              <w:t>/</w:t>
            </w:r>
          </w:p>
        </w:tc>
      </w:tr>
      <w:tr w:rsidR="00750EBA" w:rsidRPr="0039627F" w:rsidTr="00A82929">
        <w:tc>
          <w:tcPr>
            <w:tcW w:w="9201" w:type="dxa"/>
            <w:gridSpan w:val="11"/>
          </w:tcPr>
          <w:p w:rsidR="00750EBA" w:rsidRPr="00241032" w:rsidRDefault="00750EBA" w:rsidP="00F75ABD">
            <w:pPr>
              <w:spacing w:line="260" w:lineRule="exact"/>
              <w:rPr>
                <w:b/>
                <w:iCs/>
                <w:noProof/>
                <w:szCs w:val="20"/>
                <w:lang w:val="it-IT"/>
              </w:rPr>
            </w:pPr>
            <w:r w:rsidRPr="00241032">
              <w:rPr>
                <w:b/>
                <w:noProof/>
                <w:szCs w:val="20"/>
                <w:lang w:val="it-IT"/>
              </w:rPr>
              <w:t>3.a Osebe, odgovorne za strokovno pripravo in usklajenost gradiva:</w:t>
            </w:r>
          </w:p>
        </w:tc>
      </w:tr>
      <w:tr w:rsidR="00750EBA" w:rsidRPr="0039627F" w:rsidTr="00A82929">
        <w:tc>
          <w:tcPr>
            <w:tcW w:w="9201" w:type="dxa"/>
            <w:gridSpan w:val="11"/>
          </w:tcPr>
          <w:p w:rsidR="008C26E4" w:rsidRPr="008C26E4" w:rsidRDefault="008C26E4" w:rsidP="00DD4BFB">
            <w:pPr>
              <w:numPr>
                <w:ilvl w:val="0"/>
                <w:numId w:val="24"/>
              </w:numPr>
              <w:spacing w:line="260" w:lineRule="exact"/>
              <w:rPr>
                <w:bCs/>
                <w:noProof/>
                <w:szCs w:val="20"/>
              </w:rPr>
            </w:pPr>
            <w:r>
              <w:rPr>
                <w:bCs/>
                <w:noProof/>
                <w:szCs w:val="20"/>
              </w:rPr>
              <w:t>R</w:t>
            </w:r>
            <w:r w:rsidRPr="0039627F">
              <w:rPr>
                <w:bCs/>
                <w:noProof/>
                <w:szCs w:val="20"/>
                <w:lang w:val="it-IT"/>
              </w:rPr>
              <w:t>udi Me</w:t>
            </w:r>
            <w:r w:rsidR="00144210">
              <w:rPr>
                <w:bCs/>
                <w:noProof/>
                <w:szCs w:val="20"/>
                <w:lang w:val="it-IT"/>
              </w:rPr>
              <w:t>d</w:t>
            </w:r>
            <w:r w:rsidRPr="0039627F">
              <w:rPr>
                <w:bCs/>
                <w:noProof/>
                <w:szCs w:val="20"/>
                <w:lang w:val="it-IT"/>
              </w:rPr>
              <w:t>ved, minister, Ministrstvo za javno upravo,</w:t>
            </w:r>
          </w:p>
          <w:p w:rsidR="008C26E4" w:rsidRDefault="008C26E4" w:rsidP="00DD4BFB">
            <w:pPr>
              <w:numPr>
                <w:ilvl w:val="0"/>
                <w:numId w:val="24"/>
              </w:numPr>
              <w:spacing w:line="260" w:lineRule="exact"/>
              <w:rPr>
                <w:bCs/>
                <w:noProof/>
                <w:szCs w:val="20"/>
              </w:rPr>
            </w:pPr>
            <w:r>
              <w:rPr>
                <w:bCs/>
                <w:noProof/>
                <w:szCs w:val="20"/>
              </w:rPr>
              <w:t xml:space="preserve">Mojca Ramšak Pešec, državna sekretarka, </w:t>
            </w:r>
            <w:r w:rsidRPr="008C26E4">
              <w:rPr>
                <w:bCs/>
                <w:noProof/>
                <w:szCs w:val="20"/>
              </w:rPr>
              <w:t>Ministrstvo za javno upravo</w:t>
            </w:r>
            <w:r>
              <w:rPr>
                <w:bCs/>
                <w:noProof/>
                <w:szCs w:val="20"/>
              </w:rPr>
              <w:t>,</w:t>
            </w:r>
          </w:p>
          <w:p w:rsidR="00DD4BFB" w:rsidRPr="00A531A1" w:rsidRDefault="00897239" w:rsidP="00DD4BFB">
            <w:pPr>
              <w:numPr>
                <w:ilvl w:val="0"/>
                <w:numId w:val="24"/>
              </w:numPr>
              <w:spacing w:line="260" w:lineRule="exact"/>
              <w:rPr>
                <w:bCs/>
                <w:noProof/>
                <w:szCs w:val="20"/>
              </w:rPr>
            </w:pPr>
            <w:r>
              <w:rPr>
                <w:bCs/>
                <w:noProof/>
                <w:szCs w:val="20"/>
              </w:rPr>
              <w:t>Peter Pogačar</w:t>
            </w:r>
            <w:r w:rsidR="00DD4BFB" w:rsidRPr="00A531A1">
              <w:rPr>
                <w:bCs/>
                <w:noProof/>
                <w:szCs w:val="20"/>
              </w:rPr>
              <w:t xml:space="preserve">, generalni direktor Direktorata za javni sektor, Ministrstvo za javno upravo, </w:t>
            </w:r>
          </w:p>
          <w:p w:rsidR="00750EBA" w:rsidRPr="00DB2AFA" w:rsidRDefault="00DD4BFB" w:rsidP="00DB2AFA">
            <w:pPr>
              <w:numPr>
                <w:ilvl w:val="0"/>
                <w:numId w:val="24"/>
              </w:numPr>
              <w:spacing w:line="260" w:lineRule="exact"/>
              <w:rPr>
                <w:noProof/>
                <w:szCs w:val="20"/>
              </w:rPr>
            </w:pPr>
            <w:r w:rsidRPr="00A531A1">
              <w:rPr>
                <w:noProof/>
                <w:szCs w:val="20"/>
              </w:rPr>
              <w:t>mag. Branko Vidič, vodja Sektorja za plače v javnem sektorju, Ministrstvo za javno upravo</w:t>
            </w:r>
            <w:r w:rsidRPr="00DB2AFA">
              <w:rPr>
                <w:noProof/>
                <w:szCs w:val="20"/>
              </w:rPr>
              <w:t>.</w:t>
            </w:r>
          </w:p>
        </w:tc>
      </w:tr>
      <w:tr w:rsidR="00750EBA" w:rsidRPr="0039627F" w:rsidTr="00A82929">
        <w:tc>
          <w:tcPr>
            <w:tcW w:w="9201" w:type="dxa"/>
            <w:gridSpan w:val="11"/>
          </w:tcPr>
          <w:p w:rsidR="00750EBA" w:rsidRPr="00241032" w:rsidRDefault="00750EBA" w:rsidP="00F75ABD">
            <w:pPr>
              <w:spacing w:line="260" w:lineRule="exact"/>
              <w:rPr>
                <w:b/>
                <w:iCs/>
                <w:noProof/>
                <w:szCs w:val="20"/>
                <w:lang w:val="it-IT"/>
              </w:rPr>
            </w:pPr>
            <w:r w:rsidRPr="00241032">
              <w:rPr>
                <w:b/>
                <w:iCs/>
                <w:noProof/>
                <w:szCs w:val="20"/>
                <w:lang w:val="it-IT"/>
              </w:rPr>
              <w:t xml:space="preserve">3.b Zunanji strokovnjaki, ki so </w:t>
            </w:r>
            <w:r w:rsidRPr="00241032">
              <w:rPr>
                <w:b/>
                <w:noProof/>
                <w:szCs w:val="20"/>
                <w:lang w:val="it-IT"/>
              </w:rPr>
              <w:t>sodelovali pri pripravi dela ali celotnega gradiva:</w:t>
            </w:r>
          </w:p>
        </w:tc>
      </w:tr>
      <w:tr w:rsidR="00750EBA" w:rsidRPr="0039627F" w:rsidTr="00A82929">
        <w:tc>
          <w:tcPr>
            <w:tcW w:w="9201" w:type="dxa"/>
            <w:gridSpan w:val="11"/>
          </w:tcPr>
          <w:p w:rsidR="00750EBA" w:rsidRPr="006F3B16" w:rsidRDefault="00BB7BC3" w:rsidP="00F75ABD">
            <w:pPr>
              <w:spacing w:line="260" w:lineRule="exact"/>
              <w:rPr>
                <w:iCs/>
                <w:noProof/>
                <w:szCs w:val="20"/>
              </w:rPr>
            </w:pPr>
            <w:r w:rsidRPr="00BB7BC3">
              <w:rPr>
                <w:iCs/>
                <w:noProof/>
                <w:szCs w:val="20"/>
              </w:rPr>
              <w:t>Pri pripravi gradiva niso sodelovali zunanji strokovnjaki.</w:t>
            </w:r>
          </w:p>
        </w:tc>
      </w:tr>
      <w:tr w:rsidR="00750EBA" w:rsidRPr="0039627F" w:rsidTr="00A82929">
        <w:tc>
          <w:tcPr>
            <w:tcW w:w="9201" w:type="dxa"/>
            <w:gridSpan w:val="11"/>
          </w:tcPr>
          <w:p w:rsidR="00750EBA" w:rsidRPr="006F3B16" w:rsidRDefault="00750EBA" w:rsidP="00F75ABD">
            <w:pPr>
              <w:spacing w:line="260" w:lineRule="exact"/>
              <w:rPr>
                <w:b/>
                <w:iCs/>
                <w:noProof/>
                <w:szCs w:val="20"/>
              </w:rPr>
            </w:pPr>
            <w:r w:rsidRPr="006F3B16">
              <w:rPr>
                <w:b/>
                <w:noProof/>
                <w:szCs w:val="20"/>
              </w:rPr>
              <w:t>4. Predstavniki vlade, ki bodo sodelovali pri delu državnega zbora:</w:t>
            </w:r>
          </w:p>
        </w:tc>
      </w:tr>
      <w:tr w:rsidR="00750EBA" w:rsidRPr="0091163D" w:rsidTr="00A82929">
        <w:tc>
          <w:tcPr>
            <w:tcW w:w="9201" w:type="dxa"/>
            <w:gridSpan w:val="11"/>
          </w:tcPr>
          <w:p w:rsidR="00750EBA" w:rsidRPr="00241032" w:rsidRDefault="00E5138C" w:rsidP="00F75ABD">
            <w:pPr>
              <w:spacing w:line="260" w:lineRule="exact"/>
              <w:rPr>
                <w:b/>
                <w:noProof/>
                <w:szCs w:val="20"/>
                <w:lang w:val="it-IT"/>
              </w:rPr>
            </w:pPr>
            <w:r>
              <w:rPr>
                <w:b/>
                <w:noProof/>
                <w:szCs w:val="20"/>
                <w:lang w:val="it-IT"/>
              </w:rPr>
              <w:t>/</w:t>
            </w:r>
          </w:p>
        </w:tc>
      </w:tr>
      <w:tr w:rsidR="00750EBA" w:rsidRPr="000E49D0" w:rsidTr="00A82929">
        <w:tc>
          <w:tcPr>
            <w:tcW w:w="9201" w:type="dxa"/>
            <w:gridSpan w:val="11"/>
          </w:tcPr>
          <w:p w:rsidR="00BB1D95" w:rsidRPr="00E5138C" w:rsidRDefault="00E5138C" w:rsidP="00E5138C">
            <w:pPr>
              <w:spacing w:line="260" w:lineRule="exact"/>
              <w:jc w:val="both"/>
              <w:rPr>
                <w:b/>
                <w:color w:val="000000"/>
                <w:szCs w:val="20"/>
              </w:rPr>
            </w:pPr>
            <w:r w:rsidRPr="00E5138C">
              <w:rPr>
                <w:b/>
                <w:color w:val="000000"/>
                <w:szCs w:val="20"/>
              </w:rPr>
              <w:t>5. Kratek povzetek gradiva:</w:t>
            </w:r>
          </w:p>
        </w:tc>
      </w:tr>
      <w:tr w:rsidR="00750EBA" w:rsidRPr="000E49D0" w:rsidTr="00A82929">
        <w:tc>
          <w:tcPr>
            <w:tcW w:w="9201" w:type="dxa"/>
            <w:gridSpan w:val="11"/>
          </w:tcPr>
          <w:p w:rsidR="00750EBA" w:rsidRDefault="00350025" w:rsidP="00475EE6">
            <w:pPr>
              <w:spacing w:line="260" w:lineRule="exact"/>
              <w:jc w:val="both"/>
              <w:rPr>
                <w:iCs/>
                <w:noProof/>
                <w:szCs w:val="20"/>
              </w:rPr>
            </w:pPr>
            <w:r>
              <w:rPr>
                <w:iCs/>
                <w:noProof/>
                <w:szCs w:val="20"/>
              </w:rPr>
              <w:t>Predlog uredbe vsebuje nov 21.a člen</w:t>
            </w:r>
            <w:r w:rsidR="008A4919">
              <w:rPr>
                <w:iCs/>
                <w:noProof/>
                <w:szCs w:val="20"/>
              </w:rPr>
              <w:t>,</w:t>
            </w:r>
            <w:r>
              <w:rPr>
                <w:iCs/>
                <w:noProof/>
                <w:szCs w:val="20"/>
              </w:rPr>
              <w:t xml:space="preserve"> s katerim se</w:t>
            </w:r>
            <w:r w:rsidR="0041526B">
              <w:rPr>
                <w:iCs/>
                <w:noProof/>
                <w:szCs w:val="20"/>
              </w:rPr>
              <w:t xml:space="preserve"> tudi za javne uslužbence, ki so napoteni na delo v tujino</w:t>
            </w:r>
            <w:r w:rsidR="00D76D58">
              <w:rPr>
                <w:iCs/>
                <w:noProof/>
                <w:szCs w:val="20"/>
              </w:rPr>
              <w:t>,</w:t>
            </w:r>
            <w:r w:rsidR="0041526B">
              <w:rPr>
                <w:iCs/>
                <w:noProof/>
                <w:szCs w:val="20"/>
              </w:rPr>
              <w:t xml:space="preserve"> </w:t>
            </w:r>
            <w:r w:rsidR="00D76D58">
              <w:rPr>
                <w:iCs/>
                <w:noProof/>
                <w:szCs w:val="20"/>
              </w:rPr>
              <w:t xml:space="preserve">določa možnost </w:t>
            </w:r>
            <w:r w:rsidR="00D76D58" w:rsidRPr="00D76D58">
              <w:rPr>
                <w:iCs/>
                <w:noProof/>
                <w:szCs w:val="20"/>
              </w:rPr>
              <w:t>izplač</w:t>
            </w:r>
            <w:r w:rsidR="00D76D58">
              <w:rPr>
                <w:iCs/>
                <w:noProof/>
                <w:szCs w:val="20"/>
              </w:rPr>
              <w:t>ila</w:t>
            </w:r>
            <w:r w:rsidR="00D76D58" w:rsidRPr="00D76D58">
              <w:rPr>
                <w:iCs/>
                <w:noProof/>
                <w:szCs w:val="20"/>
              </w:rPr>
              <w:t xml:space="preserve"> del</w:t>
            </w:r>
            <w:r w:rsidR="00D76D58">
              <w:rPr>
                <w:iCs/>
                <w:noProof/>
                <w:szCs w:val="20"/>
              </w:rPr>
              <w:t>a</w:t>
            </w:r>
            <w:r w:rsidR="00D76D58" w:rsidRPr="00D76D58">
              <w:rPr>
                <w:iCs/>
                <w:noProof/>
                <w:szCs w:val="20"/>
              </w:rPr>
              <w:t xml:space="preserve"> plače za delovno uspešnost iz naslova povečanega obsega dela v okviru sodelovanja pri izvajanju posebnega vladnega projekta “Predsedovanje Republike Slovenije </w:t>
            </w:r>
            <w:r w:rsidR="00D76D58" w:rsidRPr="00D76D58">
              <w:rPr>
                <w:iCs/>
                <w:noProof/>
                <w:szCs w:val="20"/>
              </w:rPr>
              <w:lastRenderedPageBreak/>
              <w:t>Svetu Evropske unije 2021«, ki ga je določila Vlada Republike s sklepom št. 54001-2/2018/8 z dne 22. 11. 2018</w:t>
            </w:r>
            <w:r w:rsidR="00D76D58">
              <w:rPr>
                <w:iCs/>
                <w:noProof/>
                <w:szCs w:val="20"/>
              </w:rPr>
              <w:t>.</w:t>
            </w:r>
            <w:r w:rsidR="00D76D58" w:rsidRPr="00D76D58">
              <w:rPr>
                <w:iCs/>
                <w:noProof/>
                <w:szCs w:val="20"/>
              </w:rPr>
              <w:t xml:space="preserve"> </w:t>
            </w:r>
          </w:p>
          <w:p w:rsidR="004A6E65" w:rsidRDefault="004A6E65" w:rsidP="004A6E65">
            <w:pPr>
              <w:jc w:val="both"/>
              <w:rPr>
                <w:rFonts w:cs="Arial"/>
                <w:szCs w:val="20"/>
              </w:rPr>
            </w:pPr>
          </w:p>
          <w:p w:rsidR="004A6E65" w:rsidRDefault="004A6E65" w:rsidP="004A6E65">
            <w:pPr>
              <w:jc w:val="both"/>
              <w:rPr>
                <w:rFonts w:cs="Arial"/>
                <w:szCs w:val="20"/>
              </w:rPr>
            </w:pPr>
            <w:r>
              <w:rPr>
                <w:rFonts w:cs="Arial"/>
                <w:szCs w:val="20"/>
              </w:rPr>
              <w:t>Predlog novega 21.a člena določa enake pogoje in višino izplačila dela plače za delovno uspešnost iz naslova povečanega obsega dela v času priprav in izvedbe predsedovanja Republike Slovenije Svetu Evropske unije 2021, tudi za javne uslužbence, ki so napoteni na delo v tujino, in sicer tako, da se s predlagano dopolnitvijo uredbe predlaga enaka ureditev glede izplačila delovne uspešnosti, kot velja za javne uslužbence, ki opravljajo delo v Republiki Sloveniji. Za te javne uslužbence izplačilo dela plače iz naslova povečanega obsega dela pri izvajanju posebnega vladnega projekta določa zakon, ki ureja sistem plač v javnem sektorju in uredba, ki ureja delovno uspešnost iz naslova povečanega obsega dela za javne uslužbence.</w:t>
            </w:r>
          </w:p>
          <w:p w:rsidR="004A6E65" w:rsidRDefault="004A6E65" w:rsidP="004A6E65">
            <w:pPr>
              <w:jc w:val="both"/>
              <w:rPr>
                <w:rFonts w:cs="Arial"/>
                <w:szCs w:val="20"/>
              </w:rPr>
            </w:pPr>
          </w:p>
          <w:p w:rsidR="004A6E65" w:rsidRDefault="0024238D" w:rsidP="004A6E65">
            <w:pPr>
              <w:jc w:val="both"/>
              <w:rPr>
                <w:rFonts w:cs="Arial"/>
                <w:szCs w:val="20"/>
              </w:rPr>
            </w:pPr>
            <w:r w:rsidRPr="0024238D">
              <w:rPr>
                <w:rFonts w:cs="Arial"/>
                <w:szCs w:val="20"/>
              </w:rPr>
              <w:t>Z namenom zagotavljanja enake obravnave vseh javnih uslužbencev, ki opravljajo naloge v okviru posebnega vladnega projekta »Predsedovanja Republike Slovenije Svetu Evropske unije 2021«, bo Podskupina za kadre predsedovanja Republike Slovenije Svetu Evropske unije pripravila usmeritve,</w:t>
            </w:r>
            <w:r w:rsidRPr="0024238D">
              <w:t xml:space="preserve"> </w:t>
            </w:r>
            <w:r w:rsidRPr="0024238D">
              <w:rPr>
                <w:rFonts w:cs="Arial"/>
                <w:szCs w:val="20"/>
              </w:rPr>
              <w:t>ki jih bo potrdila Ožja delovna skupina za priprave in izvedbo predsedovanja Republike Slovenije Svetu Evropske unije, glede določitve višine izplačila delovne uspešnosti iz naslova povečanega obsega dela, ob upoštevanju dejstva, da je osnova za izračun delovne uspešnosti iz naslova povečanega obsega dela tudi za javne uslužbence, napotene na delo v tujino, osnovna plača za delo v Republiki Slovenije, da navedeni uslužbenci delo opravljajo v tujini, zaradi česar imajo določeno plačo za delo v tujini ter da je delovna uspešnost izvzeta iz obdavčitve in plačila vseh socialnih prispevkov.</w:t>
            </w:r>
          </w:p>
          <w:p w:rsidR="00CC0BA9" w:rsidRDefault="00CC0BA9" w:rsidP="00475EE6">
            <w:pPr>
              <w:spacing w:line="260" w:lineRule="exact"/>
              <w:jc w:val="both"/>
              <w:rPr>
                <w:iCs/>
                <w:noProof/>
                <w:szCs w:val="20"/>
              </w:rPr>
            </w:pPr>
          </w:p>
          <w:p w:rsidR="004A6E65" w:rsidRPr="006F3B16" w:rsidRDefault="00CC0BA9" w:rsidP="00475EE6">
            <w:pPr>
              <w:spacing w:line="260" w:lineRule="exact"/>
              <w:jc w:val="both"/>
              <w:rPr>
                <w:iCs/>
                <w:noProof/>
                <w:szCs w:val="20"/>
              </w:rPr>
            </w:pPr>
            <w:r>
              <w:rPr>
                <w:iCs/>
                <w:noProof/>
                <w:szCs w:val="20"/>
              </w:rPr>
              <w:t xml:space="preserve">Zaradi navedene </w:t>
            </w:r>
            <w:r w:rsidR="00E7142B">
              <w:rPr>
                <w:iCs/>
                <w:noProof/>
                <w:szCs w:val="20"/>
              </w:rPr>
              <w:t>dopolnitve uredbe</w:t>
            </w:r>
            <w:r>
              <w:rPr>
                <w:iCs/>
                <w:noProof/>
                <w:szCs w:val="20"/>
              </w:rPr>
              <w:t xml:space="preserve"> je treba spremeniti tudi definicijo plače za delo v tujini, tako da bo ta vsebovala tudi del plače za delovno uspešnost iz naslova povečanega obsega dela</w:t>
            </w:r>
            <w:r w:rsidR="001F5224">
              <w:t xml:space="preserve"> </w:t>
            </w:r>
            <w:r w:rsidR="001F5224" w:rsidRPr="001F5224">
              <w:rPr>
                <w:iCs/>
                <w:noProof/>
                <w:szCs w:val="20"/>
              </w:rPr>
              <w:t>v času priprav in izvedbe predsedovanja Republike Slovenije Svetu Evropske unije 2021</w:t>
            </w:r>
            <w:r>
              <w:rPr>
                <w:iCs/>
                <w:noProof/>
                <w:szCs w:val="20"/>
              </w:rPr>
              <w:t xml:space="preserve"> (</w:t>
            </w:r>
            <w:r w:rsidR="00B14302">
              <w:rPr>
                <w:iCs/>
                <w:noProof/>
                <w:szCs w:val="20"/>
              </w:rPr>
              <w:t>dopolnitev</w:t>
            </w:r>
            <w:r>
              <w:rPr>
                <w:iCs/>
                <w:noProof/>
                <w:szCs w:val="20"/>
              </w:rPr>
              <w:t xml:space="preserve"> 6. člena uredbe).  </w:t>
            </w:r>
          </w:p>
        </w:tc>
      </w:tr>
      <w:tr w:rsidR="00750EBA" w:rsidRPr="00BA422F" w:rsidTr="00A82929">
        <w:tc>
          <w:tcPr>
            <w:tcW w:w="9201" w:type="dxa"/>
            <w:gridSpan w:val="11"/>
          </w:tcPr>
          <w:p w:rsidR="00750EBA" w:rsidRPr="00BA422F" w:rsidRDefault="00750EBA" w:rsidP="00F75ABD">
            <w:pPr>
              <w:spacing w:line="260" w:lineRule="exact"/>
              <w:rPr>
                <w:b/>
                <w:noProof/>
                <w:szCs w:val="20"/>
              </w:rPr>
            </w:pPr>
            <w:r w:rsidRPr="00BA422F">
              <w:rPr>
                <w:b/>
                <w:noProof/>
                <w:szCs w:val="20"/>
              </w:rPr>
              <w:lastRenderedPageBreak/>
              <w:t>6. Presoja posledic za:</w:t>
            </w:r>
          </w:p>
        </w:tc>
      </w:tr>
      <w:tr w:rsidR="00750EBA" w:rsidRPr="00BA422F" w:rsidTr="00E5138C">
        <w:tc>
          <w:tcPr>
            <w:tcW w:w="2365" w:type="dxa"/>
            <w:gridSpan w:val="2"/>
          </w:tcPr>
          <w:p w:rsidR="00750EBA" w:rsidRPr="00BA422F" w:rsidRDefault="00750EBA" w:rsidP="00F75ABD">
            <w:pPr>
              <w:spacing w:line="260" w:lineRule="exact"/>
              <w:ind w:left="360"/>
              <w:rPr>
                <w:iCs/>
                <w:noProof/>
                <w:szCs w:val="20"/>
              </w:rPr>
            </w:pPr>
            <w:r w:rsidRPr="00BA422F">
              <w:rPr>
                <w:iCs/>
                <w:noProof/>
                <w:szCs w:val="20"/>
              </w:rPr>
              <w:t>a)</w:t>
            </w:r>
          </w:p>
        </w:tc>
        <w:tc>
          <w:tcPr>
            <w:tcW w:w="5259" w:type="dxa"/>
            <w:gridSpan w:val="8"/>
          </w:tcPr>
          <w:p w:rsidR="00750EBA" w:rsidRPr="00BA422F" w:rsidRDefault="00750EBA" w:rsidP="00F75ABD">
            <w:pPr>
              <w:spacing w:line="260" w:lineRule="exact"/>
              <w:rPr>
                <w:noProof/>
                <w:szCs w:val="20"/>
              </w:rPr>
            </w:pPr>
            <w:r w:rsidRPr="00BA422F">
              <w:rPr>
                <w:noProof/>
                <w:szCs w:val="20"/>
              </w:rPr>
              <w:t>javnofinančna sredstva nad 40.000 EUR v tekočem in naslednjih treh letih</w:t>
            </w:r>
          </w:p>
        </w:tc>
        <w:tc>
          <w:tcPr>
            <w:tcW w:w="1577" w:type="dxa"/>
            <w:vAlign w:val="center"/>
          </w:tcPr>
          <w:p w:rsidR="00750EBA" w:rsidRPr="00BA422F" w:rsidRDefault="00976000" w:rsidP="00F75ABD">
            <w:pPr>
              <w:spacing w:line="260" w:lineRule="exact"/>
              <w:jc w:val="center"/>
              <w:rPr>
                <w:iCs/>
                <w:noProof/>
                <w:szCs w:val="20"/>
              </w:rPr>
            </w:pPr>
            <w:r>
              <w:rPr>
                <w:iCs/>
                <w:noProof/>
                <w:szCs w:val="20"/>
              </w:rPr>
              <w:t>NE</w:t>
            </w:r>
          </w:p>
        </w:tc>
      </w:tr>
      <w:tr w:rsidR="00750EBA" w:rsidRPr="009E2441" w:rsidTr="00E5138C">
        <w:tc>
          <w:tcPr>
            <w:tcW w:w="2365" w:type="dxa"/>
            <w:gridSpan w:val="2"/>
          </w:tcPr>
          <w:p w:rsidR="00750EBA" w:rsidRPr="009E2441" w:rsidRDefault="00750EBA" w:rsidP="00F75ABD">
            <w:pPr>
              <w:spacing w:line="260" w:lineRule="exact"/>
              <w:ind w:left="360"/>
              <w:rPr>
                <w:iCs/>
                <w:noProof/>
                <w:szCs w:val="20"/>
              </w:rPr>
            </w:pPr>
            <w:r w:rsidRPr="00BA422F">
              <w:rPr>
                <w:iCs/>
                <w:noProof/>
                <w:szCs w:val="20"/>
              </w:rPr>
              <w:t>b</w:t>
            </w:r>
            <w:r w:rsidRPr="009E2441">
              <w:rPr>
                <w:iCs/>
                <w:noProof/>
                <w:szCs w:val="20"/>
              </w:rPr>
              <w:t>)</w:t>
            </w:r>
          </w:p>
        </w:tc>
        <w:tc>
          <w:tcPr>
            <w:tcW w:w="5259" w:type="dxa"/>
            <w:gridSpan w:val="8"/>
          </w:tcPr>
          <w:p w:rsidR="00750EBA" w:rsidRPr="009E2441" w:rsidRDefault="00750EBA" w:rsidP="00F75ABD">
            <w:pPr>
              <w:spacing w:line="260" w:lineRule="exact"/>
              <w:rPr>
                <w:iCs/>
                <w:noProof/>
                <w:szCs w:val="20"/>
              </w:rPr>
            </w:pPr>
            <w:r w:rsidRPr="009E2441">
              <w:rPr>
                <w:bCs/>
                <w:noProof/>
                <w:szCs w:val="20"/>
              </w:rPr>
              <w:t>usklajenost slovenskega pravnega reda s pravnim redom Evropske unije</w:t>
            </w:r>
          </w:p>
        </w:tc>
        <w:tc>
          <w:tcPr>
            <w:tcW w:w="1577" w:type="dxa"/>
            <w:vAlign w:val="center"/>
          </w:tcPr>
          <w:p w:rsidR="00750EBA" w:rsidRPr="009E2441" w:rsidRDefault="00750EBA" w:rsidP="00F75ABD">
            <w:pPr>
              <w:spacing w:line="260" w:lineRule="exact"/>
              <w:jc w:val="center"/>
              <w:rPr>
                <w:iCs/>
                <w:noProof/>
                <w:szCs w:val="20"/>
              </w:rPr>
            </w:pPr>
            <w:r w:rsidRPr="009E2441">
              <w:rPr>
                <w:noProof/>
                <w:szCs w:val="20"/>
              </w:rPr>
              <w:t>NE</w:t>
            </w:r>
          </w:p>
        </w:tc>
      </w:tr>
      <w:tr w:rsidR="00750EBA" w:rsidRPr="009E2441" w:rsidTr="00E5138C">
        <w:tc>
          <w:tcPr>
            <w:tcW w:w="2365" w:type="dxa"/>
            <w:gridSpan w:val="2"/>
          </w:tcPr>
          <w:p w:rsidR="00750EBA" w:rsidRPr="009E2441" w:rsidRDefault="00750EBA" w:rsidP="00F75ABD">
            <w:pPr>
              <w:spacing w:line="260" w:lineRule="exact"/>
              <w:ind w:left="360"/>
              <w:rPr>
                <w:iCs/>
                <w:noProof/>
                <w:szCs w:val="20"/>
              </w:rPr>
            </w:pPr>
            <w:r w:rsidRPr="009E2441">
              <w:rPr>
                <w:iCs/>
                <w:noProof/>
                <w:szCs w:val="20"/>
              </w:rPr>
              <w:t>c)</w:t>
            </w:r>
          </w:p>
        </w:tc>
        <w:tc>
          <w:tcPr>
            <w:tcW w:w="5259" w:type="dxa"/>
            <w:gridSpan w:val="8"/>
          </w:tcPr>
          <w:p w:rsidR="00750EBA" w:rsidRPr="009E2441" w:rsidRDefault="00750EBA" w:rsidP="00F75ABD">
            <w:pPr>
              <w:spacing w:line="260" w:lineRule="exact"/>
              <w:rPr>
                <w:iCs/>
                <w:noProof/>
                <w:szCs w:val="20"/>
              </w:rPr>
            </w:pPr>
            <w:r w:rsidRPr="009E2441">
              <w:rPr>
                <w:noProof/>
                <w:szCs w:val="20"/>
              </w:rPr>
              <w:t>administrativne posledice</w:t>
            </w:r>
          </w:p>
        </w:tc>
        <w:tc>
          <w:tcPr>
            <w:tcW w:w="1577" w:type="dxa"/>
            <w:vAlign w:val="center"/>
          </w:tcPr>
          <w:p w:rsidR="00750EBA" w:rsidRPr="009E2441" w:rsidRDefault="00750EBA" w:rsidP="00F75ABD">
            <w:pPr>
              <w:spacing w:line="260" w:lineRule="exact"/>
              <w:jc w:val="center"/>
              <w:rPr>
                <w:noProof/>
                <w:szCs w:val="20"/>
              </w:rPr>
            </w:pPr>
            <w:r w:rsidRPr="009E2441">
              <w:rPr>
                <w:noProof/>
                <w:szCs w:val="20"/>
              </w:rPr>
              <w:t>NE</w:t>
            </w:r>
          </w:p>
        </w:tc>
      </w:tr>
      <w:tr w:rsidR="00750EBA" w:rsidRPr="009E2441" w:rsidTr="00E5138C">
        <w:tc>
          <w:tcPr>
            <w:tcW w:w="2365" w:type="dxa"/>
            <w:gridSpan w:val="2"/>
          </w:tcPr>
          <w:p w:rsidR="00750EBA" w:rsidRPr="009E2441" w:rsidRDefault="00750EBA" w:rsidP="00F75ABD">
            <w:pPr>
              <w:spacing w:line="260" w:lineRule="exact"/>
              <w:ind w:left="360"/>
              <w:rPr>
                <w:iCs/>
                <w:noProof/>
                <w:szCs w:val="20"/>
              </w:rPr>
            </w:pPr>
            <w:r w:rsidRPr="009E2441">
              <w:rPr>
                <w:iCs/>
                <w:noProof/>
                <w:szCs w:val="20"/>
              </w:rPr>
              <w:t>č)</w:t>
            </w:r>
          </w:p>
        </w:tc>
        <w:tc>
          <w:tcPr>
            <w:tcW w:w="5259" w:type="dxa"/>
            <w:gridSpan w:val="8"/>
          </w:tcPr>
          <w:p w:rsidR="00750EBA" w:rsidRPr="009E2441" w:rsidRDefault="00750EBA" w:rsidP="00F75ABD">
            <w:pPr>
              <w:spacing w:line="260" w:lineRule="exact"/>
              <w:rPr>
                <w:bCs/>
                <w:noProof/>
                <w:szCs w:val="20"/>
              </w:rPr>
            </w:pPr>
            <w:r w:rsidRPr="009E2441">
              <w:rPr>
                <w:noProof/>
                <w:szCs w:val="20"/>
              </w:rPr>
              <w:t>gospodarstvo, zlasti</w:t>
            </w:r>
            <w:r w:rsidRPr="009E2441">
              <w:rPr>
                <w:bCs/>
                <w:noProof/>
                <w:szCs w:val="20"/>
              </w:rPr>
              <w:t xml:space="preserve"> mala in srednja podjetja ter konkurenčnost podjetij</w:t>
            </w:r>
          </w:p>
        </w:tc>
        <w:tc>
          <w:tcPr>
            <w:tcW w:w="1577" w:type="dxa"/>
            <w:vAlign w:val="center"/>
          </w:tcPr>
          <w:p w:rsidR="00750EBA" w:rsidRPr="009E2441" w:rsidRDefault="00750EBA" w:rsidP="00F75ABD">
            <w:pPr>
              <w:spacing w:line="260" w:lineRule="exact"/>
              <w:jc w:val="center"/>
              <w:rPr>
                <w:iCs/>
                <w:noProof/>
                <w:szCs w:val="20"/>
              </w:rPr>
            </w:pPr>
            <w:r w:rsidRPr="009E2441">
              <w:rPr>
                <w:noProof/>
                <w:szCs w:val="20"/>
              </w:rPr>
              <w:t>NE</w:t>
            </w:r>
          </w:p>
        </w:tc>
      </w:tr>
      <w:tr w:rsidR="00750EBA" w:rsidRPr="009E2441" w:rsidTr="00E5138C">
        <w:tc>
          <w:tcPr>
            <w:tcW w:w="2365" w:type="dxa"/>
            <w:gridSpan w:val="2"/>
          </w:tcPr>
          <w:p w:rsidR="00750EBA" w:rsidRPr="009E2441" w:rsidRDefault="00750EBA" w:rsidP="00F75ABD">
            <w:pPr>
              <w:spacing w:line="260" w:lineRule="exact"/>
              <w:ind w:left="360"/>
              <w:rPr>
                <w:iCs/>
                <w:noProof/>
                <w:szCs w:val="20"/>
              </w:rPr>
            </w:pPr>
            <w:r w:rsidRPr="009E2441">
              <w:rPr>
                <w:iCs/>
                <w:noProof/>
                <w:szCs w:val="20"/>
              </w:rPr>
              <w:t>d)</w:t>
            </w:r>
          </w:p>
        </w:tc>
        <w:tc>
          <w:tcPr>
            <w:tcW w:w="5259" w:type="dxa"/>
            <w:gridSpan w:val="8"/>
          </w:tcPr>
          <w:p w:rsidR="00750EBA" w:rsidRPr="00241032" w:rsidRDefault="00750EBA" w:rsidP="00F75ABD">
            <w:pPr>
              <w:spacing w:line="260" w:lineRule="exact"/>
              <w:rPr>
                <w:bCs/>
                <w:noProof/>
                <w:szCs w:val="20"/>
                <w:lang w:val="it-IT"/>
              </w:rPr>
            </w:pPr>
            <w:r w:rsidRPr="00241032">
              <w:rPr>
                <w:bCs/>
                <w:noProof/>
                <w:szCs w:val="20"/>
                <w:lang w:val="it-IT"/>
              </w:rPr>
              <w:t>okolje, vključno s prostorskimi in varstvenimi vidiki</w:t>
            </w:r>
          </w:p>
        </w:tc>
        <w:tc>
          <w:tcPr>
            <w:tcW w:w="1577" w:type="dxa"/>
            <w:vAlign w:val="center"/>
          </w:tcPr>
          <w:p w:rsidR="00750EBA" w:rsidRPr="009E2441" w:rsidRDefault="00750EBA" w:rsidP="00E37649">
            <w:pPr>
              <w:spacing w:line="260" w:lineRule="exact"/>
              <w:jc w:val="center"/>
              <w:rPr>
                <w:iCs/>
                <w:noProof/>
                <w:szCs w:val="20"/>
              </w:rPr>
            </w:pPr>
            <w:r w:rsidRPr="009E2441">
              <w:rPr>
                <w:noProof/>
                <w:szCs w:val="20"/>
              </w:rPr>
              <w:t>NE</w:t>
            </w:r>
          </w:p>
        </w:tc>
      </w:tr>
      <w:tr w:rsidR="00750EBA" w:rsidRPr="009E2441" w:rsidTr="00E5138C">
        <w:tc>
          <w:tcPr>
            <w:tcW w:w="2365" w:type="dxa"/>
            <w:gridSpan w:val="2"/>
          </w:tcPr>
          <w:p w:rsidR="00750EBA" w:rsidRPr="009E2441" w:rsidRDefault="00750EBA" w:rsidP="00F75ABD">
            <w:pPr>
              <w:spacing w:line="260" w:lineRule="exact"/>
              <w:ind w:left="360"/>
              <w:rPr>
                <w:iCs/>
                <w:noProof/>
                <w:szCs w:val="20"/>
              </w:rPr>
            </w:pPr>
            <w:r w:rsidRPr="009E2441">
              <w:rPr>
                <w:iCs/>
                <w:noProof/>
                <w:szCs w:val="20"/>
              </w:rPr>
              <w:t>e)</w:t>
            </w:r>
          </w:p>
        </w:tc>
        <w:tc>
          <w:tcPr>
            <w:tcW w:w="5259" w:type="dxa"/>
            <w:gridSpan w:val="8"/>
          </w:tcPr>
          <w:p w:rsidR="00750EBA" w:rsidRPr="009E2441" w:rsidRDefault="00750EBA" w:rsidP="00F75ABD">
            <w:pPr>
              <w:spacing w:line="260" w:lineRule="exact"/>
              <w:rPr>
                <w:bCs/>
                <w:noProof/>
                <w:szCs w:val="20"/>
              </w:rPr>
            </w:pPr>
            <w:r w:rsidRPr="009E2441">
              <w:rPr>
                <w:bCs/>
                <w:noProof/>
                <w:szCs w:val="20"/>
              </w:rPr>
              <w:t>socialno področje</w:t>
            </w:r>
          </w:p>
        </w:tc>
        <w:tc>
          <w:tcPr>
            <w:tcW w:w="1577" w:type="dxa"/>
            <w:vAlign w:val="center"/>
          </w:tcPr>
          <w:p w:rsidR="00750EBA" w:rsidRPr="009E2441" w:rsidRDefault="00750EBA" w:rsidP="00F75ABD">
            <w:pPr>
              <w:spacing w:line="260" w:lineRule="exact"/>
              <w:jc w:val="center"/>
              <w:rPr>
                <w:iCs/>
                <w:noProof/>
                <w:szCs w:val="20"/>
              </w:rPr>
            </w:pPr>
            <w:r w:rsidRPr="009E2441">
              <w:rPr>
                <w:noProof/>
                <w:szCs w:val="20"/>
              </w:rPr>
              <w:t>NE</w:t>
            </w:r>
          </w:p>
        </w:tc>
      </w:tr>
      <w:tr w:rsidR="00750EBA" w:rsidRPr="009E2441" w:rsidTr="00E5138C">
        <w:tc>
          <w:tcPr>
            <w:tcW w:w="2365" w:type="dxa"/>
            <w:gridSpan w:val="2"/>
            <w:tcBorders>
              <w:bottom w:val="single" w:sz="4" w:space="0" w:color="auto"/>
            </w:tcBorders>
          </w:tcPr>
          <w:p w:rsidR="00750EBA" w:rsidRPr="009E2441" w:rsidRDefault="00750EBA" w:rsidP="00F75ABD">
            <w:pPr>
              <w:spacing w:line="260" w:lineRule="exact"/>
              <w:ind w:left="360"/>
              <w:rPr>
                <w:iCs/>
                <w:noProof/>
                <w:szCs w:val="20"/>
              </w:rPr>
            </w:pPr>
            <w:r w:rsidRPr="009E2441">
              <w:rPr>
                <w:iCs/>
                <w:noProof/>
                <w:szCs w:val="20"/>
              </w:rPr>
              <w:t>f)</w:t>
            </w:r>
          </w:p>
        </w:tc>
        <w:tc>
          <w:tcPr>
            <w:tcW w:w="5259" w:type="dxa"/>
            <w:gridSpan w:val="8"/>
            <w:tcBorders>
              <w:bottom w:val="single" w:sz="4" w:space="0" w:color="auto"/>
            </w:tcBorders>
          </w:tcPr>
          <w:p w:rsidR="00750EBA" w:rsidRPr="009E2441" w:rsidRDefault="00750EBA" w:rsidP="00F75ABD">
            <w:pPr>
              <w:spacing w:line="260" w:lineRule="exact"/>
              <w:rPr>
                <w:bCs/>
                <w:noProof/>
                <w:szCs w:val="20"/>
              </w:rPr>
            </w:pPr>
            <w:r w:rsidRPr="009E2441">
              <w:rPr>
                <w:bCs/>
                <w:noProof/>
                <w:szCs w:val="20"/>
              </w:rPr>
              <w:t>dokumente razvojnega načrtovanja:</w:t>
            </w:r>
          </w:p>
          <w:p w:rsidR="00750EBA" w:rsidRPr="009E2441" w:rsidRDefault="00750EBA" w:rsidP="00F75ABD">
            <w:pPr>
              <w:numPr>
                <w:ilvl w:val="0"/>
                <w:numId w:val="8"/>
              </w:numPr>
              <w:spacing w:line="260" w:lineRule="exact"/>
              <w:rPr>
                <w:bCs/>
                <w:noProof/>
                <w:szCs w:val="20"/>
              </w:rPr>
            </w:pPr>
            <w:r w:rsidRPr="009E2441">
              <w:rPr>
                <w:bCs/>
                <w:noProof/>
                <w:szCs w:val="20"/>
              </w:rPr>
              <w:t>nacionalne dokumente razvojnega načrtovanja</w:t>
            </w:r>
          </w:p>
          <w:p w:rsidR="00750EBA" w:rsidRPr="002D36D8" w:rsidRDefault="00750EBA" w:rsidP="00F75ABD">
            <w:pPr>
              <w:numPr>
                <w:ilvl w:val="0"/>
                <w:numId w:val="8"/>
              </w:numPr>
              <w:spacing w:line="260" w:lineRule="exact"/>
              <w:rPr>
                <w:bCs/>
                <w:noProof/>
                <w:szCs w:val="20"/>
                <w:lang w:val="it-IT"/>
              </w:rPr>
            </w:pPr>
            <w:r w:rsidRPr="002D36D8">
              <w:rPr>
                <w:bCs/>
                <w:noProof/>
                <w:szCs w:val="20"/>
                <w:lang w:val="it-IT"/>
              </w:rPr>
              <w:t>razvojne politike na ravni programov po strukturi razvojne klasifikacije programskega proračuna</w:t>
            </w:r>
          </w:p>
          <w:p w:rsidR="00750EBA" w:rsidRPr="009E2441" w:rsidRDefault="00750EBA" w:rsidP="00F75ABD">
            <w:pPr>
              <w:numPr>
                <w:ilvl w:val="0"/>
                <w:numId w:val="8"/>
              </w:numPr>
              <w:spacing w:line="260" w:lineRule="exact"/>
              <w:rPr>
                <w:bCs/>
                <w:noProof/>
                <w:szCs w:val="20"/>
              </w:rPr>
            </w:pPr>
            <w:r w:rsidRPr="009E2441">
              <w:rPr>
                <w:bCs/>
                <w:noProof/>
                <w:szCs w:val="20"/>
              </w:rPr>
              <w:t>razvojne dokumente Evropske unije in mednarodnih organizacij</w:t>
            </w:r>
          </w:p>
        </w:tc>
        <w:tc>
          <w:tcPr>
            <w:tcW w:w="1577" w:type="dxa"/>
            <w:tcBorders>
              <w:bottom w:val="single" w:sz="4" w:space="0" w:color="auto"/>
            </w:tcBorders>
            <w:vAlign w:val="center"/>
          </w:tcPr>
          <w:p w:rsidR="00750EBA" w:rsidRPr="009E2441" w:rsidRDefault="00750EBA" w:rsidP="00F75ABD">
            <w:pPr>
              <w:spacing w:line="260" w:lineRule="exact"/>
              <w:jc w:val="center"/>
              <w:rPr>
                <w:iCs/>
                <w:noProof/>
                <w:szCs w:val="20"/>
              </w:rPr>
            </w:pPr>
            <w:r w:rsidRPr="009E2441">
              <w:rPr>
                <w:noProof/>
                <w:szCs w:val="20"/>
              </w:rPr>
              <w:t>NE</w:t>
            </w:r>
          </w:p>
        </w:tc>
      </w:tr>
      <w:tr w:rsidR="00750EBA" w:rsidRPr="0039627F" w:rsidTr="00927E5D">
        <w:trPr>
          <w:trHeight w:val="978"/>
        </w:trPr>
        <w:tc>
          <w:tcPr>
            <w:tcW w:w="9201" w:type="dxa"/>
            <w:gridSpan w:val="11"/>
            <w:tcBorders>
              <w:top w:val="single" w:sz="4" w:space="0" w:color="auto"/>
              <w:left w:val="single" w:sz="4" w:space="0" w:color="auto"/>
              <w:bottom w:val="single" w:sz="4" w:space="0" w:color="auto"/>
              <w:right w:val="single" w:sz="4" w:space="0" w:color="auto"/>
            </w:tcBorders>
          </w:tcPr>
          <w:p w:rsidR="00750EBA" w:rsidRPr="003D6685" w:rsidRDefault="00750EBA" w:rsidP="00F75ABD">
            <w:pPr>
              <w:widowControl w:val="0"/>
              <w:spacing w:line="260" w:lineRule="exact"/>
              <w:rPr>
                <w:noProof/>
                <w:szCs w:val="20"/>
                <w:lang w:val="it-IT"/>
              </w:rPr>
            </w:pPr>
            <w:r w:rsidRPr="003D6685">
              <w:rPr>
                <w:noProof/>
                <w:szCs w:val="20"/>
                <w:lang w:val="it-IT"/>
              </w:rPr>
              <w:t>7.a Predstavitev ocene finančnih posledic nad 40.000 EUR:</w:t>
            </w:r>
          </w:p>
          <w:p w:rsidR="00750EBA" w:rsidRPr="00531DA5" w:rsidRDefault="00750EBA" w:rsidP="00F75ABD">
            <w:pPr>
              <w:widowControl w:val="0"/>
              <w:spacing w:line="260" w:lineRule="exact"/>
              <w:rPr>
                <w:noProof/>
                <w:szCs w:val="20"/>
                <w:lang w:val="it-IT"/>
              </w:rPr>
            </w:pPr>
            <w:r w:rsidRPr="00531DA5">
              <w:rPr>
                <w:noProof/>
                <w:szCs w:val="20"/>
                <w:lang w:val="it-IT"/>
              </w:rPr>
              <w:t>(Samo če izberete DA pod točko 6.a.)</w:t>
            </w:r>
          </w:p>
          <w:p w:rsidR="00BC3B31" w:rsidRDefault="00BC3B31" w:rsidP="00F75ABD">
            <w:pPr>
              <w:widowControl w:val="0"/>
              <w:spacing w:line="260" w:lineRule="exact"/>
              <w:rPr>
                <w:noProof/>
                <w:szCs w:val="20"/>
                <w:lang w:val="it-IT"/>
              </w:rPr>
            </w:pPr>
          </w:p>
          <w:p w:rsidR="00E5138C" w:rsidRPr="000E49D0" w:rsidRDefault="00E5138C" w:rsidP="00F75ABD">
            <w:pPr>
              <w:widowControl w:val="0"/>
              <w:spacing w:line="260" w:lineRule="exact"/>
              <w:rPr>
                <w:noProof/>
                <w:szCs w:val="20"/>
                <w:lang w:val="it-IT"/>
              </w:rPr>
            </w:pPr>
          </w:p>
          <w:p w:rsidR="00531DA5" w:rsidRPr="000E49D0" w:rsidRDefault="00531DA5" w:rsidP="00F75ABD">
            <w:pPr>
              <w:widowControl w:val="0"/>
              <w:spacing w:line="260" w:lineRule="exact"/>
              <w:rPr>
                <w:b/>
                <w:noProof/>
                <w:szCs w:val="20"/>
                <w:lang w:val="it-IT"/>
              </w:rPr>
            </w:pPr>
          </w:p>
        </w:tc>
      </w:tr>
      <w:tr w:rsidR="00750EBA" w:rsidRPr="0039627F" w:rsidTr="000677C4">
        <w:trPr>
          <w:trHeight w:val="373"/>
        </w:trPr>
        <w:tc>
          <w:tcPr>
            <w:tcW w:w="920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0EBA" w:rsidRPr="00E5138C" w:rsidRDefault="00750EBA" w:rsidP="000677C4">
            <w:pPr>
              <w:pStyle w:val="Naslov1"/>
            </w:pPr>
            <w:r w:rsidRPr="00E5138C">
              <w:t>I. Ocena finančnih posledic, ki niso načrtovane v sprejetem proračunu</w:t>
            </w:r>
          </w:p>
        </w:tc>
      </w:tr>
      <w:tr w:rsidR="00820500" w:rsidRPr="009E2441" w:rsidTr="00E51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45" w:type="dxa"/>
            <w:gridSpan w:val="3"/>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ind w:left="-122" w:right="-112"/>
              <w:jc w:val="center"/>
              <w:rPr>
                <w:rFonts w:cs="Arial"/>
                <w:noProof/>
                <w:szCs w:val="20"/>
              </w:rPr>
            </w:pP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jc w:val="center"/>
              <w:rPr>
                <w:rFonts w:cs="Arial"/>
                <w:noProof/>
                <w:szCs w:val="20"/>
              </w:rPr>
            </w:pPr>
            <w:r w:rsidRPr="009E2441">
              <w:rPr>
                <w:rFonts w:cs="Arial"/>
                <w:noProof/>
                <w:szCs w:val="20"/>
              </w:rPr>
              <w:t>Tekoče leto (t)</w:t>
            </w:r>
          </w:p>
        </w:tc>
        <w:tc>
          <w:tcPr>
            <w:tcW w:w="1561" w:type="dxa"/>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jc w:val="center"/>
              <w:rPr>
                <w:rFonts w:cs="Arial"/>
                <w:noProof/>
                <w:szCs w:val="20"/>
              </w:rPr>
            </w:pPr>
            <w:r w:rsidRPr="009E2441">
              <w:rPr>
                <w:rFonts w:cs="Arial"/>
                <w:noProof/>
                <w:szCs w:val="20"/>
              </w:rPr>
              <w:t>t + 1</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jc w:val="center"/>
              <w:rPr>
                <w:rFonts w:cs="Arial"/>
                <w:noProof/>
                <w:szCs w:val="20"/>
              </w:rPr>
            </w:pPr>
            <w:r w:rsidRPr="009E2441">
              <w:rPr>
                <w:rFonts w:cs="Arial"/>
                <w:noProof/>
                <w:szCs w:val="20"/>
              </w:rPr>
              <w:t>t + 2</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jc w:val="center"/>
              <w:rPr>
                <w:rFonts w:cs="Arial"/>
                <w:noProof/>
                <w:szCs w:val="20"/>
              </w:rPr>
            </w:pPr>
            <w:r w:rsidRPr="009E2441">
              <w:rPr>
                <w:rFonts w:cs="Arial"/>
                <w:noProof/>
                <w:szCs w:val="20"/>
              </w:rPr>
              <w:t>t + 3</w:t>
            </w:r>
          </w:p>
        </w:tc>
      </w:tr>
      <w:tr w:rsidR="00820500" w:rsidRPr="009E2441" w:rsidTr="00E51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45" w:type="dxa"/>
            <w:gridSpan w:val="3"/>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rPr>
                <w:rFonts w:cs="Arial"/>
                <w:bCs/>
                <w:noProof/>
                <w:szCs w:val="20"/>
              </w:rPr>
            </w:pPr>
            <w:r w:rsidRPr="009E2441">
              <w:rPr>
                <w:rFonts w:cs="Arial"/>
                <w:bCs/>
                <w:noProof/>
                <w:szCs w:val="20"/>
              </w:rPr>
              <w:t>Predvideno povečanje (+) ali zmanjšanje (</w:t>
            </w:r>
            <w:r w:rsidRPr="009E2441">
              <w:rPr>
                <w:b/>
                <w:noProof/>
                <w:szCs w:val="20"/>
              </w:rPr>
              <w:t>–</w:t>
            </w:r>
            <w:r w:rsidRPr="009E2441">
              <w:rPr>
                <w:rFonts w:cs="Arial"/>
                <w:bCs/>
                <w:noProof/>
                <w:szCs w:val="20"/>
              </w:rPr>
              <w:t xml:space="preserve">) prihodkov državnega proračuna </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750EBA" w:rsidRPr="00D3538F" w:rsidRDefault="00750EBA" w:rsidP="002A1CAB">
            <w:pPr>
              <w:pStyle w:val="Naslov1"/>
            </w:pPr>
          </w:p>
        </w:tc>
        <w:tc>
          <w:tcPr>
            <w:tcW w:w="1561" w:type="dxa"/>
            <w:tcBorders>
              <w:top w:val="single" w:sz="4" w:space="0" w:color="auto"/>
              <w:left w:val="single" w:sz="4" w:space="0" w:color="auto"/>
              <w:bottom w:val="single" w:sz="4" w:space="0" w:color="auto"/>
              <w:right w:val="single" w:sz="4" w:space="0" w:color="auto"/>
            </w:tcBorders>
            <w:vAlign w:val="center"/>
          </w:tcPr>
          <w:p w:rsidR="00750EBA" w:rsidRPr="00D3538F" w:rsidRDefault="00750EBA" w:rsidP="002A1CAB">
            <w:pPr>
              <w:pStyle w:val="Naslov1"/>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750EBA" w:rsidRPr="00D3538F" w:rsidRDefault="00750EBA" w:rsidP="002A1CAB">
            <w:pPr>
              <w:pStyle w:val="Naslov1"/>
            </w:pP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750EBA" w:rsidRPr="00D3538F" w:rsidRDefault="00750EBA" w:rsidP="002A1CAB">
            <w:pPr>
              <w:pStyle w:val="Naslov1"/>
            </w:pPr>
          </w:p>
        </w:tc>
      </w:tr>
      <w:tr w:rsidR="00820500" w:rsidRPr="009E2441" w:rsidTr="00E51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45" w:type="dxa"/>
            <w:gridSpan w:val="3"/>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rPr>
                <w:rFonts w:cs="Arial"/>
                <w:bCs/>
                <w:noProof/>
                <w:szCs w:val="20"/>
              </w:rPr>
            </w:pPr>
            <w:r w:rsidRPr="009E2441">
              <w:rPr>
                <w:rFonts w:cs="Arial"/>
                <w:bCs/>
                <w:noProof/>
                <w:szCs w:val="20"/>
              </w:rPr>
              <w:t>Predvideno povečanje (+) ali zmanjšanje (</w:t>
            </w:r>
            <w:r w:rsidRPr="009E2441">
              <w:rPr>
                <w:b/>
                <w:noProof/>
                <w:szCs w:val="20"/>
              </w:rPr>
              <w:t>–</w:t>
            </w:r>
            <w:r w:rsidRPr="009E2441">
              <w:rPr>
                <w:rFonts w:cs="Arial"/>
                <w:bCs/>
                <w:noProof/>
                <w:szCs w:val="20"/>
              </w:rPr>
              <w:t xml:space="preserve">) prihodkov občinskih proračunov </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750EBA" w:rsidRPr="00D3538F" w:rsidRDefault="00750EBA" w:rsidP="002A1CAB">
            <w:pPr>
              <w:pStyle w:val="Naslov1"/>
            </w:pPr>
          </w:p>
        </w:tc>
        <w:tc>
          <w:tcPr>
            <w:tcW w:w="1561" w:type="dxa"/>
            <w:tcBorders>
              <w:top w:val="single" w:sz="4" w:space="0" w:color="auto"/>
              <w:left w:val="single" w:sz="4" w:space="0" w:color="auto"/>
              <w:bottom w:val="single" w:sz="4" w:space="0" w:color="auto"/>
              <w:right w:val="single" w:sz="4" w:space="0" w:color="auto"/>
            </w:tcBorders>
            <w:vAlign w:val="center"/>
          </w:tcPr>
          <w:p w:rsidR="00750EBA" w:rsidRPr="00D3538F" w:rsidRDefault="00750EBA" w:rsidP="002A1CAB">
            <w:pPr>
              <w:pStyle w:val="Naslov1"/>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750EBA" w:rsidRPr="00D3538F" w:rsidRDefault="00750EBA" w:rsidP="002A1CAB">
            <w:pPr>
              <w:pStyle w:val="Naslov1"/>
            </w:pP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750EBA" w:rsidRPr="00D3538F" w:rsidRDefault="00750EBA" w:rsidP="002A1CAB">
            <w:pPr>
              <w:pStyle w:val="Naslov1"/>
            </w:pPr>
          </w:p>
        </w:tc>
      </w:tr>
      <w:tr w:rsidR="001D5C7B" w:rsidRPr="009E2441" w:rsidTr="00E51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45" w:type="dxa"/>
            <w:gridSpan w:val="3"/>
            <w:tcBorders>
              <w:top w:val="single" w:sz="4" w:space="0" w:color="auto"/>
              <w:left w:val="single" w:sz="4" w:space="0" w:color="auto"/>
              <w:bottom w:val="single" w:sz="4" w:space="0" w:color="auto"/>
              <w:right w:val="single" w:sz="4" w:space="0" w:color="auto"/>
            </w:tcBorders>
            <w:vAlign w:val="center"/>
          </w:tcPr>
          <w:p w:rsidR="001D5C7B" w:rsidRPr="009E2441" w:rsidRDefault="001D5C7B" w:rsidP="001D5C7B">
            <w:pPr>
              <w:widowControl w:val="0"/>
              <w:rPr>
                <w:rFonts w:cs="Arial"/>
                <w:bCs/>
                <w:noProof/>
                <w:szCs w:val="20"/>
              </w:rPr>
            </w:pPr>
            <w:r w:rsidRPr="009E2441">
              <w:rPr>
                <w:rFonts w:cs="Arial"/>
                <w:bCs/>
                <w:noProof/>
                <w:szCs w:val="20"/>
              </w:rPr>
              <w:lastRenderedPageBreak/>
              <w:t>Predvideno povečanje (+) ali zmanjšanje (</w:t>
            </w:r>
            <w:r w:rsidRPr="009E2441">
              <w:rPr>
                <w:b/>
                <w:noProof/>
                <w:szCs w:val="20"/>
              </w:rPr>
              <w:t>–</w:t>
            </w:r>
            <w:r w:rsidRPr="009E2441">
              <w:rPr>
                <w:rFonts w:cs="Arial"/>
                <w:bCs/>
                <w:noProof/>
                <w:szCs w:val="20"/>
              </w:rPr>
              <w:t xml:space="preserve">) odhodkov državnega proračuna </w:t>
            </w: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tcPr>
          <w:p w:rsidR="001D5C7B" w:rsidRPr="00577EFC" w:rsidRDefault="001D5C7B" w:rsidP="001D5C7B"/>
        </w:tc>
        <w:tc>
          <w:tcPr>
            <w:tcW w:w="1561" w:type="dxa"/>
            <w:tcBorders>
              <w:top w:val="single" w:sz="4" w:space="0" w:color="auto"/>
              <w:left w:val="single" w:sz="4" w:space="0" w:color="auto"/>
              <w:bottom w:val="single" w:sz="4" w:space="0" w:color="auto"/>
              <w:right w:val="single" w:sz="4" w:space="0" w:color="auto"/>
            </w:tcBorders>
          </w:tcPr>
          <w:p w:rsidR="001D5C7B" w:rsidRPr="00577EFC" w:rsidRDefault="001D5C7B" w:rsidP="001D5C7B"/>
        </w:tc>
        <w:tc>
          <w:tcPr>
            <w:tcW w:w="1275" w:type="dxa"/>
            <w:gridSpan w:val="3"/>
            <w:tcBorders>
              <w:top w:val="single" w:sz="4" w:space="0" w:color="auto"/>
              <w:left w:val="single" w:sz="4" w:space="0" w:color="auto"/>
              <w:bottom w:val="single" w:sz="4" w:space="0" w:color="auto"/>
              <w:right w:val="single" w:sz="4" w:space="0" w:color="auto"/>
            </w:tcBorders>
          </w:tcPr>
          <w:p w:rsidR="001D5C7B" w:rsidRDefault="001D5C7B" w:rsidP="001D5C7B"/>
        </w:tc>
        <w:tc>
          <w:tcPr>
            <w:tcW w:w="1897" w:type="dxa"/>
            <w:gridSpan w:val="2"/>
            <w:tcBorders>
              <w:top w:val="single" w:sz="4" w:space="0" w:color="auto"/>
              <w:left w:val="single" w:sz="4" w:space="0" w:color="auto"/>
              <w:bottom w:val="single" w:sz="4" w:space="0" w:color="auto"/>
              <w:right w:val="single" w:sz="4" w:space="0" w:color="auto"/>
            </w:tcBorders>
          </w:tcPr>
          <w:p w:rsidR="001D5C7B" w:rsidRDefault="001D5C7B" w:rsidP="001D5C7B"/>
        </w:tc>
      </w:tr>
      <w:tr w:rsidR="00820500" w:rsidRPr="009E2441" w:rsidTr="00E51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45" w:type="dxa"/>
            <w:gridSpan w:val="3"/>
            <w:tcBorders>
              <w:top w:val="single" w:sz="4" w:space="0" w:color="auto"/>
              <w:left w:val="single" w:sz="4" w:space="0" w:color="auto"/>
              <w:bottom w:val="single" w:sz="4" w:space="0" w:color="auto"/>
              <w:right w:val="single" w:sz="4" w:space="0" w:color="auto"/>
            </w:tcBorders>
            <w:vAlign w:val="center"/>
          </w:tcPr>
          <w:p w:rsidR="00DD4BFB" w:rsidRPr="009E2441" w:rsidRDefault="00DD4BFB" w:rsidP="00DD4BFB">
            <w:pPr>
              <w:widowControl w:val="0"/>
              <w:rPr>
                <w:rFonts w:cs="Arial"/>
                <w:bCs/>
                <w:noProof/>
                <w:szCs w:val="20"/>
              </w:rPr>
            </w:pPr>
            <w:r w:rsidRPr="009E2441">
              <w:rPr>
                <w:rFonts w:cs="Arial"/>
                <w:bCs/>
                <w:noProof/>
                <w:szCs w:val="20"/>
              </w:rPr>
              <w:t>Predvideno povečanje (+) ali zmanjšanje (</w:t>
            </w:r>
            <w:r w:rsidRPr="009E2441">
              <w:rPr>
                <w:b/>
                <w:noProof/>
                <w:szCs w:val="20"/>
              </w:rPr>
              <w:t>–</w:t>
            </w:r>
            <w:r w:rsidRPr="009E2441">
              <w:rPr>
                <w:rFonts w:cs="Arial"/>
                <w:bCs/>
                <w:noProof/>
                <w:szCs w:val="20"/>
              </w:rPr>
              <w:t>) odhodkov občinskih proračunov</w:t>
            </w:r>
          </w:p>
        </w:tc>
        <w:tc>
          <w:tcPr>
            <w:tcW w:w="1523" w:type="dxa"/>
            <w:gridSpan w:val="2"/>
            <w:tcBorders>
              <w:top w:val="single" w:sz="4" w:space="0" w:color="auto"/>
              <w:left w:val="single" w:sz="4" w:space="0" w:color="auto"/>
              <w:bottom w:val="single" w:sz="4" w:space="0" w:color="auto"/>
              <w:right w:val="single" w:sz="4" w:space="0" w:color="auto"/>
            </w:tcBorders>
          </w:tcPr>
          <w:p w:rsidR="00DD4BFB" w:rsidRPr="00B609D2" w:rsidRDefault="00DD4BFB" w:rsidP="00DD4BFB"/>
        </w:tc>
        <w:tc>
          <w:tcPr>
            <w:tcW w:w="1561" w:type="dxa"/>
            <w:tcBorders>
              <w:top w:val="single" w:sz="4" w:space="0" w:color="auto"/>
              <w:left w:val="single" w:sz="4" w:space="0" w:color="auto"/>
              <w:bottom w:val="single" w:sz="4" w:space="0" w:color="auto"/>
              <w:right w:val="single" w:sz="4" w:space="0" w:color="auto"/>
            </w:tcBorders>
          </w:tcPr>
          <w:p w:rsidR="00DD4BFB" w:rsidRPr="00B609D2" w:rsidRDefault="00DD4BFB" w:rsidP="00DD4BFB"/>
        </w:tc>
        <w:tc>
          <w:tcPr>
            <w:tcW w:w="1275" w:type="dxa"/>
            <w:gridSpan w:val="3"/>
            <w:tcBorders>
              <w:top w:val="single" w:sz="4" w:space="0" w:color="auto"/>
              <w:left w:val="single" w:sz="4" w:space="0" w:color="auto"/>
              <w:bottom w:val="single" w:sz="4" w:space="0" w:color="auto"/>
              <w:right w:val="single" w:sz="4" w:space="0" w:color="auto"/>
            </w:tcBorders>
          </w:tcPr>
          <w:p w:rsidR="00DD4BFB" w:rsidRPr="00B609D2" w:rsidRDefault="00DD4BFB" w:rsidP="00DD4BFB"/>
        </w:tc>
        <w:tc>
          <w:tcPr>
            <w:tcW w:w="1897" w:type="dxa"/>
            <w:gridSpan w:val="2"/>
            <w:tcBorders>
              <w:top w:val="single" w:sz="4" w:space="0" w:color="auto"/>
              <w:left w:val="single" w:sz="4" w:space="0" w:color="auto"/>
              <w:bottom w:val="single" w:sz="4" w:space="0" w:color="auto"/>
              <w:right w:val="single" w:sz="4" w:space="0" w:color="auto"/>
            </w:tcBorders>
          </w:tcPr>
          <w:p w:rsidR="00DD4BFB" w:rsidRDefault="00DD4BFB" w:rsidP="00DD4BFB"/>
        </w:tc>
      </w:tr>
      <w:tr w:rsidR="00820500" w:rsidRPr="009E2441" w:rsidTr="00E51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45" w:type="dxa"/>
            <w:gridSpan w:val="3"/>
            <w:tcBorders>
              <w:top w:val="single" w:sz="4" w:space="0" w:color="auto"/>
              <w:left w:val="single" w:sz="4" w:space="0" w:color="auto"/>
              <w:bottom w:val="single" w:sz="4" w:space="0" w:color="auto"/>
              <w:right w:val="single" w:sz="4" w:space="0" w:color="auto"/>
            </w:tcBorders>
            <w:vAlign w:val="center"/>
          </w:tcPr>
          <w:p w:rsidR="000667A4" w:rsidRPr="009E2441" w:rsidRDefault="000667A4" w:rsidP="000667A4">
            <w:pPr>
              <w:widowControl w:val="0"/>
              <w:rPr>
                <w:rFonts w:cs="Arial"/>
                <w:bCs/>
                <w:noProof/>
                <w:szCs w:val="20"/>
              </w:rPr>
            </w:pPr>
            <w:r w:rsidRPr="009E2441">
              <w:rPr>
                <w:rFonts w:cs="Arial"/>
                <w:bCs/>
                <w:noProof/>
                <w:szCs w:val="20"/>
              </w:rPr>
              <w:t>Predvideno povečanje (+) ali zmanjšanje (</w:t>
            </w:r>
            <w:r w:rsidRPr="009E2441">
              <w:rPr>
                <w:b/>
                <w:noProof/>
                <w:szCs w:val="20"/>
              </w:rPr>
              <w:t>–</w:t>
            </w:r>
            <w:r w:rsidRPr="009E2441">
              <w:rPr>
                <w:rFonts w:cs="Arial"/>
                <w:bCs/>
                <w:noProof/>
                <w:szCs w:val="20"/>
              </w:rPr>
              <w:t>) obveznosti za druga javnofinančna sredstva</w:t>
            </w:r>
          </w:p>
        </w:tc>
        <w:tc>
          <w:tcPr>
            <w:tcW w:w="1523" w:type="dxa"/>
            <w:gridSpan w:val="2"/>
            <w:tcBorders>
              <w:top w:val="single" w:sz="4" w:space="0" w:color="auto"/>
              <w:left w:val="single" w:sz="4" w:space="0" w:color="auto"/>
              <w:bottom w:val="single" w:sz="4" w:space="0" w:color="auto"/>
              <w:right w:val="single" w:sz="4" w:space="0" w:color="auto"/>
            </w:tcBorders>
            <w:vAlign w:val="center"/>
          </w:tcPr>
          <w:p w:rsidR="000667A4" w:rsidRPr="00D3538F" w:rsidRDefault="000667A4" w:rsidP="002A1CAB">
            <w:pPr>
              <w:pStyle w:val="Naslov1"/>
            </w:pPr>
          </w:p>
        </w:tc>
        <w:tc>
          <w:tcPr>
            <w:tcW w:w="1561" w:type="dxa"/>
            <w:tcBorders>
              <w:top w:val="single" w:sz="4" w:space="0" w:color="auto"/>
              <w:left w:val="single" w:sz="4" w:space="0" w:color="auto"/>
              <w:bottom w:val="single" w:sz="4" w:space="0" w:color="auto"/>
              <w:right w:val="single" w:sz="4" w:space="0" w:color="auto"/>
            </w:tcBorders>
            <w:vAlign w:val="center"/>
          </w:tcPr>
          <w:p w:rsidR="000667A4" w:rsidRPr="00D3538F" w:rsidRDefault="000667A4" w:rsidP="002A1CAB">
            <w:pPr>
              <w:pStyle w:val="Naslov1"/>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0667A4" w:rsidRPr="00D3538F" w:rsidRDefault="000667A4" w:rsidP="002A1CAB">
            <w:pPr>
              <w:pStyle w:val="Naslov1"/>
            </w:pP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0667A4" w:rsidRPr="00D3538F" w:rsidRDefault="000667A4" w:rsidP="002A1CAB">
            <w:pPr>
              <w:pStyle w:val="Naslov1"/>
            </w:pPr>
          </w:p>
        </w:tc>
      </w:tr>
      <w:tr w:rsidR="000667A4" w:rsidRPr="0039627F" w:rsidTr="00A8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667A4" w:rsidRPr="00D3538F" w:rsidRDefault="000667A4" w:rsidP="002A1CAB">
            <w:pPr>
              <w:pStyle w:val="Naslov1"/>
            </w:pPr>
            <w:r w:rsidRPr="00D3538F">
              <w:t>II. Finančne posledice za državni proračun</w:t>
            </w:r>
          </w:p>
        </w:tc>
      </w:tr>
      <w:tr w:rsidR="000667A4" w:rsidRPr="0039627F" w:rsidTr="00A8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667A4" w:rsidRPr="00D3538F" w:rsidRDefault="000667A4" w:rsidP="002A1CAB">
            <w:pPr>
              <w:pStyle w:val="Naslov1"/>
            </w:pPr>
            <w:r w:rsidRPr="00D3538F">
              <w:t>II.a Pravice porabe za izvedbo predlaganih rešitev so zagotovljene:</w:t>
            </w:r>
          </w:p>
        </w:tc>
      </w:tr>
      <w:tr w:rsidR="00E5138C" w:rsidRPr="002A1CAB" w:rsidTr="00E51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225" w:type="dxa"/>
            <w:tcBorders>
              <w:top w:val="single" w:sz="4" w:space="0" w:color="auto"/>
              <w:left w:val="single" w:sz="4" w:space="0" w:color="auto"/>
              <w:bottom w:val="single" w:sz="4" w:space="0" w:color="auto"/>
              <w:right w:val="single" w:sz="4" w:space="0" w:color="auto"/>
            </w:tcBorders>
            <w:vAlign w:val="center"/>
          </w:tcPr>
          <w:p w:rsidR="00E5138C" w:rsidRPr="002A1CAB" w:rsidRDefault="00E5138C" w:rsidP="002A1CAB">
            <w:pPr>
              <w:pStyle w:val="Naslov1"/>
              <w:jc w:val="center"/>
              <w:rPr>
                <w:b w:val="0"/>
                <w:bCs/>
              </w:rPr>
            </w:pPr>
            <w:r w:rsidRPr="002A1CAB">
              <w:rPr>
                <w:b w:val="0"/>
              </w:rPr>
              <w:t>Ime proračunskega uporabnika</w:t>
            </w:r>
          </w:p>
        </w:tc>
        <w:tc>
          <w:tcPr>
            <w:tcW w:w="19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138C" w:rsidRPr="002A1CAB" w:rsidRDefault="00E5138C" w:rsidP="002A1CAB">
            <w:pPr>
              <w:pStyle w:val="Naslov1"/>
              <w:jc w:val="center"/>
              <w:rPr>
                <w:b w:val="0"/>
                <w:bCs/>
              </w:rPr>
            </w:pPr>
            <w:r w:rsidRPr="002A1CAB">
              <w:rPr>
                <w:b w:val="0"/>
              </w:rPr>
              <w:t>Šifra in naziv ukrepa, projekta</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138C" w:rsidRPr="002A1CAB" w:rsidRDefault="00E5138C" w:rsidP="002A1CAB">
            <w:pPr>
              <w:pStyle w:val="Naslov1"/>
              <w:jc w:val="center"/>
              <w:rPr>
                <w:b w:val="0"/>
                <w:bCs/>
              </w:rPr>
            </w:pPr>
            <w:r w:rsidRPr="002A1CAB">
              <w:rPr>
                <w:b w:val="0"/>
              </w:rPr>
              <w:t>Šifra in naziv proračunske postavke</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138C" w:rsidRPr="002A1CAB" w:rsidRDefault="00E5138C" w:rsidP="002A1CAB">
            <w:pPr>
              <w:pStyle w:val="Naslov1"/>
              <w:jc w:val="center"/>
              <w:rPr>
                <w:b w:val="0"/>
                <w:bCs/>
              </w:rPr>
            </w:pPr>
            <w:r w:rsidRPr="002A1CAB">
              <w:rPr>
                <w:b w:val="0"/>
              </w:rPr>
              <w:t>Znesek za tekoče leto (t)</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138C" w:rsidRPr="002A1CAB" w:rsidRDefault="00E5138C" w:rsidP="002A1CAB">
            <w:pPr>
              <w:pStyle w:val="Naslov1"/>
              <w:jc w:val="center"/>
              <w:rPr>
                <w:b w:val="0"/>
                <w:bCs/>
              </w:rPr>
            </w:pPr>
            <w:r w:rsidRPr="002A1CAB">
              <w:rPr>
                <w:b w:val="0"/>
              </w:rPr>
              <w:t>Znesek za t + 1</w:t>
            </w:r>
          </w:p>
        </w:tc>
      </w:tr>
      <w:tr w:rsidR="00E5138C" w:rsidRPr="00086D09" w:rsidTr="00E51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E5138C" w:rsidRDefault="00E5138C" w:rsidP="002A1CAB">
            <w:pPr>
              <w:pStyle w:val="Naslov1"/>
            </w:pPr>
          </w:p>
        </w:tc>
        <w:tc>
          <w:tcPr>
            <w:tcW w:w="19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138C" w:rsidRDefault="00E5138C" w:rsidP="002A1CAB">
            <w:pPr>
              <w:pStyle w:val="Naslov1"/>
            </w:pP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138C" w:rsidRDefault="00E5138C" w:rsidP="002A1CAB">
            <w:pPr>
              <w:pStyle w:val="Naslov1"/>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138C" w:rsidRDefault="00E5138C" w:rsidP="002A1CAB">
            <w:pPr>
              <w:pStyle w:val="Naslov1"/>
            </w:pP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138C" w:rsidRDefault="00E5138C" w:rsidP="002A1CAB">
            <w:pPr>
              <w:pStyle w:val="Naslov1"/>
            </w:pPr>
          </w:p>
        </w:tc>
      </w:tr>
      <w:tr w:rsidR="00E5138C" w:rsidRPr="00086D09" w:rsidTr="00E51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E5138C" w:rsidRPr="00AD5329" w:rsidRDefault="00E5138C" w:rsidP="002A1CAB">
            <w:pPr>
              <w:pStyle w:val="Naslov1"/>
            </w:pPr>
          </w:p>
        </w:tc>
        <w:tc>
          <w:tcPr>
            <w:tcW w:w="19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138C" w:rsidRDefault="00E5138C" w:rsidP="002A1CAB">
            <w:pPr>
              <w:pStyle w:val="Naslov1"/>
            </w:pP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138C" w:rsidRDefault="00E5138C" w:rsidP="002A1CAB">
            <w:pPr>
              <w:pStyle w:val="Naslov1"/>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138C" w:rsidRDefault="00E5138C" w:rsidP="002A1CAB">
            <w:pPr>
              <w:pStyle w:val="Naslov1"/>
            </w:pP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138C" w:rsidRDefault="00E5138C" w:rsidP="002A1CAB">
            <w:pPr>
              <w:pStyle w:val="Naslov1"/>
            </w:pPr>
          </w:p>
        </w:tc>
      </w:tr>
      <w:tr w:rsidR="00E5138C" w:rsidRPr="009E2441" w:rsidTr="00E51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029" w:type="dxa"/>
            <w:gridSpan w:val="6"/>
            <w:tcBorders>
              <w:top w:val="single" w:sz="4" w:space="0" w:color="auto"/>
              <w:left w:val="single" w:sz="4" w:space="0" w:color="auto"/>
              <w:bottom w:val="single" w:sz="4" w:space="0" w:color="auto"/>
              <w:right w:val="single" w:sz="4" w:space="0" w:color="auto"/>
            </w:tcBorders>
            <w:vAlign w:val="center"/>
          </w:tcPr>
          <w:p w:rsidR="00E5138C" w:rsidRPr="002A1CAB" w:rsidRDefault="002A1CAB" w:rsidP="002A1CAB">
            <w:pPr>
              <w:pStyle w:val="Naslov1"/>
            </w:pPr>
            <w:r w:rsidRPr="002A1CAB">
              <w:t>SKUPAJ</w:t>
            </w:r>
          </w:p>
        </w:tc>
        <w:tc>
          <w:tcPr>
            <w:tcW w:w="1275" w:type="dxa"/>
            <w:gridSpan w:val="3"/>
            <w:tcBorders>
              <w:top w:val="single" w:sz="4" w:space="0" w:color="auto"/>
              <w:left w:val="single" w:sz="4" w:space="0" w:color="auto"/>
              <w:bottom w:val="single" w:sz="4" w:space="0" w:color="auto"/>
              <w:right w:val="single" w:sz="4" w:space="0" w:color="auto"/>
            </w:tcBorders>
            <w:vAlign w:val="bottom"/>
          </w:tcPr>
          <w:p w:rsidR="00E5138C" w:rsidRPr="009E2441" w:rsidRDefault="00E5138C" w:rsidP="00E5138C">
            <w:pPr>
              <w:widowControl w:val="0"/>
              <w:jc w:val="center"/>
              <w:rPr>
                <w:rFonts w:cs="Arial"/>
                <w:b/>
                <w:noProof/>
                <w:szCs w:val="20"/>
              </w:rPr>
            </w:pPr>
          </w:p>
        </w:tc>
        <w:tc>
          <w:tcPr>
            <w:tcW w:w="1897" w:type="dxa"/>
            <w:gridSpan w:val="2"/>
            <w:tcBorders>
              <w:top w:val="single" w:sz="4" w:space="0" w:color="auto"/>
              <w:left w:val="single" w:sz="4" w:space="0" w:color="auto"/>
              <w:bottom w:val="single" w:sz="4" w:space="0" w:color="auto"/>
              <w:right w:val="single" w:sz="4" w:space="0" w:color="auto"/>
            </w:tcBorders>
            <w:vAlign w:val="bottom"/>
          </w:tcPr>
          <w:p w:rsidR="00E5138C" w:rsidRPr="00D3538F" w:rsidRDefault="00E5138C" w:rsidP="002A1CAB">
            <w:pPr>
              <w:pStyle w:val="Naslov1"/>
            </w:pPr>
          </w:p>
        </w:tc>
      </w:tr>
      <w:tr w:rsidR="00E5138C" w:rsidRPr="009E2441" w:rsidTr="00A8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0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5138C" w:rsidRPr="00D3538F" w:rsidRDefault="00E5138C" w:rsidP="002A1CAB">
            <w:pPr>
              <w:pStyle w:val="Naslov1"/>
            </w:pPr>
            <w:r w:rsidRPr="00D3538F">
              <w:t>II.b Manjkajoče pravice porabe bodo zagotovljene s prerazporeditvijo:</w:t>
            </w:r>
          </w:p>
        </w:tc>
      </w:tr>
      <w:tr w:rsidR="00E5138C" w:rsidRPr="009E2441" w:rsidTr="00E51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225" w:type="dxa"/>
            <w:tcBorders>
              <w:top w:val="single" w:sz="4" w:space="0" w:color="auto"/>
              <w:left w:val="single" w:sz="4" w:space="0" w:color="auto"/>
              <w:bottom w:val="single" w:sz="4" w:space="0" w:color="auto"/>
              <w:right w:val="single" w:sz="4" w:space="0" w:color="auto"/>
            </w:tcBorders>
            <w:vAlign w:val="center"/>
          </w:tcPr>
          <w:p w:rsidR="00E5138C" w:rsidRPr="009E2441" w:rsidRDefault="00E5138C" w:rsidP="00E5138C">
            <w:pPr>
              <w:widowControl w:val="0"/>
              <w:jc w:val="center"/>
              <w:rPr>
                <w:rFonts w:cs="Arial"/>
                <w:noProof/>
                <w:szCs w:val="20"/>
              </w:rPr>
            </w:pPr>
            <w:r w:rsidRPr="009E2441">
              <w:rPr>
                <w:rFonts w:cs="Arial"/>
                <w:noProof/>
                <w:szCs w:val="20"/>
              </w:rPr>
              <w:t xml:space="preserve">Ime proračunskega uporabnika </w:t>
            </w:r>
          </w:p>
        </w:tc>
        <w:tc>
          <w:tcPr>
            <w:tcW w:w="1907" w:type="dxa"/>
            <w:gridSpan w:val="3"/>
            <w:tcBorders>
              <w:top w:val="single" w:sz="4" w:space="0" w:color="auto"/>
              <w:left w:val="single" w:sz="4" w:space="0" w:color="auto"/>
              <w:bottom w:val="single" w:sz="4" w:space="0" w:color="auto"/>
              <w:right w:val="single" w:sz="4" w:space="0" w:color="auto"/>
            </w:tcBorders>
            <w:vAlign w:val="center"/>
          </w:tcPr>
          <w:p w:rsidR="00E5138C" w:rsidRPr="009E2441" w:rsidRDefault="00E5138C" w:rsidP="00E5138C">
            <w:pPr>
              <w:widowControl w:val="0"/>
              <w:jc w:val="center"/>
              <w:rPr>
                <w:rFonts w:cs="Arial"/>
                <w:noProof/>
                <w:szCs w:val="20"/>
              </w:rPr>
            </w:pPr>
            <w:r w:rsidRPr="009E2441">
              <w:rPr>
                <w:rFonts w:cs="Arial"/>
                <w:noProof/>
                <w:szCs w:val="20"/>
              </w:rPr>
              <w:t>Šifra in naziv ukrepa, projekta</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E5138C" w:rsidRPr="009E2441" w:rsidRDefault="00E5138C" w:rsidP="00E5138C">
            <w:pPr>
              <w:widowControl w:val="0"/>
              <w:jc w:val="center"/>
              <w:rPr>
                <w:rFonts w:cs="Arial"/>
                <w:noProof/>
                <w:szCs w:val="20"/>
              </w:rPr>
            </w:pPr>
            <w:r w:rsidRPr="009E2441">
              <w:rPr>
                <w:rFonts w:cs="Arial"/>
                <w:noProof/>
                <w:szCs w:val="20"/>
              </w:rPr>
              <w:t xml:space="preserve">Šifra in naziv proračunske postavke </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E5138C" w:rsidRPr="009E2441" w:rsidRDefault="00E5138C" w:rsidP="00E5138C">
            <w:pPr>
              <w:widowControl w:val="0"/>
              <w:jc w:val="center"/>
              <w:rPr>
                <w:rFonts w:cs="Arial"/>
                <w:noProof/>
                <w:szCs w:val="20"/>
              </w:rPr>
            </w:pPr>
            <w:r w:rsidRPr="009E2441">
              <w:rPr>
                <w:rFonts w:cs="Arial"/>
                <w:noProof/>
                <w:szCs w:val="20"/>
              </w:rPr>
              <w:t>Znesek za tekoče leto (t)</w:t>
            </w: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E5138C" w:rsidRPr="009E2441" w:rsidRDefault="00E5138C" w:rsidP="00E5138C">
            <w:pPr>
              <w:widowControl w:val="0"/>
              <w:jc w:val="center"/>
              <w:rPr>
                <w:rFonts w:cs="Arial"/>
                <w:noProof/>
                <w:szCs w:val="20"/>
              </w:rPr>
            </w:pPr>
            <w:r w:rsidRPr="009E2441">
              <w:rPr>
                <w:rFonts w:cs="Arial"/>
                <w:noProof/>
                <w:szCs w:val="20"/>
              </w:rPr>
              <w:t xml:space="preserve">Znesek za t + 1 </w:t>
            </w:r>
          </w:p>
        </w:tc>
      </w:tr>
      <w:tr w:rsidR="00E5138C" w:rsidRPr="009E2441" w:rsidTr="00E51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225" w:type="dxa"/>
            <w:tcBorders>
              <w:top w:val="single" w:sz="4" w:space="0" w:color="auto"/>
              <w:left w:val="single" w:sz="4" w:space="0" w:color="auto"/>
              <w:bottom w:val="single" w:sz="4" w:space="0" w:color="auto"/>
              <w:right w:val="single" w:sz="4" w:space="0" w:color="auto"/>
            </w:tcBorders>
            <w:vAlign w:val="center"/>
          </w:tcPr>
          <w:p w:rsidR="00E5138C" w:rsidRPr="00D3538F" w:rsidRDefault="00E5138C" w:rsidP="002A1CAB">
            <w:pPr>
              <w:pStyle w:val="Naslov1"/>
            </w:pPr>
          </w:p>
        </w:tc>
        <w:tc>
          <w:tcPr>
            <w:tcW w:w="1907" w:type="dxa"/>
            <w:gridSpan w:val="3"/>
            <w:tcBorders>
              <w:top w:val="single" w:sz="4" w:space="0" w:color="auto"/>
              <w:left w:val="single" w:sz="4" w:space="0" w:color="auto"/>
              <w:bottom w:val="single" w:sz="4" w:space="0" w:color="auto"/>
              <w:right w:val="single" w:sz="4" w:space="0" w:color="auto"/>
            </w:tcBorders>
            <w:vAlign w:val="center"/>
          </w:tcPr>
          <w:p w:rsidR="00E5138C" w:rsidRPr="00D3538F" w:rsidRDefault="00E5138C" w:rsidP="002A1CAB">
            <w:pPr>
              <w:pStyle w:val="Naslov1"/>
            </w:pP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E5138C" w:rsidRPr="00D3538F" w:rsidRDefault="00E5138C" w:rsidP="002A1CAB">
            <w:pPr>
              <w:pStyle w:val="Naslov1"/>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E5138C" w:rsidRPr="00D3538F" w:rsidRDefault="00E5138C" w:rsidP="002A1CAB">
            <w:pPr>
              <w:pStyle w:val="Naslov1"/>
            </w:pP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E5138C" w:rsidRPr="00D3538F" w:rsidRDefault="00E5138C" w:rsidP="002A1CAB">
            <w:pPr>
              <w:pStyle w:val="Naslov1"/>
            </w:pPr>
          </w:p>
        </w:tc>
      </w:tr>
      <w:tr w:rsidR="00E5138C" w:rsidRPr="009E2441" w:rsidTr="00E51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225" w:type="dxa"/>
            <w:tcBorders>
              <w:top w:val="single" w:sz="4" w:space="0" w:color="auto"/>
              <w:left w:val="single" w:sz="4" w:space="0" w:color="auto"/>
              <w:bottom w:val="single" w:sz="4" w:space="0" w:color="auto"/>
              <w:right w:val="single" w:sz="4" w:space="0" w:color="auto"/>
            </w:tcBorders>
            <w:vAlign w:val="center"/>
          </w:tcPr>
          <w:p w:rsidR="00E5138C" w:rsidRPr="00D3538F" w:rsidRDefault="00E5138C" w:rsidP="002A1CAB">
            <w:pPr>
              <w:pStyle w:val="Naslov1"/>
            </w:pPr>
          </w:p>
        </w:tc>
        <w:tc>
          <w:tcPr>
            <w:tcW w:w="1907" w:type="dxa"/>
            <w:gridSpan w:val="3"/>
            <w:tcBorders>
              <w:top w:val="single" w:sz="4" w:space="0" w:color="auto"/>
              <w:left w:val="single" w:sz="4" w:space="0" w:color="auto"/>
              <w:bottom w:val="single" w:sz="4" w:space="0" w:color="auto"/>
              <w:right w:val="single" w:sz="4" w:space="0" w:color="auto"/>
            </w:tcBorders>
            <w:vAlign w:val="center"/>
          </w:tcPr>
          <w:p w:rsidR="00E5138C" w:rsidRPr="00D3538F" w:rsidRDefault="00E5138C" w:rsidP="002A1CAB">
            <w:pPr>
              <w:pStyle w:val="Naslov1"/>
            </w:pP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E5138C" w:rsidRPr="00D3538F" w:rsidRDefault="00E5138C" w:rsidP="002A1CAB">
            <w:pPr>
              <w:pStyle w:val="Naslov1"/>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E5138C" w:rsidRPr="00D3538F" w:rsidRDefault="00E5138C" w:rsidP="002A1CAB">
            <w:pPr>
              <w:pStyle w:val="Naslov1"/>
            </w:pP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E5138C" w:rsidRPr="00D3538F" w:rsidRDefault="00E5138C" w:rsidP="002A1CAB">
            <w:pPr>
              <w:pStyle w:val="Naslov1"/>
            </w:pPr>
          </w:p>
        </w:tc>
      </w:tr>
      <w:tr w:rsidR="00E5138C" w:rsidRPr="009E2441" w:rsidTr="00E51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029" w:type="dxa"/>
            <w:gridSpan w:val="6"/>
            <w:tcBorders>
              <w:top w:val="single" w:sz="4" w:space="0" w:color="auto"/>
              <w:left w:val="single" w:sz="4" w:space="0" w:color="auto"/>
              <w:bottom w:val="single" w:sz="4" w:space="0" w:color="auto"/>
              <w:right w:val="single" w:sz="4" w:space="0" w:color="auto"/>
            </w:tcBorders>
            <w:vAlign w:val="center"/>
          </w:tcPr>
          <w:p w:rsidR="00E5138C" w:rsidRPr="00D3538F" w:rsidRDefault="00E5138C" w:rsidP="002A1CAB">
            <w:pPr>
              <w:pStyle w:val="Naslov1"/>
            </w:pPr>
            <w:r w:rsidRPr="00D3538F">
              <w:t>SKUPAJ</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E5138C" w:rsidRPr="00D3538F" w:rsidRDefault="00E5138C" w:rsidP="002A1CAB">
            <w:pPr>
              <w:pStyle w:val="Naslov1"/>
            </w:pPr>
          </w:p>
        </w:tc>
        <w:tc>
          <w:tcPr>
            <w:tcW w:w="1897" w:type="dxa"/>
            <w:gridSpan w:val="2"/>
            <w:tcBorders>
              <w:top w:val="single" w:sz="4" w:space="0" w:color="auto"/>
              <w:left w:val="single" w:sz="4" w:space="0" w:color="auto"/>
              <w:bottom w:val="single" w:sz="4" w:space="0" w:color="auto"/>
              <w:right w:val="single" w:sz="4" w:space="0" w:color="auto"/>
            </w:tcBorders>
            <w:vAlign w:val="center"/>
          </w:tcPr>
          <w:p w:rsidR="00E5138C" w:rsidRPr="00D3538F" w:rsidRDefault="00E5138C" w:rsidP="002A1CAB">
            <w:pPr>
              <w:pStyle w:val="Naslov1"/>
            </w:pPr>
          </w:p>
        </w:tc>
      </w:tr>
      <w:tr w:rsidR="00E5138C" w:rsidRPr="009E2441" w:rsidTr="00A8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01"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5138C" w:rsidRPr="00D3538F" w:rsidRDefault="00E5138C" w:rsidP="002A1CAB">
            <w:pPr>
              <w:pStyle w:val="Naslov1"/>
            </w:pPr>
            <w:r w:rsidRPr="00D3538F">
              <w:t>II.c Načrtovana nadomestitev zmanjšanih prihodkov in povečanih odhodkov proračuna:</w:t>
            </w:r>
          </w:p>
        </w:tc>
      </w:tr>
      <w:tr w:rsidR="00E5138C" w:rsidRPr="009E2441" w:rsidTr="00E51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132" w:type="dxa"/>
            <w:gridSpan w:val="4"/>
            <w:tcBorders>
              <w:top w:val="single" w:sz="4" w:space="0" w:color="auto"/>
              <w:left w:val="single" w:sz="4" w:space="0" w:color="auto"/>
              <w:bottom w:val="single" w:sz="4" w:space="0" w:color="auto"/>
              <w:right w:val="single" w:sz="4" w:space="0" w:color="auto"/>
            </w:tcBorders>
            <w:vAlign w:val="center"/>
          </w:tcPr>
          <w:p w:rsidR="00E5138C" w:rsidRPr="009E2441" w:rsidRDefault="00E5138C" w:rsidP="00E5138C">
            <w:pPr>
              <w:widowControl w:val="0"/>
              <w:ind w:left="-122" w:right="-112"/>
              <w:jc w:val="center"/>
              <w:rPr>
                <w:rFonts w:cs="Arial"/>
                <w:noProof/>
                <w:szCs w:val="20"/>
              </w:rPr>
            </w:pPr>
            <w:r w:rsidRPr="009E2441">
              <w:rPr>
                <w:rFonts w:cs="Arial"/>
                <w:noProof/>
                <w:szCs w:val="20"/>
              </w:rPr>
              <w:t>Novi prihodki</w:t>
            </w:r>
          </w:p>
        </w:tc>
        <w:tc>
          <w:tcPr>
            <w:tcW w:w="2539" w:type="dxa"/>
            <w:gridSpan w:val="3"/>
            <w:tcBorders>
              <w:top w:val="single" w:sz="4" w:space="0" w:color="auto"/>
              <w:left w:val="single" w:sz="4" w:space="0" w:color="auto"/>
              <w:bottom w:val="single" w:sz="4" w:space="0" w:color="auto"/>
              <w:right w:val="single" w:sz="4" w:space="0" w:color="auto"/>
            </w:tcBorders>
            <w:vAlign w:val="center"/>
          </w:tcPr>
          <w:p w:rsidR="00E5138C" w:rsidRPr="009E2441" w:rsidRDefault="00E5138C" w:rsidP="00E5138C">
            <w:pPr>
              <w:widowControl w:val="0"/>
              <w:ind w:left="-122" w:right="-112"/>
              <w:jc w:val="center"/>
              <w:rPr>
                <w:rFonts w:cs="Arial"/>
                <w:noProof/>
                <w:szCs w:val="20"/>
              </w:rPr>
            </w:pPr>
            <w:r w:rsidRPr="009E2441">
              <w:rPr>
                <w:rFonts w:cs="Arial"/>
                <w:noProof/>
                <w:szCs w:val="20"/>
              </w:rPr>
              <w:t>Znesek za tekoče leto (t)</w:t>
            </w:r>
          </w:p>
        </w:tc>
        <w:tc>
          <w:tcPr>
            <w:tcW w:w="2530" w:type="dxa"/>
            <w:gridSpan w:val="4"/>
            <w:tcBorders>
              <w:top w:val="single" w:sz="4" w:space="0" w:color="auto"/>
              <w:left w:val="single" w:sz="4" w:space="0" w:color="auto"/>
              <w:bottom w:val="single" w:sz="4" w:space="0" w:color="auto"/>
              <w:right w:val="single" w:sz="4" w:space="0" w:color="auto"/>
            </w:tcBorders>
            <w:vAlign w:val="center"/>
          </w:tcPr>
          <w:p w:rsidR="00E5138C" w:rsidRPr="009E2441" w:rsidRDefault="00E5138C" w:rsidP="00E5138C">
            <w:pPr>
              <w:widowControl w:val="0"/>
              <w:ind w:left="-122" w:right="-112"/>
              <w:jc w:val="center"/>
              <w:rPr>
                <w:rFonts w:cs="Arial"/>
                <w:noProof/>
                <w:szCs w:val="20"/>
              </w:rPr>
            </w:pPr>
            <w:r w:rsidRPr="009E2441">
              <w:rPr>
                <w:rFonts w:cs="Arial"/>
                <w:noProof/>
                <w:szCs w:val="20"/>
              </w:rPr>
              <w:t>Znesek za t + 1</w:t>
            </w:r>
          </w:p>
        </w:tc>
      </w:tr>
      <w:tr w:rsidR="00E5138C" w:rsidRPr="009E2441" w:rsidTr="00E51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32" w:type="dxa"/>
            <w:gridSpan w:val="4"/>
            <w:tcBorders>
              <w:top w:val="single" w:sz="4" w:space="0" w:color="auto"/>
              <w:left w:val="single" w:sz="4" w:space="0" w:color="auto"/>
              <w:bottom w:val="single" w:sz="4" w:space="0" w:color="auto"/>
              <w:right w:val="single" w:sz="4" w:space="0" w:color="auto"/>
            </w:tcBorders>
            <w:vAlign w:val="center"/>
          </w:tcPr>
          <w:p w:rsidR="00E5138C" w:rsidRPr="00D3538F" w:rsidRDefault="00E5138C" w:rsidP="002A1CAB">
            <w:pPr>
              <w:pStyle w:val="Naslov1"/>
            </w:pPr>
          </w:p>
        </w:tc>
        <w:tc>
          <w:tcPr>
            <w:tcW w:w="2539" w:type="dxa"/>
            <w:gridSpan w:val="3"/>
            <w:tcBorders>
              <w:top w:val="single" w:sz="4" w:space="0" w:color="auto"/>
              <w:left w:val="single" w:sz="4" w:space="0" w:color="auto"/>
              <w:bottom w:val="single" w:sz="4" w:space="0" w:color="auto"/>
              <w:right w:val="single" w:sz="4" w:space="0" w:color="auto"/>
            </w:tcBorders>
            <w:vAlign w:val="center"/>
          </w:tcPr>
          <w:p w:rsidR="00E5138C" w:rsidRPr="00D3538F" w:rsidRDefault="00E5138C" w:rsidP="002A1CAB">
            <w:pPr>
              <w:pStyle w:val="Naslov1"/>
            </w:pPr>
          </w:p>
        </w:tc>
        <w:tc>
          <w:tcPr>
            <w:tcW w:w="2530" w:type="dxa"/>
            <w:gridSpan w:val="4"/>
            <w:tcBorders>
              <w:top w:val="single" w:sz="4" w:space="0" w:color="auto"/>
              <w:left w:val="single" w:sz="4" w:space="0" w:color="auto"/>
              <w:bottom w:val="single" w:sz="4" w:space="0" w:color="auto"/>
              <w:right w:val="single" w:sz="4" w:space="0" w:color="auto"/>
            </w:tcBorders>
            <w:vAlign w:val="center"/>
          </w:tcPr>
          <w:p w:rsidR="00E5138C" w:rsidRPr="00D3538F" w:rsidRDefault="00E5138C" w:rsidP="002A1CAB">
            <w:pPr>
              <w:pStyle w:val="Naslov1"/>
            </w:pPr>
          </w:p>
        </w:tc>
      </w:tr>
      <w:tr w:rsidR="00E5138C" w:rsidRPr="009E2441" w:rsidTr="00E51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32" w:type="dxa"/>
            <w:gridSpan w:val="4"/>
            <w:tcBorders>
              <w:top w:val="single" w:sz="4" w:space="0" w:color="auto"/>
              <w:left w:val="single" w:sz="4" w:space="0" w:color="auto"/>
              <w:bottom w:val="single" w:sz="4" w:space="0" w:color="auto"/>
              <w:right w:val="single" w:sz="4" w:space="0" w:color="auto"/>
            </w:tcBorders>
            <w:vAlign w:val="center"/>
          </w:tcPr>
          <w:p w:rsidR="00E5138C" w:rsidRPr="00D3538F" w:rsidRDefault="00E5138C" w:rsidP="002A1CAB">
            <w:pPr>
              <w:pStyle w:val="Naslov1"/>
            </w:pPr>
          </w:p>
        </w:tc>
        <w:tc>
          <w:tcPr>
            <w:tcW w:w="2539" w:type="dxa"/>
            <w:gridSpan w:val="3"/>
            <w:tcBorders>
              <w:top w:val="single" w:sz="4" w:space="0" w:color="auto"/>
              <w:left w:val="single" w:sz="4" w:space="0" w:color="auto"/>
              <w:bottom w:val="single" w:sz="4" w:space="0" w:color="auto"/>
              <w:right w:val="single" w:sz="4" w:space="0" w:color="auto"/>
            </w:tcBorders>
            <w:vAlign w:val="center"/>
          </w:tcPr>
          <w:p w:rsidR="00E5138C" w:rsidRPr="00D3538F" w:rsidRDefault="00E5138C" w:rsidP="002A1CAB">
            <w:pPr>
              <w:pStyle w:val="Naslov1"/>
            </w:pPr>
          </w:p>
        </w:tc>
        <w:tc>
          <w:tcPr>
            <w:tcW w:w="2530" w:type="dxa"/>
            <w:gridSpan w:val="4"/>
            <w:tcBorders>
              <w:top w:val="single" w:sz="4" w:space="0" w:color="auto"/>
              <w:left w:val="single" w:sz="4" w:space="0" w:color="auto"/>
              <w:bottom w:val="single" w:sz="4" w:space="0" w:color="auto"/>
              <w:right w:val="single" w:sz="4" w:space="0" w:color="auto"/>
            </w:tcBorders>
            <w:vAlign w:val="center"/>
          </w:tcPr>
          <w:p w:rsidR="00E5138C" w:rsidRPr="00D3538F" w:rsidRDefault="00E5138C" w:rsidP="002A1CAB">
            <w:pPr>
              <w:pStyle w:val="Naslov1"/>
            </w:pPr>
          </w:p>
        </w:tc>
      </w:tr>
      <w:tr w:rsidR="00E5138C" w:rsidRPr="009E2441" w:rsidTr="00E51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32" w:type="dxa"/>
            <w:gridSpan w:val="4"/>
            <w:tcBorders>
              <w:top w:val="single" w:sz="4" w:space="0" w:color="auto"/>
              <w:left w:val="single" w:sz="4" w:space="0" w:color="auto"/>
              <w:bottom w:val="single" w:sz="4" w:space="0" w:color="auto"/>
              <w:right w:val="single" w:sz="4" w:space="0" w:color="auto"/>
            </w:tcBorders>
            <w:vAlign w:val="center"/>
          </w:tcPr>
          <w:p w:rsidR="00E5138C" w:rsidRPr="00D3538F" w:rsidRDefault="00E5138C" w:rsidP="002A1CAB">
            <w:pPr>
              <w:pStyle w:val="Naslov1"/>
            </w:pPr>
          </w:p>
        </w:tc>
        <w:tc>
          <w:tcPr>
            <w:tcW w:w="2539" w:type="dxa"/>
            <w:gridSpan w:val="3"/>
            <w:tcBorders>
              <w:top w:val="single" w:sz="4" w:space="0" w:color="auto"/>
              <w:left w:val="single" w:sz="4" w:space="0" w:color="auto"/>
              <w:bottom w:val="single" w:sz="4" w:space="0" w:color="auto"/>
              <w:right w:val="single" w:sz="4" w:space="0" w:color="auto"/>
            </w:tcBorders>
            <w:vAlign w:val="center"/>
          </w:tcPr>
          <w:p w:rsidR="00E5138C" w:rsidRPr="00D3538F" w:rsidRDefault="00E5138C" w:rsidP="002A1CAB">
            <w:pPr>
              <w:pStyle w:val="Naslov1"/>
            </w:pPr>
          </w:p>
        </w:tc>
        <w:tc>
          <w:tcPr>
            <w:tcW w:w="2530" w:type="dxa"/>
            <w:gridSpan w:val="4"/>
            <w:tcBorders>
              <w:top w:val="single" w:sz="4" w:space="0" w:color="auto"/>
              <w:left w:val="single" w:sz="4" w:space="0" w:color="auto"/>
              <w:bottom w:val="single" w:sz="4" w:space="0" w:color="auto"/>
              <w:right w:val="single" w:sz="4" w:space="0" w:color="auto"/>
            </w:tcBorders>
            <w:vAlign w:val="center"/>
          </w:tcPr>
          <w:p w:rsidR="00E5138C" w:rsidRPr="00D3538F" w:rsidRDefault="00E5138C" w:rsidP="002A1CAB">
            <w:pPr>
              <w:pStyle w:val="Naslov1"/>
            </w:pPr>
          </w:p>
        </w:tc>
      </w:tr>
      <w:tr w:rsidR="00E5138C" w:rsidRPr="009E2441" w:rsidTr="00E513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32" w:type="dxa"/>
            <w:gridSpan w:val="4"/>
            <w:tcBorders>
              <w:top w:val="single" w:sz="4" w:space="0" w:color="auto"/>
              <w:left w:val="single" w:sz="4" w:space="0" w:color="auto"/>
              <w:bottom w:val="single" w:sz="4" w:space="0" w:color="auto"/>
              <w:right w:val="single" w:sz="4" w:space="0" w:color="auto"/>
            </w:tcBorders>
            <w:vAlign w:val="center"/>
          </w:tcPr>
          <w:p w:rsidR="00E5138C" w:rsidRPr="00D3538F" w:rsidRDefault="00E5138C" w:rsidP="002A1CAB">
            <w:pPr>
              <w:pStyle w:val="Naslov1"/>
            </w:pPr>
            <w:r w:rsidRPr="00D3538F">
              <w:t>SKUPAJ</w:t>
            </w:r>
          </w:p>
        </w:tc>
        <w:tc>
          <w:tcPr>
            <w:tcW w:w="2539" w:type="dxa"/>
            <w:gridSpan w:val="3"/>
            <w:tcBorders>
              <w:top w:val="single" w:sz="4" w:space="0" w:color="auto"/>
              <w:left w:val="single" w:sz="4" w:space="0" w:color="auto"/>
              <w:bottom w:val="single" w:sz="4" w:space="0" w:color="auto"/>
              <w:right w:val="single" w:sz="4" w:space="0" w:color="auto"/>
            </w:tcBorders>
            <w:vAlign w:val="center"/>
          </w:tcPr>
          <w:p w:rsidR="00E5138C" w:rsidRPr="00D3538F" w:rsidRDefault="00E5138C" w:rsidP="002A1CAB">
            <w:pPr>
              <w:pStyle w:val="Naslov1"/>
            </w:pPr>
          </w:p>
        </w:tc>
        <w:tc>
          <w:tcPr>
            <w:tcW w:w="2530" w:type="dxa"/>
            <w:gridSpan w:val="4"/>
            <w:tcBorders>
              <w:top w:val="single" w:sz="4" w:space="0" w:color="auto"/>
              <w:left w:val="single" w:sz="4" w:space="0" w:color="auto"/>
              <w:bottom w:val="single" w:sz="4" w:space="0" w:color="auto"/>
              <w:right w:val="single" w:sz="4" w:space="0" w:color="auto"/>
            </w:tcBorders>
            <w:vAlign w:val="center"/>
          </w:tcPr>
          <w:p w:rsidR="00E5138C" w:rsidRPr="00D3538F" w:rsidRDefault="00E5138C" w:rsidP="002A1CAB">
            <w:pPr>
              <w:pStyle w:val="Naslov1"/>
            </w:pPr>
          </w:p>
        </w:tc>
      </w:tr>
      <w:tr w:rsidR="00E5138C" w:rsidRPr="0039627F" w:rsidTr="00A82929">
        <w:trPr>
          <w:trHeight w:val="464"/>
        </w:trPr>
        <w:tc>
          <w:tcPr>
            <w:tcW w:w="9201" w:type="dxa"/>
            <w:gridSpan w:val="11"/>
          </w:tcPr>
          <w:p w:rsidR="00E5138C" w:rsidRPr="009E2441" w:rsidRDefault="00E5138C" w:rsidP="00E5138C">
            <w:pPr>
              <w:widowControl w:val="0"/>
              <w:rPr>
                <w:rFonts w:cs="Arial"/>
                <w:b/>
                <w:noProof/>
                <w:szCs w:val="20"/>
              </w:rPr>
            </w:pPr>
          </w:p>
          <w:p w:rsidR="00E5138C" w:rsidRPr="009E2441" w:rsidRDefault="00E5138C" w:rsidP="00E5138C">
            <w:pPr>
              <w:widowControl w:val="0"/>
              <w:rPr>
                <w:rFonts w:cs="Arial"/>
                <w:b/>
                <w:noProof/>
                <w:szCs w:val="20"/>
              </w:rPr>
            </w:pPr>
            <w:r w:rsidRPr="009E2441">
              <w:rPr>
                <w:rFonts w:cs="Arial"/>
                <w:b/>
                <w:noProof/>
                <w:szCs w:val="20"/>
              </w:rPr>
              <w:t>OBRAZLOŽITEV:</w:t>
            </w:r>
          </w:p>
          <w:p w:rsidR="00E5138C" w:rsidRPr="00E43156" w:rsidRDefault="00E5138C" w:rsidP="00E5138C">
            <w:pPr>
              <w:widowControl w:val="0"/>
              <w:numPr>
                <w:ilvl w:val="0"/>
                <w:numId w:val="9"/>
              </w:numPr>
              <w:suppressAutoHyphens/>
              <w:spacing w:line="260" w:lineRule="exact"/>
              <w:ind w:left="284" w:hanging="284"/>
              <w:jc w:val="both"/>
              <w:rPr>
                <w:rFonts w:cs="Arial"/>
                <w:b/>
                <w:noProof/>
                <w:szCs w:val="20"/>
                <w:lang w:eastAsia="sl-SI"/>
              </w:rPr>
            </w:pPr>
            <w:r w:rsidRPr="009E2441">
              <w:rPr>
                <w:rFonts w:cs="Arial"/>
                <w:b/>
                <w:noProof/>
                <w:szCs w:val="20"/>
                <w:lang w:eastAsia="sl-SI"/>
              </w:rPr>
              <w:t>Ocena finančnih posledic, ki niso načrtovane v sprejetem proračunu</w:t>
            </w:r>
          </w:p>
          <w:p w:rsidR="00E5138C" w:rsidRPr="009E2441" w:rsidRDefault="00E5138C" w:rsidP="00E5138C">
            <w:pPr>
              <w:widowControl w:val="0"/>
              <w:numPr>
                <w:ilvl w:val="0"/>
                <w:numId w:val="9"/>
              </w:numPr>
              <w:suppressAutoHyphens/>
              <w:spacing w:line="260" w:lineRule="exact"/>
              <w:ind w:left="284" w:hanging="284"/>
              <w:jc w:val="both"/>
              <w:rPr>
                <w:rFonts w:cs="Arial"/>
                <w:b/>
                <w:noProof/>
                <w:szCs w:val="20"/>
                <w:lang w:eastAsia="sl-SI"/>
              </w:rPr>
            </w:pPr>
            <w:r w:rsidRPr="009E2441">
              <w:rPr>
                <w:rFonts w:cs="Arial"/>
                <w:b/>
                <w:noProof/>
                <w:szCs w:val="20"/>
                <w:lang w:eastAsia="sl-SI"/>
              </w:rPr>
              <w:t>Finančne posledice za državni proračun</w:t>
            </w:r>
          </w:p>
          <w:p w:rsidR="00E5138C" w:rsidRPr="009E2441" w:rsidRDefault="00E5138C" w:rsidP="00E5138C">
            <w:pPr>
              <w:widowControl w:val="0"/>
              <w:suppressAutoHyphens/>
              <w:ind w:left="720"/>
              <w:jc w:val="both"/>
              <w:rPr>
                <w:rFonts w:cs="Arial"/>
                <w:b/>
                <w:noProof/>
                <w:szCs w:val="20"/>
                <w:lang w:eastAsia="sl-SI"/>
              </w:rPr>
            </w:pPr>
            <w:r w:rsidRPr="009E2441">
              <w:rPr>
                <w:rFonts w:cs="Arial"/>
                <w:b/>
                <w:noProof/>
                <w:szCs w:val="20"/>
                <w:lang w:eastAsia="sl-SI"/>
              </w:rPr>
              <w:t>II.a Pravice porabe za izvedbo predlaganih rešitev so zagotovljene:</w:t>
            </w:r>
          </w:p>
          <w:p w:rsidR="00E5138C" w:rsidRPr="009E2441" w:rsidRDefault="00E5138C" w:rsidP="00E5138C">
            <w:pPr>
              <w:widowControl w:val="0"/>
              <w:suppressAutoHyphens/>
              <w:ind w:left="714"/>
              <w:jc w:val="both"/>
              <w:rPr>
                <w:rFonts w:cs="Arial"/>
                <w:b/>
                <w:noProof/>
                <w:szCs w:val="20"/>
                <w:lang w:eastAsia="sl-SI"/>
              </w:rPr>
            </w:pPr>
            <w:r w:rsidRPr="009E2441">
              <w:rPr>
                <w:rFonts w:cs="Arial"/>
                <w:b/>
                <w:noProof/>
                <w:szCs w:val="20"/>
                <w:lang w:eastAsia="sl-SI"/>
              </w:rPr>
              <w:t>II.b Manjkajoče pravice porabe bodo zagotovljene s prerazporeditvijo:</w:t>
            </w:r>
          </w:p>
          <w:p w:rsidR="00E5138C" w:rsidRPr="009E2441" w:rsidRDefault="00E5138C" w:rsidP="00E5138C">
            <w:pPr>
              <w:widowControl w:val="0"/>
              <w:suppressAutoHyphens/>
              <w:ind w:left="714"/>
              <w:jc w:val="both"/>
              <w:rPr>
                <w:rFonts w:cs="Arial"/>
                <w:b/>
                <w:noProof/>
                <w:szCs w:val="20"/>
                <w:lang w:eastAsia="sl-SI"/>
              </w:rPr>
            </w:pPr>
            <w:r>
              <w:rPr>
                <w:rFonts w:cs="Arial"/>
                <w:b/>
                <w:noProof/>
                <w:szCs w:val="20"/>
                <w:lang w:eastAsia="sl-SI"/>
              </w:rPr>
              <w:t xml:space="preserve">II.c </w:t>
            </w:r>
            <w:r w:rsidRPr="009E2441">
              <w:rPr>
                <w:rFonts w:cs="Arial"/>
                <w:b/>
                <w:noProof/>
                <w:szCs w:val="20"/>
                <w:lang w:eastAsia="sl-SI"/>
              </w:rPr>
              <w:t>Načrtovana nadomestitev zmanjšanih prihodkov in povečanih odhodkov proračuna:</w:t>
            </w:r>
          </w:p>
          <w:p w:rsidR="00E5138C" w:rsidRPr="009E2441" w:rsidRDefault="00E5138C" w:rsidP="00E5138C">
            <w:pPr>
              <w:widowControl w:val="0"/>
              <w:ind w:left="284"/>
              <w:jc w:val="both"/>
              <w:rPr>
                <w:noProof/>
                <w:szCs w:val="20"/>
              </w:rPr>
            </w:pPr>
          </w:p>
        </w:tc>
      </w:tr>
      <w:tr w:rsidR="00E5138C" w:rsidRPr="0039627F" w:rsidTr="00A82929">
        <w:trPr>
          <w:trHeight w:val="621"/>
        </w:trPr>
        <w:tc>
          <w:tcPr>
            <w:tcW w:w="9201" w:type="dxa"/>
            <w:gridSpan w:val="11"/>
            <w:tcBorders>
              <w:top w:val="single" w:sz="4" w:space="0" w:color="000000"/>
              <w:left w:val="single" w:sz="4" w:space="0" w:color="000000"/>
              <w:bottom w:val="single" w:sz="4" w:space="0" w:color="000000"/>
              <w:right w:val="single" w:sz="4" w:space="0" w:color="000000"/>
            </w:tcBorders>
          </w:tcPr>
          <w:p w:rsidR="00E5138C" w:rsidRPr="002A1CAB" w:rsidRDefault="00E5138C" w:rsidP="00E5138C">
            <w:pPr>
              <w:rPr>
                <w:rFonts w:cs="Arial"/>
                <w:b/>
                <w:noProof/>
                <w:szCs w:val="20"/>
              </w:rPr>
            </w:pPr>
            <w:r w:rsidRPr="002A1CAB">
              <w:rPr>
                <w:rFonts w:cs="Arial"/>
                <w:b/>
                <w:noProof/>
                <w:szCs w:val="20"/>
              </w:rPr>
              <w:t>7.b Predstavitev ocene finančnih posledic pod 40.000 EUR:</w:t>
            </w:r>
          </w:p>
          <w:p w:rsidR="00E5138C" w:rsidRDefault="00E5138C" w:rsidP="00E5138C">
            <w:pPr>
              <w:rPr>
                <w:rFonts w:cs="Arial"/>
                <w:noProof/>
                <w:szCs w:val="20"/>
              </w:rPr>
            </w:pPr>
            <w:r w:rsidRPr="00417D82">
              <w:rPr>
                <w:rFonts w:cs="Arial"/>
                <w:noProof/>
                <w:szCs w:val="20"/>
              </w:rPr>
              <w:t>(Samo če izberete NE pod točko 6.a.)</w:t>
            </w:r>
          </w:p>
          <w:p w:rsidR="00976000" w:rsidRDefault="00976000" w:rsidP="00E5138C">
            <w:pPr>
              <w:rPr>
                <w:rFonts w:cs="Arial"/>
                <w:noProof/>
                <w:szCs w:val="20"/>
              </w:rPr>
            </w:pPr>
          </w:p>
          <w:p w:rsidR="00976000" w:rsidRPr="00417D82" w:rsidRDefault="00976000" w:rsidP="00976000">
            <w:pPr>
              <w:jc w:val="both"/>
              <w:rPr>
                <w:rFonts w:cs="Arial"/>
                <w:noProof/>
                <w:szCs w:val="20"/>
              </w:rPr>
            </w:pPr>
            <w:r w:rsidRPr="00976000">
              <w:rPr>
                <w:rFonts w:cs="Arial"/>
                <w:noProof/>
                <w:szCs w:val="20"/>
              </w:rPr>
              <w:t>Finančna sredstva za vse aktivnosti, povezane s pripravami in izvedbo posebnega vladnega projekta Predsedovanje Republike Slovenije Svetu Evropske unije 2021, se zagotavljajo na podprogramu 030104 – Predsedovanje Svetu Evropske unije. Vsi proračunski uporabniki morajo znotraj podprograma na svojih proračunskih postavkah načrtovati vse relevantne stroške (npr. za plače, nagrajevanje javnih uslužbencev itd.) in jih ob pripravah vsakoletnih proračunov do vključno leta 2022 oziroma do poravnave vseh obveznosti v zvezi s predsedovanjem umestiti v svoj finančni načrt. Na ta način bo mogoče sprotno spremljanje vseh stroškov predsedovanja in ob koncu predsedovanja transparentno prikazati vse stroške, kot seštevek izdatkov na podprogramu v vseh letih.</w:t>
            </w:r>
          </w:p>
          <w:p w:rsidR="00E5138C" w:rsidRDefault="00E5138C" w:rsidP="00E5138C">
            <w:pPr>
              <w:rPr>
                <w:rFonts w:cs="Arial"/>
                <w:noProof/>
                <w:szCs w:val="20"/>
              </w:rPr>
            </w:pPr>
          </w:p>
          <w:p w:rsidR="005B40A8" w:rsidRDefault="005B40A8" w:rsidP="00E5138C">
            <w:pPr>
              <w:rPr>
                <w:rFonts w:cs="Arial"/>
                <w:noProof/>
                <w:szCs w:val="20"/>
              </w:rPr>
            </w:pPr>
            <w:r>
              <w:rPr>
                <w:rFonts w:cs="Arial"/>
                <w:noProof/>
                <w:szCs w:val="20"/>
              </w:rPr>
              <w:t xml:space="preserve">Glede na zgoraj navedeno finančnih posledic za izplačilo delovne uspešnosti za javne uslužbence, ki bodo opravljali delo v tujini v okviru navedenega projekta, ni možno oceniti. </w:t>
            </w:r>
          </w:p>
          <w:p w:rsidR="005B40A8" w:rsidRPr="00417D82" w:rsidRDefault="005B40A8" w:rsidP="00E5138C">
            <w:pPr>
              <w:rPr>
                <w:rFonts w:cs="Arial"/>
                <w:noProof/>
                <w:szCs w:val="20"/>
              </w:rPr>
            </w:pPr>
          </w:p>
        </w:tc>
      </w:tr>
      <w:tr w:rsidR="00E5138C" w:rsidRPr="0039627F" w:rsidTr="00A82929">
        <w:trPr>
          <w:trHeight w:val="371"/>
        </w:trPr>
        <w:tc>
          <w:tcPr>
            <w:tcW w:w="9201" w:type="dxa"/>
            <w:gridSpan w:val="11"/>
            <w:tcBorders>
              <w:top w:val="single" w:sz="4" w:space="0" w:color="000000"/>
              <w:left w:val="single" w:sz="4" w:space="0" w:color="000000"/>
              <w:bottom w:val="single" w:sz="4" w:space="0" w:color="000000"/>
              <w:right w:val="single" w:sz="4" w:space="0" w:color="000000"/>
            </w:tcBorders>
          </w:tcPr>
          <w:p w:rsidR="00E5138C" w:rsidRPr="009E2441" w:rsidRDefault="00E5138C" w:rsidP="00E5138C">
            <w:pPr>
              <w:rPr>
                <w:rFonts w:cs="Arial"/>
                <w:b/>
                <w:noProof/>
                <w:szCs w:val="20"/>
              </w:rPr>
            </w:pPr>
            <w:r w:rsidRPr="009E2441">
              <w:rPr>
                <w:rFonts w:cs="Arial"/>
                <w:b/>
                <w:noProof/>
                <w:szCs w:val="20"/>
              </w:rPr>
              <w:lastRenderedPageBreak/>
              <w:t>8. Predstavitev sodelovanja z združenji občin:</w:t>
            </w:r>
          </w:p>
        </w:tc>
      </w:tr>
      <w:tr w:rsidR="00E5138C" w:rsidRPr="009E2441" w:rsidTr="00E5138C">
        <w:tc>
          <w:tcPr>
            <w:tcW w:w="7023" w:type="dxa"/>
            <w:gridSpan w:val="8"/>
          </w:tcPr>
          <w:p w:rsidR="00E5138C" w:rsidRPr="00241032" w:rsidRDefault="00E5138C" w:rsidP="00E5138C">
            <w:pPr>
              <w:widowControl w:val="0"/>
              <w:spacing w:line="260" w:lineRule="exact"/>
              <w:rPr>
                <w:iCs/>
                <w:noProof/>
                <w:szCs w:val="20"/>
                <w:lang w:val="it-IT"/>
              </w:rPr>
            </w:pPr>
            <w:r w:rsidRPr="00241032">
              <w:rPr>
                <w:iCs/>
                <w:noProof/>
                <w:szCs w:val="20"/>
                <w:lang w:val="it-IT"/>
              </w:rPr>
              <w:t>Vsebina predloženega gradiva (predpisa) vpliva na:</w:t>
            </w:r>
          </w:p>
          <w:p w:rsidR="00E5138C" w:rsidRPr="009E2441" w:rsidRDefault="00E5138C" w:rsidP="00E5138C">
            <w:pPr>
              <w:widowControl w:val="0"/>
              <w:numPr>
                <w:ilvl w:val="1"/>
                <w:numId w:val="10"/>
              </w:numPr>
              <w:spacing w:line="260" w:lineRule="exact"/>
              <w:rPr>
                <w:iCs/>
                <w:noProof/>
                <w:szCs w:val="20"/>
              </w:rPr>
            </w:pPr>
            <w:r w:rsidRPr="009E2441">
              <w:rPr>
                <w:iCs/>
                <w:noProof/>
                <w:szCs w:val="20"/>
              </w:rPr>
              <w:t>pristojnosti občin,</w:t>
            </w:r>
          </w:p>
          <w:p w:rsidR="00E5138C" w:rsidRPr="009E2441" w:rsidRDefault="00E5138C" w:rsidP="00E5138C">
            <w:pPr>
              <w:widowControl w:val="0"/>
              <w:numPr>
                <w:ilvl w:val="1"/>
                <w:numId w:val="10"/>
              </w:numPr>
              <w:spacing w:line="260" w:lineRule="exact"/>
              <w:rPr>
                <w:iCs/>
                <w:noProof/>
                <w:szCs w:val="20"/>
              </w:rPr>
            </w:pPr>
            <w:r w:rsidRPr="009E2441">
              <w:rPr>
                <w:iCs/>
                <w:noProof/>
                <w:szCs w:val="20"/>
              </w:rPr>
              <w:t>delovanje občin,</w:t>
            </w:r>
          </w:p>
          <w:p w:rsidR="00E5138C" w:rsidRPr="009E2441" w:rsidRDefault="00E5138C" w:rsidP="00E5138C">
            <w:pPr>
              <w:widowControl w:val="0"/>
              <w:numPr>
                <w:ilvl w:val="1"/>
                <w:numId w:val="10"/>
              </w:numPr>
              <w:spacing w:line="260" w:lineRule="exact"/>
              <w:rPr>
                <w:iCs/>
                <w:noProof/>
                <w:szCs w:val="20"/>
              </w:rPr>
            </w:pPr>
            <w:r w:rsidRPr="009E2441">
              <w:rPr>
                <w:iCs/>
                <w:noProof/>
                <w:szCs w:val="20"/>
              </w:rPr>
              <w:t>financiranje občin.</w:t>
            </w:r>
          </w:p>
          <w:p w:rsidR="00E5138C" w:rsidRPr="009E2441" w:rsidRDefault="00E5138C" w:rsidP="00E5138C">
            <w:pPr>
              <w:widowControl w:val="0"/>
              <w:spacing w:line="260" w:lineRule="exact"/>
              <w:ind w:left="1440"/>
              <w:rPr>
                <w:iCs/>
                <w:noProof/>
                <w:szCs w:val="20"/>
              </w:rPr>
            </w:pPr>
          </w:p>
        </w:tc>
        <w:tc>
          <w:tcPr>
            <w:tcW w:w="2178" w:type="dxa"/>
            <w:gridSpan w:val="3"/>
          </w:tcPr>
          <w:p w:rsidR="00E5138C" w:rsidRPr="009E2441" w:rsidRDefault="00E5138C" w:rsidP="00E5138C">
            <w:pPr>
              <w:widowControl w:val="0"/>
              <w:spacing w:line="260" w:lineRule="exact"/>
              <w:jc w:val="center"/>
              <w:rPr>
                <w:noProof/>
                <w:szCs w:val="20"/>
              </w:rPr>
            </w:pPr>
            <w:r w:rsidRPr="009E2441">
              <w:rPr>
                <w:noProof/>
                <w:szCs w:val="20"/>
              </w:rPr>
              <w:t>NE</w:t>
            </w:r>
          </w:p>
        </w:tc>
      </w:tr>
      <w:tr w:rsidR="00E5138C" w:rsidRPr="0039627F" w:rsidTr="00A82929">
        <w:trPr>
          <w:trHeight w:val="274"/>
        </w:trPr>
        <w:tc>
          <w:tcPr>
            <w:tcW w:w="9201" w:type="dxa"/>
            <w:gridSpan w:val="11"/>
          </w:tcPr>
          <w:p w:rsidR="00E5138C" w:rsidRPr="002D36D8" w:rsidRDefault="00E5138C" w:rsidP="00E5138C">
            <w:pPr>
              <w:widowControl w:val="0"/>
              <w:spacing w:line="260" w:lineRule="exact"/>
              <w:rPr>
                <w:iCs/>
                <w:noProof/>
                <w:szCs w:val="20"/>
                <w:lang w:val="it-IT"/>
              </w:rPr>
            </w:pPr>
            <w:r w:rsidRPr="002D36D8">
              <w:rPr>
                <w:iCs/>
                <w:noProof/>
                <w:szCs w:val="20"/>
                <w:lang w:val="it-IT"/>
              </w:rPr>
              <w:t xml:space="preserve">Gradivo (predpis) je bilo poslano v mnenje: </w:t>
            </w:r>
          </w:p>
          <w:p w:rsidR="00E5138C" w:rsidRPr="009E2441" w:rsidRDefault="00E5138C" w:rsidP="00E5138C">
            <w:pPr>
              <w:widowControl w:val="0"/>
              <w:numPr>
                <w:ilvl w:val="0"/>
                <w:numId w:val="12"/>
              </w:numPr>
              <w:spacing w:line="260" w:lineRule="exact"/>
              <w:rPr>
                <w:iCs/>
                <w:noProof/>
                <w:szCs w:val="20"/>
              </w:rPr>
            </w:pPr>
            <w:r w:rsidRPr="009E2441">
              <w:rPr>
                <w:iCs/>
                <w:noProof/>
                <w:szCs w:val="20"/>
              </w:rPr>
              <w:t>Skupnosti občin Slovenije SOS: NE</w:t>
            </w:r>
          </w:p>
          <w:p w:rsidR="00E5138C" w:rsidRPr="009E2441" w:rsidRDefault="00E5138C" w:rsidP="00E5138C">
            <w:pPr>
              <w:widowControl w:val="0"/>
              <w:numPr>
                <w:ilvl w:val="0"/>
                <w:numId w:val="12"/>
              </w:numPr>
              <w:spacing w:line="260" w:lineRule="exact"/>
              <w:rPr>
                <w:iCs/>
                <w:noProof/>
                <w:szCs w:val="20"/>
              </w:rPr>
            </w:pPr>
            <w:r w:rsidRPr="009E2441">
              <w:rPr>
                <w:iCs/>
                <w:noProof/>
                <w:szCs w:val="20"/>
              </w:rPr>
              <w:t>Združenju občin Slovenije ZOS: NE</w:t>
            </w:r>
          </w:p>
          <w:p w:rsidR="00E5138C" w:rsidRPr="002D36D8" w:rsidRDefault="00E5138C" w:rsidP="00E5138C">
            <w:pPr>
              <w:widowControl w:val="0"/>
              <w:numPr>
                <w:ilvl w:val="0"/>
                <w:numId w:val="12"/>
              </w:numPr>
              <w:spacing w:line="260" w:lineRule="exact"/>
              <w:rPr>
                <w:iCs/>
                <w:noProof/>
                <w:szCs w:val="20"/>
                <w:lang w:val="it-IT"/>
              </w:rPr>
            </w:pPr>
            <w:r w:rsidRPr="002D36D8">
              <w:rPr>
                <w:iCs/>
                <w:noProof/>
                <w:szCs w:val="20"/>
                <w:lang w:val="it-IT"/>
              </w:rPr>
              <w:t>Združenju mestnih občin Slovenije ZMOS: NE</w:t>
            </w:r>
          </w:p>
          <w:p w:rsidR="00E5138C" w:rsidRPr="002D36D8" w:rsidRDefault="00E5138C" w:rsidP="00E5138C">
            <w:pPr>
              <w:widowControl w:val="0"/>
              <w:spacing w:line="260" w:lineRule="exact"/>
              <w:rPr>
                <w:iCs/>
                <w:noProof/>
                <w:szCs w:val="20"/>
                <w:lang w:val="it-IT"/>
              </w:rPr>
            </w:pPr>
          </w:p>
          <w:p w:rsidR="00E5138C" w:rsidRPr="00241032" w:rsidRDefault="00E5138C" w:rsidP="00E5138C">
            <w:pPr>
              <w:widowControl w:val="0"/>
              <w:spacing w:line="260" w:lineRule="exact"/>
              <w:rPr>
                <w:iCs/>
                <w:noProof/>
                <w:szCs w:val="20"/>
                <w:lang w:val="it-IT"/>
              </w:rPr>
            </w:pPr>
            <w:r w:rsidRPr="00241032">
              <w:rPr>
                <w:iCs/>
                <w:noProof/>
                <w:szCs w:val="20"/>
                <w:lang w:val="it-IT"/>
              </w:rPr>
              <w:t>Predlogi in pripombe združenj so bili upoštevani:</w:t>
            </w:r>
          </w:p>
          <w:p w:rsidR="00E5138C" w:rsidRPr="009E2441" w:rsidRDefault="00E5138C" w:rsidP="00E5138C">
            <w:pPr>
              <w:widowControl w:val="0"/>
              <w:numPr>
                <w:ilvl w:val="0"/>
                <w:numId w:val="13"/>
              </w:numPr>
              <w:spacing w:line="260" w:lineRule="exact"/>
              <w:rPr>
                <w:iCs/>
                <w:noProof/>
                <w:szCs w:val="20"/>
              </w:rPr>
            </w:pPr>
            <w:r w:rsidRPr="009E2441">
              <w:rPr>
                <w:iCs/>
                <w:noProof/>
                <w:szCs w:val="20"/>
              </w:rPr>
              <w:t>v celoti,</w:t>
            </w:r>
          </w:p>
          <w:p w:rsidR="00E5138C" w:rsidRPr="009E2441" w:rsidRDefault="00E5138C" w:rsidP="00E5138C">
            <w:pPr>
              <w:widowControl w:val="0"/>
              <w:numPr>
                <w:ilvl w:val="0"/>
                <w:numId w:val="13"/>
              </w:numPr>
              <w:spacing w:line="260" w:lineRule="exact"/>
              <w:rPr>
                <w:iCs/>
                <w:noProof/>
                <w:szCs w:val="20"/>
              </w:rPr>
            </w:pPr>
            <w:r w:rsidRPr="009E2441">
              <w:rPr>
                <w:iCs/>
                <w:noProof/>
                <w:szCs w:val="20"/>
              </w:rPr>
              <w:t>večinoma,</w:t>
            </w:r>
          </w:p>
          <w:p w:rsidR="00E5138C" w:rsidRPr="009E2441" w:rsidRDefault="00E5138C" w:rsidP="00E5138C">
            <w:pPr>
              <w:widowControl w:val="0"/>
              <w:numPr>
                <w:ilvl w:val="0"/>
                <w:numId w:val="13"/>
              </w:numPr>
              <w:spacing w:line="260" w:lineRule="exact"/>
              <w:rPr>
                <w:iCs/>
                <w:noProof/>
                <w:szCs w:val="20"/>
              </w:rPr>
            </w:pPr>
            <w:r w:rsidRPr="009E2441">
              <w:rPr>
                <w:iCs/>
                <w:noProof/>
                <w:szCs w:val="20"/>
              </w:rPr>
              <w:t>delno,</w:t>
            </w:r>
          </w:p>
          <w:p w:rsidR="00E5138C" w:rsidRPr="009E2441" w:rsidRDefault="00E5138C" w:rsidP="00E5138C">
            <w:pPr>
              <w:widowControl w:val="0"/>
              <w:numPr>
                <w:ilvl w:val="0"/>
                <w:numId w:val="13"/>
              </w:numPr>
              <w:spacing w:line="260" w:lineRule="exact"/>
              <w:rPr>
                <w:iCs/>
                <w:noProof/>
                <w:szCs w:val="20"/>
              </w:rPr>
            </w:pPr>
            <w:r w:rsidRPr="009E2441">
              <w:rPr>
                <w:iCs/>
                <w:noProof/>
                <w:szCs w:val="20"/>
              </w:rPr>
              <w:t>niso bili upoštevani.</w:t>
            </w:r>
          </w:p>
          <w:p w:rsidR="00E5138C" w:rsidRPr="009E2441" w:rsidRDefault="00E5138C" w:rsidP="00E5138C">
            <w:pPr>
              <w:widowControl w:val="0"/>
              <w:spacing w:line="260" w:lineRule="exact"/>
              <w:ind w:left="360"/>
              <w:rPr>
                <w:iCs/>
                <w:noProof/>
                <w:szCs w:val="20"/>
              </w:rPr>
            </w:pPr>
          </w:p>
          <w:p w:rsidR="00E5138C" w:rsidRPr="00241032" w:rsidRDefault="00E5138C" w:rsidP="00E5138C">
            <w:pPr>
              <w:widowControl w:val="0"/>
              <w:spacing w:line="260" w:lineRule="exact"/>
              <w:rPr>
                <w:iCs/>
                <w:noProof/>
                <w:szCs w:val="20"/>
                <w:lang w:val="it-IT"/>
              </w:rPr>
            </w:pPr>
            <w:r w:rsidRPr="00241032">
              <w:rPr>
                <w:iCs/>
                <w:noProof/>
                <w:szCs w:val="20"/>
                <w:lang w:val="it-IT"/>
              </w:rPr>
              <w:t>Bistveni predlogi in pripombe, ki niso bili upoštevani.</w:t>
            </w:r>
          </w:p>
        </w:tc>
      </w:tr>
      <w:tr w:rsidR="00E5138C" w:rsidRPr="0039627F" w:rsidTr="00A82929">
        <w:tc>
          <w:tcPr>
            <w:tcW w:w="9201" w:type="dxa"/>
            <w:gridSpan w:val="11"/>
            <w:vAlign w:val="center"/>
          </w:tcPr>
          <w:p w:rsidR="00E5138C" w:rsidRPr="006F3B16" w:rsidRDefault="00E5138C" w:rsidP="00E5138C">
            <w:pPr>
              <w:widowControl w:val="0"/>
              <w:spacing w:line="260" w:lineRule="exact"/>
              <w:rPr>
                <w:b/>
                <w:noProof/>
                <w:szCs w:val="20"/>
              </w:rPr>
            </w:pPr>
            <w:r w:rsidRPr="006F3B16">
              <w:rPr>
                <w:b/>
                <w:noProof/>
                <w:szCs w:val="20"/>
              </w:rPr>
              <w:t>9. Predstavitev sodelovanja javnosti:</w:t>
            </w:r>
          </w:p>
          <w:p w:rsidR="00E5138C" w:rsidRPr="0009608B" w:rsidRDefault="00E5138C" w:rsidP="00E5138C">
            <w:pPr>
              <w:widowControl w:val="0"/>
              <w:spacing w:line="260" w:lineRule="exact"/>
              <w:rPr>
                <w:b/>
                <w:noProof/>
                <w:szCs w:val="20"/>
              </w:rPr>
            </w:pPr>
            <w:r w:rsidRPr="00A531A1">
              <w:rPr>
                <w:iCs/>
                <w:szCs w:val="20"/>
              </w:rPr>
              <w:t>Gradivo ni t</w:t>
            </w:r>
            <w:r w:rsidR="00D63FE3">
              <w:rPr>
                <w:iCs/>
                <w:szCs w:val="20"/>
              </w:rPr>
              <w:t>a</w:t>
            </w:r>
            <w:r w:rsidR="00D63FE3">
              <w:rPr>
                <w:iCs/>
              </w:rPr>
              <w:t>kšne narave</w:t>
            </w:r>
            <w:r w:rsidRPr="00A531A1">
              <w:rPr>
                <w:iCs/>
                <w:szCs w:val="20"/>
              </w:rPr>
              <w:t xml:space="preserve">, da bi ga bilo treba objaviti na spletni </w:t>
            </w:r>
            <w:r>
              <w:rPr>
                <w:iCs/>
                <w:szCs w:val="20"/>
              </w:rPr>
              <w:t>strani predlagatelja.</w:t>
            </w:r>
          </w:p>
        </w:tc>
      </w:tr>
      <w:tr w:rsidR="00E5138C" w:rsidRPr="0009608B" w:rsidTr="00E5138C">
        <w:tc>
          <w:tcPr>
            <w:tcW w:w="7023" w:type="dxa"/>
            <w:gridSpan w:val="8"/>
          </w:tcPr>
          <w:p w:rsidR="00E5138C" w:rsidRPr="0009608B" w:rsidRDefault="00E5138C" w:rsidP="00E5138C">
            <w:pPr>
              <w:widowControl w:val="0"/>
              <w:spacing w:line="260" w:lineRule="exact"/>
              <w:rPr>
                <w:noProof/>
                <w:szCs w:val="20"/>
              </w:rPr>
            </w:pPr>
            <w:r w:rsidRPr="0009608B">
              <w:rPr>
                <w:iCs/>
                <w:noProof/>
                <w:szCs w:val="20"/>
              </w:rPr>
              <w:t>Gradivo je bilo predhodno objavljeno na spletni strani predlagatelja:</w:t>
            </w:r>
          </w:p>
        </w:tc>
        <w:tc>
          <w:tcPr>
            <w:tcW w:w="2178" w:type="dxa"/>
            <w:gridSpan w:val="3"/>
          </w:tcPr>
          <w:p w:rsidR="00E5138C" w:rsidRPr="0009608B" w:rsidRDefault="00E5138C" w:rsidP="00E5138C">
            <w:pPr>
              <w:widowControl w:val="0"/>
              <w:spacing w:line="260" w:lineRule="exact"/>
              <w:jc w:val="center"/>
              <w:rPr>
                <w:iCs/>
                <w:noProof/>
                <w:szCs w:val="20"/>
              </w:rPr>
            </w:pPr>
            <w:r w:rsidRPr="0009608B">
              <w:rPr>
                <w:noProof/>
                <w:szCs w:val="20"/>
              </w:rPr>
              <w:t>NE</w:t>
            </w:r>
          </w:p>
        </w:tc>
      </w:tr>
      <w:tr w:rsidR="00E5138C" w:rsidRPr="0039627F" w:rsidTr="00A82929">
        <w:tc>
          <w:tcPr>
            <w:tcW w:w="9201" w:type="dxa"/>
            <w:gridSpan w:val="11"/>
          </w:tcPr>
          <w:p w:rsidR="00E5138C" w:rsidRPr="002D36D8" w:rsidRDefault="00E5138C" w:rsidP="00E5138C">
            <w:pPr>
              <w:widowControl w:val="0"/>
              <w:spacing w:line="260" w:lineRule="exact"/>
              <w:rPr>
                <w:iCs/>
                <w:noProof/>
                <w:szCs w:val="20"/>
                <w:lang w:val="it-IT"/>
              </w:rPr>
            </w:pPr>
            <w:r w:rsidRPr="002D36D8">
              <w:rPr>
                <w:iCs/>
                <w:noProof/>
                <w:szCs w:val="20"/>
                <w:lang w:val="it-IT"/>
              </w:rPr>
              <w:t>Gradivo ni takšne narave, da bi ga bilo treba objaviti na spletni strani predlagatelja.</w:t>
            </w:r>
          </w:p>
        </w:tc>
      </w:tr>
      <w:tr w:rsidR="00E5138C" w:rsidRPr="0039627F" w:rsidTr="00A82929">
        <w:tc>
          <w:tcPr>
            <w:tcW w:w="9201" w:type="dxa"/>
            <w:gridSpan w:val="11"/>
          </w:tcPr>
          <w:p w:rsidR="00E5138C" w:rsidRPr="002D36D8" w:rsidRDefault="00E5138C" w:rsidP="00E5138C">
            <w:pPr>
              <w:widowControl w:val="0"/>
              <w:spacing w:line="260" w:lineRule="exact"/>
              <w:rPr>
                <w:iCs/>
                <w:noProof/>
                <w:szCs w:val="20"/>
                <w:lang w:val="de-DE"/>
              </w:rPr>
            </w:pPr>
            <w:r w:rsidRPr="002D36D8">
              <w:rPr>
                <w:iCs/>
                <w:noProof/>
                <w:szCs w:val="20"/>
                <w:lang w:val="de-DE"/>
              </w:rPr>
              <w:t>(Če je odgovor DA, navedite:</w:t>
            </w:r>
          </w:p>
          <w:p w:rsidR="00E5138C" w:rsidRPr="00241032" w:rsidRDefault="00E5138C" w:rsidP="00E5138C">
            <w:pPr>
              <w:widowControl w:val="0"/>
              <w:spacing w:line="260" w:lineRule="exact"/>
              <w:rPr>
                <w:iCs/>
                <w:noProof/>
                <w:szCs w:val="20"/>
                <w:lang w:val="it-IT"/>
              </w:rPr>
            </w:pPr>
            <w:r w:rsidRPr="00241032">
              <w:rPr>
                <w:iCs/>
                <w:noProof/>
                <w:szCs w:val="20"/>
                <w:lang w:val="it-IT"/>
              </w:rPr>
              <w:t>Datum objave: ………</w:t>
            </w:r>
          </w:p>
          <w:p w:rsidR="00E5138C" w:rsidRPr="00241032" w:rsidRDefault="00E5138C" w:rsidP="00E5138C">
            <w:pPr>
              <w:widowControl w:val="0"/>
              <w:spacing w:line="260" w:lineRule="exact"/>
              <w:rPr>
                <w:iCs/>
                <w:noProof/>
                <w:szCs w:val="20"/>
                <w:lang w:val="it-IT"/>
              </w:rPr>
            </w:pPr>
            <w:r w:rsidRPr="00241032">
              <w:rPr>
                <w:iCs/>
                <w:noProof/>
                <w:szCs w:val="20"/>
                <w:lang w:val="it-IT"/>
              </w:rPr>
              <w:t xml:space="preserve">V razpravo so bili vključeni: </w:t>
            </w:r>
          </w:p>
          <w:p w:rsidR="00E5138C" w:rsidRPr="009E2441" w:rsidRDefault="00E5138C" w:rsidP="00E5138C">
            <w:pPr>
              <w:widowControl w:val="0"/>
              <w:numPr>
                <w:ilvl w:val="0"/>
                <w:numId w:val="12"/>
              </w:numPr>
              <w:spacing w:line="260" w:lineRule="exact"/>
              <w:rPr>
                <w:iCs/>
                <w:noProof/>
                <w:szCs w:val="20"/>
              </w:rPr>
            </w:pPr>
            <w:r w:rsidRPr="009E2441">
              <w:rPr>
                <w:iCs/>
                <w:noProof/>
                <w:szCs w:val="20"/>
              </w:rPr>
              <w:t xml:space="preserve">nevladne organizacije, </w:t>
            </w:r>
          </w:p>
          <w:p w:rsidR="00E5138C" w:rsidRPr="009E2441" w:rsidRDefault="00E5138C" w:rsidP="00E5138C">
            <w:pPr>
              <w:widowControl w:val="0"/>
              <w:numPr>
                <w:ilvl w:val="0"/>
                <w:numId w:val="12"/>
              </w:numPr>
              <w:spacing w:line="260" w:lineRule="exact"/>
              <w:rPr>
                <w:iCs/>
                <w:noProof/>
                <w:szCs w:val="20"/>
              </w:rPr>
            </w:pPr>
            <w:r w:rsidRPr="009E2441">
              <w:rPr>
                <w:iCs/>
                <w:noProof/>
                <w:szCs w:val="20"/>
              </w:rPr>
              <w:t>predstavniki zainteresirane javnosti,</w:t>
            </w:r>
          </w:p>
          <w:p w:rsidR="00E5138C" w:rsidRPr="009E2441" w:rsidRDefault="00E5138C" w:rsidP="00E5138C">
            <w:pPr>
              <w:widowControl w:val="0"/>
              <w:numPr>
                <w:ilvl w:val="0"/>
                <w:numId w:val="12"/>
              </w:numPr>
              <w:spacing w:line="260" w:lineRule="exact"/>
              <w:rPr>
                <w:iCs/>
                <w:noProof/>
                <w:szCs w:val="20"/>
              </w:rPr>
            </w:pPr>
            <w:r w:rsidRPr="009E2441">
              <w:rPr>
                <w:iCs/>
                <w:noProof/>
                <w:szCs w:val="20"/>
              </w:rPr>
              <w:t>predstavniki strokovne javnosti.</w:t>
            </w:r>
          </w:p>
          <w:p w:rsidR="00E5138C" w:rsidRPr="009E2441" w:rsidRDefault="00E5138C" w:rsidP="00E5138C">
            <w:pPr>
              <w:widowControl w:val="0"/>
              <w:spacing w:line="260" w:lineRule="exact"/>
              <w:rPr>
                <w:iCs/>
                <w:noProof/>
                <w:szCs w:val="20"/>
              </w:rPr>
            </w:pPr>
            <w:r w:rsidRPr="009E2441">
              <w:rPr>
                <w:iCs/>
                <w:noProof/>
                <w:szCs w:val="20"/>
              </w:rPr>
              <w:t xml:space="preserve">Mnenja, predlogi in pripombe z navedbo predlagateljev </w:t>
            </w:r>
            <w:r w:rsidRPr="009E2441">
              <w:rPr>
                <w:noProof/>
                <w:color w:val="000000"/>
                <w:szCs w:val="20"/>
              </w:rPr>
              <w:t>(imen in priimkov fizičnih oseb, ki niso poslovni subjekti, ne navajajte</w:t>
            </w:r>
            <w:r w:rsidRPr="009E2441">
              <w:rPr>
                <w:iCs/>
                <w:noProof/>
                <w:szCs w:val="20"/>
              </w:rPr>
              <w:t>):</w:t>
            </w:r>
          </w:p>
          <w:p w:rsidR="00E5138C" w:rsidRPr="009E2441" w:rsidRDefault="00E5138C" w:rsidP="00E5138C">
            <w:pPr>
              <w:widowControl w:val="0"/>
              <w:spacing w:line="260" w:lineRule="exact"/>
              <w:rPr>
                <w:iCs/>
                <w:noProof/>
                <w:szCs w:val="20"/>
              </w:rPr>
            </w:pPr>
          </w:p>
          <w:p w:rsidR="00E5138C" w:rsidRPr="009E2441" w:rsidRDefault="00E5138C" w:rsidP="00E5138C">
            <w:pPr>
              <w:widowControl w:val="0"/>
              <w:spacing w:line="260" w:lineRule="exact"/>
              <w:rPr>
                <w:iCs/>
                <w:noProof/>
                <w:szCs w:val="20"/>
              </w:rPr>
            </w:pPr>
            <w:r w:rsidRPr="009E2441">
              <w:rPr>
                <w:iCs/>
                <w:noProof/>
                <w:szCs w:val="20"/>
              </w:rPr>
              <w:t>Upoštevani so bili:</w:t>
            </w:r>
          </w:p>
          <w:p w:rsidR="00E5138C" w:rsidRPr="009E2441" w:rsidRDefault="00E5138C" w:rsidP="00E5138C">
            <w:pPr>
              <w:widowControl w:val="0"/>
              <w:numPr>
                <w:ilvl w:val="0"/>
                <w:numId w:val="13"/>
              </w:numPr>
              <w:spacing w:line="260" w:lineRule="exact"/>
              <w:rPr>
                <w:iCs/>
                <w:noProof/>
                <w:szCs w:val="20"/>
              </w:rPr>
            </w:pPr>
            <w:r w:rsidRPr="009E2441">
              <w:rPr>
                <w:iCs/>
                <w:noProof/>
                <w:szCs w:val="20"/>
              </w:rPr>
              <w:t>v celoti,</w:t>
            </w:r>
          </w:p>
          <w:p w:rsidR="00E5138C" w:rsidRPr="009E2441" w:rsidRDefault="00E5138C" w:rsidP="00E5138C">
            <w:pPr>
              <w:widowControl w:val="0"/>
              <w:numPr>
                <w:ilvl w:val="0"/>
                <w:numId w:val="13"/>
              </w:numPr>
              <w:spacing w:line="260" w:lineRule="exact"/>
              <w:rPr>
                <w:iCs/>
                <w:noProof/>
                <w:szCs w:val="20"/>
              </w:rPr>
            </w:pPr>
            <w:r w:rsidRPr="009E2441">
              <w:rPr>
                <w:iCs/>
                <w:noProof/>
                <w:szCs w:val="20"/>
              </w:rPr>
              <w:t>večinoma,</w:t>
            </w:r>
          </w:p>
          <w:p w:rsidR="00E5138C" w:rsidRPr="009E2441" w:rsidRDefault="00E5138C" w:rsidP="00E5138C">
            <w:pPr>
              <w:widowControl w:val="0"/>
              <w:numPr>
                <w:ilvl w:val="0"/>
                <w:numId w:val="13"/>
              </w:numPr>
              <w:spacing w:line="260" w:lineRule="exact"/>
              <w:rPr>
                <w:iCs/>
                <w:noProof/>
                <w:szCs w:val="20"/>
              </w:rPr>
            </w:pPr>
            <w:r w:rsidRPr="009E2441">
              <w:rPr>
                <w:iCs/>
                <w:noProof/>
                <w:szCs w:val="20"/>
              </w:rPr>
              <w:t>delno,</w:t>
            </w:r>
          </w:p>
          <w:p w:rsidR="00E5138C" w:rsidRPr="009E2441" w:rsidRDefault="00E5138C" w:rsidP="00E5138C">
            <w:pPr>
              <w:widowControl w:val="0"/>
              <w:numPr>
                <w:ilvl w:val="0"/>
                <w:numId w:val="13"/>
              </w:numPr>
              <w:spacing w:line="260" w:lineRule="exact"/>
              <w:rPr>
                <w:iCs/>
                <w:noProof/>
                <w:szCs w:val="20"/>
              </w:rPr>
            </w:pPr>
            <w:r w:rsidRPr="009E2441">
              <w:rPr>
                <w:iCs/>
                <w:noProof/>
                <w:szCs w:val="20"/>
              </w:rPr>
              <w:t>niso bili upoštevani.</w:t>
            </w:r>
          </w:p>
          <w:p w:rsidR="00E5138C" w:rsidRPr="009E2441" w:rsidRDefault="00E5138C" w:rsidP="00E5138C">
            <w:pPr>
              <w:widowControl w:val="0"/>
              <w:spacing w:line="260" w:lineRule="exact"/>
              <w:rPr>
                <w:iCs/>
                <w:noProof/>
                <w:szCs w:val="20"/>
              </w:rPr>
            </w:pPr>
          </w:p>
          <w:p w:rsidR="00E5138C" w:rsidRPr="00241032" w:rsidRDefault="00E5138C" w:rsidP="00E5138C">
            <w:pPr>
              <w:widowControl w:val="0"/>
              <w:spacing w:line="260" w:lineRule="exact"/>
              <w:rPr>
                <w:iCs/>
                <w:noProof/>
                <w:szCs w:val="20"/>
                <w:lang w:val="it-IT"/>
              </w:rPr>
            </w:pPr>
            <w:r w:rsidRPr="00241032">
              <w:rPr>
                <w:iCs/>
                <w:noProof/>
                <w:szCs w:val="20"/>
                <w:lang w:val="it-IT"/>
              </w:rPr>
              <w:t>Bistvena mnenja, predlogi in pripombe, ki niso bili upoštevani, ter razlogi za neupoštevanje:</w:t>
            </w:r>
          </w:p>
          <w:p w:rsidR="00E5138C" w:rsidRPr="00241032" w:rsidRDefault="00E5138C" w:rsidP="00E5138C">
            <w:pPr>
              <w:widowControl w:val="0"/>
              <w:spacing w:line="260" w:lineRule="exact"/>
              <w:rPr>
                <w:iCs/>
                <w:noProof/>
                <w:szCs w:val="20"/>
                <w:lang w:val="it-IT"/>
              </w:rPr>
            </w:pPr>
          </w:p>
          <w:p w:rsidR="00E5138C" w:rsidRPr="00241032" w:rsidRDefault="00E5138C" w:rsidP="00E5138C">
            <w:pPr>
              <w:widowControl w:val="0"/>
              <w:spacing w:line="260" w:lineRule="exact"/>
              <w:rPr>
                <w:iCs/>
                <w:noProof/>
                <w:szCs w:val="20"/>
                <w:lang w:val="it-IT"/>
              </w:rPr>
            </w:pPr>
            <w:r w:rsidRPr="00241032">
              <w:rPr>
                <w:iCs/>
                <w:noProof/>
                <w:szCs w:val="20"/>
                <w:lang w:val="it-IT"/>
              </w:rPr>
              <w:t>Poročilo je bilo dano ……………..</w:t>
            </w:r>
          </w:p>
          <w:p w:rsidR="00E5138C" w:rsidRPr="00241032" w:rsidRDefault="00E5138C" w:rsidP="00E5138C">
            <w:pPr>
              <w:widowControl w:val="0"/>
              <w:spacing w:line="260" w:lineRule="exact"/>
              <w:rPr>
                <w:iCs/>
                <w:noProof/>
                <w:szCs w:val="20"/>
                <w:lang w:val="it-IT"/>
              </w:rPr>
            </w:pPr>
          </w:p>
          <w:p w:rsidR="00E5138C" w:rsidRPr="00241032" w:rsidRDefault="00E5138C" w:rsidP="00E5138C">
            <w:pPr>
              <w:widowControl w:val="0"/>
              <w:spacing w:line="260" w:lineRule="exact"/>
              <w:rPr>
                <w:iCs/>
                <w:noProof/>
                <w:szCs w:val="20"/>
                <w:lang w:val="it-IT"/>
              </w:rPr>
            </w:pPr>
            <w:r w:rsidRPr="00241032">
              <w:rPr>
                <w:iCs/>
                <w:noProof/>
                <w:szCs w:val="20"/>
                <w:lang w:val="it-IT"/>
              </w:rPr>
              <w:t>Javnost je bila vključena v pripravo gradiva v skladu z Zakonom o …, kar je navedeno v predlogu predpisa.)</w:t>
            </w:r>
          </w:p>
          <w:p w:rsidR="00E5138C" w:rsidRPr="00241032" w:rsidRDefault="00E5138C" w:rsidP="00E5138C">
            <w:pPr>
              <w:widowControl w:val="0"/>
              <w:spacing w:line="260" w:lineRule="exact"/>
              <w:rPr>
                <w:iCs/>
                <w:noProof/>
                <w:szCs w:val="20"/>
                <w:lang w:val="it-IT"/>
              </w:rPr>
            </w:pPr>
          </w:p>
        </w:tc>
      </w:tr>
      <w:tr w:rsidR="00E5138C" w:rsidRPr="000E49D0" w:rsidTr="00E5138C">
        <w:tc>
          <w:tcPr>
            <w:tcW w:w="7023" w:type="dxa"/>
            <w:gridSpan w:val="8"/>
            <w:vAlign w:val="center"/>
          </w:tcPr>
          <w:p w:rsidR="00E5138C" w:rsidRPr="006F3B16" w:rsidRDefault="00E5138C" w:rsidP="00E5138C">
            <w:pPr>
              <w:widowControl w:val="0"/>
              <w:spacing w:line="260" w:lineRule="exact"/>
              <w:rPr>
                <w:b/>
                <w:noProof/>
                <w:szCs w:val="20"/>
              </w:rPr>
            </w:pPr>
            <w:r w:rsidRPr="006F3B16">
              <w:rPr>
                <w:b/>
                <w:noProof/>
                <w:szCs w:val="20"/>
              </w:rPr>
              <w:t>10. Pri pripravi gradiva so bile upoštevane zahteve iz Resolucije o normativni dejavnosti:</w:t>
            </w:r>
          </w:p>
          <w:p w:rsidR="00E5138C" w:rsidRPr="00FC739E" w:rsidRDefault="00E5138C" w:rsidP="00E5138C">
            <w:pPr>
              <w:rPr>
                <w:rFonts w:ascii="Helv" w:hAnsi="Helv" w:cs="Helv"/>
                <w:color w:val="000000"/>
                <w:szCs w:val="20"/>
                <w:lang w:eastAsia="sl-SI"/>
              </w:rPr>
            </w:pPr>
          </w:p>
        </w:tc>
        <w:tc>
          <w:tcPr>
            <w:tcW w:w="2178" w:type="dxa"/>
            <w:gridSpan w:val="3"/>
            <w:vAlign w:val="center"/>
          </w:tcPr>
          <w:p w:rsidR="00E5138C" w:rsidRPr="00CB1447" w:rsidRDefault="00B924AB" w:rsidP="00E5138C">
            <w:pPr>
              <w:widowControl w:val="0"/>
              <w:spacing w:line="260" w:lineRule="exact"/>
              <w:jc w:val="center"/>
              <w:rPr>
                <w:iCs/>
                <w:noProof/>
                <w:szCs w:val="20"/>
              </w:rPr>
            </w:pPr>
            <w:r>
              <w:rPr>
                <w:noProof/>
                <w:szCs w:val="20"/>
              </w:rPr>
              <w:t>NE</w:t>
            </w:r>
            <w:r w:rsidR="00E5138C" w:rsidRPr="00CB1447">
              <w:rPr>
                <w:noProof/>
                <w:szCs w:val="20"/>
              </w:rPr>
              <w:t xml:space="preserve"> </w:t>
            </w:r>
          </w:p>
        </w:tc>
      </w:tr>
      <w:tr w:rsidR="00E5138C" w:rsidRPr="009E2441" w:rsidTr="00E5138C">
        <w:tc>
          <w:tcPr>
            <w:tcW w:w="7023" w:type="dxa"/>
            <w:gridSpan w:val="8"/>
            <w:vAlign w:val="center"/>
          </w:tcPr>
          <w:p w:rsidR="00E5138C" w:rsidRPr="002D36D8" w:rsidRDefault="00E5138C" w:rsidP="00E5138C">
            <w:pPr>
              <w:widowControl w:val="0"/>
              <w:spacing w:line="260" w:lineRule="exact"/>
              <w:rPr>
                <w:b/>
                <w:noProof/>
                <w:szCs w:val="20"/>
                <w:lang w:val="it-IT"/>
              </w:rPr>
            </w:pPr>
            <w:r w:rsidRPr="002D36D8">
              <w:rPr>
                <w:b/>
                <w:noProof/>
                <w:szCs w:val="20"/>
                <w:lang w:val="it-IT"/>
              </w:rPr>
              <w:t>11. Gradivo je uvrščeno v delovni program vlade:</w:t>
            </w:r>
          </w:p>
        </w:tc>
        <w:tc>
          <w:tcPr>
            <w:tcW w:w="2178" w:type="dxa"/>
            <w:gridSpan w:val="3"/>
            <w:vAlign w:val="center"/>
          </w:tcPr>
          <w:p w:rsidR="00E5138C" w:rsidRPr="009E2441" w:rsidRDefault="004B3C69" w:rsidP="00E5138C">
            <w:pPr>
              <w:widowControl w:val="0"/>
              <w:spacing w:line="260" w:lineRule="exact"/>
              <w:jc w:val="center"/>
              <w:rPr>
                <w:noProof/>
                <w:szCs w:val="20"/>
              </w:rPr>
            </w:pPr>
            <w:r>
              <w:rPr>
                <w:noProof/>
                <w:szCs w:val="20"/>
              </w:rPr>
              <w:t>NE</w:t>
            </w:r>
          </w:p>
        </w:tc>
      </w:tr>
      <w:tr w:rsidR="00E5138C" w:rsidRPr="009E2441" w:rsidTr="00A82929">
        <w:tc>
          <w:tcPr>
            <w:tcW w:w="9201" w:type="dxa"/>
            <w:gridSpan w:val="11"/>
            <w:tcBorders>
              <w:top w:val="single" w:sz="4" w:space="0" w:color="000000"/>
              <w:left w:val="single" w:sz="4" w:space="0" w:color="000000"/>
              <w:bottom w:val="single" w:sz="4" w:space="0" w:color="000000"/>
              <w:right w:val="single" w:sz="4" w:space="0" w:color="000000"/>
            </w:tcBorders>
          </w:tcPr>
          <w:p w:rsidR="00E5138C" w:rsidRPr="009E2441" w:rsidRDefault="00E5138C" w:rsidP="00E5138C">
            <w:pPr>
              <w:pStyle w:val="Neotevilenodstavek"/>
              <w:widowControl w:val="0"/>
              <w:spacing w:before="0" w:after="0" w:line="260" w:lineRule="exact"/>
              <w:ind w:left="3400"/>
              <w:jc w:val="left"/>
              <w:rPr>
                <w:noProof/>
                <w:sz w:val="20"/>
                <w:szCs w:val="20"/>
              </w:rPr>
            </w:pPr>
          </w:p>
          <w:p w:rsidR="00E5138C" w:rsidRPr="00553543" w:rsidRDefault="00E5138C" w:rsidP="00E5138C">
            <w:pPr>
              <w:spacing w:line="240" w:lineRule="auto"/>
              <w:ind w:left="4956" w:firstLine="708"/>
              <w:rPr>
                <w:b/>
                <w:szCs w:val="20"/>
              </w:rPr>
            </w:pPr>
            <w:r>
              <w:rPr>
                <w:b/>
                <w:szCs w:val="20"/>
              </w:rPr>
              <w:t xml:space="preserve">  Rudi Medved</w:t>
            </w:r>
          </w:p>
          <w:p w:rsidR="00E5138C" w:rsidRPr="00553543" w:rsidRDefault="00E5138C" w:rsidP="00E5138C">
            <w:pPr>
              <w:spacing w:line="240" w:lineRule="auto"/>
              <w:rPr>
                <w:b/>
                <w:szCs w:val="20"/>
              </w:rPr>
            </w:pPr>
            <w:r w:rsidRPr="00553543">
              <w:rPr>
                <w:b/>
                <w:szCs w:val="20"/>
              </w:rPr>
              <w:t xml:space="preserve">                                                                                       </w:t>
            </w:r>
            <w:r>
              <w:rPr>
                <w:b/>
                <w:szCs w:val="20"/>
              </w:rPr>
              <w:t xml:space="preserve">                    MINISTER   </w:t>
            </w:r>
          </w:p>
          <w:p w:rsidR="00E5138C" w:rsidRPr="009E2441" w:rsidRDefault="00E5138C" w:rsidP="00E5138C">
            <w:pPr>
              <w:pStyle w:val="Neotevilenodstavek"/>
              <w:widowControl w:val="0"/>
              <w:spacing w:before="0" w:after="0" w:line="260" w:lineRule="exact"/>
              <w:ind w:left="3400"/>
              <w:jc w:val="left"/>
              <w:rPr>
                <w:noProof/>
                <w:sz w:val="20"/>
                <w:szCs w:val="20"/>
              </w:rPr>
            </w:pPr>
          </w:p>
        </w:tc>
      </w:tr>
    </w:tbl>
    <w:p w:rsidR="00D75557" w:rsidRDefault="008B2639" w:rsidP="00750EBA">
      <w:pPr>
        <w:tabs>
          <w:tab w:val="left" w:pos="708"/>
        </w:tabs>
        <w:rPr>
          <w:rFonts w:cs="Arial"/>
          <w:szCs w:val="20"/>
        </w:rPr>
      </w:pPr>
      <w:r w:rsidRPr="008B2639">
        <w:rPr>
          <w:rFonts w:cs="Arial"/>
          <w:szCs w:val="20"/>
        </w:rPr>
        <w:t xml:space="preserve">Priloga: </w:t>
      </w:r>
    </w:p>
    <w:p w:rsidR="008B2639" w:rsidRPr="008B2639" w:rsidRDefault="009F712B" w:rsidP="008B2639">
      <w:pPr>
        <w:pStyle w:val="Odstavekseznama"/>
        <w:numPr>
          <w:ilvl w:val="0"/>
          <w:numId w:val="44"/>
        </w:numPr>
        <w:tabs>
          <w:tab w:val="left" w:pos="708"/>
        </w:tabs>
        <w:rPr>
          <w:rFonts w:cs="Arial"/>
          <w:szCs w:val="20"/>
        </w:rPr>
      </w:pPr>
      <w:r>
        <w:rPr>
          <w:rFonts w:cs="Arial"/>
          <w:szCs w:val="20"/>
        </w:rPr>
        <w:t xml:space="preserve">Predlog </w:t>
      </w:r>
      <w:r w:rsidRPr="009F712B">
        <w:rPr>
          <w:rFonts w:cs="Arial"/>
          <w:szCs w:val="20"/>
        </w:rPr>
        <w:t>Uredb</w:t>
      </w:r>
      <w:r>
        <w:rPr>
          <w:rFonts w:cs="Arial"/>
          <w:szCs w:val="20"/>
        </w:rPr>
        <w:t>e</w:t>
      </w:r>
      <w:r w:rsidRPr="009F712B">
        <w:rPr>
          <w:rFonts w:cs="Arial"/>
          <w:szCs w:val="20"/>
        </w:rPr>
        <w:t xml:space="preserve"> o dopolnitv</w:t>
      </w:r>
      <w:r w:rsidR="00AC414E">
        <w:rPr>
          <w:rFonts w:cs="Arial"/>
          <w:szCs w:val="20"/>
        </w:rPr>
        <w:t>ah</w:t>
      </w:r>
      <w:r w:rsidRPr="009F712B">
        <w:rPr>
          <w:rFonts w:cs="Arial"/>
          <w:szCs w:val="20"/>
        </w:rPr>
        <w:t xml:space="preserve"> Uredbe o </w:t>
      </w:r>
      <w:r w:rsidRPr="0039627F">
        <w:rPr>
          <w:rFonts w:cs="Arial"/>
          <w:szCs w:val="20"/>
        </w:rPr>
        <w:t>plačah</w:t>
      </w:r>
      <w:r w:rsidRPr="009F712B">
        <w:rPr>
          <w:rFonts w:cs="Arial"/>
          <w:szCs w:val="20"/>
        </w:rPr>
        <w:t xml:space="preserve"> in drugih prejemkih </w:t>
      </w:r>
      <w:r w:rsidRPr="0039627F">
        <w:rPr>
          <w:rFonts w:cs="Arial"/>
          <w:szCs w:val="20"/>
          <w:lang w:val="hu-HU"/>
        </w:rPr>
        <w:t>javnih</w:t>
      </w:r>
      <w:r w:rsidRPr="009F712B">
        <w:rPr>
          <w:rFonts w:cs="Arial"/>
          <w:szCs w:val="20"/>
        </w:rPr>
        <w:t xml:space="preserve"> </w:t>
      </w:r>
      <w:r w:rsidRPr="0039627F">
        <w:rPr>
          <w:rFonts w:cs="Arial"/>
          <w:szCs w:val="20"/>
        </w:rPr>
        <w:t>uslužbencev</w:t>
      </w:r>
      <w:r w:rsidRPr="009F712B">
        <w:rPr>
          <w:rFonts w:cs="Arial"/>
          <w:szCs w:val="20"/>
        </w:rPr>
        <w:t xml:space="preserve"> za delo v tujini</w:t>
      </w:r>
    </w:p>
    <w:p w:rsidR="00D67A64" w:rsidRPr="00B632F6" w:rsidRDefault="00D67A64" w:rsidP="00D67A64">
      <w:pPr>
        <w:pStyle w:val="Naslovpredpisa"/>
        <w:spacing w:line="240" w:lineRule="auto"/>
        <w:jc w:val="both"/>
        <w:rPr>
          <w:sz w:val="20"/>
          <w:szCs w:val="20"/>
        </w:rPr>
      </w:pPr>
      <w:bookmarkStart w:id="3" w:name="_Hlk11243370"/>
      <w:r w:rsidRPr="00B632F6">
        <w:rPr>
          <w:sz w:val="20"/>
          <w:szCs w:val="20"/>
        </w:rPr>
        <w:lastRenderedPageBreak/>
        <w:t>PREDLOG</w:t>
      </w:r>
      <w:r w:rsidRPr="00B632F6">
        <w:rPr>
          <w:sz w:val="20"/>
          <w:szCs w:val="20"/>
        </w:rPr>
        <w:tab/>
      </w:r>
      <w:r w:rsidRPr="00B632F6">
        <w:rPr>
          <w:sz w:val="20"/>
          <w:szCs w:val="20"/>
        </w:rPr>
        <w:tab/>
      </w:r>
      <w:r w:rsidRPr="00B632F6">
        <w:rPr>
          <w:sz w:val="20"/>
          <w:szCs w:val="20"/>
        </w:rPr>
        <w:tab/>
      </w:r>
      <w:r w:rsidRPr="00B632F6">
        <w:rPr>
          <w:sz w:val="20"/>
          <w:szCs w:val="20"/>
        </w:rPr>
        <w:tab/>
      </w:r>
      <w:r w:rsidRPr="00B632F6">
        <w:rPr>
          <w:sz w:val="20"/>
          <w:szCs w:val="20"/>
        </w:rPr>
        <w:tab/>
      </w:r>
      <w:r w:rsidRPr="00B632F6">
        <w:rPr>
          <w:sz w:val="20"/>
          <w:szCs w:val="20"/>
        </w:rPr>
        <w:tab/>
      </w:r>
      <w:r w:rsidRPr="00B632F6">
        <w:rPr>
          <w:sz w:val="20"/>
          <w:szCs w:val="20"/>
        </w:rPr>
        <w:tab/>
        <w:t xml:space="preserve">        </w:t>
      </w:r>
      <w:r w:rsidR="00C638B2" w:rsidRPr="00B632F6">
        <w:rPr>
          <w:sz w:val="20"/>
          <w:szCs w:val="20"/>
        </w:rPr>
        <w:t xml:space="preserve">              EVA 201</w:t>
      </w:r>
      <w:r w:rsidR="001A449D" w:rsidRPr="00B632F6">
        <w:rPr>
          <w:sz w:val="20"/>
          <w:szCs w:val="20"/>
        </w:rPr>
        <w:t>9</w:t>
      </w:r>
      <w:r w:rsidR="003A0DB8" w:rsidRPr="00B632F6">
        <w:rPr>
          <w:sz w:val="20"/>
          <w:szCs w:val="20"/>
        </w:rPr>
        <w:t>-3130-</w:t>
      </w:r>
      <w:r w:rsidR="00CC0BA9">
        <w:rPr>
          <w:sz w:val="20"/>
          <w:szCs w:val="20"/>
        </w:rPr>
        <w:t>0046</w:t>
      </w:r>
    </w:p>
    <w:p w:rsidR="00CC0BA9" w:rsidRDefault="00CC0BA9" w:rsidP="00FE555D">
      <w:pPr>
        <w:spacing w:line="288" w:lineRule="auto"/>
        <w:jc w:val="both"/>
        <w:rPr>
          <w:rFonts w:cs="Arial"/>
          <w:szCs w:val="20"/>
          <w:shd w:val="clear" w:color="auto" w:fill="FFFFFF"/>
        </w:rPr>
      </w:pPr>
    </w:p>
    <w:p w:rsidR="00CC0BA9" w:rsidRDefault="00CC0BA9" w:rsidP="00FE555D">
      <w:pPr>
        <w:spacing w:line="288" w:lineRule="auto"/>
        <w:jc w:val="both"/>
        <w:rPr>
          <w:rFonts w:cs="Arial"/>
          <w:szCs w:val="20"/>
          <w:shd w:val="clear" w:color="auto" w:fill="FFFFFF"/>
        </w:rPr>
      </w:pPr>
    </w:p>
    <w:p w:rsidR="00FE555D" w:rsidRPr="00B632F6" w:rsidRDefault="00FE555D" w:rsidP="00FE555D">
      <w:pPr>
        <w:spacing w:line="288" w:lineRule="auto"/>
        <w:jc w:val="both"/>
        <w:rPr>
          <w:rFonts w:cs="Arial"/>
          <w:szCs w:val="20"/>
          <w:shd w:val="clear" w:color="auto" w:fill="FFFFFF"/>
        </w:rPr>
      </w:pPr>
      <w:r w:rsidRPr="00B632F6">
        <w:rPr>
          <w:rFonts w:cs="Arial"/>
          <w:szCs w:val="20"/>
          <w:shd w:val="clear" w:color="auto" w:fill="FFFFFF"/>
        </w:rPr>
        <w:t>Na podlagi prvega odstavka 3. člena Zakona o sistemu plač v javnem sektorju (Uradni list RS, št. 108/09 – uradno prečiščeno besedilo, 13/10, 59/10, 85/10, 107/10, 35/11 – ORZSPJS49a, 27/12 – odl. US, 40/12 – ZUJF, 46/13, 25/14 – ZFU, 50/14, 95/14 – ZUPPJS15, 82/15, 23/17 – ZDOdv, 67/17 in 84/18), 44. člena Zakona o zunanjih zadevah (Uradni list RS, št. 113/03 – uradno prečiščeno besedilo, 20/06 – ZNOMCMO, 76/08, 108/09, 80/10 – ZUTD, 31/15 in 30/18 – ZKZaš), 96. člena Zakona o službi v Slovenski vojski (Uradni list RS, št. 68/07 in 58/08 – ZSPJS-I) in petega odstavka 70. člena Zakona o državnem tožilstvu (Uradni list RS, št. 58/11, 21/12 – ZDU-1F, 47/12, 15/13 – ZODPol, 47/13 – ZDU-1G, 48/13 – ZSKZDČEU-1, 19/15, 23/17 – ZSSve in 36/19) Vlada Republike Slovenije izdaja</w:t>
      </w:r>
    </w:p>
    <w:p w:rsidR="00FE555D" w:rsidRDefault="00FE555D" w:rsidP="00FE555D">
      <w:pPr>
        <w:spacing w:line="288" w:lineRule="auto"/>
        <w:jc w:val="both"/>
        <w:rPr>
          <w:rFonts w:cs="Arial"/>
          <w:szCs w:val="20"/>
        </w:rPr>
      </w:pPr>
    </w:p>
    <w:p w:rsidR="00CC0BA9" w:rsidRPr="00B632F6" w:rsidRDefault="00CC0BA9" w:rsidP="00FE555D">
      <w:pPr>
        <w:spacing w:line="288" w:lineRule="auto"/>
        <w:jc w:val="both"/>
        <w:rPr>
          <w:rFonts w:cs="Arial"/>
          <w:szCs w:val="20"/>
        </w:rPr>
      </w:pPr>
    </w:p>
    <w:p w:rsidR="00FE555D" w:rsidRPr="00B632F6" w:rsidRDefault="00FE555D" w:rsidP="00FE555D">
      <w:pPr>
        <w:spacing w:line="288" w:lineRule="auto"/>
        <w:jc w:val="center"/>
        <w:rPr>
          <w:rFonts w:cs="Arial"/>
          <w:b/>
          <w:szCs w:val="20"/>
        </w:rPr>
      </w:pPr>
      <w:r w:rsidRPr="00B632F6">
        <w:rPr>
          <w:rFonts w:cs="Arial"/>
          <w:b/>
          <w:szCs w:val="20"/>
        </w:rPr>
        <w:t>UREDBO</w:t>
      </w:r>
    </w:p>
    <w:p w:rsidR="00FE555D" w:rsidRPr="00B632F6" w:rsidRDefault="00FE555D" w:rsidP="00FE555D">
      <w:pPr>
        <w:spacing w:line="288" w:lineRule="auto"/>
        <w:jc w:val="center"/>
        <w:rPr>
          <w:rFonts w:cs="Arial"/>
          <w:b/>
          <w:bCs/>
          <w:szCs w:val="20"/>
          <w:shd w:val="clear" w:color="auto" w:fill="FFFFFF"/>
        </w:rPr>
      </w:pPr>
      <w:r w:rsidRPr="00B632F6">
        <w:rPr>
          <w:rFonts w:cs="Arial"/>
          <w:b/>
          <w:szCs w:val="20"/>
        </w:rPr>
        <w:t xml:space="preserve">o </w:t>
      </w:r>
      <w:r w:rsidR="00CC0BA9">
        <w:rPr>
          <w:rFonts w:cs="Arial"/>
          <w:b/>
          <w:szCs w:val="20"/>
        </w:rPr>
        <w:t xml:space="preserve"> </w:t>
      </w:r>
      <w:r w:rsidR="0093074E" w:rsidRPr="00B632F6">
        <w:rPr>
          <w:rFonts w:cs="Arial"/>
          <w:b/>
          <w:szCs w:val="20"/>
        </w:rPr>
        <w:t>dopolnitv</w:t>
      </w:r>
      <w:r w:rsidR="00AC414E">
        <w:rPr>
          <w:rFonts w:cs="Arial"/>
          <w:b/>
          <w:szCs w:val="20"/>
        </w:rPr>
        <w:t>ah</w:t>
      </w:r>
      <w:r w:rsidRPr="00B632F6">
        <w:rPr>
          <w:rFonts w:cs="Arial"/>
          <w:b/>
          <w:szCs w:val="20"/>
        </w:rPr>
        <w:t xml:space="preserve"> </w:t>
      </w:r>
      <w:r w:rsidRPr="00B632F6">
        <w:rPr>
          <w:rFonts w:cs="Arial"/>
          <w:b/>
          <w:bCs/>
          <w:szCs w:val="20"/>
          <w:shd w:val="clear" w:color="auto" w:fill="FFFFFF"/>
        </w:rPr>
        <w:t xml:space="preserve">Uredbe o plačah in drugih prejemkih javnih uslužbencev </w:t>
      </w:r>
    </w:p>
    <w:p w:rsidR="00FE555D" w:rsidRPr="00B632F6" w:rsidRDefault="00FE555D" w:rsidP="00FE555D">
      <w:pPr>
        <w:spacing w:line="288" w:lineRule="auto"/>
        <w:jc w:val="center"/>
        <w:rPr>
          <w:rFonts w:cs="Arial"/>
          <w:b/>
          <w:szCs w:val="20"/>
        </w:rPr>
      </w:pPr>
      <w:r w:rsidRPr="00B632F6">
        <w:rPr>
          <w:rFonts w:cs="Arial"/>
          <w:b/>
          <w:szCs w:val="20"/>
          <w:shd w:val="clear" w:color="auto" w:fill="FFFFFF"/>
        </w:rPr>
        <w:t>za delo v tujini</w:t>
      </w:r>
    </w:p>
    <w:p w:rsidR="00CC0BA9" w:rsidRDefault="00CC0BA9" w:rsidP="00CC0BA9">
      <w:pPr>
        <w:spacing w:line="288" w:lineRule="auto"/>
        <w:rPr>
          <w:rFonts w:cs="Arial"/>
          <w:szCs w:val="20"/>
        </w:rPr>
      </w:pPr>
    </w:p>
    <w:p w:rsidR="00CC0BA9" w:rsidRPr="00B632F6" w:rsidRDefault="00CC0BA9" w:rsidP="00FE555D">
      <w:pPr>
        <w:spacing w:line="288" w:lineRule="auto"/>
        <w:jc w:val="center"/>
        <w:rPr>
          <w:rFonts w:cs="Arial"/>
          <w:szCs w:val="20"/>
        </w:rPr>
      </w:pPr>
    </w:p>
    <w:p w:rsidR="00FE555D" w:rsidRPr="00B632F6" w:rsidRDefault="00FE555D" w:rsidP="00FE555D">
      <w:pPr>
        <w:spacing w:line="288" w:lineRule="auto"/>
        <w:jc w:val="center"/>
        <w:rPr>
          <w:rFonts w:cs="Arial"/>
          <w:b/>
          <w:szCs w:val="20"/>
        </w:rPr>
      </w:pPr>
      <w:bookmarkStart w:id="4" w:name="_Hlk11650780"/>
      <w:r w:rsidRPr="00B632F6">
        <w:rPr>
          <w:rFonts w:cs="Arial"/>
          <w:b/>
          <w:szCs w:val="20"/>
        </w:rPr>
        <w:t>1. člen</w:t>
      </w:r>
    </w:p>
    <w:bookmarkEnd w:id="4"/>
    <w:p w:rsidR="00CC0BA9" w:rsidRPr="00AC414E" w:rsidRDefault="00FE555D" w:rsidP="003F0F99">
      <w:pPr>
        <w:spacing w:before="100" w:beforeAutospacing="1" w:after="100" w:afterAutospacing="1"/>
        <w:jc w:val="both"/>
        <w:rPr>
          <w:rStyle w:val="Hiperpovezava"/>
          <w:rFonts w:cs="Arial"/>
          <w:color w:val="auto"/>
          <w:szCs w:val="20"/>
          <w:u w:val="none"/>
          <w:lang w:eastAsia="sl-SI"/>
        </w:rPr>
      </w:pPr>
      <w:r w:rsidRPr="00B632F6">
        <w:rPr>
          <w:rStyle w:val="Hiperpovezava"/>
          <w:rFonts w:cs="Arial"/>
          <w:color w:val="auto"/>
          <w:szCs w:val="20"/>
          <w:u w:val="none"/>
        </w:rPr>
        <w:t xml:space="preserve">V </w:t>
      </w:r>
      <w:r w:rsidRPr="00B632F6">
        <w:rPr>
          <w:rStyle w:val="Hiperpovezava"/>
          <w:rFonts w:cs="Arial"/>
          <w:color w:val="auto"/>
          <w:szCs w:val="20"/>
          <w:u w:val="none"/>
          <w:lang w:eastAsia="sl-SI"/>
        </w:rPr>
        <w:t xml:space="preserve">Uredbi o plačah in drugih prejemkih javnih uslužbencev za delo v tujini (Uradni list RS, št. 14/09, 16/09 – popr., 23/09, 51/10, 67/10, 80/10 – ZUTD, 41/12, 68/12, 47/13, 96/14, 39/15, 57/15, 73/15, 98/15, 6/16, 38/16, 62/16, 4/17, 26/17, 35/17, 54/17, 5/18, 35/18, 43/18, 64/18, 6/19, 35/19 in </w:t>
      </w:r>
      <w:r w:rsidR="00CC080C" w:rsidRPr="00B632F6">
        <w:rPr>
          <w:rStyle w:val="Hiperpovezava"/>
          <w:rFonts w:cs="Arial"/>
          <w:color w:val="auto"/>
          <w:szCs w:val="20"/>
          <w:u w:val="none"/>
          <w:lang w:eastAsia="sl-SI"/>
        </w:rPr>
        <w:t>59/19</w:t>
      </w:r>
      <w:r w:rsidRPr="00B632F6">
        <w:rPr>
          <w:rStyle w:val="Hiperpovezava"/>
          <w:rFonts w:cs="Arial"/>
          <w:color w:val="auto"/>
          <w:szCs w:val="20"/>
          <w:u w:val="none"/>
          <w:lang w:eastAsia="sl-SI"/>
        </w:rPr>
        <w:t xml:space="preserve">) </w:t>
      </w:r>
      <w:r w:rsidR="00CC0BA9" w:rsidRPr="00113D5A">
        <w:rPr>
          <w:rStyle w:val="Hiperpovezava"/>
          <w:rFonts w:cs="Arial"/>
          <w:color w:val="auto"/>
          <w:szCs w:val="20"/>
          <w:u w:val="none"/>
          <w:lang w:eastAsia="sl-SI"/>
        </w:rPr>
        <w:t>se v 6. člen</w:t>
      </w:r>
      <w:r w:rsidR="008A7ED9">
        <w:rPr>
          <w:rStyle w:val="Hiperpovezava"/>
          <w:rFonts w:cs="Arial"/>
          <w:color w:val="auto"/>
          <w:szCs w:val="20"/>
          <w:u w:val="none"/>
          <w:lang w:eastAsia="sl-SI"/>
        </w:rPr>
        <w:t>u</w:t>
      </w:r>
      <w:r w:rsidR="00CC0BA9" w:rsidRPr="00113D5A">
        <w:rPr>
          <w:rStyle w:val="Hiperpovezava"/>
          <w:rFonts w:cs="Arial"/>
          <w:color w:val="auto"/>
          <w:szCs w:val="20"/>
          <w:u w:val="none"/>
          <w:lang w:eastAsia="sl-SI"/>
        </w:rPr>
        <w:t xml:space="preserve"> </w:t>
      </w:r>
      <w:r w:rsidR="008A7ED9">
        <w:rPr>
          <w:rStyle w:val="Hiperpovezava"/>
          <w:rFonts w:cs="Arial"/>
          <w:color w:val="auto"/>
          <w:szCs w:val="20"/>
          <w:u w:val="none"/>
          <w:lang w:eastAsia="sl-SI"/>
        </w:rPr>
        <w:t xml:space="preserve">v </w:t>
      </w:r>
      <w:r w:rsidR="008A7ED9" w:rsidRPr="00113D5A">
        <w:rPr>
          <w:rStyle w:val="Hiperpovezava"/>
          <w:rFonts w:cs="Arial"/>
          <w:color w:val="auto"/>
          <w:szCs w:val="20"/>
          <w:u w:val="none"/>
          <w:lang w:eastAsia="sl-SI"/>
        </w:rPr>
        <w:t xml:space="preserve">prvem odstavku </w:t>
      </w:r>
      <w:r w:rsidR="00AC414E" w:rsidRPr="00113D5A">
        <w:rPr>
          <w:rStyle w:val="Hiperpovezava"/>
          <w:rFonts w:cs="Arial"/>
          <w:color w:val="auto"/>
          <w:szCs w:val="20"/>
          <w:u w:val="none"/>
          <w:lang w:eastAsia="sl-SI"/>
        </w:rPr>
        <w:t xml:space="preserve">pred piko doda </w:t>
      </w:r>
      <w:r w:rsidR="00AC414E" w:rsidRPr="00113D5A">
        <w:rPr>
          <w:rFonts w:cs="Arial"/>
          <w:szCs w:val="20"/>
        </w:rPr>
        <w:t>besedilo</w:t>
      </w:r>
      <w:r w:rsidR="00B55679" w:rsidRPr="00113D5A">
        <w:rPr>
          <w:rFonts w:cs="Arial"/>
          <w:szCs w:val="20"/>
        </w:rPr>
        <w:t>: »ter del</w:t>
      </w:r>
      <w:r w:rsidR="00AC414E" w:rsidRPr="00113D5A">
        <w:rPr>
          <w:rFonts w:cs="Arial"/>
          <w:szCs w:val="20"/>
        </w:rPr>
        <w:t>a</w:t>
      </w:r>
      <w:r w:rsidR="00B55679" w:rsidRPr="00113D5A">
        <w:rPr>
          <w:rFonts w:cs="Arial"/>
          <w:szCs w:val="20"/>
        </w:rPr>
        <w:t xml:space="preserve"> plače za delovno uspešnost iz naslova povečanega obsega dela v času priprav in izvedbe predsedovanja Republike Slovenije Svetu Evropske unije 2021«</w:t>
      </w:r>
      <w:r w:rsidR="00662A50">
        <w:rPr>
          <w:rFonts w:cs="Arial"/>
          <w:szCs w:val="20"/>
        </w:rPr>
        <w:t>.</w:t>
      </w:r>
    </w:p>
    <w:p w:rsidR="00CC0BA9" w:rsidRDefault="00CC0BA9" w:rsidP="00CC0BA9">
      <w:pPr>
        <w:spacing w:before="100" w:beforeAutospacing="1" w:after="100" w:afterAutospacing="1"/>
        <w:jc w:val="center"/>
        <w:rPr>
          <w:rStyle w:val="Hiperpovezava"/>
          <w:rFonts w:cs="Arial"/>
          <w:b/>
          <w:color w:val="auto"/>
          <w:szCs w:val="20"/>
          <w:u w:val="none"/>
          <w:lang w:eastAsia="sl-SI"/>
        </w:rPr>
      </w:pPr>
      <w:r w:rsidRPr="00CC0BA9">
        <w:rPr>
          <w:rStyle w:val="Hiperpovezava"/>
          <w:rFonts w:cs="Arial"/>
          <w:b/>
          <w:color w:val="auto"/>
          <w:szCs w:val="20"/>
          <w:u w:val="none"/>
          <w:lang w:eastAsia="sl-SI"/>
        </w:rPr>
        <w:t>2. člen</w:t>
      </w:r>
      <w:bookmarkStart w:id="5" w:name="_Hlk15634156"/>
    </w:p>
    <w:p w:rsidR="00FE555D" w:rsidRPr="00CC0BA9" w:rsidRDefault="00CC0BA9" w:rsidP="00CC0BA9">
      <w:pPr>
        <w:spacing w:before="100" w:beforeAutospacing="1" w:after="100" w:afterAutospacing="1"/>
        <w:rPr>
          <w:rStyle w:val="Hiperpovezava"/>
          <w:rFonts w:cs="Arial"/>
          <w:b/>
          <w:color w:val="auto"/>
          <w:szCs w:val="20"/>
          <w:u w:val="none"/>
          <w:lang w:eastAsia="sl-SI"/>
        </w:rPr>
      </w:pPr>
      <w:r w:rsidRPr="00CC0BA9">
        <w:rPr>
          <w:rStyle w:val="Hiperpovezava"/>
          <w:rFonts w:cs="Arial"/>
          <w:color w:val="auto"/>
          <w:szCs w:val="20"/>
          <w:u w:val="none"/>
          <w:lang w:eastAsia="sl-SI"/>
        </w:rPr>
        <w:t>Z</w:t>
      </w:r>
      <w:r w:rsidR="00FE555D" w:rsidRPr="00B632F6">
        <w:rPr>
          <w:rStyle w:val="Hiperpovezava"/>
          <w:rFonts w:cs="Arial"/>
          <w:color w:val="auto"/>
          <w:szCs w:val="20"/>
          <w:u w:val="none"/>
          <w:lang w:eastAsia="sl-SI"/>
        </w:rPr>
        <w:t xml:space="preserve">a 21. členom </w:t>
      </w:r>
      <w:r>
        <w:rPr>
          <w:rStyle w:val="Hiperpovezava"/>
          <w:rFonts w:cs="Arial"/>
          <w:color w:val="auto"/>
          <w:szCs w:val="20"/>
          <w:u w:val="none"/>
          <w:lang w:eastAsia="sl-SI"/>
        </w:rPr>
        <w:t xml:space="preserve">se </w:t>
      </w:r>
      <w:r w:rsidR="00FE555D" w:rsidRPr="00B632F6">
        <w:rPr>
          <w:rStyle w:val="Hiperpovezava"/>
          <w:rFonts w:cs="Arial"/>
          <w:color w:val="auto"/>
          <w:szCs w:val="20"/>
          <w:u w:val="none"/>
          <w:lang w:eastAsia="sl-SI"/>
        </w:rPr>
        <w:t>doda nov 21.a člen, ki se glasi:</w:t>
      </w:r>
      <w:bookmarkEnd w:id="5"/>
      <w:r w:rsidR="003F0F99">
        <w:rPr>
          <w:rStyle w:val="Hiperpovezava"/>
          <w:rFonts w:cs="Arial"/>
          <w:color w:val="auto"/>
          <w:szCs w:val="20"/>
          <w:u w:val="none"/>
          <w:lang w:eastAsia="sl-SI"/>
        </w:rPr>
        <w:t xml:space="preserve"> </w:t>
      </w:r>
    </w:p>
    <w:p w:rsidR="00FE555D" w:rsidRPr="00B632F6" w:rsidRDefault="00FE555D" w:rsidP="00CE62AB">
      <w:pPr>
        <w:pStyle w:val="Odstavek"/>
        <w:tabs>
          <w:tab w:val="left" w:pos="3686"/>
        </w:tabs>
        <w:spacing w:before="0" w:line="240" w:lineRule="exact"/>
        <w:rPr>
          <w:b/>
          <w:sz w:val="20"/>
          <w:szCs w:val="20"/>
        </w:rPr>
      </w:pPr>
      <w:r w:rsidRPr="00B632F6">
        <w:rPr>
          <w:b/>
          <w:sz w:val="20"/>
          <w:szCs w:val="20"/>
        </w:rPr>
        <w:t xml:space="preserve">                                                        »21.a člen</w:t>
      </w:r>
    </w:p>
    <w:p w:rsidR="00FE555D" w:rsidRPr="00B632F6" w:rsidRDefault="00FE555D" w:rsidP="00CE62AB">
      <w:pPr>
        <w:pStyle w:val="Odstavek"/>
        <w:spacing w:before="0" w:line="240" w:lineRule="exact"/>
        <w:ind w:firstLine="0"/>
        <w:jc w:val="center"/>
        <w:rPr>
          <w:b/>
          <w:sz w:val="20"/>
          <w:szCs w:val="20"/>
        </w:rPr>
      </w:pPr>
      <w:r w:rsidRPr="00B632F6">
        <w:rPr>
          <w:b/>
          <w:sz w:val="20"/>
          <w:szCs w:val="20"/>
        </w:rPr>
        <w:t>(del plače za delovno uspešnost iz naslova povečanega obsega dela v času priprav in izvedbe predsedovanja Republike Slovenije Svetu Evropske unije 2021)</w:t>
      </w:r>
    </w:p>
    <w:p w:rsidR="00CE62AB" w:rsidRPr="00B632F6" w:rsidRDefault="00CE62AB" w:rsidP="00CE62AB">
      <w:pPr>
        <w:pStyle w:val="Odstavek"/>
        <w:spacing w:before="0" w:line="240" w:lineRule="exact"/>
        <w:ind w:firstLine="0"/>
        <w:jc w:val="center"/>
        <w:rPr>
          <w:b/>
          <w:sz w:val="20"/>
          <w:szCs w:val="20"/>
        </w:rPr>
      </w:pPr>
    </w:p>
    <w:p w:rsidR="00FE555D" w:rsidRPr="00B632F6" w:rsidRDefault="00FE555D" w:rsidP="00CE62AB">
      <w:pPr>
        <w:pStyle w:val="Odstavek"/>
        <w:spacing w:before="0" w:line="240" w:lineRule="exact"/>
        <w:ind w:firstLine="0"/>
        <w:rPr>
          <w:sz w:val="20"/>
          <w:szCs w:val="20"/>
        </w:rPr>
      </w:pPr>
      <w:r w:rsidRPr="00B632F6">
        <w:rPr>
          <w:sz w:val="20"/>
          <w:szCs w:val="20"/>
        </w:rPr>
        <w:t xml:space="preserve">(1) Javnemu uslužbencu se lahko izplača del plače </w:t>
      </w:r>
      <w:r w:rsidR="00992B72" w:rsidRPr="006D4F56">
        <w:rPr>
          <w:sz w:val="20"/>
          <w:szCs w:val="20"/>
        </w:rPr>
        <w:t>za delo v tujini</w:t>
      </w:r>
      <w:r w:rsidR="00992B72">
        <w:rPr>
          <w:sz w:val="20"/>
          <w:szCs w:val="20"/>
        </w:rPr>
        <w:t xml:space="preserve"> </w:t>
      </w:r>
      <w:r w:rsidRPr="00B632F6">
        <w:rPr>
          <w:sz w:val="20"/>
          <w:szCs w:val="20"/>
        </w:rPr>
        <w:t>za delovno uspešnost iz naslova povečanega obsega dela za opravljeno delo v posameznem mesecu, če je povečan</w:t>
      </w:r>
      <w:r w:rsidR="00ED62EA">
        <w:rPr>
          <w:sz w:val="20"/>
          <w:szCs w:val="20"/>
        </w:rPr>
        <w:t>i</w:t>
      </w:r>
      <w:r w:rsidRPr="00B632F6">
        <w:rPr>
          <w:sz w:val="20"/>
          <w:szCs w:val="20"/>
        </w:rPr>
        <w:t xml:space="preserve"> obseg dela opravil v okviru sodelovanja pri izvajanju posebnega vladnega projekta</w:t>
      </w:r>
      <w:r w:rsidRPr="00B632F6">
        <w:t xml:space="preserve"> </w:t>
      </w:r>
      <w:r w:rsidR="002D6AB1">
        <w:t>»</w:t>
      </w:r>
      <w:r w:rsidRPr="00B632F6">
        <w:rPr>
          <w:sz w:val="20"/>
          <w:szCs w:val="20"/>
        </w:rPr>
        <w:t xml:space="preserve">Predsedovanje Republike Slovenije Svetu Evropske unije 2021«, ki ga je določila Vlada Republike </w:t>
      </w:r>
      <w:r w:rsidR="009F431A">
        <w:rPr>
          <w:sz w:val="20"/>
          <w:szCs w:val="20"/>
        </w:rPr>
        <w:t xml:space="preserve">Slovenije </w:t>
      </w:r>
      <w:r w:rsidRPr="00B632F6">
        <w:rPr>
          <w:sz w:val="20"/>
          <w:szCs w:val="20"/>
        </w:rPr>
        <w:t>s sklepom št. 54001-2/2018/8 z dne 22. 11. 2018 in za katerega so zagotovljena dodatna sredstva.</w:t>
      </w:r>
    </w:p>
    <w:p w:rsidR="00CE62AB" w:rsidRPr="00B632F6" w:rsidRDefault="00CE62AB" w:rsidP="00CE62AB">
      <w:pPr>
        <w:pStyle w:val="Odstavek"/>
        <w:spacing w:before="0" w:line="240" w:lineRule="exact"/>
        <w:ind w:firstLine="0"/>
        <w:rPr>
          <w:sz w:val="20"/>
          <w:szCs w:val="20"/>
        </w:rPr>
      </w:pPr>
    </w:p>
    <w:p w:rsidR="00054D51" w:rsidRPr="00B632F6" w:rsidRDefault="00054D51" w:rsidP="00CE62AB">
      <w:pPr>
        <w:pStyle w:val="Odstavek"/>
        <w:spacing w:before="0" w:line="240" w:lineRule="exact"/>
        <w:ind w:firstLine="0"/>
        <w:rPr>
          <w:sz w:val="20"/>
          <w:szCs w:val="20"/>
        </w:rPr>
      </w:pPr>
      <w:r w:rsidRPr="00B632F6">
        <w:rPr>
          <w:sz w:val="20"/>
          <w:szCs w:val="20"/>
        </w:rPr>
        <w:t xml:space="preserve">(2) Javnemu uslužbencu iz </w:t>
      </w:r>
      <w:r w:rsidR="00B632F6" w:rsidRPr="00B632F6">
        <w:rPr>
          <w:sz w:val="20"/>
          <w:szCs w:val="20"/>
        </w:rPr>
        <w:t>prejšnjega</w:t>
      </w:r>
      <w:r w:rsidRPr="00B632F6">
        <w:rPr>
          <w:sz w:val="20"/>
          <w:szCs w:val="20"/>
        </w:rPr>
        <w:t xml:space="preserve"> odstavka se izplača del plače</w:t>
      </w:r>
      <w:r w:rsidR="00411633" w:rsidRPr="00411633">
        <w:t xml:space="preserve"> </w:t>
      </w:r>
      <w:r w:rsidR="00411633" w:rsidRPr="006D4F56">
        <w:rPr>
          <w:sz w:val="20"/>
          <w:szCs w:val="20"/>
        </w:rPr>
        <w:t>za delo v tujini</w:t>
      </w:r>
      <w:r w:rsidRPr="006D4F56">
        <w:rPr>
          <w:sz w:val="20"/>
          <w:szCs w:val="20"/>
        </w:rPr>
        <w:t xml:space="preserve"> za delovno</w:t>
      </w:r>
      <w:r w:rsidRPr="00B632F6">
        <w:rPr>
          <w:sz w:val="20"/>
          <w:szCs w:val="20"/>
        </w:rPr>
        <w:t xml:space="preserve"> uspešnost iz naslova povečanega obsega dela v posameznem mesecu pod pogoji in v višini, ki jih zakon, ki ureja sistem plač in uredba, ki ureja delovno uspešnost iz naslova povečanega obsega dela za javne uslužbence, določata za izplačilo delovne uspešnosti iz naslova povečanega obsega dela za sodelovanje pri izvajanju posebnih projektov.</w:t>
      </w:r>
    </w:p>
    <w:p w:rsidR="00CE62AB" w:rsidRPr="00B632F6" w:rsidRDefault="00CE62AB" w:rsidP="00CE62AB">
      <w:pPr>
        <w:pStyle w:val="Odstavek"/>
        <w:spacing w:before="0" w:line="240" w:lineRule="exact"/>
        <w:ind w:firstLine="0"/>
        <w:rPr>
          <w:sz w:val="20"/>
          <w:szCs w:val="20"/>
        </w:rPr>
      </w:pPr>
    </w:p>
    <w:p w:rsidR="00CE62AB" w:rsidRPr="00B632F6" w:rsidRDefault="00054D51" w:rsidP="00CE62AB">
      <w:pPr>
        <w:pStyle w:val="Odstavek"/>
        <w:spacing w:before="0" w:line="240" w:lineRule="exact"/>
        <w:ind w:firstLine="0"/>
        <w:rPr>
          <w:sz w:val="20"/>
          <w:szCs w:val="20"/>
        </w:rPr>
      </w:pPr>
      <w:r w:rsidRPr="00B632F6">
        <w:rPr>
          <w:sz w:val="20"/>
          <w:szCs w:val="20"/>
        </w:rPr>
        <w:t>(3) Osnova za obračun delovne uspešnosti iz prejšnjega odstavka je osnovna plača javnega uslužbenca za delo v Sloveniji.</w:t>
      </w:r>
    </w:p>
    <w:p w:rsidR="00CE62AB" w:rsidRPr="00B632F6" w:rsidRDefault="00CE62AB" w:rsidP="00CE62AB">
      <w:pPr>
        <w:pStyle w:val="Odstavek"/>
        <w:spacing w:before="0" w:line="240" w:lineRule="exact"/>
        <w:ind w:firstLine="0"/>
        <w:rPr>
          <w:sz w:val="20"/>
          <w:szCs w:val="20"/>
        </w:rPr>
      </w:pPr>
    </w:p>
    <w:p w:rsidR="00FE555D" w:rsidRPr="00B632F6" w:rsidRDefault="00FE555D" w:rsidP="00CE62AB">
      <w:pPr>
        <w:pStyle w:val="Alineazaodstavkom"/>
        <w:numPr>
          <w:ilvl w:val="0"/>
          <w:numId w:val="0"/>
        </w:numPr>
        <w:spacing w:line="240" w:lineRule="exact"/>
        <w:rPr>
          <w:sz w:val="20"/>
          <w:szCs w:val="20"/>
        </w:rPr>
      </w:pPr>
      <w:r w:rsidRPr="00B632F6">
        <w:rPr>
          <w:sz w:val="20"/>
          <w:szCs w:val="20"/>
        </w:rPr>
        <w:t xml:space="preserve">(4) Javnemu uslužbencu, ki prejme del plače za delovno uspešnost iz naslova povečanega obsega </w:t>
      </w:r>
    </w:p>
    <w:p w:rsidR="00FE555D" w:rsidRPr="00B632F6" w:rsidRDefault="00FE555D" w:rsidP="00CE62AB">
      <w:pPr>
        <w:pStyle w:val="Alineazaodstavkom"/>
        <w:numPr>
          <w:ilvl w:val="0"/>
          <w:numId w:val="0"/>
        </w:numPr>
        <w:spacing w:line="240" w:lineRule="exact"/>
        <w:ind w:left="397" w:hanging="397"/>
        <w:rPr>
          <w:sz w:val="20"/>
          <w:szCs w:val="20"/>
        </w:rPr>
      </w:pPr>
      <w:r w:rsidRPr="00B632F6">
        <w:rPr>
          <w:sz w:val="20"/>
          <w:szCs w:val="20"/>
        </w:rPr>
        <w:t>dela, se za iste naloge ne sme dodeliti dodat</w:t>
      </w:r>
      <w:r w:rsidR="00506DF5">
        <w:rPr>
          <w:sz w:val="20"/>
          <w:szCs w:val="20"/>
        </w:rPr>
        <w:t>ek</w:t>
      </w:r>
      <w:r w:rsidRPr="00B632F6">
        <w:rPr>
          <w:sz w:val="20"/>
          <w:szCs w:val="20"/>
        </w:rPr>
        <w:t xml:space="preserve"> iz 11. člena te uredbe.«.</w:t>
      </w:r>
    </w:p>
    <w:p w:rsidR="00FE555D" w:rsidRPr="00B632F6" w:rsidRDefault="00FE555D" w:rsidP="00CE62AB">
      <w:pPr>
        <w:pStyle w:val="Alineazaodstavkom"/>
        <w:numPr>
          <w:ilvl w:val="0"/>
          <w:numId w:val="0"/>
        </w:numPr>
        <w:spacing w:line="240" w:lineRule="auto"/>
        <w:rPr>
          <w:sz w:val="20"/>
          <w:szCs w:val="20"/>
        </w:rPr>
      </w:pPr>
    </w:p>
    <w:p w:rsidR="00FE555D" w:rsidRDefault="00FE555D" w:rsidP="00D81824">
      <w:pPr>
        <w:spacing w:line="288" w:lineRule="auto"/>
        <w:rPr>
          <w:rFonts w:cs="Arial"/>
          <w:b/>
          <w:szCs w:val="20"/>
        </w:rPr>
      </w:pPr>
    </w:p>
    <w:p w:rsidR="007C03E8" w:rsidRPr="00B632F6" w:rsidRDefault="007C03E8" w:rsidP="00D81824">
      <w:pPr>
        <w:spacing w:line="288" w:lineRule="auto"/>
        <w:rPr>
          <w:rFonts w:cs="Arial"/>
          <w:b/>
          <w:szCs w:val="20"/>
        </w:rPr>
      </w:pPr>
    </w:p>
    <w:p w:rsidR="00FE555D" w:rsidRPr="00B632F6" w:rsidRDefault="00FE555D" w:rsidP="00FE555D">
      <w:pPr>
        <w:jc w:val="center"/>
        <w:rPr>
          <w:rFonts w:cs="Arial"/>
          <w:b/>
          <w:szCs w:val="20"/>
          <w:highlight w:val="yellow"/>
        </w:rPr>
      </w:pPr>
      <w:r w:rsidRPr="00B632F6">
        <w:rPr>
          <w:rFonts w:cs="Arial"/>
          <w:b/>
          <w:szCs w:val="20"/>
        </w:rPr>
        <w:lastRenderedPageBreak/>
        <w:t>KONČNA DOLOČBA</w:t>
      </w:r>
    </w:p>
    <w:p w:rsidR="00FE555D" w:rsidRPr="00B632F6" w:rsidRDefault="00FE555D" w:rsidP="00FE555D">
      <w:pPr>
        <w:jc w:val="center"/>
        <w:rPr>
          <w:rFonts w:cs="Arial"/>
          <w:b/>
          <w:szCs w:val="20"/>
          <w:highlight w:val="yellow"/>
        </w:rPr>
      </w:pPr>
    </w:p>
    <w:p w:rsidR="00FE555D" w:rsidRPr="00B632F6" w:rsidRDefault="00CC68E7" w:rsidP="00FE555D">
      <w:pPr>
        <w:spacing w:line="288" w:lineRule="auto"/>
        <w:jc w:val="center"/>
        <w:rPr>
          <w:rFonts w:cs="Arial"/>
          <w:b/>
          <w:szCs w:val="20"/>
        </w:rPr>
      </w:pPr>
      <w:r>
        <w:rPr>
          <w:rFonts w:cs="Arial"/>
          <w:b/>
          <w:szCs w:val="20"/>
        </w:rPr>
        <w:t>3</w:t>
      </w:r>
      <w:r w:rsidR="00FE555D" w:rsidRPr="00B632F6">
        <w:rPr>
          <w:rFonts w:cs="Arial"/>
          <w:b/>
          <w:szCs w:val="20"/>
        </w:rPr>
        <w:t>. člen</w:t>
      </w:r>
    </w:p>
    <w:p w:rsidR="00C05ACB" w:rsidRPr="00B632F6" w:rsidRDefault="00C05ACB" w:rsidP="00FE555D">
      <w:pPr>
        <w:rPr>
          <w:rFonts w:cs="Arial"/>
          <w:b/>
          <w:szCs w:val="20"/>
        </w:rPr>
      </w:pPr>
    </w:p>
    <w:p w:rsidR="00FE555D" w:rsidRPr="00B632F6" w:rsidRDefault="00FE555D" w:rsidP="00FE555D">
      <w:pPr>
        <w:rPr>
          <w:szCs w:val="20"/>
        </w:rPr>
      </w:pPr>
      <w:r w:rsidRPr="00B632F6">
        <w:rPr>
          <w:szCs w:val="20"/>
        </w:rPr>
        <w:t xml:space="preserve">Ta uredba </w:t>
      </w:r>
      <w:r w:rsidR="0006215F">
        <w:rPr>
          <w:szCs w:val="20"/>
        </w:rPr>
        <w:t xml:space="preserve">začne </w:t>
      </w:r>
      <w:r w:rsidRPr="00B632F6">
        <w:rPr>
          <w:szCs w:val="20"/>
        </w:rPr>
        <w:t>veljati 1. januar</w:t>
      </w:r>
      <w:r w:rsidR="0006215F">
        <w:rPr>
          <w:szCs w:val="20"/>
        </w:rPr>
        <w:t>ja</w:t>
      </w:r>
      <w:r w:rsidRPr="00B632F6">
        <w:rPr>
          <w:szCs w:val="20"/>
        </w:rPr>
        <w:t xml:space="preserve"> 2020.</w:t>
      </w:r>
    </w:p>
    <w:p w:rsidR="00D67A64" w:rsidRPr="00B632F6" w:rsidRDefault="00D67A64" w:rsidP="00D67A64">
      <w:pPr>
        <w:jc w:val="both"/>
        <w:rPr>
          <w:rFonts w:cs="Arial"/>
          <w:szCs w:val="20"/>
        </w:rPr>
      </w:pPr>
      <w:r w:rsidRPr="00B632F6">
        <w:rPr>
          <w:rFonts w:cs="Arial"/>
          <w:szCs w:val="20"/>
        </w:rPr>
        <w:tab/>
      </w:r>
      <w:r w:rsidRPr="00B632F6">
        <w:rPr>
          <w:rFonts w:cs="Arial"/>
          <w:szCs w:val="20"/>
        </w:rPr>
        <w:tab/>
      </w:r>
      <w:r w:rsidRPr="00B632F6">
        <w:rPr>
          <w:rFonts w:cs="Arial"/>
          <w:szCs w:val="20"/>
        </w:rPr>
        <w:tab/>
      </w:r>
      <w:r w:rsidRPr="00B632F6">
        <w:rPr>
          <w:rFonts w:cs="Arial"/>
          <w:szCs w:val="20"/>
        </w:rPr>
        <w:tab/>
      </w:r>
      <w:r w:rsidRPr="00B632F6">
        <w:rPr>
          <w:rFonts w:cs="Arial"/>
          <w:szCs w:val="20"/>
        </w:rPr>
        <w:tab/>
      </w:r>
      <w:r w:rsidRPr="00B632F6">
        <w:rPr>
          <w:rFonts w:cs="Arial"/>
          <w:szCs w:val="20"/>
        </w:rPr>
        <w:tab/>
      </w:r>
      <w:r w:rsidRPr="00B632F6">
        <w:rPr>
          <w:rFonts w:cs="Arial"/>
          <w:szCs w:val="20"/>
        </w:rPr>
        <w:tab/>
      </w:r>
      <w:r w:rsidRPr="00B632F6">
        <w:rPr>
          <w:rFonts w:cs="Arial"/>
          <w:szCs w:val="20"/>
        </w:rPr>
        <w:tab/>
        <w:t xml:space="preserve">    </w:t>
      </w:r>
    </w:p>
    <w:p w:rsidR="00723B00" w:rsidRPr="00B632F6" w:rsidRDefault="00723B00" w:rsidP="009D4EC8">
      <w:pPr>
        <w:spacing w:after="200"/>
        <w:ind w:left="4320"/>
        <w:jc w:val="center"/>
        <w:rPr>
          <w:rFonts w:eastAsia="SimSun" w:cs="Arial"/>
          <w:szCs w:val="20"/>
          <w:lang w:eastAsia="zh-CN"/>
        </w:rPr>
      </w:pPr>
    </w:p>
    <w:p w:rsidR="00D67A64" w:rsidRPr="00B632F6" w:rsidRDefault="00D67A64" w:rsidP="00F03899">
      <w:pPr>
        <w:ind w:left="4321"/>
        <w:jc w:val="center"/>
        <w:rPr>
          <w:rFonts w:eastAsia="SimSun" w:cs="Arial"/>
          <w:szCs w:val="20"/>
          <w:lang w:eastAsia="zh-CN"/>
        </w:rPr>
      </w:pPr>
      <w:r w:rsidRPr="00B632F6">
        <w:rPr>
          <w:rFonts w:eastAsia="SimSun" w:cs="Arial"/>
          <w:szCs w:val="20"/>
          <w:lang w:eastAsia="zh-CN"/>
        </w:rPr>
        <w:t>Vlada Republike Slovenije</w:t>
      </w:r>
    </w:p>
    <w:p w:rsidR="00F03899" w:rsidRPr="00B632F6" w:rsidRDefault="00D67A64" w:rsidP="00F03899">
      <w:pPr>
        <w:ind w:left="4321"/>
        <w:jc w:val="center"/>
        <w:rPr>
          <w:rFonts w:eastAsia="SimSun" w:cs="Arial"/>
          <w:szCs w:val="20"/>
          <w:lang w:eastAsia="zh-CN"/>
        </w:rPr>
      </w:pPr>
      <w:r w:rsidRPr="00B632F6">
        <w:rPr>
          <w:rFonts w:eastAsia="SimSun" w:cs="Arial"/>
          <w:szCs w:val="20"/>
          <w:lang w:eastAsia="zh-CN"/>
        </w:rPr>
        <w:t xml:space="preserve">  </w:t>
      </w:r>
      <w:r w:rsidR="00243D73" w:rsidRPr="00B632F6">
        <w:rPr>
          <w:rFonts w:eastAsia="SimSun" w:cs="Arial"/>
          <w:szCs w:val="20"/>
          <w:lang w:eastAsia="zh-CN"/>
        </w:rPr>
        <w:t>Marjan Šarec</w:t>
      </w:r>
    </w:p>
    <w:p w:rsidR="00CB1447" w:rsidRPr="00B632F6" w:rsidRDefault="00D67A64" w:rsidP="00F03899">
      <w:pPr>
        <w:ind w:left="4321"/>
        <w:jc w:val="center"/>
        <w:rPr>
          <w:rFonts w:eastAsia="SimSun" w:cs="Arial"/>
          <w:szCs w:val="20"/>
          <w:lang w:eastAsia="zh-CN"/>
        </w:rPr>
      </w:pPr>
      <w:r w:rsidRPr="00B632F6">
        <w:rPr>
          <w:rFonts w:eastAsia="SimSun" w:cs="Arial"/>
          <w:szCs w:val="20"/>
          <w:lang w:eastAsia="zh-CN"/>
        </w:rPr>
        <w:t>predsednik</w:t>
      </w:r>
    </w:p>
    <w:p w:rsidR="00F03899" w:rsidRPr="00B632F6" w:rsidRDefault="00F03899" w:rsidP="009D4EC8">
      <w:pPr>
        <w:spacing w:after="200"/>
        <w:jc w:val="both"/>
        <w:rPr>
          <w:rFonts w:eastAsia="Calibri" w:cs="Arial"/>
          <w:szCs w:val="20"/>
        </w:rPr>
      </w:pPr>
    </w:p>
    <w:p w:rsidR="00095A2B" w:rsidRDefault="00E05849" w:rsidP="00F03899">
      <w:pPr>
        <w:jc w:val="both"/>
        <w:rPr>
          <w:noProof/>
          <w:szCs w:val="20"/>
        </w:rPr>
      </w:pPr>
      <w:r w:rsidRPr="00B632F6">
        <w:rPr>
          <w:rFonts w:eastAsia="Calibri" w:cs="Arial"/>
          <w:szCs w:val="20"/>
        </w:rPr>
        <w:t xml:space="preserve">Št. </w:t>
      </w:r>
      <w:r w:rsidR="00095A2B">
        <w:rPr>
          <w:noProof/>
          <w:szCs w:val="20"/>
        </w:rPr>
        <w:t>007-902/2019/</w:t>
      </w:r>
      <w:r w:rsidR="002F61C1">
        <w:rPr>
          <w:noProof/>
          <w:szCs w:val="20"/>
        </w:rPr>
        <w:t>7</w:t>
      </w:r>
      <w:bookmarkStart w:id="6" w:name="_GoBack"/>
      <w:bookmarkEnd w:id="6"/>
    </w:p>
    <w:p w:rsidR="00D67A64" w:rsidRPr="00B632F6" w:rsidRDefault="00116E81" w:rsidP="00F03899">
      <w:pPr>
        <w:jc w:val="both"/>
        <w:rPr>
          <w:rFonts w:eastAsia="Calibri" w:cs="Arial"/>
          <w:szCs w:val="20"/>
        </w:rPr>
      </w:pPr>
      <w:r w:rsidRPr="00B632F6">
        <w:rPr>
          <w:rFonts w:eastAsia="Calibri" w:cs="Arial"/>
          <w:szCs w:val="20"/>
        </w:rPr>
        <w:t xml:space="preserve">Ljubljana, </w:t>
      </w:r>
      <w:r w:rsidR="000907B1">
        <w:rPr>
          <w:rFonts w:eastAsia="Calibri" w:cs="Arial"/>
          <w:szCs w:val="20"/>
        </w:rPr>
        <w:t>1</w:t>
      </w:r>
      <w:r w:rsidR="00A43099">
        <w:rPr>
          <w:rFonts w:eastAsia="Calibri" w:cs="Arial"/>
          <w:szCs w:val="20"/>
        </w:rPr>
        <w:t>3</w:t>
      </w:r>
      <w:r w:rsidR="006221F4">
        <w:rPr>
          <w:rFonts w:eastAsia="Calibri" w:cs="Arial"/>
          <w:szCs w:val="20"/>
        </w:rPr>
        <w:t>. decembr</w:t>
      </w:r>
      <w:r w:rsidR="008A7ED9">
        <w:rPr>
          <w:rFonts w:eastAsia="Calibri" w:cs="Arial"/>
          <w:szCs w:val="20"/>
        </w:rPr>
        <w:t>a</w:t>
      </w:r>
      <w:r w:rsidR="008406BD" w:rsidRPr="00B632F6">
        <w:rPr>
          <w:rFonts w:eastAsia="Calibri" w:cs="Arial"/>
          <w:szCs w:val="20"/>
        </w:rPr>
        <w:t xml:space="preserve"> </w:t>
      </w:r>
      <w:r w:rsidR="0058266F" w:rsidRPr="00B632F6">
        <w:rPr>
          <w:rFonts w:eastAsia="Calibri" w:cs="Arial"/>
          <w:szCs w:val="20"/>
        </w:rPr>
        <w:t>2019</w:t>
      </w:r>
    </w:p>
    <w:p w:rsidR="00F255F4" w:rsidRPr="00B632F6" w:rsidRDefault="00C1430E" w:rsidP="00F03899">
      <w:pPr>
        <w:rPr>
          <w:rFonts w:eastAsia="Calibri" w:cs="Arial"/>
          <w:szCs w:val="20"/>
        </w:rPr>
      </w:pPr>
      <w:r w:rsidRPr="00B632F6">
        <w:rPr>
          <w:rFonts w:eastAsia="Calibri" w:cs="Arial"/>
          <w:szCs w:val="20"/>
        </w:rPr>
        <w:t>EVA 201</w:t>
      </w:r>
      <w:r w:rsidR="00DC7406" w:rsidRPr="00B632F6">
        <w:rPr>
          <w:rFonts w:eastAsia="Calibri" w:cs="Arial"/>
          <w:szCs w:val="20"/>
        </w:rPr>
        <w:t>9</w:t>
      </w:r>
      <w:r w:rsidR="00210360" w:rsidRPr="00B632F6">
        <w:rPr>
          <w:rFonts w:eastAsia="Calibri" w:cs="Arial"/>
          <w:szCs w:val="20"/>
        </w:rPr>
        <w:t>-3130-</w:t>
      </w:r>
      <w:bookmarkEnd w:id="3"/>
      <w:r w:rsidR="00E91BE5">
        <w:rPr>
          <w:rFonts w:eastAsia="Calibri" w:cs="Arial"/>
          <w:szCs w:val="20"/>
        </w:rPr>
        <w:t>0046</w:t>
      </w:r>
    </w:p>
    <w:p w:rsidR="00E675D8" w:rsidRPr="00B632F6" w:rsidRDefault="00E675D8" w:rsidP="004C4DF3">
      <w:pPr>
        <w:spacing w:before="100" w:beforeAutospacing="1" w:after="100" w:afterAutospacing="1"/>
        <w:rPr>
          <w:rFonts w:cs="Arial"/>
          <w:b/>
          <w:szCs w:val="20"/>
        </w:rPr>
      </w:pPr>
    </w:p>
    <w:p w:rsidR="004C4DF3" w:rsidRPr="00D52E05" w:rsidRDefault="004C4DF3" w:rsidP="00D52E05">
      <w:pPr>
        <w:spacing w:after="200"/>
        <w:rPr>
          <w:rFonts w:eastAsia="SimSun" w:cs="Arial"/>
          <w:szCs w:val="20"/>
          <w:lang w:eastAsia="zh-CN"/>
        </w:rPr>
        <w:sectPr w:rsidR="004C4DF3" w:rsidRPr="00D52E05" w:rsidSect="00672A33">
          <w:headerReference w:type="first" r:id="rId16"/>
          <w:type w:val="continuous"/>
          <w:pgSz w:w="11900" w:h="16840" w:code="9"/>
          <w:pgMar w:top="1134" w:right="1418" w:bottom="1134" w:left="1418" w:header="1531" w:footer="794" w:gutter="0"/>
          <w:cols w:space="708"/>
          <w:titlePg/>
          <w:docGrid w:linePitch="272"/>
        </w:sectPr>
      </w:pPr>
    </w:p>
    <w:p w:rsidR="00181388" w:rsidRPr="0039627F" w:rsidRDefault="00181388" w:rsidP="009D4EC8">
      <w:pPr>
        <w:tabs>
          <w:tab w:val="left" w:pos="2268"/>
        </w:tabs>
        <w:rPr>
          <w:lang w:val="it-IT"/>
        </w:rPr>
      </w:pPr>
    </w:p>
    <w:p w:rsidR="00D67A64" w:rsidRPr="00D67A64" w:rsidRDefault="00D67A64" w:rsidP="00D67A64">
      <w:pPr>
        <w:tabs>
          <w:tab w:val="left" w:pos="708"/>
        </w:tabs>
        <w:spacing w:after="200" w:line="276" w:lineRule="auto"/>
        <w:rPr>
          <w:rFonts w:eastAsia="Calibri" w:cs="Arial"/>
          <w:b/>
          <w:szCs w:val="20"/>
        </w:rPr>
      </w:pPr>
      <w:r w:rsidRPr="00D67A64">
        <w:rPr>
          <w:rFonts w:eastAsia="Calibri" w:cs="Arial"/>
          <w:b/>
          <w:szCs w:val="20"/>
        </w:rPr>
        <w:t>OBRAZLOŽITEV</w:t>
      </w:r>
    </w:p>
    <w:p w:rsidR="00D67A64" w:rsidRPr="00F03899" w:rsidRDefault="00D67A64" w:rsidP="00545FC7">
      <w:pPr>
        <w:numPr>
          <w:ilvl w:val="0"/>
          <w:numId w:val="36"/>
        </w:numPr>
        <w:tabs>
          <w:tab w:val="num" w:pos="284"/>
        </w:tabs>
        <w:spacing w:after="200" w:line="276" w:lineRule="auto"/>
        <w:ind w:hanging="1080"/>
        <w:jc w:val="both"/>
        <w:rPr>
          <w:rFonts w:eastAsia="Calibri" w:cs="Arial"/>
          <w:b/>
          <w:szCs w:val="20"/>
        </w:rPr>
      </w:pPr>
      <w:r w:rsidRPr="00F03899">
        <w:rPr>
          <w:rFonts w:eastAsia="Calibri" w:cs="Arial"/>
          <w:b/>
          <w:szCs w:val="20"/>
        </w:rPr>
        <w:t xml:space="preserve">UVOD </w:t>
      </w:r>
    </w:p>
    <w:p w:rsidR="004E0DB3" w:rsidRPr="00F03899" w:rsidRDefault="004E0DB3" w:rsidP="00F03899">
      <w:pPr>
        <w:numPr>
          <w:ilvl w:val="0"/>
          <w:numId w:val="26"/>
        </w:numPr>
        <w:spacing w:after="200" w:line="240" w:lineRule="auto"/>
        <w:jc w:val="both"/>
        <w:rPr>
          <w:rFonts w:eastAsia="Calibri" w:cs="Arial"/>
          <w:b/>
          <w:szCs w:val="20"/>
        </w:rPr>
      </w:pPr>
      <w:r w:rsidRPr="00F03899">
        <w:rPr>
          <w:rFonts w:eastAsia="Calibri" w:cs="Arial"/>
          <w:b/>
          <w:szCs w:val="20"/>
        </w:rPr>
        <w:t>Pravna podlaga (besedilo, vsebina zakonske določbe, ki je podlaga za izdajo predpisa):</w:t>
      </w:r>
    </w:p>
    <w:p w:rsidR="004E0DB3" w:rsidRPr="00140FE7" w:rsidRDefault="004E0DB3" w:rsidP="004E0DB3">
      <w:pPr>
        <w:spacing w:after="200" w:line="276" w:lineRule="auto"/>
        <w:ind w:left="720"/>
        <w:jc w:val="both"/>
        <w:rPr>
          <w:rFonts w:eastAsia="Calibri" w:cs="Arial"/>
          <w:szCs w:val="20"/>
        </w:rPr>
      </w:pPr>
      <w:r w:rsidRPr="00D67A64">
        <w:rPr>
          <w:rFonts w:eastAsia="Calibri" w:cs="Arial"/>
          <w:szCs w:val="20"/>
        </w:rPr>
        <w:t xml:space="preserve">– </w:t>
      </w:r>
      <w:r w:rsidR="000F4CF3">
        <w:rPr>
          <w:rFonts w:eastAsia="Calibri" w:cs="Arial"/>
          <w:szCs w:val="20"/>
        </w:rPr>
        <w:t xml:space="preserve">prvi odstavek </w:t>
      </w:r>
      <w:r w:rsidRPr="00D67A64">
        <w:rPr>
          <w:rFonts w:eastAsia="Calibri" w:cs="Arial"/>
          <w:szCs w:val="20"/>
        </w:rPr>
        <w:t>3. člen</w:t>
      </w:r>
      <w:r w:rsidR="00A5786B">
        <w:rPr>
          <w:rFonts w:eastAsia="Calibri" w:cs="Arial"/>
          <w:szCs w:val="20"/>
        </w:rPr>
        <w:t>a</w:t>
      </w:r>
      <w:r w:rsidRPr="00D67A64">
        <w:rPr>
          <w:rFonts w:eastAsia="Calibri" w:cs="Arial"/>
          <w:szCs w:val="20"/>
        </w:rPr>
        <w:t xml:space="preserve"> </w:t>
      </w:r>
      <w:r w:rsidRPr="00140FE7">
        <w:rPr>
          <w:rFonts w:eastAsia="Calibri" w:cs="Arial"/>
          <w:szCs w:val="20"/>
        </w:rPr>
        <w:t xml:space="preserve">Zakona o sistemu plač v javnem sektorju </w:t>
      </w:r>
      <w:r w:rsidRPr="00D67A64">
        <w:rPr>
          <w:rFonts w:eastAsia="Calibri" w:cs="Arial"/>
          <w:szCs w:val="20"/>
        </w:rPr>
        <w:t>(</w:t>
      </w:r>
      <w:r w:rsidRPr="00140FE7">
        <w:rPr>
          <w:rFonts w:eastAsia="Calibri" w:cs="Arial"/>
          <w:szCs w:val="20"/>
        </w:rPr>
        <w:t xml:space="preserve">št. </w:t>
      </w:r>
      <w:hyperlink r:id="rId17" w:tgtFrame="_blank" w:tooltip="Zakon o sistemu plač v javnem sektorju (uradno prečiščeno besedilo)" w:history="1">
        <w:r w:rsidRPr="00140FE7">
          <w:rPr>
            <w:rFonts w:eastAsia="Calibri" w:cs="Arial"/>
            <w:szCs w:val="20"/>
          </w:rPr>
          <w:t>108/09</w:t>
        </w:r>
      </w:hyperlink>
      <w:r w:rsidRPr="00140FE7">
        <w:rPr>
          <w:rFonts w:eastAsia="Calibri" w:cs="Arial"/>
          <w:szCs w:val="20"/>
        </w:rPr>
        <w:t xml:space="preserve"> – uradno prečiščeno besedilo, </w:t>
      </w:r>
      <w:hyperlink r:id="rId18" w:tgtFrame="_blank" w:tooltip="Zakon o spremembah Zakona o sistemu plač v javnem sektorju" w:history="1">
        <w:r w:rsidRPr="00140FE7">
          <w:rPr>
            <w:rFonts w:eastAsia="Calibri" w:cs="Arial"/>
            <w:szCs w:val="20"/>
          </w:rPr>
          <w:t>13/10</w:t>
        </w:r>
      </w:hyperlink>
      <w:r w:rsidRPr="00140FE7">
        <w:rPr>
          <w:rFonts w:eastAsia="Calibri" w:cs="Arial"/>
          <w:szCs w:val="20"/>
        </w:rPr>
        <w:t xml:space="preserve">, </w:t>
      </w:r>
      <w:hyperlink r:id="rId19" w:tgtFrame="_blank" w:tooltip="Zakon o spremembah in dopolnitvah Zakona o sistemu plač v javnem sektorju" w:history="1">
        <w:r w:rsidRPr="00140FE7">
          <w:rPr>
            <w:rFonts w:eastAsia="Calibri" w:cs="Arial"/>
            <w:szCs w:val="20"/>
          </w:rPr>
          <w:t>59/10</w:t>
        </w:r>
      </w:hyperlink>
      <w:r w:rsidRPr="00140FE7">
        <w:rPr>
          <w:rFonts w:eastAsia="Calibri" w:cs="Arial"/>
          <w:szCs w:val="20"/>
        </w:rPr>
        <w:t xml:space="preserve">, </w:t>
      </w:r>
      <w:hyperlink r:id="rId20" w:tgtFrame="_blank" w:tooltip="Zakon o spremembi Zakona o sistemu plač v javnem sektorju" w:history="1">
        <w:r w:rsidRPr="00140FE7">
          <w:rPr>
            <w:rFonts w:eastAsia="Calibri" w:cs="Arial"/>
            <w:szCs w:val="20"/>
          </w:rPr>
          <w:t>85/10</w:t>
        </w:r>
      </w:hyperlink>
      <w:r w:rsidRPr="00140FE7">
        <w:rPr>
          <w:rFonts w:eastAsia="Calibri" w:cs="Arial"/>
          <w:szCs w:val="20"/>
        </w:rPr>
        <w:t xml:space="preserve">, </w:t>
      </w:r>
      <w:hyperlink r:id="rId21" w:tgtFrame="_blank" w:tooltip="Zakon o spremembi Zakona o sistemu plač v javnem sektorju" w:history="1">
        <w:r w:rsidRPr="00140FE7">
          <w:rPr>
            <w:rFonts w:eastAsia="Calibri" w:cs="Arial"/>
            <w:szCs w:val="20"/>
          </w:rPr>
          <w:t>107/10</w:t>
        </w:r>
      </w:hyperlink>
      <w:r w:rsidRPr="00140FE7">
        <w:rPr>
          <w:rFonts w:eastAsia="Calibri" w:cs="Arial"/>
          <w:szCs w:val="20"/>
        </w:rPr>
        <w:t xml:space="preserve">, </w:t>
      </w:r>
      <w:hyperlink r:id="rId22" w:tgtFrame="_blank" w:tooltip="Avtentična razlaga 49.a člena Zakona o sistemu plač v javnem sektorju" w:history="1">
        <w:r w:rsidRPr="00140FE7">
          <w:rPr>
            <w:rFonts w:eastAsia="Calibri" w:cs="Arial"/>
            <w:szCs w:val="20"/>
          </w:rPr>
          <w:t>35/11</w:t>
        </w:r>
      </w:hyperlink>
      <w:r w:rsidRPr="00140FE7">
        <w:rPr>
          <w:rFonts w:eastAsia="Calibri" w:cs="Arial"/>
          <w:szCs w:val="20"/>
        </w:rPr>
        <w:t xml:space="preserve"> – ORZSPJS49a, </w:t>
      </w:r>
      <w:hyperlink r:id="rId23"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140FE7">
          <w:rPr>
            <w:rFonts w:eastAsia="Calibri" w:cs="Arial"/>
            <w:szCs w:val="20"/>
          </w:rPr>
          <w:t>27/12</w:t>
        </w:r>
      </w:hyperlink>
      <w:r w:rsidRPr="00140FE7">
        <w:rPr>
          <w:rFonts w:eastAsia="Calibri" w:cs="Arial"/>
          <w:szCs w:val="20"/>
        </w:rPr>
        <w:t xml:space="preserve"> – odl. US, </w:t>
      </w:r>
      <w:hyperlink r:id="rId24" w:tgtFrame="_blank" w:tooltip="Zakon za uravnoteženje javnih financ" w:history="1">
        <w:r w:rsidRPr="00140FE7">
          <w:rPr>
            <w:rFonts w:eastAsia="Calibri" w:cs="Arial"/>
            <w:szCs w:val="20"/>
          </w:rPr>
          <w:t>40/12</w:t>
        </w:r>
      </w:hyperlink>
      <w:r w:rsidRPr="00140FE7">
        <w:rPr>
          <w:rFonts w:eastAsia="Calibri" w:cs="Arial"/>
          <w:szCs w:val="20"/>
        </w:rPr>
        <w:t xml:space="preserve"> – ZUJF, </w:t>
      </w:r>
      <w:hyperlink r:id="rId25" w:tgtFrame="_blank" w:tooltip="Zakon o spremembi in dopolnitvah Zakona o sistemu plač v javnem sektorju" w:history="1">
        <w:r w:rsidRPr="00140FE7">
          <w:rPr>
            <w:rFonts w:eastAsia="Calibri" w:cs="Arial"/>
            <w:szCs w:val="20"/>
          </w:rPr>
          <w:t>46/13</w:t>
        </w:r>
      </w:hyperlink>
      <w:r w:rsidRPr="00140FE7">
        <w:rPr>
          <w:rFonts w:eastAsia="Calibri" w:cs="Arial"/>
          <w:szCs w:val="20"/>
        </w:rPr>
        <w:t xml:space="preserve">, </w:t>
      </w:r>
      <w:hyperlink r:id="rId26" w:tgtFrame="_blank" w:tooltip="Zakon o finančni upravi" w:history="1">
        <w:r w:rsidRPr="00140FE7">
          <w:rPr>
            <w:rFonts w:eastAsia="Calibri" w:cs="Arial"/>
            <w:szCs w:val="20"/>
          </w:rPr>
          <w:t>25/14</w:t>
        </w:r>
      </w:hyperlink>
      <w:r w:rsidRPr="00140FE7">
        <w:rPr>
          <w:rFonts w:eastAsia="Calibri" w:cs="Arial"/>
          <w:szCs w:val="20"/>
        </w:rPr>
        <w:t xml:space="preserve"> – ZFU, </w:t>
      </w:r>
      <w:hyperlink r:id="rId27" w:tgtFrame="_blank" w:tooltip="Zakon o spremembah Zakona o sistemu plač v javnem sektorju" w:history="1">
        <w:r w:rsidRPr="00140FE7">
          <w:rPr>
            <w:rFonts w:eastAsia="Calibri" w:cs="Arial"/>
            <w:szCs w:val="20"/>
          </w:rPr>
          <w:t>50/14</w:t>
        </w:r>
      </w:hyperlink>
      <w:r w:rsidRPr="00140FE7">
        <w:rPr>
          <w:rFonts w:eastAsia="Calibri" w:cs="Arial"/>
          <w:szCs w:val="20"/>
        </w:rPr>
        <w:t xml:space="preserve">, </w:t>
      </w:r>
      <w:hyperlink r:id="rId28" w:tgtFrame="_blank" w:tooltip="Zakon o ukrepih na področju plač in drugih stroškov dela v javnem sektorju za leto 2015" w:history="1">
        <w:r w:rsidRPr="00140FE7">
          <w:rPr>
            <w:rFonts w:eastAsia="Calibri" w:cs="Arial"/>
            <w:szCs w:val="20"/>
          </w:rPr>
          <w:t>95/14</w:t>
        </w:r>
      </w:hyperlink>
      <w:r w:rsidRPr="00140FE7">
        <w:rPr>
          <w:rFonts w:eastAsia="Calibri" w:cs="Arial"/>
          <w:szCs w:val="20"/>
        </w:rPr>
        <w:t xml:space="preserve"> – ZUPPJS15, </w:t>
      </w:r>
      <w:hyperlink r:id="rId29" w:tgtFrame="_blank" w:tooltip="Zakon o dopolnitvi Zakona o sistemu plač v javnem sektorju" w:history="1">
        <w:r w:rsidRPr="00140FE7">
          <w:rPr>
            <w:rFonts w:eastAsia="Calibri" w:cs="Arial"/>
            <w:szCs w:val="20"/>
          </w:rPr>
          <w:t>82/15</w:t>
        </w:r>
      </w:hyperlink>
      <w:r w:rsidRPr="00140FE7">
        <w:rPr>
          <w:rFonts w:eastAsia="Calibri" w:cs="Arial"/>
          <w:szCs w:val="20"/>
        </w:rPr>
        <w:t xml:space="preserve">, </w:t>
      </w:r>
      <w:hyperlink r:id="rId30" w:tgtFrame="_blank" w:tooltip="Zakon o državnem odvetništvu" w:history="1">
        <w:r w:rsidRPr="00140FE7">
          <w:rPr>
            <w:rFonts w:eastAsia="Calibri" w:cs="Arial"/>
            <w:szCs w:val="20"/>
          </w:rPr>
          <w:t>23/17</w:t>
        </w:r>
      </w:hyperlink>
      <w:r w:rsidRPr="00140FE7">
        <w:rPr>
          <w:rFonts w:eastAsia="Calibri" w:cs="Arial"/>
          <w:szCs w:val="20"/>
        </w:rPr>
        <w:t xml:space="preserve"> – ZDOdv, </w:t>
      </w:r>
      <w:hyperlink r:id="rId31" w:tgtFrame="_blank" w:tooltip="Zakon o spremembah Zakona o sistemu plač v javnem sektorju" w:history="1">
        <w:r w:rsidRPr="00140FE7">
          <w:rPr>
            <w:rFonts w:eastAsia="Calibri" w:cs="Arial"/>
            <w:szCs w:val="20"/>
          </w:rPr>
          <w:t>67/17</w:t>
        </w:r>
      </w:hyperlink>
      <w:r w:rsidRPr="00140FE7">
        <w:rPr>
          <w:rFonts w:eastAsia="Calibri" w:cs="Arial"/>
          <w:szCs w:val="20"/>
        </w:rPr>
        <w:t xml:space="preserve"> in </w:t>
      </w:r>
      <w:hyperlink r:id="rId32" w:tgtFrame="_blank" w:tooltip="Zakon o spremembi in dopolnitvah Zakona o sistemu plač v javnem sektorju" w:history="1">
        <w:r w:rsidRPr="00140FE7">
          <w:rPr>
            <w:rFonts w:eastAsia="Calibri" w:cs="Arial"/>
            <w:szCs w:val="20"/>
          </w:rPr>
          <w:t>84/18</w:t>
        </w:r>
      </w:hyperlink>
      <w:r w:rsidRPr="00140FE7">
        <w:rPr>
          <w:rFonts w:eastAsia="Calibri" w:cs="Arial"/>
          <w:szCs w:val="20"/>
        </w:rPr>
        <w:t>)</w:t>
      </w:r>
      <w:r w:rsidRPr="00D67A64">
        <w:rPr>
          <w:rFonts w:eastAsia="Calibri" w:cs="Arial"/>
          <w:szCs w:val="20"/>
        </w:rPr>
        <w:t>,</w:t>
      </w:r>
    </w:p>
    <w:p w:rsidR="004E0DB3" w:rsidRPr="00D67A64" w:rsidRDefault="004E0DB3" w:rsidP="004E0DB3">
      <w:pPr>
        <w:spacing w:after="200" w:line="276" w:lineRule="auto"/>
        <w:ind w:left="720"/>
        <w:jc w:val="both"/>
        <w:rPr>
          <w:rFonts w:eastAsia="Calibri" w:cs="Arial"/>
          <w:szCs w:val="20"/>
        </w:rPr>
      </w:pPr>
      <w:r w:rsidRPr="00D67A64">
        <w:rPr>
          <w:rFonts w:eastAsia="Calibri" w:cs="Arial"/>
          <w:szCs w:val="20"/>
        </w:rPr>
        <w:t>– 44. člen Zakona o zunanjih zadevah (Uradni list RS, št. 113/03 – uradno prečiščeno besedilo, 20/06 – ZNOMCMO, 76/08, 108/09 in 80/10 </w:t>
      </w:r>
      <w:bookmarkStart w:id="7" w:name="_Hlk22713584"/>
      <w:r w:rsidRPr="00D67A64">
        <w:rPr>
          <w:rFonts w:eastAsia="Calibri" w:cs="Arial"/>
          <w:szCs w:val="20"/>
        </w:rPr>
        <w:t>–</w:t>
      </w:r>
      <w:bookmarkEnd w:id="7"/>
      <w:r w:rsidRPr="00D67A64">
        <w:rPr>
          <w:rFonts w:eastAsia="Calibri" w:cs="Arial"/>
          <w:szCs w:val="20"/>
        </w:rPr>
        <w:t> ZUTD</w:t>
      </w:r>
      <w:r w:rsidR="000379F0">
        <w:rPr>
          <w:rFonts w:eastAsia="Calibri" w:cs="Arial"/>
          <w:szCs w:val="20"/>
        </w:rPr>
        <w:t xml:space="preserve">, </w:t>
      </w:r>
      <w:r w:rsidRPr="00D67A64">
        <w:rPr>
          <w:rFonts w:eastAsia="Calibri" w:cs="Arial"/>
          <w:szCs w:val="20"/>
        </w:rPr>
        <w:t>31/15</w:t>
      </w:r>
      <w:r w:rsidR="00860855">
        <w:rPr>
          <w:rFonts w:eastAsia="Calibri" w:cs="Arial"/>
          <w:szCs w:val="20"/>
        </w:rPr>
        <w:t xml:space="preserve"> in 30/18 </w:t>
      </w:r>
      <w:r w:rsidR="00860855" w:rsidRPr="00860855">
        <w:rPr>
          <w:rFonts w:eastAsia="Calibri" w:cs="Arial"/>
          <w:szCs w:val="20"/>
        </w:rPr>
        <w:t>–</w:t>
      </w:r>
      <w:r w:rsidR="00860855">
        <w:rPr>
          <w:rFonts w:eastAsia="Calibri" w:cs="Arial"/>
          <w:szCs w:val="20"/>
        </w:rPr>
        <w:t xml:space="preserve"> ZKZaš</w:t>
      </w:r>
      <w:r w:rsidRPr="00D67A64">
        <w:rPr>
          <w:rFonts w:eastAsia="Calibri" w:cs="Arial"/>
          <w:szCs w:val="20"/>
        </w:rPr>
        <w:t>),</w:t>
      </w:r>
    </w:p>
    <w:p w:rsidR="004E0DB3" w:rsidRDefault="004E0DB3" w:rsidP="004E0DB3">
      <w:pPr>
        <w:spacing w:after="200" w:line="276" w:lineRule="auto"/>
        <w:ind w:left="720"/>
        <w:jc w:val="both"/>
        <w:rPr>
          <w:rFonts w:eastAsia="Calibri" w:cs="Arial"/>
          <w:bCs/>
          <w:szCs w:val="20"/>
        </w:rPr>
      </w:pPr>
      <w:r w:rsidRPr="00D67A64">
        <w:rPr>
          <w:rFonts w:eastAsia="Calibri" w:cs="Arial"/>
          <w:szCs w:val="20"/>
        </w:rPr>
        <w:t xml:space="preserve">– 96. člen Zakona o službi v Slovenski vojski </w:t>
      </w:r>
      <w:r w:rsidRPr="00D67A64">
        <w:rPr>
          <w:rFonts w:eastAsia="Calibri" w:cs="Arial"/>
          <w:bCs/>
          <w:szCs w:val="20"/>
        </w:rPr>
        <w:t xml:space="preserve">(Uradni list RS, št. </w:t>
      </w:r>
      <w:hyperlink r:id="rId33" w:tgtFrame="_blank" w:tooltip="Zakon o službi v Slovenski vojski (ZSSloV)" w:history="1">
        <w:r w:rsidRPr="00D67A64">
          <w:rPr>
            <w:rFonts w:eastAsia="Calibri" w:cs="Arial"/>
            <w:bCs/>
            <w:szCs w:val="20"/>
          </w:rPr>
          <w:t>68/07</w:t>
        </w:r>
      </w:hyperlink>
      <w:r w:rsidRPr="00D67A64">
        <w:rPr>
          <w:rFonts w:eastAsia="Calibri" w:cs="Arial"/>
          <w:bCs/>
          <w:szCs w:val="20"/>
        </w:rPr>
        <w:t xml:space="preserve"> in </w:t>
      </w:r>
      <w:hyperlink r:id="rId34" w:tgtFrame="_blank" w:tooltip="Zakon o spremembah in dopolnitvah Zakona o sistemu plač v javnem sektorju" w:history="1">
        <w:r w:rsidRPr="00D67A64">
          <w:rPr>
            <w:rFonts w:eastAsia="Calibri" w:cs="Arial"/>
            <w:bCs/>
            <w:szCs w:val="20"/>
          </w:rPr>
          <w:t>58/08</w:t>
        </w:r>
      </w:hyperlink>
      <w:r w:rsidRPr="00D67A64">
        <w:rPr>
          <w:rFonts w:eastAsia="Calibri" w:cs="Arial"/>
          <w:bCs/>
          <w:szCs w:val="20"/>
        </w:rPr>
        <w:t xml:space="preserve"> – ZSPJS-I)</w:t>
      </w:r>
      <w:r w:rsidR="00CA55C6">
        <w:rPr>
          <w:rFonts w:eastAsia="Calibri" w:cs="Arial"/>
          <w:bCs/>
          <w:szCs w:val="20"/>
        </w:rPr>
        <w:t>,</w:t>
      </w:r>
    </w:p>
    <w:p w:rsidR="004E0DB3" w:rsidRPr="00D67A64" w:rsidRDefault="004E0DB3" w:rsidP="004E0DB3">
      <w:pPr>
        <w:spacing w:after="200" w:line="276" w:lineRule="auto"/>
        <w:ind w:left="720"/>
        <w:jc w:val="both"/>
        <w:rPr>
          <w:rFonts w:eastAsia="Calibri" w:cs="Arial"/>
          <w:szCs w:val="20"/>
          <w:lang w:eastAsia="sl-SI"/>
        </w:rPr>
      </w:pPr>
      <w:r w:rsidRPr="00D67A64">
        <w:rPr>
          <w:rFonts w:eastAsia="Calibri" w:cs="Arial"/>
          <w:szCs w:val="20"/>
        </w:rPr>
        <w:t xml:space="preserve">– </w:t>
      </w:r>
      <w:r w:rsidRPr="008C0516">
        <w:rPr>
          <w:rFonts w:eastAsia="Calibri" w:cs="Arial"/>
          <w:szCs w:val="20"/>
        </w:rPr>
        <w:t>70. člen Zakona o državnem tožilstvu (Uradni list RS, št. 58/11, 21/12 – ZDU-1F, 47/12, 15/13 – ZODPol, 47/13 – ZDU-1G, 48/13 – ZSKZDČEU-1, 19/15, 23/17 – ZSSve in 36/19)</w:t>
      </w:r>
      <w:r w:rsidR="00CA55C6">
        <w:rPr>
          <w:rFonts w:eastAsia="Calibri" w:cs="Arial"/>
          <w:szCs w:val="20"/>
        </w:rPr>
        <w:t>.</w:t>
      </w:r>
    </w:p>
    <w:p w:rsidR="001C60AE" w:rsidRDefault="001C60AE" w:rsidP="001C60AE">
      <w:pPr>
        <w:pStyle w:val="Default"/>
        <w:numPr>
          <w:ilvl w:val="0"/>
          <w:numId w:val="26"/>
        </w:numPr>
        <w:rPr>
          <w:b/>
          <w:sz w:val="20"/>
          <w:szCs w:val="20"/>
        </w:rPr>
      </w:pPr>
      <w:r w:rsidRPr="001C60AE">
        <w:rPr>
          <w:b/>
          <w:sz w:val="20"/>
          <w:szCs w:val="20"/>
        </w:rPr>
        <w:t>Rok za izdajo uredbe, določen z zakonom</w:t>
      </w:r>
      <w:r w:rsidR="00732311">
        <w:rPr>
          <w:b/>
          <w:sz w:val="20"/>
          <w:szCs w:val="20"/>
        </w:rPr>
        <w:t>:</w:t>
      </w:r>
    </w:p>
    <w:p w:rsidR="00732311" w:rsidRPr="001C60AE" w:rsidRDefault="00732311" w:rsidP="00732311">
      <w:pPr>
        <w:pStyle w:val="Default"/>
        <w:ind w:left="720"/>
        <w:rPr>
          <w:b/>
          <w:sz w:val="20"/>
          <w:szCs w:val="20"/>
        </w:rPr>
      </w:pPr>
      <w:r>
        <w:rPr>
          <w:b/>
          <w:sz w:val="20"/>
          <w:szCs w:val="20"/>
        </w:rPr>
        <w:t>/</w:t>
      </w:r>
    </w:p>
    <w:p w:rsidR="001C60AE" w:rsidRPr="001C60AE" w:rsidRDefault="001C60AE" w:rsidP="001C60AE">
      <w:pPr>
        <w:pStyle w:val="Default"/>
        <w:ind w:left="720"/>
        <w:rPr>
          <w:b/>
          <w:sz w:val="20"/>
          <w:szCs w:val="20"/>
        </w:rPr>
      </w:pPr>
    </w:p>
    <w:p w:rsidR="001C60AE" w:rsidRDefault="001C60AE" w:rsidP="001C60AE">
      <w:pPr>
        <w:numPr>
          <w:ilvl w:val="0"/>
          <w:numId w:val="26"/>
        </w:numPr>
        <w:spacing w:after="200" w:line="240" w:lineRule="auto"/>
        <w:jc w:val="both"/>
        <w:rPr>
          <w:rFonts w:eastAsia="Calibri" w:cs="Arial"/>
          <w:b/>
          <w:szCs w:val="20"/>
        </w:rPr>
      </w:pPr>
      <w:r w:rsidRPr="001C60AE">
        <w:rPr>
          <w:rFonts w:eastAsia="Calibri" w:cs="Arial"/>
          <w:b/>
          <w:szCs w:val="20"/>
        </w:rPr>
        <w:t>Splošna obrazložitev predloga uredbe, če je potrebna</w:t>
      </w:r>
      <w:r w:rsidR="00732311">
        <w:rPr>
          <w:rFonts w:eastAsia="Calibri" w:cs="Arial"/>
          <w:b/>
          <w:szCs w:val="20"/>
        </w:rPr>
        <w:t>:</w:t>
      </w:r>
    </w:p>
    <w:p w:rsidR="00574834" w:rsidRPr="001C60AE" w:rsidRDefault="00574834" w:rsidP="00574834">
      <w:pPr>
        <w:spacing w:after="200" w:line="240" w:lineRule="auto"/>
        <w:ind w:left="720"/>
        <w:jc w:val="both"/>
        <w:rPr>
          <w:rFonts w:eastAsia="Calibri" w:cs="Arial"/>
          <w:b/>
          <w:szCs w:val="20"/>
        </w:rPr>
      </w:pPr>
      <w:r>
        <w:rPr>
          <w:rFonts w:eastAsia="Calibri" w:cs="Arial"/>
          <w:b/>
          <w:szCs w:val="20"/>
        </w:rPr>
        <w:t>/</w:t>
      </w:r>
    </w:p>
    <w:p w:rsidR="00732311" w:rsidRDefault="001C60AE" w:rsidP="00732311">
      <w:pPr>
        <w:numPr>
          <w:ilvl w:val="0"/>
          <w:numId w:val="26"/>
        </w:numPr>
        <w:spacing w:after="200" w:line="240" w:lineRule="auto"/>
        <w:jc w:val="both"/>
        <w:rPr>
          <w:rFonts w:eastAsia="Calibri" w:cs="Arial"/>
          <w:b/>
          <w:szCs w:val="20"/>
        </w:rPr>
      </w:pPr>
      <w:r w:rsidRPr="001C60AE">
        <w:rPr>
          <w:rFonts w:eastAsia="Calibri" w:cs="Arial"/>
          <w:b/>
          <w:szCs w:val="20"/>
        </w:rPr>
        <w:t>Predstavitev presoje posledic za posamezna področja, če te niso mogle biti celovito predstavljene v predlogu zakona</w:t>
      </w:r>
      <w:r w:rsidR="00732311">
        <w:rPr>
          <w:rFonts w:eastAsia="Calibri" w:cs="Arial"/>
          <w:b/>
          <w:szCs w:val="20"/>
        </w:rPr>
        <w:t xml:space="preserve">: </w:t>
      </w:r>
    </w:p>
    <w:p w:rsidR="00D67A64" w:rsidRPr="00732311" w:rsidRDefault="00732311" w:rsidP="00732311">
      <w:pPr>
        <w:spacing w:after="200" w:line="240" w:lineRule="auto"/>
        <w:ind w:left="720"/>
        <w:jc w:val="both"/>
        <w:rPr>
          <w:rFonts w:eastAsia="Calibri" w:cs="Arial"/>
          <w:b/>
          <w:szCs w:val="20"/>
        </w:rPr>
      </w:pPr>
      <w:r w:rsidRPr="00732311">
        <w:rPr>
          <w:rFonts w:eastAsia="Calibri" w:cs="Arial"/>
          <w:b/>
          <w:szCs w:val="20"/>
        </w:rPr>
        <w:t>/</w:t>
      </w:r>
    </w:p>
    <w:p w:rsidR="00C71F5F" w:rsidRDefault="00C71F5F" w:rsidP="00DB1E4F">
      <w:pPr>
        <w:tabs>
          <w:tab w:val="left" w:pos="708"/>
        </w:tabs>
        <w:spacing w:after="200" w:line="276" w:lineRule="auto"/>
        <w:rPr>
          <w:rFonts w:eastAsia="Calibri" w:cs="Arial"/>
          <w:b/>
          <w:szCs w:val="20"/>
        </w:rPr>
      </w:pPr>
    </w:p>
    <w:p w:rsidR="00D67A64" w:rsidRPr="001C60AE" w:rsidRDefault="00D67A64" w:rsidP="00D67A64">
      <w:pPr>
        <w:tabs>
          <w:tab w:val="left" w:pos="708"/>
        </w:tabs>
        <w:spacing w:after="200" w:line="276" w:lineRule="auto"/>
        <w:ind w:left="360" w:hanging="360"/>
        <w:rPr>
          <w:rFonts w:eastAsia="Calibri" w:cs="Arial"/>
          <w:b/>
          <w:szCs w:val="20"/>
        </w:rPr>
      </w:pPr>
      <w:r w:rsidRPr="001C60AE">
        <w:rPr>
          <w:rFonts w:eastAsia="Calibri" w:cs="Arial"/>
          <w:b/>
          <w:szCs w:val="20"/>
        </w:rPr>
        <w:t xml:space="preserve">II. VSEBINSKA OBRAZLOŽITEV </w:t>
      </w:r>
    </w:p>
    <w:p w:rsidR="002F373B" w:rsidRPr="0039627F" w:rsidRDefault="002F373B" w:rsidP="002F373B">
      <w:pPr>
        <w:spacing w:after="200" w:line="276" w:lineRule="auto"/>
        <w:jc w:val="both"/>
        <w:rPr>
          <w:rFonts w:eastAsia="Calibri" w:cs="Arial"/>
          <w:noProof/>
          <w:szCs w:val="20"/>
        </w:rPr>
      </w:pPr>
      <w:r w:rsidRPr="0039627F">
        <w:rPr>
          <w:rFonts w:eastAsia="Calibri" w:cs="Arial"/>
          <w:noProof/>
          <w:szCs w:val="20"/>
        </w:rPr>
        <w:t xml:space="preserve">Slovenija bo od 1. julija 2021 do vključno 31. 12. 2021 drugič predsedovala Svetu Evropske </w:t>
      </w:r>
      <w:r w:rsidR="000765FB">
        <w:rPr>
          <w:rFonts w:eastAsia="Calibri" w:cs="Arial"/>
          <w:noProof/>
          <w:szCs w:val="20"/>
        </w:rPr>
        <w:t>u</w:t>
      </w:r>
      <w:r w:rsidRPr="0039627F">
        <w:rPr>
          <w:rFonts w:eastAsia="Calibri" w:cs="Arial"/>
          <w:noProof/>
          <w:szCs w:val="20"/>
        </w:rPr>
        <w:t xml:space="preserve">nije. Vlada Republike Slovenije (v nadaljnjem besedilu: Vlada RS) je na 9. redni seji 22. 11. 2019 s sklepom št. 54001-2/2018/8 določila, </w:t>
      </w:r>
      <w:bookmarkStart w:id="8" w:name="_Hlk22878445"/>
      <w:r w:rsidRPr="0039627F">
        <w:rPr>
          <w:rFonts w:eastAsia="Calibri" w:cs="Arial"/>
          <w:noProof/>
          <w:szCs w:val="20"/>
        </w:rPr>
        <w:t xml:space="preserve">da se priprave in izvedba predsedovanja Republike Slovenije Svetu Evropske unije izvede kot </w:t>
      </w:r>
      <w:bookmarkStart w:id="9" w:name="_Hlk22878404"/>
      <w:r w:rsidRPr="0039627F">
        <w:rPr>
          <w:rFonts w:eastAsia="Calibri" w:cs="Arial"/>
          <w:noProof/>
          <w:szCs w:val="20"/>
        </w:rPr>
        <w:t xml:space="preserve">posebni vladni projekt </w:t>
      </w:r>
      <w:r w:rsidR="00F6111B">
        <w:rPr>
          <w:rFonts w:eastAsia="Calibri" w:cs="Arial"/>
          <w:noProof/>
          <w:szCs w:val="20"/>
        </w:rPr>
        <w:t>»</w:t>
      </w:r>
      <w:r w:rsidRPr="0039627F">
        <w:rPr>
          <w:rFonts w:eastAsia="Calibri" w:cs="Arial"/>
          <w:noProof/>
          <w:szCs w:val="20"/>
        </w:rPr>
        <w:t>Predsedovanje Republike Slovenije Svetu Evropske unije 2021</w:t>
      </w:r>
      <w:bookmarkEnd w:id="8"/>
      <w:bookmarkEnd w:id="9"/>
      <w:r w:rsidR="00F6111B">
        <w:rPr>
          <w:rFonts w:eastAsia="Calibri" w:cs="Arial"/>
          <w:noProof/>
          <w:szCs w:val="20"/>
        </w:rPr>
        <w:t>«</w:t>
      </w:r>
      <w:r w:rsidRPr="0039627F">
        <w:rPr>
          <w:rFonts w:eastAsia="Calibri" w:cs="Arial"/>
          <w:noProof/>
          <w:szCs w:val="20"/>
        </w:rPr>
        <w:t xml:space="preserve">, ki se </w:t>
      </w:r>
      <w:r w:rsidR="00F6111B">
        <w:rPr>
          <w:rFonts w:eastAsia="Calibri" w:cs="Arial"/>
          <w:noProof/>
          <w:szCs w:val="20"/>
        </w:rPr>
        <w:t>konča</w:t>
      </w:r>
      <w:r w:rsidRPr="0039627F">
        <w:rPr>
          <w:rFonts w:eastAsia="Calibri" w:cs="Arial"/>
          <w:noProof/>
          <w:szCs w:val="20"/>
        </w:rPr>
        <w:t xml:space="preserve"> s sprejetjem končnega poročila o predsedovanju Republike Slovenije Svetu Evropske unije 2021 oziroma naj</w:t>
      </w:r>
      <w:r w:rsidR="00F6111B">
        <w:rPr>
          <w:rFonts w:eastAsia="Calibri" w:cs="Arial"/>
          <w:noProof/>
          <w:szCs w:val="20"/>
        </w:rPr>
        <w:t>pozneje</w:t>
      </w:r>
      <w:r w:rsidRPr="0039627F">
        <w:rPr>
          <w:rFonts w:eastAsia="Calibri" w:cs="Arial"/>
          <w:noProof/>
          <w:szCs w:val="20"/>
        </w:rPr>
        <w:t xml:space="preserve"> do 30. junija 2022. Hkrati je Projektni skupini za koordinacijo priprav in izv</w:t>
      </w:r>
      <w:r w:rsidR="00D344FB">
        <w:rPr>
          <w:rFonts w:eastAsia="Calibri" w:cs="Arial"/>
          <w:noProof/>
          <w:szCs w:val="20"/>
        </w:rPr>
        <w:t>edbe</w:t>
      </w:r>
      <w:r w:rsidRPr="0039627F">
        <w:rPr>
          <w:rFonts w:eastAsia="Calibri" w:cs="Arial"/>
          <w:noProof/>
          <w:szCs w:val="20"/>
        </w:rPr>
        <w:t xml:space="preserve"> predsedovanja Slovenije Svetu Evropske unije 2021 naložila pripravo celovite </w:t>
      </w:r>
      <w:r w:rsidR="00F6111B">
        <w:rPr>
          <w:rFonts w:eastAsia="Calibri" w:cs="Arial"/>
          <w:noProof/>
          <w:szCs w:val="20"/>
        </w:rPr>
        <w:t>p</w:t>
      </w:r>
      <w:r w:rsidRPr="0039627F">
        <w:rPr>
          <w:rFonts w:eastAsia="Calibri" w:cs="Arial"/>
          <w:noProof/>
          <w:szCs w:val="20"/>
        </w:rPr>
        <w:t xml:space="preserve">rojektne naloge za navedeni posebni vladni projekt. S sklepom Vlade RS št. 54001-2/2018/11 z dne 7. 3. 2019 je bila sprejeta Projektna naloga za posebni vladni projekt </w:t>
      </w:r>
      <w:r w:rsidR="00F6111B">
        <w:rPr>
          <w:rFonts w:eastAsia="Calibri" w:cs="Arial"/>
          <w:noProof/>
          <w:szCs w:val="20"/>
        </w:rPr>
        <w:t>»</w:t>
      </w:r>
      <w:r w:rsidRPr="0039627F">
        <w:rPr>
          <w:rFonts w:eastAsia="Calibri" w:cs="Arial"/>
          <w:noProof/>
          <w:szCs w:val="20"/>
        </w:rPr>
        <w:t>Predsedovanje Republike Slovenije Svetu Evropske unije 2021</w:t>
      </w:r>
      <w:r w:rsidR="00F6111B">
        <w:rPr>
          <w:rFonts w:eastAsia="Calibri" w:cs="Arial"/>
          <w:noProof/>
          <w:szCs w:val="20"/>
        </w:rPr>
        <w:t>«</w:t>
      </w:r>
      <w:r w:rsidRPr="0039627F">
        <w:rPr>
          <w:rFonts w:eastAsia="Calibri" w:cs="Arial"/>
          <w:noProof/>
          <w:szCs w:val="20"/>
        </w:rPr>
        <w:t xml:space="preserve">. </w:t>
      </w:r>
    </w:p>
    <w:p w:rsidR="002F373B" w:rsidRPr="0039627F" w:rsidRDefault="00F6111B" w:rsidP="002F373B">
      <w:pPr>
        <w:spacing w:after="200" w:line="276" w:lineRule="auto"/>
        <w:jc w:val="both"/>
        <w:rPr>
          <w:rFonts w:eastAsia="Calibri" w:cs="Arial"/>
          <w:noProof/>
          <w:szCs w:val="20"/>
        </w:rPr>
      </w:pPr>
      <w:r>
        <w:rPr>
          <w:rFonts w:eastAsia="Calibri" w:cs="Arial"/>
          <w:noProof/>
          <w:szCs w:val="20"/>
        </w:rPr>
        <w:t xml:space="preserve">Naloge </w:t>
      </w:r>
      <w:r w:rsidR="002F373B" w:rsidRPr="0039627F">
        <w:rPr>
          <w:rFonts w:eastAsia="Calibri" w:cs="Arial"/>
          <w:noProof/>
          <w:szCs w:val="20"/>
        </w:rPr>
        <w:t xml:space="preserve">v okviru posebnega vladnega projekta </w:t>
      </w:r>
      <w:r>
        <w:rPr>
          <w:rFonts w:eastAsia="Calibri" w:cs="Arial"/>
          <w:noProof/>
          <w:szCs w:val="20"/>
        </w:rPr>
        <w:t>»</w:t>
      </w:r>
      <w:r w:rsidR="002F373B" w:rsidRPr="0039627F">
        <w:rPr>
          <w:rFonts w:eastAsia="Calibri" w:cs="Arial"/>
          <w:noProof/>
          <w:szCs w:val="20"/>
        </w:rPr>
        <w:t>Predsedovanje Republike Slovenije Svetu Evropske unije 2021</w:t>
      </w:r>
      <w:r>
        <w:rPr>
          <w:rFonts w:eastAsia="Calibri" w:cs="Arial"/>
          <w:noProof/>
          <w:szCs w:val="20"/>
        </w:rPr>
        <w:t>«</w:t>
      </w:r>
      <w:r w:rsidR="002F373B" w:rsidRPr="0039627F">
        <w:rPr>
          <w:rFonts w:eastAsia="Calibri" w:cs="Arial"/>
          <w:noProof/>
          <w:szCs w:val="20"/>
        </w:rPr>
        <w:t xml:space="preserve"> bodo večinoma </w:t>
      </w:r>
      <w:r>
        <w:rPr>
          <w:rFonts w:eastAsia="Calibri" w:cs="Arial"/>
          <w:noProof/>
          <w:szCs w:val="20"/>
        </w:rPr>
        <w:t>opravljali</w:t>
      </w:r>
      <w:r w:rsidR="002F373B" w:rsidRPr="0039627F">
        <w:rPr>
          <w:rFonts w:eastAsia="Calibri" w:cs="Arial"/>
          <w:noProof/>
          <w:szCs w:val="20"/>
        </w:rPr>
        <w:t xml:space="preserve"> javni uslužbenci, ki so že zaposleni v organih državne uprav</w:t>
      </w:r>
      <w:r w:rsidR="00772573">
        <w:rPr>
          <w:rFonts w:eastAsia="Calibri" w:cs="Arial"/>
          <w:noProof/>
          <w:szCs w:val="20"/>
        </w:rPr>
        <w:t>e</w:t>
      </w:r>
      <w:r w:rsidR="00F657C9">
        <w:rPr>
          <w:rFonts w:eastAsia="Calibri" w:cs="Arial"/>
          <w:noProof/>
          <w:szCs w:val="20"/>
        </w:rPr>
        <w:t>, oziroma javni uslužbenci na diplomatsko</w:t>
      </w:r>
      <w:r w:rsidR="006970E4">
        <w:rPr>
          <w:rFonts w:eastAsia="Calibri" w:cs="Arial"/>
          <w:noProof/>
          <w:szCs w:val="20"/>
        </w:rPr>
        <w:t>-</w:t>
      </w:r>
      <w:r w:rsidR="00F657C9">
        <w:rPr>
          <w:rFonts w:eastAsia="Calibri" w:cs="Arial"/>
          <w:noProof/>
          <w:szCs w:val="20"/>
        </w:rPr>
        <w:t>konzularnih predstavništvih Republike Slovenije</w:t>
      </w:r>
      <w:r w:rsidR="002F373B" w:rsidRPr="0039627F">
        <w:rPr>
          <w:rFonts w:eastAsia="Calibri" w:cs="Arial"/>
          <w:noProof/>
          <w:szCs w:val="20"/>
        </w:rPr>
        <w:t xml:space="preserve"> </w:t>
      </w:r>
      <w:r w:rsidR="00F657C9">
        <w:rPr>
          <w:rFonts w:eastAsia="Calibri" w:cs="Arial"/>
          <w:noProof/>
          <w:szCs w:val="20"/>
        </w:rPr>
        <w:t xml:space="preserve">v tujini, </w:t>
      </w:r>
      <w:r>
        <w:rPr>
          <w:rFonts w:eastAsia="Calibri" w:cs="Arial"/>
          <w:noProof/>
          <w:szCs w:val="20"/>
        </w:rPr>
        <w:t xml:space="preserve">ki </w:t>
      </w:r>
      <w:r w:rsidR="002F373B" w:rsidRPr="0039627F">
        <w:rPr>
          <w:rFonts w:eastAsia="Calibri" w:cs="Arial"/>
          <w:noProof/>
          <w:szCs w:val="20"/>
        </w:rPr>
        <w:t xml:space="preserve">so strokovnjaki za posamezna področja. </w:t>
      </w:r>
      <w:r w:rsidR="00F657C9">
        <w:rPr>
          <w:rFonts w:eastAsia="Calibri" w:cs="Arial"/>
          <w:noProof/>
          <w:szCs w:val="20"/>
        </w:rPr>
        <w:t>Za izvajanje nalog, povezanih s po</w:t>
      </w:r>
      <w:r w:rsidR="00772573">
        <w:rPr>
          <w:rFonts w:eastAsia="Calibri" w:cs="Arial"/>
          <w:noProof/>
          <w:szCs w:val="20"/>
        </w:rPr>
        <w:t>s</w:t>
      </w:r>
      <w:r w:rsidR="00F657C9">
        <w:rPr>
          <w:rFonts w:eastAsia="Calibri" w:cs="Arial"/>
          <w:noProof/>
          <w:szCs w:val="20"/>
        </w:rPr>
        <w:t>ebnim projektom, bodo p</w:t>
      </w:r>
      <w:r w:rsidR="002F373B" w:rsidRPr="0039627F">
        <w:rPr>
          <w:rFonts w:eastAsia="Calibri" w:cs="Arial"/>
          <w:noProof/>
          <w:szCs w:val="20"/>
        </w:rPr>
        <w:t xml:space="preserve">otrebne tudi dodatne kadrovske okrepitve, in sicer kot zaposlitve </w:t>
      </w:r>
      <w:r>
        <w:rPr>
          <w:rFonts w:eastAsia="Calibri" w:cs="Arial"/>
          <w:noProof/>
          <w:szCs w:val="20"/>
        </w:rPr>
        <w:t>za izvedbo</w:t>
      </w:r>
      <w:r w:rsidR="002F373B" w:rsidRPr="0039627F">
        <w:rPr>
          <w:rFonts w:eastAsia="Calibri" w:cs="Arial"/>
          <w:noProof/>
          <w:szCs w:val="20"/>
        </w:rPr>
        <w:t xml:space="preserve"> projekt</w:t>
      </w:r>
      <w:r>
        <w:rPr>
          <w:rFonts w:eastAsia="Calibri" w:cs="Arial"/>
          <w:noProof/>
          <w:szCs w:val="20"/>
        </w:rPr>
        <w:t>a</w:t>
      </w:r>
      <w:r w:rsidR="002F373B" w:rsidRPr="0039627F">
        <w:rPr>
          <w:rFonts w:eastAsia="Calibri" w:cs="Arial"/>
          <w:noProof/>
          <w:szCs w:val="20"/>
        </w:rPr>
        <w:t xml:space="preserve"> za določen čas trajanja projekta. </w:t>
      </w:r>
      <w:r w:rsidR="00F657C9">
        <w:rPr>
          <w:rFonts w:eastAsia="Calibri" w:cs="Arial"/>
          <w:noProof/>
          <w:szCs w:val="20"/>
        </w:rPr>
        <w:t>Ž</w:t>
      </w:r>
      <w:r w:rsidR="002F373B" w:rsidRPr="0039627F">
        <w:rPr>
          <w:rFonts w:eastAsia="Calibri" w:cs="Arial"/>
          <w:noProof/>
          <w:szCs w:val="20"/>
        </w:rPr>
        <w:t>e zaposleni javni uslužbenci</w:t>
      </w:r>
      <w:r w:rsidR="00772573">
        <w:rPr>
          <w:rFonts w:eastAsia="Calibri" w:cs="Arial"/>
          <w:noProof/>
          <w:szCs w:val="20"/>
        </w:rPr>
        <w:t xml:space="preserve"> </w:t>
      </w:r>
      <w:r w:rsidR="00F657C9">
        <w:rPr>
          <w:rFonts w:eastAsia="Calibri" w:cs="Arial"/>
          <w:noProof/>
          <w:szCs w:val="20"/>
        </w:rPr>
        <w:t xml:space="preserve">pa bodo </w:t>
      </w:r>
      <w:r w:rsidR="002F373B" w:rsidRPr="0039627F">
        <w:rPr>
          <w:rFonts w:eastAsia="Calibri" w:cs="Arial"/>
          <w:noProof/>
          <w:szCs w:val="20"/>
        </w:rPr>
        <w:t xml:space="preserve">premeščeni za določen čas </w:t>
      </w:r>
      <w:r>
        <w:rPr>
          <w:rFonts w:eastAsia="Calibri" w:cs="Arial"/>
          <w:noProof/>
          <w:szCs w:val="20"/>
        </w:rPr>
        <w:t>za opravljanje</w:t>
      </w:r>
      <w:r w:rsidR="002F373B" w:rsidRPr="0039627F">
        <w:rPr>
          <w:rFonts w:eastAsia="Calibri" w:cs="Arial"/>
          <w:noProof/>
          <w:szCs w:val="20"/>
        </w:rPr>
        <w:t xml:space="preserve"> nalog</w:t>
      </w:r>
      <w:r>
        <w:rPr>
          <w:rFonts w:eastAsia="Calibri" w:cs="Arial"/>
          <w:noProof/>
          <w:szCs w:val="20"/>
        </w:rPr>
        <w:t xml:space="preserve"> glede</w:t>
      </w:r>
      <w:r w:rsidR="002F373B" w:rsidRPr="0039627F">
        <w:rPr>
          <w:rFonts w:eastAsia="Calibri" w:cs="Arial"/>
          <w:noProof/>
          <w:szCs w:val="20"/>
        </w:rPr>
        <w:t xml:space="preserve"> predsedovanja</w:t>
      </w:r>
      <w:r w:rsidR="00F657C9">
        <w:rPr>
          <w:rFonts w:eastAsia="Calibri" w:cs="Arial"/>
          <w:noProof/>
          <w:szCs w:val="20"/>
        </w:rPr>
        <w:t xml:space="preserve"> oziroma bodo napoteni na delo v tujino.</w:t>
      </w:r>
      <w:r w:rsidR="002F373B" w:rsidRPr="0039627F">
        <w:rPr>
          <w:noProof/>
        </w:rPr>
        <w:t xml:space="preserve"> </w:t>
      </w:r>
      <w:r w:rsidR="002F373B" w:rsidRPr="0039627F">
        <w:rPr>
          <w:rFonts w:eastAsia="Calibri" w:cs="Arial"/>
          <w:noProof/>
          <w:szCs w:val="20"/>
        </w:rPr>
        <w:t>Javn</w:t>
      </w:r>
      <w:r>
        <w:rPr>
          <w:rFonts w:eastAsia="Calibri" w:cs="Arial"/>
          <w:noProof/>
          <w:szCs w:val="20"/>
        </w:rPr>
        <w:t>e</w:t>
      </w:r>
      <w:r w:rsidR="002F373B" w:rsidRPr="0039627F">
        <w:rPr>
          <w:rFonts w:eastAsia="Calibri" w:cs="Arial"/>
          <w:noProof/>
          <w:szCs w:val="20"/>
        </w:rPr>
        <w:t xml:space="preserve"> uslužbenc</w:t>
      </w:r>
      <w:r>
        <w:rPr>
          <w:rFonts w:eastAsia="Calibri" w:cs="Arial"/>
          <w:noProof/>
          <w:szCs w:val="20"/>
        </w:rPr>
        <w:t>e</w:t>
      </w:r>
      <w:r w:rsidR="002F373B" w:rsidRPr="0039627F">
        <w:rPr>
          <w:rFonts w:eastAsia="Calibri" w:cs="Arial"/>
          <w:noProof/>
          <w:szCs w:val="20"/>
        </w:rPr>
        <w:t xml:space="preserve"> bo</w:t>
      </w:r>
      <w:r>
        <w:rPr>
          <w:rFonts w:eastAsia="Calibri" w:cs="Arial"/>
          <w:noProof/>
          <w:szCs w:val="20"/>
        </w:rPr>
        <w:t>sta</w:t>
      </w:r>
      <w:r w:rsidR="002F373B" w:rsidRPr="0039627F">
        <w:rPr>
          <w:rFonts w:eastAsia="Calibri" w:cs="Arial"/>
          <w:noProof/>
          <w:szCs w:val="20"/>
        </w:rPr>
        <w:t xml:space="preserve"> </w:t>
      </w:r>
      <w:r w:rsidR="00F657C9">
        <w:rPr>
          <w:rFonts w:eastAsia="Calibri" w:cs="Arial"/>
          <w:noProof/>
          <w:szCs w:val="20"/>
        </w:rPr>
        <w:t xml:space="preserve">na delo </w:t>
      </w:r>
      <w:r w:rsidR="002F373B" w:rsidRPr="0039627F">
        <w:rPr>
          <w:rFonts w:eastAsia="Calibri" w:cs="Arial"/>
          <w:noProof/>
          <w:szCs w:val="20"/>
        </w:rPr>
        <w:t>v Stalno predstavništvo Republike Slovenije pri Evropski uniji in v ostala predstavništva Republike Slovenije v tujini napot</w:t>
      </w:r>
      <w:r>
        <w:rPr>
          <w:rFonts w:eastAsia="Calibri" w:cs="Arial"/>
          <w:noProof/>
          <w:szCs w:val="20"/>
        </w:rPr>
        <w:t>ili</w:t>
      </w:r>
      <w:r w:rsidR="002F373B" w:rsidRPr="0039627F">
        <w:rPr>
          <w:rFonts w:eastAsia="Calibri" w:cs="Arial"/>
          <w:noProof/>
          <w:szCs w:val="20"/>
        </w:rPr>
        <w:t xml:space="preserve"> Ministrstv</w:t>
      </w:r>
      <w:r>
        <w:rPr>
          <w:rFonts w:eastAsia="Calibri" w:cs="Arial"/>
          <w:noProof/>
          <w:szCs w:val="20"/>
        </w:rPr>
        <w:t>o</w:t>
      </w:r>
      <w:r w:rsidR="002F373B" w:rsidRPr="0039627F">
        <w:rPr>
          <w:rFonts w:eastAsia="Calibri" w:cs="Arial"/>
          <w:noProof/>
          <w:szCs w:val="20"/>
        </w:rPr>
        <w:t xml:space="preserve"> za zunanje zadeve in Ministrstv</w:t>
      </w:r>
      <w:r>
        <w:rPr>
          <w:rFonts w:eastAsia="Calibri" w:cs="Arial"/>
          <w:noProof/>
          <w:szCs w:val="20"/>
        </w:rPr>
        <w:t>o</w:t>
      </w:r>
      <w:r w:rsidR="002F373B" w:rsidRPr="0039627F">
        <w:rPr>
          <w:rFonts w:eastAsia="Calibri" w:cs="Arial"/>
          <w:noProof/>
          <w:szCs w:val="20"/>
        </w:rPr>
        <w:t xml:space="preserve"> za obrambo. </w:t>
      </w:r>
      <w:r w:rsidR="002F373B" w:rsidRPr="0039627F">
        <w:rPr>
          <w:rFonts w:eastAsia="Calibri" w:cs="Arial"/>
          <w:szCs w:val="20"/>
        </w:rPr>
        <w:t xml:space="preserve">Po </w:t>
      </w:r>
      <w:r>
        <w:rPr>
          <w:rFonts w:eastAsia="Calibri" w:cs="Arial"/>
          <w:szCs w:val="20"/>
        </w:rPr>
        <w:t>končanem</w:t>
      </w:r>
      <w:r w:rsidR="002F373B" w:rsidRPr="0039627F">
        <w:rPr>
          <w:rFonts w:eastAsia="Calibri" w:cs="Arial"/>
          <w:szCs w:val="20"/>
        </w:rPr>
        <w:t xml:space="preserve"> posebnem projektu </w:t>
      </w:r>
      <w:r w:rsidR="006970E4">
        <w:rPr>
          <w:rFonts w:eastAsia="Calibri" w:cs="Arial"/>
          <w:szCs w:val="20"/>
        </w:rPr>
        <w:t>»</w:t>
      </w:r>
      <w:r w:rsidR="002F373B" w:rsidRPr="0039627F">
        <w:rPr>
          <w:rFonts w:eastAsia="Calibri" w:cs="Arial"/>
          <w:szCs w:val="20"/>
        </w:rPr>
        <w:t>Predsedovanje Republike Slovenije Svetu Evropske unije 2021</w:t>
      </w:r>
      <w:r w:rsidR="006970E4">
        <w:rPr>
          <w:rFonts w:eastAsia="Calibri" w:cs="Arial"/>
          <w:szCs w:val="20"/>
        </w:rPr>
        <w:t>«</w:t>
      </w:r>
      <w:r w:rsidR="002F373B" w:rsidRPr="0039627F">
        <w:rPr>
          <w:rFonts w:eastAsia="Calibri" w:cs="Arial"/>
          <w:szCs w:val="20"/>
        </w:rPr>
        <w:t>, se javni uslužbenci, ki so bili dodatno napoteni na Stal</w:t>
      </w:r>
      <w:r w:rsidR="002F373B" w:rsidRPr="0039627F">
        <w:rPr>
          <w:rFonts w:eastAsia="Calibri" w:cs="Arial"/>
          <w:noProof/>
          <w:szCs w:val="20"/>
        </w:rPr>
        <w:t xml:space="preserve">no predstavništvo Republike Slovenije pri Evropski uniji in </w:t>
      </w:r>
      <w:r w:rsidR="006970E4">
        <w:rPr>
          <w:rFonts w:eastAsia="Calibri" w:cs="Arial"/>
          <w:noProof/>
          <w:szCs w:val="20"/>
        </w:rPr>
        <w:t xml:space="preserve">druga </w:t>
      </w:r>
      <w:r w:rsidR="002F373B" w:rsidRPr="0039627F">
        <w:rPr>
          <w:rFonts w:eastAsia="Calibri" w:cs="Arial"/>
          <w:noProof/>
          <w:szCs w:val="20"/>
        </w:rPr>
        <w:t>diplomatsko</w:t>
      </w:r>
      <w:r w:rsidR="006970E4">
        <w:rPr>
          <w:rFonts w:eastAsia="Calibri" w:cs="Arial"/>
          <w:noProof/>
          <w:szCs w:val="20"/>
        </w:rPr>
        <w:t>-</w:t>
      </w:r>
      <w:r w:rsidR="002F373B" w:rsidRPr="0039627F">
        <w:rPr>
          <w:rFonts w:eastAsia="Calibri" w:cs="Arial"/>
          <w:noProof/>
          <w:szCs w:val="20"/>
        </w:rPr>
        <w:t xml:space="preserve">konzularna predstavništva zaradi predsedovanja in imajo veljavno pogodbo o zaposlitvi, vrnejo v organ, iz katerega prihajajo, razen če bodo razporejeni na delovna mesta v okviru redne </w:t>
      </w:r>
      <w:r w:rsidR="002F373B" w:rsidRPr="0039627F">
        <w:rPr>
          <w:rFonts w:eastAsia="Calibri" w:cs="Arial"/>
          <w:noProof/>
          <w:szCs w:val="20"/>
        </w:rPr>
        <w:lastRenderedPageBreak/>
        <w:t xml:space="preserve">sistemizacije Stalnega predstavništva Republike Slovenije pri Evropski uniji ali </w:t>
      </w:r>
      <w:r w:rsidR="006970E4">
        <w:rPr>
          <w:rFonts w:eastAsia="Calibri" w:cs="Arial"/>
          <w:noProof/>
          <w:szCs w:val="20"/>
        </w:rPr>
        <w:t>drugih</w:t>
      </w:r>
      <w:r w:rsidR="002F373B" w:rsidRPr="0039627F">
        <w:rPr>
          <w:rFonts w:eastAsia="Calibri" w:cs="Arial"/>
          <w:noProof/>
          <w:szCs w:val="20"/>
        </w:rPr>
        <w:t xml:space="preserve"> diplomatsko</w:t>
      </w:r>
      <w:r w:rsidR="006970E4">
        <w:rPr>
          <w:rFonts w:eastAsia="Calibri" w:cs="Arial"/>
          <w:noProof/>
          <w:szCs w:val="20"/>
        </w:rPr>
        <w:t>-</w:t>
      </w:r>
      <w:r w:rsidR="002F373B" w:rsidRPr="0039627F">
        <w:rPr>
          <w:rFonts w:eastAsia="Calibri" w:cs="Arial"/>
          <w:noProof/>
          <w:szCs w:val="20"/>
        </w:rPr>
        <w:t>konzularnih predstavništ</w:t>
      </w:r>
      <w:r w:rsidR="006970E4">
        <w:rPr>
          <w:rFonts w:eastAsia="Calibri" w:cs="Arial"/>
          <w:noProof/>
          <w:szCs w:val="20"/>
        </w:rPr>
        <w:t>ev</w:t>
      </w:r>
      <w:r w:rsidR="002F373B" w:rsidRPr="0039627F">
        <w:rPr>
          <w:rFonts w:eastAsia="Calibri" w:cs="Arial"/>
          <w:noProof/>
          <w:szCs w:val="20"/>
        </w:rPr>
        <w:t>.</w:t>
      </w:r>
    </w:p>
    <w:p w:rsidR="002F373B" w:rsidRPr="0039627F" w:rsidRDefault="00F657C9" w:rsidP="002F373B">
      <w:pPr>
        <w:spacing w:line="240" w:lineRule="exact"/>
        <w:contextualSpacing/>
        <w:jc w:val="both"/>
        <w:rPr>
          <w:rFonts w:cs="Arial"/>
          <w:bCs/>
          <w:color w:val="000000"/>
          <w:kern w:val="24"/>
        </w:rPr>
      </w:pPr>
      <w:r>
        <w:rPr>
          <w:rFonts w:cs="Arial"/>
          <w:bCs/>
          <w:color w:val="000000"/>
          <w:kern w:val="24"/>
        </w:rPr>
        <w:t>V</w:t>
      </w:r>
      <w:r w:rsidR="002F373B" w:rsidRPr="0039627F">
        <w:rPr>
          <w:rFonts w:cs="Arial"/>
          <w:bCs/>
          <w:color w:val="000000"/>
          <w:kern w:val="24"/>
        </w:rPr>
        <w:t xml:space="preserve"> okviru Projektne naloge za posebni vladni projekt </w:t>
      </w:r>
      <w:r w:rsidR="004026A5">
        <w:rPr>
          <w:rFonts w:cs="Arial"/>
          <w:bCs/>
          <w:color w:val="000000"/>
          <w:kern w:val="24"/>
        </w:rPr>
        <w:t>»</w:t>
      </w:r>
      <w:r w:rsidR="002F373B" w:rsidRPr="0039627F">
        <w:rPr>
          <w:rFonts w:cs="Arial"/>
          <w:bCs/>
          <w:color w:val="000000"/>
          <w:kern w:val="24"/>
        </w:rPr>
        <w:t>Predsedovanje Republike Slovenije Svetu Evropske unije 2021</w:t>
      </w:r>
      <w:r w:rsidR="004026A5">
        <w:rPr>
          <w:rFonts w:cs="Arial"/>
          <w:bCs/>
          <w:color w:val="000000"/>
          <w:kern w:val="24"/>
        </w:rPr>
        <w:t>«</w:t>
      </w:r>
      <w:r w:rsidR="002F373B" w:rsidRPr="0039627F">
        <w:rPr>
          <w:rFonts w:cs="Arial"/>
          <w:bCs/>
          <w:color w:val="000000"/>
          <w:kern w:val="24"/>
        </w:rPr>
        <w:t xml:space="preserve"> </w:t>
      </w:r>
      <w:r>
        <w:rPr>
          <w:rFonts w:cs="Arial"/>
          <w:bCs/>
          <w:color w:val="000000"/>
          <w:kern w:val="24"/>
        </w:rPr>
        <w:t xml:space="preserve">je </w:t>
      </w:r>
      <w:r w:rsidR="002F373B" w:rsidRPr="0039627F">
        <w:rPr>
          <w:rFonts w:cs="Arial"/>
          <w:bCs/>
          <w:color w:val="000000"/>
          <w:kern w:val="24"/>
        </w:rPr>
        <w:t>določeno, da bo</w:t>
      </w:r>
      <w:r>
        <w:rPr>
          <w:rFonts w:cs="Arial"/>
          <w:bCs/>
          <w:color w:val="000000"/>
          <w:kern w:val="24"/>
        </w:rPr>
        <w:t xml:space="preserve"> nagrajevanje delovne uspešnosti iz naslova povečanega obsega dela</w:t>
      </w:r>
      <w:r w:rsidR="002F373B" w:rsidRPr="0039627F">
        <w:rPr>
          <w:rFonts w:cs="Arial"/>
          <w:bCs/>
          <w:color w:val="000000"/>
          <w:kern w:val="24"/>
        </w:rPr>
        <w:t xml:space="preserve"> za opravljanje dela </w:t>
      </w:r>
      <w:r w:rsidR="004026A5">
        <w:rPr>
          <w:rFonts w:cs="Arial"/>
          <w:bCs/>
          <w:color w:val="000000"/>
          <w:kern w:val="24"/>
        </w:rPr>
        <w:t xml:space="preserve">pri </w:t>
      </w:r>
      <w:r w:rsidR="002F373B" w:rsidRPr="0039627F">
        <w:rPr>
          <w:rFonts w:cs="Arial"/>
          <w:bCs/>
          <w:color w:val="000000"/>
          <w:kern w:val="24"/>
        </w:rPr>
        <w:t xml:space="preserve">projektu </w:t>
      </w:r>
      <w:r w:rsidR="004026A5">
        <w:rPr>
          <w:rFonts w:cs="Arial"/>
          <w:bCs/>
          <w:color w:val="000000"/>
          <w:kern w:val="24"/>
        </w:rPr>
        <w:t>»</w:t>
      </w:r>
      <w:r w:rsidR="002F373B" w:rsidRPr="0039627F">
        <w:rPr>
          <w:rFonts w:cs="Arial"/>
          <w:bCs/>
          <w:color w:val="000000"/>
          <w:kern w:val="24"/>
        </w:rPr>
        <w:t>Predsedovanja Republike Slovenije Svetu Evropske unije 2021</w:t>
      </w:r>
      <w:r w:rsidR="004026A5">
        <w:rPr>
          <w:rFonts w:cs="Arial"/>
          <w:bCs/>
          <w:color w:val="000000"/>
          <w:kern w:val="24"/>
        </w:rPr>
        <w:t>«</w:t>
      </w:r>
      <w:r w:rsidR="002F373B" w:rsidRPr="0039627F">
        <w:rPr>
          <w:rFonts w:cs="Arial"/>
          <w:bCs/>
          <w:color w:val="000000"/>
          <w:kern w:val="24"/>
        </w:rPr>
        <w:t xml:space="preserve"> </w:t>
      </w:r>
      <w:r>
        <w:rPr>
          <w:rFonts w:cs="Arial"/>
          <w:bCs/>
          <w:kern w:val="24"/>
        </w:rPr>
        <w:t xml:space="preserve">potekalo </w:t>
      </w:r>
      <w:r w:rsidR="004026A5">
        <w:rPr>
          <w:rFonts w:cs="Arial"/>
          <w:bCs/>
          <w:kern w:val="24"/>
        </w:rPr>
        <w:t>v skladu</w:t>
      </w:r>
      <w:r>
        <w:rPr>
          <w:rFonts w:cs="Arial"/>
          <w:bCs/>
          <w:kern w:val="24"/>
        </w:rPr>
        <w:t xml:space="preserve"> z velj</w:t>
      </w:r>
      <w:r w:rsidR="00772573">
        <w:rPr>
          <w:rFonts w:cs="Arial"/>
          <w:bCs/>
          <w:kern w:val="24"/>
        </w:rPr>
        <w:t>a</w:t>
      </w:r>
      <w:r>
        <w:rPr>
          <w:rFonts w:cs="Arial"/>
          <w:bCs/>
          <w:kern w:val="24"/>
        </w:rPr>
        <w:t>vnimi predpisi</w:t>
      </w:r>
      <w:r w:rsidR="002F373B" w:rsidRPr="0039627F">
        <w:rPr>
          <w:rFonts w:cs="Arial"/>
          <w:bCs/>
          <w:kern w:val="24"/>
        </w:rPr>
        <w:t>.</w:t>
      </w:r>
      <w:r w:rsidR="002F373B" w:rsidRPr="0039627F">
        <w:rPr>
          <w:rFonts w:cs="Arial"/>
          <w:bCs/>
          <w:color w:val="000000"/>
          <w:kern w:val="24"/>
        </w:rPr>
        <w:t xml:space="preserve"> Pričakuje se, da bodo nekateri javni uslužbenci dodatno obremenjeni že v času priprav, več</w:t>
      </w:r>
      <w:r>
        <w:rPr>
          <w:rFonts w:cs="Arial"/>
          <w:bCs/>
          <w:color w:val="000000"/>
          <w:kern w:val="24"/>
        </w:rPr>
        <w:t>ina</w:t>
      </w:r>
      <w:r w:rsidR="002F373B" w:rsidRPr="0039627F">
        <w:rPr>
          <w:rFonts w:cs="Arial"/>
          <w:bCs/>
          <w:color w:val="000000"/>
          <w:kern w:val="24"/>
        </w:rPr>
        <w:t xml:space="preserve"> pa bo dodatno obremenjen</w:t>
      </w:r>
      <w:r>
        <w:rPr>
          <w:rFonts w:cs="Arial"/>
          <w:bCs/>
          <w:color w:val="000000"/>
          <w:kern w:val="24"/>
        </w:rPr>
        <w:t>a</w:t>
      </w:r>
      <w:r w:rsidR="002F373B" w:rsidRPr="0039627F">
        <w:rPr>
          <w:rFonts w:cs="Arial"/>
          <w:bCs/>
          <w:color w:val="000000"/>
          <w:kern w:val="24"/>
        </w:rPr>
        <w:t xml:space="preserve"> predvsem v času predsedovanja. </w:t>
      </w:r>
    </w:p>
    <w:p w:rsidR="002F373B" w:rsidRPr="0039627F" w:rsidRDefault="002F373B" w:rsidP="002F373B">
      <w:pPr>
        <w:spacing w:line="240" w:lineRule="exact"/>
        <w:contextualSpacing/>
        <w:jc w:val="both"/>
        <w:rPr>
          <w:rFonts w:cs="Arial"/>
          <w:b/>
        </w:rPr>
      </w:pPr>
    </w:p>
    <w:p w:rsidR="002F373B" w:rsidRPr="0039627F" w:rsidRDefault="002F373B" w:rsidP="002F373B">
      <w:pPr>
        <w:spacing w:line="240" w:lineRule="exact"/>
        <w:jc w:val="both"/>
        <w:rPr>
          <w:rFonts w:eastAsia="Calibri" w:cs="Arial"/>
          <w:noProof/>
          <w:szCs w:val="20"/>
        </w:rPr>
      </w:pPr>
      <w:r w:rsidRPr="0039627F">
        <w:rPr>
          <w:rFonts w:eastAsia="Calibri" w:cs="Arial"/>
          <w:noProof/>
          <w:szCs w:val="20"/>
        </w:rPr>
        <w:t xml:space="preserve">Veljavna Uredba o plačah in drugih prejemkih javnih uslužbencev za delo v tujini (Uradni list RS, št. 14/09, 16/09 – popr., 23/09, 51/10, 67/10, 80/10 – ZUTD, 41/12, 68/12, 47/13, 96/14, 39/15, 57/15, 73/15, 98/15, 6/16, 38/16, 62/16, 4/17, 26/17, 35/17, 54/17, 5/18, 35/18, 43/18, 64/18, 6/19, 35/19 in 59/19) ne vsebuje določb glede dela plače za delovno uspešnost iz naslova povečanega obsega dela za javne uslužbence, ki so napoteni na delo v tujino. Vsebuje le določbe v zvezi z delom plače za redno delovno uspešnost (21. člen), ki pa se v skladu z Dogovorom o plačah in drugih stroškov dela v javnem sektorju (Uradni list RS, št. 80/18) med vlado in reprezentativnimi sindikati javnega sektorja, ne izplačuje do 30. junija 2020. </w:t>
      </w:r>
    </w:p>
    <w:p w:rsidR="002F373B" w:rsidRPr="0039627F" w:rsidRDefault="002F373B" w:rsidP="002F373B">
      <w:pPr>
        <w:spacing w:line="240" w:lineRule="exact"/>
        <w:jc w:val="both"/>
        <w:rPr>
          <w:rFonts w:eastAsia="Calibri" w:cs="Arial"/>
          <w:noProof/>
          <w:szCs w:val="20"/>
        </w:rPr>
      </w:pPr>
    </w:p>
    <w:p w:rsidR="002F373B" w:rsidRPr="0039627F" w:rsidRDefault="002F373B" w:rsidP="002F373B">
      <w:pPr>
        <w:spacing w:line="240" w:lineRule="exact"/>
        <w:jc w:val="both"/>
        <w:rPr>
          <w:rFonts w:eastAsia="Calibri" w:cs="Arial"/>
          <w:noProof/>
          <w:szCs w:val="20"/>
        </w:rPr>
      </w:pPr>
      <w:r w:rsidRPr="0039627F">
        <w:rPr>
          <w:rFonts w:eastAsia="Calibri" w:cs="Arial"/>
          <w:noProof/>
          <w:szCs w:val="20"/>
        </w:rPr>
        <w:t>V času prvega predsedovanja Republike Slovenije Svetu Evropske unije v letu 2008 je bilo področje povečanega obsega dela oziroma plačilo nadpovprečne obremenjenosti urejeno z Uredbo o pogojih in višini dodatka za plačilo povečanega obsega dela (Uradni list RS, št. 48/06 in 23/07), ki je kot enega izmed možnih  razlogov</w:t>
      </w:r>
      <w:r w:rsidRPr="0039627F">
        <w:t xml:space="preserve"> za izplačilo </w:t>
      </w:r>
      <w:r w:rsidRPr="0039627F">
        <w:rPr>
          <w:rFonts w:eastAsia="Calibri" w:cs="Arial"/>
          <w:noProof/>
          <w:szCs w:val="20"/>
        </w:rPr>
        <w:t>dodatka za povečan</w:t>
      </w:r>
      <w:r w:rsidR="00A45F59">
        <w:rPr>
          <w:rFonts w:eastAsia="Calibri" w:cs="Arial"/>
          <w:noProof/>
          <w:szCs w:val="20"/>
        </w:rPr>
        <w:t>i</w:t>
      </w:r>
      <w:r w:rsidRPr="0039627F">
        <w:rPr>
          <w:rFonts w:eastAsia="Calibri" w:cs="Arial"/>
          <w:noProof/>
          <w:szCs w:val="20"/>
        </w:rPr>
        <w:t xml:space="preserve"> obseg dela javnim uslužbencem določala tudi  del</w:t>
      </w:r>
      <w:r w:rsidR="00E73443">
        <w:rPr>
          <w:rFonts w:eastAsia="Calibri" w:cs="Arial"/>
          <w:noProof/>
          <w:szCs w:val="20"/>
        </w:rPr>
        <w:t>o</w:t>
      </w:r>
      <w:r w:rsidRPr="0039627F">
        <w:rPr>
          <w:rFonts w:eastAsia="Calibri" w:cs="Arial"/>
          <w:noProof/>
          <w:szCs w:val="20"/>
        </w:rPr>
        <w:t xml:space="preserve"> pri projektu predsedovanja Republike Slovenije EU. S prehodom na nov</w:t>
      </w:r>
      <w:r w:rsidR="00A45F59">
        <w:rPr>
          <w:rFonts w:eastAsia="Calibri" w:cs="Arial"/>
          <w:noProof/>
          <w:szCs w:val="20"/>
        </w:rPr>
        <w:t>i</w:t>
      </w:r>
      <w:r w:rsidRPr="0039627F">
        <w:rPr>
          <w:rFonts w:eastAsia="Calibri" w:cs="Arial"/>
          <w:noProof/>
          <w:szCs w:val="20"/>
        </w:rPr>
        <w:t xml:space="preserve"> plačni sistem pa je bila na podlagi tretjega odstavka 22.e člena</w:t>
      </w:r>
      <w:r w:rsidR="00C52500" w:rsidRPr="0039627F">
        <w:rPr>
          <w:rFonts w:eastAsia="Calibri" w:cs="Arial"/>
          <w:noProof/>
          <w:szCs w:val="20"/>
        </w:rPr>
        <w:t xml:space="preserve"> ZSPJS </w:t>
      </w:r>
      <w:r w:rsidRPr="0039627F">
        <w:rPr>
          <w:rFonts w:eastAsia="Calibri" w:cs="Arial"/>
          <w:noProof/>
          <w:szCs w:val="20"/>
        </w:rPr>
        <w:t xml:space="preserve">sprejeta Uredba o delovni uspešnosti iz naslova povečanega obsega dela za javne uslužbence (Uradni list RS, št. 53/08 in 89/08), ki pa ne ureja navedenega plačila za javne uslužbence, ki so napoteni na delo v tujino. </w:t>
      </w:r>
    </w:p>
    <w:p w:rsidR="002F373B" w:rsidRPr="0039627F" w:rsidRDefault="002F373B" w:rsidP="002F373B">
      <w:pPr>
        <w:spacing w:line="240" w:lineRule="exact"/>
        <w:jc w:val="both"/>
        <w:rPr>
          <w:rFonts w:eastAsia="Calibri" w:cs="Arial"/>
          <w:noProof/>
          <w:szCs w:val="20"/>
        </w:rPr>
      </w:pPr>
    </w:p>
    <w:p w:rsidR="002F373B" w:rsidRPr="0039627F" w:rsidRDefault="002F373B" w:rsidP="002F373B">
      <w:pPr>
        <w:spacing w:line="240" w:lineRule="exact"/>
        <w:jc w:val="both"/>
        <w:rPr>
          <w:rFonts w:eastAsia="Calibri" w:cs="Arial"/>
          <w:noProof/>
          <w:szCs w:val="20"/>
        </w:rPr>
      </w:pPr>
      <w:r w:rsidRPr="0039627F">
        <w:rPr>
          <w:rFonts w:eastAsia="Calibri" w:cs="Arial"/>
          <w:noProof/>
          <w:szCs w:val="20"/>
        </w:rPr>
        <w:t xml:space="preserve">Ker bodo v času priprav in izvedbe predsedovanja Republike Slovenije Svetu Evropske unije </w:t>
      </w:r>
      <w:r w:rsidR="004E61E0">
        <w:rPr>
          <w:rFonts w:eastAsia="Calibri" w:cs="Arial"/>
          <w:noProof/>
          <w:szCs w:val="20"/>
        </w:rPr>
        <w:t xml:space="preserve">leta </w:t>
      </w:r>
      <w:r w:rsidRPr="0039627F">
        <w:rPr>
          <w:rFonts w:eastAsia="Calibri" w:cs="Arial"/>
          <w:noProof/>
          <w:szCs w:val="20"/>
        </w:rPr>
        <w:t xml:space="preserve">2021 nekateri javni uslužbenci, ki so oziroma bodo napoteni na delo v tujino zaradi priprav in izvedbe predsedovanja </w:t>
      </w:r>
      <w:bookmarkStart w:id="10" w:name="_Hlk22819737"/>
      <w:r w:rsidRPr="0039627F">
        <w:rPr>
          <w:rFonts w:eastAsia="Calibri" w:cs="Arial"/>
          <w:noProof/>
          <w:szCs w:val="20"/>
        </w:rPr>
        <w:t xml:space="preserve">Republike Slovenije Svetu Evropske unije </w:t>
      </w:r>
      <w:r w:rsidR="004E61E0">
        <w:rPr>
          <w:rFonts w:eastAsia="Calibri" w:cs="Arial"/>
          <w:noProof/>
          <w:szCs w:val="20"/>
        </w:rPr>
        <w:t xml:space="preserve">v letu </w:t>
      </w:r>
      <w:r w:rsidRPr="0039627F">
        <w:rPr>
          <w:rFonts w:eastAsia="Calibri" w:cs="Arial"/>
          <w:noProof/>
          <w:szCs w:val="20"/>
        </w:rPr>
        <w:t xml:space="preserve">2021, </w:t>
      </w:r>
      <w:bookmarkEnd w:id="10"/>
      <w:r w:rsidRPr="0039627F">
        <w:rPr>
          <w:rFonts w:eastAsia="Calibri" w:cs="Arial"/>
          <w:noProof/>
          <w:szCs w:val="20"/>
        </w:rPr>
        <w:t xml:space="preserve">opravljali večji obseg dela ali dodatno delo in bodo dodatno obremenjeni zaradi dodelitve nalog </w:t>
      </w:r>
      <w:r w:rsidR="00532DE4">
        <w:rPr>
          <w:rFonts w:eastAsia="Calibri" w:cs="Arial"/>
          <w:noProof/>
          <w:szCs w:val="20"/>
        </w:rPr>
        <w:t xml:space="preserve">v zvezi s </w:t>
      </w:r>
      <w:r w:rsidRPr="0039627F">
        <w:rPr>
          <w:rFonts w:eastAsia="Calibri" w:cs="Arial"/>
          <w:noProof/>
          <w:szCs w:val="20"/>
        </w:rPr>
        <w:t>predsedovanj</w:t>
      </w:r>
      <w:r w:rsidR="00532DE4">
        <w:rPr>
          <w:rFonts w:eastAsia="Calibri" w:cs="Arial"/>
          <w:noProof/>
          <w:szCs w:val="20"/>
        </w:rPr>
        <w:t>em</w:t>
      </w:r>
      <w:r w:rsidRPr="0039627F">
        <w:rPr>
          <w:rFonts w:eastAsia="Calibri" w:cs="Arial"/>
          <w:noProof/>
          <w:szCs w:val="20"/>
        </w:rPr>
        <w:t xml:space="preserve"> ali </w:t>
      </w:r>
      <w:r w:rsidR="00532DE4">
        <w:rPr>
          <w:rFonts w:eastAsia="Calibri" w:cs="Arial"/>
          <w:noProof/>
          <w:szCs w:val="20"/>
        </w:rPr>
        <w:t>premeščeni</w:t>
      </w:r>
      <w:r w:rsidRPr="0039627F">
        <w:rPr>
          <w:rFonts w:eastAsia="Calibri" w:cs="Arial"/>
          <w:noProof/>
          <w:szCs w:val="20"/>
        </w:rPr>
        <w:t xml:space="preserve"> na delovno mesto z nalogami </w:t>
      </w:r>
      <w:r w:rsidR="00532DE4">
        <w:rPr>
          <w:rFonts w:eastAsia="Calibri" w:cs="Arial"/>
          <w:noProof/>
          <w:szCs w:val="20"/>
        </w:rPr>
        <w:t xml:space="preserve">v zvezi s </w:t>
      </w:r>
      <w:r w:rsidRPr="0039627F">
        <w:rPr>
          <w:rFonts w:eastAsia="Calibri" w:cs="Arial"/>
          <w:noProof/>
          <w:szCs w:val="20"/>
        </w:rPr>
        <w:t>predsedovanj</w:t>
      </w:r>
      <w:r w:rsidR="00532DE4">
        <w:rPr>
          <w:rFonts w:eastAsia="Calibri" w:cs="Arial"/>
          <w:noProof/>
          <w:szCs w:val="20"/>
        </w:rPr>
        <w:t>em</w:t>
      </w:r>
      <w:r w:rsidRPr="0039627F">
        <w:rPr>
          <w:rFonts w:eastAsia="Calibri" w:cs="Arial"/>
          <w:noProof/>
          <w:szCs w:val="20"/>
        </w:rPr>
        <w:t>, se s predlagano dopolnitvijo uredbe</w:t>
      </w:r>
      <w:r w:rsidR="001B0ADE" w:rsidRPr="0039627F">
        <w:rPr>
          <w:rFonts w:eastAsia="Calibri" w:cs="Arial"/>
          <w:noProof/>
          <w:szCs w:val="20"/>
        </w:rPr>
        <w:t xml:space="preserve"> predlaga enaka ureditev</w:t>
      </w:r>
      <w:r w:rsidR="00287D50">
        <w:rPr>
          <w:rFonts w:eastAsia="Calibri" w:cs="Arial"/>
          <w:noProof/>
          <w:szCs w:val="20"/>
        </w:rPr>
        <w:t xml:space="preserve"> glede izplačila delovne uspešnosti,</w:t>
      </w:r>
      <w:r w:rsidRPr="0039627F">
        <w:rPr>
          <w:rFonts w:eastAsia="Calibri" w:cs="Arial"/>
          <w:noProof/>
          <w:szCs w:val="20"/>
        </w:rPr>
        <w:t xml:space="preserve"> kot </w:t>
      </w:r>
      <w:r w:rsidR="001B0ADE" w:rsidRPr="0039627F">
        <w:rPr>
          <w:rFonts w:eastAsia="Calibri" w:cs="Arial"/>
          <w:noProof/>
          <w:szCs w:val="20"/>
        </w:rPr>
        <w:t xml:space="preserve">velja </w:t>
      </w:r>
      <w:r w:rsidRPr="0039627F">
        <w:rPr>
          <w:rFonts w:eastAsia="Calibri" w:cs="Arial"/>
          <w:noProof/>
          <w:szCs w:val="20"/>
        </w:rPr>
        <w:t>za javne uslužbence</w:t>
      </w:r>
      <w:r w:rsidR="001B0ADE" w:rsidRPr="0039627F">
        <w:rPr>
          <w:rFonts w:eastAsia="Calibri" w:cs="Arial"/>
          <w:noProof/>
          <w:szCs w:val="20"/>
        </w:rPr>
        <w:t>, ki opravljajo delo v Republiki Sloveniji.</w:t>
      </w:r>
      <w:r w:rsidRPr="0039627F">
        <w:rPr>
          <w:rFonts w:eastAsia="Calibri" w:cs="Arial"/>
          <w:noProof/>
          <w:szCs w:val="20"/>
        </w:rPr>
        <w:t xml:space="preserve"> </w:t>
      </w:r>
      <w:r w:rsidR="001B0ADE" w:rsidRPr="0039627F">
        <w:rPr>
          <w:rFonts w:eastAsia="Calibri" w:cs="Arial"/>
          <w:noProof/>
          <w:szCs w:val="20"/>
        </w:rPr>
        <w:t>Za te javne uslužbence izpl</w:t>
      </w:r>
      <w:r w:rsidR="00AF7E71" w:rsidRPr="0039627F">
        <w:rPr>
          <w:rFonts w:eastAsia="Calibri" w:cs="Arial"/>
          <w:noProof/>
          <w:szCs w:val="20"/>
        </w:rPr>
        <w:t>ač</w:t>
      </w:r>
      <w:r w:rsidR="001B0ADE" w:rsidRPr="0039627F">
        <w:rPr>
          <w:rFonts w:eastAsia="Calibri" w:cs="Arial"/>
          <w:noProof/>
          <w:szCs w:val="20"/>
        </w:rPr>
        <w:t>ilo dela plače iz naslova povečanega obsega dela pri izvajanju posebnega vladnega projekta določa</w:t>
      </w:r>
      <w:r w:rsidR="00532DE4">
        <w:rPr>
          <w:rFonts w:eastAsia="Calibri" w:cs="Arial"/>
          <w:noProof/>
          <w:szCs w:val="20"/>
        </w:rPr>
        <w:t>ta</w:t>
      </w:r>
      <w:r w:rsidR="001B0ADE" w:rsidRPr="0039627F">
        <w:rPr>
          <w:rFonts w:eastAsia="Calibri" w:cs="Arial"/>
          <w:noProof/>
          <w:szCs w:val="20"/>
        </w:rPr>
        <w:t xml:space="preserve"> zakon, ki ureja sistem plač </w:t>
      </w:r>
      <w:r w:rsidR="00AF7E71" w:rsidRPr="0039627F">
        <w:rPr>
          <w:rFonts w:eastAsia="Calibri" w:cs="Arial"/>
          <w:noProof/>
          <w:szCs w:val="20"/>
        </w:rPr>
        <w:t>v javnem sektorju</w:t>
      </w:r>
      <w:r w:rsidR="00532DE4">
        <w:rPr>
          <w:rFonts w:eastAsia="Calibri" w:cs="Arial"/>
          <w:noProof/>
          <w:szCs w:val="20"/>
        </w:rPr>
        <w:t>,</w:t>
      </w:r>
      <w:r w:rsidR="00AF7E71" w:rsidRPr="0039627F">
        <w:rPr>
          <w:rFonts w:eastAsia="Calibri" w:cs="Arial"/>
          <w:noProof/>
          <w:szCs w:val="20"/>
        </w:rPr>
        <w:t xml:space="preserve"> </w:t>
      </w:r>
      <w:r w:rsidR="001B0ADE" w:rsidRPr="0039627F">
        <w:rPr>
          <w:rFonts w:eastAsia="Calibri" w:cs="Arial"/>
          <w:noProof/>
          <w:szCs w:val="20"/>
        </w:rPr>
        <w:t xml:space="preserve">in uredba, ki ureja delovno uspešnost iz naslova povečanega obsega dela za javne uslužbence. </w:t>
      </w:r>
      <w:r w:rsidR="00887F9A" w:rsidRPr="0039627F">
        <w:rPr>
          <w:rFonts w:eastAsia="Calibri" w:cs="Arial"/>
          <w:noProof/>
          <w:szCs w:val="20"/>
        </w:rPr>
        <w:t>G</w:t>
      </w:r>
      <w:r w:rsidR="001B0ADE" w:rsidRPr="0039627F">
        <w:rPr>
          <w:rFonts w:eastAsia="Calibri" w:cs="Arial"/>
          <w:noProof/>
          <w:szCs w:val="20"/>
        </w:rPr>
        <w:t>lede na navedeno</w:t>
      </w:r>
      <w:r w:rsidR="00887F9A" w:rsidRPr="0039627F">
        <w:rPr>
          <w:rFonts w:eastAsia="Calibri" w:cs="Arial"/>
          <w:noProof/>
          <w:szCs w:val="20"/>
        </w:rPr>
        <w:t xml:space="preserve"> predlog uredbe </w:t>
      </w:r>
      <w:r w:rsidR="001B0ADE" w:rsidRPr="0039627F">
        <w:rPr>
          <w:rFonts w:eastAsia="Calibri" w:cs="Arial"/>
          <w:noProof/>
          <w:szCs w:val="20"/>
        </w:rPr>
        <w:t>vsebuje</w:t>
      </w:r>
      <w:r w:rsidRPr="0039627F">
        <w:rPr>
          <w:rFonts w:eastAsia="Calibri" w:cs="Arial"/>
          <w:noProof/>
          <w:szCs w:val="20"/>
        </w:rPr>
        <w:t xml:space="preserve"> nov</w:t>
      </w:r>
      <w:r w:rsidR="00774D05">
        <w:rPr>
          <w:rFonts w:eastAsia="Calibri" w:cs="Arial"/>
          <w:noProof/>
          <w:szCs w:val="20"/>
        </w:rPr>
        <w:t>,</w:t>
      </w:r>
      <w:r w:rsidRPr="0039627F">
        <w:rPr>
          <w:rFonts w:eastAsia="Calibri" w:cs="Arial"/>
          <w:noProof/>
          <w:szCs w:val="20"/>
        </w:rPr>
        <w:t xml:space="preserve"> 21</w:t>
      </w:r>
      <w:r w:rsidR="00C52500" w:rsidRPr="0039627F">
        <w:rPr>
          <w:rFonts w:eastAsia="Calibri" w:cs="Arial"/>
          <w:noProof/>
          <w:szCs w:val="20"/>
        </w:rPr>
        <w:t>.</w:t>
      </w:r>
      <w:r w:rsidRPr="0039627F">
        <w:rPr>
          <w:rFonts w:eastAsia="Calibri" w:cs="Arial"/>
          <w:noProof/>
          <w:szCs w:val="20"/>
        </w:rPr>
        <w:t>a člen</w:t>
      </w:r>
      <w:r w:rsidR="001B0ADE" w:rsidRPr="0039627F">
        <w:rPr>
          <w:rFonts w:eastAsia="Calibri" w:cs="Arial"/>
          <w:noProof/>
          <w:szCs w:val="20"/>
        </w:rPr>
        <w:t>,</w:t>
      </w:r>
      <w:r w:rsidRPr="0039627F">
        <w:rPr>
          <w:rFonts w:eastAsia="Calibri" w:cs="Arial"/>
          <w:noProof/>
          <w:szCs w:val="20"/>
        </w:rPr>
        <w:t xml:space="preserve"> </w:t>
      </w:r>
      <w:r w:rsidR="001B0ADE" w:rsidRPr="0039627F">
        <w:rPr>
          <w:rFonts w:eastAsia="Calibri" w:cs="Arial"/>
          <w:noProof/>
          <w:szCs w:val="20"/>
        </w:rPr>
        <w:t>ki določa enake pogoje in višino</w:t>
      </w:r>
      <w:r w:rsidRPr="0039627F">
        <w:rPr>
          <w:rFonts w:eastAsia="Calibri" w:cs="Arial"/>
          <w:noProof/>
          <w:szCs w:val="20"/>
        </w:rPr>
        <w:t xml:space="preserve"> </w:t>
      </w:r>
      <w:bookmarkStart w:id="11" w:name="_Hlk22824464"/>
      <w:r w:rsidR="00887F9A" w:rsidRPr="0039627F">
        <w:rPr>
          <w:rFonts w:eastAsia="Calibri" w:cs="Arial"/>
          <w:noProof/>
          <w:szCs w:val="20"/>
        </w:rPr>
        <w:t xml:space="preserve">izplačila </w:t>
      </w:r>
      <w:r w:rsidRPr="0039627F">
        <w:rPr>
          <w:rFonts w:eastAsia="Calibri" w:cs="Arial"/>
          <w:noProof/>
          <w:szCs w:val="20"/>
        </w:rPr>
        <w:t xml:space="preserve">dela plače za delovno uspešnost iz naslova povečanega obsega dela </w:t>
      </w:r>
      <w:bookmarkStart w:id="12" w:name="_Hlk22821484"/>
      <w:r w:rsidRPr="0039627F">
        <w:rPr>
          <w:rFonts w:eastAsia="Calibri" w:cs="Arial"/>
          <w:noProof/>
          <w:szCs w:val="20"/>
        </w:rPr>
        <w:t>v času priprav in izvedbe predsedovanja Republike Slovenije Svetu Evropske unije</w:t>
      </w:r>
      <w:r w:rsidR="00532DE4">
        <w:rPr>
          <w:rFonts w:eastAsia="Calibri" w:cs="Arial"/>
          <w:noProof/>
          <w:szCs w:val="20"/>
        </w:rPr>
        <w:t xml:space="preserve"> leta</w:t>
      </w:r>
      <w:r w:rsidRPr="0039627F">
        <w:rPr>
          <w:rFonts w:eastAsia="Calibri" w:cs="Arial"/>
          <w:noProof/>
          <w:szCs w:val="20"/>
        </w:rPr>
        <w:t xml:space="preserve"> 2021</w:t>
      </w:r>
      <w:bookmarkEnd w:id="11"/>
      <w:bookmarkEnd w:id="12"/>
      <w:r w:rsidRPr="0039627F">
        <w:rPr>
          <w:rFonts w:eastAsia="Calibri" w:cs="Arial"/>
          <w:noProof/>
          <w:szCs w:val="20"/>
        </w:rPr>
        <w:t xml:space="preserve"> </w:t>
      </w:r>
      <w:r w:rsidR="001B0ADE" w:rsidRPr="0039627F">
        <w:rPr>
          <w:rFonts w:eastAsia="Calibri" w:cs="Arial"/>
          <w:noProof/>
          <w:szCs w:val="20"/>
        </w:rPr>
        <w:t xml:space="preserve">tudi za javne uslužbence, ki so napoteni na delo v tujino. </w:t>
      </w:r>
    </w:p>
    <w:p w:rsidR="00B02419" w:rsidRDefault="00B02419" w:rsidP="00B02419">
      <w:pPr>
        <w:pStyle w:val="Odstavek"/>
        <w:spacing w:before="0" w:line="240" w:lineRule="exact"/>
        <w:ind w:firstLine="0"/>
        <w:rPr>
          <w:sz w:val="20"/>
          <w:szCs w:val="20"/>
        </w:rPr>
      </w:pPr>
    </w:p>
    <w:p w:rsidR="00B02419" w:rsidRDefault="00B02419" w:rsidP="00B02419">
      <w:pPr>
        <w:pStyle w:val="Odstavek"/>
        <w:spacing w:before="0" w:line="240" w:lineRule="exact"/>
        <w:ind w:firstLine="0"/>
        <w:rPr>
          <w:sz w:val="20"/>
          <w:szCs w:val="20"/>
        </w:rPr>
      </w:pPr>
      <w:r>
        <w:rPr>
          <w:sz w:val="20"/>
          <w:szCs w:val="20"/>
        </w:rPr>
        <w:t>Za obračun dela plače iz naslova povečanega obsega dela se za javne uslužbence, ki opravljajo delo v tujini, kot os</w:t>
      </w:r>
      <w:r w:rsidRPr="00054D51">
        <w:rPr>
          <w:sz w:val="20"/>
          <w:szCs w:val="20"/>
        </w:rPr>
        <w:t xml:space="preserve">nova </w:t>
      </w:r>
      <w:r>
        <w:rPr>
          <w:sz w:val="20"/>
          <w:szCs w:val="20"/>
        </w:rPr>
        <w:t xml:space="preserve">določi </w:t>
      </w:r>
      <w:r w:rsidRPr="00054D51">
        <w:rPr>
          <w:sz w:val="20"/>
          <w:szCs w:val="20"/>
        </w:rPr>
        <w:t>osnovna plača javnega uslužbenca za delo v Sloveniji.</w:t>
      </w:r>
      <w:r>
        <w:rPr>
          <w:sz w:val="20"/>
          <w:szCs w:val="20"/>
        </w:rPr>
        <w:t xml:space="preserve"> Enaka osnova je določena tudi za obračun dela plače za redno delovno uspešnost (21. člen Uredbe o plačah in drugih prejemkih javnih uslužbencev za delo v tujini). </w:t>
      </w:r>
    </w:p>
    <w:p w:rsidR="00B02419" w:rsidRPr="0039627F" w:rsidRDefault="00B02419" w:rsidP="002F373B">
      <w:pPr>
        <w:spacing w:line="240" w:lineRule="exact"/>
        <w:jc w:val="both"/>
        <w:rPr>
          <w:rFonts w:eastAsia="Calibri" w:cs="Arial"/>
          <w:noProof/>
          <w:szCs w:val="20"/>
        </w:rPr>
      </w:pPr>
    </w:p>
    <w:p w:rsidR="00B02419" w:rsidRDefault="002F373B" w:rsidP="0039532B">
      <w:pPr>
        <w:pStyle w:val="Default"/>
        <w:spacing w:line="240" w:lineRule="exact"/>
        <w:jc w:val="both"/>
        <w:rPr>
          <w:color w:val="auto"/>
          <w:sz w:val="20"/>
          <w:szCs w:val="20"/>
        </w:rPr>
      </w:pPr>
      <w:r w:rsidRPr="00680C56">
        <w:rPr>
          <w:sz w:val="20"/>
          <w:szCs w:val="20"/>
        </w:rPr>
        <w:t>Glede višine dela plače iz naslova tovrstne delovne uspešnosti</w:t>
      </w:r>
      <w:r>
        <w:rPr>
          <w:sz w:val="20"/>
          <w:szCs w:val="20"/>
        </w:rPr>
        <w:t xml:space="preserve"> je </w:t>
      </w:r>
      <w:r w:rsidR="001A3C45">
        <w:rPr>
          <w:sz w:val="20"/>
          <w:szCs w:val="20"/>
        </w:rPr>
        <w:t>v skladu z ureditvijo</w:t>
      </w:r>
      <w:r>
        <w:rPr>
          <w:sz w:val="20"/>
          <w:szCs w:val="20"/>
        </w:rPr>
        <w:t>, ki velja za javne uslužbence v letu 2020</w:t>
      </w:r>
      <w:r w:rsidR="00E73443">
        <w:rPr>
          <w:sz w:val="20"/>
          <w:szCs w:val="20"/>
        </w:rPr>
        <w:t>,</w:t>
      </w:r>
      <w:r>
        <w:rPr>
          <w:sz w:val="20"/>
          <w:szCs w:val="20"/>
        </w:rPr>
        <w:t xml:space="preserve"> treba upoštevati, da so se </w:t>
      </w:r>
      <w:r w:rsidRPr="00B47485">
        <w:rPr>
          <w:sz w:val="20"/>
          <w:szCs w:val="20"/>
        </w:rPr>
        <w:t xml:space="preserve">vlada in reprezentativni sindikati javnega sektorja </w:t>
      </w:r>
      <w:r>
        <w:rPr>
          <w:sz w:val="20"/>
          <w:szCs w:val="20"/>
        </w:rPr>
        <w:t>v</w:t>
      </w:r>
      <w:r w:rsidRPr="00B47485">
        <w:rPr>
          <w:sz w:val="20"/>
          <w:szCs w:val="20"/>
        </w:rPr>
        <w:t xml:space="preserve"> Dogovoru o plačah in drugih stroškov dela v javnem sektorju (Uradni list RS, št. 80/18</w:t>
      </w:r>
      <w:r>
        <w:rPr>
          <w:sz w:val="20"/>
          <w:szCs w:val="20"/>
        </w:rPr>
        <w:t>, v nadaljnjem besedilu: Dogovor</w:t>
      </w:r>
      <w:r w:rsidRPr="00B47485">
        <w:rPr>
          <w:sz w:val="20"/>
          <w:szCs w:val="20"/>
        </w:rPr>
        <w:t>) dogovorili, da se delovna uspešnost iz naslov</w:t>
      </w:r>
      <w:r>
        <w:rPr>
          <w:sz w:val="20"/>
          <w:szCs w:val="20"/>
        </w:rPr>
        <w:t xml:space="preserve">a </w:t>
      </w:r>
      <w:r w:rsidRPr="00B47485">
        <w:rPr>
          <w:sz w:val="20"/>
          <w:szCs w:val="20"/>
        </w:rPr>
        <w:t>povečanega obsega dela do 30. junija 2020 izplačuje v omejenem obsegu</w:t>
      </w:r>
      <w:r>
        <w:rPr>
          <w:sz w:val="20"/>
          <w:szCs w:val="20"/>
        </w:rPr>
        <w:t xml:space="preserve">. </w:t>
      </w:r>
      <w:r w:rsidRPr="00B47485">
        <w:rPr>
          <w:sz w:val="20"/>
          <w:szCs w:val="20"/>
        </w:rPr>
        <w:t>Za leto 2019 je bila ta omejitev urej</w:t>
      </w:r>
      <w:r>
        <w:rPr>
          <w:sz w:val="20"/>
          <w:szCs w:val="20"/>
        </w:rPr>
        <w:t>e</w:t>
      </w:r>
      <w:r w:rsidRPr="00B47485">
        <w:rPr>
          <w:sz w:val="20"/>
          <w:szCs w:val="20"/>
        </w:rPr>
        <w:t>na v zakonu o izvrševanju</w:t>
      </w:r>
      <w:r>
        <w:rPr>
          <w:sz w:val="20"/>
          <w:szCs w:val="20"/>
        </w:rPr>
        <w:t xml:space="preserve"> </w:t>
      </w:r>
      <w:r w:rsidRPr="00B47485">
        <w:rPr>
          <w:sz w:val="20"/>
          <w:szCs w:val="20"/>
        </w:rPr>
        <w:t>proračuna,</w:t>
      </w:r>
      <w:r>
        <w:rPr>
          <w:sz w:val="20"/>
          <w:szCs w:val="20"/>
        </w:rPr>
        <w:t xml:space="preserve"> za leto 2020 pa je urejena v </w:t>
      </w:r>
      <w:r w:rsidRPr="00700825">
        <w:rPr>
          <w:sz w:val="20"/>
          <w:szCs w:val="20"/>
        </w:rPr>
        <w:t>Zakon</w:t>
      </w:r>
      <w:r>
        <w:rPr>
          <w:sz w:val="20"/>
          <w:szCs w:val="20"/>
        </w:rPr>
        <w:t>u</w:t>
      </w:r>
      <w:r w:rsidRPr="00700825">
        <w:rPr>
          <w:sz w:val="20"/>
          <w:szCs w:val="20"/>
        </w:rPr>
        <w:t xml:space="preserve"> o ukrepih na področju plač in drugih stroškov dela v javnem sektorju za leti 2020 in 2021</w:t>
      </w:r>
      <w:r>
        <w:rPr>
          <w:sz w:val="20"/>
          <w:szCs w:val="20"/>
        </w:rPr>
        <w:t xml:space="preserve"> </w:t>
      </w:r>
      <w:r w:rsidRPr="00700825">
        <w:rPr>
          <w:sz w:val="20"/>
          <w:szCs w:val="20"/>
        </w:rPr>
        <w:t>ter izredni uskladitvi pokojnin</w:t>
      </w:r>
      <w:r w:rsidR="00E73443">
        <w:rPr>
          <w:sz w:val="20"/>
          <w:szCs w:val="20"/>
        </w:rPr>
        <w:t xml:space="preserve">. Navedeni zakon v </w:t>
      </w:r>
      <w:r>
        <w:rPr>
          <w:sz w:val="20"/>
          <w:szCs w:val="20"/>
        </w:rPr>
        <w:t xml:space="preserve">prvem odstavku 5. člena </w:t>
      </w:r>
      <w:r w:rsidR="001A3C45">
        <w:rPr>
          <w:sz w:val="20"/>
          <w:szCs w:val="20"/>
        </w:rPr>
        <w:t>v skladu s</w:t>
      </w:r>
      <w:r>
        <w:rPr>
          <w:sz w:val="20"/>
          <w:szCs w:val="20"/>
        </w:rPr>
        <w:t xml:space="preserve"> III. točko Dogovora </w:t>
      </w:r>
      <w:r w:rsidRPr="00680C56">
        <w:rPr>
          <w:sz w:val="20"/>
          <w:szCs w:val="20"/>
        </w:rPr>
        <w:t>določa</w:t>
      </w:r>
      <w:r>
        <w:rPr>
          <w:sz w:val="20"/>
          <w:szCs w:val="20"/>
        </w:rPr>
        <w:t>, da</w:t>
      </w:r>
      <w:r w:rsidR="00683EF3">
        <w:rPr>
          <w:sz w:val="20"/>
          <w:szCs w:val="20"/>
        </w:rPr>
        <w:t xml:space="preserve"> se</w:t>
      </w:r>
      <w:r w:rsidRPr="00700825">
        <w:rPr>
          <w:color w:val="auto"/>
          <w:sz w:val="20"/>
          <w:szCs w:val="20"/>
        </w:rPr>
        <w:t xml:space="preserve"> </w:t>
      </w:r>
      <w:r>
        <w:rPr>
          <w:color w:val="auto"/>
          <w:sz w:val="20"/>
          <w:szCs w:val="20"/>
        </w:rPr>
        <w:t xml:space="preserve">ne </w:t>
      </w:r>
      <w:r w:rsidRPr="00700825">
        <w:rPr>
          <w:color w:val="auto"/>
          <w:sz w:val="20"/>
          <w:szCs w:val="20"/>
        </w:rPr>
        <w:t>glede na prvi odstavek 4. člena Uredbe o delovni uspešnosti iz naslova povečanega</w:t>
      </w:r>
      <w:r>
        <w:rPr>
          <w:sz w:val="20"/>
          <w:szCs w:val="20"/>
        </w:rPr>
        <w:t xml:space="preserve"> </w:t>
      </w:r>
      <w:r w:rsidRPr="00700825">
        <w:rPr>
          <w:color w:val="auto"/>
          <w:sz w:val="20"/>
          <w:szCs w:val="20"/>
        </w:rPr>
        <w:t>obsega dela za javne uslužbence (Uradni list RS, št. 53/08 in 89/08) in splošne akte, ki urejajo plačilo</w:t>
      </w:r>
      <w:r>
        <w:rPr>
          <w:sz w:val="20"/>
          <w:szCs w:val="20"/>
        </w:rPr>
        <w:t xml:space="preserve"> </w:t>
      </w:r>
      <w:r w:rsidRPr="00700825">
        <w:rPr>
          <w:color w:val="auto"/>
          <w:sz w:val="20"/>
          <w:szCs w:val="20"/>
        </w:rPr>
        <w:t>delovne uspešnosti iz naslova povečanega obsega dela za javne uslužbence v drugih državnih</w:t>
      </w:r>
      <w:r>
        <w:rPr>
          <w:sz w:val="20"/>
          <w:szCs w:val="20"/>
        </w:rPr>
        <w:t xml:space="preserve"> </w:t>
      </w:r>
      <w:r w:rsidRPr="00700825">
        <w:rPr>
          <w:color w:val="auto"/>
          <w:sz w:val="20"/>
          <w:szCs w:val="20"/>
        </w:rPr>
        <w:t>organih, lahko do 30. junija 2020 višina dela plače javnega uslužbenca za plačilo delovne uspešnosti</w:t>
      </w:r>
      <w:r>
        <w:rPr>
          <w:sz w:val="20"/>
          <w:szCs w:val="20"/>
        </w:rPr>
        <w:t xml:space="preserve"> </w:t>
      </w:r>
      <w:r w:rsidRPr="00700825">
        <w:rPr>
          <w:color w:val="auto"/>
          <w:sz w:val="20"/>
          <w:szCs w:val="20"/>
        </w:rPr>
        <w:t>pri opravljanju rednih delovnih nalog uporabnika proračuna ali projekta, načrtovanega v okviru</w:t>
      </w:r>
      <w:r>
        <w:rPr>
          <w:sz w:val="20"/>
          <w:szCs w:val="20"/>
        </w:rPr>
        <w:t xml:space="preserve"> </w:t>
      </w:r>
      <w:r w:rsidRPr="00700825">
        <w:rPr>
          <w:color w:val="auto"/>
          <w:sz w:val="20"/>
          <w:szCs w:val="20"/>
        </w:rPr>
        <w:t>sprejetega finančnega načrta uporabnika proračuna, znaša največ 20 odstotkov njegove osnovne</w:t>
      </w:r>
      <w:r>
        <w:rPr>
          <w:sz w:val="20"/>
          <w:szCs w:val="20"/>
        </w:rPr>
        <w:t xml:space="preserve"> </w:t>
      </w:r>
      <w:r w:rsidRPr="00700825">
        <w:rPr>
          <w:color w:val="auto"/>
          <w:sz w:val="20"/>
          <w:szCs w:val="20"/>
        </w:rPr>
        <w:t xml:space="preserve">plače. Če se javnemu uslužbencu izplačuje del plače za plačilo delovne uspešnosti iz </w:t>
      </w:r>
      <w:r w:rsidRPr="00700825">
        <w:rPr>
          <w:color w:val="auto"/>
          <w:sz w:val="20"/>
          <w:szCs w:val="20"/>
        </w:rPr>
        <w:lastRenderedPageBreak/>
        <w:t>naslova</w:t>
      </w:r>
      <w:r>
        <w:rPr>
          <w:sz w:val="20"/>
          <w:szCs w:val="20"/>
        </w:rPr>
        <w:t xml:space="preserve"> </w:t>
      </w:r>
      <w:r w:rsidRPr="00700825">
        <w:rPr>
          <w:color w:val="auto"/>
          <w:sz w:val="20"/>
          <w:szCs w:val="20"/>
        </w:rPr>
        <w:t>povečanega obsega dela tudi iz naslova in sredstev posebnega projekta, lahko del plače znaša</w:t>
      </w:r>
      <w:r>
        <w:rPr>
          <w:sz w:val="20"/>
          <w:szCs w:val="20"/>
        </w:rPr>
        <w:t xml:space="preserve"> </w:t>
      </w:r>
      <w:r w:rsidRPr="00700825">
        <w:rPr>
          <w:color w:val="auto"/>
          <w:sz w:val="20"/>
          <w:szCs w:val="20"/>
        </w:rPr>
        <w:t>skupno (iz obeh naslovov) največ 30 odstotkov njegove osnovne plače.</w:t>
      </w:r>
    </w:p>
    <w:p w:rsidR="0039532B" w:rsidRDefault="0039532B" w:rsidP="0039532B">
      <w:pPr>
        <w:pStyle w:val="Default"/>
        <w:spacing w:line="240" w:lineRule="exact"/>
        <w:jc w:val="both"/>
        <w:rPr>
          <w:sz w:val="20"/>
          <w:szCs w:val="20"/>
        </w:rPr>
      </w:pPr>
    </w:p>
    <w:p w:rsidR="006B2451" w:rsidRDefault="006B2451" w:rsidP="006B2451">
      <w:pPr>
        <w:jc w:val="both"/>
        <w:rPr>
          <w:rFonts w:cs="Arial"/>
          <w:szCs w:val="20"/>
        </w:rPr>
      </w:pPr>
      <w:r w:rsidRPr="0024238D">
        <w:rPr>
          <w:rFonts w:cs="Arial"/>
          <w:szCs w:val="20"/>
        </w:rPr>
        <w:t xml:space="preserve">Z namenom zagotavljanja enake obravnave vseh javnih uslužbencev, ki opravljajo naloge v okviru posebnega vladnega projekta </w:t>
      </w:r>
      <w:r w:rsidR="00E060D1" w:rsidRPr="0024238D">
        <w:rPr>
          <w:rFonts w:cs="Arial"/>
          <w:szCs w:val="20"/>
        </w:rPr>
        <w:t>»</w:t>
      </w:r>
      <w:r w:rsidRPr="0024238D">
        <w:rPr>
          <w:rFonts w:cs="Arial"/>
          <w:szCs w:val="20"/>
        </w:rPr>
        <w:t>Predsedovanja Republike Slovenije Svetu Evropske unije 2021</w:t>
      </w:r>
      <w:r w:rsidR="00E060D1" w:rsidRPr="0024238D">
        <w:rPr>
          <w:rFonts w:cs="Arial"/>
          <w:szCs w:val="20"/>
        </w:rPr>
        <w:t>«</w:t>
      </w:r>
      <w:r w:rsidRPr="0024238D">
        <w:rPr>
          <w:rFonts w:cs="Arial"/>
          <w:szCs w:val="20"/>
        </w:rPr>
        <w:t xml:space="preserve">, bo Podskupina za kadre predsedovanja Republike Slovenije Svetu Evropske unije </w:t>
      </w:r>
      <w:r w:rsidR="00E060D1" w:rsidRPr="0024238D">
        <w:rPr>
          <w:rFonts w:cs="Arial"/>
          <w:szCs w:val="20"/>
        </w:rPr>
        <w:t>pripravila</w:t>
      </w:r>
      <w:r w:rsidRPr="0024238D">
        <w:rPr>
          <w:rFonts w:cs="Arial"/>
          <w:szCs w:val="20"/>
        </w:rPr>
        <w:t xml:space="preserve"> usmeritve,</w:t>
      </w:r>
      <w:r w:rsidRPr="0024238D">
        <w:t xml:space="preserve"> </w:t>
      </w:r>
      <w:r w:rsidRPr="0024238D">
        <w:rPr>
          <w:rFonts w:cs="Arial"/>
          <w:szCs w:val="20"/>
        </w:rPr>
        <w:t>ki jih bo potrdila Ožja delovna skupina za priprave in izvedbo predsedovanja Republike Slovenije Svetu Evropske unije, glede določitve višine izplačila delovne uspešnosti iz naslova povečanega obsega dela, ob upoštevanju dejstva, da je osnova za izračun delovne uspešnosti iz naslova povečanega obsega dela tudi za javne uslužbence, napotene na delo v tujino, osnovna plača za delo v Republiki Slovenije, da navedeni uslužbenci delo opravljajo v tujini, zaradi česar imajo določeno plačo za delo v tujini ter da je delovna uspešnost izvzeta iz obdavčitve in plačila vseh socialnih prispevkov.</w:t>
      </w:r>
    </w:p>
    <w:p w:rsidR="003B7CE8" w:rsidRDefault="003B7CE8" w:rsidP="000745DA">
      <w:pPr>
        <w:jc w:val="both"/>
        <w:rPr>
          <w:rFonts w:cs="Arial"/>
          <w:szCs w:val="20"/>
        </w:rPr>
      </w:pPr>
    </w:p>
    <w:p w:rsidR="00E7142B" w:rsidRDefault="002F373B" w:rsidP="00B02419">
      <w:pPr>
        <w:spacing w:after="200" w:line="276" w:lineRule="auto"/>
        <w:jc w:val="both"/>
        <w:rPr>
          <w:rFonts w:eastAsia="Calibri" w:cs="Arial"/>
          <w:noProof/>
          <w:szCs w:val="20"/>
        </w:rPr>
      </w:pPr>
      <w:r w:rsidRPr="0039627F">
        <w:rPr>
          <w:rFonts w:eastAsia="Calibri" w:cs="Arial"/>
          <w:noProof/>
          <w:szCs w:val="20"/>
        </w:rPr>
        <w:t>Člen vsebuje tudi določbo, da se javnemu uslužbencu, ki prejme del plače za delovno uspešnost iz naslova povečanega obsega dela, za iste naloge ne sme dodeliti tudi dodat</w:t>
      </w:r>
      <w:r w:rsidR="00CC3952">
        <w:rPr>
          <w:rFonts w:eastAsia="Calibri" w:cs="Arial"/>
          <w:noProof/>
          <w:szCs w:val="20"/>
        </w:rPr>
        <w:t>ek</w:t>
      </w:r>
      <w:r w:rsidRPr="0039627F">
        <w:rPr>
          <w:rFonts w:eastAsia="Calibri" w:cs="Arial"/>
          <w:noProof/>
          <w:szCs w:val="20"/>
        </w:rPr>
        <w:t xml:space="preserve"> za opravljanje dodatnih nalog, ki je določen v 11. členu uredbe</w:t>
      </w:r>
      <w:r w:rsidR="00E73443">
        <w:rPr>
          <w:rFonts w:eastAsia="Calibri" w:cs="Arial"/>
          <w:noProof/>
          <w:szCs w:val="20"/>
        </w:rPr>
        <w:t>, ki ureja plače za delo v tujini</w:t>
      </w:r>
      <w:r w:rsidRPr="0039627F">
        <w:rPr>
          <w:rFonts w:eastAsia="Calibri" w:cs="Arial"/>
          <w:noProof/>
          <w:szCs w:val="20"/>
        </w:rPr>
        <w:t xml:space="preserve">. Dodatek za opravljanje dodatnih nalog, ki povečujejo obseg dela javnega uslužbenca, kot so finančne in varnostne naloge, je del plače, ki pripada zaposlenim na delovnih mestih plačne skupine J – delovna mesta spremljajočih dejavnosti na predstavništvu, ki poleg nalog </w:t>
      </w:r>
      <w:r w:rsidR="00EA596C">
        <w:rPr>
          <w:rFonts w:eastAsia="Calibri" w:cs="Arial"/>
          <w:noProof/>
          <w:szCs w:val="20"/>
        </w:rPr>
        <w:t>v okviru</w:t>
      </w:r>
      <w:r w:rsidRPr="0039627F">
        <w:rPr>
          <w:rFonts w:eastAsia="Calibri" w:cs="Arial"/>
          <w:noProof/>
          <w:szCs w:val="20"/>
        </w:rPr>
        <w:t xml:space="preserve"> svojega delovnega mesta stalno opravljajo še druge naloge. Dodatek pripada tudi diplomatu ali drugemu javnemu uslužbencu, ki poleg nalog </w:t>
      </w:r>
      <w:r w:rsidR="00EA596C">
        <w:rPr>
          <w:rFonts w:eastAsia="Calibri" w:cs="Arial"/>
          <w:noProof/>
          <w:szCs w:val="20"/>
        </w:rPr>
        <w:t>v okviru</w:t>
      </w:r>
      <w:r w:rsidRPr="0039627F">
        <w:rPr>
          <w:rFonts w:eastAsia="Calibri" w:cs="Arial"/>
          <w:noProof/>
          <w:szCs w:val="20"/>
        </w:rPr>
        <w:t xml:space="preserve"> svojega delovnega mesta vodi finančno poslovanje ali je odgovoren za naloge v zvezi z varnostjo, </w:t>
      </w:r>
      <w:r w:rsidR="0065616B">
        <w:rPr>
          <w:rFonts w:eastAsia="Calibri" w:cs="Arial"/>
          <w:noProof/>
          <w:szCs w:val="20"/>
        </w:rPr>
        <w:t>kadar</w:t>
      </w:r>
      <w:r w:rsidRPr="0039627F">
        <w:rPr>
          <w:rFonts w:eastAsia="Calibri" w:cs="Arial"/>
          <w:noProof/>
          <w:szCs w:val="20"/>
        </w:rPr>
        <w:t xml:space="preserve"> v predstavništvu ni ustreznih strokovno-tehničnih javnih uslužbencev. Dodatek za opravljanje dodatnih nalog pripada tudi javnemu uslužbencu, ki ni zaposlen na predstavništvu in ki poleg nalog svojega delovnega mesta vodi finančno poslovanje ali je odgovoren za naloge v zvezi z varnostjo.</w:t>
      </w:r>
    </w:p>
    <w:p w:rsidR="00E7142B" w:rsidRPr="0039627F" w:rsidRDefault="00E7142B" w:rsidP="00B02419">
      <w:pPr>
        <w:spacing w:after="200" w:line="276" w:lineRule="auto"/>
        <w:jc w:val="both"/>
        <w:rPr>
          <w:rFonts w:eastAsia="Calibri" w:cs="Arial"/>
          <w:noProof/>
          <w:szCs w:val="20"/>
        </w:rPr>
      </w:pPr>
      <w:r>
        <w:rPr>
          <w:iCs/>
          <w:noProof/>
          <w:szCs w:val="20"/>
        </w:rPr>
        <w:t xml:space="preserve">Zaradi navedene spremembe je treba spremeniti tudi definicijo plače za delo v tujini, tako da bo ta vsebovala tudi del plače za delovno uspešnost iz naslova povečanega obsega dela </w:t>
      </w:r>
      <w:r w:rsidR="00CD6A99" w:rsidRPr="00CD6A99">
        <w:rPr>
          <w:iCs/>
          <w:noProof/>
          <w:szCs w:val="20"/>
        </w:rPr>
        <w:t xml:space="preserve">v času priprav in izvedbe predsedovanja Republike Slovenije Svetu Evropske unije </w:t>
      </w:r>
      <w:r w:rsidR="0065616B">
        <w:rPr>
          <w:iCs/>
          <w:noProof/>
          <w:szCs w:val="20"/>
        </w:rPr>
        <w:t xml:space="preserve">leta </w:t>
      </w:r>
      <w:r w:rsidR="00CD6A99" w:rsidRPr="00CD6A99">
        <w:rPr>
          <w:iCs/>
          <w:noProof/>
          <w:szCs w:val="20"/>
        </w:rPr>
        <w:t>2021</w:t>
      </w:r>
      <w:r w:rsidR="00CD6A99">
        <w:rPr>
          <w:iCs/>
          <w:noProof/>
          <w:szCs w:val="20"/>
        </w:rPr>
        <w:t xml:space="preserve"> </w:t>
      </w:r>
      <w:r>
        <w:rPr>
          <w:iCs/>
          <w:noProof/>
          <w:szCs w:val="20"/>
        </w:rPr>
        <w:t>(</w:t>
      </w:r>
      <w:r w:rsidR="000F17F5">
        <w:rPr>
          <w:iCs/>
          <w:noProof/>
          <w:szCs w:val="20"/>
        </w:rPr>
        <w:t>dopolnitev</w:t>
      </w:r>
      <w:r>
        <w:rPr>
          <w:iCs/>
          <w:noProof/>
          <w:szCs w:val="20"/>
        </w:rPr>
        <w:t xml:space="preserve"> 6. člena uredbe).  </w:t>
      </w:r>
    </w:p>
    <w:p w:rsidR="006E59FA" w:rsidRPr="0039627F" w:rsidRDefault="006E59FA" w:rsidP="00B02419">
      <w:pPr>
        <w:spacing w:after="200" w:line="276" w:lineRule="auto"/>
        <w:jc w:val="both"/>
        <w:rPr>
          <w:rFonts w:eastAsia="Calibri" w:cs="Arial"/>
          <w:noProof/>
          <w:szCs w:val="20"/>
        </w:rPr>
      </w:pPr>
      <w:r w:rsidRPr="0039627F">
        <w:rPr>
          <w:rFonts w:eastAsia="Calibri" w:cs="Arial"/>
          <w:noProof/>
          <w:szCs w:val="20"/>
        </w:rPr>
        <w:t>Predlog uredbe določa, da</w:t>
      </w:r>
      <w:r w:rsidR="0039627F">
        <w:rPr>
          <w:rFonts w:eastAsia="Calibri" w:cs="Arial"/>
          <w:noProof/>
          <w:szCs w:val="20"/>
        </w:rPr>
        <w:t xml:space="preserve"> ta</w:t>
      </w:r>
      <w:r w:rsidRPr="0039627F">
        <w:rPr>
          <w:rFonts w:eastAsia="Calibri" w:cs="Arial"/>
          <w:noProof/>
          <w:szCs w:val="20"/>
        </w:rPr>
        <w:t xml:space="preserve"> začne veljati 1. januarja 2020.</w:t>
      </w:r>
    </w:p>
    <w:bookmarkEnd w:id="0"/>
    <w:p w:rsidR="006E59FA" w:rsidRPr="0039627F" w:rsidRDefault="006E59FA" w:rsidP="00B02419">
      <w:pPr>
        <w:spacing w:after="200" w:line="276" w:lineRule="auto"/>
        <w:jc w:val="both"/>
        <w:rPr>
          <w:rFonts w:eastAsia="Calibri" w:cs="Arial"/>
          <w:noProof/>
          <w:szCs w:val="20"/>
        </w:rPr>
      </w:pPr>
    </w:p>
    <w:sectPr w:rsidR="006E59FA" w:rsidRPr="0039627F" w:rsidSect="00650069">
      <w:pgSz w:w="11900" w:h="16840" w:code="9"/>
      <w:pgMar w:top="1134" w:right="1418" w:bottom="1134" w:left="1418"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4F0" w:rsidRDefault="00EB54F0">
      <w:r>
        <w:separator/>
      </w:r>
    </w:p>
  </w:endnote>
  <w:endnote w:type="continuationSeparator" w:id="0">
    <w:p w:rsidR="00EB54F0" w:rsidRDefault="00EB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4F0" w:rsidRDefault="00EB54F0">
      <w:r>
        <w:separator/>
      </w:r>
    </w:p>
  </w:footnote>
  <w:footnote w:type="continuationSeparator" w:id="0">
    <w:p w:rsidR="00EB54F0" w:rsidRDefault="00EB5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994" w:rsidRPr="008F3500" w:rsidRDefault="008B1994"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752" behindDoc="1" locked="0" layoutInCell="1" allowOverlap="1">
          <wp:simplePos x="0" y="0"/>
          <wp:positionH relativeFrom="page">
            <wp:posOffset>612140</wp:posOffset>
          </wp:positionH>
          <wp:positionV relativeFrom="page">
            <wp:posOffset>648335</wp:posOffset>
          </wp:positionV>
          <wp:extent cx="2372360" cy="313055"/>
          <wp:effectExtent l="19050" t="0" r="8890" b="0"/>
          <wp:wrapNone/>
          <wp:docPr id="3" name="Slika 3"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1"/>
                  <a:srcRect/>
                  <a:stretch>
                    <a:fillRect/>
                  </a:stretch>
                </pic:blipFill>
                <pic:spPr bwMode="auto">
                  <a:xfrm>
                    <a:off x="0" y="0"/>
                    <a:ext cx="2372360" cy="313055"/>
                  </a:xfrm>
                  <a:prstGeom prst="rect">
                    <a:avLst/>
                  </a:prstGeom>
                  <a:noFill/>
                  <a:ln w="9525">
                    <a:noFill/>
                    <a:miter lim="800000"/>
                    <a:headEnd/>
                    <a:tailEnd/>
                  </a:ln>
                </pic:spPr>
              </pic:pic>
            </a:graphicData>
          </a:graphic>
        </wp:anchor>
      </w:drawing>
    </w:r>
    <w:r w:rsidR="002D39B7">
      <w:rPr>
        <w:rFonts w:cs="Arial"/>
        <w:noProof/>
        <w:sz w:val="16"/>
        <w:lang w:eastAsia="sl-SI"/>
      </w:rPr>
      <mc:AlternateContent>
        <mc:Choice Requires="wps">
          <w:drawing>
            <wp:anchor distT="4294967294" distB="4294967294" distL="114300" distR="114300" simplePos="0" relativeHeight="251657216" behindDoc="0" locked="0" layoutInCell="0" allowOverlap="1">
              <wp:simplePos x="0" y="0"/>
              <wp:positionH relativeFrom="column">
                <wp:posOffset>-463550</wp:posOffset>
              </wp:positionH>
              <wp:positionV relativeFrom="page">
                <wp:posOffset>3600449</wp:posOffset>
              </wp:positionV>
              <wp:extent cx="21590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2EA321"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JuRCyUhAgAAOg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rsidR="008B1994" w:rsidRPr="008F3500" w:rsidRDefault="008B1994"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8B1994" w:rsidRPr="008F3500" w:rsidRDefault="008B1994"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8B1994" w:rsidRPr="008F3500" w:rsidRDefault="008B1994"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8B1994" w:rsidRPr="008F3500" w:rsidRDefault="008B1994"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4BE2"/>
    <w:multiLevelType w:val="hybridMultilevel"/>
    <w:tmpl w:val="B8D8C236"/>
    <w:lvl w:ilvl="0" w:tplc="DC9E5C8C">
      <w:start w:val="24"/>
      <w:numFmt w:val="bullet"/>
      <w:lvlText w:val="﷐"/>
      <w:lvlJc w:val="left"/>
      <w:pPr>
        <w:ind w:left="1470" w:hanging="111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C9246A"/>
    <w:multiLevelType w:val="hybridMultilevel"/>
    <w:tmpl w:val="9D146E3E"/>
    <w:lvl w:ilvl="0" w:tplc="315AC17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A125811"/>
    <w:multiLevelType w:val="hybridMultilevel"/>
    <w:tmpl w:val="7840A004"/>
    <w:lvl w:ilvl="0" w:tplc="651A0D88">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8" w15:restartNumberingAfterBreak="0">
    <w:nsid w:val="1ACA659B"/>
    <w:multiLevelType w:val="hybridMultilevel"/>
    <w:tmpl w:val="76F047C4"/>
    <w:lvl w:ilvl="0" w:tplc="8E9EE23C">
      <w:numFmt w:val="bullet"/>
      <w:pStyle w:val="Alineazaodstavkom"/>
      <w:lvlText w:val="−"/>
      <w:lvlJc w:val="left"/>
      <w:pPr>
        <w:ind w:left="1080" w:hanging="360"/>
      </w:pPr>
      <w:rPr>
        <w:rFonts w:ascii="Arial" w:eastAsia="Calibri" w:hAnsi="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1" w15:restartNumberingAfterBreak="0">
    <w:nsid w:val="20B56D5F"/>
    <w:multiLevelType w:val="hybridMultilevel"/>
    <w:tmpl w:val="CE5AD0EA"/>
    <w:lvl w:ilvl="0" w:tplc="29285A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241621F"/>
    <w:multiLevelType w:val="hybridMultilevel"/>
    <w:tmpl w:val="AEE4029C"/>
    <w:lvl w:ilvl="0" w:tplc="A390772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A075FA"/>
    <w:multiLevelType w:val="hybridMultilevel"/>
    <w:tmpl w:val="9354A85A"/>
    <w:lvl w:ilvl="0" w:tplc="651A0D88">
      <w:start w:val="3"/>
      <w:numFmt w:val="bullet"/>
      <w:lvlText w:val="–"/>
      <w:lvlJc w:val="left"/>
      <w:pPr>
        <w:tabs>
          <w:tab w:val="num" w:pos="397"/>
        </w:tabs>
        <w:ind w:left="397" w:hanging="397"/>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0A44C4"/>
    <w:multiLevelType w:val="hybridMultilevel"/>
    <w:tmpl w:val="F06C1CAC"/>
    <w:lvl w:ilvl="0" w:tplc="9BB038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36576494"/>
    <w:multiLevelType w:val="hybridMultilevel"/>
    <w:tmpl w:val="B426C3EC"/>
    <w:lvl w:ilvl="0" w:tplc="105AAD08">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3D27F9B"/>
    <w:multiLevelType w:val="hybridMultilevel"/>
    <w:tmpl w:val="585417C2"/>
    <w:lvl w:ilvl="0" w:tplc="23EA12A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92B2A8D"/>
    <w:multiLevelType w:val="multilevel"/>
    <w:tmpl w:val="263E9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3B5F93"/>
    <w:multiLevelType w:val="hybridMultilevel"/>
    <w:tmpl w:val="423E9F9A"/>
    <w:lvl w:ilvl="0" w:tplc="655CFF0E">
      <w:start w:val="1"/>
      <w:numFmt w:val="decimal"/>
      <w:lvlText w:val="(%1)"/>
      <w:lvlJc w:val="left"/>
      <w:pPr>
        <w:ind w:left="2326" w:hanging="1305"/>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6"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8B2C9B"/>
    <w:multiLevelType w:val="hybridMultilevel"/>
    <w:tmpl w:val="C6509D4C"/>
    <w:lvl w:ilvl="0" w:tplc="4C56F5B4">
      <w:start w:val="1"/>
      <w:numFmt w:val="decimal"/>
      <w:lvlText w:val="(%1)"/>
      <w:lvlJc w:val="left"/>
      <w:pPr>
        <w:ind w:left="460" w:hanging="360"/>
      </w:pPr>
      <w:rPr>
        <w:rFonts w:hint="default"/>
      </w:rPr>
    </w:lvl>
    <w:lvl w:ilvl="1" w:tplc="04240019" w:tentative="1">
      <w:start w:val="1"/>
      <w:numFmt w:val="lowerLetter"/>
      <w:lvlText w:val="%2."/>
      <w:lvlJc w:val="left"/>
      <w:pPr>
        <w:ind w:left="1180" w:hanging="360"/>
      </w:pPr>
    </w:lvl>
    <w:lvl w:ilvl="2" w:tplc="0424001B" w:tentative="1">
      <w:start w:val="1"/>
      <w:numFmt w:val="lowerRoman"/>
      <w:lvlText w:val="%3."/>
      <w:lvlJc w:val="right"/>
      <w:pPr>
        <w:ind w:left="1900" w:hanging="180"/>
      </w:pPr>
    </w:lvl>
    <w:lvl w:ilvl="3" w:tplc="0424000F" w:tentative="1">
      <w:start w:val="1"/>
      <w:numFmt w:val="decimal"/>
      <w:lvlText w:val="%4."/>
      <w:lvlJc w:val="left"/>
      <w:pPr>
        <w:ind w:left="2620" w:hanging="360"/>
      </w:pPr>
    </w:lvl>
    <w:lvl w:ilvl="4" w:tplc="04240019" w:tentative="1">
      <w:start w:val="1"/>
      <w:numFmt w:val="lowerLetter"/>
      <w:lvlText w:val="%5."/>
      <w:lvlJc w:val="left"/>
      <w:pPr>
        <w:ind w:left="3340" w:hanging="360"/>
      </w:pPr>
    </w:lvl>
    <w:lvl w:ilvl="5" w:tplc="0424001B" w:tentative="1">
      <w:start w:val="1"/>
      <w:numFmt w:val="lowerRoman"/>
      <w:lvlText w:val="%6."/>
      <w:lvlJc w:val="right"/>
      <w:pPr>
        <w:ind w:left="4060" w:hanging="180"/>
      </w:pPr>
    </w:lvl>
    <w:lvl w:ilvl="6" w:tplc="0424000F" w:tentative="1">
      <w:start w:val="1"/>
      <w:numFmt w:val="decimal"/>
      <w:lvlText w:val="%7."/>
      <w:lvlJc w:val="left"/>
      <w:pPr>
        <w:ind w:left="4780" w:hanging="360"/>
      </w:pPr>
    </w:lvl>
    <w:lvl w:ilvl="7" w:tplc="04240019" w:tentative="1">
      <w:start w:val="1"/>
      <w:numFmt w:val="lowerLetter"/>
      <w:lvlText w:val="%8."/>
      <w:lvlJc w:val="left"/>
      <w:pPr>
        <w:ind w:left="5500" w:hanging="360"/>
      </w:pPr>
    </w:lvl>
    <w:lvl w:ilvl="8" w:tplc="0424001B" w:tentative="1">
      <w:start w:val="1"/>
      <w:numFmt w:val="lowerRoman"/>
      <w:lvlText w:val="%9."/>
      <w:lvlJc w:val="right"/>
      <w:pPr>
        <w:ind w:left="6220" w:hanging="180"/>
      </w:pPr>
    </w:lvl>
  </w:abstractNum>
  <w:abstractNum w:abstractNumId="28" w15:restartNumberingAfterBreak="0">
    <w:nsid w:val="596D6C9B"/>
    <w:multiLevelType w:val="hybridMultilevel"/>
    <w:tmpl w:val="27DA33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1A0947"/>
    <w:multiLevelType w:val="hybridMultilevel"/>
    <w:tmpl w:val="7AD84476"/>
    <w:lvl w:ilvl="0" w:tplc="4A503E3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246559E"/>
    <w:multiLevelType w:val="hybridMultilevel"/>
    <w:tmpl w:val="966E879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6526339B"/>
    <w:multiLevelType w:val="multilevel"/>
    <w:tmpl w:val="07E066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68424A7"/>
    <w:multiLevelType w:val="hybridMultilevel"/>
    <w:tmpl w:val="1318DDA6"/>
    <w:lvl w:ilvl="0" w:tplc="636CC020">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7"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3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A870AC5"/>
    <w:multiLevelType w:val="hybridMultilevel"/>
    <w:tmpl w:val="D56C18C4"/>
    <w:lvl w:ilvl="0" w:tplc="64322E38">
      <w:start w:val="1"/>
      <w:numFmt w:val="bullet"/>
      <w:lvlText w:val="-"/>
      <w:lvlJc w:val="left"/>
      <w:pPr>
        <w:tabs>
          <w:tab w:val="num" w:pos="397"/>
        </w:tabs>
        <w:ind w:left="397" w:hanging="397"/>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8C0BA7"/>
    <w:multiLevelType w:val="hybridMultilevel"/>
    <w:tmpl w:val="5E541C7C"/>
    <w:lvl w:ilvl="0" w:tplc="864A2C28">
      <w:start w:val="1"/>
      <w:numFmt w:val="upperRoman"/>
      <w:lvlText w:val="%1."/>
      <w:lvlJc w:val="left"/>
      <w:pPr>
        <w:tabs>
          <w:tab w:val="num" w:pos="1080"/>
        </w:tabs>
        <w:ind w:left="1080" w:hanging="720"/>
      </w:pPr>
    </w:lvl>
    <w:lvl w:ilvl="1" w:tplc="19E4C08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41" w15:restartNumberingAfterBreak="0">
    <w:nsid w:val="79045E5B"/>
    <w:multiLevelType w:val="hybridMultilevel"/>
    <w:tmpl w:val="8A5A161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22"/>
  </w:num>
  <w:num w:numId="4">
    <w:abstractNumId w:val="1"/>
  </w:num>
  <w:num w:numId="5">
    <w:abstractNumId w:val="5"/>
  </w:num>
  <w:num w:numId="6">
    <w:abstractNumId w:val="18"/>
  </w:num>
  <w:num w:numId="7">
    <w:abstractNumId w:val="32"/>
  </w:num>
  <w:num w:numId="8">
    <w:abstractNumId w:val="29"/>
  </w:num>
  <w:num w:numId="9">
    <w:abstractNumId w:val="9"/>
  </w:num>
  <w:num w:numId="10">
    <w:abstractNumId w:val="38"/>
  </w:num>
  <w:num w:numId="11">
    <w:abstractNumId w:val="42"/>
  </w:num>
  <w:num w:numId="12">
    <w:abstractNumId w:val="21"/>
  </w:num>
  <w:num w:numId="13">
    <w:abstractNumId w:val="15"/>
  </w:num>
  <w:num w:numId="14">
    <w:abstractNumId w:val="19"/>
    <w:lvlOverride w:ilvl="0">
      <w:startOverride w:val="1"/>
    </w:lvlOverride>
  </w:num>
  <w:num w:numId="15">
    <w:abstractNumId w:val="10"/>
  </w:num>
  <w:num w:numId="16">
    <w:abstractNumId w:val="2"/>
  </w:num>
  <w:num w:numId="17">
    <w:abstractNumId w:val="26"/>
  </w:num>
  <w:num w:numId="18">
    <w:abstractNumId w:val="31"/>
  </w:num>
  <w:num w:numId="19">
    <w:abstractNumId w:val="3"/>
  </w:num>
  <w:num w:numId="20">
    <w:abstractNumId w:val="7"/>
  </w:num>
  <w:num w:numId="21">
    <w:abstractNumId w:val="20"/>
  </w:num>
  <w:num w:numId="22">
    <w:abstractNumId w:val="12"/>
  </w:num>
  <w:num w:numId="23">
    <w:abstractNumId w:val="37"/>
  </w:num>
  <w:num w:numId="24">
    <w:abstractNumId w:val="6"/>
  </w:num>
  <w:num w:numId="25">
    <w:abstractNumId w:val="8"/>
  </w:num>
  <w:num w:numId="26">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13"/>
  </w:num>
  <w:num w:numId="29">
    <w:abstractNumId w:val="11"/>
  </w:num>
  <w:num w:numId="30">
    <w:abstractNumId w:val="17"/>
  </w:num>
  <w:num w:numId="31">
    <w:abstractNumId w:val="14"/>
  </w:num>
  <w:num w:numId="32">
    <w:abstractNumId w:val="27"/>
  </w:num>
  <w:num w:numId="33">
    <w:abstractNumId w:val="24"/>
  </w:num>
  <w:num w:numId="34">
    <w:abstractNumId w:val="35"/>
  </w:num>
  <w:num w:numId="35">
    <w:abstractNumId w:val="37"/>
  </w:num>
  <w:num w:numId="36">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33"/>
  </w:num>
  <w:num w:numId="39">
    <w:abstractNumId w:val="25"/>
  </w:num>
  <w:num w:numId="40">
    <w:abstractNumId w:val="23"/>
  </w:num>
  <w:num w:numId="41">
    <w:abstractNumId w:val="30"/>
  </w:num>
  <w:num w:numId="42">
    <w:abstractNumId w:val="36"/>
  </w:num>
  <w:num w:numId="43">
    <w:abstractNumId w:val="4"/>
  </w:num>
  <w:num w:numId="44">
    <w:abstractNumId w:val="4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8D"/>
    <w:rsid w:val="00002282"/>
    <w:rsid w:val="000056F6"/>
    <w:rsid w:val="00007100"/>
    <w:rsid w:val="000119A1"/>
    <w:rsid w:val="000122DA"/>
    <w:rsid w:val="00015660"/>
    <w:rsid w:val="00015F0A"/>
    <w:rsid w:val="000210EA"/>
    <w:rsid w:val="000233B3"/>
    <w:rsid w:val="00023A88"/>
    <w:rsid w:val="00024D13"/>
    <w:rsid w:val="00036093"/>
    <w:rsid w:val="000379F0"/>
    <w:rsid w:val="00043A88"/>
    <w:rsid w:val="000474FD"/>
    <w:rsid w:val="00050C2C"/>
    <w:rsid w:val="0005214C"/>
    <w:rsid w:val="000528ED"/>
    <w:rsid w:val="000548BC"/>
    <w:rsid w:val="00054D51"/>
    <w:rsid w:val="000566B2"/>
    <w:rsid w:val="000572D4"/>
    <w:rsid w:val="000609C3"/>
    <w:rsid w:val="00061A6C"/>
    <w:rsid w:val="0006215F"/>
    <w:rsid w:val="000667A4"/>
    <w:rsid w:val="00067771"/>
    <w:rsid w:val="000677C4"/>
    <w:rsid w:val="0007147B"/>
    <w:rsid w:val="00071611"/>
    <w:rsid w:val="0007258C"/>
    <w:rsid w:val="00073169"/>
    <w:rsid w:val="000745DA"/>
    <w:rsid w:val="000765FB"/>
    <w:rsid w:val="00076771"/>
    <w:rsid w:val="00076ED7"/>
    <w:rsid w:val="000772E7"/>
    <w:rsid w:val="00080058"/>
    <w:rsid w:val="00081E34"/>
    <w:rsid w:val="000844A2"/>
    <w:rsid w:val="00086D09"/>
    <w:rsid w:val="000875B4"/>
    <w:rsid w:val="00087C6C"/>
    <w:rsid w:val="000907B1"/>
    <w:rsid w:val="00093036"/>
    <w:rsid w:val="00094B4D"/>
    <w:rsid w:val="00095A2B"/>
    <w:rsid w:val="0009608B"/>
    <w:rsid w:val="00096DB5"/>
    <w:rsid w:val="000A18CA"/>
    <w:rsid w:val="000A6ED0"/>
    <w:rsid w:val="000A7238"/>
    <w:rsid w:val="000A74AF"/>
    <w:rsid w:val="000B04B5"/>
    <w:rsid w:val="000B3060"/>
    <w:rsid w:val="000B403D"/>
    <w:rsid w:val="000B49DF"/>
    <w:rsid w:val="000B71B8"/>
    <w:rsid w:val="000B72E0"/>
    <w:rsid w:val="000B7C2B"/>
    <w:rsid w:val="000C0FD2"/>
    <w:rsid w:val="000C2E96"/>
    <w:rsid w:val="000C3422"/>
    <w:rsid w:val="000E1055"/>
    <w:rsid w:val="000E1D30"/>
    <w:rsid w:val="000E49D0"/>
    <w:rsid w:val="000E7003"/>
    <w:rsid w:val="000E7B7F"/>
    <w:rsid w:val="000F17F5"/>
    <w:rsid w:val="000F48CF"/>
    <w:rsid w:val="000F4CF3"/>
    <w:rsid w:val="0010261D"/>
    <w:rsid w:val="00102C22"/>
    <w:rsid w:val="00103B91"/>
    <w:rsid w:val="001046B0"/>
    <w:rsid w:val="001059DC"/>
    <w:rsid w:val="00105EAB"/>
    <w:rsid w:val="00106F8A"/>
    <w:rsid w:val="00113D5A"/>
    <w:rsid w:val="0011565E"/>
    <w:rsid w:val="00116E81"/>
    <w:rsid w:val="00117B66"/>
    <w:rsid w:val="00120BCF"/>
    <w:rsid w:val="00120C79"/>
    <w:rsid w:val="001215E7"/>
    <w:rsid w:val="00124F63"/>
    <w:rsid w:val="00127B86"/>
    <w:rsid w:val="00130280"/>
    <w:rsid w:val="00131ADC"/>
    <w:rsid w:val="001357B2"/>
    <w:rsid w:val="0013648C"/>
    <w:rsid w:val="001374CD"/>
    <w:rsid w:val="00137E2A"/>
    <w:rsid w:val="00140FE7"/>
    <w:rsid w:val="00144210"/>
    <w:rsid w:val="00145789"/>
    <w:rsid w:val="00152407"/>
    <w:rsid w:val="00153EEA"/>
    <w:rsid w:val="00162821"/>
    <w:rsid w:val="00164064"/>
    <w:rsid w:val="00167088"/>
    <w:rsid w:val="001738C5"/>
    <w:rsid w:val="00173908"/>
    <w:rsid w:val="0017478F"/>
    <w:rsid w:val="00174CA5"/>
    <w:rsid w:val="001764A6"/>
    <w:rsid w:val="00177B23"/>
    <w:rsid w:val="00181388"/>
    <w:rsid w:val="00182F81"/>
    <w:rsid w:val="00183FCA"/>
    <w:rsid w:val="00184036"/>
    <w:rsid w:val="00185426"/>
    <w:rsid w:val="001A18C5"/>
    <w:rsid w:val="001A3C45"/>
    <w:rsid w:val="001A449D"/>
    <w:rsid w:val="001A553D"/>
    <w:rsid w:val="001B0ADE"/>
    <w:rsid w:val="001B31B9"/>
    <w:rsid w:val="001B39CA"/>
    <w:rsid w:val="001B3CA3"/>
    <w:rsid w:val="001B3F20"/>
    <w:rsid w:val="001B68E3"/>
    <w:rsid w:val="001C1404"/>
    <w:rsid w:val="001C597B"/>
    <w:rsid w:val="001C60AE"/>
    <w:rsid w:val="001D10FB"/>
    <w:rsid w:val="001D3E29"/>
    <w:rsid w:val="001D5C7B"/>
    <w:rsid w:val="001D6923"/>
    <w:rsid w:val="001D6FBD"/>
    <w:rsid w:val="001E0CB5"/>
    <w:rsid w:val="001E268F"/>
    <w:rsid w:val="001E718F"/>
    <w:rsid w:val="001E7B5A"/>
    <w:rsid w:val="001F00CB"/>
    <w:rsid w:val="001F1D6F"/>
    <w:rsid w:val="001F2245"/>
    <w:rsid w:val="001F325E"/>
    <w:rsid w:val="001F32EE"/>
    <w:rsid w:val="001F5224"/>
    <w:rsid w:val="002021E1"/>
    <w:rsid w:val="00202A77"/>
    <w:rsid w:val="00204046"/>
    <w:rsid w:val="00206AC9"/>
    <w:rsid w:val="00210360"/>
    <w:rsid w:val="002106E2"/>
    <w:rsid w:val="0021391C"/>
    <w:rsid w:val="00214850"/>
    <w:rsid w:val="002200C8"/>
    <w:rsid w:val="002204D0"/>
    <w:rsid w:val="002211B2"/>
    <w:rsid w:val="002217C1"/>
    <w:rsid w:val="00221B80"/>
    <w:rsid w:val="00223A96"/>
    <w:rsid w:val="00224824"/>
    <w:rsid w:val="00226D34"/>
    <w:rsid w:val="0023146A"/>
    <w:rsid w:val="00233185"/>
    <w:rsid w:val="00234784"/>
    <w:rsid w:val="002348F6"/>
    <w:rsid w:val="00234905"/>
    <w:rsid w:val="00240810"/>
    <w:rsid w:val="00241032"/>
    <w:rsid w:val="0024232C"/>
    <w:rsid w:val="0024238D"/>
    <w:rsid w:val="00243D73"/>
    <w:rsid w:val="00244ADC"/>
    <w:rsid w:val="00246442"/>
    <w:rsid w:val="00246EA2"/>
    <w:rsid w:val="002501E5"/>
    <w:rsid w:val="002517DB"/>
    <w:rsid w:val="00253424"/>
    <w:rsid w:val="0025352C"/>
    <w:rsid w:val="00262C06"/>
    <w:rsid w:val="0026589E"/>
    <w:rsid w:val="002670A0"/>
    <w:rsid w:val="00267E56"/>
    <w:rsid w:val="00271CE5"/>
    <w:rsid w:val="002742B0"/>
    <w:rsid w:val="00274E8A"/>
    <w:rsid w:val="002752C6"/>
    <w:rsid w:val="00280ED4"/>
    <w:rsid w:val="00282020"/>
    <w:rsid w:val="002845FF"/>
    <w:rsid w:val="00284D7D"/>
    <w:rsid w:val="002850F6"/>
    <w:rsid w:val="0028523F"/>
    <w:rsid w:val="00287D50"/>
    <w:rsid w:val="002941C2"/>
    <w:rsid w:val="00296CFE"/>
    <w:rsid w:val="002A015F"/>
    <w:rsid w:val="002A1CAB"/>
    <w:rsid w:val="002A212E"/>
    <w:rsid w:val="002A2B69"/>
    <w:rsid w:val="002A3BC2"/>
    <w:rsid w:val="002A6C14"/>
    <w:rsid w:val="002B0BED"/>
    <w:rsid w:val="002B5F10"/>
    <w:rsid w:val="002C0A83"/>
    <w:rsid w:val="002C2629"/>
    <w:rsid w:val="002C2760"/>
    <w:rsid w:val="002C32C7"/>
    <w:rsid w:val="002C3F09"/>
    <w:rsid w:val="002D1F31"/>
    <w:rsid w:val="002D2791"/>
    <w:rsid w:val="002D36D6"/>
    <w:rsid w:val="002D36D8"/>
    <w:rsid w:val="002D39B7"/>
    <w:rsid w:val="002D574F"/>
    <w:rsid w:val="002D6AB1"/>
    <w:rsid w:val="002D77DC"/>
    <w:rsid w:val="002D7919"/>
    <w:rsid w:val="002E1232"/>
    <w:rsid w:val="002E70C1"/>
    <w:rsid w:val="002E7B92"/>
    <w:rsid w:val="002E7F49"/>
    <w:rsid w:val="002F1ED9"/>
    <w:rsid w:val="002F373B"/>
    <w:rsid w:val="002F3B69"/>
    <w:rsid w:val="002F4974"/>
    <w:rsid w:val="002F61C1"/>
    <w:rsid w:val="002F68A5"/>
    <w:rsid w:val="002F7574"/>
    <w:rsid w:val="00300765"/>
    <w:rsid w:val="00302485"/>
    <w:rsid w:val="00303200"/>
    <w:rsid w:val="00311D36"/>
    <w:rsid w:val="0031385C"/>
    <w:rsid w:val="00316B89"/>
    <w:rsid w:val="00316C13"/>
    <w:rsid w:val="00320439"/>
    <w:rsid w:val="00321A18"/>
    <w:rsid w:val="00322EF8"/>
    <w:rsid w:val="0032344F"/>
    <w:rsid w:val="00325F72"/>
    <w:rsid w:val="00330587"/>
    <w:rsid w:val="003329DC"/>
    <w:rsid w:val="00334146"/>
    <w:rsid w:val="00334FAD"/>
    <w:rsid w:val="003417CE"/>
    <w:rsid w:val="003444B3"/>
    <w:rsid w:val="00350025"/>
    <w:rsid w:val="00350736"/>
    <w:rsid w:val="003515CA"/>
    <w:rsid w:val="00352927"/>
    <w:rsid w:val="00353B56"/>
    <w:rsid w:val="00357112"/>
    <w:rsid w:val="00360BEB"/>
    <w:rsid w:val="0036158C"/>
    <w:rsid w:val="0036286A"/>
    <w:rsid w:val="0036306F"/>
    <w:rsid w:val="003636BF"/>
    <w:rsid w:val="0036383E"/>
    <w:rsid w:val="00367026"/>
    <w:rsid w:val="003673D1"/>
    <w:rsid w:val="00371442"/>
    <w:rsid w:val="0037398A"/>
    <w:rsid w:val="00380DB0"/>
    <w:rsid w:val="003822C0"/>
    <w:rsid w:val="0038249A"/>
    <w:rsid w:val="003845B4"/>
    <w:rsid w:val="00385C0D"/>
    <w:rsid w:val="003860AF"/>
    <w:rsid w:val="003865A4"/>
    <w:rsid w:val="00387B1A"/>
    <w:rsid w:val="0039093E"/>
    <w:rsid w:val="00392177"/>
    <w:rsid w:val="0039532B"/>
    <w:rsid w:val="0039627F"/>
    <w:rsid w:val="003A0DB8"/>
    <w:rsid w:val="003A0DBF"/>
    <w:rsid w:val="003A1D47"/>
    <w:rsid w:val="003A7EAF"/>
    <w:rsid w:val="003B043F"/>
    <w:rsid w:val="003B1309"/>
    <w:rsid w:val="003B7CE8"/>
    <w:rsid w:val="003C25C9"/>
    <w:rsid w:val="003C391D"/>
    <w:rsid w:val="003C454E"/>
    <w:rsid w:val="003C4603"/>
    <w:rsid w:val="003C5EE5"/>
    <w:rsid w:val="003C6153"/>
    <w:rsid w:val="003C73AB"/>
    <w:rsid w:val="003C782A"/>
    <w:rsid w:val="003D4A13"/>
    <w:rsid w:val="003D63CB"/>
    <w:rsid w:val="003D6685"/>
    <w:rsid w:val="003E1C74"/>
    <w:rsid w:val="003E3461"/>
    <w:rsid w:val="003E40F8"/>
    <w:rsid w:val="003E6647"/>
    <w:rsid w:val="003E7029"/>
    <w:rsid w:val="003F0F99"/>
    <w:rsid w:val="003F1505"/>
    <w:rsid w:val="003F2171"/>
    <w:rsid w:val="003F2823"/>
    <w:rsid w:val="003F5300"/>
    <w:rsid w:val="00401169"/>
    <w:rsid w:val="004026A5"/>
    <w:rsid w:val="00407A98"/>
    <w:rsid w:val="00410A32"/>
    <w:rsid w:val="00411633"/>
    <w:rsid w:val="00412471"/>
    <w:rsid w:val="00413ABA"/>
    <w:rsid w:val="0041526B"/>
    <w:rsid w:val="00415A1E"/>
    <w:rsid w:val="00416D8A"/>
    <w:rsid w:val="00417790"/>
    <w:rsid w:val="00417908"/>
    <w:rsid w:val="00417D82"/>
    <w:rsid w:val="00420C96"/>
    <w:rsid w:val="00420D5D"/>
    <w:rsid w:val="00421934"/>
    <w:rsid w:val="00426D69"/>
    <w:rsid w:val="00426F6D"/>
    <w:rsid w:val="00427849"/>
    <w:rsid w:val="00427EF7"/>
    <w:rsid w:val="00431F93"/>
    <w:rsid w:val="0043336A"/>
    <w:rsid w:val="0043346B"/>
    <w:rsid w:val="0043360F"/>
    <w:rsid w:val="004354E7"/>
    <w:rsid w:val="00436528"/>
    <w:rsid w:val="00436DCE"/>
    <w:rsid w:val="004375DF"/>
    <w:rsid w:val="00440186"/>
    <w:rsid w:val="004501F0"/>
    <w:rsid w:val="00451FEF"/>
    <w:rsid w:val="00453B5F"/>
    <w:rsid w:val="00463779"/>
    <w:rsid w:val="00463FFD"/>
    <w:rsid w:val="0046412B"/>
    <w:rsid w:val="004657EE"/>
    <w:rsid w:val="00466754"/>
    <w:rsid w:val="004667BE"/>
    <w:rsid w:val="00466CB6"/>
    <w:rsid w:val="00470A52"/>
    <w:rsid w:val="00470B85"/>
    <w:rsid w:val="004716B7"/>
    <w:rsid w:val="00471E06"/>
    <w:rsid w:val="00472E27"/>
    <w:rsid w:val="00475EE6"/>
    <w:rsid w:val="00477421"/>
    <w:rsid w:val="004778CB"/>
    <w:rsid w:val="004803C0"/>
    <w:rsid w:val="00482FF5"/>
    <w:rsid w:val="00484685"/>
    <w:rsid w:val="004872FF"/>
    <w:rsid w:val="00487C7E"/>
    <w:rsid w:val="00490216"/>
    <w:rsid w:val="00490CF0"/>
    <w:rsid w:val="00492112"/>
    <w:rsid w:val="004947D6"/>
    <w:rsid w:val="0049530E"/>
    <w:rsid w:val="00495E4F"/>
    <w:rsid w:val="00495F97"/>
    <w:rsid w:val="004A2E83"/>
    <w:rsid w:val="004A37FC"/>
    <w:rsid w:val="004A3A4A"/>
    <w:rsid w:val="004A413F"/>
    <w:rsid w:val="004A4337"/>
    <w:rsid w:val="004A4777"/>
    <w:rsid w:val="004A52B8"/>
    <w:rsid w:val="004A6E65"/>
    <w:rsid w:val="004B1572"/>
    <w:rsid w:val="004B3C69"/>
    <w:rsid w:val="004B5D39"/>
    <w:rsid w:val="004C0092"/>
    <w:rsid w:val="004C10E2"/>
    <w:rsid w:val="004C1F19"/>
    <w:rsid w:val="004C4BEF"/>
    <w:rsid w:val="004C4DF3"/>
    <w:rsid w:val="004D2F59"/>
    <w:rsid w:val="004D33B5"/>
    <w:rsid w:val="004D37CE"/>
    <w:rsid w:val="004D5A31"/>
    <w:rsid w:val="004E0461"/>
    <w:rsid w:val="004E05CA"/>
    <w:rsid w:val="004E0DB3"/>
    <w:rsid w:val="004E18C5"/>
    <w:rsid w:val="004E3A8A"/>
    <w:rsid w:val="004E5ED6"/>
    <w:rsid w:val="004E61E0"/>
    <w:rsid w:val="004F493A"/>
    <w:rsid w:val="004F4B3F"/>
    <w:rsid w:val="004F675E"/>
    <w:rsid w:val="004F793E"/>
    <w:rsid w:val="005015FF"/>
    <w:rsid w:val="00506DF5"/>
    <w:rsid w:val="00510409"/>
    <w:rsid w:val="0051099C"/>
    <w:rsid w:val="00511080"/>
    <w:rsid w:val="005114E7"/>
    <w:rsid w:val="00511DEB"/>
    <w:rsid w:val="00512267"/>
    <w:rsid w:val="005139B7"/>
    <w:rsid w:val="0051573C"/>
    <w:rsid w:val="005207C5"/>
    <w:rsid w:val="00521E24"/>
    <w:rsid w:val="0052255E"/>
    <w:rsid w:val="00526246"/>
    <w:rsid w:val="005270C9"/>
    <w:rsid w:val="005305AD"/>
    <w:rsid w:val="00530AFD"/>
    <w:rsid w:val="00531547"/>
    <w:rsid w:val="00531DA5"/>
    <w:rsid w:val="00532DE4"/>
    <w:rsid w:val="00533D14"/>
    <w:rsid w:val="00534FAA"/>
    <w:rsid w:val="00536BF6"/>
    <w:rsid w:val="0054581B"/>
    <w:rsid w:val="00545FC7"/>
    <w:rsid w:val="00551409"/>
    <w:rsid w:val="00556839"/>
    <w:rsid w:val="00556D4F"/>
    <w:rsid w:val="00567106"/>
    <w:rsid w:val="00574834"/>
    <w:rsid w:val="00577595"/>
    <w:rsid w:val="00577662"/>
    <w:rsid w:val="00577DDF"/>
    <w:rsid w:val="0058139E"/>
    <w:rsid w:val="0058266F"/>
    <w:rsid w:val="00582B59"/>
    <w:rsid w:val="005840D6"/>
    <w:rsid w:val="00584909"/>
    <w:rsid w:val="00590AD6"/>
    <w:rsid w:val="00591449"/>
    <w:rsid w:val="005934B1"/>
    <w:rsid w:val="005943ED"/>
    <w:rsid w:val="005948AA"/>
    <w:rsid w:val="00596BB3"/>
    <w:rsid w:val="005973A8"/>
    <w:rsid w:val="005A4432"/>
    <w:rsid w:val="005A4F4A"/>
    <w:rsid w:val="005B0595"/>
    <w:rsid w:val="005B3A12"/>
    <w:rsid w:val="005B40A8"/>
    <w:rsid w:val="005B549D"/>
    <w:rsid w:val="005B549E"/>
    <w:rsid w:val="005B6435"/>
    <w:rsid w:val="005B6CA3"/>
    <w:rsid w:val="005C2F92"/>
    <w:rsid w:val="005C3F61"/>
    <w:rsid w:val="005C5B90"/>
    <w:rsid w:val="005D4B1D"/>
    <w:rsid w:val="005E095C"/>
    <w:rsid w:val="005E0A64"/>
    <w:rsid w:val="005E1D3C"/>
    <w:rsid w:val="005E4948"/>
    <w:rsid w:val="005E5AA4"/>
    <w:rsid w:val="00600DC6"/>
    <w:rsid w:val="00602421"/>
    <w:rsid w:val="00606DA3"/>
    <w:rsid w:val="00613E8C"/>
    <w:rsid w:val="00614454"/>
    <w:rsid w:val="006148FD"/>
    <w:rsid w:val="00615F49"/>
    <w:rsid w:val="0061781D"/>
    <w:rsid w:val="0062135F"/>
    <w:rsid w:val="006221AA"/>
    <w:rsid w:val="006221F4"/>
    <w:rsid w:val="00624242"/>
    <w:rsid w:val="00624832"/>
    <w:rsid w:val="00625AE6"/>
    <w:rsid w:val="00627A4B"/>
    <w:rsid w:val="006315EF"/>
    <w:rsid w:val="00631B8A"/>
    <w:rsid w:val="00632253"/>
    <w:rsid w:val="00632302"/>
    <w:rsid w:val="00642714"/>
    <w:rsid w:val="00642ACB"/>
    <w:rsid w:val="00643F68"/>
    <w:rsid w:val="006455CE"/>
    <w:rsid w:val="00650069"/>
    <w:rsid w:val="00652DCD"/>
    <w:rsid w:val="00655841"/>
    <w:rsid w:val="00655E20"/>
    <w:rsid w:val="00655E41"/>
    <w:rsid w:val="0065616B"/>
    <w:rsid w:val="00656B6F"/>
    <w:rsid w:val="00660912"/>
    <w:rsid w:val="00662A50"/>
    <w:rsid w:val="00663A19"/>
    <w:rsid w:val="0066414B"/>
    <w:rsid w:val="00665687"/>
    <w:rsid w:val="006713CC"/>
    <w:rsid w:val="00672A33"/>
    <w:rsid w:val="00674A19"/>
    <w:rsid w:val="00674DDD"/>
    <w:rsid w:val="0067642A"/>
    <w:rsid w:val="00677B8B"/>
    <w:rsid w:val="006800A9"/>
    <w:rsid w:val="00683EF3"/>
    <w:rsid w:val="006923F4"/>
    <w:rsid w:val="006970E4"/>
    <w:rsid w:val="00697F10"/>
    <w:rsid w:val="006A0B0E"/>
    <w:rsid w:val="006A1E55"/>
    <w:rsid w:val="006A6C8D"/>
    <w:rsid w:val="006B2451"/>
    <w:rsid w:val="006B7923"/>
    <w:rsid w:val="006C0BF1"/>
    <w:rsid w:val="006C1BB3"/>
    <w:rsid w:val="006C32D2"/>
    <w:rsid w:val="006D4F56"/>
    <w:rsid w:val="006D552F"/>
    <w:rsid w:val="006D59A6"/>
    <w:rsid w:val="006D7CF8"/>
    <w:rsid w:val="006E3868"/>
    <w:rsid w:val="006E41FB"/>
    <w:rsid w:val="006E429B"/>
    <w:rsid w:val="006E59FA"/>
    <w:rsid w:val="006E71DA"/>
    <w:rsid w:val="006F3B16"/>
    <w:rsid w:val="006F3BD3"/>
    <w:rsid w:val="006F548B"/>
    <w:rsid w:val="006F6DCD"/>
    <w:rsid w:val="007018BD"/>
    <w:rsid w:val="00706B33"/>
    <w:rsid w:val="00706E8A"/>
    <w:rsid w:val="00720925"/>
    <w:rsid w:val="00723B00"/>
    <w:rsid w:val="0072566D"/>
    <w:rsid w:val="00727348"/>
    <w:rsid w:val="007279ED"/>
    <w:rsid w:val="0073033E"/>
    <w:rsid w:val="007315A4"/>
    <w:rsid w:val="00732311"/>
    <w:rsid w:val="00733017"/>
    <w:rsid w:val="00735C95"/>
    <w:rsid w:val="007370E8"/>
    <w:rsid w:val="00737C24"/>
    <w:rsid w:val="00740478"/>
    <w:rsid w:val="007412A4"/>
    <w:rsid w:val="00741D5E"/>
    <w:rsid w:val="0074376D"/>
    <w:rsid w:val="00743E9D"/>
    <w:rsid w:val="00744E8B"/>
    <w:rsid w:val="00746723"/>
    <w:rsid w:val="00747FC2"/>
    <w:rsid w:val="00750EBA"/>
    <w:rsid w:val="007527B5"/>
    <w:rsid w:val="00753D17"/>
    <w:rsid w:val="00754AD2"/>
    <w:rsid w:val="00761472"/>
    <w:rsid w:val="00762902"/>
    <w:rsid w:val="00762CFD"/>
    <w:rsid w:val="0076538D"/>
    <w:rsid w:val="00770C33"/>
    <w:rsid w:val="00771732"/>
    <w:rsid w:val="00771D86"/>
    <w:rsid w:val="00772573"/>
    <w:rsid w:val="00773473"/>
    <w:rsid w:val="00774868"/>
    <w:rsid w:val="00774D05"/>
    <w:rsid w:val="0077549A"/>
    <w:rsid w:val="00781735"/>
    <w:rsid w:val="00782187"/>
    <w:rsid w:val="00783310"/>
    <w:rsid w:val="00787A6F"/>
    <w:rsid w:val="00787CEF"/>
    <w:rsid w:val="007A246E"/>
    <w:rsid w:val="007A3F47"/>
    <w:rsid w:val="007A4A6D"/>
    <w:rsid w:val="007A58BA"/>
    <w:rsid w:val="007B1947"/>
    <w:rsid w:val="007B6E9B"/>
    <w:rsid w:val="007C03E8"/>
    <w:rsid w:val="007C0902"/>
    <w:rsid w:val="007C0C93"/>
    <w:rsid w:val="007C1EAA"/>
    <w:rsid w:val="007C2859"/>
    <w:rsid w:val="007C543C"/>
    <w:rsid w:val="007C608F"/>
    <w:rsid w:val="007D1BCF"/>
    <w:rsid w:val="007D75CF"/>
    <w:rsid w:val="007E0440"/>
    <w:rsid w:val="007E26B7"/>
    <w:rsid w:val="007E4F05"/>
    <w:rsid w:val="007E5CED"/>
    <w:rsid w:val="007E6DC5"/>
    <w:rsid w:val="007E72FB"/>
    <w:rsid w:val="007F382F"/>
    <w:rsid w:val="007F4799"/>
    <w:rsid w:val="007F50BB"/>
    <w:rsid w:val="00803C81"/>
    <w:rsid w:val="008042FE"/>
    <w:rsid w:val="008108F0"/>
    <w:rsid w:val="00810D3E"/>
    <w:rsid w:val="00810F74"/>
    <w:rsid w:val="00811622"/>
    <w:rsid w:val="00811684"/>
    <w:rsid w:val="008119C6"/>
    <w:rsid w:val="00813001"/>
    <w:rsid w:val="00814DF1"/>
    <w:rsid w:val="00820500"/>
    <w:rsid w:val="0082075E"/>
    <w:rsid w:val="00820B76"/>
    <w:rsid w:val="00823B8D"/>
    <w:rsid w:val="00825AE1"/>
    <w:rsid w:val="00826629"/>
    <w:rsid w:val="00826962"/>
    <w:rsid w:val="0083098C"/>
    <w:rsid w:val="008338F7"/>
    <w:rsid w:val="00833BDE"/>
    <w:rsid w:val="00840504"/>
    <w:rsid w:val="008406BD"/>
    <w:rsid w:val="00840E53"/>
    <w:rsid w:val="00841FB8"/>
    <w:rsid w:val="008448A7"/>
    <w:rsid w:val="00845BFB"/>
    <w:rsid w:val="008573F5"/>
    <w:rsid w:val="00860855"/>
    <w:rsid w:val="00862816"/>
    <w:rsid w:val="008665CC"/>
    <w:rsid w:val="00866E80"/>
    <w:rsid w:val="008703D2"/>
    <w:rsid w:val="00871C55"/>
    <w:rsid w:val="00873AC5"/>
    <w:rsid w:val="0087489D"/>
    <w:rsid w:val="00877FFC"/>
    <w:rsid w:val="0088043C"/>
    <w:rsid w:val="008834B6"/>
    <w:rsid w:val="0088461C"/>
    <w:rsid w:val="00884889"/>
    <w:rsid w:val="0088595A"/>
    <w:rsid w:val="00887F9A"/>
    <w:rsid w:val="00890396"/>
    <w:rsid w:val="008906C9"/>
    <w:rsid w:val="008963A8"/>
    <w:rsid w:val="00897239"/>
    <w:rsid w:val="008A03EF"/>
    <w:rsid w:val="008A0C04"/>
    <w:rsid w:val="008A1FA8"/>
    <w:rsid w:val="008A4919"/>
    <w:rsid w:val="008A66DD"/>
    <w:rsid w:val="008A7ED9"/>
    <w:rsid w:val="008B0E40"/>
    <w:rsid w:val="008B17EF"/>
    <w:rsid w:val="008B1850"/>
    <w:rsid w:val="008B186F"/>
    <w:rsid w:val="008B1994"/>
    <w:rsid w:val="008B20C0"/>
    <w:rsid w:val="008B2639"/>
    <w:rsid w:val="008B4E67"/>
    <w:rsid w:val="008B52F1"/>
    <w:rsid w:val="008C0516"/>
    <w:rsid w:val="008C0E1E"/>
    <w:rsid w:val="008C0EAA"/>
    <w:rsid w:val="008C205E"/>
    <w:rsid w:val="008C26E4"/>
    <w:rsid w:val="008C2D9B"/>
    <w:rsid w:val="008C5738"/>
    <w:rsid w:val="008C6A7E"/>
    <w:rsid w:val="008C753D"/>
    <w:rsid w:val="008D04F0"/>
    <w:rsid w:val="008D4603"/>
    <w:rsid w:val="008D46CB"/>
    <w:rsid w:val="008E1442"/>
    <w:rsid w:val="008E5AAD"/>
    <w:rsid w:val="008E65EB"/>
    <w:rsid w:val="008E6A81"/>
    <w:rsid w:val="008F0770"/>
    <w:rsid w:val="008F3500"/>
    <w:rsid w:val="008F398B"/>
    <w:rsid w:val="009007DF"/>
    <w:rsid w:val="00901183"/>
    <w:rsid w:val="00901C48"/>
    <w:rsid w:val="00901E1D"/>
    <w:rsid w:val="00902631"/>
    <w:rsid w:val="00904551"/>
    <w:rsid w:val="0091163D"/>
    <w:rsid w:val="009122A4"/>
    <w:rsid w:val="00915199"/>
    <w:rsid w:val="00915C0D"/>
    <w:rsid w:val="00916FE3"/>
    <w:rsid w:val="00917B0A"/>
    <w:rsid w:val="009200E1"/>
    <w:rsid w:val="009207A1"/>
    <w:rsid w:val="009218CC"/>
    <w:rsid w:val="0092384B"/>
    <w:rsid w:val="00924E3C"/>
    <w:rsid w:val="00926C98"/>
    <w:rsid w:val="00927C88"/>
    <w:rsid w:val="00927E5D"/>
    <w:rsid w:val="0093074E"/>
    <w:rsid w:val="009336A9"/>
    <w:rsid w:val="00933F77"/>
    <w:rsid w:val="00937CD6"/>
    <w:rsid w:val="00941AFC"/>
    <w:rsid w:val="009428A4"/>
    <w:rsid w:val="00945C50"/>
    <w:rsid w:val="00947314"/>
    <w:rsid w:val="00947A5A"/>
    <w:rsid w:val="00950EFE"/>
    <w:rsid w:val="009513B1"/>
    <w:rsid w:val="00953B7E"/>
    <w:rsid w:val="009561BE"/>
    <w:rsid w:val="009561EF"/>
    <w:rsid w:val="00960A26"/>
    <w:rsid w:val="009612BB"/>
    <w:rsid w:val="00961330"/>
    <w:rsid w:val="00964799"/>
    <w:rsid w:val="00966AF3"/>
    <w:rsid w:val="00966B9D"/>
    <w:rsid w:val="009728E3"/>
    <w:rsid w:val="009737EB"/>
    <w:rsid w:val="00974B49"/>
    <w:rsid w:val="00976000"/>
    <w:rsid w:val="0097716E"/>
    <w:rsid w:val="009802AC"/>
    <w:rsid w:val="00985742"/>
    <w:rsid w:val="00985A22"/>
    <w:rsid w:val="0098799C"/>
    <w:rsid w:val="00991A90"/>
    <w:rsid w:val="00992B72"/>
    <w:rsid w:val="009935B8"/>
    <w:rsid w:val="0099437B"/>
    <w:rsid w:val="00996711"/>
    <w:rsid w:val="009A0C00"/>
    <w:rsid w:val="009A0E72"/>
    <w:rsid w:val="009A16CD"/>
    <w:rsid w:val="009A1B80"/>
    <w:rsid w:val="009A244C"/>
    <w:rsid w:val="009A3E6C"/>
    <w:rsid w:val="009A4DC7"/>
    <w:rsid w:val="009A6616"/>
    <w:rsid w:val="009B2A1F"/>
    <w:rsid w:val="009B3E19"/>
    <w:rsid w:val="009B45D3"/>
    <w:rsid w:val="009B633E"/>
    <w:rsid w:val="009C074A"/>
    <w:rsid w:val="009C3B5D"/>
    <w:rsid w:val="009C5155"/>
    <w:rsid w:val="009C740A"/>
    <w:rsid w:val="009D1D52"/>
    <w:rsid w:val="009D2034"/>
    <w:rsid w:val="009D297B"/>
    <w:rsid w:val="009D31EB"/>
    <w:rsid w:val="009D4EC8"/>
    <w:rsid w:val="009D5A22"/>
    <w:rsid w:val="009E0EDF"/>
    <w:rsid w:val="009E2441"/>
    <w:rsid w:val="009E2822"/>
    <w:rsid w:val="009E4AA5"/>
    <w:rsid w:val="009F0F53"/>
    <w:rsid w:val="009F2DAC"/>
    <w:rsid w:val="009F431A"/>
    <w:rsid w:val="009F645D"/>
    <w:rsid w:val="009F712B"/>
    <w:rsid w:val="00A005A1"/>
    <w:rsid w:val="00A00ABF"/>
    <w:rsid w:val="00A103AA"/>
    <w:rsid w:val="00A10B13"/>
    <w:rsid w:val="00A125C5"/>
    <w:rsid w:val="00A12FA6"/>
    <w:rsid w:val="00A13AB9"/>
    <w:rsid w:val="00A13F10"/>
    <w:rsid w:val="00A207AA"/>
    <w:rsid w:val="00A21CC9"/>
    <w:rsid w:val="00A23CE3"/>
    <w:rsid w:val="00A2411A"/>
    <w:rsid w:val="00A2451C"/>
    <w:rsid w:val="00A2472E"/>
    <w:rsid w:val="00A26050"/>
    <w:rsid w:val="00A3126E"/>
    <w:rsid w:val="00A3201D"/>
    <w:rsid w:val="00A352A7"/>
    <w:rsid w:val="00A360DE"/>
    <w:rsid w:val="00A377A5"/>
    <w:rsid w:val="00A41101"/>
    <w:rsid w:val="00A43099"/>
    <w:rsid w:val="00A4496F"/>
    <w:rsid w:val="00A45F59"/>
    <w:rsid w:val="00A479D8"/>
    <w:rsid w:val="00A50021"/>
    <w:rsid w:val="00A503DC"/>
    <w:rsid w:val="00A50985"/>
    <w:rsid w:val="00A51FF1"/>
    <w:rsid w:val="00A53164"/>
    <w:rsid w:val="00A5481F"/>
    <w:rsid w:val="00A55B48"/>
    <w:rsid w:val="00A5786B"/>
    <w:rsid w:val="00A578CA"/>
    <w:rsid w:val="00A607FF"/>
    <w:rsid w:val="00A61AC5"/>
    <w:rsid w:val="00A659BC"/>
    <w:rsid w:val="00A65EE7"/>
    <w:rsid w:val="00A70133"/>
    <w:rsid w:val="00A712A0"/>
    <w:rsid w:val="00A71BBA"/>
    <w:rsid w:val="00A7468C"/>
    <w:rsid w:val="00A7468D"/>
    <w:rsid w:val="00A75030"/>
    <w:rsid w:val="00A770A6"/>
    <w:rsid w:val="00A813B1"/>
    <w:rsid w:val="00A82929"/>
    <w:rsid w:val="00A8326B"/>
    <w:rsid w:val="00A8402D"/>
    <w:rsid w:val="00A8521A"/>
    <w:rsid w:val="00A8723E"/>
    <w:rsid w:val="00A91E1B"/>
    <w:rsid w:val="00AA0289"/>
    <w:rsid w:val="00AA110E"/>
    <w:rsid w:val="00AA615F"/>
    <w:rsid w:val="00AB01DC"/>
    <w:rsid w:val="00AB0740"/>
    <w:rsid w:val="00AB0FC4"/>
    <w:rsid w:val="00AB1C4F"/>
    <w:rsid w:val="00AB22BD"/>
    <w:rsid w:val="00AB3681"/>
    <w:rsid w:val="00AB36C4"/>
    <w:rsid w:val="00AB3FAD"/>
    <w:rsid w:val="00AB4F40"/>
    <w:rsid w:val="00AB5CFC"/>
    <w:rsid w:val="00AB6FE0"/>
    <w:rsid w:val="00AC121B"/>
    <w:rsid w:val="00AC32B2"/>
    <w:rsid w:val="00AC414E"/>
    <w:rsid w:val="00AC6684"/>
    <w:rsid w:val="00AC6CC2"/>
    <w:rsid w:val="00AD1940"/>
    <w:rsid w:val="00AD1B6F"/>
    <w:rsid w:val="00AD217D"/>
    <w:rsid w:val="00AD300C"/>
    <w:rsid w:val="00AD400F"/>
    <w:rsid w:val="00AD5329"/>
    <w:rsid w:val="00AE37F7"/>
    <w:rsid w:val="00AF051B"/>
    <w:rsid w:val="00AF5458"/>
    <w:rsid w:val="00AF7E71"/>
    <w:rsid w:val="00B0007F"/>
    <w:rsid w:val="00B01164"/>
    <w:rsid w:val="00B02419"/>
    <w:rsid w:val="00B100E1"/>
    <w:rsid w:val="00B1380A"/>
    <w:rsid w:val="00B14302"/>
    <w:rsid w:val="00B17141"/>
    <w:rsid w:val="00B200D5"/>
    <w:rsid w:val="00B20A74"/>
    <w:rsid w:val="00B21284"/>
    <w:rsid w:val="00B21CB7"/>
    <w:rsid w:val="00B21D46"/>
    <w:rsid w:val="00B23634"/>
    <w:rsid w:val="00B24F85"/>
    <w:rsid w:val="00B2577C"/>
    <w:rsid w:val="00B25C2D"/>
    <w:rsid w:val="00B25F77"/>
    <w:rsid w:val="00B266A7"/>
    <w:rsid w:val="00B26A15"/>
    <w:rsid w:val="00B26AF5"/>
    <w:rsid w:val="00B31575"/>
    <w:rsid w:val="00B328A6"/>
    <w:rsid w:val="00B3510A"/>
    <w:rsid w:val="00B360AB"/>
    <w:rsid w:val="00B37527"/>
    <w:rsid w:val="00B3753A"/>
    <w:rsid w:val="00B4014C"/>
    <w:rsid w:val="00B432EB"/>
    <w:rsid w:val="00B439E0"/>
    <w:rsid w:val="00B46268"/>
    <w:rsid w:val="00B4653B"/>
    <w:rsid w:val="00B55679"/>
    <w:rsid w:val="00B57AA5"/>
    <w:rsid w:val="00B61671"/>
    <w:rsid w:val="00B62002"/>
    <w:rsid w:val="00B632F6"/>
    <w:rsid w:val="00B649AE"/>
    <w:rsid w:val="00B662CE"/>
    <w:rsid w:val="00B713A2"/>
    <w:rsid w:val="00B72053"/>
    <w:rsid w:val="00B72502"/>
    <w:rsid w:val="00B74835"/>
    <w:rsid w:val="00B7584B"/>
    <w:rsid w:val="00B766BA"/>
    <w:rsid w:val="00B76B56"/>
    <w:rsid w:val="00B77A2E"/>
    <w:rsid w:val="00B8065E"/>
    <w:rsid w:val="00B816AE"/>
    <w:rsid w:val="00B81B5A"/>
    <w:rsid w:val="00B81F50"/>
    <w:rsid w:val="00B82813"/>
    <w:rsid w:val="00B83D77"/>
    <w:rsid w:val="00B8406C"/>
    <w:rsid w:val="00B84A3D"/>
    <w:rsid w:val="00B84C04"/>
    <w:rsid w:val="00B8547D"/>
    <w:rsid w:val="00B924AB"/>
    <w:rsid w:val="00BA00D2"/>
    <w:rsid w:val="00BA1B2F"/>
    <w:rsid w:val="00BA422F"/>
    <w:rsid w:val="00BA7B45"/>
    <w:rsid w:val="00BA7BBC"/>
    <w:rsid w:val="00BB025C"/>
    <w:rsid w:val="00BB03AF"/>
    <w:rsid w:val="00BB0D9F"/>
    <w:rsid w:val="00BB14C9"/>
    <w:rsid w:val="00BB1D95"/>
    <w:rsid w:val="00BB6FF3"/>
    <w:rsid w:val="00BB7BC3"/>
    <w:rsid w:val="00BC0384"/>
    <w:rsid w:val="00BC19A9"/>
    <w:rsid w:val="00BC1CE0"/>
    <w:rsid w:val="00BC3B31"/>
    <w:rsid w:val="00BC3DA3"/>
    <w:rsid w:val="00BC4459"/>
    <w:rsid w:val="00BC5778"/>
    <w:rsid w:val="00BD03D3"/>
    <w:rsid w:val="00BD0E4B"/>
    <w:rsid w:val="00BD51CF"/>
    <w:rsid w:val="00BD565E"/>
    <w:rsid w:val="00BE0EF5"/>
    <w:rsid w:val="00BE4CED"/>
    <w:rsid w:val="00BE528B"/>
    <w:rsid w:val="00BE5541"/>
    <w:rsid w:val="00BE798A"/>
    <w:rsid w:val="00BE7B3A"/>
    <w:rsid w:val="00BF157A"/>
    <w:rsid w:val="00BF4669"/>
    <w:rsid w:val="00BF4E65"/>
    <w:rsid w:val="00C00211"/>
    <w:rsid w:val="00C0095F"/>
    <w:rsid w:val="00C01633"/>
    <w:rsid w:val="00C01B7B"/>
    <w:rsid w:val="00C05ACB"/>
    <w:rsid w:val="00C0652E"/>
    <w:rsid w:val="00C112C3"/>
    <w:rsid w:val="00C11621"/>
    <w:rsid w:val="00C134E8"/>
    <w:rsid w:val="00C1430E"/>
    <w:rsid w:val="00C1734B"/>
    <w:rsid w:val="00C216CD"/>
    <w:rsid w:val="00C21CF4"/>
    <w:rsid w:val="00C23371"/>
    <w:rsid w:val="00C23577"/>
    <w:rsid w:val="00C239CC"/>
    <w:rsid w:val="00C250D5"/>
    <w:rsid w:val="00C265DA"/>
    <w:rsid w:val="00C30678"/>
    <w:rsid w:val="00C34382"/>
    <w:rsid w:val="00C35666"/>
    <w:rsid w:val="00C35B9E"/>
    <w:rsid w:val="00C362C9"/>
    <w:rsid w:val="00C364A0"/>
    <w:rsid w:val="00C36D32"/>
    <w:rsid w:val="00C36FC5"/>
    <w:rsid w:val="00C41039"/>
    <w:rsid w:val="00C52500"/>
    <w:rsid w:val="00C56FF0"/>
    <w:rsid w:val="00C575C2"/>
    <w:rsid w:val="00C5783C"/>
    <w:rsid w:val="00C60456"/>
    <w:rsid w:val="00C60852"/>
    <w:rsid w:val="00C638B2"/>
    <w:rsid w:val="00C6396D"/>
    <w:rsid w:val="00C64371"/>
    <w:rsid w:val="00C646E4"/>
    <w:rsid w:val="00C7152A"/>
    <w:rsid w:val="00C71699"/>
    <w:rsid w:val="00C71F5F"/>
    <w:rsid w:val="00C7205E"/>
    <w:rsid w:val="00C726BA"/>
    <w:rsid w:val="00C74A02"/>
    <w:rsid w:val="00C75255"/>
    <w:rsid w:val="00C77D99"/>
    <w:rsid w:val="00C920FE"/>
    <w:rsid w:val="00C925A6"/>
    <w:rsid w:val="00C92898"/>
    <w:rsid w:val="00C93F73"/>
    <w:rsid w:val="00C94D73"/>
    <w:rsid w:val="00C955A4"/>
    <w:rsid w:val="00C95E8D"/>
    <w:rsid w:val="00C96559"/>
    <w:rsid w:val="00C969CE"/>
    <w:rsid w:val="00CA4072"/>
    <w:rsid w:val="00CA4340"/>
    <w:rsid w:val="00CA55C6"/>
    <w:rsid w:val="00CB1447"/>
    <w:rsid w:val="00CB1FBB"/>
    <w:rsid w:val="00CB2F73"/>
    <w:rsid w:val="00CB6686"/>
    <w:rsid w:val="00CB6B42"/>
    <w:rsid w:val="00CB71FE"/>
    <w:rsid w:val="00CC080C"/>
    <w:rsid w:val="00CC0BA9"/>
    <w:rsid w:val="00CC0C26"/>
    <w:rsid w:val="00CC1C57"/>
    <w:rsid w:val="00CC3952"/>
    <w:rsid w:val="00CC5F47"/>
    <w:rsid w:val="00CC68E7"/>
    <w:rsid w:val="00CD062C"/>
    <w:rsid w:val="00CD6A99"/>
    <w:rsid w:val="00CD749A"/>
    <w:rsid w:val="00CE5238"/>
    <w:rsid w:val="00CE5A77"/>
    <w:rsid w:val="00CE62AB"/>
    <w:rsid w:val="00CE7514"/>
    <w:rsid w:val="00CF5482"/>
    <w:rsid w:val="00CF6619"/>
    <w:rsid w:val="00D01E49"/>
    <w:rsid w:val="00D01EA3"/>
    <w:rsid w:val="00D0298A"/>
    <w:rsid w:val="00D03801"/>
    <w:rsid w:val="00D051A0"/>
    <w:rsid w:val="00D06181"/>
    <w:rsid w:val="00D06515"/>
    <w:rsid w:val="00D10BB4"/>
    <w:rsid w:val="00D10ED4"/>
    <w:rsid w:val="00D12992"/>
    <w:rsid w:val="00D214AE"/>
    <w:rsid w:val="00D21C53"/>
    <w:rsid w:val="00D22673"/>
    <w:rsid w:val="00D22BF9"/>
    <w:rsid w:val="00D243C4"/>
    <w:rsid w:val="00D248DE"/>
    <w:rsid w:val="00D2579A"/>
    <w:rsid w:val="00D339F1"/>
    <w:rsid w:val="00D344FB"/>
    <w:rsid w:val="00D3538F"/>
    <w:rsid w:val="00D43F73"/>
    <w:rsid w:val="00D44A5A"/>
    <w:rsid w:val="00D46859"/>
    <w:rsid w:val="00D5042F"/>
    <w:rsid w:val="00D516B8"/>
    <w:rsid w:val="00D51F7A"/>
    <w:rsid w:val="00D52081"/>
    <w:rsid w:val="00D52E05"/>
    <w:rsid w:val="00D530C4"/>
    <w:rsid w:val="00D547E8"/>
    <w:rsid w:val="00D558DA"/>
    <w:rsid w:val="00D571E4"/>
    <w:rsid w:val="00D57849"/>
    <w:rsid w:val="00D6193F"/>
    <w:rsid w:val="00D619CA"/>
    <w:rsid w:val="00D61C32"/>
    <w:rsid w:val="00D63386"/>
    <w:rsid w:val="00D63861"/>
    <w:rsid w:val="00D63FE3"/>
    <w:rsid w:val="00D64BBD"/>
    <w:rsid w:val="00D66324"/>
    <w:rsid w:val="00D67A64"/>
    <w:rsid w:val="00D67E10"/>
    <w:rsid w:val="00D74985"/>
    <w:rsid w:val="00D75557"/>
    <w:rsid w:val="00D76D58"/>
    <w:rsid w:val="00D80EEA"/>
    <w:rsid w:val="00D81824"/>
    <w:rsid w:val="00D82765"/>
    <w:rsid w:val="00D84B0D"/>
    <w:rsid w:val="00D8542D"/>
    <w:rsid w:val="00D915F7"/>
    <w:rsid w:val="00D918ED"/>
    <w:rsid w:val="00D91C40"/>
    <w:rsid w:val="00D92E21"/>
    <w:rsid w:val="00D94BE7"/>
    <w:rsid w:val="00D97187"/>
    <w:rsid w:val="00DA1947"/>
    <w:rsid w:val="00DA1FB5"/>
    <w:rsid w:val="00DA5061"/>
    <w:rsid w:val="00DA671F"/>
    <w:rsid w:val="00DB1E4F"/>
    <w:rsid w:val="00DB1F9E"/>
    <w:rsid w:val="00DB2234"/>
    <w:rsid w:val="00DB28E6"/>
    <w:rsid w:val="00DB2AFA"/>
    <w:rsid w:val="00DB4084"/>
    <w:rsid w:val="00DB49EF"/>
    <w:rsid w:val="00DB6506"/>
    <w:rsid w:val="00DC011A"/>
    <w:rsid w:val="00DC6A71"/>
    <w:rsid w:val="00DC7406"/>
    <w:rsid w:val="00DD111A"/>
    <w:rsid w:val="00DD11A7"/>
    <w:rsid w:val="00DD2F75"/>
    <w:rsid w:val="00DD4959"/>
    <w:rsid w:val="00DD4BFB"/>
    <w:rsid w:val="00DD531F"/>
    <w:rsid w:val="00DD6D45"/>
    <w:rsid w:val="00DF0727"/>
    <w:rsid w:val="00DF09F9"/>
    <w:rsid w:val="00DF2A0F"/>
    <w:rsid w:val="00DF5D1B"/>
    <w:rsid w:val="00DF67A4"/>
    <w:rsid w:val="00E019F1"/>
    <w:rsid w:val="00E0357D"/>
    <w:rsid w:val="00E04A80"/>
    <w:rsid w:val="00E05849"/>
    <w:rsid w:val="00E060D1"/>
    <w:rsid w:val="00E10060"/>
    <w:rsid w:val="00E124C9"/>
    <w:rsid w:val="00E1272F"/>
    <w:rsid w:val="00E14730"/>
    <w:rsid w:val="00E154E3"/>
    <w:rsid w:val="00E17748"/>
    <w:rsid w:val="00E20BED"/>
    <w:rsid w:val="00E214B8"/>
    <w:rsid w:val="00E2383D"/>
    <w:rsid w:val="00E273B3"/>
    <w:rsid w:val="00E27E4F"/>
    <w:rsid w:val="00E3087B"/>
    <w:rsid w:val="00E30A9B"/>
    <w:rsid w:val="00E317D6"/>
    <w:rsid w:val="00E32D8B"/>
    <w:rsid w:val="00E349F3"/>
    <w:rsid w:val="00E37649"/>
    <w:rsid w:val="00E37E21"/>
    <w:rsid w:val="00E43156"/>
    <w:rsid w:val="00E45283"/>
    <w:rsid w:val="00E465C6"/>
    <w:rsid w:val="00E5138C"/>
    <w:rsid w:val="00E51A0C"/>
    <w:rsid w:val="00E57EB0"/>
    <w:rsid w:val="00E60A17"/>
    <w:rsid w:val="00E64930"/>
    <w:rsid w:val="00E64B3A"/>
    <w:rsid w:val="00E675D8"/>
    <w:rsid w:val="00E7142B"/>
    <w:rsid w:val="00E73443"/>
    <w:rsid w:val="00E73540"/>
    <w:rsid w:val="00E73DAA"/>
    <w:rsid w:val="00E74CF8"/>
    <w:rsid w:val="00E76A2E"/>
    <w:rsid w:val="00E81555"/>
    <w:rsid w:val="00E84D16"/>
    <w:rsid w:val="00E86937"/>
    <w:rsid w:val="00E90062"/>
    <w:rsid w:val="00E91BE5"/>
    <w:rsid w:val="00E9442E"/>
    <w:rsid w:val="00E969EF"/>
    <w:rsid w:val="00EA0413"/>
    <w:rsid w:val="00EA596C"/>
    <w:rsid w:val="00EA6A56"/>
    <w:rsid w:val="00EA7048"/>
    <w:rsid w:val="00EB0587"/>
    <w:rsid w:val="00EB460D"/>
    <w:rsid w:val="00EB54F0"/>
    <w:rsid w:val="00EC3CA4"/>
    <w:rsid w:val="00EC4448"/>
    <w:rsid w:val="00ED1C3E"/>
    <w:rsid w:val="00ED5089"/>
    <w:rsid w:val="00ED62EA"/>
    <w:rsid w:val="00ED6779"/>
    <w:rsid w:val="00EE1234"/>
    <w:rsid w:val="00EE4CD8"/>
    <w:rsid w:val="00EE5B7C"/>
    <w:rsid w:val="00EF5667"/>
    <w:rsid w:val="00F006C5"/>
    <w:rsid w:val="00F03899"/>
    <w:rsid w:val="00F0583A"/>
    <w:rsid w:val="00F145E6"/>
    <w:rsid w:val="00F147D9"/>
    <w:rsid w:val="00F14D6D"/>
    <w:rsid w:val="00F17519"/>
    <w:rsid w:val="00F17E8F"/>
    <w:rsid w:val="00F22DF6"/>
    <w:rsid w:val="00F240BB"/>
    <w:rsid w:val="00F24F19"/>
    <w:rsid w:val="00F255F4"/>
    <w:rsid w:val="00F313B1"/>
    <w:rsid w:val="00F3758C"/>
    <w:rsid w:val="00F406F7"/>
    <w:rsid w:val="00F4623D"/>
    <w:rsid w:val="00F509E4"/>
    <w:rsid w:val="00F50A29"/>
    <w:rsid w:val="00F52501"/>
    <w:rsid w:val="00F57FED"/>
    <w:rsid w:val="00F60165"/>
    <w:rsid w:val="00F6111B"/>
    <w:rsid w:val="00F614D6"/>
    <w:rsid w:val="00F6269E"/>
    <w:rsid w:val="00F62EA1"/>
    <w:rsid w:val="00F657C9"/>
    <w:rsid w:val="00F6606B"/>
    <w:rsid w:val="00F67E5F"/>
    <w:rsid w:val="00F67F14"/>
    <w:rsid w:val="00F715E0"/>
    <w:rsid w:val="00F7455C"/>
    <w:rsid w:val="00F75ABD"/>
    <w:rsid w:val="00F81A70"/>
    <w:rsid w:val="00F839CC"/>
    <w:rsid w:val="00F84782"/>
    <w:rsid w:val="00F86EE1"/>
    <w:rsid w:val="00F92757"/>
    <w:rsid w:val="00F933EB"/>
    <w:rsid w:val="00F958EB"/>
    <w:rsid w:val="00F9786D"/>
    <w:rsid w:val="00FA092C"/>
    <w:rsid w:val="00FA391F"/>
    <w:rsid w:val="00FA4511"/>
    <w:rsid w:val="00FA76C4"/>
    <w:rsid w:val="00FB18CF"/>
    <w:rsid w:val="00FB39F5"/>
    <w:rsid w:val="00FB5390"/>
    <w:rsid w:val="00FB670A"/>
    <w:rsid w:val="00FC0429"/>
    <w:rsid w:val="00FC4491"/>
    <w:rsid w:val="00FC4FEC"/>
    <w:rsid w:val="00FC6212"/>
    <w:rsid w:val="00FC675E"/>
    <w:rsid w:val="00FC739E"/>
    <w:rsid w:val="00FD0351"/>
    <w:rsid w:val="00FD47A8"/>
    <w:rsid w:val="00FD4E0A"/>
    <w:rsid w:val="00FD51EF"/>
    <w:rsid w:val="00FD5378"/>
    <w:rsid w:val="00FD63E0"/>
    <w:rsid w:val="00FE0194"/>
    <w:rsid w:val="00FE0471"/>
    <w:rsid w:val="00FE07B9"/>
    <w:rsid w:val="00FE478A"/>
    <w:rsid w:val="00FE4C9D"/>
    <w:rsid w:val="00FE555D"/>
    <w:rsid w:val="00FE6817"/>
    <w:rsid w:val="00FF348A"/>
    <w:rsid w:val="00FF5F5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4:docId w14:val="726FBE60"/>
  <w15:docId w15:val="{7D1E746D-1BD7-4378-BDA6-FD6DF18B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130280"/>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2A1CAB"/>
    <w:pPr>
      <w:widowControl w:val="0"/>
      <w:tabs>
        <w:tab w:val="left" w:pos="360"/>
      </w:tabs>
      <w:outlineLvl w:val="0"/>
    </w:pPr>
    <w:rPr>
      <w:rFonts w:cs="Arial"/>
      <w:b/>
      <w:noProof/>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rsid w:val="00750EBA"/>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iPriority w:val="99"/>
    <w:rsid w:val="00C95E8D"/>
    <w:pPr>
      <w:spacing w:before="100" w:beforeAutospacing="1" w:after="100" w:afterAutospacing="1" w:line="240" w:lineRule="auto"/>
    </w:pPr>
    <w:rPr>
      <w:rFonts w:ascii="Times New Roman" w:hAnsi="Times New Roman"/>
      <w:sz w:val="24"/>
      <w:lang w:eastAsia="sl-SI"/>
    </w:rPr>
  </w:style>
  <w:style w:type="paragraph" w:customStyle="1" w:styleId="Naslovpredpisa">
    <w:name w:val="Naslov_predpisa"/>
    <w:basedOn w:val="Navaden"/>
    <w:link w:val="NaslovpredpisaZnak"/>
    <w:qFormat/>
    <w:rsid w:val="00426F6D"/>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426F6D"/>
    <w:rPr>
      <w:rFonts w:ascii="Arial" w:hAnsi="Arial" w:cs="Arial"/>
      <w:b/>
      <w:sz w:val="22"/>
      <w:szCs w:val="22"/>
      <w:lang w:val="sl-SI" w:eastAsia="sl-SI" w:bidi="ar-SA"/>
    </w:rPr>
  </w:style>
  <w:style w:type="paragraph" w:customStyle="1" w:styleId="Poglavje">
    <w:name w:val="Poglavje"/>
    <w:basedOn w:val="Navaden"/>
    <w:qFormat/>
    <w:rsid w:val="00426F6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426F6D"/>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26F6D"/>
    <w:rPr>
      <w:rFonts w:ascii="Arial" w:hAnsi="Arial" w:cs="Arial"/>
      <w:sz w:val="22"/>
      <w:szCs w:val="22"/>
      <w:lang w:val="sl-SI" w:eastAsia="sl-SI" w:bidi="ar-SA"/>
    </w:rPr>
  </w:style>
  <w:style w:type="paragraph" w:customStyle="1" w:styleId="Oddelek">
    <w:name w:val="Oddelek"/>
    <w:basedOn w:val="Navaden"/>
    <w:link w:val="OddelekZnak1"/>
    <w:qFormat/>
    <w:rsid w:val="00426F6D"/>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426F6D"/>
    <w:rPr>
      <w:rFonts w:ascii="Arial" w:hAnsi="Arial" w:cs="Arial"/>
      <w:b/>
      <w:sz w:val="22"/>
      <w:szCs w:val="22"/>
      <w:lang w:val="sl-SI" w:eastAsia="sl-SI" w:bidi="ar-SA"/>
    </w:rPr>
  </w:style>
  <w:style w:type="paragraph" w:customStyle="1" w:styleId="Vrstapredpisa">
    <w:name w:val="Vrsta predpisa"/>
    <w:basedOn w:val="Navaden"/>
    <w:link w:val="VrstapredpisaZnak"/>
    <w:qFormat/>
    <w:rsid w:val="00426F6D"/>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426F6D"/>
    <w:rPr>
      <w:rFonts w:ascii="Arial" w:hAnsi="Arial" w:cs="Arial"/>
      <w:b/>
      <w:bCs/>
      <w:color w:val="000000"/>
      <w:spacing w:val="40"/>
      <w:sz w:val="22"/>
      <w:szCs w:val="22"/>
      <w:lang w:val="sl-SI" w:eastAsia="sl-SI" w:bidi="ar-SA"/>
    </w:rPr>
  </w:style>
  <w:style w:type="paragraph" w:customStyle="1" w:styleId="Alineazaodstavkom">
    <w:name w:val="Alinea za odstavkom"/>
    <w:basedOn w:val="Navaden"/>
    <w:link w:val="AlineazaodstavkomZnak"/>
    <w:qFormat/>
    <w:rsid w:val="00426F6D"/>
    <w:pPr>
      <w:numPr>
        <w:numId w:val="2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426F6D"/>
    <w:rPr>
      <w:rFonts w:ascii="Arial" w:hAnsi="Arial" w:cs="Arial"/>
      <w:sz w:val="22"/>
      <w:szCs w:val="22"/>
      <w:lang w:val="sl-SI" w:eastAsia="sl-SI" w:bidi="ar-SA"/>
    </w:rPr>
  </w:style>
  <w:style w:type="paragraph" w:customStyle="1" w:styleId="Odstavekseznama1">
    <w:name w:val="Odstavek seznama1"/>
    <w:basedOn w:val="Navaden"/>
    <w:qFormat/>
    <w:rsid w:val="00426F6D"/>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426F6D"/>
    <w:pPr>
      <w:overflowPunct w:val="0"/>
      <w:autoSpaceDE w:val="0"/>
      <w:autoSpaceDN w:val="0"/>
      <w:adjustRightInd w:val="0"/>
      <w:spacing w:line="200" w:lineRule="exact"/>
      <w:ind w:left="1080" w:hanging="360"/>
      <w:jc w:val="both"/>
      <w:textAlignment w:val="baseline"/>
    </w:pPr>
    <w:rPr>
      <w:rFonts w:cs="Arial"/>
      <w:sz w:val="22"/>
      <w:szCs w:val="22"/>
      <w:lang w:eastAsia="sl-SI"/>
    </w:rPr>
  </w:style>
  <w:style w:type="character" w:customStyle="1" w:styleId="AlineazatokoZnak">
    <w:name w:val="Alinea za točko Znak"/>
    <w:link w:val="Alineazatoko"/>
    <w:rsid w:val="00426F6D"/>
    <w:rPr>
      <w:rFonts w:ascii="Arial" w:hAnsi="Arial" w:cs="Arial"/>
      <w:sz w:val="22"/>
      <w:szCs w:val="22"/>
    </w:rPr>
  </w:style>
  <w:style w:type="character" w:customStyle="1" w:styleId="rkovnatokazaodstavkomZnak">
    <w:name w:val="Črkovna točka_za odstavkom Znak"/>
    <w:link w:val="rkovnatokazaodstavkom"/>
    <w:rsid w:val="00426F6D"/>
    <w:rPr>
      <w:rFonts w:ascii="Arial" w:hAnsi="Arial"/>
      <w:lang w:eastAsia="sl-SI" w:bidi="ar-SA"/>
    </w:rPr>
  </w:style>
  <w:style w:type="paragraph" w:customStyle="1" w:styleId="rkovnatokazaodstavkom">
    <w:name w:val="Črkovna točka_za odstavkom"/>
    <w:basedOn w:val="Navaden"/>
    <w:link w:val="rkovnatokazaodstavkomZnak"/>
    <w:qFormat/>
    <w:rsid w:val="00426F6D"/>
    <w:pPr>
      <w:numPr>
        <w:numId w:val="1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426F6D"/>
    <w:pPr>
      <w:numPr>
        <w:numId w:val="3"/>
      </w:numPr>
      <w:ind w:left="0" w:firstLine="0"/>
    </w:pPr>
  </w:style>
  <w:style w:type="character" w:customStyle="1" w:styleId="OdsekZnak">
    <w:name w:val="Odsek Znak"/>
    <w:basedOn w:val="OddelekZnak1"/>
    <w:link w:val="Odsek"/>
    <w:rsid w:val="00426F6D"/>
    <w:rPr>
      <w:rFonts w:ascii="Arial" w:hAnsi="Arial" w:cs="Arial"/>
      <w:b/>
      <w:sz w:val="22"/>
      <w:szCs w:val="22"/>
      <w:lang w:val="sl-SI" w:eastAsia="sl-SI" w:bidi="ar-SA"/>
    </w:rPr>
  </w:style>
  <w:style w:type="character" w:customStyle="1" w:styleId="apple-converted-space">
    <w:name w:val="apple-converted-space"/>
    <w:rsid w:val="005948AA"/>
  </w:style>
  <w:style w:type="paragraph" w:customStyle="1" w:styleId="odstavek1">
    <w:name w:val="odstavek1"/>
    <w:basedOn w:val="Navaden"/>
    <w:rsid w:val="008C0EAA"/>
    <w:pPr>
      <w:spacing w:before="240" w:line="240" w:lineRule="auto"/>
      <w:ind w:firstLine="1021"/>
      <w:jc w:val="both"/>
    </w:pPr>
    <w:rPr>
      <w:rFonts w:cs="Arial"/>
      <w:sz w:val="22"/>
      <w:szCs w:val="22"/>
      <w:lang w:eastAsia="sl-SI"/>
    </w:rPr>
  </w:style>
  <w:style w:type="paragraph" w:customStyle="1" w:styleId="Brezrazmikov1">
    <w:name w:val="Brez razmikov1"/>
    <w:qFormat/>
    <w:rsid w:val="008C0EAA"/>
    <w:rPr>
      <w:rFonts w:ascii="Calibri" w:eastAsia="Calibri" w:hAnsi="Calibri"/>
      <w:sz w:val="22"/>
      <w:szCs w:val="22"/>
      <w:lang w:eastAsia="en-US"/>
    </w:rPr>
  </w:style>
  <w:style w:type="paragraph" w:customStyle="1" w:styleId="alineazaodstavkom1">
    <w:name w:val="alineazaodstavkom1"/>
    <w:basedOn w:val="Navaden"/>
    <w:rsid w:val="008C0EAA"/>
    <w:pPr>
      <w:spacing w:line="240" w:lineRule="auto"/>
      <w:ind w:left="425" w:hanging="425"/>
      <w:jc w:val="both"/>
    </w:pPr>
    <w:rPr>
      <w:rFonts w:cs="Arial"/>
      <w:sz w:val="22"/>
      <w:szCs w:val="22"/>
      <w:lang w:eastAsia="sl-SI"/>
    </w:rPr>
  </w:style>
  <w:style w:type="paragraph" w:customStyle="1" w:styleId="len1">
    <w:name w:val="len1"/>
    <w:basedOn w:val="Navaden"/>
    <w:rsid w:val="008C0EAA"/>
    <w:pPr>
      <w:spacing w:before="480" w:line="240" w:lineRule="auto"/>
      <w:jc w:val="center"/>
    </w:pPr>
    <w:rPr>
      <w:rFonts w:cs="Arial"/>
      <w:b/>
      <w:bCs/>
      <w:sz w:val="22"/>
      <w:szCs w:val="22"/>
      <w:lang w:eastAsia="sl-SI"/>
    </w:rPr>
  </w:style>
  <w:style w:type="paragraph" w:customStyle="1" w:styleId="lennaslov1">
    <w:name w:val="lennaslov1"/>
    <w:basedOn w:val="Navaden"/>
    <w:rsid w:val="008C0EAA"/>
    <w:pPr>
      <w:spacing w:line="240" w:lineRule="auto"/>
      <w:jc w:val="center"/>
    </w:pPr>
    <w:rPr>
      <w:rFonts w:cs="Arial"/>
      <w:b/>
      <w:bCs/>
      <w:sz w:val="22"/>
      <w:szCs w:val="22"/>
      <w:lang w:eastAsia="sl-SI"/>
    </w:rPr>
  </w:style>
  <w:style w:type="paragraph" w:customStyle="1" w:styleId="Default">
    <w:name w:val="Default"/>
    <w:rsid w:val="00A12FA6"/>
    <w:pPr>
      <w:autoSpaceDE w:val="0"/>
      <w:autoSpaceDN w:val="0"/>
      <w:adjustRightInd w:val="0"/>
    </w:pPr>
    <w:rPr>
      <w:rFonts w:ascii="Arial" w:hAnsi="Arial" w:cs="Arial"/>
      <w:color w:val="000000"/>
      <w:sz w:val="24"/>
      <w:szCs w:val="24"/>
    </w:rPr>
  </w:style>
  <w:style w:type="paragraph" w:styleId="Besedilooblaka">
    <w:name w:val="Balloon Text"/>
    <w:basedOn w:val="Navaden"/>
    <w:link w:val="BesedilooblakaZnak"/>
    <w:semiHidden/>
    <w:rsid w:val="00FE0471"/>
    <w:rPr>
      <w:rFonts w:ascii="Tahoma" w:hAnsi="Tahoma"/>
      <w:sz w:val="16"/>
      <w:szCs w:val="16"/>
    </w:rPr>
  </w:style>
  <w:style w:type="character" w:styleId="Pripombasklic">
    <w:name w:val="annotation reference"/>
    <w:uiPriority w:val="99"/>
    <w:rsid w:val="00FA092C"/>
    <w:rPr>
      <w:sz w:val="16"/>
      <w:szCs w:val="16"/>
    </w:rPr>
  </w:style>
  <w:style w:type="paragraph" w:styleId="Pripombabesedilo">
    <w:name w:val="annotation text"/>
    <w:basedOn w:val="Navaden"/>
    <w:link w:val="PripombabesediloZnak"/>
    <w:uiPriority w:val="99"/>
    <w:rsid w:val="00FA092C"/>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rsid w:val="00FA092C"/>
    <w:rPr>
      <w:lang w:eastAsia="en-US" w:bidi="ar-SA"/>
    </w:rPr>
  </w:style>
  <w:style w:type="paragraph" w:styleId="Telobesedila2">
    <w:name w:val="Body Text 2"/>
    <w:basedOn w:val="Navaden"/>
    <w:link w:val="Telobesedila2Znak"/>
    <w:rsid w:val="00AB1C4F"/>
    <w:pPr>
      <w:spacing w:after="120" w:line="480" w:lineRule="auto"/>
    </w:pPr>
    <w:rPr>
      <w:rFonts w:ascii="Calibri" w:eastAsia="Calibri" w:hAnsi="Calibri"/>
      <w:sz w:val="22"/>
      <w:szCs w:val="22"/>
    </w:rPr>
  </w:style>
  <w:style w:type="paragraph" w:styleId="z-vrhobrazca">
    <w:name w:val="HTML Top of Form"/>
    <w:basedOn w:val="Navaden"/>
    <w:next w:val="Navaden"/>
    <w:link w:val="z-vrhobrazcaZnak"/>
    <w:hidden/>
    <w:uiPriority w:val="99"/>
    <w:unhideWhenUsed/>
    <w:rsid w:val="00941AFC"/>
    <w:pPr>
      <w:pBdr>
        <w:bottom w:val="single" w:sz="6" w:space="1" w:color="auto"/>
      </w:pBdr>
      <w:spacing w:line="240" w:lineRule="auto"/>
      <w:jc w:val="center"/>
    </w:pPr>
    <w:rPr>
      <w:vanish/>
      <w:sz w:val="16"/>
      <w:szCs w:val="16"/>
    </w:rPr>
  </w:style>
  <w:style w:type="character" w:customStyle="1" w:styleId="z-vrhobrazcaZnak">
    <w:name w:val="z-vrh obrazca Znak"/>
    <w:link w:val="z-vrhobrazca"/>
    <w:uiPriority w:val="99"/>
    <w:rsid w:val="00941AF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AFC"/>
    <w:pPr>
      <w:pBdr>
        <w:top w:val="single" w:sz="6" w:space="1" w:color="auto"/>
      </w:pBdr>
      <w:spacing w:line="240" w:lineRule="auto"/>
      <w:jc w:val="center"/>
    </w:pPr>
    <w:rPr>
      <w:vanish/>
      <w:sz w:val="16"/>
      <w:szCs w:val="16"/>
    </w:rPr>
  </w:style>
  <w:style w:type="character" w:customStyle="1" w:styleId="z-dnoobrazcaZnak">
    <w:name w:val="z-dno obrazca Znak"/>
    <w:link w:val="z-dnoobrazca"/>
    <w:uiPriority w:val="99"/>
    <w:rsid w:val="00941AFC"/>
    <w:rPr>
      <w:rFonts w:ascii="Arial" w:hAnsi="Arial" w:cs="Arial"/>
      <w:vanish/>
      <w:sz w:val="16"/>
      <w:szCs w:val="16"/>
    </w:rPr>
  </w:style>
  <w:style w:type="paragraph" w:customStyle="1" w:styleId="zamaknjenadolobaprvinivo1">
    <w:name w:val="zamaknjenadolobaprvinivo1"/>
    <w:basedOn w:val="Navaden"/>
    <w:rsid w:val="00C575C2"/>
    <w:pPr>
      <w:spacing w:line="240" w:lineRule="auto"/>
      <w:jc w:val="both"/>
    </w:pPr>
    <w:rPr>
      <w:rFonts w:cs="Arial"/>
      <w:sz w:val="22"/>
      <w:szCs w:val="22"/>
      <w:lang w:eastAsia="sl-SI"/>
    </w:rPr>
  </w:style>
  <w:style w:type="paragraph" w:customStyle="1" w:styleId="len">
    <w:name w:val="Člen"/>
    <w:basedOn w:val="Navaden"/>
    <w:link w:val="lenZnak"/>
    <w:qFormat/>
    <w:rsid w:val="00B76B56"/>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B76B56"/>
    <w:rPr>
      <w:rFonts w:ascii="Arial" w:hAnsi="Arial" w:cs="Arial"/>
      <w:b/>
      <w:sz w:val="22"/>
      <w:szCs w:val="22"/>
    </w:rPr>
  </w:style>
  <w:style w:type="paragraph" w:customStyle="1" w:styleId="Odstavek">
    <w:name w:val="Odstavek"/>
    <w:basedOn w:val="Navaden"/>
    <w:link w:val="OdstavekZnak"/>
    <w:qFormat/>
    <w:rsid w:val="00B76B56"/>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B76B56"/>
    <w:rPr>
      <w:rFonts w:ascii="Arial" w:hAnsi="Arial" w:cs="Arial"/>
      <w:sz w:val="22"/>
      <w:szCs w:val="22"/>
    </w:rPr>
  </w:style>
  <w:style w:type="character" w:customStyle="1" w:styleId="highlight1">
    <w:name w:val="highlight1"/>
    <w:rsid w:val="00BE528B"/>
    <w:rPr>
      <w:color w:val="FF0000"/>
      <w:shd w:val="clear" w:color="auto" w:fill="FFFFFF"/>
    </w:rPr>
  </w:style>
  <w:style w:type="character" w:customStyle="1" w:styleId="Naslov1Znak">
    <w:name w:val="Naslov 1 Znak"/>
    <w:aliases w:val="NASLOV Znak"/>
    <w:link w:val="Naslov1"/>
    <w:rsid w:val="002A1CAB"/>
    <w:rPr>
      <w:rFonts w:ascii="Arial" w:hAnsi="Arial" w:cs="Arial"/>
      <w:b/>
      <w:noProof/>
      <w:kern w:val="32"/>
    </w:rPr>
  </w:style>
  <w:style w:type="character" w:customStyle="1" w:styleId="NogaZnak">
    <w:name w:val="Noga Znak"/>
    <w:link w:val="Noga"/>
    <w:semiHidden/>
    <w:rsid w:val="00C134E8"/>
    <w:rPr>
      <w:rFonts w:ascii="Arial" w:hAnsi="Arial"/>
      <w:szCs w:val="24"/>
      <w:lang w:val="en-US" w:eastAsia="en-US"/>
    </w:rPr>
  </w:style>
  <w:style w:type="paragraph" w:customStyle="1" w:styleId="Brezrazmikov10">
    <w:name w:val="Brez razmikov1"/>
    <w:qFormat/>
    <w:rsid w:val="00C134E8"/>
    <w:rPr>
      <w:rFonts w:ascii="Calibri" w:eastAsia="Calibri" w:hAnsi="Calibri"/>
      <w:sz w:val="22"/>
      <w:szCs w:val="22"/>
      <w:lang w:eastAsia="en-US"/>
    </w:rPr>
  </w:style>
  <w:style w:type="character" w:customStyle="1" w:styleId="BesedilooblakaZnak">
    <w:name w:val="Besedilo oblačka Znak"/>
    <w:link w:val="Besedilooblaka"/>
    <w:semiHidden/>
    <w:rsid w:val="00C134E8"/>
    <w:rPr>
      <w:rFonts w:ascii="Tahoma" w:hAnsi="Tahoma" w:cs="Tahoma"/>
      <w:sz w:val="16"/>
      <w:szCs w:val="16"/>
      <w:lang w:val="en-US" w:eastAsia="en-US"/>
    </w:rPr>
  </w:style>
  <w:style w:type="character" w:customStyle="1" w:styleId="Telobesedila2Znak">
    <w:name w:val="Telo besedila 2 Znak"/>
    <w:link w:val="Telobesedila2"/>
    <w:rsid w:val="00C134E8"/>
    <w:rPr>
      <w:rFonts w:ascii="Calibri" w:eastAsia="Calibri" w:hAnsi="Calibri"/>
      <w:sz w:val="22"/>
      <w:szCs w:val="22"/>
      <w:lang w:eastAsia="en-US"/>
    </w:rPr>
  </w:style>
  <w:style w:type="paragraph" w:styleId="Odstavekseznama">
    <w:name w:val="List Paragraph"/>
    <w:basedOn w:val="Navaden"/>
    <w:uiPriority w:val="34"/>
    <w:qFormat/>
    <w:rsid w:val="00C134E8"/>
    <w:pPr>
      <w:ind w:left="720"/>
      <w:contextualSpacing/>
    </w:pPr>
  </w:style>
  <w:style w:type="paragraph" w:styleId="Zadevapripombe">
    <w:name w:val="annotation subject"/>
    <w:basedOn w:val="Pripombabesedilo"/>
    <w:next w:val="Pripombabesedilo"/>
    <w:link w:val="ZadevapripombeZnak"/>
    <w:rsid w:val="00862816"/>
    <w:pPr>
      <w:overflowPunct/>
      <w:autoSpaceDE/>
      <w:autoSpaceDN/>
      <w:adjustRightInd/>
      <w:spacing w:line="260" w:lineRule="atLeast"/>
      <w:jc w:val="left"/>
      <w:textAlignment w:val="auto"/>
    </w:pPr>
    <w:rPr>
      <w:rFonts w:ascii="Arial" w:hAnsi="Arial"/>
      <w:b/>
      <w:bCs/>
    </w:rPr>
  </w:style>
  <w:style w:type="character" w:customStyle="1" w:styleId="ZadevapripombeZnak">
    <w:name w:val="Zadeva pripombe Znak"/>
    <w:basedOn w:val="PripombabesediloZnak"/>
    <w:link w:val="Zadevapripombe"/>
    <w:rsid w:val="00862816"/>
    <w:rPr>
      <w:rFonts w:ascii="Arial" w:hAnsi="Arial"/>
      <w:b/>
      <w:bCs/>
      <w:lang w:val="en-US" w:eastAsia="en-US" w:bidi="ar-SA"/>
    </w:rPr>
  </w:style>
  <w:style w:type="paragraph" w:customStyle="1" w:styleId="lennaslov">
    <w:name w:val="Člen_naslov"/>
    <w:basedOn w:val="len"/>
    <w:qFormat/>
    <w:rsid w:val="00DB2234"/>
    <w:pPr>
      <w:spacing w:before="0"/>
    </w:pPr>
  </w:style>
  <w:style w:type="paragraph" w:customStyle="1" w:styleId="a">
    <w:basedOn w:val="Navaden"/>
    <w:next w:val="Pripombabesedilo"/>
    <w:link w:val="Komentar-besediloZnak"/>
    <w:rsid w:val="004E0DB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Komentar-besediloZnak">
    <w:name w:val="Komentar - besedilo Znak"/>
    <w:link w:val="a"/>
    <w:rsid w:val="008406BD"/>
    <w:rPr>
      <w:lang w:eastAsia="en-US"/>
    </w:rPr>
  </w:style>
  <w:style w:type="character" w:styleId="SledenaHiperpovezava">
    <w:name w:val="FollowedHyperlink"/>
    <w:basedOn w:val="Privzetapisavaodstavka"/>
    <w:semiHidden/>
    <w:unhideWhenUsed/>
    <w:rsid w:val="00FE55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2073">
      <w:bodyDiv w:val="1"/>
      <w:marLeft w:val="0"/>
      <w:marRight w:val="0"/>
      <w:marTop w:val="0"/>
      <w:marBottom w:val="0"/>
      <w:divBdr>
        <w:top w:val="none" w:sz="0" w:space="0" w:color="auto"/>
        <w:left w:val="none" w:sz="0" w:space="0" w:color="auto"/>
        <w:bottom w:val="none" w:sz="0" w:space="0" w:color="auto"/>
        <w:right w:val="none" w:sz="0" w:space="0" w:color="auto"/>
      </w:divBdr>
    </w:div>
    <w:div w:id="34738885">
      <w:bodyDiv w:val="1"/>
      <w:marLeft w:val="0"/>
      <w:marRight w:val="0"/>
      <w:marTop w:val="0"/>
      <w:marBottom w:val="0"/>
      <w:divBdr>
        <w:top w:val="none" w:sz="0" w:space="0" w:color="auto"/>
        <w:left w:val="none" w:sz="0" w:space="0" w:color="auto"/>
        <w:bottom w:val="none" w:sz="0" w:space="0" w:color="auto"/>
        <w:right w:val="none" w:sz="0" w:space="0" w:color="auto"/>
      </w:divBdr>
    </w:div>
    <w:div w:id="49812079">
      <w:bodyDiv w:val="1"/>
      <w:marLeft w:val="0"/>
      <w:marRight w:val="0"/>
      <w:marTop w:val="0"/>
      <w:marBottom w:val="0"/>
      <w:divBdr>
        <w:top w:val="none" w:sz="0" w:space="0" w:color="auto"/>
        <w:left w:val="none" w:sz="0" w:space="0" w:color="auto"/>
        <w:bottom w:val="none" w:sz="0" w:space="0" w:color="auto"/>
        <w:right w:val="none" w:sz="0" w:space="0" w:color="auto"/>
      </w:divBdr>
    </w:div>
    <w:div w:id="78529911">
      <w:bodyDiv w:val="1"/>
      <w:marLeft w:val="0"/>
      <w:marRight w:val="0"/>
      <w:marTop w:val="0"/>
      <w:marBottom w:val="0"/>
      <w:divBdr>
        <w:top w:val="none" w:sz="0" w:space="0" w:color="auto"/>
        <w:left w:val="none" w:sz="0" w:space="0" w:color="auto"/>
        <w:bottom w:val="none" w:sz="0" w:space="0" w:color="auto"/>
        <w:right w:val="none" w:sz="0" w:space="0" w:color="auto"/>
      </w:divBdr>
    </w:div>
    <w:div w:id="97607338">
      <w:bodyDiv w:val="1"/>
      <w:marLeft w:val="0"/>
      <w:marRight w:val="0"/>
      <w:marTop w:val="0"/>
      <w:marBottom w:val="0"/>
      <w:divBdr>
        <w:top w:val="none" w:sz="0" w:space="0" w:color="auto"/>
        <w:left w:val="none" w:sz="0" w:space="0" w:color="auto"/>
        <w:bottom w:val="none" w:sz="0" w:space="0" w:color="auto"/>
        <w:right w:val="none" w:sz="0" w:space="0" w:color="auto"/>
      </w:divBdr>
    </w:div>
    <w:div w:id="152720938">
      <w:bodyDiv w:val="1"/>
      <w:marLeft w:val="0"/>
      <w:marRight w:val="0"/>
      <w:marTop w:val="0"/>
      <w:marBottom w:val="0"/>
      <w:divBdr>
        <w:top w:val="none" w:sz="0" w:space="0" w:color="auto"/>
        <w:left w:val="none" w:sz="0" w:space="0" w:color="auto"/>
        <w:bottom w:val="none" w:sz="0" w:space="0" w:color="auto"/>
        <w:right w:val="none" w:sz="0" w:space="0" w:color="auto"/>
      </w:divBdr>
      <w:divsChild>
        <w:div w:id="1637906198">
          <w:marLeft w:val="0"/>
          <w:marRight w:val="0"/>
          <w:marTop w:val="0"/>
          <w:marBottom w:val="0"/>
          <w:divBdr>
            <w:top w:val="none" w:sz="0" w:space="0" w:color="auto"/>
            <w:left w:val="none" w:sz="0" w:space="0" w:color="auto"/>
            <w:bottom w:val="none" w:sz="0" w:space="0" w:color="auto"/>
            <w:right w:val="none" w:sz="0" w:space="0" w:color="auto"/>
          </w:divBdr>
        </w:div>
      </w:divsChild>
    </w:div>
    <w:div w:id="201940208">
      <w:bodyDiv w:val="1"/>
      <w:marLeft w:val="0"/>
      <w:marRight w:val="0"/>
      <w:marTop w:val="0"/>
      <w:marBottom w:val="0"/>
      <w:divBdr>
        <w:top w:val="none" w:sz="0" w:space="0" w:color="auto"/>
        <w:left w:val="none" w:sz="0" w:space="0" w:color="auto"/>
        <w:bottom w:val="none" w:sz="0" w:space="0" w:color="auto"/>
        <w:right w:val="none" w:sz="0" w:space="0" w:color="auto"/>
      </w:divBdr>
    </w:div>
    <w:div w:id="264771643">
      <w:bodyDiv w:val="1"/>
      <w:marLeft w:val="0"/>
      <w:marRight w:val="0"/>
      <w:marTop w:val="0"/>
      <w:marBottom w:val="0"/>
      <w:divBdr>
        <w:top w:val="none" w:sz="0" w:space="0" w:color="auto"/>
        <w:left w:val="none" w:sz="0" w:space="0" w:color="auto"/>
        <w:bottom w:val="none" w:sz="0" w:space="0" w:color="auto"/>
        <w:right w:val="none" w:sz="0" w:space="0" w:color="auto"/>
      </w:divBdr>
    </w:div>
    <w:div w:id="437599178">
      <w:bodyDiv w:val="1"/>
      <w:marLeft w:val="0"/>
      <w:marRight w:val="0"/>
      <w:marTop w:val="0"/>
      <w:marBottom w:val="0"/>
      <w:divBdr>
        <w:top w:val="none" w:sz="0" w:space="0" w:color="auto"/>
        <w:left w:val="none" w:sz="0" w:space="0" w:color="auto"/>
        <w:bottom w:val="none" w:sz="0" w:space="0" w:color="auto"/>
        <w:right w:val="none" w:sz="0" w:space="0" w:color="auto"/>
      </w:divBdr>
      <w:divsChild>
        <w:div w:id="1011685028">
          <w:marLeft w:val="0"/>
          <w:marRight w:val="0"/>
          <w:marTop w:val="0"/>
          <w:marBottom w:val="0"/>
          <w:divBdr>
            <w:top w:val="none" w:sz="0" w:space="0" w:color="auto"/>
            <w:left w:val="none" w:sz="0" w:space="0" w:color="auto"/>
            <w:bottom w:val="none" w:sz="0" w:space="0" w:color="auto"/>
            <w:right w:val="none" w:sz="0" w:space="0" w:color="auto"/>
          </w:divBdr>
          <w:divsChild>
            <w:div w:id="485241007">
              <w:marLeft w:val="0"/>
              <w:marRight w:val="0"/>
              <w:marTop w:val="100"/>
              <w:marBottom w:val="100"/>
              <w:divBdr>
                <w:top w:val="none" w:sz="0" w:space="0" w:color="auto"/>
                <w:left w:val="none" w:sz="0" w:space="0" w:color="auto"/>
                <w:bottom w:val="none" w:sz="0" w:space="0" w:color="auto"/>
                <w:right w:val="none" w:sz="0" w:space="0" w:color="auto"/>
              </w:divBdr>
              <w:divsChild>
                <w:div w:id="601113999">
                  <w:marLeft w:val="0"/>
                  <w:marRight w:val="0"/>
                  <w:marTop w:val="0"/>
                  <w:marBottom w:val="0"/>
                  <w:divBdr>
                    <w:top w:val="none" w:sz="0" w:space="0" w:color="auto"/>
                    <w:left w:val="none" w:sz="0" w:space="0" w:color="auto"/>
                    <w:bottom w:val="none" w:sz="0" w:space="0" w:color="auto"/>
                    <w:right w:val="none" w:sz="0" w:space="0" w:color="auto"/>
                  </w:divBdr>
                  <w:divsChild>
                    <w:div w:id="829175382">
                      <w:marLeft w:val="0"/>
                      <w:marRight w:val="0"/>
                      <w:marTop w:val="0"/>
                      <w:marBottom w:val="0"/>
                      <w:divBdr>
                        <w:top w:val="none" w:sz="0" w:space="0" w:color="auto"/>
                        <w:left w:val="none" w:sz="0" w:space="0" w:color="auto"/>
                        <w:bottom w:val="none" w:sz="0" w:space="0" w:color="auto"/>
                        <w:right w:val="none" w:sz="0" w:space="0" w:color="auto"/>
                      </w:divBdr>
                      <w:divsChild>
                        <w:div w:id="2145851475">
                          <w:marLeft w:val="0"/>
                          <w:marRight w:val="0"/>
                          <w:marTop w:val="0"/>
                          <w:marBottom w:val="0"/>
                          <w:divBdr>
                            <w:top w:val="none" w:sz="0" w:space="0" w:color="auto"/>
                            <w:left w:val="none" w:sz="0" w:space="0" w:color="auto"/>
                            <w:bottom w:val="none" w:sz="0" w:space="0" w:color="auto"/>
                            <w:right w:val="none" w:sz="0" w:space="0" w:color="auto"/>
                          </w:divBdr>
                          <w:divsChild>
                            <w:div w:id="1588538651">
                              <w:marLeft w:val="0"/>
                              <w:marRight w:val="0"/>
                              <w:marTop w:val="0"/>
                              <w:marBottom w:val="0"/>
                              <w:divBdr>
                                <w:top w:val="none" w:sz="0" w:space="0" w:color="auto"/>
                                <w:left w:val="none" w:sz="0" w:space="0" w:color="auto"/>
                                <w:bottom w:val="none" w:sz="0" w:space="0" w:color="auto"/>
                                <w:right w:val="none" w:sz="0" w:space="0" w:color="auto"/>
                              </w:divBdr>
                              <w:divsChild>
                                <w:div w:id="2072343582">
                                  <w:marLeft w:val="0"/>
                                  <w:marRight w:val="0"/>
                                  <w:marTop w:val="0"/>
                                  <w:marBottom w:val="0"/>
                                  <w:divBdr>
                                    <w:top w:val="none" w:sz="0" w:space="0" w:color="auto"/>
                                    <w:left w:val="none" w:sz="0" w:space="0" w:color="auto"/>
                                    <w:bottom w:val="none" w:sz="0" w:space="0" w:color="auto"/>
                                    <w:right w:val="none" w:sz="0" w:space="0" w:color="auto"/>
                                  </w:divBdr>
                                  <w:divsChild>
                                    <w:div w:id="654533395">
                                      <w:marLeft w:val="0"/>
                                      <w:marRight w:val="0"/>
                                      <w:marTop w:val="0"/>
                                      <w:marBottom w:val="0"/>
                                      <w:divBdr>
                                        <w:top w:val="none" w:sz="0" w:space="0" w:color="auto"/>
                                        <w:left w:val="none" w:sz="0" w:space="0" w:color="auto"/>
                                        <w:bottom w:val="none" w:sz="0" w:space="0" w:color="auto"/>
                                        <w:right w:val="none" w:sz="0" w:space="0" w:color="auto"/>
                                      </w:divBdr>
                                      <w:divsChild>
                                        <w:div w:id="7800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066347">
      <w:bodyDiv w:val="1"/>
      <w:marLeft w:val="0"/>
      <w:marRight w:val="0"/>
      <w:marTop w:val="0"/>
      <w:marBottom w:val="0"/>
      <w:divBdr>
        <w:top w:val="none" w:sz="0" w:space="0" w:color="auto"/>
        <w:left w:val="none" w:sz="0" w:space="0" w:color="auto"/>
        <w:bottom w:val="none" w:sz="0" w:space="0" w:color="auto"/>
        <w:right w:val="none" w:sz="0" w:space="0" w:color="auto"/>
      </w:divBdr>
    </w:div>
    <w:div w:id="456722369">
      <w:bodyDiv w:val="1"/>
      <w:marLeft w:val="0"/>
      <w:marRight w:val="0"/>
      <w:marTop w:val="0"/>
      <w:marBottom w:val="0"/>
      <w:divBdr>
        <w:top w:val="none" w:sz="0" w:space="0" w:color="auto"/>
        <w:left w:val="none" w:sz="0" w:space="0" w:color="auto"/>
        <w:bottom w:val="none" w:sz="0" w:space="0" w:color="auto"/>
        <w:right w:val="none" w:sz="0" w:space="0" w:color="auto"/>
      </w:divBdr>
    </w:div>
    <w:div w:id="502429401">
      <w:bodyDiv w:val="1"/>
      <w:marLeft w:val="0"/>
      <w:marRight w:val="0"/>
      <w:marTop w:val="0"/>
      <w:marBottom w:val="0"/>
      <w:divBdr>
        <w:top w:val="none" w:sz="0" w:space="0" w:color="auto"/>
        <w:left w:val="none" w:sz="0" w:space="0" w:color="auto"/>
        <w:bottom w:val="none" w:sz="0" w:space="0" w:color="auto"/>
        <w:right w:val="none" w:sz="0" w:space="0" w:color="auto"/>
      </w:divBdr>
    </w:div>
    <w:div w:id="529337045">
      <w:bodyDiv w:val="1"/>
      <w:marLeft w:val="0"/>
      <w:marRight w:val="0"/>
      <w:marTop w:val="0"/>
      <w:marBottom w:val="0"/>
      <w:divBdr>
        <w:top w:val="none" w:sz="0" w:space="0" w:color="auto"/>
        <w:left w:val="none" w:sz="0" w:space="0" w:color="auto"/>
        <w:bottom w:val="none" w:sz="0" w:space="0" w:color="auto"/>
        <w:right w:val="none" w:sz="0" w:space="0" w:color="auto"/>
      </w:divBdr>
    </w:div>
    <w:div w:id="531187041">
      <w:bodyDiv w:val="1"/>
      <w:marLeft w:val="0"/>
      <w:marRight w:val="0"/>
      <w:marTop w:val="0"/>
      <w:marBottom w:val="0"/>
      <w:divBdr>
        <w:top w:val="none" w:sz="0" w:space="0" w:color="auto"/>
        <w:left w:val="none" w:sz="0" w:space="0" w:color="auto"/>
        <w:bottom w:val="none" w:sz="0" w:space="0" w:color="auto"/>
        <w:right w:val="none" w:sz="0" w:space="0" w:color="auto"/>
      </w:divBdr>
    </w:div>
    <w:div w:id="554506425">
      <w:bodyDiv w:val="1"/>
      <w:marLeft w:val="0"/>
      <w:marRight w:val="0"/>
      <w:marTop w:val="0"/>
      <w:marBottom w:val="0"/>
      <w:divBdr>
        <w:top w:val="none" w:sz="0" w:space="0" w:color="auto"/>
        <w:left w:val="none" w:sz="0" w:space="0" w:color="auto"/>
        <w:bottom w:val="none" w:sz="0" w:space="0" w:color="auto"/>
        <w:right w:val="none" w:sz="0" w:space="0" w:color="auto"/>
      </w:divBdr>
      <w:divsChild>
        <w:div w:id="865219125">
          <w:marLeft w:val="0"/>
          <w:marRight w:val="0"/>
          <w:marTop w:val="0"/>
          <w:marBottom w:val="0"/>
          <w:divBdr>
            <w:top w:val="none" w:sz="0" w:space="0" w:color="auto"/>
            <w:left w:val="none" w:sz="0" w:space="0" w:color="auto"/>
            <w:bottom w:val="none" w:sz="0" w:space="0" w:color="auto"/>
            <w:right w:val="none" w:sz="0" w:space="0" w:color="auto"/>
          </w:divBdr>
        </w:div>
      </w:divsChild>
    </w:div>
    <w:div w:id="591546939">
      <w:bodyDiv w:val="1"/>
      <w:marLeft w:val="0"/>
      <w:marRight w:val="0"/>
      <w:marTop w:val="0"/>
      <w:marBottom w:val="0"/>
      <w:divBdr>
        <w:top w:val="none" w:sz="0" w:space="0" w:color="auto"/>
        <w:left w:val="none" w:sz="0" w:space="0" w:color="auto"/>
        <w:bottom w:val="none" w:sz="0" w:space="0" w:color="auto"/>
        <w:right w:val="none" w:sz="0" w:space="0" w:color="auto"/>
      </w:divBdr>
    </w:div>
    <w:div w:id="632558253">
      <w:bodyDiv w:val="1"/>
      <w:marLeft w:val="0"/>
      <w:marRight w:val="0"/>
      <w:marTop w:val="0"/>
      <w:marBottom w:val="0"/>
      <w:divBdr>
        <w:top w:val="none" w:sz="0" w:space="0" w:color="auto"/>
        <w:left w:val="none" w:sz="0" w:space="0" w:color="auto"/>
        <w:bottom w:val="none" w:sz="0" w:space="0" w:color="auto"/>
        <w:right w:val="none" w:sz="0" w:space="0" w:color="auto"/>
      </w:divBdr>
    </w:div>
    <w:div w:id="699278395">
      <w:bodyDiv w:val="1"/>
      <w:marLeft w:val="0"/>
      <w:marRight w:val="0"/>
      <w:marTop w:val="0"/>
      <w:marBottom w:val="0"/>
      <w:divBdr>
        <w:top w:val="none" w:sz="0" w:space="0" w:color="auto"/>
        <w:left w:val="none" w:sz="0" w:space="0" w:color="auto"/>
        <w:bottom w:val="none" w:sz="0" w:space="0" w:color="auto"/>
        <w:right w:val="none" w:sz="0" w:space="0" w:color="auto"/>
      </w:divBdr>
    </w:div>
    <w:div w:id="782917610">
      <w:bodyDiv w:val="1"/>
      <w:marLeft w:val="0"/>
      <w:marRight w:val="0"/>
      <w:marTop w:val="0"/>
      <w:marBottom w:val="0"/>
      <w:divBdr>
        <w:top w:val="none" w:sz="0" w:space="0" w:color="auto"/>
        <w:left w:val="none" w:sz="0" w:space="0" w:color="auto"/>
        <w:bottom w:val="none" w:sz="0" w:space="0" w:color="auto"/>
        <w:right w:val="none" w:sz="0" w:space="0" w:color="auto"/>
      </w:divBdr>
      <w:divsChild>
        <w:div w:id="1214003529">
          <w:marLeft w:val="0"/>
          <w:marRight w:val="0"/>
          <w:marTop w:val="0"/>
          <w:marBottom w:val="0"/>
          <w:divBdr>
            <w:top w:val="none" w:sz="0" w:space="0" w:color="auto"/>
            <w:left w:val="none" w:sz="0" w:space="0" w:color="auto"/>
            <w:bottom w:val="none" w:sz="0" w:space="0" w:color="auto"/>
            <w:right w:val="none" w:sz="0" w:space="0" w:color="auto"/>
          </w:divBdr>
          <w:divsChild>
            <w:div w:id="972053729">
              <w:marLeft w:val="0"/>
              <w:marRight w:val="0"/>
              <w:marTop w:val="100"/>
              <w:marBottom w:val="100"/>
              <w:divBdr>
                <w:top w:val="none" w:sz="0" w:space="0" w:color="auto"/>
                <w:left w:val="none" w:sz="0" w:space="0" w:color="auto"/>
                <w:bottom w:val="none" w:sz="0" w:space="0" w:color="auto"/>
                <w:right w:val="none" w:sz="0" w:space="0" w:color="auto"/>
              </w:divBdr>
              <w:divsChild>
                <w:div w:id="374816337">
                  <w:marLeft w:val="0"/>
                  <w:marRight w:val="0"/>
                  <w:marTop w:val="0"/>
                  <w:marBottom w:val="0"/>
                  <w:divBdr>
                    <w:top w:val="none" w:sz="0" w:space="0" w:color="auto"/>
                    <w:left w:val="none" w:sz="0" w:space="0" w:color="auto"/>
                    <w:bottom w:val="none" w:sz="0" w:space="0" w:color="auto"/>
                    <w:right w:val="none" w:sz="0" w:space="0" w:color="auto"/>
                  </w:divBdr>
                  <w:divsChild>
                    <w:div w:id="1443963907">
                      <w:marLeft w:val="0"/>
                      <w:marRight w:val="0"/>
                      <w:marTop w:val="0"/>
                      <w:marBottom w:val="0"/>
                      <w:divBdr>
                        <w:top w:val="none" w:sz="0" w:space="0" w:color="auto"/>
                        <w:left w:val="none" w:sz="0" w:space="0" w:color="auto"/>
                        <w:bottom w:val="none" w:sz="0" w:space="0" w:color="auto"/>
                        <w:right w:val="none" w:sz="0" w:space="0" w:color="auto"/>
                      </w:divBdr>
                      <w:divsChild>
                        <w:div w:id="1017581411">
                          <w:marLeft w:val="0"/>
                          <w:marRight w:val="0"/>
                          <w:marTop w:val="0"/>
                          <w:marBottom w:val="0"/>
                          <w:divBdr>
                            <w:top w:val="none" w:sz="0" w:space="0" w:color="auto"/>
                            <w:left w:val="none" w:sz="0" w:space="0" w:color="auto"/>
                            <w:bottom w:val="none" w:sz="0" w:space="0" w:color="auto"/>
                            <w:right w:val="none" w:sz="0" w:space="0" w:color="auto"/>
                          </w:divBdr>
                          <w:divsChild>
                            <w:div w:id="295067953">
                              <w:marLeft w:val="0"/>
                              <w:marRight w:val="0"/>
                              <w:marTop w:val="0"/>
                              <w:marBottom w:val="0"/>
                              <w:divBdr>
                                <w:top w:val="none" w:sz="0" w:space="0" w:color="auto"/>
                                <w:left w:val="none" w:sz="0" w:space="0" w:color="auto"/>
                                <w:bottom w:val="none" w:sz="0" w:space="0" w:color="auto"/>
                                <w:right w:val="none" w:sz="0" w:space="0" w:color="auto"/>
                              </w:divBdr>
                              <w:divsChild>
                                <w:div w:id="1535075846">
                                  <w:marLeft w:val="0"/>
                                  <w:marRight w:val="0"/>
                                  <w:marTop w:val="0"/>
                                  <w:marBottom w:val="0"/>
                                  <w:divBdr>
                                    <w:top w:val="none" w:sz="0" w:space="0" w:color="auto"/>
                                    <w:left w:val="none" w:sz="0" w:space="0" w:color="auto"/>
                                    <w:bottom w:val="none" w:sz="0" w:space="0" w:color="auto"/>
                                    <w:right w:val="none" w:sz="0" w:space="0" w:color="auto"/>
                                  </w:divBdr>
                                  <w:divsChild>
                                    <w:div w:id="1121609594">
                                      <w:marLeft w:val="0"/>
                                      <w:marRight w:val="0"/>
                                      <w:marTop w:val="0"/>
                                      <w:marBottom w:val="0"/>
                                      <w:divBdr>
                                        <w:top w:val="none" w:sz="0" w:space="0" w:color="auto"/>
                                        <w:left w:val="none" w:sz="0" w:space="0" w:color="auto"/>
                                        <w:bottom w:val="none" w:sz="0" w:space="0" w:color="auto"/>
                                        <w:right w:val="none" w:sz="0" w:space="0" w:color="auto"/>
                                      </w:divBdr>
                                      <w:divsChild>
                                        <w:div w:id="14870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793671">
      <w:bodyDiv w:val="1"/>
      <w:marLeft w:val="0"/>
      <w:marRight w:val="0"/>
      <w:marTop w:val="0"/>
      <w:marBottom w:val="0"/>
      <w:divBdr>
        <w:top w:val="none" w:sz="0" w:space="0" w:color="auto"/>
        <w:left w:val="none" w:sz="0" w:space="0" w:color="auto"/>
        <w:bottom w:val="none" w:sz="0" w:space="0" w:color="auto"/>
        <w:right w:val="none" w:sz="0" w:space="0" w:color="auto"/>
      </w:divBdr>
    </w:div>
    <w:div w:id="816341451">
      <w:bodyDiv w:val="1"/>
      <w:marLeft w:val="0"/>
      <w:marRight w:val="0"/>
      <w:marTop w:val="0"/>
      <w:marBottom w:val="0"/>
      <w:divBdr>
        <w:top w:val="none" w:sz="0" w:space="0" w:color="auto"/>
        <w:left w:val="none" w:sz="0" w:space="0" w:color="auto"/>
        <w:bottom w:val="none" w:sz="0" w:space="0" w:color="auto"/>
        <w:right w:val="none" w:sz="0" w:space="0" w:color="auto"/>
      </w:divBdr>
      <w:divsChild>
        <w:div w:id="473180621">
          <w:marLeft w:val="0"/>
          <w:marRight w:val="0"/>
          <w:marTop w:val="0"/>
          <w:marBottom w:val="0"/>
          <w:divBdr>
            <w:top w:val="none" w:sz="0" w:space="0" w:color="auto"/>
            <w:left w:val="none" w:sz="0" w:space="0" w:color="auto"/>
            <w:bottom w:val="none" w:sz="0" w:space="0" w:color="auto"/>
            <w:right w:val="none" w:sz="0" w:space="0" w:color="auto"/>
          </w:divBdr>
        </w:div>
      </w:divsChild>
    </w:div>
    <w:div w:id="890535583">
      <w:bodyDiv w:val="1"/>
      <w:marLeft w:val="0"/>
      <w:marRight w:val="0"/>
      <w:marTop w:val="0"/>
      <w:marBottom w:val="0"/>
      <w:divBdr>
        <w:top w:val="none" w:sz="0" w:space="0" w:color="auto"/>
        <w:left w:val="none" w:sz="0" w:space="0" w:color="auto"/>
        <w:bottom w:val="none" w:sz="0" w:space="0" w:color="auto"/>
        <w:right w:val="none" w:sz="0" w:space="0" w:color="auto"/>
      </w:divBdr>
    </w:div>
    <w:div w:id="891884498">
      <w:bodyDiv w:val="1"/>
      <w:marLeft w:val="0"/>
      <w:marRight w:val="0"/>
      <w:marTop w:val="0"/>
      <w:marBottom w:val="0"/>
      <w:divBdr>
        <w:top w:val="none" w:sz="0" w:space="0" w:color="auto"/>
        <w:left w:val="none" w:sz="0" w:space="0" w:color="auto"/>
        <w:bottom w:val="none" w:sz="0" w:space="0" w:color="auto"/>
        <w:right w:val="none" w:sz="0" w:space="0" w:color="auto"/>
      </w:divBdr>
      <w:divsChild>
        <w:div w:id="1665206864">
          <w:marLeft w:val="0"/>
          <w:marRight w:val="0"/>
          <w:marTop w:val="0"/>
          <w:marBottom w:val="0"/>
          <w:divBdr>
            <w:top w:val="none" w:sz="0" w:space="0" w:color="auto"/>
            <w:left w:val="none" w:sz="0" w:space="0" w:color="auto"/>
            <w:bottom w:val="none" w:sz="0" w:space="0" w:color="auto"/>
            <w:right w:val="none" w:sz="0" w:space="0" w:color="auto"/>
          </w:divBdr>
          <w:divsChild>
            <w:div w:id="1099519081">
              <w:marLeft w:val="0"/>
              <w:marRight w:val="0"/>
              <w:marTop w:val="100"/>
              <w:marBottom w:val="100"/>
              <w:divBdr>
                <w:top w:val="none" w:sz="0" w:space="0" w:color="auto"/>
                <w:left w:val="none" w:sz="0" w:space="0" w:color="auto"/>
                <w:bottom w:val="none" w:sz="0" w:space="0" w:color="auto"/>
                <w:right w:val="none" w:sz="0" w:space="0" w:color="auto"/>
              </w:divBdr>
              <w:divsChild>
                <w:div w:id="1772582351">
                  <w:marLeft w:val="0"/>
                  <w:marRight w:val="0"/>
                  <w:marTop w:val="0"/>
                  <w:marBottom w:val="0"/>
                  <w:divBdr>
                    <w:top w:val="none" w:sz="0" w:space="0" w:color="auto"/>
                    <w:left w:val="none" w:sz="0" w:space="0" w:color="auto"/>
                    <w:bottom w:val="none" w:sz="0" w:space="0" w:color="auto"/>
                    <w:right w:val="none" w:sz="0" w:space="0" w:color="auto"/>
                  </w:divBdr>
                  <w:divsChild>
                    <w:div w:id="1221019532">
                      <w:marLeft w:val="0"/>
                      <w:marRight w:val="0"/>
                      <w:marTop w:val="0"/>
                      <w:marBottom w:val="0"/>
                      <w:divBdr>
                        <w:top w:val="none" w:sz="0" w:space="0" w:color="auto"/>
                        <w:left w:val="none" w:sz="0" w:space="0" w:color="auto"/>
                        <w:bottom w:val="none" w:sz="0" w:space="0" w:color="auto"/>
                        <w:right w:val="none" w:sz="0" w:space="0" w:color="auto"/>
                      </w:divBdr>
                      <w:divsChild>
                        <w:div w:id="206992607">
                          <w:marLeft w:val="0"/>
                          <w:marRight w:val="0"/>
                          <w:marTop w:val="0"/>
                          <w:marBottom w:val="0"/>
                          <w:divBdr>
                            <w:top w:val="none" w:sz="0" w:space="0" w:color="auto"/>
                            <w:left w:val="none" w:sz="0" w:space="0" w:color="auto"/>
                            <w:bottom w:val="none" w:sz="0" w:space="0" w:color="auto"/>
                            <w:right w:val="none" w:sz="0" w:space="0" w:color="auto"/>
                          </w:divBdr>
                          <w:divsChild>
                            <w:div w:id="1134909216">
                              <w:marLeft w:val="0"/>
                              <w:marRight w:val="0"/>
                              <w:marTop w:val="0"/>
                              <w:marBottom w:val="0"/>
                              <w:divBdr>
                                <w:top w:val="none" w:sz="0" w:space="0" w:color="auto"/>
                                <w:left w:val="none" w:sz="0" w:space="0" w:color="auto"/>
                                <w:bottom w:val="none" w:sz="0" w:space="0" w:color="auto"/>
                                <w:right w:val="none" w:sz="0" w:space="0" w:color="auto"/>
                              </w:divBdr>
                              <w:divsChild>
                                <w:div w:id="1180198100">
                                  <w:marLeft w:val="0"/>
                                  <w:marRight w:val="0"/>
                                  <w:marTop w:val="0"/>
                                  <w:marBottom w:val="0"/>
                                  <w:divBdr>
                                    <w:top w:val="none" w:sz="0" w:space="0" w:color="auto"/>
                                    <w:left w:val="none" w:sz="0" w:space="0" w:color="auto"/>
                                    <w:bottom w:val="none" w:sz="0" w:space="0" w:color="auto"/>
                                    <w:right w:val="none" w:sz="0" w:space="0" w:color="auto"/>
                                  </w:divBdr>
                                  <w:divsChild>
                                    <w:div w:id="1848863897">
                                      <w:marLeft w:val="0"/>
                                      <w:marRight w:val="0"/>
                                      <w:marTop w:val="0"/>
                                      <w:marBottom w:val="0"/>
                                      <w:divBdr>
                                        <w:top w:val="none" w:sz="0" w:space="0" w:color="auto"/>
                                        <w:left w:val="none" w:sz="0" w:space="0" w:color="auto"/>
                                        <w:bottom w:val="none" w:sz="0" w:space="0" w:color="auto"/>
                                        <w:right w:val="none" w:sz="0" w:space="0" w:color="auto"/>
                                      </w:divBdr>
                                      <w:divsChild>
                                        <w:div w:id="1987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0046727">
      <w:bodyDiv w:val="1"/>
      <w:marLeft w:val="0"/>
      <w:marRight w:val="0"/>
      <w:marTop w:val="0"/>
      <w:marBottom w:val="0"/>
      <w:divBdr>
        <w:top w:val="none" w:sz="0" w:space="0" w:color="auto"/>
        <w:left w:val="none" w:sz="0" w:space="0" w:color="auto"/>
        <w:bottom w:val="none" w:sz="0" w:space="0" w:color="auto"/>
        <w:right w:val="none" w:sz="0" w:space="0" w:color="auto"/>
      </w:divBdr>
    </w:div>
    <w:div w:id="958025762">
      <w:bodyDiv w:val="1"/>
      <w:marLeft w:val="0"/>
      <w:marRight w:val="0"/>
      <w:marTop w:val="0"/>
      <w:marBottom w:val="0"/>
      <w:divBdr>
        <w:top w:val="none" w:sz="0" w:space="0" w:color="auto"/>
        <w:left w:val="none" w:sz="0" w:space="0" w:color="auto"/>
        <w:bottom w:val="none" w:sz="0" w:space="0" w:color="auto"/>
        <w:right w:val="none" w:sz="0" w:space="0" w:color="auto"/>
      </w:divBdr>
    </w:div>
    <w:div w:id="958098919">
      <w:bodyDiv w:val="1"/>
      <w:marLeft w:val="0"/>
      <w:marRight w:val="0"/>
      <w:marTop w:val="0"/>
      <w:marBottom w:val="0"/>
      <w:divBdr>
        <w:top w:val="none" w:sz="0" w:space="0" w:color="auto"/>
        <w:left w:val="none" w:sz="0" w:space="0" w:color="auto"/>
        <w:bottom w:val="none" w:sz="0" w:space="0" w:color="auto"/>
        <w:right w:val="none" w:sz="0" w:space="0" w:color="auto"/>
      </w:divBdr>
    </w:div>
    <w:div w:id="964694633">
      <w:bodyDiv w:val="1"/>
      <w:marLeft w:val="0"/>
      <w:marRight w:val="0"/>
      <w:marTop w:val="0"/>
      <w:marBottom w:val="0"/>
      <w:divBdr>
        <w:top w:val="none" w:sz="0" w:space="0" w:color="auto"/>
        <w:left w:val="none" w:sz="0" w:space="0" w:color="auto"/>
        <w:bottom w:val="none" w:sz="0" w:space="0" w:color="auto"/>
        <w:right w:val="none" w:sz="0" w:space="0" w:color="auto"/>
      </w:divBdr>
    </w:div>
    <w:div w:id="990409046">
      <w:bodyDiv w:val="1"/>
      <w:marLeft w:val="0"/>
      <w:marRight w:val="0"/>
      <w:marTop w:val="0"/>
      <w:marBottom w:val="0"/>
      <w:divBdr>
        <w:top w:val="none" w:sz="0" w:space="0" w:color="auto"/>
        <w:left w:val="none" w:sz="0" w:space="0" w:color="auto"/>
        <w:bottom w:val="none" w:sz="0" w:space="0" w:color="auto"/>
        <w:right w:val="none" w:sz="0" w:space="0" w:color="auto"/>
      </w:divBdr>
      <w:divsChild>
        <w:div w:id="348220809">
          <w:marLeft w:val="0"/>
          <w:marRight w:val="0"/>
          <w:marTop w:val="0"/>
          <w:marBottom w:val="0"/>
          <w:divBdr>
            <w:top w:val="none" w:sz="0" w:space="0" w:color="auto"/>
            <w:left w:val="none" w:sz="0" w:space="0" w:color="auto"/>
            <w:bottom w:val="none" w:sz="0" w:space="0" w:color="auto"/>
            <w:right w:val="none" w:sz="0" w:space="0" w:color="auto"/>
          </w:divBdr>
        </w:div>
      </w:divsChild>
    </w:div>
    <w:div w:id="1031105766">
      <w:bodyDiv w:val="1"/>
      <w:marLeft w:val="0"/>
      <w:marRight w:val="0"/>
      <w:marTop w:val="0"/>
      <w:marBottom w:val="0"/>
      <w:divBdr>
        <w:top w:val="none" w:sz="0" w:space="0" w:color="auto"/>
        <w:left w:val="none" w:sz="0" w:space="0" w:color="auto"/>
        <w:bottom w:val="none" w:sz="0" w:space="0" w:color="auto"/>
        <w:right w:val="none" w:sz="0" w:space="0" w:color="auto"/>
      </w:divBdr>
    </w:div>
    <w:div w:id="1038240862">
      <w:bodyDiv w:val="1"/>
      <w:marLeft w:val="0"/>
      <w:marRight w:val="0"/>
      <w:marTop w:val="0"/>
      <w:marBottom w:val="0"/>
      <w:divBdr>
        <w:top w:val="none" w:sz="0" w:space="0" w:color="auto"/>
        <w:left w:val="none" w:sz="0" w:space="0" w:color="auto"/>
        <w:bottom w:val="none" w:sz="0" w:space="0" w:color="auto"/>
        <w:right w:val="none" w:sz="0" w:space="0" w:color="auto"/>
      </w:divBdr>
    </w:div>
    <w:div w:id="1068915172">
      <w:bodyDiv w:val="1"/>
      <w:marLeft w:val="0"/>
      <w:marRight w:val="0"/>
      <w:marTop w:val="0"/>
      <w:marBottom w:val="0"/>
      <w:divBdr>
        <w:top w:val="none" w:sz="0" w:space="0" w:color="auto"/>
        <w:left w:val="none" w:sz="0" w:space="0" w:color="auto"/>
        <w:bottom w:val="none" w:sz="0" w:space="0" w:color="auto"/>
        <w:right w:val="none" w:sz="0" w:space="0" w:color="auto"/>
      </w:divBdr>
    </w:div>
    <w:div w:id="1090345392">
      <w:bodyDiv w:val="1"/>
      <w:marLeft w:val="0"/>
      <w:marRight w:val="0"/>
      <w:marTop w:val="0"/>
      <w:marBottom w:val="0"/>
      <w:divBdr>
        <w:top w:val="none" w:sz="0" w:space="0" w:color="auto"/>
        <w:left w:val="none" w:sz="0" w:space="0" w:color="auto"/>
        <w:bottom w:val="none" w:sz="0" w:space="0" w:color="auto"/>
        <w:right w:val="none" w:sz="0" w:space="0" w:color="auto"/>
      </w:divBdr>
    </w:div>
    <w:div w:id="1091702223">
      <w:bodyDiv w:val="1"/>
      <w:marLeft w:val="0"/>
      <w:marRight w:val="0"/>
      <w:marTop w:val="0"/>
      <w:marBottom w:val="0"/>
      <w:divBdr>
        <w:top w:val="none" w:sz="0" w:space="0" w:color="auto"/>
        <w:left w:val="none" w:sz="0" w:space="0" w:color="auto"/>
        <w:bottom w:val="none" w:sz="0" w:space="0" w:color="auto"/>
        <w:right w:val="none" w:sz="0" w:space="0" w:color="auto"/>
      </w:divBdr>
      <w:divsChild>
        <w:div w:id="1629819623">
          <w:marLeft w:val="0"/>
          <w:marRight w:val="0"/>
          <w:marTop w:val="0"/>
          <w:marBottom w:val="0"/>
          <w:divBdr>
            <w:top w:val="none" w:sz="0" w:space="0" w:color="auto"/>
            <w:left w:val="none" w:sz="0" w:space="0" w:color="auto"/>
            <w:bottom w:val="none" w:sz="0" w:space="0" w:color="auto"/>
            <w:right w:val="none" w:sz="0" w:space="0" w:color="auto"/>
          </w:divBdr>
          <w:divsChild>
            <w:div w:id="1957517551">
              <w:marLeft w:val="0"/>
              <w:marRight w:val="0"/>
              <w:marTop w:val="100"/>
              <w:marBottom w:val="100"/>
              <w:divBdr>
                <w:top w:val="none" w:sz="0" w:space="0" w:color="auto"/>
                <w:left w:val="none" w:sz="0" w:space="0" w:color="auto"/>
                <w:bottom w:val="none" w:sz="0" w:space="0" w:color="auto"/>
                <w:right w:val="none" w:sz="0" w:space="0" w:color="auto"/>
              </w:divBdr>
              <w:divsChild>
                <w:div w:id="1056733349">
                  <w:marLeft w:val="0"/>
                  <w:marRight w:val="0"/>
                  <w:marTop w:val="0"/>
                  <w:marBottom w:val="0"/>
                  <w:divBdr>
                    <w:top w:val="none" w:sz="0" w:space="0" w:color="auto"/>
                    <w:left w:val="none" w:sz="0" w:space="0" w:color="auto"/>
                    <w:bottom w:val="none" w:sz="0" w:space="0" w:color="auto"/>
                    <w:right w:val="none" w:sz="0" w:space="0" w:color="auto"/>
                  </w:divBdr>
                  <w:divsChild>
                    <w:div w:id="188613133">
                      <w:marLeft w:val="0"/>
                      <w:marRight w:val="0"/>
                      <w:marTop w:val="0"/>
                      <w:marBottom w:val="0"/>
                      <w:divBdr>
                        <w:top w:val="none" w:sz="0" w:space="0" w:color="auto"/>
                        <w:left w:val="none" w:sz="0" w:space="0" w:color="auto"/>
                        <w:bottom w:val="none" w:sz="0" w:space="0" w:color="auto"/>
                        <w:right w:val="none" w:sz="0" w:space="0" w:color="auto"/>
                      </w:divBdr>
                      <w:divsChild>
                        <w:div w:id="682051229">
                          <w:marLeft w:val="0"/>
                          <w:marRight w:val="0"/>
                          <w:marTop w:val="0"/>
                          <w:marBottom w:val="0"/>
                          <w:divBdr>
                            <w:top w:val="none" w:sz="0" w:space="0" w:color="auto"/>
                            <w:left w:val="none" w:sz="0" w:space="0" w:color="auto"/>
                            <w:bottom w:val="none" w:sz="0" w:space="0" w:color="auto"/>
                            <w:right w:val="none" w:sz="0" w:space="0" w:color="auto"/>
                          </w:divBdr>
                          <w:divsChild>
                            <w:div w:id="1691953626">
                              <w:marLeft w:val="0"/>
                              <w:marRight w:val="0"/>
                              <w:marTop w:val="0"/>
                              <w:marBottom w:val="0"/>
                              <w:divBdr>
                                <w:top w:val="none" w:sz="0" w:space="0" w:color="auto"/>
                                <w:left w:val="none" w:sz="0" w:space="0" w:color="auto"/>
                                <w:bottom w:val="none" w:sz="0" w:space="0" w:color="auto"/>
                                <w:right w:val="none" w:sz="0" w:space="0" w:color="auto"/>
                              </w:divBdr>
                              <w:divsChild>
                                <w:div w:id="2085566767">
                                  <w:marLeft w:val="0"/>
                                  <w:marRight w:val="0"/>
                                  <w:marTop w:val="0"/>
                                  <w:marBottom w:val="0"/>
                                  <w:divBdr>
                                    <w:top w:val="none" w:sz="0" w:space="0" w:color="auto"/>
                                    <w:left w:val="none" w:sz="0" w:space="0" w:color="auto"/>
                                    <w:bottom w:val="none" w:sz="0" w:space="0" w:color="auto"/>
                                    <w:right w:val="none" w:sz="0" w:space="0" w:color="auto"/>
                                  </w:divBdr>
                                  <w:divsChild>
                                    <w:div w:id="1305820377">
                                      <w:marLeft w:val="0"/>
                                      <w:marRight w:val="0"/>
                                      <w:marTop w:val="0"/>
                                      <w:marBottom w:val="0"/>
                                      <w:divBdr>
                                        <w:top w:val="none" w:sz="0" w:space="0" w:color="auto"/>
                                        <w:left w:val="none" w:sz="0" w:space="0" w:color="auto"/>
                                        <w:bottom w:val="none" w:sz="0" w:space="0" w:color="auto"/>
                                        <w:right w:val="none" w:sz="0" w:space="0" w:color="auto"/>
                                      </w:divBdr>
                                      <w:divsChild>
                                        <w:div w:id="7013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0764">
      <w:bodyDiv w:val="1"/>
      <w:marLeft w:val="0"/>
      <w:marRight w:val="0"/>
      <w:marTop w:val="0"/>
      <w:marBottom w:val="0"/>
      <w:divBdr>
        <w:top w:val="none" w:sz="0" w:space="0" w:color="auto"/>
        <w:left w:val="none" w:sz="0" w:space="0" w:color="auto"/>
        <w:bottom w:val="none" w:sz="0" w:space="0" w:color="auto"/>
        <w:right w:val="none" w:sz="0" w:space="0" w:color="auto"/>
      </w:divBdr>
      <w:divsChild>
        <w:div w:id="1657370277">
          <w:marLeft w:val="0"/>
          <w:marRight w:val="0"/>
          <w:marTop w:val="0"/>
          <w:marBottom w:val="0"/>
          <w:divBdr>
            <w:top w:val="none" w:sz="0" w:space="0" w:color="auto"/>
            <w:left w:val="none" w:sz="0" w:space="0" w:color="auto"/>
            <w:bottom w:val="none" w:sz="0" w:space="0" w:color="auto"/>
            <w:right w:val="none" w:sz="0" w:space="0" w:color="auto"/>
          </w:divBdr>
        </w:div>
      </w:divsChild>
    </w:div>
    <w:div w:id="1274173894">
      <w:bodyDiv w:val="1"/>
      <w:marLeft w:val="0"/>
      <w:marRight w:val="0"/>
      <w:marTop w:val="0"/>
      <w:marBottom w:val="0"/>
      <w:divBdr>
        <w:top w:val="none" w:sz="0" w:space="0" w:color="auto"/>
        <w:left w:val="none" w:sz="0" w:space="0" w:color="auto"/>
        <w:bottom w:val="none" w:sz="0" w:space="0" w:color="auto"/>
        <w:right w:val="none" w:sz="0" w:space="0" w:color="auto"/>
      </w:divBdr>
      <w:divsChild>
        <w:div w:id="197201219">
          <w:marLeft w:val="0"/>
          <w:marRight w:val="0"/>
          <w:marTop w:val="0"/>
          <w:marBottom w:val="0"/>
          <w:divBdr>
            <w:top w:val="none" w:sz="0" w:space="0" w:color="auto"/>
            <w:left w:val="none" w:sz="0" w:space="0" w:color="auto"/>
            <w:bottom w:val="none" w:sz="0" w:space="0" w:color="auto"/>
            <w:right w:val="none" w:sz="0" w:space="0" w:color="auto"/>
          </w:divBdr>
          <w:divsChild>
            <w:div w:id="463432285">
              <w:marLeft w:val="0"/>
              <w:marRight w:val="0"/>
              <w:marTop w:val="100"/>
              <w:marBottom w:val="100"/>
              <w:divBdr>
                <w:top w:val="none" w:sz="0" w:space="0" w:color="auto"/>
                <w:left w:val="none" w:sz="0" w:space="0" w:color="auto"/>
                <w:bottom w:val="none" w:sz="0" w:space="0" w:color="auto"/>
                <w:right w:val="none" w:sz="0" w:space="0" w:color="auto"/>
              </w:divBdr>
              <w:divsChild>
                <w:div w:id="1007907842">
                  <w:marLeft w:val="0"/>
                  <w:marRight w:val="0"/>
                  <w:marTop w:val="0"/>
                  <w:marBottom w:val="0"/>
                  <w:divBdr>
                    <w:top w:val="none" w:sz="0" w:space="0" w:color="auto"/>
                    <w:left w:val="none" w:sz="0" w:space="0" w:color="auto"/>
                    <w:bottom w:val="none" w:sz="0" w:space="0" w:color="auto"/>
                    <w:right w:val="none" w:sz="0" w:space="0" w:color="auto"/>
                  </w:divBdr>
                  <w:divsChild>
                    <w:div w:id="398289145">
                      <w:marLeft w:val="0"/>
                      <w:marRight w:val="0"/>
                      <w:marTop w:val="0"/>
                      <w:marBottom w:val="0"/>
                      <w:divBdr>
                        <w:top w:val="none" w:sz="0" w:space="0" w:color="auto"/>
                        <w:left w:val="none" w:sz="0" w:space="0" w:color="auto"/>
                        <w:bottom w:val="none" w:sz="0" w:space="0" w:color="auto"/>
                        <w:right w:val="none" w:sz="0" w:space="0" w:color="auto"/>
                      </w:divBdr>
                      <w:divsChild>
                        <w:div w:id="1156842640">
                          <w:marLeft w:val="0"/>
                          <w:marRight w:val="0"/>
                          <w:marTop w:val="0"/>
                          <w:marBottom w:val="0"/>
                          <w:divBdr>
                            <w:top w:val="none" w:sz="0" w:space="0" w:color="auto"/>
                            <w:left w:val="none" w:sz="0" w:space="0" w:color="auto"/>
                            <w:bottom w:val="none" w:sz="0" w:space="0" w:color="auto"/>
                            <w:right w:val="none" w:sz="0" w:space="0" w:color="auto"/>
                          </w:divBdr>
                          <w:divsChild>
                            <w:div w:id="499126832">
                              <w:marLeft w:val="0"/>
                              <w:marRight w:val="0"/>
                              <w:marTop w:val="0"/>
                              <w:marBottom w:val="0"/>
                              <w:divBdr>
                                <w:top w:val="none" w:sz="0" w:space="0" w:color="auto"/>
                                <w:left w:val="none" w:sz="0" w:space="0" w:color="auto"/>
                                <w:bottom w:val="none" w:sz="0" w:space="0" w:color="auto"/>
                                <w:right w:val="none" w:sz="0" w:space="0" w:color="auto"/>
                              </w:divBdr>
                              <w:divsChild>
                                <w:div w:id="670252204">
                                  <w:marLeft w:val="0"/>
                                  <w:marRight w:val="0"/>
                                  <w:marTop w:val="0"/>
                                  <w:marBottom w:val="0"/>
                                  <w:divBdr>
                                    <w:top w:val="none" w:sz="0" w:space="0" w:color="auto"/>
                                    <w:left w:val="none" w:sz="0" w:space="0" w:color="auto"/>
                                    <w:bottom w:val="none" w:sz="0" w:space="0" w:color="auto"/>
                                    <w:right w:val="none" w:sz="0" w:space="0" w:color="auto"/>
                                  </w:divBdr>
                                  <w:divsChild>
                                    <w:div w:id="344213750">
                                      <w:marLeft w:val="0"/>
                                      <w:marRight w:val="0"/>
                                      <w:marTop w:val="0"/>
                                      <w:marBottom w:val="0"/>
                                      <w:divBdr>
                                        <w:top w:val="none" w:sz="0" w:space="0" w:color="auto"/>
                                        <w:left w:val="none" w:sz="0" w:space="0" w:color="auto"/>
                                        <w:bottom w:val="none" w:sz="0" w:space="0" w:color="auto"/>
                                        <w:right w:val="none" w:sz="0" w:space="0" w:color="auto"/>
                                      </w:divBdr>
                                      <w:divsChild>
                                        <w:div w:id="21089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1843119">
      <w:bodyDiv w:val="1"/>
      <w:marLeft w:val="0"/>
      <w:marRight w:val="0"/>
      <w:marTop w:val="0"/>
      <w:marBottom w:val="0"/>
      <w:divBdr>
        <w:top w:val="none" w:sz="0" w:space="0" w:color="auto"/>
        <w:left w:val="none" w:sz="0" w:space="0" w:color="auto"/>
        <w:bottom w:val="none" w:sz="0" w:space="0" w:color="auto"/>
        <w:right w:val="none" w:sz="0" w:space="0" w:color="auto"/>
      </w:divBdr>
    </w:div>
    <w:div w:id="1291324822">
      <w:bodyDiv w:val="1"/>
      <w:marLeft w:val="0"/>
      <w:marRight w:val="0"/>
      <w:marTop w:val="0"/>
      <w:marBottom w:val="0"/>
      <w:divBdr>
        <w:top w:val="none" w:sz="0" w:space="0" w:color="auto"/>
        <w:left w:val="none" w:sz="0" w:space="0" w:color="auto"/>
        <w:bottom w:val="none" w:sz="0" w:space="0" w:color="auto"/>
        <w:right w:val="none" w:sz="0" w:space="0" w:color="auto"/>
      </w:divBdr>
    </w:div>
    <w:div w:id="1328822746">
      <w:bodyDiv w:val="1"/>
      <w:marLeft w:val="0"/>
      <w:marRight w:val="0"/>
      <w:marTop w:val="0"/>
      <w:marBottom w:val="0"/>
      <w:divBdr>
        <w:top w:val="none" w:sz="0" w:space="0" w:color="auto"/>
        <w:left w:val="none" w:sz="0" w:space="0" w:color="auto"/>
        <w:bottom w:val="none" w:sz="0" w:space="0" w:color="auto"/>
        <w:right w:val="none" w:sz="0" w:space="0" w:color="auto"/>
      </w:divBdr>
    </w:div>
    <w:div w:id="1356808036">
      <w:bodyDiv w:val="1"/>
      <w:marLeft w:val="0"/>
      <w:marRight w:val="0"/>
      <w:marTop w:val="0"/>
      <w:marBottom w:val="0"/>
      <w:divBdr>
        <w:top w:val="none" w:sz="0" w:space="0" w:color="auto"/>
        <w:left w:val="none" w:sz="0" w:space="0" w:color="auto"/>
        <w:bottom w:val="none" w:sz="0" w:space="0" w:color="auto"/>
        <w:right w:val="none" w:sz="0" w:space="0" w:color="auto"/>
      </w:divBdr>
    </w:div>
    <w:div w:id="1469518670">
      <w:bodyDiv w:val="1"/>
      <w:marLeft w:val="0"/>
      <w:marRight w:val="0"/>
      <w:marTop w:val="0"/>
      <w:marBottom w:val="0"/>
      <w:divBdr>
        <w:top w:val="none" w:sz="0" w:space="0" w:color="auto"/>
        <w:left w:val="none" w:sz="0" w:space="0" w:color="auto"/>
        <w:bottom w:val="none" w:sz="0" w:space="0" w:color="auto"/>
        <w:right w:val="none" w:sz="0" w:space="0" w:color="auto"/>
      </w:divBdr>
    </w:div>
    <w:div w:id="1512449519">
      <w:bodyDiv w:val="1"/>
      <w:marLeft w:val="0"/>
      <w:marRight w:val="0"/>
      <w:marTop w:val="0"/>
      <w:marBottom w:val="0"/>
      <w:divBdr>
        <w:top w:val="none" w:sz="0" w:space="0" w:color="auto"/>
        <w:left w:val="none" w:sz="0" w:space="0" w:color="auto"/>
        <w:bottom w:val="none" w:sz="0" w:space="0" w:color="auto"/>
        <w:right w:val="none" w:sz="0" w:space="0" w:color="auto"/>
      </w:divBdr>
    </w:div>
    <w:div w:id="1518038946">
      <w:bodyDiv w:val="1"/>
      <w:marLeft w:val="0"/>
      <w:marRight w:val="0"/>
      <w:marTop w:val="0"/>
      <w:marBottom w:val="0"/>
      <w:divBdr>
        <w:top w:val="none" w:sz="0" w:space="0" w:color="auto"/>
        <w:left w:val="none" w:sz="0" w:space="0" w:color="auto"/>
        <w:bottom w:val="none" w:sz="0" w:space="0" w:color="auto"/>
        <w:right w:val="none" w:sz="0" w:space="0" w:color="auto"/>
      </w:divBdr>
    </w:div>
    <w:div w:id="1548954000">
      <w:bodyDiv w:val="1"/>
      <w:marLeft w:val="0"/>
      <w:marRight w:val="0"/>
      <w:marTop w:val="0"/>
      <w:marBottom w:val="0"/>
      <w:divBdr>
        <w:top w:val="none" w:sz="0" w:space="0" w:color="auto"/>
        <w:left w:val="none" w:sz="0" w:space="0" w:color="auto"/>
        <w:bottom w:val="none" w:sz="0" w:space="0" w:color="auto"/>
        <w:right w:val="none" w:sz="0" w:space="0" w:color="auto"/>
      </w:divBdr>
    </w:div>
    <w:div w:id="1624263644">
      <w:bodyDiv w:val="1"/>
      <w:marLeft w:val="0"/>
      <w:marRight w:val="0"/>
      <w:marTop w:val="0"/>
      <w:marBottom w:val="0"/>
      <w:divBdr>
        <w:top w:val="none" w:sz="0" w:space="0" w:color="auto"/>
        <w:left w:val="none" w:sz="0" w:space="0" w:color="auto"/>
        <w:bottom w:val="none" w:sz="0" w:space="0" w:color="auto"/>
        <w:right w:val="none" w:sz="0" w:space="0" w:color="auto"/>
      </w:divBdr>
    </w:div>
    <w:div w:id="1637181969">
      <w:bodyDiv w:val="1"/>
      <w:marLeft w:val="0"/>
      <w:marRight w:val="0"/>
      <w:marTop w:val="0"/>
      <w:marBottom w:val="0"/>
      <w:divBdr>
        <w:top w:val="none" w:sz="0" w:space="0" w:color="auto"/>
        <w:left w:val="none" w:sz="0" w:space="0" w:color="auto"/>
        <w:bottom w:val="none" w:sz="0" w:space="0" w:color="auto"/>
        <w:right w:val="none" w:sz="0" w:space="0" w:color="auto"/>
      </w:divBdr>
      <w:divsChild>
        <w:div w:id="1682587932">
          <w:marLeft w:val="0"/>
          <w:marRight w:val="0"/>
          <w:marTop w:val="0"/>
          <w:marBottom w:val="0"/>
          <w:divBdr>
            <w:top w:val="none" w:sz="0" w:space="0" w:color="auto"/>
            <w:left w:val="none" w:sz="0" w:space="0" w:color="auto"/>
            <w:bottom w:val="none" w:sz="0" w:space="0" w:color="auto"/>
            <w:right w:val="none" w:sz="0" w:space="0" w:color="auto"/>
          </w:divBdr>
          <w:divsChild>
            <w:div w:id="1231159962">
              <w:marLeft w:val="0"/>
              <w:marRight w:val="0"/>
              <w:marTop w:val="100"/>
              <w:marBottom w:val="100"/>
              <w:divBdr>
                <w:top w:val="none" w:sz="0" w:space="0" w:color="auto"/>
                <w:left w:val="none" w:sz="0" w:space="0" w:color="auto"/>
                <w:bottom w:val="none" w:sz="0" w:space="0" w:color="auto"/>
                <w:right w:val="none" w:sz="0" w:space="0" w:color="auto"/>
              </w:divBdr>
              <w:divsChild>
                <w:div w:id="1774394202">
                  <w:marLeft w:val="0"/>
                  <w:marRight w:val="0"/>
                  <w:marTop w:val="0"/>
                  <w:marBottom w:val="0"/>
                  <w:divBdr>
                    <w:top w:val="none" w:sz="0" w:space="0" w:color="auto"/>
                    <w:left w:val="none" w:sz="0" w:space="0" w:color="auto"/>
                    <w:bottom w:val="none" w:sz="0" w:space="0" w:color="auto"/>
                    <w:right w:val="none" w:sz="0" w:space="0" w:color="auto"/>
                  </w:divBdr>
                  <w:divsChild>
                    <w:div w:id="662897774">
                      <w:marLeft w:val="0"/>
                      <w:marRight w:val="0"/>
                      <w:marTop w:val="0"/>
                      <w:marBottom w:val="0"/>
                      <w:divBdr>
                        <w:top w:val="none" w:sz="0" w:space="0" w:color="auto"/>
                        <w:left w:val="none" w:sz="0" w:space="0" w:color="auto"/>
                        <w:bottom w:val="none" w:sz="0" w:space="0" w:color="auto"/>
                        <w:right w:val="none" w:sz="0" w:space="0" w:color="auto"/>
                      </w:divBdr>
                      <w:divsChild>
                        <w:div w:id="40910176">
                          <w:marLeft w:val="0"/>
                          <w:marRight w:val="0"/>
                          <w:marTop w:val="0"/>
                          <w:marBottom w:val="0"/>
                          <w:divBdr>
                            <w:top w:val="none" w:sz="0" w:space="0" w:color="auto"/>
                            <w:left w:val="none" w:sz="0" w:space="0" w:color="auto"/>
                            <w:bottom w:val="none" w:sz="0" w:space="0" w:color="auto"/>
                            <w:right w:val="none" w:sz="0" w:space="0" w:color="auto"/>
                          </w:divBdr>
                          <w:divsChild>
                            <w:div w:id="351733584">
                              <w:marLeft w:val="0"/>
                              <w:marRight w:val="0"/>
                              <w:marTop w:val="0"/>
                              <w:marBottom w:val="0"/>
                              <w:divBdr>
                                <w:top w:val="none" w:sz="0" w:space="0" w:color="auto"/>
                                <w:left w:val="none" w:sz="0" w:space="0" w:color="auto"/>
                                <w:bottom w:val="none" w:sz="0" w:space="0" w:color="auto"/>
                                <w:right w:val="none" w:sz="0" w:space="0" w:color="auto"/>
                              </w:divBdr>
                              <w:divsChild>
                                <w:div w:id="1788158365">
                                  <w:marLeft w:val="0"/>
                                  <w:marRight w:val="0"/>
                                  <w:marTop w:val="0"/>
                                  <w:marBottom w:val="0"/>
                                  <w:divBdr>
                                    <w:top w:val="none" w:sz="0" w:space="0" w:color="auto"/>
                                    <w:left w:val="none" w:sz="0" w:space="0" w:color="auto"/>
                                    <w:bottom w:val="none" w:sz="0" w:space="0" w:color="auto"/>
                                    <w:right w:val="none" w:sz="0" w:space="0" w:color="auto"/>
                                  </w:divBdr>
                                  <w:divsChild>
                                    <w:div w:id="272370378">
                                      <w:marLeft w:val="0"/>
                                      <w:marRight w:val="0"/>
                                      <w:marTop w:val="0"/>
                                      <w:marBottom w:val="0"/>
                                      <w:divBdr>
                                        <w:top w:val="none" w:sz="0" w:space="0" w:color="auto"/>
                                        <w:left w:val="none" w:sz="0" w:space="0" w:color="auto"/>
                                        <w:bottom w:val="none" w:sz="0" w:space="0" w:color="auto"/>
                                        <w:right w:val="none" w:sz="0" w:space="0" w:color="auto"/>
                                      </w:divBdr>
                                      <w:divsChild>
                                        <w:div w:id="6156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272273">
      <w:bodyDiv w:val="1"/>
      <w:marLeft w:val="0"/>
      <w:marRight w:val="0"/>
      <w:marTop w:val="0"/>
      <w:marBottom w:val="0"/>
      <w:divBdr>
        <w:top w:val="none" w:sz="0" w:space="0" w:color="auto"/>
        <w:left w:val="none" w:sz="0" w:space="0" w:color="auto"/>
        <w:bottom w:val="none" w:sz="0" w:space="0" w:color="auto"/>
        <w:right w:val="none" w:sz="0" w:space="0" w:color="auto"/>
      </w:divBdr>
      <w:divsChild>
        <w:div w:id="231551389">
          <w:marLeft w:val="0"/>
          <w:marRight w:val="0"/>
          <w:marTop w:val="0"/>
          <w:marBottom w:val="0"/>
          <w:divBdr>
            <w:top w:val="none" w:sz="0" w:space="0" w:color="auto"/>
            <w:left w:val="none" w:sz="0" w:space="0" w:color="auto"/>
            <w:bottom w:val="none" w:sz="0" w:space="0" w:color="auto"/>
            <w:right w:val="none" w:sz="0" w:space="0" w:color="auto"/>
          </w:divBdr>
        </w:div>
        <w:div w:id="1996301177">
          <w:marLeft w:val="0"/>
          <w:marRight w:val="0"/>
          <w:marTop w:val="0"/>
          <w:marBottom w:val="0"/>
          <w:divBdr>
            <w:top w:val="none" w:sz="0" w:space="0" w:color="auto"/>
            <w:left w:val="none" w:sz="0" w:space="0" w:color="auto"/>
            <w:bottom w:val="none" w:sz="0" w:space="0" w:color="auto"/>
            <w:right w:val="none" w:sz="0" w:space="0" w:color="auto"/>
          </w:divBdr>
        </w:div>
        <w:div w:id="1558128005">
          <w:marLeft w:val="0"/>
          <w:marRight w:val="0"/>
          <w:marTop w:val="0"/>
          <w:marBottom w:val="0"/>
          <w:divBdr>
            <w:top w:val="none" w:sz="0" w:space="0" w:color="auto"/>
            <w:left w:val="none" w:sz="0" w:space="0" w:color="auto"/>
            <w:bottom w:val="none" w:sz="0" w:space="0" w:color="auto"/>
            <w:right w:val="none" w:sz="0" w:space="0" w:color="auto"/>
          </w:divBdr>
        </w:div>
      </w:divsChild>
    </w:div>
    <w:div w:id="1683891530">
      <w:bodyDiv w:val="1"/>
      <w:marLeft w:val="0"/>
      <w:marRight w:val="0"/>
      <w:marTop w:val="0"/>
      <w:marBottom w:val="0"/>
      <w:divBdr>
        <w:top w:val="none" w:sz="0" w:space="0" w:color="auto"/>
        <w:left w:val="none" w:sz="0" w:space="0" w:color="auto"/>
        <w:bottom w:val="none" w:sz="0" w:space="0" w:color="auto"/>
        <w:right w:val="none" w:sz="0" w:space="0" w:color="auto"/>
      </w:divBdr>
    </w:div>
    <w:div w:id="1717968534">
      <w:bodyDiv w:val="1"/>
      <w:marLeft w:val="0"/>
      <w:marRight w:val="0"/>
      <w:marTop w:val="0"/>
      <w:marBottom w:val="0"/>
      <w:divBdr>
        <w:top w:val="none" w:sz="0" w:space="0" w:color="auto"/>
        <w:left w:val="none" w:sz="0" w:space="0" w:color="auto"/>
        <w:bottom w:val="none" w:sz="0" w:space="0" w:color="auto"/>
        <w:right w:val="none" w:sz="0" w:space="0" w:color="auto"/>
      </w:divBdr>
      <w:divsChild>
        <w:div w:id="756052018">
          <w:marLeft w:val="0"/>
          <w:marRight w:val="0"/>
          <w:marTop w:val="0"/>
          <w:marBottom w:val="0"/>
          <w:divBdr>
            <w:top w:val="none" w:sz="0" w:space="0" w:color="auto"/>
            <w:left w:val="none" w:sz="0" w:space="0" w:color="auto"/>
            <w:bottom w:val="none" w:sz="0" w:space="0" w:color="auto"/>
            <w:right w:val="none" w:sz="0" w:space="0" w:color="auto"/>
          </w:divBdr>
        </w:div>
      </w:divsChild>
    </w:div>
    <w:div w:id="1727096488">
      <w:bodyDiv w:val="1"/>
      <w:marLeft w:val="0"/>
      <w:marRight w:val="0"/>
      <w:marTop w:val="0"/>
      <w:marBottom w:val="0"/>
      <w:divBdr>
        <w:top w:val="none" w:sz="0" w:space="0" w:color="auto"/>
        <w:left w:val="none" w:sz="0" w:space="0" w:color="auto"/>
        <w:bottom w:val="none" w:sz="0" w:space="0" w:color="auto"/>
        <w:right w:val="none" w:sz="0" w:space="0" w:color="auto"/>
      </w:divBdr>
    </w:div>
    <w:div w:id="1750272109">
      <w:bodyDiv w:val="1"/>
      <w:marLeft w:val="0"/>
      <w:marRight w:val="0"/>
      <w:marTop w:val="0"/>
      <w:marBottom w:val="0"/>
      <w:divBdr>
        <w:top w:val="none" w:sz="0" w:space="0" w:color="auto"/>
        <w:left w:val="none" w:sz="0" w:space="0" w:color="auto"/>
        <w:bottom w:val="none" w:sz="0" w:space="0" w:color="auto"/>
        <w:right w:val="none" w:sz="0" w:space="0" w:color="auto"/>
      </w:divBdr>
    </w:div>
    <w:div w:id="1750998433">
      <w:bodyDiv w:val="1"/>
      <w:marLeft w:val="0"/>
      <w:marRight w:val="0"/>
      <w:marTop w:val="0"/>
      <w:marBottom w:val="0"/>
      <w:divBdr>
        <w:top w:val="none" w:sz="0" w:space="0" w:color="auto"/>
        <w:left w:val="none" w:sz="0" w:space="0" w:color="auto"/>
        <w:bottom w:val="none" w:sz="0" w:space="0" w:color="auto"/>
        <w:right w:val="none" w:sz="0" w:space="0" w:color="auto"/>
      </w:divBdr>
    </w:div>
    <w:div w:id="1757052340">
      <w:bodyDiv w:val="1"/>
      <w:marLeft w:val="0"/>
      <w:marRight w:val="0"/>
      <w:marTop w:val="0"/>
      <w:marBottom w:val="0"/>
      <w:divBdr>
        <w:top w:val="none" w:sz="0" w:space="0" w:color="auto"/>
        <w:left w:val="none" w:sz="0" w:space="0" w:color="auto"/>
        <w:bottom w:val="none" w:sz="0" w:space="0" w:color="auto"/>
        <w:right w:val="none" w:sz="0" w:space="0" w:color="auto"/>
      </w:divBdr>
    </w:div>
    <w:div w:id="1765999914">
      <w:bodyDiv w:val="1"/>
      <w:marLeft w:val="0"/>
      <w:marRight w:val="0"/>
      <w:marTop w:val="0"/>
      <w:marBottom w:val="0"/>
      <w:divBdr>
        <w:top w:val="none" w:sz="0" w:space="0" w:color="auto"/>
        <w:left w:val="none" w:sz="0" w:space="0" w:color="auto"/>
        <w:bottom w:val="none" w:sz="0" w:space="0" w:color="auto"/>
        <w:right w:val="none" w:sz="0" w:space="0" w:color="auto"/>
      </w:divBdr>
    </w:div>
    <w:div w:id="1841194946">
      <w:bodyDiv w:val="1"/>
      <w:marLeft w:val="0"/>
      <w:marRight w:val="0"/>
      <w:marTop w:val="0"/>
      <w:marBottom w:val="0"/>
      <w:divBdr>
        <w:top w:val="none" w:sz="0" w:space="0" w:color="auto"/>
        <w:left w:val="none" w:sz="0" w:space="0" w:color="auto"/>
        <w:bottom w:val="none" w:sz="0" w:space="0" w:color="auto"/>
        <w:right w:val="none" w:sz="0" w:space="0" w:color="auto"/>
      </w:divBdr>
      <w:divsChild>
        <w:div w:id="1712345840">
          <w:marLeft w:val="0"/>
          <w:marRight w:val="0"/>
          <w:marTop w:val="0"/>
          <w:marBottom w:val="0"/>
          <w:divBdr>
            <w:top w:val="none" w:sz="0" w:space="0" w:color="auto"/>
            <w:left w:val="none" w:sz="0" w:space="0" w:color="auto"/>
            <w:bottom w:val="none" w:sz="0" w:space="0" w:color="auto"/>
            <w:right w:val="none" w:sz="0" w:space="0" w:color="auto"/>
          </w:divBdr>
          <w:divsChild>
            <w:div w:id="2137720902">
              <w:marLeft w:val="0"/>
              <w:marRight w:val="0"/>
              <w:marTop w:val="100"/>
              <w:marBottom w:val="100"/>
              <w:divBdr>
                <w:top w:val="none" w:sz="0" w:space="0" w:color="auto"/>
                <w:left w:val="none" w:sz="0" w:space="0" w:color="auto"/>
                <w:bottom w:val="none" w:sz="0" w:space="0" w:color="auto"/>
                <w:right w:val="none" w:sz="0" w:space="0" w:color="auto"/>
              </w:divBdr>
              <w:divsChild>
                <w:div w:id="1366364775">
                  <w:marLeft w:val="0"/>
                  <w:marRight w:val="0"/>
                  <w:marTop w:val="0"/>
                  <w:marBottom w:val="0"/>
                  <w:divBdr>
                    <w:top w:val="none" w:sz="0" w:space="0" w:color="auto"/>
                    <w:left w:val="none" w:sz="0" w:space="0" w:color="auto"/>
                    <w:bottom w:val="none" w:sz="0" w:space="0" w:color="auto"/>
                    <w:right w:val="none" w:sz="0" w:space="0" w:color="auto"/>
                  </w:divBdr>
                  <w:divsChild>
                    <w:div w:id="1857881737">
                      <w:marLeft w:val="0"/>
                      <w:marRight w:val="0"/>
                      <w:marTop w:val="0"/>
                      <w:marBottom w:val="0"/>
                      <w:divBdr>
                        <w:top w:val="none" w:sz="0" w:space="0" w:color="auto"/>
                        <w:left w:val="none" w:sz="0" w:space="0" w:color="auto"/>
                        <w:bottom w:val="none" w:sz="0" w:space="0" w:color="auto"/>
                        <w:right w:val="none" w:sz="0" w:space="0" w:color="auto"/>
                      </w:divBdr>
                      <w:divsChild>
                        <w:div w:id="57098738">
                          <w:marLeft w:val="0"/>
                          <w:marRight w:val="0"/>
                          <w:marTop w:val="0"/>
                          <w:marBottom w:val="0"/>
                          <w:divBdr>
                            <w:top w:val="none" w:sz="0" w:space="0" w:color="auto"/>
                            <w:left w:val="none" w:sz="0" w:space="0" w:color="auto"/>
                            <w:bottom w:val="none" w:sz="0" w:space="0" w:color="auto"/>
                            <w:right w:val="none" w:sz="0" w:space="0" w:color="auto"/>
                          </w:divBdr>
                          <w:divsChild>
                            <w:div w:id="2051223689">
                              <w:marLeft w:val="0"/>
                              <w:marRight w:val="0"/>
                              <w:marTop w:val="0"/>
                              <w:marBottom w:val="0"/>
                              <w:divBdr>
                                <w:top w:val="none" w:sz="0" w:space="0" w:color="auto"/>
                                <w:left w:val="none" w:sz="0" w:space="0" w:color="auto"/>
                                <w:bottom w:val="none" w:sz="0" w:space="0" w:color="auto"/>
                                <w:right w:val="none" w:sz="0" w:space="0" w:color="auto"/>
                              </w:divBdr>
                              <w:divsChild>
                                <w:div w:id="559751604">
                                  <w:marLeft w:val="0"/>
                                  <w:marRight w:val="0"/>
                                  <w:marTop w:val="0"/>
                                  <w:marBottom w:val="0"/>
                                  <w:divBdr>
                                    <w:top w:val="none" w:sz="0" w:space="0" w:color="auto"/>
                                    <w:left w:val="none" w:sz="0" w:space="0" w:color="auto"/>
                                    <w:bottom w:val="none" w:sz="0" w:space="0" w:color="auto"/>
                                    <w:right w:val="none" w:sz="0" w:space="0" w:color="auto"/>
                                  </w:divBdr>
                                  <w:divsChild>
                                    <w:div w:id="1847404000">
                                      <w:marLeft w:val="0"/>
                                      <w:marRight w:val="0"/>
                                      <w:marTop w:val="0"/>
                                      <w:marBottom w:val="0"/>
                                      <w:divBdr>
                                        <w:top w:val="none" w:sz="0" w:space="0" w:color="auto"/>
                                        <w:left w:val="none" w:sz="0" w:space="0" w:color="auto"/>
                                        <w:bottom w:val="none" w:sz="0" w:space="0" w:color="auto"/>
                                        <w:right w:val="none" w:sz="0" w:space="0" w:color="auto"/>
                                      </w:divBdr>
                                      <w:divsChild>
                                        <w:div w:id="3276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439256">
      <w:bodyDiv w:val="1"/>
      <w:marLeft w:val="0"/>
      <w:marRight w:val="0"/>
      <w:marTop w:val="0"/>
      <w:marBottom w:val="0"/>
      <w:divBdr>
        <w:top w:val="none" w:sz="0" w:space="0" w:color="auto"/>
        <w:left w:val="none" w:sz="0" w:space="0" w:color="auto"/>
        <w:bottom w:val="none" w:sz="0" w:space="0" w:color="auto"/>
        <w:right w:val="none" w:sz="0" w:space="0" w:color="auto"/>
      </w:divBdr>
      <w:divsChild>
        <w:div w:id="506212395">
          <w:marLeft w:val="0"/>
          <w:marRight w:val="0"/>
          <w:marTop w:val="0"/>
          <w:marBottom w:val="0"/>
          <w:divBdr>
            <w:top w:val="none" w:sz="0" w:space="0" w:color="auto"/>
            <w:left w:val="none" w:sz="0" w:space="0" w:color="auto"/>
            <w:bottom w:val="none" w:sz="0" w:space="0" w:color="auto"/>
            <w:right w:val="none" w:sz="0" w:space="0" w:color="auto"/>
          </w:divBdr>
          <w:divsChild>
            <w:div w:id="1531795349">
              <w:marLeft w:val="0"/>
              <w:marRight w:val="0"/>
              <w:marTop w:val="100"/>
              <w:marBottom w:val="100"/>
              <w:divBdr>
                <w:top w:val="none" w:sz="0" w:space="0" w:color="auto"/>
                <w:left w:val="none" w:sz="0" w:space="0" w:color="auto"/>
                <w:bottom w:val="none" w:sz="0" w:space="0" w:color="auto"/>
                <w:right w:val="none" w:sz="0" w:space="0" w:color="auto"/>
              </w:divBdr>
              <w:divsChild>
                <w:div w:id="978537853">
                  <w:marLeft w:val="0"/>
                  <w:marRight w:val="0"/>
                  <w:marTop w:val="0"/>
                  <w:marBottom w:val="0"/>
                  <w:divBdr>
                    <w:top w:val="none" w:sz="0" w:space="0" w:color="auto"/>
                    <w:left w:val="none" w:sz="0" w:space="0" w:color="auto"/>
                    <w:bottom w:val="none" w:sz="0" w:space="0" w:color="auto"/>
                    <w:right w:val="none" w:sz="0" w:space="0" w:color="auto"/>
                  </w:divBdr>
                  <w:divsChild>
                    <w:div w:id="1633362567">
                      <w:marLeft w:val="0"/>
                      <w:marRight w:val="0"/>
                      <w:marTop w:val="0"/>
                      <w:marBottom w:val="0"/>
                      <w:divBdr>
                        <w:top w:val="none" w:sz="0" w:space="0" w:color="auto"/>
                        <w:left w:val="none" w:sz="0" w:space="0" w:color="auto"/>
                        <w:bottom w:val="none" w:sz="0" w:space="0" w:color="auto"/>
                        <w:right w:val="none" w:sz="0" w:space="0" w:color="auto"/>
                      </w:divBdr>
                      <w:divsChild>
                        <w:div w:id="59837957">
                          <w:marLeft w:val="0"/>
                          <w:marRight w:val="0"/>
                          <w:marTop w:val="0"/>
                          <w:marBottom w:val="0"/>
                          <w:divBdr>
                            <w:top w:val="none" w:sz="0" w:space="0" w:color="auto"/>
                            <w:left w:val="none" w:sz="0" w:space="0" w:color="auto"/>
                            <w:bottom w:val="none" w:sz="0" w:space="0" w:color="auto"/>
                            <w:right w:val="none" w:sz="0" w:space="0" w:color="auto"/>
                          </w:divBdr>
                          <w:divsChild>
                            <w:div w:id="1656181569">
                              <w:marLeft w:val="0"/>
                              <w:marRight w:val="0"/>
                              <w:marTop w:val="0"/>
                              <w:marBottom w:val="0"/>
                              <w:divBdr>
                                <w:top w:val="none" w:sz="0" w:space="0" w:color="auto"/>
                                <w:left w:val="none" w:sz="0" w:space="0" w:color="auto"/>
                                <w:bottom w:val="none" w:sz="0" w:space="0" w:color="auto"/>
                                <w:right w:val="none" w:sz="0" w:space="0" w:color="auto"/>
                              </w:divBdr>
                              <w:divsChild>
                                <w:div w:id="1889098908">
                                  <w:marLeft w:val="0"/>
                                  <w:marRight w:val="0"/>
                                  <w:marTop w:val="0"/>
                                  <w:marBottom w:val="0"/>
                                  <w:divBdr>
                                    <w:top w:val="none" w:sz="0" w:space="0" w:color="auto"/>
                                    <w:left w:val="none" w:sz="0" w:space="0" w:color="auto"/>
                                    <w:bottom w:val="none" w:sz="0" w:space="0" w:color="auto"/>
                                    <w:right w:val="none" w:sz="0" w:space="0" w:color="auto"/>
                                  </w:divBdr>
                                  <w:divsChild>
                                    <w:div w:id="1573852621">
                                      <w:marLeft w:val="0"/>
                                      <w:marRight w:val="0"/>
                                      <w:marTop w:val="0"/>
                                      <w:marBottom w:val="0"/>
                                      <w:divBdr>
                                        <w:top w:val="none" w:sz="0" w:space="0" w:color="auto"/>
                                        <w:left w:val="none" w:sz="0" w:space="0" w:color="auto"/>
                                        <w:bottom w:val="none" w:sz="0" w:space="0" w:color="auto"/>
                                        <w:right w:val="none" w:sz="0" w:space="0" w:color="auto"/>
                                      </w:divBdr>
                                      <w:divsChild>
                                        <w:div w:id="11201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621561">
      <w:bodyDiv w:val="1"/>
      <w:marLeft w:val="0"/>
      <w:marRight w:val="0"/>
      <w:marTop w:val="0"/>
      <w:marBottom w:val="0"/>
      <w:divBdr>
        <w:top w:val="none" w:sz="0" w:space="0" w:color="auto"/>
        <w:left w:val="none" w:sz="0" w:space="0" w:color="auto"/>
        <w:bottom w:val="none" w:sz="0" w:space="0" w:color="auto"/>
        <w:right w:val="none" w:sz="0" w:space="0" w:color="auto"/>
      </w:divBdr>
    </w:div>
    <w:div w:id="1951356393">
      <w:bodyDiv w:val="1"/>
      <w:marLeft w:val="0"/>
      <w:marRight w:val="0"/>
      <w:marTop w:val="0"/>
      <w:marBottom w:val="0"/>
      <w:divBdr>
        <w:top w:val="none" w:sz="0" w:space="0" w:color="auto"/>
        <w:left w:val="none" w:sz="0" w:space="0" w:color="auto"/>
        <w:bottom w:val="none" w:sz="0" w:space="0" w:color="auto"/>
        <w:right w:val="none" w:sz="0" w:space="0" w:color="auto"/>
      </w:divBdr>
    </w:div>
    <w:div w:id="1974217189">
      <w:bodyDiv w:val="1"/>
      <w:marLeft w:val="0"/>
      <w:marRight w:val="0"/>
      <w:marTop w:val="0"/>
      <w:marBottom w:val="0"/>
      <w:divBdr>
        <w:top w:val="none" w:sz="0" w:space="0" w:color="auto"/>
        <w:left w:val="none" w:sz="0" w:space="0" w:color="auto"/>
        <w:bottom w:val="none" w:sz="0" w:space="0" w:color="auto"/>
        <w:right w:val="none" w:sz="0" w:space="0" w:color="auto"/>
      </w:divBdr>
      <w:divsChild>
        <w:div w:id="773747116">
          <w:marLeft w:val="0"/>
          <w:marRight w:val="0"/>
          <w:marTop w:val="0"/>
          <w:marBottom w:val="0"/>
          <w:divBdr>
            <w:top w:val="none" w:sz="0" w:space="0" w:color="auto"/>
            <w:left w:val="none" w:sz="0" w:space="0" w:color="auto"/>
            <w:bottom w:val="none" w:sz="0" w:space="0" w:color="auto"/>
            <w:right w:val="none" w:sz="0" w:space="0" w:color="auto"/>
          </w:divBdr>
        </w:div>
      </w:divsChild>
    </w:div>
    <w:div w:id="210811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urlurid=2013787" TargetMode="External"/><Relationship Id="rId18" Type="http://schemas.openxmlformats.org/officeDocument/2006/relationships/hyperlink" Target="http://www.uradni-list.si/1/objava.jsp?sop=2010-01-0520" TargetMode="External"/><Relationship Id="rId26" Type="http://schemas.openxmlformats.org/officeDocument/2006/relationships/hyperlink" Target="http://www.uradni-list.si/1/objava.jsp?sop=2014-01-0961" TargetMode="External"/><Relationship Id="rId3" Type="http://schemas.openxmlformats.org/officeDocument/2006/relationships/styles" Target="styles.xml"/><Relationship Id="rId21" Type="http://schemas.openxmlformats.org/officeDocument/2006/relationships/hyperlink" Target="http://www.uradni-list.si/1/objava.jsp?sop=2010-01-5583" TargetMode="External"/><Relationship Id="rId34" Type="http://schemas.openxmlformats.org/officeDocument/2006/relationships/hyperlink" Target="http://www.uradni-list.si/1/objava.jsp?urlurid=20082481" TargetMode="External"/><Relationship Id="rId7" Type="http://schemas.openxmlformats.org/officeDocument/2006/relationships/endnotes" Target="endnotes.xml"/><Relationship Id="rId12" Type="http://schemas.openxmlformats.org/officeDocument/2006/relationships/hyperlink" Target="http://www.uradni-list.si/1/objava.jsp?urlurid=2012268" TargetMode="External"/><Relationship Id="rId17" Type="http://schemas.openxmlformats.org/officeDocument/2006/relationships/hyperlink" Target="http://www.uradni-list.si/1/objava.jsp?sop=2009-01-4891" TargetMode="External"/><Relationship Id="rId25" Type="http://schemas.openxmlformats.org/officeDocument/2006/relationships/hyperlink" Target="http://www.uradni-list.si/1/objava.jsp?sop=2013-01-1753" TargetMode="External"/><Relationship Id="rId33" Type="http://schemas.openxmlformats.org/officeDocument/2006/relationships/hyperlink" Target="http://www.uradni-list.si/1/objava.jsp?urlurid=20073761"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uradni-list.si/1/objava.jsp?sop=2010-01-4554" TargetMode="External"/><Relationship Id="rId29" Type="http://schemas.openxmlformats.org/officeDocument/2006/relationships/hyperlink" Target="http://www.uradni-list.si/1/objava.jsp?sop=2015-01-3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01847" TargetMode="External"/><Relationship Id="rId24" Type="http://schemas.openxmlformats.org/officeDocument/2006/relationships/hyperlink" Target="http://www.uradni-list.si/1/objava.jsp?sop=2012-01-1700" TargetMode="External"/><Relationship Id="rId32" Type="http://schemas.openxmlformats.org/officeDocument/2006/relationships/hyperlink" Target="http://www.uradni-list.si/1/objava.jsp?sop=2018-01-4122" TargetMode="External"/><Relationship Id="rId5" Type="http://schemas.openxmlformats.org/officeDocument/2006/relationships/webSettings" Target="webSettings.xml"/><Relationship Id="rId15" Type="http://schemas.openxmlformats.org/officeDocument/2006/relationships/hyperlink" Target="http://www.uradni-list.si/1/objava.jsp?urlurid=20142739" TargetMode="External"/><Relationship Id="rId23" Type="http://schemas.openxmlformats.org/officeDocument/2006/relationships/hyperlink" Target="http://www.uradni-list.si/1/objava.jsp?sop=2012-01-1121" TargetMode="External"/><Relationship Id="rId28" Type="http://schemas.openxmlformats.org/officeDocument/2006/relationships/hyperlink" Target="http://www.uradni-list.si/1/objava.jsp?sop=2014-01-3949" TargetMode="External"/><Relationship Id="rId36" Type="http://schemas.openxmlformats.org/officeDocument/2006/relationships/theme" Target="theme/theme1.xml"/><Relationship Id="rId10" Type="http://schemas.openxmlformats.org/officeDocument/2006/relationships/hyperlink" Target="http://www.uradni-list.si/1/objava.jsp?urlurid=20084694" TargetMode="External"/><Relationship Id="rId19" Type="http://schemas.openxmlformats.org/officeDocument/2006/relationships/hyperlink" Target="http://www.uradni-list.si/1/objava.jsp?sop=2010-01-3273" TargetMode="External"/><Relationship Id="rId31" Type="http://schemas.openxmlformats.org/officeDocument/2006/relationships/hyperlink" Target="http://www.uradni-list.si/1/objava.jsp?sop=2017-01-3165" TargetMode="External"/><Relationship Id="rId4" Type="http://schemas.openxmlformats.org/officeDocument/2006/relationships/settings" Target="settings.xml"/><Relationship Id="rId9" Type="http://schemas.openxmlformats.org/officeDocument/2006/relationships/hyperlink" Target="http://www.uradni-list.si/1/objava.jsp?urlurid=2005823" TargetMode="External"/><Relationship Id="rId14" Type="http://schemas.openxmlformats.org/officeDocument/2006/relationships/hyperlink" Target="http://www.uradni-list.si/1/objava.jsp?urlurid=20131783" TargetMode="External"/><Relationship Id="rId22" Type="http://schemas.openxmlformats.org/officeDocument/2006/relationships/hyperlink" Target="http://www.uradni-list.si/1/objava.jsp?sop=2011-01-1743" TargetMode="External"/><Relationship Id="rId27" Type="http://schemas.openxmlformats.org/officeDocument/2006/relationships/hyperlink" Target="http://www.uradni-list.si/1/objava.jsp?sop=2014-01-2074" TargetMode="External"/><Relationship Id="rId30" Type="http://schemas.openxmlformats.org/officeDocument/2006/relationships/hyperlink" Target="http://www.uradni-list.si/1/objava.jsp?sop=2017-01-1206"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E2C7857-AB49-495F-B9FA-D0848BB5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3425</Words>
  <Characters>24277</Characters>
  <Application>Microsoft Office Word</Application>
  <DocSecurity>0</DocSecurity>
  <Lines>202</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MNZ RS</Company>
  <LinksUpToDate>false</LinksUpToDate>
  <CharactersWithSpaces>27647</CharactersWithSpaces>
  <SharedDoc>false</SharedDoc>
  <HLinks>
    <vt:vector size="252" baseType="variant">
      <vt:variant>
        <vt:i4>7143480</vt:i4>
      </vt:variant>
      <vt:variant>
        <vt:i4>123</vt:i4>
      </vt:variant>
      <vt:variant>
        <vt:i4>0</vt:i4>
      </vt:variant>
      <vt:variant>
        <vt:i4>5</vt:i4>
      </vt:variant>
      <vt:variant>
        <vt:lpwstr>http://www.uradni-list.si/1/objava.jsp?urlurid=20082481</vt:lpwstr>
      </vt:variant>
      <vt:variant>
        <vt:lpwstr/>
      </vt:variant>
      <vt:variant>
        <vt:i4>6422580</vt:i4>
      </vt:variant>
      <vt:variant>
        <vt:i4>120</vt:i4>
      </vt:variant>
      <vt:variant>
        <vt:i4>0</vt:i4>
      </vt:variant>
      <vt:variant>
        <vt:i4>5</vt:i4>
      </vt:variant>
      <vt:variant>
        <vt:lpwstr>http://www.uradni-list.si/1/objava.jsp?urlurid=20073761</vt:lpwstr>
      </vt:variant>
      <vt:variant>
        <vt:lpwstr/>
      </vt:variant>
      <vt:variant>
        <vt:i4>6488112</vt:i4>
      </vt:variant>
      <vt:variant>
        <vt:i4>117</vt:i4>
      </vt:variant>
      <vt:variant>
        <vt:i4>0</vt:i4>
      </vt:variant>
      <vt:variant>
        <vt:i4>5</vt:i4>
      </vt:variant>
      <vt:variant>
        <vt:lpwstr>http://www.uradni-list.si/1/objava.jsp?urlurid=20142074</vt:lpwstr>
      </vt:variant>
      <vt:variant>
        <vt:lpwstr/>
      </vt:variant>
      <vt:variant>
        <vt:i4>7209014</vt:i4>
      </vt:variant>
      <vt:variant>
        <vt:i4>114</vt:i4>
      </vt:variant>
      <vt:variant>
        <vt:i4>0</vt:i4>
      </vt:variant>
      <vt:variant>
        <vt:i4>5</vt:i4>
      </vt:variant>
      <vt:variant>
        <vt:lpwstr>http://www.uradni-list.si/1/objava.jsp?urlurid=2014961</vt:lpwstr>
      </vt:variant>
      <vt:variant>
        <vt:lpwstr/>
      </vt:variant>
      <vt:variant>
        <vt:i4>4259941</vt:i4>
      </vt:variant>
      <vt:variant>
        <vt:i4>111</vt:i4>
      </vt:variant>
      <vt:variant>
        <vt:i4>0</vt:i4>
      </vt:variant>
      <vt:variant>
        <vt:i4>5</vt:i4>
      </vt:variant>
      <vt:variant>
        <vt:lpwstr>http://www.uradni-list.si/_pdf/2013/Ur/u2013046.pdf</vt:lpwstr>
      </vt:variant>
      <vt:variant>
        <vt:lpwstr>!/u2013046-pdf</vt:lpwstr>
      </vt:variant>
      <vt:variant>
        <vt:i4>3866727</vt:i4>
      </vt:variant>
      <vt:variant>
        <vt:i4>108</vt:i4>
      </vt:variant>
      <vt:variant>
        <vt:i4>0</vt:i4>
      </vt:variant>
      <vt:variant>
        <vt:i4>5</vt:i4>
      </vt:variant>
      <vt:variant>
        <vt:lpwstr>http://www.uradni-list.si/1/content?id=108751&amp;part=&amp;highlight=zujf</vt:lpwstr>
      </vt:variant>
      <vt:variant>
        <vt:lpwstr/>
      </vt:variant>
      <vt:variant>
        <vt:i4>720987</vt:i4>
      </vt:variant>
      <vt:variant>
        <vt:i4>105</vt:i4>
      </vt:variant>
      <vt:variant>
        <vt:i4>0</vt:i4>
      </vt:variant>
      <vt:variant>
        <vt:i4>5</vt:i4>
      </vt:variant>
      <vt:variant>
        <vt:lpwstr>http://www.uradni-list.si/1/objava.jsp?urlid=201135&amp;stevilka=1743</vt:lpwstr>
      </vt:variant>
      <vt:variant>
        <vt:lpwstr/>
      </vt:variant>
      <vt:variant>
        <vt:i4>3801215</vt:i4>
      </vt:variant>
      <vt:variant>
        <vt:i4>102</vt:i4>
      </vt:variant>
      <vt:variant>
        <vt:i4>0</vt:i4>
      </vt:variant>
      <vt:variant>
        <vt:i4>5</vt:i4>
      </vt:variant>
      <vt:variant>
        <vt:lpwstr>http://www.uradni-list.si/1/content?id=101571&amp;part=&amp;highlight=zspjs</vt:lpwstr>
      </vt:variant>
      <vt:variant>
        <vt:lpwstr/>
      </vt:variant>
      <vt:variant>
        <vt:i4>3407995</vt:i4>
      </vt:variant>
      <vt:variant>
        <vt:i4>99</vt:i4>
      </vt:variant>
      <vt:variant>
        <vt:i4>0</vt:i4>
      </vt:variant>
      <vt:variant>
        <vt:i4>5</vt:i4>
      </vt:variant>
      <vt:variant>
        <vt:lpwstr>http://www.uradni-list.si/1/content?id=100484&amp;part=&amp;highlight=zspjs</vt:lpwstr>
      </vt:variant>
      <vt:variant>
        <vt:lpwstr/>
      </vt:variant>
      <vt:variant>
        <vt:i4>5177413</vt:i4>
      </vt:variant>
      <vt:variant>
        <vt:i4>96</vt:i4>
      </vt:variant>
      <vt:variant>
        <vt:i4>0</vt:i4>
      </vt:variant>
      <vt:variant>
        <vt:i4>5</vt:i4>
      </vt:variant>
      <vt:variant>
        <vt:lpwstr>http://www.uradni-list.si/1/content?id=99155&amp;part=&amp;highlight=zakon+o+sistemu+pla%C4%8D+v+javnem+sektorju</vt:lpwstr>
      </vt:variant>
      <vt:variant>
        <vt:lpwstr/>
      </vt:variant>
      <vt:variant>
        <vt:i4>3670075</vt:i4>
      </vt:variant>
      <vt:variant>
        <vt:i4>93</vt:i4>
      </vt:variant>
      <vt:variant>
        <vt:i4>0</vt:i4>
      </vt:variant>
      <vt:variant>
        <vt:i4>5</vt:i4>
      </vt:variant>
      <vt:variant>
        <vt:lpwstr>http://www.uradni-list.si/1/content?id=96328&amp;part=&amp;highlight=zspjs</vt:lpwstr>
      </vt:variant>
      <vt:variant>
        <vt:lpwstr/>
      </vt:variant>
      <vt:variant>
        <vt:i4>3932268</vt:i4>
      </vt:variant>
      <vt:variant>
        <vt:i4>90</vt:i4>
      </vt:variant>
      <vt:variant>
        <vt:i4>0</vt:i4>
      </vt:variant>
      <vt:variant>
        <vt:i4>5</vt:i4>
      </vt:variant>
      <vt:variant>
        <vt:lpwstr>http://www.uradni-list.si/1/objava.jsp?urlid=2009108&amp;stevilka=4891</vt:lpwstr>
      </vt:variant>
      <vt:variant>
        <vt:lpwstr/>
      </vt:variant>
      <vt:variant>
        <vt:i4>196700</vt:i4>
      </vt:variant>
      <vt:variant>
        <vt:i4>87</vt:i4>
      </vt:variant>
      <vt:variant>
        <vt:i4>0</vt:i4>
      </vt:variant>
      <vt:variant>
        <vt:i4>5</vt:i4>
      </vt:variant>
      <vt:variant>
        <vt:lpwstr>http://www.uradni-list.si/1/objava.jsp?urlid=200858&amp;stevilka=2481</vt:lpwstr>
      </vt:variant>
      <vt:variant>
        <vt:lpwstr/>
      </vt:variant>
      <vt:variant>
        <vt:i4>7667750</vt:i4>
      </vt:variant>
      <vt:variant>
        <vt:i4>84</vt:i4>
      </vt:variant>
      <vt:variant>
        <vt:i4>0</vt:i4>
      </vt:variant>
      <vt:variant>
        <vt:i4>5</vt:i4>
      </vt:variant>
      <vt:variant>
        <vt:lpwstr>http://www.uradni-list.si/1/objava.jsp?sop=2017-01-1929</vt:lpwstr>
      </vt:variant>
      <vt:variant>
        <vt:lpwstr/>
      </vt:variant>
      <vt:variant>
        <vt:i4>7602219</vt:i4>
      </vt:variant>
      <vt:variant>
        <vt:i4>81</vt:i4>
      </vt:variant>
      <vt:variant>
        <vt:i4>0</vt:i4>
      </vt:variant>
      <vt:variant>
        <vt:i4>5</vt:i4>
      </vt:variant>
      <vt:variant>
        <vt:lpwstr>http://www.uradni-list.si/1/objava.jsp?sop=2017-01-1437</vt:lpwstr>
      </vt:variant>
      <vt:variant>
        <vt:lpwstr/>
      </vt:variant>
      <vt:variant>
        <vt:i4>7405614</vt:i4>
      </vt:variant>
      <vt:variant>
        <vt:i4>78</vt:i4>
      </vt:variant>
      <vt:variant>
        <vt:i4>0</vt:i4>
      </vt:variant>
      <vt:variant>
        <vt:i4>5</vt:i4>
      </vt:variant>
      <vt:variant>
        <vt:lpwstr>http://www.uradni-list.si/1/objava.jsp?sop=2017-01-0172</vt:lpwstr>
      </vt:variant>
      <vt:variant>
        <vt:lpwstr/>
      </vt:variant>
      <vt:variant>
        <vt:i4>8126504</vt:i4>
      </vt:variant>
      <vt:variant>
        <vt:i4>75</vt:i4>
      </vt:variant>
      <vt:variant>
        <vt:i4>0</vt:i4>
      </vt:variant>
      <vt:variant>
        <vt:i4>5</vt:i4>
      </vt:variant>
      <vt:variant>
        <vt:lpwstr>http://www.uradni-list.si/1/objava.jsp?sop=2016-01-2680</vt:lpwstr>
      </vt:variant>
      <vt:variant>
        <vt:lpwstr/>
      </vt:variant>
      <vt:variant>
        <vt:i4>8257576</vt:i4>
      </vt:variant>
      <vt:variant>
        <vt:i4>72</vt:i4>
      </vt:variant>
      <vt:variant>
        <vt:i4>0</vt:i4>
      </vt:variant>
      <vt:variant>
        <vt:i4>5</vt:i4>
      </vt:variant>
      <vt:variant>
        <vt:lpwstr>http://www.uradni-list.si/1/objava.jsp?sop=2016-01-1692</vt:lpwstr>
      </vt:variant>
      <vt:variant>
        <vt:lpwstr/>
      </vt:variant>
      <vt:variant>
        <vt:i4>7340076</vt:i4>
      </vt:variant>
      <vt:variant>
        <vt:i4>69</vt:i4>
      </vt:variant>
      <vt:variant>
        <vt:i4>0</vt:i4>
      </vt:variant>
      <vt:variant>
        <vt:i4>5</vt:i4>
      </vt:variant>
      <vt:variant>
        <vt:lpwstr>http://www.uradni-list.si/1/objava.jsp?sop=2016-01-0260</vt:lpwstr>
      </vt:variant>
      <vt:variant>
        <vt:lpwstr/>
      </vt:variant>
      <vt:variant>
        <vt:i4>7405605</vt:i4>
      </vt:variant>
      <vt:variant>
        <vt:i4>66</vt:i4>
      </vt:variant>
      <vt:variant>
        <vt:i4>0</vt:i4>
      </vt:variant>
      <vt:variant>
        <vt:i4>5</vt:i4>
      </vt:variant>
      <vt:variant>
        <vt:lpwstr>http://www.uradni-list.si/1/objava.jsp?sop=2015-01-3846</vt:lpwstr>
      </vt:variant>
      <vt:variant>
        <vt:lpwstr/>
      </vt:variant>
      <vt:variant>
        <vt:i4>7340069</vt:i4>
      </vt:variant>
      <vt:variant>
        <vt:i4>63</vt:i4>
      </vt:variant>
      <vt:variant>
        <vt:i4>0</vt:i4>
      </vt:variant>
      <vt:variant>
        <vt:i4>5</vt:i4>
      </vt:variant>
      <vt:variant>
        <vt:lpwstr>http://www.uradni-list.si/1/objava.jsp?sop=2015-01-2843</vt:lpwstr>
      </vt:variant>
      <vt:variant>
        <vt:lpwstr/>
      </vt:variant>
      <vt:variant>
        <vt:i4>8192046</vt:i4>
      </vt:variant>
      <vt:variant>
        <vt:i4>60</vt:i4>
      </vt:variant>
      <vt:variant>
        <vt:i4>0</vt:i4>
      </vt:variant>
      <vt:variant>
        <vt:i4>5</vt:i4>
      </vt:variant>
      <vt:variant>
        <vt:lpwstr>http://www.uradni-list.si/1/objava.jsp?sop=2015-01-2398</vt:lpwstr>
      </vt:variant>
      <vt:variant>
        <vt:lpwstr/>
      </vt:variant>
      <vt:variant>
        <vt:i4>7733291</vt:i4>
      </vt:variant>
      <vt:variant>
        <vt:i4>57</vt:i4>
      </vt:variant>
      <vt:variant>
        <vt:i4>0</vt:i4>
      </vt:variant>
      <vt:variant>
        <vt:i4>5</vt:i4>
      </vt:variant>
      <vt:variant>
        <vt:lpwstr>http://www.uradni-list.si/1/objava.jsp?sop=2015-01-1613</vt:lpwstr>
      </vt:variant>
      <vt:variant>
        <vt:lpwstr/>
      </vt:variant>
      <vt:variant>
        <vt:i4>7733292</vt:i4>
      </vt:variant>
      <vt:variant>
        <vt:i4>54</vt:i4>
      </vt:variant>
      <vt:variant>
        <vt:i4>0</vt:i4>
      </vt:variant>
      <vt:variant>
        <vt:i4>5</vt:i4>
      </vt:variant>
      <vt:variant>
        <vt:lpwstr>http://www.uradni-list.si/1/objava.jsp?sop=2014-01-4048</vt:lpwstr>
      </vt:variant>
      <vt:variant>
        <vt:lpwstr/>
      </vt:variant>
      <vt:variant>
        <vt:i4>7471139</vt:i4>
      </vt:variant>
      <vt:variant>
        <vt:i4>51</vt:i4>
      </vt:variant>
      <vt:variant>
        <vt:i4>0</vt:i4>
      </vt:variant>
      <vt:variant>
        <vt:i4>5</vt:i4>
      </vt:variant>
      <vt:variant>
        <vt:lpwstr>http://www.uradni-list.si/1/objava.jsp?sop=2013-01-1854</vt:lpwstr>
      </vt:variant>
      <vt:variant>
        <vt:lpwstr/>
      </vt:variant>
      <vt:variant>
        <vt:i4>7405612</vt:i4>
      </vt:variant>
      <vt:variant>
        <vt:i4>48</vt:i4>
      </vt:variant>
      <vt:variant>
        <vt:i4>0</vt:i4>
      </vt:variant>
      <vt:variant>
        <vt:i4>5</vt:i4>
      </vt:variant>
      <vt:variant>
        <vt:lpwstr>http://www.uradni-list.si/1/objava.jsp?sop=2012-01-2651</vt:lpwstr>
      </vt:variant>
      <vt:variant>
        <vt:lpwstr/>
      </vt:variant>
      <vt:variant>
        <vt:i4>7602221</vt:i4>
      </vt:variant>
      <vt:variant>
        <vt:i4>45</vt:i4>
      </vt:variant>
      <vt:variant>
        <vt:i4>0</vt:i4>
      </vt:variant>
      <vt:variant>
        <vt:i4>5</vt:i4>
      </vt:variant>
      <vt:variant>
        <vt:lpwstr>http://www.uradni-list.si/1/objava.jsp?sop=2012-01-1730</vt:lpwstr>
      </vt:variant>
      <vt:variant>
        <vt:lpwstr/>
      </vt:variant>
      <vt:variant>
        <vt:i4>7471147</vt:i4>
      </vt:variant>
      <vt:variant>
        <vt:i4>42</vt:i4>
      </vt:variant>
      <vt:variant>
        <vt:i4>0</vt:i4>
      </vt:variant>
      <vt:variant>
        <vt:i4>5</vt:i4>
      </vt:variant>
      <vt:variant>
        <vt:lpwstr>http://www.uradni-list.si/1/objava.jsp?sop=2010-01-4304</vt:lpwstr>
      </vt:variant>
      <vt:variant>
        <vt:lpwstr/>
      </vt:variant>
      <vt:variant>
        <vt:i4>7667759</vt:i4>
      </vt:variant>
      <vt:variant>
        <vt:i4>39</vt:i4>
      </vt:variant>
      <vt:variant>
        <vt:i4>0</vt:i4>
      </vt:variant>
      <vt:variant>
        <vt:i4>5</vt:i4>
      </vt:variant>
      <vt:variant>
        <vt:lpwstr>http://www.uradni-list.si/1/objava.jsp?sop=2010-01-3704</vt:lpwstr>
      </vt:variant>
      <vt:variant>
        <vt:lpwstr/>
      </vt:variant>
      <vt:variant>
        <vt:i4>7667744</vt:i4>
      </vt:variant>
      <vt:variant>
        <vt:i4>36</vt:i4>
      </vt:variant>
      <vt:variant>
        <vt:i4>0</vt:i4>
      </vt:variant>
      <vt:variant>
        <vt:i4>5</vt:i4>
      </vt:variant>
      <vt:variant>
        <vt:lpwstr>http://www.uradni-list.si/1/objava.jsp?sop=2010-01-2814</vt:lpwstr>
      </vt:variant>
      <vt:variant>
        <vt:lpwstr/>
      </vt:variant>
      <vt:variant>
        <vt:i4>8323112</vt:i4>
      </vt:variant>
      <vt:variant>
        <vt:i4>33</vt:i4>
      </vt:variant>
      <vt:variant>
        <vt:i4>0</vt:i4>
      </vt:variant>
      <vt:variant>
        <vt:i4>5</vt:i4>
      </vt:variant>
      <vt:variant>
        <vt:lpwstr>http://www.uradni-list.si/1/objava.jsp?sop=2009-01-0980</vt:lpwstr>
      </vt:variant>
      <vt:variant>
        <vt:lpwstr/>
      </vt:variant>
      <vt:variant>
        <vt:i4>8323110</vt:i4>
      </vt:variant>
      <vt:variant>
        <vt:i4>30</vt:i4>
      </vt:variant>
      <vt:variant>
        <vt:i4>0</vt:i4>
      </vt:variant>
      <vt:variant>
        <vt:i4>5</vt:i4>
      </vt:variant>
      <vt:variant>
        <vt:lpwstr>http://www.uradni-list.si/1/objava.jsp?sop=2009-21-0588</vt:lpwstr>
      </vt:variant>
      <vt:variant>
        <vt:lpwstr/>
      </vt:variant>
      <vt:variant>
        <vt:i4>8323109</vt:i4>
      </vt:variant>
      <vt:variant>
        <vt:i4>27</vt:i4>
      </vt:variant>
      <vt:variant>
        <vt:i4>0</vt:i4>
      </vt:variant>
      <vt:variant>
        <vt:i4>5</vt:i4>
      </vt:variant>
      <vt:variant>
        <vt:lpwstr>http://www.uradni-list.si/1/objava.jsp?sop=2009-01-0486</vt:lpwstr>
      </vt:variant>
      <vt:variant>
        <vt:lpwstr/>
      </vt:variant>
      <vt:variant>
        <vt:i4>5177370</vt:i4>
      </vt:variant>
      <vt:variant>
        <vt:i4>24</vt:i4>
      </vt:variant>
      <vt:variant>
        <vt:i4>0</vt:i4>
      </vt:variant>
      <vt:variant>
        <vt:i4>5</vt:i4>
      </vt:variant>
      <vt:variant>
        <vt:lpwstr>http://www.mnz.gov.si/fileadmin/mpju.gov.si/pageuploads/DPJS/Zakonodaja/2012-01-2651-npb6.doc</vt:lpwstr>
      </vt:variant>
      <vt:variant>
        <vt:lpwstr/>
      </vt:variant>
      <vt:variant>
        <vt:i4>6750263</vt:i4>
      </vt:variant>
      <vt:variant>
        <vt:i4>21</vt:i4>
      </vt:variant>
      <vt:variant>
        <vt:i4>0</vt:i4>
      </vt:variant>
      <vt:variant>
        <vt:i4>5</vt:i4>
      </vt:variant>
      <vt:variant>
        <vt:lpwstr>http://www.uradni-list.si/1/objava.jsp?urlurid=20142739</vt:lpwstr>
      </vt:variant>
      <vt:variant>
        <vt:lpwstr/>
      </vt:variant>
      <vt:variant>
        <vt:i4>7274544</vt:i4>
      </vt:variant>
      <vt:variant>
        <vt:i4>18</vt:i4>
      </vt:variant>
      <vt:variant>
        <vt:i4>0</vt:i4>
      </vt:variant>
      <vt:variant>
        <vt:i4>5</vt:i4>
      </vt:variant>
      <vt:variant>
        <vt:lpwstr>http://www.uradni-list.si/1/objava.jsp?urlurid=20131783</vt:lpwstr>
      </vt:variant>
      <vt:variant>
        <vt:lpwstr/>
      </vt:variant>
      <vt:variant>
        <vt:i4>6684735</vt:i4>
      </vt:variant>
      <vt:variant>
        <vt:i4>15</vt:i4>
      </vt:variant>
      <vt:variant>
        <vt:i4>0</vt:i4>
      </vt:variant>
      <vt:variant>
        <vt:i4>5</vt:i4>
      </vt:variant>
      <vt:variant>
        <vt:lpwstr>http://www.uradni-list.si/1/objava.jsp?urlurid=2013787</vt:lpwstr>
      </vt:variant>
      <vt:variant>
        <vt:lpwstr/>
      </vt:variant>
      <vt:variant>
        <vt:i4>7077936</vt:i4>
      </vt:variant>
      <vt:variant>
        <vt:i4>12</vt:i4>
      </vt:variant>
      <vt:variant>
        <vt:i4>0</vt:i4>
      </vt:variant>
      <vt:variant>
        <vt:i4>5</vt:i4>
      </vt:variant>
      <vt:variant>
        <vt:lpwstr>http://www.uradni-list.si/1/objava.jsp?urlurid=2012268</vt:lpwstr>
      </vt:variant>
      <vt:variant>
        <vt:lpwstr/>
      </vt:variant>
      <vt:variant>
        <vt:i4>6488124</vt:i4>
      </vt:variant>
      <vt:variant>
        <vt:i4>9</vt:i4>
      </vt:variant>
      <vt:variant>
        <vt:i4>0</vt:i4>
      </vt:variant>
      <vt:variant>
        <vt:i4>5</vt:i4>
      </vt:variant>
      <vt:variant>
        <vt:lpwstr>http://www.uradni-list.si/1/objava.jsp?urlurid=20101847</vt:lpwstr>
      </vt:variant>
      <vt:variant>
        <vt:lpwstr/>
      </vt:variant>
      <vt:variant>
        <vt:i4>6946874</vt:i4>
      </vt:variant>
      <vt:variant>
        <vt:i4>6</vt:i4>
      </vt:variant>
      <vt:variant>
        <vt:i4>0</vt:i4>
      </vt:variant>
      <vt:variant>
        <vt:i4>5</vt:i4>
      </vt:variant>
      <vt:variant>
        <vt:lpwstr>http://www.uradni-list.si/1/objava.jsp?urlurid=20084694</vt:lpwstr>
      </vt:variant>
      <vt:variant>
        <vt:lpwstr/>
      </vt:variant>
      <vt:variant>
        <vt:i4>7077939</vt:i4>
      </vt:variant>
      <vt:variant>
        <vt:i4>3</vt:i4>
      </vt:variant>
      <vt:variant>
        <vt:i4>0</vt:i4>
      </vt:variant>
      <vt:variant>
        <vt:i4>5</vt:i4>
      </vt:variant>
      <vt:variant>
        <vt:lpwstr>http://www.uradni-list.si/1/objava.jsp?urlurid=2005823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Nina Štefe</dc:creator>
  <cp:lastModifiedBy>Katja Knez</cp:lastModifiedBy>
  <cp:revision>31</cp:revision>
  <cp:lastPrinted>2019-11-27T09:05:00Z</cp:lastPrinted>
  <dcterms:created xsi:type="dcterms:W3CDTF">2019-12-12T11:13:00Z</dcterms:created>
  <dcterms:modified xsi:type="dcterms:W3CDTF">2019-12-13T10:03:00Z</dcterms:modified>
</cp:coreProperties>
</file>