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86D" w:rsidRPr="00973E33" w:rsidRDefault="009D086D" w:rsidP="003D4BEB">
      <w:pPr>
        <w:rPr>
          <w:rFonts w:cs="Arial"/>
          <w:szCs w:val="20"/>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F21D75" w:rsidRPr="00973E33" w:rsidTr="00047450">
        <w:trPr>
          <w:gridAfter w:val="2"/>
          <w:wAfter w:w="3067" w:type="dxa"/>
        </w:trPr>
        <w:tc>
          <w:tcPr>
            <w:tcW w:w="6096" w:type="dxa"/>
            <w:gridSpan w:val="2"/>
          </w:tcPr>
          <w:p w:rsidR="00F21D75" w:rsidRPr="00973E33" w:rsidRDefault="00F21D75" w:rsidP="00CF239D">
            <w:pPr>
              <w:overflowPunct w:val="0"/>
              <w:autoSpaceDE w:val="0"/>
              <w:autoSpaceDN w:val="0"/>
              <w:adjustRightInd w:val="0"/>
              <w:textAlignment w:val="baseline"/>
              <w:rPr>
                <w:rFonts w:cs="Arial"/>
                <w:szCs w:val="20"/>
                <w:lang w:val="sl-SI" w:eastAsia="sl-SI"/>
              </w:rPr>
            </w:pPr>
            <w:r w:rsidRPr="00973E33">
              <w:rPr>
                <w:rFonts w:cs="Arial"/>
                <w:szCs w:val="20"/>
                <w:lang w:val="sl-SI" w:eastAsia="sl-SI"/>
              </w:rPr>
              <w:t xml:space="preserve">Številka: </w:t>
            </w:r>
          </w:p>
        </w:tc>
      </w:tr>
      <w:tr w:rsidR="00F21D75" w:rsidRPr="00973E33" w:rsidTr="00047450">
        <w:trPr>
          <w:gridAfter w:val="2"/>
          <w:wAfter w:w="3067" w:type="dxa"/>
        </w:trPr>
        <w:tc>
          <w:tcPr>
            <w:tcW w:w="6096" w:type="dxa"/>
            <w:gridSpan w:val="2"/>
          </w:tcPr>
          <w:p w:rsidR="00F21D75" w:rsidRPr="00973E33" w:rsidRDefault="00F21D75" w:rsidP="00D2375D">
            <w:pPr>
              <w:overflowPunct w:val="0"/>
              <w:autoSpaceDE w:val="0"/>
              <w:autoSpaceDN w:val="0"/>
              <w:adjustRightInd w:val="0"/>
              <w:textAlignment w:val="baseline"/>
              <w:rPr>
                <w:rFonts w:cs="Arial"/>
                <w:szCs w:val="20"/>
                <w:lang w:val="sl-SI" w:eastAsia="sl-SI"/>
              </w:rPr>
            </w:pPr>
            <w:r w:rsidRPr="00973E33">
              <w:rPr>
                <w:rFonts w:cs="Arial"/>
                <w:szCs w:val="20"/>
                <w:lang w:val="sl-SI" w:eastAsia="sl-SI"/>
              </w:rPr>
              <w:t xml:space="preserve">Ljubljana, </w:t>
            </w:r>
            <w:r w:rsidR="00CF239D" w:rsidRPr="00973E33">
              <w:rPr>
                <w:rFonts w:cs="Arial"/>
                <w:szCs w:val="20"/>
                <w:lang w:val="sl-SI" w:eastAsia="sl-SI"/>
              </w:rPr>
              <w:t>6</w:t>
            </w:r>
            <w:r w:rsidR="00D2375D" w:rsidRPr="00973E33">
              <w:rPr>
                <w:rFonts w:cs="Arial"/>
                <w:szCs w:val="20"/>
                <w:lang w:val="sl-SI" w:eastAsia="sl-SI"/>
              </w:rPr>
              <w:t>. 6</w:t>
            </w:r>
            <w:r w:rsidRPr="00973E33">
              <w:rPr>
                <w:rFonts w:cs="Arial"/>
                <w:szCs w:val="20"/>
                <w:lang w:val="sl-SI" w:eastAsia="sl-SI"/>
              </w:rPr>
              <w:t>. 2019</w:t>
            </w:r>
          </w:p>
        </w:tc>
      </w:tr>
      <w:tr w:rsidR="00F21D75" w:rsidRPr="00973E33" w:rsidTr="00047450">
        <w:trPr>
          <w:gridAfter w:val="2"/>
          <w:wAfter w:w="3067" w:type="dxa"/>
        </w:trPr>
        <w:tc>
          <w:tcPr>
            <w:tcW w:w="6096" w:type="dxa"/>
            <w:gridSpan w:val="2"/>
          </w:tcPr>
          <w:p w:rsidR="00F21D75" w:rsidRPr="00973E33" w:rsidRDefault="00F21D75" w:rsidP="00047450">
            <w:pPr>
              <w:overflowPunct w:val="0"/>
              <w:autoSpaceDE w:val="0"/>
              <w:autoSpaceDN w:val="0"/>
              <w:adjustRightInd w:val="0"/>
              <w:textAlignment w:val="baseline"/>
              <w:rPr>
                <w:rFonts w:cs="Arial"/>
                <w:szCs w:val="20"/>
                <w:lang w:val="sl-SI" w:eastAsia="sl-SI"/>
              </w:rPr>
            </w:pPr>
          </w:p>
        </w:tc>
      </w:tr>
      <w:tr w:rsidR="00F21D75" w:rsidRPr="00973E33" w:rsidTr="00047450">
        <w:trPr>
          <w:gridAfter w:val="2"/>
          <w:wAfter w:w="3067" w:type="dxa"/>
        </w:trPr>
        <w:tc>
          <w:tcPr>
            <w:tcW w:w="6096" w:type="dxa"/>
            <w:gridSpan w:val="2"/>
          </w:tcPr>
          <w:p w:rsidR="00F21D75" w:rsidRPr="00973E33" w:rsidRDefault="00F21D75" w:rsidP="00047450">
            <w:pPr>
              <w:rPr>
                <w:rFonts w:eastAsia="Calibri" w:cs="Arial"/>
                <w:szCs w:val="20"/>
                <w:lang w:val="sl-SI"/>
              </w:rPr>
            </w:pPr>
          </w:p>
          <w:p w:rsidR="00F21D75" w:rsidRPr="00973E33" w:rsidRDefault="00F21D75" w:rsidP="00047450">
            <w:pPr>
              <w:rPr>
                <w:rFonts w:eastAsia="Calibri" w:cs="Arial"/>
                <w:szCs w:val="20"/>
                <w:lang w:val="sl-SI"/>
              </w:rPr>
            </w:pPr>
            <w:r w:rsidRPr="00973E33">
              <w:rPr>
                <w:rFonts w:eastAsia="Calibri" w:cs="Arial"/>
                <w:szCs w:val="20"/>
                <w:lang w:val="sl-SI"/>
              </w:rPr>
              <w:t>GENERALNI SEKRETARIAT VLADE REPUBLIKE SLOVENIJE</w:t>
            </w:r>
          </w:p>
          <w:p w:rsidR="00F21D75" w:rsidRPr="00973E33" w:rsidRDefault="000261F0" w:rsidP="00047450">
            <w:pPr>
              <w:rPr>
                <w:rFonts w:eastAsia="Calibri" w:cs="Arial"/>
                <w:szCs w:val="20"/>
                <w:lang w:val="sl-SI"/>
              </w:rPr>
            </w:pPr>
            <w:hyperlink r:id="rId8" w:history="1">
              <w:r w:rsidR="00F21D75" w:rsidRPr="00973E33">
                <w:rPr>
                  <w:rFonts w:eastAsia="Calibri" w:cs="Arial"/>
                  <w:color w:val="0000FF"/>
                  <w:szCs w:val="20"/>
                  <w:u w:val="single"/>
                  <w:lang w:val="sl-SI"/>
                </w:rPr>
                <w:t>Gp.gs@gov.si</w:t>
              </w:r>
            </w:hyperlink>
          </w:p>
          <w:p w:rsidR="00F21D75" w:rsidRPr="00973E33" w:rsidRDefault="00F21D75" w:rsidP="00047450">
            <w:pPr>
              <w:rPr>
                <w:rFonts w:eastAsia="Calibri" w:cs="Arial"/>
                <w:szCs w:val="20"/>
                <w:lang w:val="sl-SI"/>
              </w:rPr>
            </w:pPr>
          </w:p>
        </w:tc>
      </w:tr>
      <w:tr w:rsidR="00F21D75" w:rsidRPr="00973E33" w:rsidTr="00047450">
        <w:tc>
          <w:tcPr>
            <w:tcW w:w="9163" w:type="dxa"/>
            <w:gridSpan w:val="4"/>
          </w:tcPr>
          <w:p w:rsidR="00F21D75" w:rsidRPr="00973E33" w:rsidRDefault="00F21D75" w:rsidP="00973E33">
            <w:pPr>
              <w:suppressAutoHyphens/>
              <w:overflowPunct w:val="0"/>
              <w:autoSpaceDE w:val="0"/>
              <w:autoSpaceDN w:val="0"/>
              <w:adjustRightInd w:val="0"/>
              <w:jc w:val="both"/>
              <w:textAlignment w:val="baseline"/>
              <w:rPr>
                <w:rFonts w:cs="Arial"/>
                <w:b/>
                <w:szCs w:val="20"/>
                <w:lang w:val="sl-SI" w:eastAsia="sl-SI"/>
              </w:rPr>
            </w:pPr>
            <w:r w:rsidRPr="00973E33">
              <w:rPr>
                <w:rFonts w:cs="Arial"/>
                <w:b/>
                <w:lang w:val="sl-SI"/>
              </w:rPr>
              <w:t>ZADEVA: Predlog sklepov Vlade RS o sprejetju Letnega poročila javnega podjetja Infra, izvajanje investicijske dejavnosti d.o.o. za leto 2018</w:t>
            </w:r>
            <w:r w:rsidR="00D2375D" w:rsidRPr="00973E33">
              <w:rPr>
                <w:rFonts w:cs="Arial"/>
                <w:b/>
                <w:lang w:val="sl-SI"/>
              </w:rPr>
              <w:t xml:space="preserve"> </w:t>
            </w:r>
            <w:r w:rsidRPr="00973E33">
              <w:rPr>
                <w:rFonts w:cs="Arial"/>
                <w:b/>
                <w:lang w:val="sl-SI"/>
              </w:rPr>
              <w:t>– predlog za obravnavo</w:t>
            </w:r>
          </w:p>
        </w:tc>
      </w:tr>
      <w:tr w:rsidR="00F21D75" w:rsidRPr="00973E33" w:rsidTr="00047450">
        <w:tc>
          <w:tcPr>
            <w:tcW w:w="9163" w:type="dxa"/>
            <w:gridSpan w:val="4"/>
          </w:tcPr>
          <w:p w:rsidR="00F21D75" w:rsidRPr="00973E33" w:rsidRDefault="00F21D75" w:rsidP="00047450">
            <w:pPr>
              <w:suppressAutoHyphens/>
              <w:overflowPunct w:val="0"/>
              <w:autoSpaceDE w:val="0"/>
              <w:autoSpaceDN w:val="0"/>
              <w:adjustRightInd w:val="0"/>
              <w:textAlignment w:val="baseline"/>
              <w:outlineLvl w:val="3"/>
              <w:rPr>
                <w:rFonts w:cs="Arial"/>
                <w:b/>
                <w:szCs w:val="20"/>
                <w:lang w:val="sl-SI" w:eastAsia="sl-SI"/>
              </w:rPr>
            </w:pPr>
            <w:r w:rsidRPr="00973E33">
              <w:rPr>
                <w:rFonts w:cs="Arial"/>
                <w:b/>
                <w:szCs w:val="20"/>
                <w:lang w:val="sl-SI" w:eastAsia="sl-SI"/>
              </w:rPr>
              <w:t>1. Predlog sklepov vlade:</w:t>
            </w:r>
          </w:p>
        </w:tc>
      </w:tr>
      <w:tr w:rsidR="00F21D75" w:rsidRPr="00973E33" w:rsidTr="00047450">
        <w:tc>
          <w:tcPr>
            <w:tcW w:w="9163" w:type="dxa"/>
            <w:gridSpan w:val="4"/>
          </w:tcPr>
          <w:p w:rsidR="00F21D75" w:rsidRPr="00973E33" w:rsidRDefault="00F21D75" w:rsidP="00047450">
            <w:pPr>
              <w:autoSpaceDE w:val="0"/>
              <w:autoSpaceDN w:val="0"/>
              <w:adjustRightInd w:val="0"/>
              <w:jc w:val="both"/>
              <w:rPr>
                <w:rFonts w:cs="Arial"/>
                <w:szCs w:val="22"/>
                <w:lang w:val="sl-SI" w:eastAsia="sl-SI"/>
              </w:rPr>
            </w:pPr>
            <w:r w:rsidRPr="00973E33">
              <w:rPr>
                <w:rFonts w:cs="Arial"/>
                <w:szCs w:val="22"/>
                <w:lang w:val="sl-SI" w:eastAsia="sl-SI"/>
              </w:rPr>
              <w:t xml:space="preserve">Na podlagi prvega odstavka 12. člena Zakona o pogojih koncesije za izkoriščanje energetskega potenciala spodnje Save </w:t>
            </w:r>
            <w:r w:rsidRPr="00973E33">
              <w:rPr>
                <w:rFonts w:cs="Arial"/>
                <w:lang w:val="sl-SI"/>
              </w:rPr>
              <w:t xml:space="preserve">(Uradni list RS, št. 87/11, 25/14-ZSDH-1, 50/14,  90/15 in 67/17), 526. člena Zakona o gospodarskih družbah (Uradni list RS, št. </w:t>
            </w:r>
            <w:hyperlink r:id="rId9" w:tgtFrame="_blank" w:history="1">
              <w:r w:rsidRPr="00973E33">
                <w:rPr>
                  <w:rFonts w:cs="Arial"/>
                  <w:lang w:val="sl-SI"/>
                </w:rPr>
                <w:t>65/09</w:t>
              </w:r>
            </w:hyperlink>
            <w:r w:rsidRPr="00973E33">
              <w:rPr>
                <w:rFonts w:cs="Arial"/>
                <w:lang w:val="sl-SI"/>
              </w:rPr>
              <w:t xml:space="preserve"> – uradno prečiščeno besedilo, </w:t>
            </w:r>
            <w:hyperlink r:id="rId10" w:tgtFrame="_blank" w:history="1">
              <w:r w:rsidRPr="00973E33">
                <w:rPr>
                  <w:rFonts w:cs="Arial"/>
                  <w:lang w:val="sl-SI"/>
                </w:rPr>
                <w:t>33/11</w:t>
              </w:r>
            </w:hyperlink>
            <w:r w:rsidRPr="00973E33">
              <w:rPr>
                <w:rFonts w:cs="Arial"/>
                <w:lang w:val="sl-SI"/>
              </w:rPr>
              <w:t xml:space="preserve">, </w:t>
            </w:r>
            <w:hyperlink r:id="rId11" w:tgtFrame="_blank" w:history="1">
              <w:r w:rsidRPr="00973E33">
                <w:rPr>
                  <w:rFonts w:cs="Arial"/>
                  <w:lang w:val="sl-SI"/>
                </w:rPr>
                <w:t>91/11</w:t>
              </w:r>
            </w:hyperlink>
            <w:r w:rsidRPr="00973E33">
              <w:rPr>
                <w:rFonts w:cs="Arial"/>
                <w:lang w:val="sl-SI"/>
              </w:rPr>
              <w:t xml:space="preserve">,  </w:t>
            </w:r>
            <w:hyperlink r:id="rId12" w:tgtFrame="_blank" w:history="1">
              <w:r w:rsidRPr="00973E33">
                <w:rPr>
                  <w:rFonts w:cs="Arial"/>
                  <w:lang w:val="sl-SI"/>
                </w:rPr>
                <w:t>32/12</w:t>
              </w:r>
            </w:hyperlink>
            <w:r w:rsidRPr="00973E33">
              <w:rPr>
                <w:rFonts w:cs="Arial"/>
                <w:lang w:val="sl-SI"/>
              </w:rPr>
              <w:t>, 57/12, 44/13 – odl. US, 82/13, 55/15</w:t>
            </w:r>
            <w:r w:rsidR="00D2375D" w:rsidRPr="00973E33">
              <w:rPr>
                <w:rFonts w:cs="Arial"/>
                <w:lang w:val="sl-SI"/>
              </w:rPr>
              <w:t>, 1</w:t>
            </w:r>
            <w:r w:rsidRPr="00973E33">
              <w:rPr>
                <w:rFonts w:cs="Arial"/>
                <w:lang w:val="sl-SI"/>
              </w:rPr>
              <w:t>5/17</w:t>
            </w:r>
            <w:r w:rsidR="00D2375D" w:rsidRPr="00973E33">
              <w:rPr>
                <w:rFonts w:cs="Arial"/>
                <w:lang w:val="sl-SI"/>
              </w:rPr>
              <w:t xml:space="preserve"> in 22/19 – ZPosS</w:t>
            </w:r>
            <w:r w:rsidRPr="00973E33">
              <w:rPr>
                <w:rFonts w:cs="Arial"/>
                <w:lang w:val="sl-SI"/>
              </w:rPr>
              <w:t>)</w:t>
            </w:r>
            <w:r w:rsidRPr="00973E33">
              <w:rPr>
                <w:rFonts w:cs="Arial"/>
                <w:szCs w:val="22"/>
                <w:lang w:val="sl-SI" w:eastAsia="sl-SI"/>
              </w:rPr>
              <w:t xml:space="preserve"> in 13. člena Akta o ustanovitvi javnega podjetja INFRA, izvajanje investicijske dejavnosti, d.o.o. z dne 5.12.2018, je Vlada Republike Slovenije na ……….. ……….. seji dne ……………. pod točko …………… sprejela naslednji </w:t>
            </w:r>
          </w:p>
          <w:p w:rsidR="00F21D75" w:rsidRPr="00973E33" w:rsidRDefault="00F21D75" w:rsidP="00047450">
            <w:pPr>
              <w:jc w:val="both"/>
              <w:rPr>
                <w:rFonts w:cs="Arial"/>
                <w:color w:val="000000"/>
                <w:lang w:val="sl-SI"/>
              </w:rPr>
            </w:pPr>
          </w:p>
          <w:p w:rsidR="00F21D75" w:rsidRPr="00973E33" w:rsidRDefault="00F21D75" w:rsidP="00047450">
            <w:pPr>
              <w:jc w:val="both"/>
              <w:rPr>
                <w:rFonts w:cs="Arial"/>
                <w:color w:val="000000"/>
                <w:lang w:val="sl-SI"/>
              </w:rPr>
            </w:pPr>
          </w:p>
          <w:p w:rsidR="00F21D75" w:rsidRPr="00973E33" w:rsidRDefault="00973E33" w:rsidP="00CF239D">
            <w:pPr>
              <w:jc w:val="center"/>
              <w:rPr>
                <w:rFonts w:cs="Arial"/>
                <w:color w:val="000000"/>
                <w:lang w:val="sl-SI"/>
              </w:rPr>
            </w:pPr>
            <w:r w:rsidRPr="00973E33">
              <w:rPr>
                <w:rFonts w:cs="Arial"/>
                <w:color w:val="000000"/>
                <w:lang w:val="sl-SI"/>
              </w:rPr>
              <w:t>S K L E P</w:t>
            </w:r>
          </w:p>
          <w:p w:rsidR="00F21D75" w:rsidRPr="00973E33" w:rsidRDefault="00F21D75" w:rsidP="00047450">
            <w:pPr>
              <w:jc w:val="both"/>
              <w:rPr>
                <w:rFonts w:cs="Arial"/>
                <w:lang w:val="sl-SI"/>
              </w:rPr>
            </w:pPr>
          </w:p>
          <w:p w:rsidR="00F21D75" w:rsidRPr="00973E33" w:rsidRDefault="00F21D75" w:rsidP="00CF239D">
            <w:pPr>
              <w:numPr>
                <w:ilvl w:val="0"/>
                <w:numId w:val="15"/>
              </w:numPr>
              <w:tabs>
                <w:tab w:val="left" w:pos="284"/>
              </w:tabs>
              <w:autoSpaceDE w:val="0"/>
              <w:autoSpaceDN w:val="0"/>
              <w:adjustRightInd w:val="0"/>
              <w:ind w:left="644"/>
              <w:jc w:val="both"/>
              <w:rPr>
                <w:rFonts w:cs="Arial"/>
                <w:szCs w:val="22"/>
                <w:lang w:val="sl-SI" w:eastAsia="sl-SI"/>
              </w:rPr>
            </w:pPr>
            <w:r w:rsidRPr="00973E33">
              <w:rPr>
                <w:rFonts w:cs="Arial"/>
                <w:szCs w:val="22"/>
                <w:lang w:val="sl-SI" w:eastAsia="sl-SI"/>
              </w:rPr>
              <w:t xml:space="preserve">Vlada Republike Slovenije je sprejela Letno poročilo javnega podjetja INFRA izvajanje investicijske dejavnosti d.o.o., za leto 2018. </w:t>
            </w:r>
          </w:p>
          <w:p w:rsidR="00F21D75" w:rsidRPr="00973E33" w:rsidRDefault="00F21D75" w:rsidP="00CF239D">
            <w:pPr>
              <w:tabs>
                <w:tab w:val="left" w:pos="284"/>
              </w:tabs>
              <w:autoSpaceDE w:val="0"/>
              <w:autoSpaceDN w:val="0"/>
              <w:adjustRightInd w:val="0"/>
              <w:jc w:val="both"/>
              <w:rPr>
                <w:rFonts w:cs="Arial"/>
                <w:szCs w:val="22"/>
                <w:lang w:val="sl-SI" w:eastAsia="sl-SI"/>
              </w:rPr>
            </w:pPr>
          </w:p>
          <w:p w:rsidR="00F21D75" w:rsidRPr="00973E33" w:rsidRDefault="00F21D75" w:rsidP="00CF239D">
            <w:pPr>
              <w:numPr>
                <w:ilvl w:val="0"/>
                <w:numId w:val="15"/>
              </w:numPr>
              <w:tabs>
                <w:tab w:val="left" w:pos="284"/>
              </w:tabs>
              <w:autoSpaceDE w:val="0"/>
              <w:autoSpaceDN w:val="0"/>
              <w:adjustRightInd w:val="0"/>
              <w:ind w:left="644"/>
              <w:jc w:val="both"/>
              <w:rPr>
                <w:rFonts w:cs="Arial"/>
                <w:szCs w:val="22"/>
                <w:lang w:val="sl-SI" w:eastAsia="sl-SI"/>
              </w:rPr>
            </w:pPr>
            <w:r w:rsidRPr="00973E33">
              <w:rPr>
                <w:rFonts w:cs="Arial"/>
                <w:szCs w:val="22"/>
                <w:lang w:val="sl-SI" w:eastAsia="sl-SI"/>
              </w:rPr>
              <w:t>Vlada Republike Slovenije je za vpis sklepa o sprejetju  letnega poročila iz prejšnje točke v knjigo sklepov pooblastila mag. Vojka Sotoška, direktorja javnega podjetja INFRA izvajanje investicijske dejavnosti d.o.o.</w:t>
            </w:r>
          </w:p>
          <w:p w:rsidR="00F21D75" w:rsidRPr="00973E33" w:rsidRDefault="00F21D75" w:rsidP="00047450">
            <w:pPr>
              <w:tabs>
                <w:tab w:val="left" w:pos="284"/>
              </w:tabs>
              <w:autoSpaceDE w:val="0"/>
              <w:autoSpaceDN w:val="0"/>
              <w:adjustRightInd w:val="0"/>
              <w:ind w:left="540"/>
              <w:rPr>
                <w:rFonts w:cs="Arial"/>
                <w:szCs w:val="22"/>
                <w:lang w:val="sl-SI" w:eastAsia="sl-SI"/>
              </w:rPr>
            </w:pPr>
          </w:p>
          <w:p w:rsidR="00F21D75" w:rsidRPr="00973E33" w:rsidRDefault="00F21D75" w:rsidP="00047450">
            <w:pPr>
              <w:pStyle w:val="Noga"/>
              <w:ind w:left="540"/>
              <w:rPr>
                <w:rFonts w:cs="Arial"/>
                <w:szCs w:val="22"/>
                <w:lang w:val="sl-SI" w:eastAsia="sl-SI"/>
              </w:rPr>
            </w:pPr>
          </w:p>
          <w:p w:rsidR="00F21D75" w:rsidRPr="00973E33" w:rsidRDefault="00F21D75" w:rsidP="00047450">
            <w:pPr>
              <w:rPr>
                <w:rStyle w:val="Krepko"/>
                <w:rFonts w:cs="Arial"/>
                <w:b w:val="0"/>
                <w:color w:val="000000"/>
                <w:szCs w:val="20"/>
              </w:rPr>
            </w:pPr>
            <w:r w:rsidRPr="00973E33">
              <w:rPr>
                <w:rStyle w:val="Krepko"/>
                <w:rFonts w:cs="Arial"/>
                <w:b w:val="0"/>
                <w:color w:val="000000"/>
                <w:szCs w:val="20"/>
              </w:rPr>
              <w:t xml:space="preserve">                                       </w:t>
            </w:r>
            <w:r w:rsidR="00575AF2" w:rsidRPr="00973E33">
              <w:rPr>
                <w:rStyle w:val="Krepko"/>
                <w:rFonts w:cs="Arial"/>
                <w:b w:val="0"/>
                <w:color w:val="000000"/>
                <w:szCs w:val="20"/>
              </w:rPr>
              <w:t xml:space="preserve">                                     </w:t>
            </w:r>
            <w:r w:rsidRPr="00973E33">
              <w:rPr>
                <w:rStyle w:val="Krepko"/>
                <w:rFonts w:cs="Arial"/>
                <w:b w:val="0"/>
                <w:color w:val="000000"/>
                <w:szCs w:val="20"/>
              </w:rPr>
              <w:t>Stojan Tramte</w:t>
            </w:r>
          </w:p>
          <w:p w:rsidR="00F21D75" w:rsidRPr="00973E33" w:rsidRDefault="00F21D75" w:rsidP="00047450">
            <w:pPr>
              <w:rPr>
                <w:rFonts w:cs="Arial"/>
                <w:iCs/>
                <w:lang w:val="sl-SI"/>
              </w:rPr>
            </w:pPr>
            <w:r w:rsidRPr="00973E33">
              <w:rPr>
                <w:rFonts w:cs="Arial"/>
                <w:iCs/>
                <w:lang w:val="sl-SI"/>
              </w:rPr>
              <w:t xml:space="preserve">                                       </w:t>
            </w:r>
            <w:r w:rsidR="00575AF2" w:rsidRPr="00973E33">
              <w:rPr>
                <w:rFonts w:cs="Arial"/>
                <w:iCs/>
                <w:lang w:val="sl-SI"/>
              </w:rPr>
              <w:t xml:space="preserve">                                     </w:t>
            </w:r>
            <w:r w:rsidRPr="00973E33">
              <w:rPr>
                <w:rFonts w:cs="Arial"/>
                <w:iCs/>
                <w:lang w:val="sl-SI"/>
              </w:rPr>
              <w:t>GENERALNI SEKRETAR</w:t>
            </w:r>
          </w:p>
          <w:p w:rsidR="00F21D75" w:rsidRPr="00973E33" w:rsidRDefault="00F21D75" w:rsidP="00047450">
            <w:pPr>
              <w:rPr>
                <w:rFonts w:cs="Arial"/>
                <w:iCs/>
                <w:lang w:val="sl-SI"/>
              </w:rPr>
            </w:pPr>
          </w:p>
          <w:p w:rsidR="00F21D75" w:rsidRPr="00973E33" w:rsidRDefault="00F21D75" w:rsidP="00047450">
            <w:pPr>
              <w:rPr>
                <w:rFonts w:cs="Arial"/>
                <w:iCs/>
                <w:lang w:val="sl-SI"/>
              </w:rPr>
            </w:pPr>
          </w:p>
          <w:p w:rsidR="00F21D75" w:rsidRPr="00973E33" w:rsidRDefault="00F21D75" w:rsidP="00047450">
            <w:pPr>
              <w:rPr>
                <w:rFonts w:cs="Arial"/>
                <w:iCs/>
                <w:lang w:val="sl-SI"/>
              </w:rPr>
            </w:pPr>
            <w:r w:rsidRPr="00973E33">
              <w:rPr>
                <w:rFonts w:cs="Arial"/>
                <w:iCs/>
                <w:lang w:val="sl-SI"/>
              </w:rPr>
              <w:t xml:space="preserve">Priloga: </w:t>
            </w:r>
          </w:p>
          <w:p w:rsidR="00F21D75" w:rsidRPr="00973E33" w:rsidRDefault="00F21D75" w:rsidP="00047450">
            <w:pPr>
              <w:pStyle w:val="Neotevilenodstavek"/>
              <w:widowControl w:val="0"/>
              <w:numPr>
                <w:ilvl w:val="0"/>
                <w:numId w:val="4"/>
              </w:numPr>
              <w:suppressAutoHyphens/>
              <w:autoSpaceDN/>
              <w:adjustRightInd/>
              <w:rPr>
                <w:iCs/>
                <w:sz w:val="20"/>
              </w:rPr>
            </w:pPr>
            <w:r w:rsidRPr="00973E33">
              <w:rPr>
                <w:sz w:val="20"/>
                <w:szCs w:val="20"/>
              </w:rPr>
              <w:t>Letno poročilo javnega podjetja INFRA izvajanje investicijske dejavnosti d.o.o., za leto 2018</w:t>
            </w:r>
          </w:p>
          <w:p w:rsidR="00F21D75" w:rsidRPr="00973E33" w:rsidRDefault="00F21D75" w:rsidP="00047450">
            <w:pPr>
              <w:rPr>
                <w:rFonts w:cs="Arial"/>
                <w:iCs/>
                <w:lang w:val="sl-SI"/>
              </w:rPr>
            </w:pPr>
          </w:p>
          <w:p w:rsidR="00F21D75" w:rsidRPr="00973E33" w:rsidRDefault="00F21D75" w:rsidP="00047450">
            <w:pPr>
              <w:rPr>
                <w:rFonts w:cs="Arial"/>
                <w:iCs/>
                <w:lang w:val="sl-SI"/>
              </w:rPr>
            </w:pPr>
            <w:r w:rsidRPr="00973E33">
              <w:rPr>
                <w:rFonts w:cs="Arial"/>
                <w:iCs/>
                <w:lang w:val="sl-SI"/>
              </w:rPr>
              <w:t>Prejmejo:</w:t>
            </w:r>
          </w:p>
          <w:p w:rsidR="00F21D75" w:rsidRPr="00973E33" w:rsidRDefault="00F21D75" w:rsidP="00047450">
            <w:pPr>
              <w:pStyle w:val="Neotevilenodstavek"/>
              <w:widowControl w:val="0"/>
              <w:numPr>
                <w:ilvl w:val="0"/>
                <w:numId w:val="4"/>
              </w:numPr>
              <w:suppressAutoHyphens/>
              <w:autoSpaceDN/>
              <w:adjustRightInd/>
              <w:rPr>
                <w:sz w:val="20"/>
                <w:szCs w:val="20"/>
              </w:rPr>
            </w:pPr>
            <w:r w:rsidRPr="00973E33">
              <w:rPr>
                <w:sz w:val="20"/>
                <w:szCs w:val="20"/>
              </w:rPr>
              <w:t>INFRA  d.o.o., Ulica 11. novembra 34, 8273 Leskovec pri Krškem</w:t>
            </w:r>
          </w:p>
          <w:p w:rsidR="00F21D75" w:rsidRPr="00973E33" w:rsidRDefault="00F21D75" w:rsidP="00047450">
            <w:pPr>
              <w:pStyle w:val="Neotevilenodstavek"/>
              <w:widowControl w:val="0"/>
              <w:numPr>
                <w:ilvl w:val="0"/>
                <w:numId w:val="4"/>
              </w:numPr>
              <w:suppressAutoHyphens/>
              <w:autoSpaceDN/>
              <w:adjustRightInd/>
              <w:rPr>
                <w:sz w:val="20"/>
                <w:szCs w:val="20"/>
              </w:rPr>
            </w:pPr>
            <w:r w:rsidRPr="00973E33">
              <w:rPr>
                <w:sz w:val="20"/>
                <w:szCs w:val="20"/>
              </w:rPr>
              <w:t>Ministrstvo za okolje in prostor</w:t>
            </w:r>
          </w:p>
          <w:p w:rsidR="00F21D75" w:rsidRPr="00973E33" w:rsidRDefault="00F21D75" w:rsidP="00047450">
            <w:pPr>
              <w:pStyle w:val="Neotevilenodstavek"/>
              <w:widowControl w:val="0"/>
              <w:numPr>
                <w:ilvl w:val="0"/>
                <w:numId w:val="4"/>
              </w:numPr>
              <w:suppressAutoHyphens/>
              <w:autoSpaceDN/>
              <w:adjustRightInd/>
              <w:rPr>
                <w:sz w:val="20"/>
                <w:szCs w:val="20"/>
              </w:rPr>
            </w:pPr>
            <w:r w:rsidRPr="00973E33">
              <w:rPr>
                <w:sz w:val="20"/>
                <w:szCs w:val="20"/>
              </w:rPr>
              <w:t>Ministrstvo za finance</w:t>
            </w:r>
          </w:p>
          <w:p w:rsidR="00F21D75" w:rsidRPr="00973E33" w:rsidRDefault="00F21D75" w:rsidP="00047450">
            <w:pPr>
              <w:pStyle w:val="Neotevilenodstavek"/>
              <w:widowControl w:val="0"/>
              <w:numPr>
                <w:ilvl w:val="0"/>
                <w:numId w:val="4"/>
              </w:numPr>
              <w:suppressAutoHyphens/>
              <w:autoSpaceDN/>
              <w:adjustRightInd/>
              <w:rPr>
                <w:sz w:val="20"/>
                <w:szCs w:val="20"/>
              </w:rPr>
            </w:pPr>
            <w:r w:rsidRPr="00973E33">
              <w:rPr>
                <w:sz w:val="20"/>
                <w:szCs w:val="20"/>
              </w:rPr>
              <w:t>Služba Vlade Republike Slovenije za zakonodajo</w:t>
            </w:r>
          </w:p>
          <w:p w:rsidR="00F21D75" w:rsidRPr="00973E33" w:rsidRDefault="00F21D75" w:rsidP="00047450">
            <w:pPr>
              <w:pStyle w:val="Neotevilenodstavek"/>
              <w:widowControl w:val="0"/>
              <w:numPr>
                <w:ilvl w:val="0"/>
                <w:numId w:val="4"/>
              </w:numPr>
              <w:suppressAutoHyphens/>
              <w:autoSpaceDN/>
              <w:adjustRightInd/>
              <w:rPr>
                <w:sz w:val="20"/>
                <w:szCs w:val="20"/>
              </w:rPr>
            </w:pPr>
            <w:r w:rsidRPr="00973E33">
              <w:rPr>
                <w:sz w:val="20"/>
                <w:szCs w:val="20"/>
              </w:rPr>
              <w:t>Urad Vlade Republike Slovenije za komuniciranje</w:t>
            </w:r>
          </w:p>
          <w:p w:rsidR="00F21D75" w:rsidRPr="00973E33" w:rsidRDefault="00F21D75" w:rsidP="00047450">
            <w:pPr>
              <w:rPr>
                <w:rFonts w:cs="Arial"/>
                <w:iCs/>
                <w:lang w:val="sl-SI"/>
              </w:rPr>
            </w:pPr>
          </w:p>
          <w:p w:rsidR="00F21D75" w:rsidRPr="00973E33" w:rsidRDefault="00F21D75" w:rsidP="00047450">
            <w:pPr>
              <w:rPr>
                <w:rFonts w:cs="Arial"/>
                <w:iCs/>
                <w:lang w:val="sl-SI"/>
              </w:rPr>
            </w:pP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b/>
                <w:iCs/>
                <w:szCs w:val="20"/>
                <w:lang w:val="sl-SI" w:eastAsia="sl-SI"/>
              </w:rPr>
            </w:pPr>
            <w:r w:rsidRPr="00973E33">
              <w:rPr>
                <w:rFonts w:cs="Arial"/>
                <w:b/>
                <w:szCs w:val="20"/>
                <w:lang w:val="sl-SI" w:eastAsia="sl-SI"/>
              </w:rPr>
              <w:t>2. Predlog za obravnavo predloga zakona po nujnem ali skrajšanem postopku v državnem zboru z obrazložitvijo razlogov:</w:t>
            </w: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r w:rsidRPr="00973E33">
              <w:rPr>
                <w:rFonts w:cs="Arial"/>
                <w:iCs/>
                <w:szCs w:val="20"/>
                <w:lang w:val="sl-SI" w:eastAsia="sl-SI"/>
              </w:rPr>
              <w:t>/</w:t>
            </w:r>
          </w:p>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p>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b/>
                <w:iCs/>
                <w:szCs w:val="20"/>
                <w:lang w:val="sl-SI" w:eastAsia="sl-SI"/>
              </w:rPr>
            </w:pPr>
            <w:r w:rsidRPr="00973E33">
              <w:rPr>
                <w:rFonts w:cs="Arial"/>
                <w:b/>
                <w:szCs w:val="20"/>
                <w:lang w:val="sl-SI" w:eastAsia="sl-SI"/>
              </w:rPr>
              <w:lastRenderedPageBreak/>
              <w:t>3.a Osebe, odgovorne za strokovno pripravo in usklajenost gradiva:</w:t>
            </w:r>
          </w:p>
        </w:tc>
      </w:tr>
      <w:tr w:rsidR="00F21D75" w:rsidRPr="00973E33" w:rsidTr="00047450">
        <w:tc>
          <w:tcPr>
            <w:tcW w:w="9163" w:type="dxa"/>
            <w:gridSpan w:val="4"/>
          </w:tcPr>
          <w:p w:rsidR="00F21D75" w:rsidRPr="00973E33" w:rsidRDefault="00F21D75" w:rsidP="00047450">
            <w:pPr>
              <w:rPr>
                <w:rFonts w:cs="Arial"/>
                <w:iCs/>
                <w:lang w:val="sl-SI"/>
              </w:rPr>
            </w:pPr>
            <w:r w:rsidRPr="00973E33">
              <w:rPr>
                <w:rFonts w:cs="Arial"/>
                <w:iCs/>
                <w:lang w:val="sl-SI"/>
              </w:rPr>
              <w:t>- Simon Zajc, minister za okolje in prostor;</w:t>
            </w:r>
          </w:p>
          <w:p w:rsidR="00F21D75" w:rsidRPr="00973E33" w:rsidRDefault="00F21D75" w:rsidP="00047450">
            <w:pPr>
              <w:rPr>
                <w:rFonts w:cs="Arial"/>
                <w:iCs/>
                <w:lang w:val="sl-SI"/>
              </w:rPr>
            </w:pPr>
            <w:r w:rsidRPr="00973E33">
              <w:rPr>
                <w:rFonts w:cs="Arial"/>
                <w:iCs/>
                <w:lang w:val="sl-SI"/>
              </w:rPr>
              <w:t>- Marko Maver, državni sekretar, Ministrstvo za okolje in prostor;</w:t>
            </w:r>
          </w:p>
          <w:p w:rsidR="00F21D75" w:rsidRPr="00973E33" w:rsidRDefault="00F21D75" w:rsidP="00047450">
            <w:pPr>
              <w:rPr>
                <w:rFonts w:cs="Arial"/>
                <w:iCs/>
                <w:lang w:val="sl-SI"/>
              </w:rPr>
            </w:pPr>
            <w:r w:rsidRPr="00973E33">
              <w:rPr>
                <w:rFonts w:cs="Arial"/>
                <w:iCs/>
                <w:lang w:val="sl-SI"/>
              </w:rPr>
              <w:t>- Tomaž Prohinar, direktor, Direkcija Republike Slovenije za vode;</w:t>
            </w:r>
          </w:p>
          <w:p w:rsidR="00F21D75" w:rsidRPr="00973E33" w:rsidRDefault="00F21D75" w:rsidP="00047450">
            <w:pPr>
              <w:rPr>
                <w:rFonts w:cs="Arial"/>
                <w:iCs/>
                <w:lang w:val="sl-SI"/>
              </w:rPr>
            </w:pPr>
            <w:r w:rsidRPr="00973E33">
              <w:rPr>
                <w:rFonts w:cs="Arial"/>
                <w:iCs/>
                <w:lang w:val="sl-SI"/>
              </w:rPr>
              <w:t>- Branko Bunta, podsekretar, Direkcija Republike Slovenije za vode</w:t>
            </w:r>
          </w:p>
          <w:p w:rsidR="00F21D75" w:rsidRPr="00973E33" w:rsidRDefault="00F21D75" w:rsidP="00047450">
            <w:pPr>
              <w:rPr>
                <w:rFonts w:cs="Arial"/>
                <w:iCs/>
                <w:szCs w:val="20"/>
                <w:lang w:val="sl-SI" w:eastAsia="sl-SI"/>
              </w:rPr>
            </w:pP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b/>
                <w:iCs/>
                <w:szCs w:val="20"/>
                <w:lang w:val="sl-SI" w:eastAsia="sl-SI"/>
              </w:rPr>
            </w:pPr>
            <w:r w:rsidRPr="00973E33">
              <w:rPr>
                <w:rFonts w:cs="Arial"/>
                <w:b/>
                <w:iCs/>
                <w:szCs w:val="20"/>
                <w:lang w:val="sl-SI" w:eastAsia="sl-SI"/>
              </w:rPr>
              <w:t xml:space="preserve">3.b Zunanji strokovnjaki, ki so </w:t>
            </w:r>
            <w:r w:rsidRPr="00973E33">
              <w:rPr>
                <w:rFonts w:cs="Arial"/>
                <w:b/>
                <w:szCs w:val="20"/>
                <w:lang w:val="sl-SI" w:eastAsia="sl-SI"/>
              </w:rPr>
              <w:t>sodelovali pri pripravi dela ali celotnega gradiva:</w:t>
            </w: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r w:rsidRPr="00973E33">
              <w:rPr>
                <w:rFonts w:cs="Arial"/>
                <w:iCs/>
                <w:szCs w:val="20"/>
                <w:lang w:val="sl-SI" w:eastAsia="sl-SI"/>
              </w:rPr>
              <w:t>/</w:t>
            </w:r>
          </w:p>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b/>
                <w:iCs/>
                <w:szCs w:val="20"/>
                <w:lang w:val="sl-SI" w:eastAsia="sl-SI"/>
              </w:rPr>
            </w:pPr>
            <w:r w:rsidRPr="00973E33">
              <w:rPr>
                <w:rFonts w:cs="Arial"/>
                <w:b/>
                <w:szCs w:val="20"/>
                <w:lang w:val="sl-SI" w:eastAsia="sl-SI"/>
              </w:rPr>
              <w:t>4. Predstavniki vlade, ki bodo sodelovali pri delu državnega zbora:</w:t>
            </w:r>
          </w:p>
        </w:tc>
      </w:tr>
      <w:tr w:rsidR="00F21D75" w:rsidRPr="00973E33" w:rsidTr="00047450">
        <w:tc>
          <w:tcPr>
            <w:tcW w:w="9163" w:type="dxa"/>
            <w:gridSpan w:val="4"/>
          </w:tcPr>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r w:rsidRPr="00973E33">
              <w:rPr>
                <w:rFonts w:cs="Arial"/>
                <w:iCs/>
                <w:szCs w:val="20"/>
                <w:lang w:val="sl-SI" w:eastAsia="sl-SI"/>
              </w:rPr>
              <w:t>/</w:t>
            </w:r>
          </w:p>
          <w:p w:rsidR="00F21D75" w:rsidRPr="00973E33" w:rsidRDefault="00F21D75" w:rsidP="00047450">
            <w:pPr>
              <w:overflowPunct w:val="0"/>
              <w:autoSpaceDE w:val="0"/>
              <w:autoSpaceDN w:val="0"/>
              <w:adjustRightInd w:val="0"/>
              <w:jc w:val="both"/>
              <w:textAlignment w:val="baseline"/>
              <w:rPr>
                <w:rFonts w:cs="Arial"/>
                <w:b/>
                <w:szCs w:val="20"/>
                <w:lang w:val="sl-SI" w:eastAsia="sl-SI"/>
              </w:rPr>
            </w:pPr>
          </w:p>
        </w:tc>
      </w:tr>
      <w:tr w:rsidR="00F21D75" w:rsidRPr="00973E33" w:rsidTr="00047450">
        <w:tc>
          <w:tcPr>
            <w:tcW w:w="9163" w:type="dxa"/>
            <w:gridSpan w:val="4"/>
          </w:tcPr>
          <w:p w:rsidR="00F21D75" w:rsidRPr="00973E33" w:rsidRDefault="00F21D75" w:rsidP="00047450">
            <w:pPr>
              <w:suppressAutoHyphens/>
              <w:overflowPunct w:val="0"/>
              <w:autoSpaceDE w:val="0"/>
              <w:autoSpaceDN w:val="0"/>
              <w:adjustRightInd w:val="0"/>
              <w:textAlignment w:val="baseline"/>
              <w:outlineLvl w:val="3"/>
              <w:rPr>
                <w:rFonts w:cs="Arial"/>
                <w:b/>
                <w:szCs w:val="20"/>
                <w:lang w:val="sl-SI" w:eastAsia="sl-SI"/>
              </w:rPr>
            </w:pPr>
            <w:r w:rsidRPr="00973E33">
              <w:rPr>
                <w:rFonts w:cs="Arial"/>
                <w:b/>
                <w:szCs w:val="20"/>
                <w:lang w:val="sl-SI" w:eastAsia="sl-SI"/>
              </w:rPr>
              <w:t>5. Kratek povzetek gradiva:</w:t>
            </w:r>
          </w:p>
        </w:tc>
      </w:tr>
      <w:tr w:rsidR="00F21D75" w:rsidRPr="00973E33" w:rsidTr="00047450">
        <w:tc>
          <w:tcPr>
            <w:tcW w:w="9163" w:type="dxa"/>
            <w:gridSpan w:val="4"/>
          </w:tcPr>
          <w:p w:rsidR="00F21D75" w:rsidRPr="00973E33" w:rsidRDefault="00F21D75" w:rsidP="00047450">
            <w:pPr>
              <w:jc w:val="both"/>
              <w:rPr>
                <w:rFonts w:cs="Arial"/>
                <w:szCs w:val="20"/>
                <w:lang w:val="sl-SI"/>
              </w:rPr>
            </w:pPr>
          </w:p>
          <w:p w:rsidR="00F21D75" w:rsidRPr="00973E33" w:rsidRDefault="00F21D75" w:rsidP="00047450">
            <w:pPr>
              <w:jc w:val="both"/>
              <w:rPr>
                <w:rFonts w:cs="Arial"/>
                <w:szCs w:val="20"/>
                <w:lang w:val="sl-SI"/>
              </w:rPr>
            </w:pPr>
            <w:r w:rsidRPr="00973E33">
              <w:rPr>
                <w:rFonts w:cs="Arial"/>
                <w:szCs w:val="20"/>
                <w:lang w:val="sl-SI"/>
              </w:rPr>
              <w:t xml:space="preserve">Vlada Republike Slovenije je kot zastopnica ustanovitelja javnega podjetja INFRA izvajanje investicijske dejavnosti, d.o.o., Republike Slovenije, na podlagi prvega odstavka 12. člena Zakona o pogojih koncesije za izkoriščanje energetskega potenciala spodnje Save </w:t>
            </w:r>
            <w:r w:rsidRPr="00973E33">
              <w:rPr>
                <w:rFonts w:cs="Arial"/>
                <w:lang w:val="sl-SI"/>
              </w:rPr>
              <w:t xml:space="preserve">(Uradni list RS, št. 87/11, 25/14-ZSDH-1, 50/14,  90/15 in 67/17) </w:t>
            </w:r>
            <w:r w:rsidRPr="00973E33">
              <w:rPr>
                <w:rFonts w:cs="Arial"/>
                <w:szCs w:val="20"/>
                <w:lang w:val="sl-SI"/>
              </w:rPr>
              <w:t xml:space="preserve">in </w:t>
            </w:r>
            <w:r w:rsidRPr="00973E33">
              <w:rPr>
                <w:rFonts w:cs="Arial"/>
                <w:szCs w:val="22"/>
                <w:lang w:val="sl-SI" w:eastAsia="sl-SI"/>
              </w:rPr>
              <w:t>13. člena Akta o ustanovitvi javnega podjetja INFRA, izvajanje investicijske dejavnosti, d.o.o. z dne 5.12.2018</w:t>
            </w:r>
            <w:r w:rsidRPr="00973E33">
              <w:rPr>
                <w:rFonts w:cs="Arial"/>
                <w:szCs w:val="20"/>
                <w:lang w:val="sl-SI"/>
              </w:rPr>
              <w:t xml:space="preserve"> pristojna za sprejemanje letnega poročila in odločanje o uporabi bilančnega dobička. Letno poročilo javnega podjetja INFRA d.o.o. je predhodno obravnaval tudi nadzorni svet javnega podjetja (15. korespondenčna  seja dne 03.04.2019), kot to zahteva 15. člen citiranega akta o ustanovitvi in je sprejel Poročilo nadzornega sveta o preveritvi letnega poročila družbe za leto 2018, ki je sestavni del letnega poročila.</w:t>
            </w:r>
          </w:p>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p>
        </w:tc>
      </w:tr>
      <w:tr w:rsidR="00F21D75" w:rsidRPr="00973E33" w:rsidTr="00047450">
        <w:tc>
          <w:tcPr>
            <w:tcW w:w="9163" w:type="dxa"/>
            <w:gridSpan w:val="4"/>
          </w:tcPr>
          <w:p w:rsidR="00F21D75" w:rsidRPr="00973E33" w:rsidRDefault="00F21D75" w:rsidP="00047450">
            <w:pPr>
              <w:suppressAutoHyphens/>
              <w:overflowPunct w:val="0"/>
              <w:autoSpaceDE w:val="0"/>
              <w:autoSpaceDN w:val="0"/>
              <w:adjustRightInd w:val="0"/>
              <w:textAlignment w:val="baseline"/>
              <w:outlineLvl w:val="3"/>
              <w:rPr>
                <w:rFonts w:cs="Arial"/>
                <w:b/>
                <w:szCs w:val="20"/>
                <w:lang w:val="sl-SI" w:eastAsia="sl-SI"/>
              </w:rPr>
            </w:pPr>
            <w:r w:rsidRPr="00973E33">
              <w:rPr>
                <w:rFonts w:cs="Arial"/>
                <w:b/>
                <w:szCs w:val="20"/>
                <w:lang w:val="sl-SI" w:eastAsia="sl-SI"/>
              </w:rPr>
              <w:t>6. Presoja posledic za:</w:t>
            </w:r>
          </w:p>
        </w:tc>
      </w:tr>
      <w:tr w:rsidR="00F21D75" w:rsidRPr="00973E33" w:rsidTr="00047450">
        <w:tc>
          <w:tcPr>
            <w:tcW w:w="1448" w:type="dxa"/>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a)</w:t>
            </w:r>
          </w:p>
        </w:tc>
        <w:tc>
          <w:tcPr>
            <w:tcW w:w="5444" w:type="dxa"/>
            <w:gridSpan w:val="2"/>
          </w:tcPr>
          <w:p w:rsidR="00F21D75" w:rsidRPr="00973E33" w:rsidRDefault="00F21D75" w:rsidP="00047450">
            <w:pPr>
              <w:overflowPunct w:val="0"/>
              <w:autoSpaceDE w:val="0"/>
              <w:autoSpaceDN w:val="0"/>
              <w:adjustRightInd w:val="0"/>
              <w:jc w:val="both"/>
              <w:textAlignment w:val="baseline"/>
              <w:rPr>
                <w:rFonts w:cs="Arial"/>
                <w:szCs w:val="20"/>
                <w:lang w:val="sl-SI" w:eastAsia="sl-SI"/>
              </w:rPr>
            </w:pPr>
            <w:r w:rsidRPr="00973E33">
              <w:rPr>
                <w:rFonts w:cs="Arial"/>
                <w:szCs w:val="20"/>
                <w:lang w:val="sl-SI" w:eastAsia="sl-SI"/>
              </w:rPr>
              <w:t>javnofinančna sredstva nad 40.000 EUR v tekočem in naslednjih treh letih</w:t>
            </w:r>
          </w:p>
          <w:p w:rsidR="00F21D75" w:rsidRPr="00973E33" w:rsidRDefault="00F21D75" w:rsidP="00047450">
            <w:pPr>
              <w:overflowPunct w:val="0"/>
              <w:autoSpaceDE w:val="0"/>
              <w:autoSpaceDN w:val="0"/>
              <w:adjustRightInd w:val="0"/>
              <w:jc w:val="both"/>
              <w:textAlignment w:val="baseline"/>
              <w:rPr>
                <w:rFonts w:cs="Arial"/>
                <w:szCs w:val="20"/>
                <w:lang w:val="sl-SI" w:eastAsia="sl-SI"/>
              </w:rPr>
            </w:pPr>
          </w:p>
        </w:tc>
        <w:tc>
          <w:tcPr>
            <w:tcW w:w="2271" w:type="dxa"/>
            <w:vAlign w:val="center"/>
          </w:tcPr>
          <w:p w:rsidR="00F21D75" w:rsidRPr="00973E33" w:rsidRDefault="00F21D75" w:rsidP="00047450">
            <w:pPr>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1448" w:type="dxa"/>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b)</w:t>
            </w:r>
          </w:p>
        </w:tc>
        <w:tc>
          <w:tcPr>
            <w:tcW w:w="5444" w:type="dxa"/>
            <w:gridSpan w:val="2"/>
          </w:tcPr>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r w:rsidRPr="00973E33">
              <w:rPr>
                <w:rFonts w:cs="Arial"/>
                <w:bCs/>
                <w:szCs w:val="20"/>
                <w:lang w:val="sl-SI" w:eastAsia="sl-SI"/>
              </w:rPr>
              <w:t>usklajenost slovenskega pravnega reda s pravnim redom Evropske unije</w:t>
            </w:r>
          </w:p>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p>
        </w:tc>
        <w:tc>
          <w:tcPr>
            <w:tcW w:w="2271" w:type="dxa"/>
            <w:vAlign w:val="center"/>
          </w:tcPr>
          <w:p w:rsidR="00F21D75" w:rsidRPr="00973E33" w:rsidRDefault="00F21D75" w:rsidP="00047450">
            <w:pPr>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1448" w:type="dxa"/>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c)</w:t>
            </w:r>
          </w:p>
        </w:tc>
        <w:tc>
          <w:tcPr>
            <w:tcW w:w="5444" w:type="dxa"/>
            <w:gridSpan w:val="2"/>
          </w:tcPr>
          <w:p w:rsidR="00F21D75" w:rsidRPr="00973E33" w:rsidRDefault="00F21D75" w:rsidP="00047450">
            <w:pPr>
              <w:overflowPunct w:val="0"/>
              <w:autoSpaceDE w:val="0"/>
              <w:autoSpaceDN w:val="0"/>
              <w:adjustRightInd w:val="0"/>
              <w:jc w:val="both"/>
              <w:textAlignment w:val="baseline"/>
              <w:rPr>
                <w:rFonts w:cs="Arial"/>
                <w:szCs w:val="20"/>
                <w:lang w:val="sl-SI" w:eastAsia="sl-SI"/>
              </w:rPr>
            </w:pPr>
            <w:r w:rsidRPr="00973E33">
              <w:rPr>
                <w:rFonts w:cs="Arial"/>
                <w:szCs w:val="20"/>
                <w:lang w:val="sl-SI" w:eastAsia="sl-SI"/>
              </w:rPr>
              <w:t>administrativne posledice</w:t>
            </w:r>
          </w:p>
          <w:p w:rsidR="00F21D75" w:rsidRPr="00973E33" w:rsidRDefault="00F21D75" w:rsidP="00047450">
            <w:pPr>
              <w:overflowPunct w:val="0"/>
              <w:autoSpaceDE w:val="0"/>
              <w:autoSpaceDN w:val="0"/>
              <w:adjustRightInd w:val="0"/>
              <w:jc w:val="both"/>
              <w:textAlignment w:val="baseline"/>
              <w:rPr>
                <w:rFonts w:cs="Arial"/>
                <w:iCs/>
                <w:szCs w:val="20"/>
                <w:lang w:val="sl-SI" w:eastAsia="sl-SI"/>
              </w:rPr>
            </w:pPr>
          </w:p>
        </w:tc>
        <w:tc>
          <w:tcPr>
            <w:tcW w:w="2271" w:type="dxa"/>
            <w:vAlign w:val="center"/>
          </w:tcPr>
          <w:p w:rsidR="00F21D75" w:rsidRPr="00973E33" w:rsidRDefault="00F21D75" w:rsidP="00047450">
            <w:pPr>
              <w:overflowPunct w:val="0"/>
              <w:autoSpaceDE w:val="0"/>
              <w:autoSpaceDN w:val="0"/>
              <w:adjustRightInd w:val="0"/>
              <w:jc w:val="center"/>
              <w:textAlignment w:val="baseline"/>
              <w:rPr>
                <w:rFonts w:cs="Arial"/>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1448" w:type="dxa"/>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č)</w:t>
            </w:r>
          </w:p>
        </w:tc>
        <w:tc>
          <w:tcPr>
            <w:tcW w:w="5444" w:type="dxa"/>
            <w:gridSpan w:val="2"/>
          </w:tcPr>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r w:rsidRPr="00973E33">
              <w:rPr>
                <w:rFonts w:cs="Arial"/>
                <w:szCs w:val="20"/>
                <w:lang w:val="sl-SI" w:eastAsia="sl-SI"/>
              </w:rPr>
              <w:t>gospodarstvo, zlasti</w:t>
            </w:r>
            <w:r w:rsidRPr="00973E33">
              <w:rPr>
                <w:rFonts w:cs="Arial"/>
                <w:bCs/>
                <w:szCs w:val="20"/>
                <w:lang w:val="sl-SI" w:eastAsia="sl-SI"/>
              </w:rPr>
              <w:t xml:space="preserve"> mala in srednja podjetja ter konkurenčnost podjetij</w:t>
            </w:r>
          </w:p>
        </w:tc>
        <w:tc>
          <w:tcPr>
            <w:tcW w:w="2271" w:type="dxa"/>
            <w:vAlign w:val="center"/>
          </w:tcPr>
          <w:p w:rsidR="00F21D75" w:rsidRPr="00973E33" w:rsidRDefault="00F21D75" w:rsidP="00047450">
            <w:pPr>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1448" w:type="dxa"/>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d)</w:t>
            </w:r>
          </w:p>
        </w:tc>
        <w:tc>
          <w:tcPr>
            <w:tcW w:w="5444" w:type="dxa"/>
            <w:gridSpan w:val="2"/>
          </w:tcPr>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r w:rsidRPr="00973E33">
              <w:rPr>
                <w:rFonts w:cs="Arial"/>
                <w:bCs/>
                <w:szCs w:val="20"/>
                <w:lang w:val="sl-SI" w:eastAsia="sl-SI"/>
              </w:rPr>
              <w:t>okolje, vključno s prostorskimi in varstvenimi vidiki</w:t>
            </w:r>
          </w:p>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p>
        </w:tc>
        <w:tc>
          <w:tcPr>
            <w:tcW w:w="2271" w:type="dxa"/>
            <w:vAlign w:val="center"/>
          </w:tcPr>
          <w:p w:rsidR="00F21D75" w:rsidRPr="00973E33" w:rsidRDefault="00F21D75" w:rsidP="00047450">
            <w:pPr>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1448" w:type="dxa"/>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e)</w:t>
            </w:r>
          </w:p>
        </w:tc>
        <w:tc>
          <w:tcPr>
            <w:tcW w:w="5444" w:type="dxa"/>
            <w:gridSpan w:val="2"/>
          </w:tcPr>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r w:rsidRPr="00973E33">
              <w:rPr>
                <w:rFonts w:cs="Arial"/>
                <w:bCs/>
                <w:szCs w:val="20"/>
                <w:lang w:val="sl-SI" w:eastAsia="sl-SI"/>
              </w:rPr>
              <w:t>socialno področje</w:t>
            </w:r>
          </w:p>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p>
        </w:tc>
        <w:tc>
          <w:tcPr>
            <w:tcW w:w="2271" w:type="dxa"/>
            <w:vAlign w:val="center"/>
          </w:tcPr>
          <w:p w:rsidR="00F21D75" w:rsidRPr="00973E33" w:rsidRDefault="00F21D75" w:rsidP="00047450">
            <w:pPr>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1448" w:type="dxa"/>
            <w:tcBorders>
              <w:bottom w:val="single" w:sz="4" w:space="0" w:color="auto"/>
            </w:tcBorders>
          </w:tcPr>
          <w:p w:rsidR="00F21D75" w:rsidRPr="00973E33" w:rsidRDefault="00F21D75" w:rsidP="00047450">
            <w:pPr>
              <w:overflowPunct w:val="0"/>
              <w:autoSpaceDE w:val="0"/>
              <w:autoSpaceDN w:val="0"/>
              <w:adjustRightInd w:val="0"/>
              <w:ind w:left="360"/>
              <w:jc w:val="both"/>
              <w:textAlignment w:val="baseline"/>
              <w:rPr>
                <w:rFonts w:cs="Arial"/>
                <w:iCs/>
                <w:szCs w:val="20"/>
                <w:lang w:val="sl-SI" w:eastAsia="sl-SI"/>
              </w:rPr>
            </w:pPr>
            <w:r w:rsidRPr="00973E33">
              <w:rPr>
                <w:rFonts w:cs="Arial"/>
                <w:iCs/>
                <w:szCs w:val="20"/>
                <w:lang w:val="sl-SI" w:eastAsia="sl-SI"/>
              </w:rPr>
              <w:t>f)</w:t>
            </w:r>
          </w:p>
        </w:tc>
        <w:tc>
          <w:tcPr>
            <w:tcW w:w="5444" w:type="dxa"/>
            <w:gridSpan w:val="2"/>
            <w:tcBorders>
              <w:bottom w:val="single" w:sz="4" w:space="0" w:color="auto"/>
            </w:tcBorders>
          </w:tcPr>
          <w:p w:rsidR="00F21D75" w:rsidRPr="00973E33" w:rsidRDefault="00F21D75" w:rsidP="00047450">
            <w:pPr>
              <w:overflowPunct w:val="0"/>
              <w:autoSpaceDE w:val="0"/>
              <w:autoSpaceDN w:val="0"/>
              <w:adjustRightInd w:val="0"/>
              <w:jc w:val="both"/>
              <w:textAlignment w:val="baseline"/>
              <w:rPr>
                <w:rFonts w:cs="Arial"/>
                <w:bCs/>
                <w:szCs w:val="20"/>
                <w:lang w:val="sl-SI" w:eastAsia="sl-SI"/>
              </w:rPr>
            </w:pPr>
            <w:r w:rsidRPr="00973E33">
              <w:rPr>
                <w:rFonts w:cs="Arial"/>
                <w:bCs/>
                <w:szCs w:val="20"/>
                <w:lang w:val="sl-SI" w:eastAsia="sl-SI"/>
              </w:rPr>
              <w:t>dokumente razvojnega načrtovanja:</w:t>
            </w:r>
          </w:p>
          <w:p w:rsidR="00F21D75" w:rsidRPr="00973E33" w:rsidRDefault="00F21D75" w:rsidP="00047450">
            <w:pPr>
              <w:numPr>
                <w:ilvl w:val="0"/>
                <w:numId w:val="3"/>
              </w:numPr>
              <w:overflowPunct w:val="0"/>
              <w:autoSpaceDE w:val="0"/>
              <w:autoSpaceDN w:val="0"/>
              <w:adjustRightInd w:val="0"/>
              <w:spacing w:after="200" w:line="276" w:lineRule="auto"/>
              <w:jc w:val="both"/>
              <w:textAlignment w:val="baseline"/>
              <w:rPr>
                <w:rFonts w:cs="Arial"/>
                <w:bCs/>
                <w:szCs w:val="20"/>
                <w:lang w:val="sl-SI" w:eastAsia="sl-SI"/>
              </w:rPr>
            </w:pPr>
            <w:r w:rsidRPr="00973E33">
              <w:rPr>
                <w:rFonts w:cs="Arial"/>
                <w:bCs/>
                <w:szCs w:val="20"/>
                <w:lang w:val="sl-SI" w:eastAsia="sl-SI"/>
              </w:rPr>
              <w:t>nacionalne dokumente razvojnega načrtovanja</w:t>
            </w:r>
          </w:p>
          <w:p w:rsidR="00F21D75" w:rsidRPr="00973E33" w:rsidRDefault="00F21D75" w:rsidP="00047450">
            <w:pPr>
              <w:numPr>
                <w:ilvl w:val="0"/>
                <w:numId w:val="3"/>
              </w:numPr>
              <w:overflowPunct w:val="0"/>
              <w:autoSpaceDE w:val="0"/>
              <w:autoSpaceDN w:val="0"/>
              <w:adjustRightInd w:val="0"/>
              <w:spacing w:after="200" w:line="276" w:lineRule="auto"/>
              <w:jc w:val="both"/>
              <w:textAlignment w:val="baseline"/>
              <w:rPr>
                <w:rFonts w:cs="Arial"/>
                <w:bCs/>
                <w:szCs w:val="20"/>
                <w:lang w:val="sl-SI" w:eastAsia="sl-SI"/>
              </w:rPr>
            </w:pPr>
            <w:r w:rsidRPr="00973E33">
              <w:rPr>
                <w:rFonts w:cs="Arial"/>
                <w:bCs/>
                <w:szCs w:val="20"/>
                <w:lang w:val="sl-SI" w:eastAsia="sl-SI"/>
              </w:rPr>
              <w:t>razvojne politike na ravni programov po strukturi razvojne klasifikacije programskega proračuna</w:t>
            </w:r>
          </w:p>
          <w:p w:rsidR="00F21D75" w:rsidRPr="00973E33" w:rsidRDefault="00F21D75" w:rsidP="00047450">
            <w:pPr>
              <w:numPr>
                <w:ilvl w:val="0"/>
                <w:numId w:val="3"/>
              </w:numPr>
              <w:overflowPunct w:val="0"/>
              <w:autoSpaceDE w:val="0"/>
              <w:autoSpaceDN w:val="0"/>
              <w:adjustRightInd w:val="0"/>
              <w:spacing w:after="200" w:line="276" w:lineRule="auto"/>
              <w:jc w:val="both"/>
              <w:textAlignment w:val="baseline"/>
              <w:rPr>
                <w:rFonts w:cs="Arial"/>
                <w:bCs/>
                <w:szCs w:val="20"/>
                <w:lang w:val="sl-SI" w:eastAsia="sl-SI"/>
              </w:rPr>
            </w:pPr>
            <w:r w:rsidRPr="00973E33">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F21D75" w:rsidRPr="00973E33" w:rsidRDefault="00F21D75" w:rsidP="00047450">
            <w:pPr>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9163" w:type="dxa"/>
            <w:gridSpan w:val="4"/>
            <w:tcBorders>
              <w:top w:val="single" w:sz="4" w:space="0" w:color="auto"/>
              <w:left w:val="single" w:sz="4" w:space="0" w:color="auto"/>
              <w:bottom w:val="single" w:sz="4" w:space="0" w:color="auto"/>
              <w:right w:val="single" w:sz="4" w:space="0" w:color="auto"/>
            </w:tcBorders>
          </w:tcPr>
          <w:p w:rsidR="00F21D75" w:rsidRPr="00973E33" w:rsidRDefault="00F21D75" w:rsidP="00047450">
            <w:pPr>
              <w:widowControl w:val="0"/>
              <w:suppressAutoHyphens/>
              <w:overflowPunct w:val="0"/>
              <w:autoSpaceDE w:val="0"/>
              <w:autoSpaceDN w:val="0"/>
              <w:adjustRightInd w:val="0"/>
              <w:textAlignment w:val="baseline"/>
              <w:outlineLvl w:val="3"/>
              <w:rPr>
                <w:rFonts w:cs="Arial"/>
                <w:b/>
                <w:szCs w:val="20"/>
                <w:lang w:val="sl-SI" w:eastAsia="sl-SI"/>
              </w:rPr>
            </w:pPr>
            <w:r w:rsidRPr="00973E33">
              <w:rPr>
                <w:rFonts w:cs="Arial"/>
                <w:b/>
                <w:szCs w:val="20"/>
                <w:lang w:val="sl-SI" w:eastAsia="sl-SI"/>
              </w:rPr>
              <w:t>7.a Predstavitev ocene finančnih posledic nad 40.000 EUR:</w:t>
            </w:r>
          </w:p>
          <w:p w:rsidR="00F21D75" w:rsidRPr="00973E33" w:rsidRDefault="00F21D75" w:rsidP="00047450">
            <w:pPr>
              <w:widowControl w:val="0"/>
              <w:suppressAutoHyphens/>
              <w:overflowPunct w:val="0"/>
              <w:autoSpaceDE w:val="0"/>
              <w:autoSpaceDN w:val="0"/>
              <w:adjustRightInd w:val="0"/>
              <w:textAlignment w:val="baseline"/>
              <w:outlineLvl w:val="3"/>
              <w:rPr>
                <w:rFonts w:cs="Arial"/>
                <w:szCs w:val="20"/>
                <w:lang w:val="sl-SI" w:eastAsia="sl-SI"/>
              </w:rPr>
            </w:pPr>
            <w:r w:rsidRPr="00973E33">
              <w:rPr>
                <w:rFonts w:cs="Arial"/>
                <w:szCs w:val="20"/>
                <w:lang w:val="sl-SI" w:eastAsia="sl-SI"/>
              </w:rPr>
              <w:t>/</w:t>
            </w:r>
          </w:p>
        </w:tc>
      </w:tr>
    </w:tbl>
    <w:p w:rsidR="00F21D75" w:rsidRPr="00973E33" w:rsidRDefault="00F21D75" w:rsidP="00F21D75">
      <w:pPr>
        <w:pStyle w:val="NaslovpredpisaZnak"/>
        <w:jc w:val="left"/>
        <w:rPr>
          <w:b w:val="0"/>
          <w:sz w:val="20"/>
          <w:szCs w:val="20"/>
        </w:rPr>
      </w:pPr>
    </w:p>
    <w:p w:rsidR="00F21D75" w:rsidRPr="00973E33" w:rsidRDefault="00F21D75" w:rsidP="00F21D75">
      <w:pPr>
        <w:pStyle w:val="NaslovpredpisaZnak"/>
        <w:jc w:val="left"/>
        <w:rPr>
          <w:b w:val="0"/>
          <w:sz w:val="20"/>
          <w:szCs w:val="20"/>
        </w:rPr>
      </w:pPr>
    </w:p>
    <w:p w:rsidR="00F21D75" w:rsidRPr="00973E33" w:rsidRDefault="00F21D75" w:rsidP="00F21D75">
      <w:pPr>
        <w:pStyle w:val="NaslovpredpisaZnak"/>
        <w:jc w:val="left"/>
        <w:rPr>
          <w:b w:val="0"/>
          <w:sz w:val="20"/>
          <w:szCs w:val="20"/>
        </w:rPr>
      </w:pPr>
    </w:p>
    <w:tbl>
      <w:tblPr>
        <w:tblW w:w="920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6"/>
        <w:gridCol w:w="2728"/>
      </w:tblGrid>
      <w:tr w:rsidR="00F21D75" w:rsidRPr="00973E33" w:rsidTr="00047450">
        <w:tc>
          <w:tcPr>
            <w:tcW w:w="9200" w:type="dxa"/>
            <w:gridSpan w:val="2"/>
          </w:tcPr>
          <w:p w:rsidR="00F21D75" w:rsidRPr="00973E33" w:rsidRDefault="00F21D75" w:rsidP="00047450">
            <w:pPr>
              <w:widowControl w:val="0"/>
              <w:suppressAutoHyphens/>
              <w:overflowPunct w:val="0"/>
              <w:autoSpaceDE w:val="0"/>
              <w:autoSpaceDN w:val="0"/>
              <w:adjustRightInd w:val="0"/>
              <w:textAlignment w:val="baseline"/>
              <w:outlineLvl w:val="3"/>
              <w:rPr>
                <w:rFonts w:cs="Arial"/>
                <w:b/>
                <w:szCs w:val="20"/>
                <w:lang w:val="sl-SI" w:eastAsia="sl-SI"/>
              </w:rPr>
            </w:pPr>
            <w:r w:rsidRPr="00973E33">
              <w:rPr>
                <w:rFonts w:cs="Arial"/>
                <w:b/>
                <w:szCs w:val="20"/>
                <w:lang w:val="sl-SI" w:eastAsia="sl-SI"/>
              </w:rPr>
              <w:t>7.b Predstavitev ocene finančnih posledic pod 40.000 EUR:</w:t>
            </w:r>
          </w:p>
          <w:p w:rsidR="00F21D75" w:rsidRPr="00973E33" w:rsidRDefault="00F21D75" w:rsidP="00047450">
            <w:pPr>
              <w:widowControl w:val="0"/>
              <w:suppressAutoHyphens/>
              <w:overflowPunct w:val="0"/>
              <w:autoSpaceDE w:val="0"/>
              <w:autoSpaceDN w:val="0"/>
              <w:adjustRightInd w:val="0"/>
              <w:textAlignment w:val="baseline"/>
              <w:outlineLvl w:val="3"/>
              <w:rPr>
                <w:rFonts w:cs="Arial"/>
                <w:szCs w:val="20"/>
                <w:lang w:val="sl-SI" w:eastAsia="sl-SI"/>
              </w:rPr>
            </w:pPr>
            <w:r w:rsidRPr="00973E33">
              <w:rPr>
                <w:rFonts w:cs="Arial"/>
                <w:szCs w:val="20"/>
                <w:lang w:val="sl-SI" w:eastAsia="sl-SI"/>
              </w:rPr>
              <w:t>/</w:t>
            </w:r>
          </w:p>
        </w:tc>
      </w:tr>
      <w:tr w:rsidR="00F21D75" w:rsidRPr="00973E33" w:rsidTr="00047450">
        <w:tc>
          <w:tcPr>
            <w:tcW w:w="9200" w:type="dxa"/>
            <w:gridSpan w:val="2"/>
          </w:tcPr>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9"/>
              <w:gridCol w:w="2431"/>
            </w:tblGrid>
            <w:tr w:rsidR="00F21D75" w:rsidRPr="00973E33" w:rsidTr="00047450">
              <w:trPr>
                <w:trHeight w:val="371"/>
              </w:trPr>
              <w:tc>
                <w:tcPr>
                  <w:tcW w:w="9100" w:type="dxa"/>
                  <w:gridSpan w:val="2"/>
                  <w:tcBorders>
                    <w:top w:val="single" w:sz="4" w:space="0" w:color="000000"/>
                    <w:left w:val="single" w:sz="4" w:space="0" w:color="000000"/>
                    <w:bottom w:val="single" w:sz="4" w:space="0" w:color="000000"/>
                    <w:right w:val="single" w:sz="4" w:space="0" w:color="000000"/>
                  </w:tcBorders>
                </w:tcPr>
                <w:p w:rsidR="00F21D75" w:rsidRPr="00973E33" w:rsidRDefault="00F21D75" w:rsidP="00047450">
                  <w:pPr>
                    <w:rPr>
                      <w:rFonts w:cs="Arial"/>
                      <w:b/>
                      <w:szCs w:val="20"/>
                      <w:lang w:val="sl-SI"/>
                    </w:rPr>
                  </w:pPr>
                  <w:r w:rsidRPr="00973E33">
                    <w:rPr>
                      <w:rFonts w:cs="Arial"/>
                      <w:b/>
                      <w:szCs w:val="20"/>
                      <w:lang w:val="sl-SI"/>
                    </w:rPr>
                    <w:t>8. Predstavitev sodelovanja z združenji občin:</w:t>
                  </w:r>
                </w:p>
              </w:tc>
            </w:tr>
            <w:tr w:rsidR="00F21D75" w:rsidRPr="00973E33" w:rsidTr="00047450">
              <w:tc>
                <w:tcPr>
                  <w:tcW w:w="6669" w:type="dxa"/>
                </w:tcPr>
                <w:p w:rsidR="00F21D75" w:rsidRPr="00973E33" w:rsidRDefault="00F21D75" w:rsidP="00047450">
                  <w:pPr>
                    <w:pStyle w:val="Neotevilenodstavek"/>
                    <w:widowControl w:val="0"/>
                    <w:spacing w:before="0" w:after="0" w:line="260" w:lineRule="exact"/>
                    <w:rPr>
                      <w:iCs/>
                      <w:sz w:val="20"/>
                      <w:szCs w:val="20"/>
                    </w:rPr>
                  </w:pPr>
                  <w:r w:rsidRPr="00973E33">
                    <w:rPr>
                      <w:iCs/>
                      <w:sz w:val="20"/>
                      <w:szCs w:val="20"/>
                    </w:rPr>
                    <w:t>Vsebina predloženega gradiva (predpisa) vpliva na:</w:t>
                  </w:r>
                </w:p>
                <w:p w:rsidR="00F21D75" w:rsidRPr="00973E33" w:rsidRDefault="00F21D75" w:rsidP="00047450">
                  <w:pPr>
                    <w:pStyle w:val="Neotevilenodstavek"/>
                    <w:widowControl w:val="0"/>
                    <w:numPr>
                      <w:ilvl w:val="1"/>
                      <w:numId w:val="17"/>
                    </w:numPr>
                    <w:spacing w:before="0" w:after="0" w:line="260" w:lineRule="exact"/>
                    <w:rPr>
                      <w:iCs/>
                      <w:sz w:val="20"/>
                      <w:szCs w:val="20"/>
                    </w:rPr>
                  </w:pPr>
                  <w:r w:rsidRPr="00973E33">
                    <w:rPr>
                      <w:iCs/>
                      <w:sz w:val="20"/>
                      <w:szCs w:val="20"/>
                    </w:rPr>
                    <w:t>pristojnosti občin,</w:t>
                  </w:r>
                </w:p>
                <w:p w:rsidR="00F21D75" w:rsidRPr="00973E33" w:rsidRDefault="00F21D75" w:rsidP="00047450">
                  <w:pPr>
                    <w:pStyle w:val="Neotevilenodstavek"/>
                    <w:widowControl w:val="0"/>
                    <w:numPr>
                      <w:ilvl w:val="1"/>
                      <w:numId w:val="17"/>
                    </w:numPr>
                    <w:spacing w:before="0" w:after="0" w:line="260" w:lineRule="exact"/>
                    <w:rPr>
                      <w:iCs/>
                      <w:sz w:val="20"/>
                      <w:szCs w:val="20"/>
                    </w:rPr>
                  </w:pPr>
                  <w:r w:rsidRPr="00973E33">
                    <w:rPr>
                      <w:iCs/>
                      <w:sz w:val="20"/>
                      <w:szCs w:val="20"/>
                    </w:rPr>
                    <w:t>delovanje občin,</w:t>
                  </w:r>
                </w:p>
                <w:p w:rsidR="00F21D75" w:rsidRPr="00973E33" w:rsidRDefault="00F21D75" w:rsidP="00047450">
                  <w:pPr>
                    <w:pStyle w:val="Neotevilenodstavek"/>
                    <w:widowControl w:val="0"/>
                    <w:numPr>
                      <w:ilvl w:val="1"/>
                      <w:numId w:val="17"/>
                    </w:numPr>
                    <w:spacing w:before="0" w:after="0" w:line="260" w:lineRule="exact"/>
                    <w:rPr>
                      <w:iCs/>
                      <w:sz w:val="20"/>
                      <w:szCs w:val="20"/>
                    </w:rPr>
                  </w:pPr>
                  <w:r w:rsidRPr="00973E33">
                    <w:rPr>
                      <w:iCs/>
                      <w:sz w:val="20"/>
                      <w:szCs w:val="20"/>
                    </w:rPr>
                    <w:t>financiranje občin.</w:t>
                  </w:r>
                </w:p>
                <w:p w:rsidR="00F21D75" w:rsidRPr="00973E33" w:rsidRDefault="00F21D75" w:rsidP="00047450">
                  <w:pPr>
                    <w:pStyle w:val="Neotevilenodstavek"/>
                    <w:widowControl w:val="0"/>
                    <w:spacing w:before="0" w:after="0" w:line="260" w:lineRule="exact"/>
                    <w:ind w:left="1440"/>
                    <w:rPr>
                      <w:iCs/>
                      <w:sz w:val="20"/>
                      <w:szCs w:val="20"/>
                    </w:rPr>
                  </w:pPr>
                </w:p>
              </w:tc>
              <w:tc>
                <w:tcPr>
                  <w:tcW w:w="2431" w:type="dxa"/>
                </w:tcPr>
                <w:p w:rsidR="00F21D75" w:rsidRPr="00973E33" w:rsidRDefault="00F21D75" w:rsidP="00047450">
                  <w:pPr>
                    <w:pStyle w:val="Neotevilenodstavek"/>
                    <w:widowControl w:val="0"/>
                    <w:spacing w:before="0" w:after="0" w:line="260" w:lineRule="exact"/>
                    <w:jc w:val="center"/>
                    <w:rPr>
                      <w:sz w:val="20"/>
                      <w:szCs w:val="20"/>
                    </w:rPr>
                  </w:pPr>
                  <w:r w:rsidRPr="00973E33">
                    <w:rPr>
                      <w:sz w:val="20"/>
                      <w:szCs w:val="20"/>
                    </w:rPr>
                    <w:t>DA/</w:t>
                  </w:r>
                  <w:r w:rsidRPr="00973E33">
                    <w:rPr>
                      <w:b/>
                      <w:sz w:val="20"/>
                      <w:szCs w:val="20"/>
                    </w:rPr>
                    <w:t>NE</w:t>
                  </w:r>
                </w:p>
              </w:tc>
            </w:tr>
            <w:tr w:rsidR="00F21D75" w:rsidRPr="00973E33" w:rsidTr="00047450">
              <w:trPr>
                <w:trHeight w:val="274"/>
              </w:trPr>
              <w:tc>
                <w:tcPr>
                  <w:tcW w:w="9100" w:type="dxa"/>
                  <w:gridSpan w:val="2"/>
                </w:tcPr>
                <w:p w:rsidR="00F21D75" w:rsidRPr="00973E33" w:rsidRDefault="00F21D75" w:rsidP="00047450">
                  <w:pPr>
                    <w:pStyle w:val="Neotevilenodstavek"/>
                    <w:widowControl w:val="0"/>
                    <w:spacing w:before="0" w:after="0" w:line="260" w:lineRule="exact"/>
                    <w:rPr>
                      <w:iCs/>
                      <w:sz w:val="20"/>
                      <w:szCs w:val="20"/>
                    </w:rPr>
                  </w:pPr>
                  <w:r w:rsidRPr="00973E33">
                    <w:rPr>
                      <w:iCs/>
                      <w:sz w:val="20"/>
                      <w:szCs w:val="20"/>
                    </w:rPr>
                    <w:t xml:space="preserve">Gradivo (predpis) je bilo poslano v mnenje: </w:t>
                  </w:r>
                </w:p>
                <w:p w:rsidR="00F21D75" w:rsidRPr="00973E33" w:rsidRDefault="00F21D75" w:rsidP="00047450">
                  <w:pPr>
                    <w:pStyle w:val="Neotevilenodstavek"/>
                    <w:widowControl w:val="0"/>
                    <w:numPr>
                      <w:ilvl w:val="0"/>
                      <w:numId w:val="18"/>
                    </w:numPr>
                    <w:spacing w:before="0" w:after="0" w:line="260" w:lineRule="exact"/>
                    <w:rPr>
                      <w:iCs/>
                      <w:sz w:val="20"/>
                      <w:szCs w:val="20"/>
                    </w:rPr>
                  </w:pPr>
                  <w:r w:rsidRPr="00973E33">
                    <w:rPr>
                      <w:iCs/>
                      <w:sz w:val="20"/>
                      <w:szCs w:val="20"/>
                    </w:rPr>
                    <w:t>Skupnosti občin Slovenije SOS: DA/NE</w:t>
                  </w:r>
                </w:p>
                <w:p w:rsidR="00F21D75" w:rsidRPr="00973E33" w:rsidRDefault="00F21D75" w:rsidP="00047450">
                  <w:pPr>
                    <w:pStyle w:val="Neotevilenodstavek"/>
                    <w:widowControl w:val="0"/>
                    <w:numPr>
                      <w:ilvl w:val="0"/>
                      <w:numId w:val="18"/>
                    </w:numPr>
                    <w:spacing w:before="0" w:after="0" w:line="260" w:lineRule="exact"/>
                    <w:rPr>
                      <w:iCs/>
                      <w:sz w:val="20"/>
                      <w:szCs w:val="20"/>
                    </w:rPr>
                  </w:pPr>
                  <w:r w:rsidRPr="00973E33">
                    <w:rPr>
                      <w:iCs/>
                      <w:sz w:val="20"/>
                      <w:szCs w:val="20"/>
                    </w:rPr>
                    <w:t>Združenju občin Slovenije ZOS: DA/NE</w:t>
                  </w:r>
                </w:p>
                <w:p w:rsidR="00F21D75" w:rsidRPr="00973E33" w:rsidRDefault="00F21D75" w:rsidP="00047450">
                  <w:pPr>
                    <w:pStyle w:val="Neotevilenodstavek"/>
                    <w:widowControl w:val="0"/>
                    <w:numPr>
                      <w:ilvl w:val="0"/>
                      <w:numId w:val="18"/>
                    </w:numPr>
                    <w:spacing w:before="0" w:after="0" w:line="260" w:lineRule="exact"/>
                    <w:rPr>
                      <w:iCs/>
                      <w:sz w:val="20"/>
                      <w:szCs w:val="20"/>
                    </w:rPr>
                  </w:pPr>
                  <w:r w:rsidRPr="00973E33">
                    <w:rPr>
                      <w:iCs/>
                      <w:sz w:val="20"/>
                      <w:szCs w:val="20"/>
                    </w:rPr>
                    <w:t>Združenju mestnih občin Slovenije ZMOS: DA/NE</w:t>
                  </w:r>
                </w:p>
                <w:p w:rsidR="00F21D75" w:rsidRPr="00973E33" w:rsidRDefault="00F21D75" w:rsidP="00047450">
                  <w:pPr>
                    <w:pStyle w:val="Neotevilenodstavek"/>
                    <w:widowControl w:val="0"/>
                    <w:spacing w:before="0" w:after="0" w:line="260" w:lineRule="exact"/>
                    <w:rPr>
                      <w:iCs/>
                      <w:sz w:val="20"/>
                      <w:szCs w:val="20"/>
                    </w:rPr>
                  </w:pPr>
                </w:p>
                <w:p w:rsidR="00F21D75" w:rsidRPr="00973E33" w:rsidRDefault="00F21D75" w:rsidP="00047450">
                  <w:pPr>
                    <w:pStyle w:val="Neotevilenodstavek"/>
                    <w:widowControl w:val="0"/>
                    <w:spacing w:before="0" w:after="0" w:line="260" w:lineRule="exact"/>
                    <w:rPr>
                      <w:iCs/>
                      <w:sz w:val="20"/>
                      <w:szCs w:val="20"/>
                    </w:rPr>
                  </w:pPr>
                  <w:r w:rsidRPr="00973E33">
                    <w:rPr>
                      <w:iCs/>
                      <w:sz w:val="20"/>
                      <w:szCs w:val="20"/>
                    </w:rPr>
                    <w:t>Predlogi in pripombe združenj so bili upoštevani:</w:t>
                  </w:r>
                </w:p>
                <w:p w:rsidR="00F21D75" w:rsidRPr="00973E33" w:rsidRDefault="00F21D75" w:rsidP="00047450">
                  <w:pPr>
                    <w:pStyle w:val="Neotevilenodstavek"/>
                    <w:widowControl w:val="0"/>
                    <w:numPr>
                      <w:ilvl w:val="0"/>
                      <w:numId w:val="19"/>
                    </w:numPr>
                    <w:spacing w:before="0" w:after="0" w:line="260" w:lineRule="exact"/>
                    <w:rPr>
                      <w:iCs/>
                      <w:sz w:val="20"/>
                      <w:szCs w:val="20"/>
                    </w:rPr>
                  </w:pPr>
                  <w:r w:rsidRPr="00973E33">
                    <w:rPr>
                      <w:iCs/>
                      <w:sz w:val="20"/>
                      <w:szCs w:val="20"/>
                    </w:rPr>
                    <w:t>v celoti,</w:t>
                  </w:r>
                </w:p>
                <w:p w:rsidR="00F21D75" w:rsidRPr="00973E33" w:rsidRDefault="00F21D75" w:rsidP="00047450">
                  <w:pPr>
                    <w:pStyle w:val="Neotevilenodstavek"/>
                    <w:widowControl w:val="0"/>
                    <w:numPr>
                      <w:ilvl w:val="0"/>
                      <w:numId w:val="19"/>
                    </w:numPr>
                    <w:spacing w:before="0" w:after="0" w:line="260" w:lineRule="exact"/>
                    <w:rPr>
                      <w:iCs/>
                      <w:sz w:val="20"/>
                      <w:szCs w:val="20"/>
                    </w:rPr>
                  </w:pPr>
                  <w:r w:rsidRPr="00973E33">
                    <w:rPr>
                      <w:iCs/>
                      <w:sz w:val="20"/>
                      <w:szCs w:val="20"/>
                    </w:rPr>
                    <w:t>večinoma,</w:t>
                  </w:r>
                </w:p>
                <w:p w:rsidR="00F21D75" w:rsidRPr="00973E33" w:rsidRDefault="00F21D75" w:rsidP="00047450">
                  <w:pPr>
                    <w:pStyle w:val="Neotevilenodstavek"/>
                    <w:widowControl w:val="0"/>
                    <w:numPr>
                      <w:ilvl w:val="0"/>
                      <w:numId w:val="19"/>
                    </w:numPr>
                    <w:spacing w:before="0" w:after="0" w:line="260" w:lineRule="exact"/>
                    <w:rPr>
                      <w:iCs/>
                      <w:sz w:val="20"/>
                      <w:szCs w:val="20"/>
                    </w:rPr>
                  </w:pPr>
                  <w:r w:rsidRPr="00973E33">
                    <w:rPr>
                      <w:iCs/>
                      <w:sz w:val="20"/>
                      <w:szCs w:val="20"/>
                    </w:rPr>
                    <w:t>delno,</w:t>
                  </w:r>
                </w:p>
                <w:p w:rsidR="00F21D75" w:rsidRPr="00973E33" w:rsidRDefault="00F21D75" w:rsidP="00047450">
                  <w:pPr>
                    <w:pStyle w:val="Neotevilenodstavek"/>
                    <w:widowControl w:val="0"/>
                    <w:numPr>
                      <w:ilvl w:val="0"/>
                      <w:numId w:val="19"/>
                    </w:numPr>
                    <w:spacing w:before="0" w:after="0" w:line="260" w:lineRule="exact"/>
                    <w:rPr>
                      <w:iCs/>
                      <w:sz w:val="20"/>
                      <w:szCs w:val="20"/>
                    </w:rPr>
                  </w:pPr>
                  <w:r w:rsidRPr="00973E33">
                    <w:rPr>
                      <w:iCs/>
                      <w:sz w:val="20"/>
                      <w:szCs w:val="20"/>
                    </w:rPr>
                    <w:t>niso bili upoštevani.</w:t>
                  </w:r>
                </w:p>
                <w:p w:rsidR="00F21D75" w:rsidRPr="00973E33" w:rsidRDefault="00F21D75" w:rsidP="00047450">
                  <w:pPr>
                    <w:pStyle w:val="Neotevilenodstavek"/>
                    <w:widowControl w:val="0"/>
                    <w:spacing w:before="0" w:after="0" w:line="260" w:lineRule="exact"/>
                    <w:ind w:left="360"/>
                    <w:rPr>
                      <w:iCs/>
                      <w:sz w:val="20"/>
                      <w:szCs w:val="20"/>
                    </w:rPr>
                  </w:pPr>
                </w:p>
                <w:p w:rsidR="00F21D75" w:rsidRPr="00973E33" w:rsidRDefault="00F21D75" w:rsidP="00047450">
                  <w:pPr>
                    <w:pStyle w:val="Neotevilenodstavek"/>
                    <w:widowControl w:val="0"/>
                    <w:spacing w:before="0" w:after="0" w:line="260" w:lineRule="exact"/>
                    <w:rPr>
                      <w:iCs/>
                      <w:sz w:val="20"/>
                      <w:szCs w:val="20"/>
                    </w:rPr>
                  </w:pPr>
                  <w:r w:rsidRPr="00973E33">
                    <w:rPr>
                      <w:iCs/>
                      <w:sz w:val="20"/>
                      <w:szCs w:val="20"/>
                    </w:rPr>
                    <w:t>Bistveni predlogi in pripombe, ki niso bili upoštevani.</w:t>
                  </w:r>
                </w:p>
                <w:p w:rsidR="00F21D75" w:rsidRPr="00973E33" w:rsidRDefault="00F21D75" w:rsidP="00047450">
                  <w:pPr>
                    <w:pStyle w:val="Neotevilenodstavek"/>
                    <w:widowControl w:val="0"/>
                    <w:spacing w:before="0" w:after="0" w:line="260" w:lineRule="exact"/>
                    <w:rPr>
                      <w:iCs/>
                      <w:sz w:val="20"/>
                      <w:szCs w:val="20"/>
                    </w:rPr>
                  </w:pPr>
                </w:p>
              </w:tc>
            </w:tr>
          </w:tbl>
          <w:p w:rsidR="00F21D75" w:rsidRPr="00973E33" w:rsidRDefault="00F21D75" w:rsidP="00047450">
            <w:pPr>
              <w:widowControl w:val="0"/>
              <w:suppressAutoHyphens/>
              <w:overflowPunct w:val="0"/>
              <w:autoSpaceDE w:val="0"/>
              <w:autoSpaceDN w:val="0"/>
              <w:adjustRightInd w:val="0"/>
              <w:textAlignment w:val="baseline"/>
              <w:outlineLvl w:val="3"/>
              <w:rPr>
                <w:rFonts w:cs="Arial"/>
                <w:b/>
                <w:szCs w:val="20"/>
                <w:lang w:val="sl-SI" w:eastAsia="sl-SI"/>
              </w:rPr>
            </w:pPr>
          </w:p>
        </w:tc>
      </w:tr>
      <w:tr w:rsidR="00F21D75" w:rsidRPr="00973E33" w:rsidTr="00047450">
        <w:tc>
          <w:tcPr>
            <w:tcW w:w="9200" w:type="dxa"/>
            <w:gridSpan w:val="2"/>
          </w:tcPr>
          <w:p w:rsidR="00F21D75" w:rsidRPr="00973E33" w:rsidRDefault="00F21D75" w:rsidP="00047450">
            <w:pPr>
              <w:widowControl w:val="0"/>
              <w:suppressAutoHyphens/>
              <w:overflowPunct w:val="0"/>
              <w:autoSpaceDE w:val="0"/>
              <w:autoSpaceDN w:val="0"/>
              <w:adjustRightInd w:val="0"/>
              <w:textAlignment w:val="baseline"/>
              <w:outlineLvl w:val="3"/>
              <w:rPr>
                <w:rFonts w:cs="Arial"/>
                <w:b/>
                <w:szCs w:val="20"/>
                <w:lang w:val="sl-SI" w:eastAsia="sl-SI"/>
              </w:rPr>
            </w:pPr>
            <w:r w:rsidRPr="00973E33">
              <w:rPr>
                <w:rFonts w:cs="Arial"/>
                <w:b/>
                <w:szCs w:val="20"/>
                <w:lang w:val="sl-SI" w:eastAsia="sl-SI"/>
              </w:rPr>
              <w:t>9. Predstavitev sodelovanja javnosti:</w:t>
            </w:r>
          </w:p>
        </w:tc>
      </w:tr>
      <w:tr w:rsidR="00F21D75" w:rsidRPr="00973E33" w:rsidTr="00047450">
        <w:tc>
          <w:tcPr>
            <w:tcW w:w="6769" w:type="dxa"/>
          </w:tcPr>
          <w:p w:rsidR="00F21D75" w:rsidRPr="00973E33" w:rsidRDefault="00F21D75" w:rsidP="00047450">
            <w:pPr>
              <w:widowControl w:val="0"/>
              <w:overflowPunct w:val="0"/>
              <w:autoSpaceDE w:val="0"/>
              <w:autoSpaceDN w:val="0"/>
              <w:adjustRightInd w:val="0"/>
              <w:jc w:val="both"/>
              <w:textAlignment w:val="baseline"/>
              <w:rPr>
                <w:rFonts w:cs="Arial"/>
                <w:szCs w:val="20"/>
                <w:lang w:val="sl-SI" w:eastAsia="sl-SI"/>
              </w:rPr>
            </w:pPr>
            <w:r w:rsidRPr="00973E33">
              <w:rPr>
                <w:rFonts w:cs="Arial"/>
                <w:iCs/>
                <w:szCs w:val="20"/>
                <w:lang w:val="sl-SI" w:eastAsia="sl-SI"/>
              </w:rPr>
              <w:t>Gradivo je bilo predhodno objavljeno na spletni strani predlagatelja:</w:t>
            </w:r>
          </w:p>
        </w:tc>
        <w:tc>
          <w:tcPr>
            <w:tcW w:w="2431" w:type="dxa"/>
          </w:tcPr>
          <w:p w:rsidR="00F21D75" w:rsidRPr="00973E33" w:rsidRDefault="00F21D75" w:rsidP="00047450">
            <w:pPr>
              <w:widowControl w:val="0"/>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rPr>
          <w:trHeight w:val="274"/>
        </w:trPr>
        <w:tc>
          <w:tcPr>
            <w:tcW w:w="9200" w:type="dxa"/>
            <w:gridSpan w:val="2"/>
          </w:tcPr>
          <w:p w:rsidR="00F21D75" w:rsidRPr="00973E33" w:rsidRDefault="00F21D75" w:rsidP="00047450">
            <w:pPr>
              <w:widowControl w:val="0"/>
              <w:overflowPunct w:val="0"/>
              <w:autoSpaceDE w:val="0"/>
              <w:autoSpaceDN w:val="0"/>
              <w:adjustRightInd w:val="0"/>
              <w:jc w:val="both"/>
              <w:textAlignment w:val="baseline"/>
              <w:rPr>
                <w:rFonts w:cs="Arial"/>
                <w:iCs/>
                <w:szCs w:val="20"/>
                <w:lang w:val="sl-SI" w:eastAsia="sl-SI"/>
              </w:rPr>
            </w:pPr>
          </w:p>
        </w:tc>
      </w:tr>
      <w:tr w:rsidR="00F21D75" w:rsidRPr="00973E33" w:rsidTr="00047450">
        <w:trPr>
          <w:trHeight w:val="274"/>
        </w:trPr>
        <w:tc>
          <w:tcPr>
            <w:tcW w:w="9200" w:type="dxa"/>
            <w:gridSpan w:val="2"/>
          </w:tcPr>
          <w:p w:rsidR="00F21D75" w:rsidRPr="00973E33" w:rsidRDefault="00F21D75" w:rsidP="00047450">
            <w:pPr>
              <w:widowControl w:val="0"/>
              <w:overflowPunct w:val="0"/>
              <w:autoSpaceDE w:val="0"/>
              <w:autoSpaceDN w:val="0"/>
              <w:adjustRightInd w:val="0"/>
              <w:jc w:val="both"/>
              <w:textAlignment w:val="baseline"/>
              <w:rPr>
                <w:rFonts w:cs="Arial"/>
                <w:iCs/>
                <w:szCs w:val="20"/>
                <w:lang w:val="sl-SI" w:eastAsia="sl-SI"/>
              </w:rPr>
            </w:pPr>
          </w:p>
        </w:tc>
      </w:tr>
      <w:tr w:rsidR="00F21D75" w:rsidRPr="00973E33" w:rsidTr="00047450">
        <w:tc>
          <w:tcPr>
            <w:tcW w:w="6769" w:type="dxa"/>
            <w:vAlign w:val="center"/>
          </w:tcPr>
          <w:p w:rsidR="00F21D75" w:rsidRPr="00973E33" w:rsidRDefault="00F21D75" w:rsidP="00047450">
            <w:pPr>
              <w:widowControl w:val="0"/>
              <w:overflowPunct w:val="0"/>
              <w:autoSpaceDE w:val="0"/>
              <w:autoSpaceDN w:val="0"/>
              <w:adjustRightInd w:val="0"/>
              <w:textAlignment w:val="baseline"/>
              <w:rPr>
                <w:rFonts w:cs="Arial"/>
                <w:szCs w:val="20"/>
                <w:lang w:val="sl-SI" w:eastAsia="sl-SI"/>
              </w:rPr>
            </w:pPr>
            <w:r w:rsidRPr="00973E33">
              <w:rPr>
                <w:rFonts w:cs="Arial"/>
                <w:b/>
                <w:szCs w:val="20"/>
                <w:lang w:val="sl-SI" w:eastAsia="sl-SI"/>
              </w:rPr>
              <w:t>10. Pri pripravi gradiva so bile upoštevane zahteve iz Resolucije o normativni dejavnosti:</w:t>
            </w:r>
          </w:p>
        </w:tc>
        <w:tc>
          <w:tcPr>
            <w:tcW w:w="2431" w:type="dxa"/>
            <w:vAlign w:val="center"/>
          </w:tcPr>
          <w:p w:rsidR="00F21D75" w:rsidRPr="00973E33" w:rsidRDefault="00F21D75" w:rsidP="00047450">
            <w:pPr>
              <w:widowControl w:val="0"/>
              <w:overflowPunct w:val="0"/>
              <w:autoSpaceDE w:val="0"/>
              <w:autoSpaceDN w:val="0"/>
              <w:adjustRightInd w:val="0"/>
              <w:jc w:val="center"/>
              <w:textAlignment w:val="baseline"/>
              <w:rPr>
                <w:rFonts w:cs="Arial"/>
                <w:iCs/>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6769" w:type="dxa"/>
            <w:vAlign w:val="center"/>
          </w:tcPr>
          <w:p w:rsidR="00F21D75" w:rsidRPr="00973E33" w:rsidRDefault="00F21D75" w:rsidP="00047450">
            <w:pPr>
              <w:widowControl w:val="0"/>
              <w:overflowPunct w:val="0"/>
              <w:autoSpaceDE w:val="0"/>
              <w:autoSpaceDN w:val="0"/>
              <w:adjustRightInd w:val="0"/>
              <w:textAlignment w:val="baseline"/>
              <w:rPr>
                <w:rFonts w:cs="Arial"/>
                <w:b/>
                <w:szCs w:val="20"/>
                <w:lang w:val="sl-SI" w:eastAsia="sl-SI"/>
              </w:rPr>
            </w:pPr>
            <w:r w:rsidRPr="00973E33">
              <w:rPr>
                <w:rFonts w:cs="Arial"/>
                <w:b/>
                <w:szCs w:val="20"/>
                <w:lang w:val="sl-SI" w:eastAsia="sl-SI"/>
              </w:rPr>
              <w:t>11. Gradivo je uvrščeno v delovni program vlade:</w:t>
            </w:r>
          </w:p>
        </w:tc>
        <w:tc>
          <w:tcPr>
            <w:tcW w:w="2431" w:type="dxa"/>
            <w:vAlign w:val="center"/>
          </w:tcPr>
          <w:p w:rsidR="00F21D75" w:rsidRPr="00973E33" w:rsidRDefault="00F21D75" w:rsidP="00047450">
            <w:pPr>
              <w:widowControl w:val="0"/>
              <w:overflowPunct w:val="0"/>
              <w:autoSpaceDE w:val="0"/>
              <w:autoSpaceDN w:val="0"/>
              <w:adjustRightInd w:val="0"/>
              <w:jc w:val="center"/>
              <w:textAlignment w:val="baseline"/>
              <w:rPr>
                <w:rFonts w:cs="Arial"/>
                <w:szCs w:val="20"/>
                <w:lang w:val="sl-SI" w:eastAsia="sl-SI"/>
              </w:rPr>
            </w:pPr>
            <w:r w:rsidRPr="00973E33">
              <w:rPr>
                <w:rFonts w:cs="Arial"/>
                <w:szCs w:val="20"/>
                <w:lang w:val="sl-SI" w:eastAsia="sl-SI"/>
              </w:rPr>
              <w:t>DA/</w:t>
            </w:r>
            <w:r w:rsidRPr="00973E33">
              <w:rPr>
                <w:rFonts w:cs="Arial"/>
                <w:b/>
                <w:szCs w:val="20"/>
                <w:lang w:val="sl-SI" w:eastAsia="sl-SI"/>
              </w:rPr>
              <w:t>NE</w:t>
            </w:r>
          </w:p>
        </w:tc>
      </w:tr>
      <w:tr w:rsidR="00F21D75" w:rsidRPr="00973E33" w:rsidTr="00047450">
        <w:tc>
          <w:tcPr>
            <w:tcW w:w="9200" w:type="dxa"/>
            <w:gridSpan w:val="2"/>
            <w:tcBorders>
              <w:top w:val="single" w:sz="4" w:space="0" w:color="000000"/>
              <w:left w:val="single" w:sz="4" w:space="0" w:color="000000"/>
              <w:bottom w:val="single" w:sz="4" w:space="0" w:color="000000"/>
              <w:right w:val="single" w:sz="4" w:space="0" w:color="000000"/>
            </w:tcBorders>
          </w:tcPr>
          <w:p w:rsidR="00F21D75" w:rsidRPr="00973E33" w:rsidRDefault="00F21D75" w:rsidP="00047450">
            <w:pPr>
              <w:widowControl w:val="0"/>
              <w:suppressAutoHyphens/>
              <w:overflowPunct w:val="0"/>
              <w:autoSpaceDE w:val="0"/>
              <w:autoSpaceDN w:val="0"/>
              <w:adjustRightInd w:val="0"/>
              <w:ind w:left="3400"/>
              <w:textAlignment w:val="baseline"/>
              <w:outlineLvl w:val="3"/>
              <w:rPr>
                <w:rFonts w:cs="Arial"/>
                <w:b/>
                <w:szCs w:val="20"/>
                <w:lang w:val="sl-SI" w:eastAsia="sl-SI"/>
              </w:rPr>
            </w:pPr>
          </w:p>
          <w:p w:rsidR="00F21D75" w:rsidRPr="00973E33" w:rsidRDefault="00F21D75" w:rsidP="00047450">
            <w:pPr>
              <w:widowControl w:val="0"/>
              <w:suppressAutoHyphens/>
              <w:overflowPunct w:val="0"/>
              <w:autoSpaceDE w:val="0"/>
              <w:autoSpaceDN w:val="0"/>
              <w:adjustRightInd w:val="0"/>
              <w:ind w:left="3400"/>
              <w:textAlignment w:val="baseline"/>
              <w:outlineLvl w:val="3"/>
              <w:rPr>
                <w:rFonts w:cs="Arial"/>
                <w:szCs w:val="20"/>
                <w:lang w:val="sl-SI" w:eastAsia="sl-SI"/>
              </w:rPr>
            </w:pPr>
          </w:p>
          <w:p w:rsidR="00F21D75" w:rsidRPr="00973E33" w:rsidRDefault="00CF239D" w:rsidP="00047450">
            <w:pPr>
              <w:widowControl w:val="0"/>
              <w:suppressAutoHyphens/>
              <w:overflowPunct w:val="0"/>
              <w:autoSpaceDE w:val="0"/>
              <w:autoSpaceDN w:val="0"/>
              <w:adjustRightInd w:val="0"/>
              <w:ind w:left="4320"/>
              <w:jc w:val="center"/>
              <w:textAlignment w:val="baseline"/>
              <w:outlineLvl w:val="3"/>
              <w:rPr>
                <w:rFonts w:cs="Arial"/>
                <w:szCs w:val="20"/>
                <w:lang w:val="sl-SI" w:eastAsia="sl-SI"/>
              </w:rPr>
            </w:pPr>
            <w:r w:rsidRPr="00973E33">
              <w:rPr>
                <w:rFonts w:cs="Arial"/>
                <w:szCs w:val="20"/>
                <w:lang w:val="sl-SI" w:eastAsia="sl-SI"/>
              </w:rPr>
              <w:t>SIMON ZAJC</w:t>
            </w:r>
          </w:p>
          <w:p w:rsidR="00F21D75" w:rsidRPr="00973E33" w:rsidRDefault="00CF239D" w:rsidP="00047450">
            <w:pPr>
              <w:widowControl w:val="0"/>
              <w:suppressAutoHyphens/>
              <w:overflowPunct w:val="0"/>
              <w:autoSpaceDE w:val="0"/>
              <w:autoSpaceDN w:val="0"/>
              <w:adjustRightInd w:val="0"/>
              <w:ind w:left="4320"/>
              <w:jc w:val="center"/>
              <w:textAlignment w:val="baseline"/>
              <w:outlineLvl w:val="3"/>
              <w:rPr>
                <w:rFonts w:cs="Arial"/>
                <w:szCs w:val="20"/>
                <w:lang w:val="sl-SI" w:eastAsia="sl-SI"/>
              </w:rPr>
            </w:pPr>
            <w:r w:rsidRPr="00973E33">
              <w:rPr>
                <w:rFonts w:cs="Arial"/>
                <w:szCs w:val="20"/>
                <w:lang w:val="sl-SI" w:eastAsia="sl-SI"/>
              </w:rPr>
              <w:t>MINISTER</w:t>
            </w:r>
          </w:p>
          <w:p w:rsidR="00F21D75" w:rsidRPr="00973E33" w:rsidRDefault="00F21D75" w:rsidP="00047450">
            <w:pPr>
              <w:widowControl w:val="0"/>
              <w:suppressAutoHyphens/>
              <w:overflowPunct w:val="0"/>
              <w:autoSpaceDE w:val="0"/>
              <w:autoSpaceDN w:val="0"/>
              <w:adjustRightInd w:val="0"/>
              <w:ind w:left="3400"/>
              <w:textAlignment w:val="baseline"/>
              <w:outlineLvl w:val="3"/>
              <w:rPr>
                <w:rFonts w:cs="Arial"/>
                <w:b/>
                <w:szCs w:val="20"/>
                <w:lang w:val="sl-SI" w:eastAsia="sl-SI"/>
              </w:rPr>
            </w:pPr>
          </w:p>
        </w:tc>
      </w:tr>
    </w:tbl>
    <w:p w:rsidR="00F21D75" w:rsidRPr="00973E33" w:rsidRDefault="00F21D75" w:rsidP="00F21D75">
      <w:pPr>
        <w:pStyle w:val="Poglavje"/>
        <w:spacing w:before="0" w:after="0" w:line="240" w:lineRule="auto"/>
        <w:jc w:val="left"/>
        <w:rPr>
          <w:b w:val="0"/>
          <w:sz w:val="20"/>
        </w:rPr>
      </w:pPr>
    </w:p>
    <w:p w:rsidR="00F21D75" w:rsidRPr="00973E33" w:rsidRDefault="00F21D75" w:rsidP="00F21D75">
      <w:pPr>
        <w:pStyle w:val="Poglavje"/>
        <w:spacing w:before="0" w:after="0" w:line="240" w:lineRule="auto"/>
        <w:jc w:val="left"/>
        <w:rPr>
          <w:b w:val="0"/>
          <w:sz w:val="20"/>
        </w:rPr>
      </w:pPr>
    </w:p>
    <w:p w:rsidR="00F21D75" w:rsidRPr="00973E33" w:rsidRDefault="00F21D75" w:rsidP="00F21D75">
      <w:pPr>
        <w:spacing w:line="240" w:lineRule="atLeast"/>
        <w:rPr>
          <w:rFonts w:cs="Arial"/>
          <w:b/>
          <w:iCs/>
          <w:szCs w:val="20"/>
        </w:rPr>
      </w:pPr>
    </w:p>
    <w:p w:rsidR="00F21D75" w:rsidRPr="00973E33" w:rsidRDefault="00F21D75" w:rsidP="00F21D75">
      <w:pPr>
        <w:pStyle w:val="NaslovpredpisaZnak"/>
        <w:jc w:val="left"/>
        <w:rPr>
          <w:b w:val="0"/>
          <w:sz w:val="20"/>
          <w:szCs w:val="20"/>
        </w:rPr>
      </w:pPr>
      <w:r w:rsidRPr="00973E33">
        <w:rPr>
          <w:b w:val="0"/>
          <w:sz w:val="20"/>
          <w:szCs w:val="20"/>
        </w:rPr>
        <w:t>PRILOGE:</w:t>
      </w:r>
    </w:p>
    <w:p w:rsidR="00F21D75" w:rsidRPr="00973E33" w:rsidRDefault="00F21D75" w:rsidP="00F21D75">
      <w:pPr>
        <w:widowControl w:val="0"/>
        <w:numPr>
          <w:ilvl w:val="0"/>
          <w:numId w:val="5"/>
        </w:numPr>
        <w:tabs>
          <w:tab w:val="left" w:pos="567"/>
        </w:tabs>
        <w:suppressAutoHyphens/>
        <w:spacing w:line="240" w:lineRule="atLeast"/>
        <w:ind w:right="-1"/>
        <w:jc w:val="both"/>
        <w:rPr>
          <w:rFonts w:cs="Arial"/>
          <w:lang w:val="sl-SI"/>
        </w:rPr>
      </w:pPr>
      <w:r w:rsidRPr="00973E33">
        <w:rPr>
          <w:rFonts w:cs="Arial"/>
          <w:lang w:val="sl-SI"/>
        </w:rPr>
        <w:t>Obrazložitev,</w:t>
      </w:r>
    </w:p>
    <w:p w:rsidR="00F21D75" w:rsidRPr="00973E33" w:rsidRDefault="00F21D75" w:rsidP="00F21D75">
      <w:pPr>
        <w:pStyle w:val="Neotevilenodstavek"/>
        <w:widowControl w:val="0"/>
        <w:numPr>
          <w:ilvl w:val="0"/>
          <w:numId w:val="5"/>
        </w:numPr>
        <w:suppressAutoHyphens/>
        <w:autoSpaceDN/>
        <w:adjustRightInd/>
        <w:rPr>
          <w:iCs/>
          <w:sz w:val="20"/>
        </w:rPr>
      </w:pPr>
      <w:r w:rsidRPr="00973E33">
        <w:rPr>
          <w:sz w:val="20"/>
          <w:szCs w:val="20"/>
        </w:rPr>
        <w:t>Letno poročilo javnega podjetja INFRA d.o.o. za leto 2018</w:t>
      </w:r>
    </w:p>
    <w:p w:rsidR="00F21D75" w:rsidRPr="00973E33" w:rsidRDefault="00F21D75" w:rsidP="00F21D75">
      <w:pPr>
        <w:spacing w:line="240" w:lineRule="atLeast"/>
        <w:rPr>
          <w:rFonts w:cs="Arial"/>
          <w:b/>
          <w:iCs/>
          <w:szCs w:val="20"/>
        </w:rPr>
        <w:sectPr w:rsidR="00F21D75" w:rsidRPr="00973E33" w:rsidSect="00983833">
          <w:headerReference w:type="default" r:id="rId13"/>
          <w:footerReference w:type="even" r:id="rId14"/>
          <w:footerReference w:type="default" r:id="rId15"/>
          <w:headerReference w:type="first" r:id="rId16"/>
          <w:pgSz w:w="11900" w:h="16840" w:code="9"/>
          <w:pgMar w:top="1701" w:right="1701" w:bottom="851" w:left="1701" w:header="993" w:footer="794" w:gutter="0"/>
          <w:cols w:space="708"/>
          <w:titlePg/>
          <w:docGrid w:linePitch="272"/>
        </w:sectPr>
      </w:pPr>
    </w:p>
    <w:p w:rsidR="00F21D75" w:rsidRPr="00973E33" w:rsidRDefault="00F21D75" w:rsidP="00F21D75">
      <w:pPr>
        <w:jc w:val="center"/>
        <w:rPr>
          <w:rFonts w:cs="Arial"/>
          <w:b/>
        </w:rPr>
      </w:pPr>
      <w:r w:rsidRPr="00973E33">
        <w:rPr>
          <w:rFonts w:cs="Arial"/>
          <w:b/>
        </w:rPr>
        <w:lastRenderedPageBreak/>
        <w:t>O B R A Z L O Ž I T E V</w:t>
      </w:r>
    </w:p>
    <w:p w:rsidR="00F21D75" w:rsidRPr="00973E33" w:rsidRDefault="00F21D75" w:rsidP="00F21D75">
      <w:pPr>
        <w:jc w:val="center"/>
        <w:rPr>
          <w:rFonts w:cs="Arial"/>
        </w:rPr>
      </w:pPr>
    </w:p>
    <w:p w:rsidR="00F21D75" w:rsidRPr="00973E33" w:rsidRDefault="00F21D75" w:rsidP="00F21D75">
      <w:pPr>
        <w:tabs>
          <w:tab w:val="left" w:pos="360"/>
        </w:tabs>
        <w:rPr>
          <w:rFonts w:cs="Arial"/>
          <w:b/>
        </w:rPr>
      </w:pPr>
    </w:p>
    <w:p w:rsidR="00F21D75" w:rsidRPr="00973E33" w:rsidRDefault="00F21D75" w:rsidP="00F21D75">
      <w:pPr>
        <w:jc w:val="both"/>
        <w:rPr>
          <w:rFonts w:cs="Arial"/>
          <w:szCs w:val="20"/>
          <w:lang w:val="sl-SI"/>
        </w:rPr>
      </w:pPr>
      <w:r w:rsidRPr="00973E33">
        <w:rPr>
          <w:rFonts w:cs="Arial"/>
          <w:szCs w:val="20"/>
          <w:lang w:val="sl-SI"/>
        </w:rPr>
        <w:t xml:space="preserve">Vlada Republike Slovenije je kot zastopnica ustanovitelja javnega podjetja INFRA izvajanje investicijske dejavnosti, d.o.o., Republike Slovenije, na podlagi prvega odstavka 12. člena Zakona o pogojih koncesije za izkoriščanje energetskega potenciala spodnje Save </w:t>
      </w:r>
      <w:r w:rsidRPr="00973E33">
        <w:rPr>
          <w:rFonts w:cs="Arial"/>
          <w:lang w:val="sl-SI"/>
        </w:rPr>
        <w:t>(Uradni list RS, št. 87/11, 25/14,  50/14,  90/15 in 67/17)</w:t>
      </w:r>
      <w:r w:rsidRPr="00973E33">
        <w:rPr>
          <w:rFonts w:cs="Arial"/>
          <w:szCs w:val="20"/>
          <w:lang w:val="sl-SI"/>
        </w:rPr>
        <w:t xml:space="preserve"> in </w:t>
      </w:r>
      <w:r w:rsidRPr="00973E33">
        <w:rPr>
          <w:rFonts w:cs="Arial"/>
          <w:szCs w:val="22"/>
          <w:lang w:val="sl-SI" w:eastAsia="sl-SI"/>
        </w:rPr>
        <w:t xml:space="preserve">13. člena Akta o ustanovitvi javnega podjetja INFRA, izvajanje investicijske dejavnosti, d.o.o. z dne 5.12.2018 </w:t>
      </w:r>
      <w:r w:rsidRPr="00973E33">
        <w:rPr>
          <w:rFonts w:cs="Arial"/>
          <w:szCs w:val="20"/>
          <w:lang w:val="sl-SI"/>
        </w:rPr>
        <w:t>pristojna za sprejemanje letnega poročila in odločanje o uporabi bilančnega dobička.  Letno poročilo javnega podjetja INFRA d.o.o. je predhodno obravnaval tudi nadzorni svet javnega podjetja na 15. korespondenčni seji dne 03.04.2019, kot to zahteva 15. člen citiranega akta o ustanovitvi in je sprejel Poročilo nadzornega sveta o preveritvi letnega poročila družbe za leto 2018, ki je sestavni del Letnega poročila.</w:t>
      </w:r>
    </w:p>
    <w:p w:rsidR="00F21D75" w:rsidRPr="00973E33" w:rsidRDefault="00F21D75" w:rsidP="00F21D75">
      <w:pPr>
        <w:jc w:val="both"/>
        <w:rPr>
          <w:rFonts w:cs="Arial"/>
          <w:szCs w:val="20"/>
          <w:lang w:val="sl-SI"/>
        </w:rPr>
      </w:pPr>
    </w:p>
    <w:p w:rsidR="00F21D75" w:rsidRPr="00973E33" w:rsidRDefault="00F21D75" w:rsidP="00F21D75">
      <w:pPr>
        <w:tabs>
          <w:tab w:val="left" w:pos="6379"/>
        </w:tabs>
        <w:jc w:val="both"/>
        <w:rPr>
          <w:rFonts w:cs="Arial"/>
          <w:szCs w:val="20"/>
          <w:lang w:val="sl-SI"/>
        </w:rPr>
      </w:pPr>
      <w:r w:rsidRPr="00973E33">
        <w:rPr>
          <w:rFonts w:cs="Arial"/>
          <w:szCs w:val="20"/>
          <w:lang w:val="sl-SI"/>
        </w:rPr>
        <w:t xml:space="preserve">Javno podjetje je prejelo poročilo neodvisnega revizorja z dne 27.03.2019, iz katerega izhaja, da računovodski izkazi v vseh pomembnih pogledih pošteno predstavljajo finančni položaj družbe INFRA d.o.o. na dan 31.12.2018 ter njen poslovni izid in denarne tokove za tedaj končano leto v skladu s Slovenskimi računovodskimi standardi. </w:t>
      </w:r>
    </w:p>
    <w:p w:rsidR="00F21D75" w:rsidRPr="00973E33" w:rsidRDefault="00F21D75" w:rsidP="00F21D75">
      <w:pPr>
        <w:jc w:val="both"/>
        <w:rPr>
          <w:rFonts w:cs="Arial"/>
          <w:szCs w:val="20"/>
          <w:lang w:val="sl-SI"/>
        </w:rPr>
      </w:pPr>
    </w:p>
    <w:p w:rsidR="00F21D75" w:rsidRPr="00973E33" w:rsidRDefault="00F21D75" w:rsidP="00F21D75">
      <w:pPr>
        <w:jc w:val="both"/>
        <w:rPr>
          <w:rFonts w:cs="Arial"/>
          <w:b/>
          <w:szCs w:val="20"/>
          <w:lang w:val="sl-SI"/>
        </w:rPr>
      </w:pPr>
      <w:r w:rsidRPr="00973E33">
        <w:rPr>
          <w:rFonts w:cs="Arial"/>
          <w:b/>
          <w:szCs w:val="20"/>
          <w:lang w:val="sl-SI"/>
        </w:rPr>
        <w:t>Pomembne aktivnosti na infrastrukturnem področju, ki so zaznamovale leto 2018 so bile:</w:t>
      </w:r>
    </w:p>
    <w:p w:rsidR="00F21D75" w:rsidRPr="00973E33" w:rsidRDefault="00F21D75" w:rsidP="00F21D75">
      <w:pPr>
        <w:jc w:val="both"/>
        <w:rPr>
          <w:rFonts w:cs="Arial"/>
          <w:szCs w:val="20"/>
          <w:lang w:val="sl-SI"/>
        </w:rPr>
      </w:pPr>
    </w:p>
    <w:p w:rsidR="00F21D75" w:rsidRPr="00973E33" w:rsidRDefault="00F21D75" w:rsidP="00F21D75">
      <w:pPr>
        <w:jc w:val="both"/>
        <w:rPr>
          <w:rFonts w:cs="Arial"/>
          <w:b/>
          <w:szCs w:val="20"/>
          <w:u w:val="single"/>
          <w:lang w:val="sl-SI"/>
        </w:rPr>
      </w:pPr>
      <w:r w:rsidRPr="00973E33">
        <w:rPr>
          <w:rFonts w:cs="Arial"/>
          <w:b/>
          <w:szCs w:val="20"/>
          <w:u w:val="single"/>
          <w:lang w:val="sl-SI"/>
        </w:rPr>
        <w:t>HE Boštanj:</w:t>
      </w:r>
    </w:p>
    <w:p w:rsidR="00F21D75" w:rsidRPr="00973E33" w:rsidRDefault="00F21D75" w:rsidP="00F21D75">
      <w:pPr>
        <w:jc w:val="both"/>
        <w:rPr>
          <w:rFonts w:cs="Arial"/>
          <w:b/>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 sklopu izgradnje ureditev na HE Boštanj so bile že v letu 2015 dokončane vse aktivnosti izgradnje ureditev na območju akumulacijskega bazena HE Boštanj. S tem so dokončane vse izgradnje ureditev na HE Boštanj po »Programu izvedbe infrastrukturnih ureditev na HE Boštanj«. </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 letu 2018 so potekale aktivnosti primopredaje izgrajenih ureditev vodne infrastrukture v last RS – MOP in v upravljanje Direkciji RS za vode, pri čemer pa obveznost vzdrževanja prevzame koncesionar, podjetje HESS d.o.o.. Pridobljen je sklep Vlade RS za nameravano predajo vendar le ta še ni potrjena. </w:t>
      </w:r>
    </w:p>
    <w:p w:rsidR="00F21D75" w:rsidRPr="00973E33" w:rsidRDefault="00F21D75" w:rsidP="00F21D75">
      <w:pPr>
        <w:jc w:val="both"/>
        <w:rPr>
          <w:rFonts w:cs="Arial"/>
          <w:highlight w:val="yellow"/>
        </w:rPr>
      </w:pP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 xml:space="preserve">HE Arto - Blanca: </w:t>
      </w:r>
    </w:p>
    <w:p w:rsidR="00F21D75" w:rsidRPr="00973E33" w:rsidRDefault="00F21D75" w:rsidP="00F21D75">
      <w:pPr>
        <w:jc w:val="both"/>
        <w:rPr>
          <w:rFonts w:cs="Arial"/>
          <w:b/>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Izgradnja HE Arto-Blanca je v sklopu izvedbe predvidenih ureditev skoraj v celoti dokončana. V letu 2018 je bilo izvedeno : </w:t>
      </w:r>
    </w:p>
    <w:p w:rsidR="00F21D75" w:rsidRPr="00973E33" w:rsidRDefault="00F21D75" w:rsidP="00F21D75">
      <w:pPr>
        <w:numPr>
          <w:ilvl w:val="0"/>
          <w:numId w:val="22"/>
        </w:numPr>
        <w:spacing w:line="240" w:lineRule="auto"/>
        <w:jc w:val="both"/>
        <w:rPr>
          <w:rFonts w:cs="Arial"/>
          <w:szCs w:val="20"/>
          <w:lang w:val="sl-SI"/>
        </w:rPr>
      </w:pPr>
      <w:r w:rsidRPr="00973E33">
        <w:rPr>
          <w:rFonts w:cs="Arial"/>
          <w:szCs w:val="20"/>
          <w:lang w:val="sl-SI"/>
        </w:rPr>
        <w:t xml:space="preserve">Izvedba načrtovanja športnih površin na območju Občine Sevnica. </w:t>
      </w:r>
    </w:p>
    <w:p w:rsidR="00F21D75" w:rsidRPr="00973E33" w:rsidRDefault="00F21D75" w:rsidP="00F21D75">
      <w:pPr>
        <w:numPr>
          <w:ilvl w:val="0"/>
          <w:numId w:val="22"/>
        </w:numPr>
        <w:spacing w:line="240" w:lineRule="auto"/>
        <w:jc w:val="both"/>
        <w:rPr>
          <w:rFonts w:cs="Arial"/>
          <w:szCs w:val="20"/>
          <w:lang w:val="sl-SI"/>
        </w:rPr>
      </w:pPr>
      <w:r w:rsidRPr="00973E33">
        <w:rPr>
          <w:rFonts w:cs="Arial"/>
          <w:szCs w:val="20"/>
          <w:lang w:val="sl-SI"/>
        </w:rPr>
        <w:t xml:space="preserve">Poteka tožba krajanov OC Boštanj, kjer so lastniki objektov podali tožbo zaradi negativnih vplivov talnih (zalednih voda), katere je povzročila tudi izgradnja HE Arto Blanca. Tožba poteka, izhod tožbe in morebitne sanacijske stroške z odškodninami v tem trenutku ni možno oceniti. </w:t>
      </w:r>
    </w:p>
    <w:p w:rsidR="00F21D75" w:rsidRPr="00973E33" w:rsidRDefault="00F21D75" w:rsidP="00F21D75">
      <w:pPr>
        <w:rPr>
          <w:rFonts w:cs="Arial"/>
          <w:szCs w:val="20"/>
          <w:lang w:val="sl-SI"/>
        </w:rPr>
      </w:pPr>
    </w:p>
    <w:p w:rsidR="00F21D75" w:rsidRPr="00973E33" w:rsidRDefault="00F21D75" w:rsidP="00F21D75">
      <w:pPr>
        <w:rPr>
          <w:rFonts w:cs="Arial"/>
          <w:szCs w:val="20"/>
          <w:lang w:val="sl-SI"/>
        </w:rPr>
      </w:pPr>
      <w:r w:rsidRPr="00973E33">
        <w:rPr>
          <w:rFonts w:cs="Arial"/>
          <w:szCs w:val="20"/>
          <w:lang w:val="sl-SI"/>
        </w:rPr>
        <w:t>Za dokončanje vseh ureditev je potrebno izvesti še obvoznico Blanca in soinvesticijo na cesti R3 Sevnica – Brestanica vendar potrditev soinvesticije z DRSI in SŽ d.o.o. s strani MOP ni bila potrjena zaradi spremenjenih in razširjenih tehničnih rešitev.</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 letu 2018 so potekale aktivnosti primopredaje izgrajenih ureditev vodne infrastrukture v last RS – MOP in v upravljanje Direkciji RS za vode, pri čemer pa obveznost vzdrževanja prevzame koncesionar, podjetje HESS d.o.o.. Pridobljen je sklep Vlade RS za nameravano predajo vendar le ta še ni potrjena. </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Realizacija vlaganj v vodno, državno in lokalno infrastrukturo za HE Arto-Blanca je znašala v letu 2018 20.442,69 EUR, kar znaša v primerjavi z načrtovano realizacijo s Poslovnim načrtom in Rebalansoma Poslovnega načrta za leto 2018 13,87 % realizacijo. V istem obdobju je bilo plačano iz Sklada za vode v višini 20.442,69 EUR z DDV. </w:t>
      </w:r>
    </w:p>
    <w:p w:rsidR="00F21D75" w:rsidRPr="00973E33" w:rsidRDefault="00F21D75" w:rsidP="00F21D75">
      <w:pPr>
        <w:rPr>
          <w:rFonts w:cs="Arial"/>
          <w:szCs w:val="20"/>
          <w:lang w:val="sl-SI"/>
        </w:rPr>
      </w:pPr>
    </w:p>
    <w:p w:rsidR="00F21D75" w:rsidRPr="00973E33" w:rsidRDefault="00F21D75" w:rsidP="00F21D75">
      <w:pPr>
        <w:tabs>
          <w:tab w:val="left" w:pos="1134"/>
        </w:tabs>
        <w:rPr>
          <w:rFonts w:cs="Arial"/>
          <w:b/>
          <w:szCs w:val="20"/>
          <w:u w:val="single"/>
          <w:lang w:val="sl-SI"/>
        </w:rPr>
      </w:pPr>
      <w:r w:rsidRPr="00973E33">
        <w:rPr>
          <w:rFonts w:cs="Arial"/>
          <w:b/>
          <w:szCs w:val="20"/>
          <w:u w:val="single"/>
          <w:lang w:val="sl-SI"/>
        </w:rPr>
        <w:t>HE Krško:</w:t>
      </w:r>
    </w:p>
    <w:p w:rsidR="00F21D75" w:rsidRPr="00973E33" w:rsidRDefault="00F21D75" w:rsidP="00F21D75">
      <w:pPr>
        <w:tabs>
          <w:tab w:val="left" w:pos="1134"/>
        </w:tabs>
        <w:rPr>
          <w:rFonts w:cs="Arial"/>
          <w:b/>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Na območju akumulacijskega bazena HE Krško je v letu 2018 potekala izgradnja le v manjšem obsegu, z rebalansom št. 2 PN INFRA za 2018 pa so prejeta dodatna sredstva in je povečan obseg gradnje. Potekala je izgradnja ČN in kanalizacije Pijavško ter izgradnja ureditev v priobalnem pasu potoka Brestanica z izvedbo parkirišč ob SŽ postaji Brestanica. </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Realizacija vlaganj v vodno, državno in lokalno infrastrukturo za HE Krško je znašala v letu 2018 1.057.731,90 EUR z DDV, kar znaša v primerjavi z načrtovano realizacijo s Poslovnim načrtom in  Rebalansoma poslovnega načrta j.p. INFRA d.o.o. za leto 2018 86,56% realizacijo. V istem obdobju je bilo plačano iz Sklada za vode v višini 1.104.908,21 EUR z DDV. </w:t>
      </w:r>
    </w:p>
    <w:p w:rsidR="00F21D75" w:rsidRPr="00973E33" w:rsidRDefault="00F21D75" w:rsidP="00F21D75">
      <w:pPr>
        <w:rPr>
          <w:rFonts w:cs="Arial"/>
          <w:noProof/>
          <w:szCs w:val="20"/>
          <w:lang w:val="sl-SI"/>
        </w:rPr>
      </w:pPr>
    </w:p>
    <w:p w:rsidR="00F21D75" w:rsidRPr="00973E33" w:rsidRDefault="00F21D75" w:rsidP="00F21D75">
      <w:pPr>
        <w:tabs>
          <w:tab w:val="left" w:pos="1134"/>
        </w:tabs>
        <w:rPr>
          <w:rFonts w:cs="Arial"/>
          <w:b/>
          <w:szCs w:val="20"/>
          <w:u w:val="single"/>
          <w:lang w:val="sl-SI"/>
        </w:rPr>
      </w:pPr>
      <w:r w:rsidRPr="00973E33">
        <w:rPr>
          <w:rFonts w:cs="Arial"/>
          <w:b/>
          <w:szCs w:val="20"/>
          <w:u w:val="single"/>
          <w:lang w:val="sl-SI"/>
        </w:rPr>
        <w:t>HE Brežice:</w:t>
      </w:r>
    </w:p>
    <w:p w:rsidR="00F21D75" w:rsidRPr="00973E33" w:rsidRDefault="00F21D75" w:rsidP="00F21D75">
      <w:pPr>
        <w:tabs>
          <w:tab w:val="left" w:pos="1134"/>
        </w:tabs>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Investicija se je v letu 2018 nadaljevala z aktivnostmi načrtovanja in izgradnje nedeljive infrastrukture, v manjšem delu pa tudi vodne infrastrukture. V letu 2017 je</w:t>
      </w:r>
      <w:r w:rsidRPr="00973E33">
        <w:rPr>
          <w:rFonts w:cs="Arial"/>
          <w:lang w:val="sl-SI"/>
        </w:rPr>
        <w:t xml:space="preserve"> </w:t>
      </w:r>
      <w:r w:rsidRPr="00973E33">
        <w:rPr>
          <w:rFonts w:cs="Arial"/>
          <w:szCs w:val="20"/>
          <w:lang w:val="sl-SI"/>
        </w:rPr>
        <w:t>večji del predvidenih ureditev nedeljive infrastrukture zgrajenih in dokončanih do te mere, da je pridobljeno ustrezno uporabno dovoljenje za VVR ter izveden uspešen tehnični pregled izvedenih del na akumulacijskem bazenu HE Brežice s pripadajočo infrastrukturo, za kar je prejeta odločba o poskusnem obratovanju. Dela so se nadaljevala tudi v letu 2018, ko so se aktivnosti gradnje izvajale le v manjšem obsegu, predvsem na izvedbi poplavno varnostnih ureditev. Izgradnja je potekala v obsegu izgradnje poplavno varnostnih ureditev na reki Krki v Krški vasi, načrtovanje dokončanja izgradnje ureditev poplavne varnosti na preostalih potokih na območju HE Brežice, sočasno pa so se izvajala tudi dela odprave pomanjkljivosti na akumulacijskem bazenu HE Brežice s strani izvajalca del. Izvajali so se monitoringi poskusnega obratovanja in negativnih vplivov ureditev na okolico in obstoječo infrastrukturo ter objekte.</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Realizacija vlaganj v vodno, državno in lokalno infrastrukturo za HE Brežice je znašala v obdobju januar - december 2018 9.210.770,99 EUR z DDV, kar znaša v primerjavi z načrtovano realizacijo s Poslovnim načrtom in Rebalansoma poslovnega načrta j.p. INFRA d.o.o. za leto 2018 139,68 % realizacijo. V istem obdobju je bilo iz sredstev Sklada za vode plačano 7.408.724,44 EUR in Integralnega proračuna 4.589.512,00 EUR.</w:t>
      </w:r>
    </w:p>
    <w:p w:rsidR="00F21D75" w:rsidRPr="00973E33" w:rsidRDefault="00F21D75" w:rsidP="00F21D75">
      <w:pPr>
        <w:tabs>
          <w:tab w:val="left" w:pos="1134"/>
        </w:tabs>
        <w:rPr>
          <w:rFonts w:cs="Arial"/>
          <w:szCs w:val="20"/>
          <w:lang w:val="sl-SI"/>
        </w:rPr>
      </w:pPr>
    </w:p>
    <w:p w:rsidR="00F21D75" w:rsidRPr="00973E33" w:rsidRDefault="00F21D75" w:rsidP="00F21D75">
      <w:pPr>
        <w:tabs>
          <w:tab w:val="left" w:pos="1134"/>
        </w:tabs>
        <w:rPr>
          <w:rFonts w:cs="Arial"/>
          <w:b/>
          <w:szCs w:val="20"/>
          <w:u w:val="single"/>
          <w:lang w:val="sl-SI"/>
        </w:rPr>
      </w:pPr>
    </w:p>
    <w:p w:rsidR="00F21D75" w:rsidRPr="00973E33" w:rsidRDefault="00F21D75" w:rsidP="00F21D75">
      <w:pPr>
        <w:tabs>
          <w:tab w:val="left" w:pos="1134"/>
        </w:tabs>
        <w:rPr>
          <w:rFonts w:cs="Arial"/>
          <w:b/>
          <w:szCs w:val="20"/>
          <w:u w:val="single"/>
          <w:lang w:val="sl-SI"/>
        </w:rPr>
      </w:pPr>
      <w:r w:rsidRPr="00973E33">
        <w:rPr>
          <w:rFonts w:cs="Arial"/>
          <w:b/>
          <w:szCs w:val="20"/>
          <w:u w:val="single"/>
          <w:lang w:val="sl-SI"/>
        </w:rPr>
        <w:t>HE Mokrice:</w:t>
      </w:r>
    </w:p>
    <w:p w:rsidR="00F21D75" w:rsidRPr="00973E33" w:rsidRDefault="00F21D75" w:rsidP="00F21D75">
      <w:pPr>
        <w:tabs>
          <w:tab w:val="left" w:pos="1134"/>
        </w:tabs>
        <w:rPr>
          <w:rFonts w:cs="Arial"/>
          <w:szCs w:val="20"/>
          <w:lang w:val="sl-SI"/>
        </w:rPr>
      </w:pPr>
    </w:p>
    <w:p w:rsidR="00F21D75" w:rsidRPr="00973E33" w:rsidRDefault="00F21D75" w:rsidP="00F21D75">
      <w:pPr>
        <w:jc w:val="both"/>
        <w:rPr>
          <w:rFonts w:cs="Arial"/>
          <w:bCs/>
          <w:szCs w:val="20"/>
          <w:lang w:val="sl-SI"/>
        </w:rPr>
      </w:pPr>
      <w:r w:rsidRPr="00973E33">
        <w:rPr>
          <w:rFonts w:cs="Arial"/>
          <w:szCs w:val="20"/>
          <w:lang w:val="sl-SI"/>
        </w:rPr>
        <w:t xml:space="preserve">Izgradnja HE Mokrice v letu 2018 je pričeta. V letu 2013 je bil potrjen DPN za HE Mokrice. V letu 2017 je bil potrjen s strani Vlade RS »PROGRAM IZVEDBE OBJEKTOV VODNE, DRŽAVNE IN LOKALNE INFRASTRUKTURE TER OBJEKTOV VODNE IN ENERGETSKE INFRASTRUKTURE V NEDELJIVEM RAZMERJU ZA IZGRADNJO HE MOKRICE«. V letu 2018 je bil izdelan in potrjen INVESTICIJSKI PROGRAM ZA HE MOKRICE, na osnovi katerega so prejeta sredstva v višini cca. 2,4 mio EUR. Sredstva niso bila koriščena v letu 2018 zaradi ne potrjenega dokumenta OVS ter povezanosti pričetka investicije na podan dokument. </w:t>
      </w:r>
    </w:p>
    <w:p w:rsidR="00F21D75" w:rsidRPr="00973E33" w:rsidRDefault="00F21D75" w:rsidP="00F21D75">
      <w:pPr>
        <w:jc w:val="both"/>
        <w:rPr>
          <w:rFonts w:cs="Arial"/>
          <w:noProof/>
          <w:szCs w:val="20"/>
          <w:lang w:val="sl-SI"/>
        </w:rPr>
      </w:pPr>
    </w:p>
    <w:p w:rsidR="00F21D75" w:rsidRPr="00973E33" w:rsidRDefault="00973E33" w:rsidP="00F21D75">
      <w:pPr>
        <w:jc w:val="both"/>
        <w:rPr>
          <w:rFonts w:cs="Arial"/>
        </w:rPr>
      </w:pPr>
      <w:r w:rsidRPr="00973E33">
        <w:rPr>
          <w:rFonts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424.5pt;height:113.25pt;visibility:visible">
            <v:imagedata r:id="rId17" o:title=""/>
          </v:shape>
        </w:pict>
      </w:r>
    </w:p>
    <w:p w:rsidR="00F21D75" w:rsidRPr="00973E33" w:rsidRDefault="00F21D75" w:rsidP="00F21D75">
      <w:pPr>
        <w:jc w:val="both"/>
        <w:rPr>
          <w:rFonts w:cs="Arial"/>
        </w:rPr>
      </w:pPr>
    </w:p>
    <w:p w:rsidR="00F21D75" w:rsidRPr="00973E33" w:rsidRDefault="00F21D75" w:rsidP="00F21D75">
      <w:pPr>
        <w:jc w:val="both"/>
        <w:rPr>
          <w:rFonts w:cs="Arial"/>
          <w:b/>
          <w:noProof/>
          <w:szCs w:val="20"/>
          <w:lang w:val="sl-SI"/>
        </w:rPr>
      </w:pPr>
      <w:r w:rsidRPr="00973E33">
        <w:rPr>
          <w:rFonts w:cs="Arial"/>
          <w:b/>
          <w:noProof/>
          <w:szCs w:val="20"/>
          <w:lang w:val="sl-SI"/>
        </w:rPr>
        <w:t>Poročilo v zvezi s pridobivanjem zemljišč v imenu in za račun RS za gradnjo vodne, državne in lokalne infrastrukture prikazuje aktivnosti v letu 20187, in sicer za gradnjo HE HE Arto - Blanca, HE Krško, HE Brežice in HE Mokrice</w:t>
      </w:r>
    </w:p>
    <w:p w:rsidR="00F21D75" w:rsidRPr="00973E33" w:rsidRDefault="00F21D75" w:rsidP="00F21D75">
      <w:pPr>
        <w:rPr>
          <w:rFonts w:cs="Arial"/>
          <w:noProof/>
          <w:szCs w:val="20"/>
          <w:lang w:val="sl-SI"/>
        </w:rPr>
      </w:pPr>
    </w:p>
    <w:p w:rsidR="00F21D75" w:rsidRPr="00973E33" w:rsidRDefault="00F21D75" w:rsidP="00F21D75">
      <w:pPr>
        <w:rPr>
          <w:rFonts w:cs="Arial"/>
          <w:noProof/>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 xml:space="preserve">HE Arto - Blanca: </w:t>
      </w:r>
    </w:p>
    <w:p w:rsidR="00F21D75" w:rsidRPr="00973E33" w:rsidRDefault="00F21D75" w:rsidP="00F21D75">
      <w:pPr>
        <w:rPr>
          <w:rFonts w:cs="Arial"/>
          <w:noProof/>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 obdobju januar – december 2018 na območju HE Blanca-Arto so bila sredstva v višini 32.845,38 EUR porabljena za izdelavo cenitvenih poročil, notarskih storitev ter za odkupe zemljišč, ki jih potrebujemo v okviru vzdrževanja pritokov. </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S poslovnim Načrtom za leto 2018 so bila planirana sredstva v višini 375.513,65 EUR, tako da znaša realizacija 8,75%.</w:t>
      </w:r>
    </w:p>
    <w:p w:rsidR="00F21D75" w:rsidRPr="00973E33" w:rsidRDefault="00F21D75" w:rsidP="00F21D75">
      <w:pPr>
        <w:rPr>
          <w:rFonts w:cs="Arial"/>
          <w:noProof/>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HE Krško:</w:t>
      </w:r>
    </w:p>
    <w:p w:rsidR="00F21D75" w:rsidRPr="00973E33" w:rsidRDefault="00F21D75" w:rsidP="00F21D75">
      <w:pPr>
        <w:rPr>
          <w:rFonts w:cs="Arial"/>
          <w:noProof/>
          <w:szCs w:val="20"/>
          <w:lang w:val="sl-SI"/>
        </w:rPr>
      </w:pPr>
    </w:p>
    <w:p w:rsidR="00F21D75" w:rsidRPr="00973E33" w:rsidRDefault="00F21D75" w:rsidP="00F21D75">
      <w:pPr>
        <w:jc w:val="both"/>
        <w:rPr>
          <w:rFonts w:cs="Arial"/>
          <w:szCs w:val="20"/>
          <w:lang w:val="sl-SI"/>
        </w:rPr>
      </w:pPr>
      <w:r w:rsidRPr="00973E33">
        <w:rPr>
          <w:rFonts w:cs="Arial"/>
          <w:szCs w:val="20"/>
          <w:lang w:val="sl-SI"/>
        </w:rPr>
        <w:t>Sredstva v obdobju januar – december 2018 so bila porabljena v višini 4.989,79 EUR, in sicer za izvedbo geodetskih storitev, izdelavo cenitvenih poročil, za izvajanje notarskih storitev (overitev izbrisnih dovoljenj,..) ter odkupi potrebni za vzdrževanje pritokov.</w:t>
      </w:r>
    </w:p>
    <w:p w:rsidR="00F21D75" w:rsidRPr="00973E33" w:rsidRDefault="00F21D75" w:rsidP="00F21D75">
      <w:pPr>
        <w:rPr>
          <w:rFonts w:cs="Arial"/>
          <w:noProof/>
          <w:szCs w:val="20"/>
          <w:lang w:val="sl-SI"/>
        </w:rPr>
      </w:pPr>
    </w:p>
    <w:p w:rsidR="00F21D75" w:rsidRPr="00973E33" w:rsidRDefault="00F21D75" w:rsidP="00F21D75">
      <w:pPr>
        <w:jc w:val="both"/>
        <w:rPr>
          <w:rFonts w:cs="Arial"/>
          <w:lang w:val="sl-SI"/>
        </w:rPr>
      </w:pPr>
      <w:r w:rsidRPr="00973E33">
        <w:rPr>
          <w:rFonts w:cs="Arial"/>
          <w:noProof/>
          <w:szCs w:val="20"/>
          <w:lang w:val="sl-SI"/>
        </w:rPr>
        <w:t>S poslovnim Načrtom za leto 2018 so bila planirana sredstva v višini 49.446,58 EUR, tako da znaša realizacija 10,09%.</w:t>
      </w:r>
    </w:p>
    <w:p w:rsidR="00F21D75" w:rsidRPr="00973E33" w:rsidRDefault="00F21D75" w:rsidP="00F21D75">
      <w:pPr>
        <w:pStyle w:val="Naslov3"/>
        <w:numPr>
          <w:ilvl w:val="2"/>
          <w:numId w:val="0"/>
        </w:numPr>
        <w:tabs>
          <w:tab w:val="num" w:pos="720"/>
        </w:tabs>
        <w:spacing w:before="0" w:after="0"/>
        <w:rPr>
          <w:b/>
          <w:noProof/>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HE Brežice:</w:t>
      </w:r>
    </w:p>
    <w:p w:rsidR="00F21D75" w:rsidRPr="00973E33" w:rsidRDefault="00F21D75" w:rsidP="00F21D75">
      <w:pPr>
        <w:rPr>
          <w:rFonts w:cs="Arial"/>
          <w:noProof/>
          <w:szCs w:val="20"/>
          <w:lang w:val="sl-SI"/>
        </w:rPr>
      </w:pPr>
    </w:p>
    <w:p w:rsidR="00F21D75" w:rsidRPr="00973E33" w:rsidRDefault="00F21D75" w:rsidP="00F21D75">
      <w:pPr>
        <w:jc w:val="both"/>
        <w:rPr>
          <w:rFonts w:cs="Arial"/>
          <w:szCs w:val="20"/>
          <w:lang w:val="sl-SI"/>
        </w:rPr>
      </w:pPr>
      <w:r w:rsidRPr="00973E33">
        <w:rPr>
          <w:rFonts w:cs="Arial"/>
          <w:szCs w:val="20"/>
          <w:lang w:val="sl-SI"/>
        </w:rPr>
        <w:t>Sredstva v obdobju januar – december 2018 so bila porabljena v višini 406.799,98 EUR, in sicer za namen pridobivanja zemljišč (cenitve, odkupi, notarske in prevajalske storitve) potrebnih v okviru gradnje HE Brežice. V okviru odškodnin so bila lastnikom zemljišč izplačana sredstva za odškodnino za sadna drevesa na območju HE Brežic. Na podlagi 58. člena Uredbe o državnem prostorskem načrtu za območje hidroelektrarne Brežice (Ur. L. RS, št. 50/12) je bil porušen objekt na naslovu Pesje 19.</w:t>
      </w:r>
    </w:p>
    <w:p w:rsidR="00F21D75" w:rsidRPr="00973E33" w:rsidRDefault="00F21D75" w:rsidP="00F21D75">
      <w:pPr>
        <w:jc w:val="both"/>
        <w:rPr>
          <w:rFonts w:cs="Arial"/>
          <w:szCs w:val="20"/>
          <w:lang w:val="sl-SI"/>
        </w:rPr>
      </w:pPr>
    </w:p>
    <w:p w:rsidR="00F21D75" w:rsidRPr="00973E33" w:rsidRDefault="00F21D75" w:rsidP="00F21D75">
      <w:pPr>
        <w:spacing w:line="240" w:lineRule="auto"/>
        <w:rPr>
          <w:rFonts w:cs="Arial"/>
          <w:lang w:val="sl-SI" w:eastAsia="sl-SI"/>
        </w:rPr>
      </w:pPr>
      <w:r w:rsidRPr="00973E33">
        <w:rPr>
          <w:rFonts w:cs="Arial"/>
          <w:szCs w:val="20"/>
          <w:lang w:val="sl-SI"/>
        </w:rPr>
        <w:t>S poslovnim Načrtom za leto 2018 so bila planirana sredstva v višini 1.450.433,16</w:t>
      </w:r>
      <w:r w:rsidRPr="00973E33">
        <w:rPr>
          <w:rFonts w:cs="Arial"/>
          <w:b/>
          <w:bCs/>
          <w:lang w:val="sl-SI"/>
        </w:rPr>
        <w:t xml:space="preserve"> </w:t>
      </w:r>
      <w:r w:rsidRPr="00973E33">
        <w:rPr>
          <w:rFonts w:cs="Arial"/>
          <w:szCs w:val="20"/>
          <w:lang w:val="sl-SI"/>
        </w:rPr>
        <w:t xml:space="preserve">EUR, tako da znaša realizacija 28,05%. </w:t>
      </w:r>
    </w:p>
    <w:p w:rsidR="00F21D75" w:rsidRPr="00973E33" w:rsidRDefault="00F21D75" w:rsidP="00F21D75">
      <w:pPr>
        <w:jc w:val="both"/>
        <w:rPr>
          <w:rFonts w:cs="Arial"/>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HE Mokrice:</w:t>
      </w:r>
    </w:p>
    <w:p w:rsidR="00F21D75" w:rsidRPr="00973E33" w:rsidRDefault="00F21D75" w:rsidP="00F21D75">
      <w:pPr>
        <w:rPr>
          <w:rFonts w:cs="Arial"/>
          <w:lang w:val="sl-SI"/>
        </w:rPr>
      </w:pPr>
    </w:p>
    <w:p w:rsidR="00F21D75" w:rsidRPr="00973E33" w:rsidRDefault="00F21D75" w:rsidP="00F21D75">
      <w:pPr>
        <w:jc w:val="both"/>
        <w:rPr>
          <w:rFonts w:cs="Arial"/>
          <w:szCs w:val="20"/>
          <w:lang w:val="sl-SI"/>
        </w:rPr>
      </w:pPr>
      <w:r w:rsidRPr="00973E33">
        <w:rPr>
          <w:rFonts w:cs="Arial"/>
          <w:szCs w:val="20"/>
          <w:lang w:val="sl-SI"/>
        </w:rPr>
        <w:t xml:space="preserve">Sredstva v obdobju januar – december 2018 so bila porabljena v višini 5.553,00 EUR, in sicer za namen pridobivanja zemljišč (cenitve in za vzpostavitev informacijskega sistema) potrebnih v okviru gradnje HE Mokrice. </w:t>
      </w:r>
    </w:p>
    <w:p w:rsidR="00F21D75" w:rsidRPr="00973E33" w:rsidRDefault="00F21D75" w:rsidP="00F21D75">
      <w:pPr>
        <w:rPr>
          <w:rFonts w:cs="Arial"/>
          <w:lang w:val="sl-SI"/>
        </w:rPr>
      </w:pPr>
    </w:p>
    <w:p w:rsidR="00F21D75" w:rsidRPr="00973E33" w:rsidRDefault="00F21D75" w:rsidP="00F21D75">
      <w:pPr>
        <w:jc w:val="both"/>
        <w:rPr>
          <w:rFonts w:cs="Arial"/>
          <w:szCs w:val="20"/>
          <w:lang w:val="sl-SI"/>
        </w:rPr>
      </w:pPr>
      <w:r w:rsidRPr="00973E33">
        <w:rPr>
          <w:rFonts w:cs="Arial"/>
          <w:szCs w:val="20"/>
          <w:lang w:val="sl-SI"/>
        </w:rPr>
        <w:t>Z rebalansom za leto 2018 so bila planirana sredstva v višini 1.000.000,00</w:t>
      </w:r>
      <w:r w:rsidRPr="00973E33">
        <w:rPr>
          <w:rFonts w:cs="Arial"/>
          <w:b/>
          <w:bCs/>
          <w:lang w:val="sl-SI"/>
        </w:rPr>
        <w:t xml:space="preserve"> </w:t>
      </w:r>
      <w:r w:rsidRPr="00973E33">
        <w:rPr>
          <w:rFonts w:cs="Arial"/>
          <w:szCs w:val="20"/>
          <w:lang w:val="sl-SI"/>
        </w:rPr>
        <w:t>EUR, tako da znaša realizacija 0,55%.</w:t>
      </w:r>
    </w:p>
    <w:p w:rsidR="00F21D75" w:rsidRPr="00973E33" w:rsidRDefault="00973E33" w:rsidP="00F21D75">
      <w:pPr>
        <w:jc w:val="both"/>
        <w:rPr>
          <w:rFonts w:cs="Arial"/>
        </w:rPr>
      </w:pPr>
      <w:r w:rsidRPr="00973E33">
        <w:rPr>
          <w:rFonts w:cs="Arial"/>
        </w:rPr>
        <w:lastRenderedPageBreak/>
        <w:pict>
          <v:shape id="_x0000_i1026" type="#_x0000_t75" style="width:425.25pt;height:84pt;visibility:visible">
            <v:imagedata r:id="rId18" o:title=""/>
          </v:shape>
        </w:pict>
      </w:r>
    </w:p>
    <w:p w:rsidR="00F21D75" w:rsidRPr="00973E33" w:rsidRDefault="00F21D75" w:rsidP="00F21D75">
      <w:pPr>
        <w:jc w:val="both"/>
        <w:rPr>
          <w:rFonts w:cs="Arial"/>
        </w:rPr>
      </w:pPr>
    </w:p>
    <w:p w:rsidR="00F21D75" w:rsidRPr="00973E33" w:rsidRDefault="00F21D75" w:rsidP="00F21D75">
      <w:pPr>
        <w:jc w:val="both"/>
        <w:rPr>
          <w:rFonts w:cs="Arial"/>
          <w:b/>
          <w:noProof/>
          <w:szCs w:val="20"/>
          <w:lang w:val="sl-SI"/>
        </w:rPr>
      </w:pPr>
      <w:r w:rsidRPr="00973E33">
        <w:rPr>
          <w:rFonts w:cs="Arial"/>
          <w:b/>
          <w:noProof/>
          <w:szCs w:val="20"/>
          <w:lang w:val="sl-SI"/>
        </w:rPr>
        <w:t xml:space="preserve">Poročilo v zvezi z vzdrževanjem vodne infrastrukture na območju  HE Boštanj, HE Arto -Blanca HE Krško, HE Brežice in HE Mokrice </w:t>
      </w:r>
    </w:p>
    <w:p w:rsidR="00F21D75" w:rsidRPr="00973E33" w:rsidRDefault="00F21D75" w:rsidP="00F21D75">
      <w:pPr>
        <w:pStyle w:val="Telobesedila"/>
        <w:spacing w:after="0"/>
        <w:rPr>
          <w:rFonts w:ascii="Arial" w:hAnsi="Arial" w:cs="Arial"/>
          <w:sz w:val="20"/>
          <w:lang w:val="sl-SI"/>
        </w:rPr>
      </w:pPr>
    </w:p>
    <w:p w:rsidR="00F21D75" w:rsidRPr="00973E33" w:rsidRDefault="00F21D75" w:rsidP="00F21D75">
      <w:pPr>
        <w:tabs>
          <w:tab w:val="left" w:pos="7447"/>
        </w:tabs>
        <w:jc w:val="both"/>
        <w:rPr>
          <w:rFonts w:cs="Arial"/>
          <w:szCs w:val="20"/>
          <w:lang w:val="sl-SI"/>
        </w:rPr>
      </w:pPr>
      <w:r w:rsidRPr="00973E33">
        <w:rPr>
          <w:rFonts w:cs="Arial"/>
          <w:szCs w:val="20"/>
          <w:lang w:val="sl-SI"/>
        </w:rPr>
        <w:t>Vzdrževalna dela so se odvijala skladno s »Projektom za obratovanje in vzdrževanje« za posamezno HE in pripadajočim akumulacijskim bazenom, ter ugotovitvami tehničnih in okolje varstvenih opazovanj za pretekla leta.</w:t>
      </w:r>
    </w:p>
    <w:p w:rsidR="00F21D75" w:rsidRPr="00973E33" w:rsidRDefault="00F21D75" w:rsidP="00F21D75">
      <w:pPr>
        <w:tabs>
          <w:tab w:val="left" w:pos="7447"/>
        </w:tabs>
        <w:rPr>
          <w:rFonts w:cs="Arial"/>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HE Boštanj:</w:t>
      </w:r>
    </w:p>
    <w:p w:rsidR="00F21D75" w:rsidRPr="00973E33" w:rsidRDefault="00F21D75" w:rsidP="00F21D75">
      <w:pPr>
        <w:rPr>
          <w:rFonts w:cs="Arial"/>
          <w:lang w:val="sl-SI"/>
        </w:rPr>
      </w:pPr>
    </w:p>
    <w:p w:rsidR="00F21D75" w:rsidRPr="00973E33" w:rsidRDefault="00F21D75" w:rsidP="00F21D75">
      <w:pPr>
        <w:jc w:val="both"/>
        <w:rPr>
          <w:rFonts w:cs="Arial"/>
          <w:szCs w:val="20"/>
          <w:lang w:val="sl-SI"/>
        </w:rPr>
      </w:pPr>
      <w:r w:rsidRPr="00973E33">
        <w:rPr>
          <w:rFonts w:cs="Arial"/>
          <w:szCs w:val="20"/>
          <w:lang w:val="sl-SI"/>
        </w:rPr>
        <w:t xml:space="preserve">V sklopu vzdrževanja na HE Boštanj so se v letu 2018 izvajale naslednje aktivnosti : </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redni pregledi črpališč,</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košnja trave in odstranjevanje tujih rodnih vrst,</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zavarovanje zgrajenih ureditev, katere upravljalec je INFRA d.o.o.,</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spremljanje procesa obratovanja s strani INFRA d.o.o.,</w:t>
      </w:r>
    </w:p>
    <w:p w:rsidR="00F21D75" w:rsidRPr="00973E33" w:rsidRDefault="00F21D75" w:rsidP="00F21D75">
      <w:pPr>
        <w:numPr>
          <w:ilvl w:val="0"/>
          <w:numId w:val="23"/>
        </w:numPr>
        <w:spacing w:line="240" w:lineRule="auto"/>
        <w:jc w:val="both"/>
        <w:rPr>
          <w:rFonts w:cs="Arial"/>
          <w:szCs w:val="20"/>
          <w:lang w:val="sl-SI"/>
        </w:rPr>
      </w:pPr>
      <w:r w:rsidRPr="00973E33">
        <w:rPr>
          <w:rFonts w:cs="Arial"/>
          <w:szCs w:val="20"/>
          <w:lang w:val="sl-SI"/>
        </w:rPr>
        <w:t>Izvajanje tehničnega in okoljevarstvenega opazovanja in opazovanja okolja v obsegu in razmejitvi s koncesionarjem za leto 2018.</w:t>
      </w:r>
    </w:p>
    <w:p w:rsidR="00F21D75" w:rsidRPr="00973E33" w:rsidRDefault="00F21D75" w:rsidP="00F21D75">
      <w:pPr>
        <w:numPr>
          <w:ilvl w:val="0"/>
          <w:numId w:val="20"/>
        </w:numPr>
        <w:tabs>
          <w:tab w:val="clear" w:pos="720"/>
          <w:tab w:val="num" w:pos="1068"/>
        </w:tabs>
        <w:spacing w:line="240" w:lineRule="auto"/>
        <w:ind w:left="1068"/>
        <w:jc w:val="both"/>
        <w:rPr>
          <w:rFonts w:cs="Arial"/>
          <w:szCs w:val="22"/>
          <w:lang w:val="sl-SI"/>
        </w:rPr>
      </w:pPr>
      <w:r w:rsidRPr="00973E33">
        <w:rPr>
          <w:rFonts w:cs="Arial"/>
          <w:szCs w:val="22"/>
          <w:lang w:val="sl-SI"/>
        </w:rPr>
        <w:t xml:space="preserve">Izvajala so se tudi naslednja dela: </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oblog bazena,</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na oblogah in ureditvah pritokov,</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zadrževalnikov pritokov,</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 bazena,</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izvajanje aktivnosti vzdrževanja v skupnem vzdrževanju akumulacijskega bazena s koncesionarjem HESS d.o.o., skladno s potrjeno delitvijo obveznosti.</w:t>
      </w:r>
    </w:p>
    <w:p w:rsidR="00F21D75" w:rsidRPr="00973E33" w:rsidRDefault="00F21D75" w:rsidP="00F21D75">
      <w:pPr>
        <w:ind w:left="1440"/>
        <w:jc w:val="both"/>
        <w:rPr>
          <w:rFonts w:cs="Arial"/>
          <w:szCs w:val="22"/>
          <w:lang w:val="sl-SI"/>
        </w:rPr>
      </w:pPr>
    </w:p>
    <w:p w:rsidR="00F21D75" w:rsidRPr="00973E33" w:rsidRDefault="00F21D75" w:rsidP="00F21D75">
      <w:pPr>
        <w:jc w:val="both"/>
        <w:rPr>
          <w:rFonts w:cs="Arial"/>
          <w:szCs w:val="20"/>
          <w:lang w:val="sl-SI"/>
        </w:rPr>
      </w:pPr>
      <w:r w:rsidRPr="00973E33">
        <w:rPr>
          <w:rFonts w:cs="Arial"/>
          <w:szCs w:val="20"/>
          <w:lang w:val="sl-SI"/>
        </w:rPr>
        <w:t>V letu 2018 so se pospešeno izvajale aktivnosti predaje izgrajenih ureditev do upravljalca DRSV in vzdrževalca HESS d.o.o.. Prenos še ni bil opravljen in je še vedno v fazi pridobitve ustreznih odločb s strani Vlade RS na podan predlog pogodbe in zapisnika primopredaje in verjamemo, da bo le to potrjeno v letu 2019.</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Vrednost vlaganj v vzdrževanje vodne infrastrukture za HE Boštanj je v obdobju januar – december 2018 znašala 79.919 EUR brez DDV, kar znaša v primerjavi z načrtovano realizacijo s Poslovnim načrtom j.p. INFRA d.o.o. za leto 2018 169,56 % realizacijo.</w:t>
      </w:r>
    </w:p>
    <w:p w:rsidR="00F21D75" w:rsidRPr="00973E33" w:rsidRDefault="00F21D75" w:rsidP="00F21D75">
      <w:pPr>
        <w:rPr>
          <w:rFonts w:cs="Arial"/>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 xml:space="preserve">HE Arto - Blanca: </w:t>
      </w:r>
    </w:p>
    <w:p w:rsidR="00F21D75" w:rsidRPr="00973E33" w:rsidRDefault="00F21D75" w:rsidP="00F21D75">
      <w:pPr>
        <w:rPr>
          <w:rFonts w:cs="Arial"/>
          <w:lang w:val="sl-SI"/>
        </w:rPr>
      </w:pPr>
    </w:p>
    <w:p w:rsidR="00F21D75" w:rsidRPr="00973E33" w:rsidRDefault="00F21D75" w:rsidP="00F21D75">
      <w:pPr>
        <w:jc w:val="both"/>
        <w:rPr>
          <w:rFonts w:cs="Arial"/>
          <w:szCs w:val="20"/>
          <w:lang w:val="sl-SI"/>
        </w:rPr>
      </w:pPr>
      <w:r w:rsidRPr="00973E33">
        <w:rPr>
          <w:rFonts w:cs="Arial"/>
          <w:szCs w:val="20"/>
          <w:lang w:val="sl-SI"/>
        </w:rPr>
        <w:t xml:space="preserve">V sklopu vzdrževanja na HE Arto Blanca so se v letu 2018 izvajale naslednje aktivnosti : </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redni pregledi 7 kom. črpališč z manjšimi vzdrževalnimi deli,</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košnja trave in odstranjevanje tujih rodnih vrst,</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zavarovanje zgrajenih ureditev, katere upravljalec je INFRA d.o.o.,</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spremljanje procesa obratovanja,</w:t>
      </w:r>
    </w:p>
    <w:p w:rsidR="00F21D75" w:rsidRPr="00973E33" w:rsidRDefault="00F21D75" w:rsidP="00F21D75">
      <w:pPr>
        <w:numPr>
          <w:ilvl w:val="0"/>
          <w:numId w:val="23"/>
        </w:numPr>
        <w:spacing w:line="240" w:lineRule="auto"/>
        <w:jc w:val="both"/>
        <w:rPr>
          <w:rFonts w:cs="Arial"/>
          <w:szCs w:val="20"/>
          <w:lang w:val="sl-SI"/>
        </w:rPr>
      </w:pPr>
      <w:r w:rsidRPr="00973E33">
        <w:rPr>
          <w:rFonts w:cs="Arial"/>
          <w:szCs w:val="20"/>
          <w:lang w:val="sl-SI"/>
        </w:rPr>
        <w:t>Izvajanje tehničnega in okoljevarstvenega opazovanja in opazovanja okolja v obsegu in razmejitvi s koncesionarjem za leto 2018.</w:t>
      </w:r>
    </w:p>
    <w:p w:rsidR="00F21D75" w:rsidRPr="00973E33" w:rsidRDefault="00F21D75" w:rsidP="00F21D75">
      <w:pPr>
        <w:numPr>
          <w:ilvl w:val="0"/>
          <w:numId w:val="20"/>
        </w:numPr>
        <w:tabs>
          <w:tab w:val="clear" w:pos="720"/>
          <w:tab w:val="num" w:pos="1068"/>
        </w:tabs>
        <w:spacing w:line="240" w:lineRule="auto"/>
        <w:ind w:left="1068"/>
        <w:jc w:val="both"/>
        <w:rPr>
          <w:rFonts w:cs="Arial"/>
          <w:szCs w:val="22"/>
          <w:lang w:val="sl-SI"/>
        </w:rPr>
      </w:pPr>
      <w:r w:rsidRPr="00973E33">
        <w:rPr>
          <w:rFonts w:cs="Arial"/>
          <w:szCs w:val="22"/>
          <w:lang w:val="sl-SI"/>
        </w:rPr>
        <w:t xml:space="preserve">Izvajala so se tudi naslednja dela: </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oblog bazena,</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na oblogah in ureditvah pritokov,</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zadrževalnikov pritokov,</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 bazena,</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lastRenderedPageBreak/>
        <w:t>izvajanje aktivnosti vzdrževanja v skupnem vzdrževanju akumulacijskega bazena s koncesionarjem HESS d.o.o., skladno s potrjeno delitvijo obveznosti.</w:t>
      </w:r>
    </w:p>
    <w:p w:rsidR="00F21D75" w:rsidRPr="00973E33" w:rsidRDefault="00F21D75" w:rsidP="00F21D75">
      <w:pPr>
        <w:ind w:left="1440"/>
        <w:jc w:val="both"/>
        <w:rPr>
          <w:rFonts w:cs="Arial"/>
          <w:szCs w:val="22"/>
          <w:lang w:val="sl-SI"/>
        </w:rPr>
      </w:pPr>
    </w:p>
    <w:p w:rsidR="00F21D75" w:rsidRPr="00973E33" w:rsidRDefault="00F21D75" w:rsidP="00F21D75">
      <w:pPr>
        <w:jc w:val="both"/>
        <w:rPr>
          <w:rFonts w:cs="Arial"/>
          <w:szCs w:val="20"/>
          <w:lang w:val="sl-SI"/>
        </w:rPr>
      </w:pPr>
      <w:r w:rsidRPr="00973E33">
        <w:rPr>
          <w:rFonts w:cs="Arial"/>
          <w:szCs w:val="20"/>
          <w:lang w:val="sl-SI"/>
        </w:rPr>
        <w:t>V letu 2018 so se pospešeno izvajale aktivnosti predaje izgrajenih ureditev do upravljalca DRSV in vzdrževalca HESS d.o.o.. Prenos še ni bil opravljen in je še vedno v fazi pridobitve ustreznih odločb s strani DRSV in uskladitve obsega predaje vzdrževanja. Aktivnosti se bodo nadaljevane v letu 2019.</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Redna vzdrževalna dela so se izvajala le v minimalnem obsegu zaradi pridobljenih minimalnih finančnih sredstev v Poslovnem načrtu za leto 2018 za potrebe vzdrževanja akumulacijskega bazena HE Arto Blanca. </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Vrednost vlaganj v vzdrževanje vodne infrastrukture za HE Arto-Blanca je v obdobju januar – december 2018 znašala 195.496 EUR brez DDV, kar znaša v primerjavi z načrtovano realizacijo s Poslovnim načrtom j. p. INFRA d.o.o. za leto 2018 385,68 % realizacijo. </w:t>
      </w:r>
    </w:p>
    <w:p w:rsidR="00F21D75" w:rsidRPr="00973E33" w:rsidRDefault="00F21D75" w:rsidP="00F21D75">
      <w:pPr>
        <w:pStyle w:val="Naslov3"/>
        <w:numPr>
          <w:ilvl w:val="2"/>
          <w:numId w:val="0"/>
        </w:numPr>
        <w:tabs>
          <w:tab w:val="num" w:pos="720"/>
        </w:tabs>
        <w:spacing w:before="0" w:after="0"/>
        <w:rPr>
          <w:b/>
          <w:noProof/>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 xml:space="preserve">HE Krško: </w:t>
      </w:r>
    </w:p>
    <w:p w:rsidR="00F21D75" w:rsidRPr="00973E33" w:rsidRDefault="00F21D75" w:rsidP="00F21D75">
      <w:pPr>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 sklopu vzdrževanja na HE Krško so se v letu 2018 izvajale naslednje aktivnosti : </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redni pregled črpališč – 2 kom.,</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zavarovanje zgrajenih ureditev, katere upravljalec je INFRA d.o.o.,</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košnja trave in odstranjevanje tujih rodnih vrst,</w:t>
      </w:r>
    </w:p>
    <w:p w:rsidR="00F21D75" w:rsidRPr="00973E33" w:rsidRDefault="00F21D75" w:rsidP="00F21D75">
      <w:pPr>
        <w:pStyle w:val="Odstavekseznama"/>
        <w:numPr>
          <w:ilvl w:val="0"/>
          <w:numId w:val="23"/>
        </w:numPr>
        <w:jc w:val="both"/>
        <w:rPr>
          <w:rFonts w:ascii="Arial" w:hAnsi="Arial" w:cs="Arial"/>
          <w:sz w:val="20"/>
          <w:szCs w:val="20"/>
        </w:rPr>
      </w:pPr>
      <w:r w:rsidRPr="00973E33">
        <w:rPr>
          <w:rFonts w:ascii="Arial" w:hAnsi="Arial" w:cs="Arial"/>
          <w:sz w:val="20"/>
          <w:szCs w:val="20"/>
        </w:rPr>
        <w:t>spremljanje procesa obratovanja,</w:t>
      </w:r>
    </w:p>
    <w:p w:rsidR="00F21D75" w:rsidRPr="00973E33" w:rsidRDefault="00F21D75" w:rsidP="00F21D75">
      <w:pPr>
        <w:numPr>
          <w:ilvl w:val="0"/>
          <w:numId w:val="23"/>
        </w:numPr>
        <w:spacing w:line="240" w:lineRule="auto"/>
        <w:jc w:val="both"/>
        <w:rPr>
          <w:rFonts w:cs="Arial"/>
          <w:szCs w:val="20"/>
          <w:lang w:val="sl-SI"/>
        </w:rPr>
      </w:pPr>
      <w:r w:rsidRPr="00973E33">
        <w:rPr>
          <w:rFonts w:cs="Arial"/>
          <w:szCs w:val="20"/>
          <w:lang w:val="sl-SI"/>
        </w:rPr>
        <w:t>Izvajanje tehničnega in okoljevarstvenega opazovanja in opazovanja okolja v obsegu in razmejitvi s koncesionarjem za leto 2018.</w:t>
      </w:r>
    </w:p>
    <w:p w:rsidR="00F21D75" w:rsidRPr="00973E33" w:rsidRDefault="00F21D75" w:rsidP="00F21D75">
      <w:pPr>
        <w:numPr>
          <w:ilvl w:val="0"/>
          <w:numId w:val="20"/>
        </w:numPr>
        <w:tabs>
          <w:tab w:val="clear" w:pos="720"/>
          <w:tab w:val="num" w:pos="1068"/>
        </w:tabs>
        <w:spacing w:line="240" w:lineRule="auto"/>
        <w:ind w:left="1068"/>
        <w:jc w:val="both"/>
        <w:rPr>
          <w:rFonts w:cs="Arial"/>
          <w:szCs w:val="22"/>
          <w:lang w:val="sl-SI"/>
        </w:rPr>
      </w:pPr>
      <w:r w:rsidRPr="00973E33">
        <w:rPr>
          <w:rFonts w:cs="Arial"/>
          <w:szCs w:val="22"/>
          <w:lang w:val="sl-SI"/>
        </w:rPr>
        <w:t xml:space="preserve">Izvajala so se tudi naslednja dela: </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oblog bazena,</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na oblogah in ureditvah pritokov,</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pregledi zadrževalnikov pritokov,</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pregled bazena,</w:t>
      </w:r>
    </w:p>
    <w:p w:rsidR="00F21D75" w:rsidRPr="00973E33" w:rsidRDefault="00F21D75" w:rsidP="00F21D75">
      <w:pPr>
        <w:numPr>
          <w:ilvl w:val="1"/>
          <w:numId w:val="20"/>
        </w:numPr>
        <w:tabs>
          <w:tab w:val="clear" w:pos="1440"/>
          <w:tab w:val="num" w:pos="1788"/>
        </w:tabs>
        <w:spacing w:line="240" w:lineRule="auto"/>
        <w:ind w:left="1788"/>
        <w:jc w:val="both"/>
        <w:rPr>
          <w:rFonts w:cs="Arial"/>
          <w:szCs w:val="22"/>
          <w:lang w:val="sl-SI"/>
        </w:rPr>
      </w:pPr>
      <w:r w:rsidRPr="00973E33">
        <w:rPr>
          <w:rFonts w:cs="Arial"/>
          <w:szCs w:val="22"/>
          <w:lang w:val="sl-SI"/>
        </w:rPr>
        <w:t>izvajanje aktivnosti vzdrževanja v skupnem vzdrževanju akumulacijskega bazena s koncesionarjem HESS d.o.o., skladno s potrjeno delitvijo obveznosti.</w:t>
      </w:r>
    </w:p>
    <w:p w:rsidR="00F21D75" w:rsidRPr="00973E33" w:rsidRDefault="00F21D75" w:rsidP="00F21D75">
      <w:pPr>
        <w:ind w:left="1440"/>
        <w:jc w:val="both"/>
        <w:rPr>
          <w:rFonts w:cs="Arial"/>
          <w:szCs w:val="22"/>
          <w:lang w:val="sl-SI"/>
        </w:rPr>
      </w:pPr>
    </w:p>
    <w:p w:rsidR="00F21D75" w:rsidRPr="00973E33" w:rsidRDefault="00F21D75" w:rsidP="00F21D75">
      <w:pPr>
        <w:jc w:val="both"/>
        <w:rPr>
          <w:rFonts w:cs="Arial"/>
          <w:szCs w:val="20"/>
          <w:lang w:val="sl-SI"/>
        </w:rPr>
      </w:pPr>
      <w:r w:rsidRPr="00973E33">
        <w:rPr>
          <w:rFonts w:cs="Arial"/>
          <w:szCs w:val="20"/>
          <w:lang w:val="sl-SI"/>
        </w:rPr>
        <w:t xml:space="preserve">Redna vzdrževalna dela so se izvajala le v minimalnem obsegu zaradi pridobljenih minimalnih finančnih sredstev v Poslovnem načrtu za leto 2018 za potrebe vzdrževanja akumulacijskega bazena HE Krško. </w:t>
      </w:r>
    </w:p>
    <w:p w:rsidR="00F21D75" w:rsidRPr="00973E33" w:rsidRDefault="00F21D75" w:rsidP="00F21D75">
      <w:pPr>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Vrednost vlaganj v vzdrževanje vodne infrastrukture za HE Krško je v obdobju januar – december 2018  znašala 69.643 EUR brez DDV, kar znaša v primerjavi z načrtovano realizacijo s Poslovnim načrtom j. p. INFRA d.o.o. za leto 2018 155,65 % realizacijo. </w:t>
      </w:r>
    </w:p>
    <w:p w:rsidR="00F21D75" w:rsidRPr="00973E33" w:rsidRDefault="00F21D75" w:rsidP="00F21D75">
      <w:pPr>
        <w:jc w:val="both"/>
        <w:rPr>
          <w:rFonts w:cs="Arial"/>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 xml:space="preserve">HE Brežice: </w:t>
      </w:r>
    </w:p>
    <w:p w:rsidR="00F21D75" w:rsidRPr="00973E33" w:rsidRDefault="00F21D75" w:rsidP="00F21D75">
      <w:pPr>
        <w:rPr>
          <w:rFonts w:cs="Arial"/>
          <w:lang w:val="sl-SI"/>
        </w:rPr>
      </w:pPr>
    </w:p>
    <w:p w:rsidR="00F21D75" w:rsidRPr="00973E33" w:rsidRDefault="00F21D75" w:rsidP="00F21D75">
      <w:pPr>
        <w:jc w:val="both"/>
        <w:rPr>
          <w:rFonts w:cs="Arial"/>
          <w:bCs/>
          <w:szCs w:val="20"/>
          <w:lang w:val="sl-SI"/>
        </w:rPr>
      </w:pPr>
      <w:r w:rsidRPr="00973E33">
        <w:rPr>
          <w:rFonts w:cs="Arial"/>
          <w:bCs/>
          <w:szCs w:val="20"/>
          <w:lang w:val="sl-SI"/>
        </w:rPr>
        <w:t xml:space="preserve">V letu 2018 so opravljena le nujna redna vzdrževalna dela, usklajena z obsegom del vzdrževanja, potrjenih s strani DRSV na tem območju, vendar v izvedbi po pridobitvi uporabnega dovoljenja za akumulacijski bazen HE Brežice. Ker le to še ni pridobljeno, se aktivnosti še ne izvajajo v polnem obsegu razen za : </w:t>
      </w:r>
    </w:p>
    <w:p w:rsidR="00F21D75" w:rsidRPr="00973E33" w:rsidRDefault="00F21D75" w:rsidP="00F21D75">
      <w:pPr>
        <w:pStyle w:val="Odstavekseznama"/>
        <w:numPr>
          <w:ilvl w:val="0"/>
          <w:numId w:val="20"/>
        </w:numPr>
        <w:jc w:val="both"/>
        <w:rPr>
          <w:rFonts w:ascii="Arial" w:hAnsi="Arial" w:cs="Arial"/>
          <w:bCs/>
          <w:sz w:val="20"/>
          <w:szCs w:val="20"/>
        </w:rPr>
      </w:pPr>
      <w:r w:rsidRPr="00973E33">
        <w:rPr>
          <w:rFonts w:ascii="Arial" w:hAnsi="Arial" w:cs="Arial"/>
          <w:bCs/>
          <w:sz w:val="20"/>
          <w:szCs w:val="20"/>
        </w:rPr>
        <w:t>Vzdrževanje objekta VVR, kjer se izvajajo vzdrževalna dela v obsegu : Zavarovanje, plačilo porabljene električne energije, košnja, preventivni ogledi in zagoni, druge manjše aktivnosti.</w:t>
      </w:r>
    </w:p>
    <w:p w:rsidR="00F21D75" w:rsidRPr="00973E33" w:rsidRDefault="00F21D75" w:rsidP="00F21D75">
      <w:pPr>
        <w:pStyle w:val="Odstavekseznama"/>
        <w:numPr>
          <w:ilvl w:val="0"/>
          <w:numId w:val="20"/>
        </w:numPr>
        <w:jc w:val="both"/>
        <w:rPr>
          <w:rFonts w:ascii="Arial" w:hAnsi="Arial" w:cs="Arial"/>
          <w:bCs/>
          <w:sz w:val="20"/>
          <w:szCs w:val="20"/>
        </w:rPr>
      </w:pPr>
      <w:r w:rsidRPr="00973E33">
        <w:rPr>
          <w:rFonts w:ascii="Arial" w:hAnsi="Arial" w:cs="Arial"/>
          <w:bCs/>
          <w:sz w:val="20"/>
          <w:szCs w:val="20"/>
        </w:rPr>
        <w:t xml:space="preserve">Vzdrževanje akumulacijskega bazena : Redni monitoring in zavarovanje akumulacijskega bazena po prevzetem terminu s strani izvajalca del. </w:t>
      </w:r>
    </w:p>
    <w:p w:rsidR="00F21D75" w:rsidRPr="00973E33" w:rsidRDefault="00F21D75" w:rsidP="00F21D75">
      <w:pPr>
        <w:pStyle w:val="Odstavekseznama"/>
        <w:numPr>
          <w:ilvl w:val="0"/>
          <w:numId w:val="20"/>
        </w:numPr>
        <w:jc w:val="both"/>
        <w:rPr>
          <w:rFonts w:ascii="Arial" w:hAnsi="Arial" w:cs="Arial"/>
          <w:bCs/>
          <w:sz w:val="20"/>
          <w:szCs w:val="20"/>
        </w:rPr>
      </w:pPr>
      <w:r w:rsidRPr="00973E33">
        <w:rPr>
          <w:rFonts w:ascii="Arial" w:hAnsi="Arial" w:cs="Arial"/>
          <w:bCs/>
          <w:sz w:val="20"/>
          <w:szCs w:val="20"/>
        </w:rPr>
        <w:t xml:space="preserve">Košnja in odstranjevanje tujih rodnih vrst. </w:t>
      </w:r>
    </w:p>
    <w:p w:rsidR="00F21D75" w:rsidRPr="00973E33" w:rsidRDefault="00F21D75" w:rsidP="00F21D75">
      <w:pPr>
        <w:jc w:val="both"/>
        <w:rPr>
          <w:rFonts w:cs="Arial"/>
          <w:bCs/>
          <w:szCs w:val="20"/>
          <w:lang w:val="sl-SI"/>
        </w:rPr>
      </w:pPr>
    </w:p>
    <w:p w:rsidR="00F21D75" w:rsidRPr="00973E33" w:rsidRDefault="00F21D75" w:rsidP="00F21D75">
      <w:pPr>
        <w:jc w:val="both"/>
        <w:rPr>
          <w:rFonts w:cs="Arial"/>
          <w:bCs/>
          <w:szCs w:val="20"/>
          <w:lang w:val="sl-SI"/>
        </w:rPr>
      </w:pPr>
      <w:r w:rsidRPr="00973E33">
        <w:rPr>
          <w:rFonts w:cs="Arial"/>
          <w:bCs/>
          <w:szCs w:val="20"/>
          <w:lang w:val="sl-SI"/>
        </w:rPr>
        <w:lastRenderedPageBreak/>
        <w:t xml:space="preserve">V obsegu gradnje je ob zaključevanju izgradnje ureditev, izvajalec del dolžan izvesti vsa vzdrževalna dela tudi na ureditvah, katere še ni predal v last investitorju. </w:t>
      </w:r>
    </w:p>
    <w:p w:rsidR="00F21D75" w:rsidRPr="000261F0" w:rsidRDefault="00F21D75" w:rsidP="00F21D75">
      <w:pPr>
        <w:rPr>
          <w:rFonts w:cs="Arial"/>
          <w:b/>
          <w:bCs/>
          <w:szCs w:val="20"/>
          <w:highlight w:val="lightGray"/>
          <w:lang w:val="sl-SI"/>
        </w:rPr>
      </w:pPr>
    </w:p>
    <w:p w:rsidR="00F21D75" w:rsidRPr="00973E33" w:rsidRDefault="00F21D75" w:rsidP="00F21D75">
      <w:pPr>
        <w:rPr>
          <w:rFonts w:cs="Arial"/>
          <w:bCs/>
          <w:szCs w:val="20"/>
          <w:lang w:val="sl-SI"/>
        </w:rPr>
      </w:pPr>
    </w:p>
    <w:p w:rsidR="00F21D75" w:rsidRPr="00973E33" w:rsidRDefault="00F21D75" w:rsidP="00F21D75">
      <w:pPr>
        <w:jc w:val="both"/>
        <w:rPr>
          <w:rFonts w:cs="Arial"/>
          <w:bCs/>
          <w:szCs w:val="20"/>
          <w:lang w:val="sl-SI"/>
        </w:rPr>
      </w:pPr>
      <w:r w:rsidRPr="00973E33">
        <w:rPr>
          <w:rFonts w:cs="Arial"/>
          <w:bCs/>
          <w:szCs w:val="20"/>
          <w:lang w:val="sl-SI"/>
        </w:rPr>
        <w:t xml:space="preserve">Vrednost vlaganj v vzdrževanje vodne infrastrukture za HE Brežice je v obdobju januar – december 2018 znašala 95.275 EUR brez DDV, kar znaša v primerjavi z načrtovano realizacijo s Poslovnim načrtom j. p. INFRA d.o.o. za leto 2018 84,97 % realizacijo. </w:t>
      </w:r>
    </w:p>
    <w:p w:rsidR="00F21D75" w:rsidRPr="00973E33" w:rsidRDefault="00F21D75" w:rsidP="00F21D75">
      <w:pPr>
        <w:jc w:val="both"/>
        <w:rPr>
          <w:rFonts w:cs="Arial"/>
          <w:bCs/>
          <w:szCs w:val="20"/>
          <w:lang w:val="sl-SI"/>
        </w:rPr>
      </w:pPr>
    </w:p>
    <w:p w:rsidR="00F21D75" w:rsidRPr="00973E33" w:rsidRDefault="00F21D75" w:rsidP="00F21D75">
      <w:pPr>
        <w:pStyle w:val="Naslov3"/>
        <w:numPr>
          <w:ilvl w:val="2"/>
          <w:numId w:val="0"/>
        </w:numPr>
        <w:tabs>
          <w:tab w:val="num" w:pos="720"/>
        </w:tabs>
        <w:spacing w:before="0" w:after="0"/>
        <w:rPr>
          <w:b/>
          <w:noProof/>
          <w:szCs w:val="20"/>
          <w:lang w:val="sl-SI"/>
        </w:rPr>
      </w:pPr>
      <w:r w:rsidRPr="00973E33">
        <w:rPr>
          <w:b/>
          <w:noProof/>
          <w:szCs w:val="20"/>
          <w:lang w:val="sl-SI"/>
        </w:rPr>
        <w:t>HE Mokrice:</w:t>
      </w:r>
    </w:p>
    <w:p w:rsidR="00F21D75" w:rsidRPr="00973E33" w:rsidRDefault="00F21D75" w:rsidP="00F21D75">
      <w:pPr>
        <w:jc w:val="both"/>
        <w:rPr>
          <w:rFonts w:cs="Arial"/>
          <w:bCs/>
          <w:szCs w:val="20"/>
          <w:lang w:val="sl-SI"/>
        </w:rPr>
      </w:pPr>
    </w:p>
    <w:p w:rsidR="00F21D75" w:rsidRPr="00973E33" w:rsidRDefault="00F21D75" w:rsidP="00F21D75">
      <w:pPr>
        <w:jc w:val="both"/>
        <w:rPr>
          <w:rFonts w:cs="Arial"/>
          <w:bCs/>
          <w:szCs w:val="20"/>
          <w:lang w:val="sl-SI"/>
        </w:rPr>
      </w:pPr>
      <w:r w:rsidRPr="00973E33">
        <w:rPr>
          <w:rFonts w:cs="Arial"/>
          <w:bCs/>
          <w:szCs w:val="20"/>
          <w:lang w:val="sl-SI"/>
        </w:rPr>
        <w:t>V letu 2018 so izvedena le nujna redna vzdrževalna dela, usklajena z obsegom del vzdrževanja, potrjenih s strani DRSV na tem območju.</w:t>
      </w:r>
    </w:p>
    <w:p w:rsidR="00F21D75" w:rsidRPr="00973E33" w:rsidRDefault="00F21D75" w:rsidP="00F21D75">
      <w:pPr>
        <w:jc w:val="both"/>
        <w:rPr>
          <w:rFonts w:cs="Arial"/>
          <w:szCs w:val="20"/>
          <w:lang w:val="sl-SI"/>
        </w:rPr>
      </w:pPr>
      <w:r w:rsidRPr="00973E33">
        <w:rPr>
          <w:rFonts w:cs="Arial"/>
          <w:bCs/>
          <w:szCs w:val="20"/>
          <w:lang w:val="sl-SI"/>
        </w:rPr>
        <w:t xml:space="preserve">Tako je izvedena le 2x košnja in odstranitev tujih rodnih vrst na zelenih površinah na vodni infrastrukturi ter odstranitev naplavin z ureditvijo struge potoka Gabernica. </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 xml:space="preserve">Vrednost vlaganj v vzdrževanje vodne infrastrukture za HE Mokrice je v obdobju januar – december 2018 znašala 13.381 EUR brez DDV, kar znaša v primerjavi z načrtovano realizacijo s Poslovnim načrtom j. p. INFRA d.o.o. za leto 2018 77,74 % realizacijo. </w:t>
      </w:r>
    </w:p>
    <w:p w:rsidR="00F21D75" w:rsidRPr="00973E33" w:rsidRDefault="00F21D75" w:rsidP="00F21D75">
      <w:pPr>
        <w:jc w:val="both"/>
        <w:rPr>
          <w:rFonts w:cs="Arial"/>
          <w:szCs w:val="20"/>
          <w:lang w:val="sl-SI"/>
        </w:rPr>
      </w:pPr>
    </w:p>
    <w:p w:rsidR="00F21D75" w:rsidRPr="00973E33" w:rsidRDefault="00973E33" w:rsidP="00F21D75">
      <w:pPr>
        <w:jc w:val="both"/>
        <w:rPr>
          <w:rFonts w:cs="Arial"/>
          <w:szCs w:val="20"/>
          <w:lang w:val="sl-SI"/>
        </w:rPr>
      </w:pPr>
      <w:r w:rsidRPr="00973E33">
        <w:rPr>
          <w:rFonts w:cs="Arial"/>
        </w:rPr>
        <w:pict>
          <v:shape id="_x0000_i1027" type="#_x0000_t75" style="width:424.5pt;height:94.5pt;visibility:visible">
            <v:imagedata r:id="rId19" o:title=""/>
          </v:shape>
        </w:pict>
      </w:r>
    </w:p>
    <w:p w:rsidR="00F21D75" w:rsidRPr="00973E33" w:rsidRDefault="00F21D75" w:rsidP="00F21D75">
      <w:pPr>
        <w:jc w:val="both"/>
        <w:rPr>
          <w:rFonts w:cs="Arial"/>
          <w:szCs w:val="20"/>
          <w:lang w:val="sl-SI"/>
        </w:rPr>
      </w:pPr>
    </w:p>
    <w:p w:rsidR="00F21D75" w:rsidRPr="00973E33" w:rsidRDefault="00F21D75" w:rsidP="00F21D75">
      <w:pPr>
        <w:pStyle w:val="Telobesedila"/>
        <w:rPr>
          <w:rFonts w:ascii="Arial" w:hAnsi="Arial" w:cs="Arial"/>
          <w:b/>
          <w:sz w:val="20"/>
          <w:lang w:val="sl-SI"/>
        </w:rPr>
      </w:pPr>
      <w:bookmarkStart w:id="0" w:name="_GoBack"/>
      <w:bookmarkEnd w:id="0"/>
      <w:r w:rsidRPr="00973E33">
        <w:rPr>
          <w:rFonts w:ascii="Arial" w:hAnsi="Arial" w:cs="Arial"/>
          <w:b/>
          <w:sz w:val="20"/>
          <w:lang w:val="sl-SI"/>
        </w:rPr>
        <w:br w:type="page"/>
      </w:r>
      <w:r w:rsidRPr="00973E33">
        <w:rPr>
          <w:rFonts w:ascii="Arial" w:hAnsi="Arial" w:cs="Arial"/>
          <w:b/>
          <w:sz w:val="20"/>
          <w:lang w:val="sl-SI"/>
        </w:rPr>
        <w:lastRenderedPageBreak/>
        <w:t>Celotni prihodki družbe so znašali v letu 2018 1.402.800 EUR.</w:t>
      </w:r>
    </w:p>
    <w:p w:rsidR="00F21D75" w:rsidRPr="00973E33" w:rsidRDefault="00F21D75" w:rsidP="00F21D75">
      <w:pPr>
        <w:pStyle w:val="Telobesedila"/>
        <w:rPr>
          <w:rFonts w:ascii="Arial" w:hAnsi="Arial" w:cs="Arial"/>
          <w:b/>
          <w:sz w:val="20"/>
          <w:highlight w:val="yellow"/>
          <w:lang w:val="sl-SI"/>
        </w:rPr>
      </w:pPr>
    </w:p>
    <w:tbl>
      <w:tblPr>
        <w:tblW w:w="8338" w:type="dxa"/>
        <w:tblCellMar>
          <w:left w:w="70" w:type="dxa"/>
          <w:right w:w="70" w:type="dxa"/>
        </w:tblCellMar>
        <w:tblLook w:val="04A0" w:firstRow="1" w:lastRow="0" w:firstColumn="1" w:lastColumn="0" w:noHBand="0" w:noVBand="1"/>
      </w:tblPr>
      <w:tblGrid>
        <w:gridCol w:w="4676"/>
        <w:gridCol w:w="2068"/>
        <w:gridCol w:w="1594"/>
      </w:tblGrid>
      <w:tr w:rsidR="00F21D75" w:rsidRPr="00973E33" w:rsidTr="00047450">
        <w:trPr>
          <w:trHeight w:val="615"/>
        </w:trPr>
        <w:tc>
          <w:tcPr>
            <w:tcW w:w="4340" w:type="dxa"/>
            <w:tcBorders>
              <w:top w:val="single" w:sz="4" w:space="0" w:color="auto"/>
              <w:left w:val="single" w:sz="4" w:space="0" w:color="auto"/>
              <w:bottom w:val="single" w:sz="4" w:space="0" w:color="auto"/>
              <w:right w:val="single" w:sz="4" w:space="0" w:color="auto"/>
            </w:tcBorders>
            <w:shd w:val="clear" w:color="000000" w:fill="EBF1DE"/>
            <w:hideMark/>
          </w:tcPr>
          <w:p w:rsidR="00F21D75" w:rsidRPr="00973E33" w:rsidRDefault="00F21D75" w:rsidP="00047450">
            <w:pPr>
              <w:jc w:val="center"/>
              <w:rPr>
                <w:rFonts w:cs="Arial"/>
                <w:b/>
                <w:bCs/>
                <w:szCs w:val="20"/>
                <w:lang w:val="sl-SI"/>
              </w:rPr>
            </w:pPr>
            <w:r w:rsidRPr="00973E33">
              <w:rPr>
                <w:rFonts w:cs="Arial"/>
                <w:b/>
                <w:bCs/>
                <w:szCs w:val="20"/>
                <w:lang w:val="sl-SI"/>
              </w:rPr>
              <w:t>PRIHODKI</w:t>
            </w:r>
          </w:p>
        </w:tc>
        <w:tc>
          <w:tcPr>
            <w:tcW w:w="1920" w:type="dxa"/>
            <w:tcBorders>
              <w:top w:val="single" w:sz="4" w:space="0" w:color="auto"/>
              <w:left w:val="nil"/>
              <w:bottom w:val="single" w:sz="4" w:space="0" w:color="auto"/>
              <w:right w:val="single" w:sz="4" w:space="0" w:color="auto"/>
            </w:tcBorders>
            <w:shd w:val="clear" w:color="000000" w:fill="EBF1DE"/>
            <w:hideMark/>
          </w:tcPr>
          <w:p w:rsidR="00F21D75" w:rsidRPr="00973E33" w:rsidRDefault="00F21D75" w:rsidP="00047450">
            <w:pPr>
              <w:jc w:val="center"/>
              <w:rPr>
                <w:rFonts w:cs="Arial"/>
                <w:b/>
                <w:bCs/>
                <w:szCs w:val="20"/>
                <w:lang w:val="sl-SI"/>
              </w:rPr>
            </w:pPr>
            <w:r w:rsidRPr="00973E33">
              <w:rPr>
                <w:rFonts w:cs="Arial"/>
                <w:b/>
                <w:bCs/>
                <w:szCs w:val="20"/>
                <w:lang w:val="sl-SI"/>
              </w:rPr>
              <w:t>GJS</w:t>
            </w:r>
          </w:p>
        </w:tc>
        <w:tc>
          <w:tcPr>
            <w:tcW w:w="1480" w:type="dxa"/>
            <w:tcBorders>
              <w:top w:val="single" w:sz="4" w:space="0" w:color="auto"/>
              <w:left w:val="nil"/>
              <w:bottom w:val="single" w:sz="4" w:space="0" w:color="auto"/>
              <w:right w:val="single" w:sz="4" w:space="0" w:color="auto"/>
            </w:tcBorders>
            <w:shd w:val="clear" w:color="000000" w:fill="EBF1DE"/>
            <w:noWrap/>
            <w:vAlign w:val="bottom"/>
            <w:hideMark/>
          </w:tcPr>
          <w:p w:rsidR="00F21D75" w:rsidRPr="00973E33" w:rsidRDefault="00F21D75" w:rsidP="00047450">
            <w:pPr>
              <w:jc w:val="center"/>
              <w:rPr>
                <w:rFonts w:cs="Arial"/>
                <w:b/>
                <w:bCs/>
                <w:szCs w:val="20"/>
                <w:lang w:val="sl-SI"/>
              </w:rPr>
            </w:pPr>
            <w:r w:rsidRPr="00973E33">
              <w:rPr>
                <w:rFonts w:cs="Arial"/>
                <w:b/>
                <w:bCs/>
                <w:szCs w:val="20"/>
                <w:lang w:val="sl-SI"/>
              </w:rPr>
              <w:t>DELEŽI</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F21D75" w:rsidRPr="00973E33" w:rsidRDefault="00F21D75" w:rsidP="00047450">
            <w:pPr>
              <w:rPr>
                <w:rFonts w:cs="Arial"/>
                <w:sz w:val="16"/>
                <w:szCs w:val="16"/>
                <w:lang w:val="sl-SI"/>
              </w:rPr>
            </w:pPr>
            <w:r w:rsidRPr="00973E33">
              <w:rPr>
                <w:rFonts w:cs="Arial"/>
                <w:sz w:val="16"/>
                <w:szCs w:val="16"/>
                <w:lang w:val="sl-SI"/>
              </w:rPr>
              <w:t>PRIHODKI OD PRODAJE PROIZVODOV IN STORITEV</w:t>
            </w:r>
          </w:p>
        </w:tc>
        <w:tc>
          <w:tcPr>
            <w:tcW w:w="192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1.364.069</w:t>
            </w:r>
          </w:p>
        </w:tc>
        <w:tc>
          <w:tcPr>
            <w:tcW w:w="148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99%</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PRIHODKI OD PORABE IN ODPRAVE PČR</w:t>
            </w:r>
          </w:p>
        </w:tc>
        <w:tc>
          <w:tcPr>
            <w:tcW w:w="1920"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9.445</w:t>
            </w:r>
          </w:p>
        </w:tc>
        <w:tc>
          <w:tcPr>
            <w:tcW w:w="148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1%</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DRUGI PRIHODKI</w:t>
            </w:r>
          </w:p>
        </w:tc>
        <w:tc>
          <w:tcPr>
            <w:tcW w:w="1920"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0</w:t>
            </w:r>
          </w:p>
        </w:tc>
        <w:tc>
          <w:tcPr>
            <w:tcW w:w="148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0%</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000000" w:fill="FFFFFF"/>
            <w:hideMark/>
          </w:tcPr>
          <w:p w:rsidR="00F21D75" w:rsidRPr="00973E33" w:rsidRDefault="00F21D75" w:rsidP="00047450">
            <w:pPr>
              <w:rPr>
                <w:rFonts w:cs="Arial"/>
                <w:b/>
                <w:bCs/>
                <w:sz w:val="16"/>
                <w:szCs w:val="16"/>
                <w:lang w:val="sl-SI"/>
              </w:rPr>
            </w:pPr>
            <w:r w:rsidRPr="00973E33">
              <w:rPr>
                <w:rFonts w:cs="Arial"/>
                <w:b/>
                <w:bCs/>
                <w:sz w:val="16"/>
                <w:szCs w:val="16"/>
                <w:lang w:val="sl-SI"/>
              </w:rPr>
              <w:t>SKUPAJ POSLOVNI PRIHODKI</w:t>
            </w:r>
          </w:p>
        </w:tc>
        <w:tc>
          <w:tcPr>
            <w:tcW w:w="1920" w:type="dxa"/>
            <w:tcBorders>
              <w:top w:val="nil"/>
              <w:left w:val="nil"/>
              <w:bottom w:val="single" w:sz="4" w:space="0" w:color="auto"/>
              <w:right w:val="single" w:sz="4" w:space="0" w:color="auto"/>
            </w:tcBorders>
            <w:shd w:val="clear" w:color="000000" w:fill="FFFFFF"/>
            <w:hideMark/>
          </w:tcPr>
          <w:p w:rsidR="00F21D75" w:rsidRPr="00973E33" w:rsidRDefault="00F21D75" w:rsidP="00047450">
            <w:pPr>
              <w:jc w:val="right"/>
              <w:rPr>
                <w:rFonts w:cs="Arial"/>
                <w:b/>
                <w:bCs/>
                <w:lang w:val="sl-SI"/>
              </w:rPr>
            </w:pPr>
            <w:r w:rsidRPr="00973E33">
              <w:rPr>
                <w:rFonts w:cs="Arial"/>
                <w:b/>
                <w:bCs/>
                <w:lang w:val="sl-SI"/>
              </w:rPr>
              <w:t>1.373.514</w:t>
            </w:r>
          </w:p>
        </w:tc>
        <w:tc>
          <w:tcPr>
            <w:tcW w:w="1480" w:type="dxa"/>
            <w:tcBorders>
              <w:top w:val="nil"/>
              <w:left w:val="nil"/>
              <w:bottom w:val="single" w:sz="4" w:space="0" w:color="auto"/>
              <w:right w:val="single" w:sz="4" w:space="0" w:color="auto"/>
            </w:tcBorders>
            <w:shd w:val="clear" w:color="000000" w:fill="FFFFFF"/>
            <w:noWrap/>
            <w:vAlign w:val="bottom"/>
            <w:hideMark/>
          </w:tcPr>
          <w:p w:rsidR="00F21D75" w:rsidRPr="00973E33" w:rsidRDefault="00F21D75" w:rsidP="00047450">
            <w:pPr>
              <w:jc w:val="right"/>
              <w:rPr>
                <w:rFonts w:cs="Arial"/>
                <w:lang w:val="sl-SI"/>
              </w:rPr>
            </w:pPr>
            <w:r w:rsidRPr="00973E33">
              <w:rPr>
                <w:rFonts w:cs="Arial"/>
                <w:lang w:val="sl-SI"/>
              </w:rPr>
              <w:t>100%</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F21D75" w:rsidRPr="00973E33" w:rsidRDefault="00F21D75" w:rsidP="00047450">
            <w:pPr>
              <w:rPr>
                <w:rFonts w:cs="Arial"/>
                <w:sz w:val="16"/>
                <w:szCs w:val="16"/>
                <w:lang w:val="sl-SI"/>
              </w:rPr>
            </w:pPr>
            <w:r w:rsidRPr="00973E33">
              <w:rPr>
                <w:rFonts w:cs="Arial"/>
                <w:sz w:val="16"/>
                <w:szCs w:val="16"/>
                <w:lang w:val="sl-SI"/>
              </w:rPr>
              <w:t>SKUPAJ FINANČNI PRIHODKI  IZ FINANČNIH NALOŽB</w:t>
            </w:r>
          </w:p>
        </w:tc>
        <w:tc>
          <w:tcPr>
            <w:tcW w:w="1920"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41</w:t>
            </w:r>
          </w:p>
        </w:tc>
        <w:tc>
          <w:tcPr>
            <w:tcW w:w="148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 </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F21D75" w:rsidRPr="00973E33" w:rsidRDefault="00F21D75" w:rsidP="00047450">
            <w:pPr>
              <w:rPr>
                <w:rFonts w:cs="Arial"/>
                <w:sz w:val="16"/>
                <w:szCs w:val="16"/>
                <w:lang w:val="sl-SI"/>
              </w:rPr>
            </w:pPr>
            <w:r w:rsidRPr="00973E33">
              <w:rPr>
                <w:rFonts w:cs="Arial"/>
                <w:sz w:val="16"/>
                <w:szCs w:val="16"/>
                <w:lang w:val="sl-SI"/>
              </w:rPr>
              <w:t>DRUGI FINANČNI PRIHODKI IN OSTALI PRIHODKI</w:t>
            </w:r>
          </w:p>
        </w:tc>
        <w:tc>
          <w:tcPr>
            <w:tcW w:w="192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29.245</w:t>
            </w:r>
          </w:p>
        </w:tc>
        <w:tc>
          <w:tcPr>
            <w:tcW w:w="148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 </w:t>
            </w:r>
          </w:p>
        </w:tc>
      </w:tr>
      <w:tr w:rsidR="00F21D75" w:rsidRPr="00973E33" w:rsidTr="00047450">
        <w:trPr>
          <w:trHeight w:val="315"/>
        </w:trPr>
        <w:tc>
          <w:tcPr>
            <w:tcW w:w="4340" w:type="dxa"/>
            <w:tcBorders>
              <w:top w:val="nil"/>
              <w:left w:val="single" w:sz="4" w:space="0" w:color="auto"/>
              <w:bottom w:val="single" w:sz="4" w:space="0" w:color="auto"/>
              <w:right w:val="single" w:sz="4" w:space="0" w:color="auto"/>
            </w:tcBorders>
            <w:shd w:val="clear" w:color="000000" w:fill="EBF1DE"/>
            <w:hideMark/>
          </w:tcPr>
          <w:p w:rsidR="00F21D75" w:rsidRPr="00973E33" w:rsidRDefault="00F21D75" w:rsidP="00047450">
            <w:pPr>
              <w:rPr>
                <w:rFonts w:cs="Arial"/>
                <w:b/>
                <w:bCs/>
                <w:sz w:val="16"/>
                <w:szCs w:val="16"/>
                <w:lang w:val="sl-SI"/>
              </w:rPr>
            </w:pPr>
            <w:r w:rsidRPr="00973E33">
              <w:rPr>
                <w:rFonts w:cs="Arial"/>
                <w:b/>
                <w:bCs/>
                <w:sz w:val="16"/>
                <w:szCs w:val="16"/>
                <w:lang w:val="sl-SI"/>
              </w:rPr>
              <w:t>SKUPAJ PRIHODKI</w:t>
            </w:r>
          </w:p>
        </w:tc>
        <w:tc>
          <w:tcPr>
            <w:tcW w:w="1920" w:type="dxa"/>
            <w:tcBorders>
              <w:top w:val="nil"/>
              <w:left w:val="nil"/>
              <w:bottom w:val="single" w:sz="4" w:space="0" w:color="auto"/>
              <w:right w:val="single" w:sz="4" w:space="0" w:color="auto"/>
            </w:tcBorders>
            <w:shd w:val="clear" w:color="000000" w:fill="EBF1DE"/>
            <w:hideMark/>
          </w:tcPr>
          <w:p w:rsidR="00F21D75" w:rsidRPr="00973E33" w:rsidRDefault="00F21D75" w:rsidP="00047450">
            <w:pPr>
              <w:jc w:val="right"/>
              <w:rPr>
                <w:rFonts w:cs="Arial"/>
                <w:b/>
                <w:bCs/>
                <w:lang w:val="sl-SI"/>
              </w:rPr>
            </w:pPr>
            <w:r w:rsidRPr="00973E33">
              <w:rPr>
                <w:rFonts w:cs="Arial"/>
                <w:b/>
                <w:bCs/>
                <w:lang w:val="sl-SI"/>
              </w:rPr>
              <w:t>1.402.800</w:t>
            </w:r>
          </w:p>
        </w:tc>
        <w:tc>
          <w:tcPr>
            <w:tcW w:w="1480" w:type="dxa"/>
            <w:tcBorders>
              <w:top w:val="nil"/>
              <w:left w:val="nil"/>
              <w:bottom w:val="single" w:sz="4" w:space="0" w:color="auto"/>
              <w:right w:val="single" w:sz="4" w:space="0" w:color="auto"/>
            </w:tcBorders>
            <w:shd w:val="clear" w:color="000000" w:fill="EBF1DE"/>
            <w:noWrap/>
            <w:vAlign w:val="bottom"/>
            <w:hideMark/>
          </w:tcPr>
          <w:p w:rsidR="00F21D75" w:rsidRPr="00973E33" w:rsidRDefault="00F21D75" w:rsidP="00047450">
            <w:pPr>
              <w:jc w:val="right"/>
              <w:rPr>
                <w:rFonts w:cs="Arial"/>
                <w:b/>
                <w:bCs/>
                <w:i/>
                <w:iCs/>
                <w:szCs w:val="20"/>
                <w:lang w:val="sl-SI"/>
              </w:rPr>
            </w:pPr>
            <w:r w:rsidRPr="00973E33">
              <w:rPr>
                <w:rFonts w:cs="Arial"/>
                <w:b/>
                <w:bCs/>
                <w:i/>
                <w:iCs/>
                <w:szCs w:val="20"/>
                <w:lang w:val="sl-SI"/>
              </w:rPr>
              <w:t> </w:t>
            </w:r>
          </w:p>
        </w:tc>
      </w:tr>
    </w:tbl>
    <w:p w:rsidR="00F21D75" w:rsidRPr="00973E33" w:rsidRDefault="00F21D75" w:rsidP="00F21D75">
      <w:pPr>
        <w:jc w:val="center"/>
        <w:rPr>
          <w:rFonts w:cs="Arial"/>
          <w:b/>
          <w:bCs/>
          <w:szCs w:val="20"/>
          <w:highlight w:val="yellow"/>
          <w:lang w:val="sl-SI"/>
        </w:rPr>
      </w:pPr>
    </w:p>
    <w:p w:rsidR="00F21D75" w:rsidRPr="00973E33" w:rsidRDefault="00F21D75" w:rsidP="00F21D75">
      <w:pPr>
        <w:jc w:val="center"/>
        <w:rPr>
          <w:rFonts w:cs="Arial"/>
          <w:b/>
          <w:bCs/>
          <w:szCs w:val="20"/>
          <w:highlight w:val="yellow"/>
          <w:lang w:val="sl-SI"/>
        </w:rPr>
      </w:pPr>
    </w:p>
    <w:p w:rsidR="00F21D75" w:rsidRPr="00973E33" w:rsidRDefault="00F21D75" w:rsidP="00F21D75">
      <w:pPr>
        <w:pStyle w:val="Telobesedila"/>
        <w:rPr>
          <w:rFonts w:ascii="Arial" w:hAnsi="Arial" w:cs="Arial"/>
          <w:b/>
          <w:sz w:val="20"/>
          <w:lang w:val="sl-SI"/>
        </w:rPr>
      </w:pPr>
      <w:r w:rsidRPr="00973E33">
        <w:rPr>
          <w:rFonts w:ascii="Arial" w:hAnsi="Arial" w:cs="Arial"/>
          <w:b/>
          <w:sz w:val="20"/>
          <w:lang w:val="sl-SI"/>
        </w:rPr>
        <w:t xml:space="preserve">V letu 2018 so znašali celotni stroški oz. odhodki družbe 1.402.800 EUR. </w:t>
      </w:r>
    </w:p>
    <w:p w:rsidR="00F21D75" w:rsidRPr="00973E33" w:rsidRDefault="00F21D75" w:rsidP="00F21D75">
      <w:pPr>
        <w:pStyle w:val="Telobesedila"/>
        <w:rPr>
          <w:rFonts w:ascii="Arial" w:hAnsi="Arial" w:cs="Arial"/>
          <w:b/>
          <w:sz w:val="20"/>
          <w:highlight w:val="yellow"/>
          <w:lang w:val="sl-SI"/>
        </w:rPr>
      </w:pPr>
    </w:p>
    <w:tbl>
      <w:tblPr>
        <w:tblW w:w="8359" w:type="dxa"/>
        <w:tblCellMar>
          <w:left w:w="70" w:type="dxa"/>
          <w:right w:w="70" w:type="dxa"/>
        </w:tblCellMar>
        <w:tblLook w:val="04A0" w:firstRow="1" w:lastRow="0" w:firstColumn="1" w:lastColumn="0" w:noHBand="0" w:noVBand="1"/>
      </w:tblPr>
      <w:tblGrid>
        <w:gridCol w:w="4673"/>
        <w:gridCol w:w="2126"/>
        <w:gridCol w:w="1560"/>
      </w:tblGrid>
      <w:tr w:rsidR="00F21D75" w:rsidRPr="00973E33" w:rsidTr="00047450">
        <w:trPr>
          <w:trHeight w:val="390"/>
        </w:trPr>
        <w:tc>
          <w:tcPr>
            <w:tcW w:w="4673" w:type="dxa"/>
            <w:tcBorders>
              <w:top w:val="single" w:sz="4" w:space="0" w:color="auto"/>
              <w:left w:val="single" w:sz="4" w:space="0" w:color="auto"/>
              <w:bottom w:val="nil"/>
              <w:right w:val="single" w:sz="4" w:space="0" w:color="auto"/>
            </w:tcBorders>
            <w:shd w:val="clear" w:color="000000" w:fill="EBF1DE"/>
            <w:hideMark/>
          </w:tcPr>
          <w:p w:rsidR="00F21D75" w:rsidRPr="00973E33" w:rsidRDefault="00F21D75" w:rsidP="00047450">
            <w:pPr>
              <w:jc w:val="center"/>
              <w:rPr>
                <w:rFonts w:cs="Arial"/>
                <w:b/>
                <w:bCs/>
                <w:szCs w:val="20"/>
                <w:lang w:val="sl-SI"/>
              </w:rPr>
            </w:pPr>
            <w:r w:rsidRPr="00973E33">
              <w:rPr>
                <w:rFonts w:cs="Arial"/>
                <w:b/>
                <w:bCs/>
                <w:szCs w:val="20"/>
                <w:lang w:val="sl-SI"/>
              </w:rPr>
              <w:t>STROŠKI</w:t>
            </w:r>
          </w:p>
        </w:tc>
        <w:tc>
          <w:tcPr>
            <w:tcW w:w="2126" w:type="dxa"/>
            <w:tcBorders>
              <w:top w:val="single" w:sz="4" w:space="0" w:color="auto"/>
              <w:left w:val="nil"/>
              <w:bottom w:val="single" w:sz="4" w:space="0" w:color="auto"/>
              <w:right w:val="single" w:sz="4" w:space="0" w:color="auto"/>
            </w:tcBorders>
            <w:shd w:val="clear" w:color="000000" w:fill="EBF1DE"/>
            <w:hideMark/>
          </w:tcPr>
          <w:p w:rsidR="00F21D75" w:rsidRPr="00973E33" w:rsidRDefault="00F21D75" w:rsidP="00047450">
            <w:pPr>
              <w:jc w:val="center"/>
              <w:rPr>
                <w:rFonts w:cs="Arial"/>
                <w:b/>
                <w:bCs/>
                <w:szCs w:val="20"/>
                <w:lang w:val="sl-SI"/>
              </w:rPr>
            </w:pPr>
            <w:r w:rsidRPr="00973E33">
              <w:rPr>
                <w:rFonts w:cs="Arial"/>
                <w:b/>
                <w:bCs/>
                <w:szCs w:val="20"/>
                <w:lang w:val="sl-SI"/>
              </w:rPr>
              <w:t>GJS</w:t>
            </w:r>
          </w:p>
        </w:tc>
        <w:tc>
          <w:tcPr>
            <w:tcW w:w="1560" w:type="dxa"/>
            <w:tcBorders>
              <w:top w:val="single" w:sz="4" w:space="0" w:color="auto"/>
              <w:left w:val="nil"/>
              <w:bottom w:val="single" w:sz="4" w:space="0" w:color="auto"/>
              <w:right w:val="single" w:sz="4" w:space="0" w:color="auto"/>
            </w:tcBorders>
            <w:shd w:val="clear" w:color="000000" w:fill="EBF1DE"/>
            <w:noWrap/>
            <w:vAlign w:val="bottom"/>
            <w:hideMark/>
          </w:tcPr>
          <w:p w:rsidR="00F21D75" w:rsidRPr="00973E33" w:rsidRDefault="00F21D75" w:rsidP="00047450">
            <w:pPr>
              <w:jc w:val="center"/>
              <w:rPr>
                <w:rFonts w:cs="Arial"/>
                <w:b/>
                <w:bCs/>
                <w:szCs w:val="20"/>
                <w:lang w:val="sl-SI"/>
              </w:rPr>
            </w:pPr>
            <w:r w:rsidRPr="00973E33">
              <w:rPr>
                <w:rFonts w:cs="Arial"/>
                <w:b/>
                <w:bCs/>
                <w:szCs w:val="20"/>
                <w:lang w:val="sl-SI"/>
              </w:rPr>
              <w:t>DELEŽI</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STROŠKI STORITEV</w:t>
            </w:r>
          </w:p>
        </w:tc>
        <w:tc>
          <w:tcPr>
            <w:tcW w:w="2126"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601.002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43%</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STROŠKI DELA</w:t>
            </w:r>
          </w:p>
        </w:tc>
        <w:tc>
          <w:tcPr>
            <w:tcW w:w="2126"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778.365</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56%</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STROŠKI MATERIALA</w:t>
            </w:r>
          </w:p>
        </w:tc>
        <w:tc>
          <w:tcPr>
            <w:tcW w:w="2126"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13.227</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1%</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AMORTIZACIJA</w:t>
            </w:r>
          </w:p>
        </w:tc>
        <w:tc>
          <w:tcPr>
            <w:tcW w:w="2126"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9.199</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1%</w:t>
            </w:r>
          </w:p>
        </w:tc>
      </w:tr>
      <w:tr w:rsidR="00F21D75" w:rsidRPr="00973E33" w:rsidTr="00047450">
        <w:trPr>
          <w:trHeight w:val="360"/>
        </w:trPr>
        <w:tc>
          <w:tcPr>
            <w:tcW w:w="4673" w:type="dxa"/>
            <w:tcBorders>
              <w:top w:val="nil"/>
              <w:left w:val="single" w:sz="4" w:space="0" w:color="auto"/>
              <w:bottom w:val="single" w:sz="4" w:space="0" w:color="auto"/>
              <w:right w:val="single" w:sz="4" w:space="0" w:color="auto"/>
            </w:tcBorders>
            <w:shd w:val="clear" w:color="auto" w:fill="auto"/>
            <w:hideMark/>
          </w:tcPr>
          <w:p w:rsidR="00F21D75" w:rsidRPr="00973E33" w:rsidRDefault="00F21D75" w:rsidP="00047450">
            <w:pPr>
              <w:rPr>
                <w:rFonts w:cs="Arial"/>
                <w:sz w:val="16"/>
                <w:szCs w:val="16"/>
                <w:lang w:val="sl-SI"/>
              </w:rPr>
            </w:pPr>
            <w:r w:rsidRPr="00973E33">
              <w:rPr>
                <w:rFonts w:cs="Arial"/>
                <w:sz w:val="16"/>
                <w:szCs w:val="16"/>
                <w:lang w:val="sl-SI"/>
              </w:rPr>
              <w:t>SKUPAJ DRUGI STROŠKI</w:t>
            </w:r>
          </w:p>
        </w:tc>
        <w:tc>
          <w:tcPr>
            <w:tcW w:w="2126"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0</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0%</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000000" w:fill="FFFFFF"/>
            <w:hideMark/>
          </w:tcPr>
          <w:p w:rsidR="00F21D75" w:rsidRPr="00973E33" w:rsidRDefault="00F21D75" w:rsidP="00047450">
            <w:pPr>
              <w:rPr>
                <w:rFonts w:cs="Arial"/>
                <w:b/>
                <w:bCs/>
                <w:sz w:val="16"/>
                <w:szCs w:val="16"/>
                <w:lang w:val="sl-SI"/>
              </w:rPr>
            </w:pPr>
            <w:r w:rsidRPr="00973E33">
              <w:rPr>
                <w:rFonts w:cs="Arial"/>
                <w:b/>
                <w:bCs/>
                <w:sz w:val="16"/>
                <w:szCs w:val="16"/>
                <w:lang w:val="sl-SI"/>
              </w:rPr>
              <w:t>SKUPAJ STROŠKI</w:t>
            </w:r>
          </w:p>
        </w:tc>
        <w:tc>
          <w:tcPr>
            <w:tcW w:w="2126" w:type="dxa"/>
            <w:tcBorders>
              <w:top w:val="nil"/>
              <w:left w:val="nil"/>
              <w:bottom w:val="single" w:sz="4" w:space="0" w:color="auto"/>
              <w:right w:val="single" w:sz="4" w:space="0" w:color="auto"/>
            </w:tcBorders>
            <w:shd w:val="clear" w:color="000000" w:fill="FFFFFF"/>
            <w:hideMark/>
          </w:tcPr>
          <w:p w:rsidR="00F21D75" w:rsidRPr="00973E33" w:rsidRDefault="00F21D75" w:rsidP="00047450">
            <w:pPr>
              <w:jc w:val="right"/>
              <w:rPr>
                <w:rFonts w:cs="Arial"/>
                <w:b/>
                <w:bCs/>
                <w:lang w:val="sl-SI"/>
              </w:rPr>
            </w:pPr>
            <w:r w:rsidRPr="00973E33">
              <w:rPr>
                <w:rFonts w:cs="Arial"/>
                <w:b/>
                <w:bCs/>
                <w:lang w:val="sl-SI"/>
              </w:rPr>
              <w:t>1.401.793</w:t>
            </w:r>
          </w:p>
        </w:tc>
        <w:tc>
          <w:tcPr>
            <w:tcW w:w="1560" w:type="dxa"/>
            <w:tcBorders>
              <w:top w:val="nil"/>
              <w:left w:val="nil"/>
              <w:bottom w:val="single" w:sz="4" w:space="0" w:color="auto"/>
              <w:right w:val="single" w:sz="4" w:space="0" w:color="auto"/>
            </w:tcBorders>
            <w:shd w:val="clear" w:color="000000" w:fill="FFFFFF"/>
            <w:noWrap/>
            <w:vAlign w:val="bottom"/>
            <w:hideMark/>
          </w:tcPr>
          <w:p w:rsidR="00F21D75" w:rsidRPr="00973E33" w:rsidRDefault="00F21D75" w:rsidP="00047450">
            <w:pPr>
              <w:jc w:val="right"/>
              <w:rPr>
                <w:rFonts w:cs="Arial"/>
                <w:lang w:val="sl-SI"/>
              </w:rPr>
            </w:pPr>
            <w:r w:rsidRPr="00973E33">
              <w:rPr>
                <w:rFonts w:cs="Arial"/>
                <w:lang w:val="sl-SI"/>
              </w:rPr>
              <w:t>100%</w:t>
            </w:r>
          </w:p>
        </w:tc>
      </w:tr>
      <w:tr w:rsidR="00F21D75" w:rsidRPr="00973E33" w:rsidTr="00047450">
        <w:trPr>
          <w:trHeight w:val="40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F21D75" w:rsidRPr="00973E33" w:rsidRDefault="00F21D75" w:rsidP="00047450">
            <w:pPr>
              <w:rPr>
                <w:rFonts w:cs="Arial"/>
                <w:sz w:val="16"/>
                <w:szCs w:val="16"/>
                <w:lang w:val="sl-SI"/>
              </w:rPr>
            </w:pPr>
            <w:r w:rsidRPr="00973E33">
              <w:rPr>
                <w:rFonts w:cs="Arial"/>
                <w:sz w:val="16"/>
                <w:szCs w:val="16"/>
                <w:lang w:val="sl-SI"/>
              </w:rPr>
              <w:t>SKUPAJ FINANČNI ODHODKI IZ FINAČNIH NALOŽB</w:t>
            </w:r>
          </w:p>
        </w:tc>
        <w:tc>
          <w:tcPr>
            <w:tcW w:w="2126" w:type="dxa"/>
            <w:tcBorders>
              <w:top w:val="nil"/>
              <w:left w:val="nil"/>
              <w:bottom w:val="single" w:sz="4" w:space="0" w:color="auto"/>
              <w:right w:val="single" w:sz="4" w:space="0" w:color="auto"/>
            </w:tcBorders>
            <w:shd w:val="clear" w:color="auto" w:fill="auto"/>
            <w:hideMark/>
          </w:tcPr>
          <w:p w:rsidR="00F21D75" w:rsidRPr="00973E33" w:rsidRDefault="00F21D75" w:rsidP="00047450">
            <w:pPr>
              <w:jc w:val="right"/>
              <w:rPr>
                <w:rFonts w:cs="Arial"/>
                <w:lang w:val="sl-SI"/>
              </w:rPr>
            </w:pPr>
            <w:r w:rsidRPr="00973E33">
              <w:rPr>
                <w:rFonts w:cs="Arial"/>
                <w:lang w:val="sl-SI"/>
              </w:rPr>
              <w:t>759</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 </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F21D75" w:rsidRPr="00973E33" w:rsidRDefault="00F21D75" w:rsidP="00047450">
            <w:pPr>
              <w:rPr>
                <w:rFonts w:cs="Arial"/>
                <w:sz w:val="16"/>
                <w:szCs w:val="16"/>
                <w:lang w:val="sl-SI"/>
              </w:rPr>
            </w:pPr>
            <w:r w:rsidRPr="00973E33">
              <w:rPr>
                <w:rFonts w:cs="Arial"/>
                <w:sz w:val="16"/>
                <w:szCs w:val="16"/>
                <w:lang w:val="sl-SI"/>
              </w:rPr>
              <w:t>SKUPAJ PREVREDNOTOVALNI POSLOVNI ODHODKI</w:t>
            </w:r>
          </w:p>
        </w:tc>
        <w:tc>
          <w:tcPr>
            <w:tcW w:w="2126"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247</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 </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F21D75" w:rsidRPr="00973E33" w:rsidRDefault="00F21D75" w:rsidP="00047450">
            <w:pPr>
              <w:rPr>
                <w:rFonts w:cs="Arial"/>
                <w:sz w:val="16"/>
                <w:szCs w:val="16"/>
                <w:lang w:val="sl-SI"/>
              </w:rPr>
            </w:pPr>
            <w:r w:rsidRPr="00973E33">
              <w:rPr>
                <w:rFonts w:cs="Arial"/>
                <w:sz w:val="16"/>
                <w:szCs w:val="16"/>
                <w:lang w:val="sl-SI"/>
              </w:rPr>
              <w:t>DRUGI FINANČNI ODHODKI  IN OSTALI ODHODKI</w:t>
            </w:r>
          </w:p>
        </w:tc>
        <w:tc>
          <w:tcPr>
            <w:tcW w:w="2126"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1</w:t>
            </w:r>
          </w:p>
        </w:tc>
        <w:tc>
          <w:tcPr>
            <w:tcW w:w="1560" w:type="dxa"/>
            <w:tcBorders>
              <w:top w:val="nil"/>
              <w:left w:val="nil"/>
              <w:bottom w:val="single" w:sz="4" w:space="0" w:color="auto"/>
              <w:right w:val="single" w:sz="4" w:space="0" w:color="auto"/>
            </w:tcBorders>
            <w:shd w:val="clear" w:color="auto" w:fill="auto"/>
            <w:noWrap/>
            <w:vAlign w:val="bottom"/>
            <w:hideMark/>
          </w:tcPr>
          <w:p w:rsidR="00F21D75" w:rsidRPr="00973E33" w:rsidRDefault="00F21D75" w:rsidP="00047450">
            <w:pPr>
              <w:jc w:val="right"/>
              <w:rPr>
                <w:rFonts w:cs="Arial"/>
                <w:lang w:val="sl-SI"/>
              </w:rPr>
            </w:pPr>
            <w:r w:rsidRPr="00973E33">
              <w:rPr>
                <w:rFonts w:cs="Arial"/>
                <w:lang w:val="sl-SI"/>
              </w:rPr>
              <w:t> </w:t>
            </w:r>
          </w:p>
        </w:tc>
      </w:tr>
      <w:tr w:rsidR="00F21D75" w:rsidRPr="00973E33" w:rsidTr="00047450">
        <w:trPr>
          <w:trHeight w:val="315"/>
        </w:trPr>
        <w:tc>
          <w:tcPr>
            <w:tcW w:w="4673" w:type="dxa"/>
            <w:tcBorders>
              <w:top w:val="nil"/>
              <w:left w:val="single" w:sz="4" w:space="0" w:color="auto"/>
              <w:bottom w:val="single" w:sz="4" w:space="0" w:color="auto"/>
              <w:right w:val="single" w:sz="4" w:space="0" w:color="auto"/>
            </w:tcBorders>
            <w:shd w:val="clear" w:color="000000" w:fill="EBF1DE"/>
            <w:hideMark/>
          </w:tcPr>
          <w:p w:rsidR="00F21D75" w:rsidRPr="00973E33" w:rsidRDefault="00F21D75" w:rsidP="00047450">
            <w:pPr>
              <w:rPr>
                <w:rFonts w:cs="Arial"/>
                <w:b/>
                <w:bCs/>
                <w:sz w:val="16"/>
                <w:szCs w:val="16"/>
                <w:lang w:val="sl-SI"/>
              </w:rPr>
            </w:pPr>
            <w:r w:rsidRPr="00973E33">
              <w:rPr>
                <w:rFonts w:cs="Arial"/>
                <w:b/>
                <w:bCs/>
                <w:sz w:val="16"/>
                <w:szCs w:val="16"/>
                <w:lang w:val="sl-SI"/>
              </w:rPr>
              <w:t>SKUPAJ STROŠKI IN ODHODKI</w:t>
            </w:r>
          </w:p>
        </w:tc>
        <w:tc>
          <w:tcPr>
            <w:tcW w:w="2126" w:type="dxa"/>
            <w:tcBorders>
              <w:top w:val="nil"/>
              <w:left w:val="nil"/>
              <w:bottom w:val="single" w:sz="4" w:space="0" w:color="auto"/>
              <w:right w:val="single" w:sz="4" w:space="0" w:color="auto"/>
            </w:tcBorders>
            <w:shd w:val="clear" w:color="000000" w:fill="EBF1DE"/>
            <w:hideMark/>
          </w:tcPr>
          <w:p w:rsidR="00F21D75" w:rsidRPr="00973E33" w:rsidRDefault="00F21D75" w:rsidP="00047450">
            <w:pPr>
              <w:jc w:val="right"/>
              <w:rPr>
                <w:rFonts w:cs="Arial"/>
                <w:b/>
                <w:bCs/>
                <w:lang w:val="sl-SI"/>
              </w:rPr>
            </w:pPr>
            <w:r w:rsidRPr="00973E33">
              <w:rPr>
                <w:rFonts w:cs="Arial"/>
                <w:b/>
                <w:bCs/>
                <w:lang w:val="sl-SI"/>
              </w:rPr>
              <w:t>1.402.800</w:t>
            </w:r>
          </w:p>
        </w:tc>
        <w:tc>
          <w:tcPr>
            <w:tcW w:w="1560" w:type="dxa"/>
            <w:tcBorders>
              <w:top w:val="nil"/>
              <w:left w:val="nil"/>
              <w:bottom w:val="single" w:sz="4" w:space="0" w:color="auto"/>
              <w:right w:val="single" w:sz="4" w:space="0" w:color="auto"/>
            </w:tcBorders>
            <w:shd w:val="clear" w:color="000000" w:fill="EBF1DE"/>
            <w:noWrap/>
            <w:vAlign w:val="bottom"/>
            <w:hideMark/>
          </w:tcPr>
          <w:p w:rsidR="00F21D75" w:rsidRPr="00973E33" w:rsidRDefault="00F21D75" w:rsidP="00047450">
            <w:pPr>
              <w:jc w:val="right"/>
              <w:rPr>
                <w:rFonts w:cs="Arial"/>
                <w:b/>
                <w:bCs/>
                <w:i/>
                <w:iCs/>
                <w:szCs w:val="20"/>
                <w:lang w:val="sl-SI"/>
              </w:rPr>
            </w:pPr>
            <w:r w:rsidRPr="00973E33">
              <w:rPr>
                <w:rFonts w:cs="Arial"/>
                <w:b/>
                <w:bCs/>
                <w:i/>
                <w:iCs/>
                <w:szCs w:val="20"/>
                <w:lang w:val="sl-SI"/>
              </w:rPr>
              <w:t> </w:t>
            </w:r>
          </w:p>
        </w:tc>
      </w:tr>
    </w:tbl>
    <w:p w:rsidR="00F21D75" w:rsidRPr="00973E33" w:rsidRDefault="00F21D75" w:rsidP="00F21D75">
      <w:pPr>
        <w:pStyle w:val="Telobesedila"/>
        <w:rPr>
          <w:rFonts w:ascii="Arial" w:hAnsi="Arial" w:cs="Arial"/>
          <w:lang w:val="sl-SI"/>
        </w:rPr>
      </w:pP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V letu 2018 znaša celotni poslovni izid družbe 0 EUR.</w:t>
      </w: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p>
    <w:p w:rsidR="00F21D75" w:rsidRPr="00973E33" w:rsidRDefault="00F21D75" w:rsidP="00F21D75">
      <w:pPr>
        <w:jc w:val="both"/>
        <w:rPr>
          <w:rFonts w:cs="Arial"/>
          <w:szCs w:val="20"/>
          <w:lang w:val="sl-SI"/>
        </w:rPr>
      </w:pPr>
      <w:r w:rsidRPr="00973E33">
        <w:rPr>
          <w:rFonts w:cs="Arial"/>
          <w:szCs w:val="20"/>
          <w:lang w:val="sl-SI"/>
        </w:rPr>
        <w:t>Na dan 31.12.2018 je bilo v podjetju zaposlenih 16 delavcev.</w:t>
      </w:r>
    </w:p>
    <w:p w:rsidR="00F21D75" w:rsidRPr="009D086D" w:rsidRDefault="00F21D75" w:rsidP="00F21D75">
      <w:pPr>
        <w:rPr>
          <w:rFonts w:cs="Arial"/>
          <w:szCs w:val="20"/>
          <w:lang w:val="sl-SI"/>
        </w:rPr>
      </w:pPr>
    </w:p>
    <w:p w:rsidR="00F21D75" w:rsidRDefault="00F21D75" w:rsidP="00F21D75">
      <w:pPr>
        <w:rPr>
          <w:rFonts w:cs="Arial"/>
          <w:szCs w:val="20"/>
          <w:lang w:val="sl-SI"/>
        </w:rPr>
      </w:pPr>
    </w:p>
    <w:p w:rsidR="00F21D75" w:rsidRPr="0079062F" w:rsidRDefault="00F21D75" w:rsidP="00F21D75">
      <w:pPr>
        <w:tabs>
          <w:tab w:val="left" w:pos="4320"/>
        </w:tabs>
        <w:rPr>
          <w:szCs w:val="20"/>
        </w:rPr>
      </w:pPr>
    </w:p>
    <w:p w:rsidR="00934F56" w:rsidRPr="0079062F" w:rsidRDefault="00934F56" w:rsidP="00694E13">
      <w:pPr>
        <w:tabs>
          <w:tab w:val="left" w:pos="4320"/>
        </w:tabs>
        <w:rPr>
          <w:szCs w:val="20"/>
        </w:rPr>
      </w:pPr>
    </w:p>
    <w:sectPr w:rsidR="00934F56" w:rsidRPr="0079062F" w:rsidSect="003D4BEB">
      <w:footerReference w:type="default" r:id="rId20"/>
      <w:headerReference w:type="first" r:id="rId21"/>
      <w:footerReference w:type="first" r:id="rId22"/>
      <w:pgSz w:w="11900" w:h="16840" w:code="9"/>
      <w:pgMar w:top="1134" w:right="1701" w:bottom="1701" w:left="1701" w:header="964" w:footer="79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1F0" w:rsidRDefault="000261F0">
      <w:r>
        <w:separator/>
      </w:r>
    </w:p>
  </w:endnote>
  <w:endnote w:type="continuationSeparator" w:id="0">
    <w:p w:rsidR="000261F0" w:rsidRDefault="0002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F7EAF13-0E7C-4F6A-B59B-67CB1E93BF9A}"/>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embedRegular r:id="rId2" w:fontKey="{054C1589-74B5-4576-A794-44990EEB029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embedRegular r:id="rId3" w:fontKey="{966B5C1C-220D-47D1-A2E4-AC04686216AE}"/>
  </w:font>
  <w:font w:name="Republika">
    <w:altName w:val="Franklin Gothic Medium Cond"/>
    <w:charset w:val="EE"/>
    <w:family w:val="auto"/>
    <w:pitch w:val="variable"/>
    <w:sig w:usb0="00000001" w:usb1="4000205B" w:usb2="00000000" w:usb3="00000000" w:csb0="00000093" w:csb1="00000000"/>
    <w:embedRegular r:id="rId4" w:fontKey="{6FDF4E37-28AA-42AD-B6FA-5E77A4CEFB3F}"/>
    <w:embedBold r:id="rId5" w:fontKey="{60810648-ACEF-40C4-AAE4-8E7BDFD430A3}"/>
  </w:font>
  <w:font w:name="Calibri Light">
    <w:panose1 w:val="020F0302020204030204"/>
    <w:charset w:val="EE"/>
    <w:family w:val="swiss"/>
    <w:pitch w:val="variable"/>
    <w:sig w:usb0="E0002AFF" w:usb1="C000247B" w:usb2="00000009" w:usb3="00000000" w:csb0="000001FF" w:csb1="00000000"/>
    <w:embedRegular r:id="rId6" w:fontKey="{7D63E0C3-323B-46CA-82D7-F9BD63E3C4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D75" w:rsidRDefault="00F21D75" w:rsidP="0098383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F21D75" w:rsidRDefault="00F21D75" w:rsidP="00983833">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D75" w:rsidRDefault="00F21D75" w:rsidP="0098383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973E33">
      <w:rPr>
        <w:rStyle w:val="tevilkastrani"/>
        <w:noProof/>
      </w:rPr>
      <w:t>3</w:t>
    </w:r>
    <w:r>
      <w:rPr>
        <w:rStyle w:val="tevilkastrani"/>
      </w:rPr>
      <w:fldChar w:fldCharType="end"/>
    </w:r>
  </w:p>
  <w:p w:rsidR="00F21D75" w:rsidRDefault="00F21D75" w:rsidP="00983833">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BE5" w:rsidRDefault="004B0BE5">
    <w:pPr>
      <w:pStyle w:val="Noga"/>
      <w:jc w:val="center"/>
    </w:pPr>
    <w:r>
      <w:fldChar w:fldCharType="begin"/>
    </w:r>
    <w:r>
      <w:instrText xml:space="preserve"> PAGE   \* MERGEFORMAT </w:instrText>
    </w:r>
    <w:r>
      <w:fldChar w:fldCharType="separate"/>
    </w:r>
    <w:r w:rsidR="00973E33">
      <w:rPr>
        <w:noProof/>
      </w:rPr>
      <w:t>4</w:t>
    </w:r>
    <w:r>
      <w:rPr>
        <w:noProof/>
      </w:rPr>
      <w:fldChar w:fldCharType="end"/>
    </w:r>
  </w:p>
  <w:p w:rsidR="004B0BE5" w:rsidRDefault="004B0BE5">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BE5" w:rsidRPr="002E5941" w:rsidRDefault="004B0BE5">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1F0" w:rsidRDefault="000261F0">
      <w:r>
        <w:separator/>
      </w:r>
    </w:p>
  </w:footnote>
  <w:footnote w:type="continuationSeparator" w:id="0">
    <w:p w:rsidR="000261F0" w:rsidRDefault="00026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D75" w:rsidRPr="00110CBD" w:rsidRDefault="00F21D7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gridCol w:w="34"/>
    </w:tblGrid>
    <w:tr w:rsidR="00F21D75" w:rsidRPr="008F3500" w:rsidTr="00047450">
      <w:trPr>
        <w:gridAfter w:val="1"/>
        <w:wAfter w:w="34" w:type="dxa"/>
        <w:cantSplit/>
        <w:trHeight w:hRule="exact" w:val="847"/>
      </w:trPr>
      <w:tc>
        <w:tcPr>
          <w:tcW w:w="649" w:type="dxa"/>
        </w:tcPr>
        <w:p w:rsidR="00F21D75" w:rsidRDefault="00F21D75" w:rsidP="00E171AC">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p w:rsidR="00F21D75" w:rsidRPr="006D42D9" w:rsidRDefault="00F21D75" w:rsidP="00E171AC">
          <w:pPr>
            <w:rPr>
              <w:rFonts w:ascii="Republika" w:hAnsi="Republika"/>
              <w:sz w:val="60"/>
              <w:szCs w:val="60"/>
            </w:rPr>
          </w:pPr>
        </w:p>
      </w:tc>
    </w:tr>
    <w:tr w:rsidR="00F21D75" w:rsidRPr="008F3500" w:rsidTr="00E171AC">
      <w:trPr>
        <w:cantSplit/>
        <w:trHeight w:hRule="exact" w:val="847"/>
      </w:trPr>
      <w:tc>
        <w:tcPr>
          <w:tcW w:w="683" w:type="dxa"/>
          <w:gridSpan w:val="2"/>
        </w:tcPr>
        <w:p w:rsidR="00F21D75" w:rsidRDefault="00F21D75" w:rsidP="00AD3F3D">
          <w:pPr>
            <w:autoSpaceDE w:val="0"/>
            <w:autoSpaceDN w:val="0"/>
            <w:adjustRightInd w:val="0"/>
            <w:spacing w:line="240" w:lineRule="auto"/>
            <w:rPr>
              <w:rFonts w:ascii="Republika" w:hAnsi="Republika"/>
              <w:color w:val="529DB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p w:rsidR="00F21D75" w:rsidRPr="006D42D9" w:rsidRDefault="00F21D75" w:rsidP="00AD3F3D">
          <w:pPr>
            <w:rPr>
              <w:rFonts w:ascii="Republika" w:hAnsi="Republika"/>
              <w:sz w:val="60"/>
              <w:szCs w:val="60"/>
            </w:rPr>
          </w:pPr>
        </w:p>
      </w:tc>
    </w:tr>
  </w:tbl>
  <w:p w:rsidR="00F21D75" w:rsidRPr="00B95595" w:rsidRDefault="000261F0" w:rsidP="00AD3F3D">
    <w:pPr>
      <w:autoSpaceDE w:val="0"/>
      <w:autoSpaceDN w:val="0"/>
      <w:adjustRightInd w:val="0"/>
      <w:spacing w:line="240" w:lineRule="auto"/>
      <w:rPr>
        <w:rFonts w:ascii="Republika" w:hAnsi="Republika"/>
      </w:rPr>
    </w:pPr>
    <w:r>
      <w:rPr>
        <w:rFonts w:ascii="Republika" w:hAnsi="Republika"/>
        <w:szCs w:val="20"/>
        <w:lang w:eastAsia="sl-SI"/>
      </w:rPr>
      <w:pict>
        <v:line id="_x0000_s2055" style="position:absolute;z-index:-1;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F21D75" w:rsidRPr="00B95595">
      <w:rPr>
        <w:rFonts w:ascii="Republika" w:hAnsi="Republika"/>
      </w:rPr>
      <w:t>REPUBLIKA SLOVENIJA</w:t>
    </w:r>
  </w:p>
  <w:p w:rsidR="00F21D75" w:rsidRPr="00B95595" w:rsidRDefault="00F21D75" w:rsidP="00AD3F3D">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F21D75" w:rsidRDefault="00F21D75" w:rsidP="00AD3F3D">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F21D75" w:rsidRDefault="00F21D75" w:rsidP="00AD3F3D">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F21D75" w:rsidRDefault="00F21D75" w:rsidP="00AD3F3D">
    <w:pPr>
      <w:pStyle w:val="Glava"/>
      <w:tabs>
        <w:tab w:val="clear" w:pos="4320"/>
        <w:tab w:val="left" w:pos="5112"/>
      </w:tabs>
      <w:spacing w:line="240" w:lineRule="exact"/>
      <w:rPr>
        <w:rFonts w:cs="Arial"/>
        <w:sz w:val="16"/>
        <w:lang w:val="sl-SI"/>
      </w:rPr>
    </w:pPr>
    <w:r>
      <w:rPr>
        <w:rFonts w:cs="Arial"/>
        <w:sz w:val="16"/>
        <w:lang w:val="sl-SI"/>
      </w:rPr>
      <w:tab/>
      <w:t>E: gp.mop@gov.si</w:t>
    </w:r>
  </w:p>
  <w:p w:rsidR="00F21D75" w:rsidRDefault="00F21D75" w:rsidP="00AD3F3D">
    <w:pPr>
      <w:pStyle w:val="Glava"/>
      <w:tabs>
        <w:tab w:val="clear" w:pos="4320"/>
        <w:tab w:val="left" w:pos="5112"/>
      </w:tabs>
      <w:spacing w:line="240" w:lineRule="exact"/>
      <w:rPr>
        <w:rFonts w:cs="Arial"/>
        <w:sz w:val="16"/>
        <w:lang w:val="sl-SI"/>
      </w:rPr>
    </w:pPr>
    <w:r>
      <w:rPr>
        <w:rFonts w:cs="Arial"/>
        <w:sz w:val="16"/>
        <w:lang w:val="sl-SI"/>
      </w:rPr>
      <w:tab/>
      <w:t>www.mop.gov.si</w:t>
    </w:r>
  </w:p>
  <w:p w:rsidR="00F21D75" w:rsidRPr="008F3500" w:rsidRDefault="00F21D75" w:rsidP="007D75CF">
    <w:pPr>
      <w:pStyle w:val="Glava"/>
      <w:tabs>
        <w:tab w:val="clear" w:pos="4320"/>
        <w:tab w:val="clear" w:pos="8640"/>
        <w:tab w:val="left" w:pos="511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4B0BE5" w:rsidRPr="008F3500">
      <w:trPr>
        <w:cantSplit/>
        <w:trHeight w:hRule="exact" w:val="847"/>
      </w:trPr>
      <w:tc>
        <w:tcPr>
          <w:tcW w:w="567" w:type="dxa"/>
        </w:tcPr>
        <w:p w:rsidR="004B0BE5" w:rsidRDefault="004B0BE5" w:rsidP="00D248DE">
          <w:pPr>
            <w:autoSpaceDE w:val="0"/>
            <w:autoSpaceDN w:val="0"/>
            <w:adjustRightInd w:val="0"/>
            <w:spacing w:line="240" w:lineRule="auto"/>
            <w:rPr>
              <w:rFonts w:ascii="Republika" w:hAnsi="Republika"/>
              <w:color w:val="529DB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p w:rsidR="004B0BE5" w:rsidRPr="006D42D9" w:rsidRDefault="004B0BE5" w:rsidP="006D42D9">
          <w:pPr>
            <w:rPr>
              <w:rFonts w:ascii="Republika" w:hAnsi="Republika"/>
              <w:sz w:val="60"/>
              <w:szCs w:val="60"/>
              <w:lang w:val="sl-SI"/>
            </w:rPr>
          </w:pPr>
        </w:p>
      </w:tc>
    </w:tr>
  </w:tbl>
  <w:p w:rsidR="004B0BE5" w:rsidRDefault="004B0BE5" w:rsidP="00A61A2E">
    <w:pPr>
      <w:pStyle w:val="Glava"/>
      <w:tabs>
        <w:tab w:val="clear" w:pos="4320"/>
        <w:tab w:val="clear" w:pos="8640"/>
        <w:tab w:val="left" w:pos="5112"/>
      </w:tabs>
      <w:spacing w:line="240" w:lineRule="exact"/>
      <w:rPr>
        <w:rFonts w:cs="Arial"/>
        <w:sz w:val="16"/>
        <w:lang w:val="sl-SI"/>
      </w:rPr>
    </w:pPr>
  </w:p>
  <w:p w:rsidR="004B0BE5" w:rsidRPr="008F3500" w:rsidRDefault="004B0BE5" w:rsidP="00A61A2E">
    <w:pPr>
      <w:pStyle w:val="Glava"/>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30F73"/>
    <w:multiLevelType w:val="hybridMultilevel"/>
    <w:tmpl w:val="B0BEE708"/>
    <w:lvl w:ilvl="0" w:tplc="0424000F">
      <w:start w:val="1"/>
      <w:numFmt w:val="decimal"/>
      <w:lvlText w:val="%1."/>
      <w:lvlJc w:val="left"/>
      <w:pPr>
        <w:ind w:left="1260" w:hanging="360"/>
      </w:pPr>
    </w:lvl>
    <w:lvl w:ilvl="1" w:tplc="04240019" w:tentative="1">
      <w:start w:val="1"/>
      <w:numFmt w:val="lowerLetter"/>
      <w:lvlText w:val="%2."/>
      <w:lvlJc w:val="left"/>
      <w:pPr>
        <w:ind w:left="1980" w:hanging="360"/>
      </w:pPr>
    </w:lvl>
    <w:lvl w:ilvl="2" w:tplc="0424001B" w:tentative="1">
      <w:start w:val="1"/>
      <w:numFmt w:val="lowerRoman"/>
      <w:lvlText w:val="%3."/>
      <w:lvlJc w:val="right"/>
      <w:pPr>
        <w:ind w:left="2700" w:hanging="180"/>
      </w:pPr>
    </w:lvl>
    <w:lvl w:ilvl="3" w:tplc="0424000F" w:tentative="1">
      <w:start w:val="1"/>
      <w:numFmt w:val="decimal"/>
      <w:lvlText w:val="%4."/>
      <w:lvlJc w:val="left"/>
      <w:pPr>
        <w:ind w:left="3420" w:hanging="360"/>
      </w:pPr>
    </w:lvl>
    <w:lvl w:ilvl="4" w:tplc="04240019" w:tentative="1">
      <w:start w:val="1"/>
      <w:numFmt w:val="lowerLetter"/>
      <w:lvlText w:val="%5."/>
      <w:lvlJc w:val="left"/>
      <w:pPr>
        <w:ind w:left="4140" w:hanging="360"/>
      </w:pPr>
    </w:lvl>
    <w:lvl w:ilvl="5" w:tplc="0424001B" w:tentative="1">
      <w:start w:val="1"/>
      <w:numFmt w:val="lowerRoman"/>
      <w:lvlText w:val="%6."/>
      <w:lvlJc w:val="right"/>
      <w:pPr>
        <w:ind w:left="4860" w:hanging="180"/>
      </w:pPr>
    </w:lvl>
    <w:lvl w:ilvl="6" w:tplc="0424000F" w:tentative="1">
      <w:start w:val="1"/>
      <w:numFmt w:val="decimal"/>
      <w:lvlText w:val="%7."/>
      <w:lvlJc w:val="left"/>
      <w:pPr>
        <w:ind w:left="5580" w:hanging="360"/>
      </w:pPr>
    </w:lvl>
    <w:lvl w:ilvl="7" w:tplc="04240019" w:tentative="1">
      <w:start w:val="1"/>
      <w:numFmt w:val="lowerLetter"/>
      <w:lvlText w:val="%8."/>
      <w:lvlJc w:val="left"/>
      <w:pPr>
        <w:ind w:left="6300" w:hanging="360"/>
      </w:pPr>
    </w:lvl>
    <w:lvl w:ilvl="8" w:tplc="0424001B" w:tentative="1">
      <w:start w:val="1"/>
      <w:numFmt w:val="lowerRoman"/>
      <w:lvlText w:val="%9."/>
      <w:lvlJc w:val="right"/>
      <w:pPr>
        <w:ind w:left="7020" w:hanging="180"/>
      </w:pPr>
    </w:lvl>
  </w:abstractNum>
  <w:abstractNum w:abstractNumId="1" w15:restartNumberingAfterBreak="0">
    <w:nsid w:val="1DA56730"/>
    <w:multiLevelType w:val="hybridMultilevel"/>
    <w:tmpl w:val="D8526AF8"/>
    <w:lvl w:ilvl="0" w:tplc="4014933A">
      <w:start w:val="2"/>
      <w:numFmt w:val="bullet"/>
      <w:lvlText w:val="-"/>
      <w:lvlJc w:val="left"/>
      <w:pPr>
        <w:tabs>
          <w:tab w:val="num" w:pos="600"/>
        </w:tabs>
        <w:ind w:left="60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266E6E"/>
    <w:multiLevelType w:val="hybridMultilevel"/>
    <w:tmpl w:val="B6C8A696"/>
    <w:lvl w:ilvl="0" w:tplc="2E9ED72A">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8635FD6"/>
    <w:multiLevelType w:val="hybridMultilevel"/>
    <w:tmpl w:val="7A4AF212"/>
    <w:lvl w:ilvl="0" w:tplc="32CE51B0">
      <w:start w:val="1"/>
      <w:numFmt w:val="bullet"/>
      <w:pStyle w:val="Oddelek"/>
      <w:lvlText w:val="–"/>
      <w:lvlJc w:val="left"/>
      <w:pPr>
        <w:ind w:left="1428" w:hanging="360"/>
      </w:pPr>
      <w:rPr>
        <w:rFonts w:ascii="Arial" w:eastAsia="Times New Roman" w:hAnsi="Arial" w:cs="Arial" w:hint="default"/>
      </w:rPr>
    </w:lvl>
    <w:lvl w:ilvl="1" w:tplc="5C18721C" w:tentative="1">
      <w:start w:val="1"/>
      <w:numFmt w:val="bullet"/>
      <w:lvlText w:val="o"/>
      <w:lvlJc w:val="left"/>
      <w:pPr>
        <w:ind w:left="2148" w:hanging="360"/>
      </w:pPr>
      <w:rPr>
        <w:rFonts w:ascii="Courier New" w:hAnsi="Courier New" w:cs="Courier New" w:hint="default"/>
      </w:rPr>
    </w:lvl>
    <w:lvl w:ilvl="2" w:tplc="1548C696" w:tentative="1">
      <w:start w:val="1"/>
      <w:numFmt w:val="bullet"/>
      <w:lvlText w:val=""/>
      <w:lvlJc w:val="left"/>
      <w:pPr>
        <w:ind w:left="2868" w:hanging="360"/>
      </w:pPr>
      <w:rPr>
        <w:rFonts w:ascii="Wingdings" w:hAnsi="Wingdings" w:hint="default"/>
      </w:rPr>
    </w:lvl>
    <w:lvl w:ilvl="3" w:tplc="DAE89BA6" w:tentative="1">
      <w:start w:val="1"/>
      <w:numFmt w:val="bullet"/>
      <w:lvlText w:val=""/>
      <w:lvlJc w:val="left"/>
      <w:pPr>
        <w:ind w:left="3588" w:hanging="360"/>
      </w:pPr>
      <w:rPr>
        <w:rFonts w:ascii="Symbol" w:hAnsi="Symbol" w:hint="default"/>
      </w:rPr>
    </w:lvl>
    <w:lvl w:ilvl="4" w:tplc="B608CDE6" w:tentative="1">
      <w:start w:val="1"/>
      <w:numFmt w:val="bullet"/>
      <w:lvlText w:val="o"/>
      <w:lvlJc w:val="left"/>
      <w:pPr>
        <w:ind w:left="4308" w:hanging="360"/>
      </w:pPr>
      <w:rPr>
        <w:rFonts w:ascii="Courier New" w:hAnsi="Courier New" w:cs="Courier New" w:hint="default"/>
      </w:rPr>
    </w:lvl>
    <w:lvl w:ilvl="5" w:tplc="7318E930" w:tentative="1">
      <w:start w:val="1"/>
      <w:numFmt w:val="bullet"/>
      <w:lvlText w:val=""/>
      <w:lvlJc w:val="left"/>
      <w:pPr>
        <w:ind w:left="5028" w:hanging="360"/>
      </w:pPr>
      <w:rPr>
        <w:rFonts w:ascii="Wingdings" w:hAnsi="Wingdings" w:hint="default"/>
      </w:rPr>
    </w:lvl>
    <w:lvl w:ilvl="6" w:tplc="87380F78" w:tentative="1">
      <w:start w:val="1"/>
      <w:numFmt w:val="bullet"/>
      <w:lvlText w:val=""/>
      <w:lvlJc w:val="left"/>
      <w:pPr>
        <w:ind w:left="5748" w:hanging="360"/>
      </w:pPr>
      <w:rPr>
        <w:rFonts w:ascii="Symbol" w:hAnsi="Symbol" w:hint="default"/>
      </w:rPr>
    </w:lvl>
    <w:lvl w:ilvl="7" w:tplc="D85E21B0" w:tentative="1">
      <w:start w:val="1"/>
      <w:numFmt w:val="bullet"/>
      <w:lvlText w:val="o"/>
      <w:lvlJc w:val="left"/>
      <w:pPr>
        <w:ind w:left="6468" w:hanging="360"/>
      </w:pPr>
      <w:rPr>
        <w:rFonts w:ascii="Courier New" w:hAnsi="Courier New" w:cs="Courier New" w:hint="default"/>
      </w:rPr>
    </w:lvl>
    <w:lvl w:ilvl="8" w:tplc="C51EBF68" w:tentative="1">
      <w:start w:val="1"/>
      <w:numFmt w:val="bullet"/>
      <w:lvlText w:val=""/>
      <w:lvlJc w:val="left"/>
      <w:pPr>
        <w:ind w:left="7188" w:hanging="360"/>
      </w:pPr>
      <w:rPr>
        <w:rFonts w:ascii="Wingdings" w:hAnsi="Wingdings" w:hint="default"/>
      </w:rPr>
    </w:lvl>
  </w:abstractNum>
  <w:abstractNum w:abstractNumId="5" w15:restartNumberingAfterBreak="0">
    <w:nsid w:val="3A0B7BB8"/>
    <w:multiLevelType w:val="hybridMultilevel"/>
    <w:tmpl w:val="0D6401FA"/>
    <w:lvl w:ilvl="0" w:tplc="85DCB9E0">
      <w:start w:val="1"/>
      <w:numFmt w:val="bullet"/>
      <w:lvlText w:val="-"/>
      <w:lvlJc w:val="left"/>
      <w:pPr>
        <w:tabs>
          <w:tab w:val="num" w:pos="1068"/>
        </w:tabs>
        <w:ind w:left="1068"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DB330FB"/>
    <w:multiLevelType w:val="hybridMultilevel"/>
    <w:tmpl w:val="9CCE396E"/>
    <w:lvl w:ilvl="0" w:tplc="0EE84AB8">
      <w:start w:val="1000"/>
      <w:numFmt w:val="bullet"/>
      <w:lvlText w:val="-"/>
      <w:lvlJc w:val="left"/>
      <w:pPr>
        <w:tabs>
          <w:tab w:val="num" w:pos="720"/>
        </w:tabs>
        <w:ind w:left="720" w:hanging="360"/>
      </w:pPr>
      <w:rPr>
        <w:rFonts w:ascii="Times New Roman" w:eastAsia="SimSu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A600D2"/>
    <w:multiLevelType w:val="hybridMultilevel"/>
    <w:tmpl w:val="94CE49B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27002D7"/>
    <w:multiLevelType w:val="singleLevel"/>
    <w:tmpl w:val="0AC0BA0E"/>
    <w:lvl w:ilvl="0">
      <w:numFmt w:val="none"/>
      <w:lvlText w:val="-"/>
      <w:legacy w:legacy="1" w:legacySpace="120" w:legacyIndent="360"/>
      <w:lvlJc w:val="left"/>
      <w:pPr>
        <w:ind w:left="720" w:hanging="360"/>
      </w:pPr>
      <w:rPr>
        <w:rFonts w:cs="Times New Roman"/>
      </w:rPr>
    </w:lvl>
  </w:abstractNum>
  <w:abstractNum w:abstractNumId="10" w15:restartNumberingAfterBreak="0">
    <w:nsid w:val="446A4B88"/>
    <w:multiLevelType w:val="hybridMultilevel"/>
    <w:tmpl w:val="9B5C82C8"/>
    <w:lvl w:ilvl="0" w:tplc="DA20B3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D7D6A59"/>
    <w:multiLevelType w:val="hybridMultilevel"/>
    <w:tmpl w:val="455C3686"/>
    <w:lvl w:ilvl="0" w:tplc="0424000F">
      <w:start w:val="1"/>
      <w:numFmt w:val="decimal"/>
      <w:lvlText w:val="%1."/>
      <w:lvlJc w:val="left"/>
      <w:pPr>
        <w:ind w:left="1712" w:hanging="360"/>
      </w:pPr>
    </w:lvl>
    <w:lvl w:ilvl="1" w:tplc="04240019" w:tentative="1">
      <w:start w:val="1"/>
      <w:numFmt w:val="lowerLetter"/>
      <w:lvlText w:val="%2."/>
      <w:lvlJc w:val="left"/>
      <w:pPr>
        <w:ind w:left="2432" w:hanging="360"/>
      </w:pPr>
    </w:lvl>
    <w:lvl w:ilvl="2" w:tplc="0424001B" w:tentative="1">
      <w:start w:val="1"/>
      <w:numFmt w:val="lowerRoman"/>
      <w:lvlText w:val="%3."/>
      <w:lvlJc w:val="right"/>
      <w:pPr>
        <w:ind w:left="3152" w:hanging="180"/>
      </w:pPr>
    </w:lvl>
    <w:lvl w:ilvl="3" w:tplc="0424000F" w:tentative="1">
      <w:start w:val="1"/>
      <w:numFmt w:val="decimal"/>
      <w:lvlText w:val="%4."/>
      <w:lvlJc w:val="left"/>
      <w:pPr>
        <w:ind w:left="3872" w:hanging="360"/>
      </w:pPr>
    </w:lvl>
    <w:lvl w:ilvl="4" w:tplc="04240019" w:tentative="1">
      <w:start w:val="1"/>
      <w:numFmt w:val="lowerLetter"/>
      <w:lvlText w:val="%5."/>
      <w:lvlJc w:val="left"/>
      <w:pPr>
        <w:ind w:left="4592" w:hanging="360"/>
      </w:pPr>
    </w:lvl>
    <w:lvl w:ilvl="5" w:tplc="0424001B" w:tentative="1">
      <w:start w:val="1"/>
      <w:numFmt w:val="lowerRoman"/>
      <w:lvlText w:val="%6."/>
      <w:lvlJc w:val="right"/>
      <w:pPr>
        <w:ind w:left="5312" w:hanging="180"/>
      </w:pPr>
    </w:lvl>
    <w:lvl w:ilvl="6" w:tplc="0424000F" w:tentative="1">
      <w:start w:val="1"/>
      <w:numFmt w:val="decimal"/>
      <w:lvlText w:val="%7."/>
      <w:lvlJc w:val="left"/>
      <w:pPr>
        <w:ind w:left="6032" w:hanging="360"/>
      </w:pPr>
    </w:lvl>
    <w:lvl w:ilvl="7" w:tplc="04240019" w:tentative="1">
      <w:start w:val="1"/>
      <w:numFmt w:val="lowerLetter"/>
      <w:lvlText w:val="%8."/>
      <w:lvlJc w:val="left"/>
      <w:pPr>
        <w:ind w:left="6752" w:hanging="360"/>
      </w:pPr>
    </w:lvl>
    <w:lvl w:ilvl="8" w:tplc="0424001B" w:tentative="1">
      <w:start w:val="1"/>
      <w:numFmt w:val="lowerRoman"/>
      <w:lvlText w:val="%9."/>
      <w:lvlJc w:val="right"/>
      <w:pPr>
        <w:ind w:left="7472" w:hanging="180"/>
      </w:pPr>
    </w:lvl>
  </w:abstractNum>
  <w:abstractNum w:abstractNumId="12" w15:restartNumberingAfterBreak="0">
    <w:nsid w:val="51F57937"/>
    <w:multiLevelType w:val="hybridMultilevel"/>
    <w:tmpl w:val="2D821CE4"/>
    <w:lvl w:ilvl="0" w:tplc="4014933A">
      <w:start w:val="2"/>
      <w:numFmt w:val="bullet"/>
      <w:lvlText w:val="-"/>
      <w:lvlJc w:val="left"/>
      <w:pPr>
        <w:tabs>
          <w:tab w:val="num" w:pos="600"/>
        </w:tabs>
        <w:ind w:left="60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87659A"/>
    <w:multiLevelType w:val="hybridMultilevel"/>
    <w:tmpl w:val="2A6CFE76"/>
    <w:lvl w:ilvl="0" w:tplc="85DCB9E0">
      <w:start w:val="1"/>
      <w:numFmt w:val="bullet"/>
      <w:lvlText w:val="-"/>
      <w:lvlJc w:val="left"/>
      <w:pPr>
        <w:tabs>
          <w:tab w:val="num" w:pos="720"/>
        </w:tabs>
        <w:ind w:left="720" w:hanging="360"/>
      </w:pPr>
      <w:rPr>
        <w:rFonts w:ascii="Courier New" w:hAnsi="Courier New"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2AC3D8C"/>
    <w:multiLevelType w:val="hybridMultilevel"/>
    <w:tmpl w:val="E5300736"/>
    <w:lvl w:ilvl="0" w:tplc="7D02322E">
      <w:start w:val="4"/>
      <w:numFmt w:val="bullet"/>
      <w:lvlText w:val="-"/>
      <w:lvlJc w:val="left"/>
      <w:pPr>
        <w:tabs>
          <w:tab w:val="num" w:pos="2100"/>
        </w:tabs>
        <w:ind w:left="210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BB0ED8"/>
    <w:multiLevelType w:val="hybridMultilevel"/>
    <w:tmpl w:val="3EDCD1E4"/>
    <w:lvl w:ilvl="0" w:tplc="2A6CCC8A">
      <w:start w:val="1"/>
      <w:numFmt w:val="decimal"/>
      <w:lvlText w:val="%1."/>
      <w:lvlJc w:val="left"/>
      <w:pPr>
        <w:ind w:left="900" w:hanging="360"/>
      </w:pPr>
      <w:rPr>
        <w:rFonts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18" w15:restartNumberingAfterBreak="0">
    <w:nsid w:val="6E021F50"/>
    <w:multiLevelType w:val="hybridMultilevel"/>
    <w:tmpl w:val="CA886398"/>
    <w:lvl w:ilvl="0" w:tplc="FFFFFFFF">
      <w:start w:val="5"/>
      <w:numFmt w:val="bullet"/>
      <w:pStyle w:val="AlineazaodstavkomZnak"/>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EBA1DED"/>
    <w:multiLevelType w:val="hybridMultilevel"/>
    <w:tmpl w:val="790652BC"/>
    <w:lvl w:ilvl="0" w:tplc="3DEE5D44">
      <w:start w:val="1"/>
      <w:numFmt w:val="bullet"/>
      <w:lvlText w:val="­"/>
      <w:lvlJc w:val="left"/>
      <w:pPr>
        <w:tabs>
          <w:tab w:val="num" w:pos="720"/>
        </w:tabs>
        <w:ind w:left="720" w:hanging="360"/>
      </w:pPr>
      <w:rPr>
        <w:rFonts w:ascii="Courier New" w:hAnsi="Courier New" w:hint="default"/>
      </w:rPr>
    </w:lvl>
    <w:lvl w:ilvl="1" w:tplc="3DEE5D44">
      <w:start w:val="1"/>
      <w:numFmt w:val="bullet"/>
      <w:lvlText w:val="­"/>
      <w:lvlJc w:val="left"/>
      <w:pPr>
        <w:tabs>
          <w:tab w:val="num" w:pos="1440"/>
        </w:tabs>
        <w:ind w:left="1440" w:hanging="360"/>
      </w:pPr>
      <w:rPr>
        <w:rFonts w:ascii="Courier New" w:hAnsi="Courier New"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0" w15:restartNumberingAfterBreak="0">
    <w:nsid w:val="775E31D4"/>
    <w:multiLevelType w:val="hybridMultilevel"/>
    <w:tmpl w:val="B78E5A24"/>
    <w:lvl w:ilvl="0" w:tplc="7D02322E">
      <w:start w:val="4"/>
      <w:numFmt w:val="bullet"/>
      <w:lvlText w:val="-"/>
      <w:lvlJc w:val="left"/>
      <w:pPr>
        <w:tabs>
          <w:tab w:val="num" w:pos="2100"/>
        </w:tabs>
        <w:ind w:left="210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E1458F"/>
    <w:multiLevelType w:val="hybridMultilevel"/>
    <w:tmpl w:val="8990F17C"/>
    <w:lvl w:ilvl="0" w:tplc="2A6CCC8A">
      <w:start w:val="1"/>
      <w:numFmt w:val="decimal"/>
      <w:lvlText w:val="%1."/>
      <w:lvlJc w:val="left"/>
      <w:pPr>
        <w:ind w:left="1440" w:hanging="360"/>
      </w:pPr>
      <w:rPr>
        <w:rFonts w:hint="default"/>
      </w:rPr>
    </w:lvl>
    <w:lvl w:ilvl="1" w:tplc="04240019" w:tentative="1">
      <w:start w:val="1"/>
      <w:numFmt w:val="lowerLetter"/>
      <w:lvlText w:val="%2."/>
      <w:lvlJc w:val="left"/>
      <w:pPr>
        <w:ind w:left="1980" w:hanging="360"/>
      </w:pPr>
    </w:lvl>
    <w:lvl w:ilvl="2" w:tplc="0424001B" w:tentative="1">
      <w:start w:val="1"/>
      <w:numFmt w:val="lowerRoman"/>
      <w:lvlText w:val="%3."/>
      <w:lvlJc w:val="right"/>
      <w:pPr>
        <w:ind w:left="2700" w:hanging="180"/>
      </w:pPr>
    </w:lvl>
    <w:lvl w:ilvl="3" w:tplc="0424000F" w:tentative="1">
      <w:start w:val="1"/>
      <w:numFmt w:val="decimal"/>
      <w:lvlText w:val="%4."/>
      <w:lvlJc w:val="left"/>
      <w:pPr>
        <w:ind w:left="3420" w:hanging="360"/>
      </w:pPr>
    </w:lvl>
    <w:lvl w:ilvl="4" w:tplc="04240019" w:tentative="1">
      <w:start w:val="1"/>
      <w:numFmt w:val="lowerLetter"/>
      <w:lvlText w:val="%5."/>
      <w:lvlJc w:val="left"/>
      <w:pPr>
        <w:ind w:left="4140" w:hanging="360"/>
      </w:pPr>
    </w:lvl>
    <w:lvl w:ilvl="5" w:tplc="0424001B" w:tentative="1">
      <w:start w:val="1"/>
      <w:numFmt w:val="lowerRoman"/>
      <w:lvlText w:val="%6."/>
      <w:lvlJc w:val="right"/>
      <w:pPr>
        <w:ind w:left="4860" w:hanging="180"/>
      </w:pPr>
    </w:lvl>
    <w:lvl w:ilvl="6" w:tplc="0424000F" w:tentative="1">
      <w:start w:val="1"/>
      <w:numFmt w:val="decimal"/>
      <w:lvlText w:val="%7."/>
      <w:lvlJc w:val="left"/>
      <w:pPr>
        <w:ind w:left="5580" w:hanging="360"/>
      </w:pPr>
    </w:lvl>
    <w:lvl w:ilvl="7" w:tplc="04240019" w:tentative="1">
      <w:start w:val="1"/>
      <w:numFmt w:val="lowerLetter"/>
      <w:lvlText w:val="%8."/>
      <w:lvlJc w:val="left"/>
      <w:pPr>
        <w:ind w:left="6300" w:hanging="360"/>
      </w:pPr>
    </w:lvl>
    <w:lvl w:ilvl="8" w:tplc="0424001B" w:tentative="1">
      <w:start w:val="1"/>
      <w:numFmt w:val="lowerRoman"/>
      <w:lvlText w:val="%9."/>
      <w:lvlJc w:val="right"/>
      <w:pPr>
        <w:ind w:left="7020" w:hanging="180"/>
      </w:pPr>
    </w:lvl>
  </w:abstractNum>
  <w:abstractNum w:abstractNumId="22" w15:restartNumberingAfterBreak="0">
    <w:nsid w:val="7B6F2C11"/>
    <w:multiLevelType w:val="hybridMultilevel"/>
    <w:tmpl w:val="88C8F7FA"/>
    <w:lvl w:ilvl="0" w:tplc="85DCB9E0">
      <w:start w:val="1"/>
      <w:numFmt w:val="bullet"/>
      <w:lvlText w:val="-"/>
      <w:lvlJc w:val="left"/>
      <w:pPr>
        <w:tabs>
          <w:tab w:val="num" w:pos="720"/>
        </w:tabs>
        <w:ind w:left="720" w:hanging="360"/>
      </w:pPr>
      <w:rPr>
        <w:rFonts w:ascii="Courier New" w:hAnsi="Courier New"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8"/>
  </w:num>
  <w:num w:numId="3">
    <w:abstractNumId w:val="14"/>
  </w:num>
  <w:num w:numId="4">
    <w:abstractNumId w:val="10"/>
  </w:num>
  <w:num w:numId="5">
    <w:abstractNumId w:val="11"/>
  </w:num>
  <w:num w:numId="6">
    <w:abstractNumId w:val="7"/>
  </w:num>
  <w:num w:numId="7">
    <w:abstractNumId w:val="12"/>
  </w:num>
  <w:num w:numId="8">
    <w:abstractNumId w:val="9"/>
  </w:num>
  <w:num w:numId="9">
    <w:abstractNumId w:val="1"/>
  </w:num>
  <w:num w:numId="10">
    <w:abstractNumId w:val="2"/>
  </w:num>
  <w:num w:numId="11">
    <w:abstractNumId w:val="20"/>
  </w:num>
  <w:num w:numId="12">
    <w:abstractNumId w:val="15"/>
  </w:num>
  <w:num w:numId="13">
    <w:abstractNumId w:val="0"/>
  </w:num>
  <w:num w:numId="14">
    <w:abstractNumId w:val="17"/>
  </w:num>
  <w:num w:numId="15">
    <w:abstractNumId w:val="21"/>
  </w:num>
  <w:num w:numId="16">
    <w:abstractNumId w:val="19"/>
  </w:num>
  <w:num w:numId="17">
    <w:abstractNumId w:val="16"/>
  </w:num>
  <w:num w:numId="18">
    <w:abstractNumId w:val="8"/>
  </w:num>
  <w:num w:numId="19">
    <w:abstractNumId w:val="3"/>
  </w:num>
  <w:num w:numId="20">
    <w:abstractNumId w:val="22"/>
  </w:num>
  <w:num w:numId="21">
    <w:abstractNumId w:val="6"/>
  </w:num>
  <w:num w:numId="22">
    <w:abstractNumId w:val="13"/>
  </w:num>
  <w:num w:numId="2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6">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3395"/>
    <w:rsid w:val="000115D7"/>
    <w:rsid w:val="000119F8"/>
    <w:rsid w:val="000224BA"/>
    <w:rsid w:val="00023A88"/>
    <w:rsid w:val="000261F0"/>
    <w:rsid w:val="00027926"/>
    <w:rsid w:val="0003115C"/>
    <w:rsid w:val="00032067"/>
    <w:rsid w:val="00040071"/>
    <w:rsid w:val="00042DB6"/>
    <w:rsid w:val="00045084"/>
    <w:rsid w:val="00045772"/>
    <w:rsid w:val="000576E7"/>
    <w:rsid w:val="000712D5"/>
    <w:rsid w:val="00080FD4"/>
    <w:rsid w:val="00093774"/>
    <w:rsid w:val="00097B0E"/>
    <w:rsid w:val="000A26DD"/>
    <w:rsid w:val="000A3F75"/>
    <w:rsid w:val="000A7238"/>
    <w:rsid w:val="000B3F78"/>
    <w:rsid w:val="000B537B"/>
    <w:rsid w:val="000D353D"/>
    <w:rsid w:val="000E7838"/>
    <w:rsid w:val="000F248B"/>
    <w:rsid w:val="000F5081"/>
    <w:rsid w:val="00102DA0"/>
    <w:rsid w:val="001049F3"/>
    <w:rsid w:val="00105BCE"/>
    <w:rsid w:val="001357B2"/>
    <w:rsid w:val="00144F67"/>
    <w:rsid w:val="0015588A"/>
    <w:rsid w:val="0016458A"/>
    <w:rsid w:val="00180A78"/>
    <w:rsid w:val="00180F0F"/>
    <w:rsid w:val="00190FCF"/>
    <w:rsid w:val="001930E0"/>
    <w:rsid w:val="0019312A"/>
    <w:rsid w:val="001A3B51"/>
    <w:rsid w:val="001B36C1"/>
    <w:rsid w:val="001D0B17"/>
    <w:rsid w:val="001D58DB"/>
    <w:rsid w:val="001D5902"/>
    <w:rsid w:val="001D778D"/>
    <w:rsid w:val="001E25CC"/>
    <w:rsid w:val="001E2E01"/>
    <w:rsid w:val="001E5CCD"/>
    <w:rsid w:val="001F0F40"/>
    <w:rsid w:val="0020107F"/>
    <w:rsid w:val="00201D95"/>
    <w:rsid w:val="00201F02"/>
    <w:rsid w:val="00202A77"/>
    <w:rsid w:val="0021057A"/>
    <w:rsid w:val="00217787"/>
    <w:rsid w:val="00227F93"/>
    <w:rsid w:val="002318F2"/>
    <w:rsid w:val="00250912"/>
    <w:rsid w:val="002532A5"/>
    <w:rsid w:val="002536C0"/>
    <w:rsid w:val="00270D9E"/>
    <w:rsid w:val="00271CE5"/>
    <w:rsid w:val="00272E7B"/>
    <w:rsid w:val="002751A9"/>
    <w:rsid w:val="00282020"/>
    <w:rsid w:val="0028557D"/>
    <w:rsid w:val="002A09CD"/>
    <w:rsid w:val="002A0C13"/>
    <w:rsid w:val="002A3DCF"/>
    <w:rsid w:val="002B0528"/>
    <w:rsid w:val="002B558C"/>
    <w:rsid w:val="002B6DC1"/>
    <w:rsid w:val="002B7BA3"/>
    <w:rsid w:val="002C75B0"/>
    <w:rsid w:val="002D6FB7"/>
    <w:rsid w:val="002E5941"/>
    <w:rsid w:val="002F1CDD"/>
    <w:rsid w:val="002F4BEA"/>
    <w:rsid w:val="002F5AB4"/>
    <w:rsid w:val="002F6260"/>
    <w:rsid w:val="002F67C2"/>
    <w:rsid w:val="0030106B"/>
    <w:rsid w:val="00302A75"/>
    <w:rsid w:val="003107C5"/>
    <w:rsid w:val="00313BA5"/>
    <w:rsid w:val="003258D6"/>
    <w:rsid w:val="00332600"/>
    <w:rsid w:val="00334F7C"/>
    <w:rsid w:val="0033768D"/>
    <w:rsid w:val="003636BF"/>
    <w:rsid w:val="0037479F"/>
    <w:rsid w:val="003845B4"/>
    <w:rsid w:val="00387B1A"/>
    <w:rsid w:val="00391D4E"/>
    <w:rsid w:val="003A02E7"/>
    <w:rsid w:val="003A2045"/>
    <w:rsid w:val="003A382F"/>
    <w:rsid w:val="003A5464"/>
    <w:rsid w:val="003A5F86"/>
    <w:rsid w:val="003B1490"/>
    <w:rsid w:val="003B35E6"/>
    <w:rsid w:val="003C057B"/>
    <w:rsid w:val="003D4BEB"/>
    <w:rsid w:val="003E1C74"/>
    <w:rsid w:val="003E38D1"/>
    <w:rsid w:val="003E3B6B"/>
    <w:rsid w:val="003E6484"/>
    <w:rsid w:val="003E6D06"/>
    <w:rsid w:val="003F0834"/>
    <w:rsid w:val="003F2940"/>
    <w:rsid w:val="003F2AC6"/>
    <w:rsid w:val="003F5D93"/>
    <w:rsid w:val="0040584D"/>
    <w:rsid w:val="0040674F"/>
    <w:rsid w:val="0040678C"/>
    <w:rsid w:val="004076DC"/>
    <w:rsid w:val="0041051C"/>
    <w:rsid w:val="004112C6"/>
    <w:rsid w:val="0041602F"/>
    <w:rsid w:val="00434E0E"/>
    <w:rsid w:val="004421FF"/>
    <w:rsid w:val="0047189C"/>
    <w:rsid w:val="00471E5B"/>
    <w:rsid w:val="0048158D"/>
    <w:rsid w:val="004815F8"/>
    <w:rsid w:val="0048161F"/>
    <w:rsid w:val="004A2790"/>
    <w:rsid w:val="004A47E8"/>
    <w:rsid w:val="004B0BE5"/>
    <w:rsid w:val="004D05A8"/>
    <w:rsid w:val="004D704F"/>
    <w:rsid w:val="004F08B4"/>
    <w:rsid w:val="005045C3"/>
    <w:rsid w:val="00521F16"/>
    <w:rsid w:val="00525A83"/>
    <w:rsid w:val="00526246"/>
    <w:rsid w:val="00530740"/>
    <w:rsid w:val="0053187F"/>
    <w:rsid w:val="00551867"/>
    <w:rsid w:val="00553855"/>
    <w:rsid w:val="00563D81"/>
    <w:rsid w:val="00564E82"/>
    <w:rsid w:val="00567106"/>
    <w:rsid w:val="00571D8B"/>
    <w:rsid w:val="00574401"/>
    <w:rsid w:val="00575AF2"/>
    <w:rsid w:val="00581FAC"/>
    <w:rsid w:val="00582F16"/>
    <w:rsid w:val="00584CCC"/>
    <w:rsid w:val="005946BA"/>
    <w:rsid w:val="005A5EF8"/>
    <w:rsid w:val="005B209C"/>
    <w:rsid w:val="005C14A8"/>
    <w:rsid w:val="005C618E"/>
    <w:rsid w:val="005C6830"/>
    <w:rsid w:val="005D113A"/>
    <w:rsid w:val="005E0505"/>
    <w:rsid w:val="005E1D3C"/>
    <w:rsid w:val="005E25DA"/>
    <w:rsid w:val="00632253"/>
    <w:rsid w:val="00635267"/>
    <w:rsid w:val="00642714"/>
    <w:rsid w:val="00642CBC"/>
    <w:rsid w:val="00643983"/>
    <w:rsid w:val="00644266"/>
    <w:rsid w:val="006455CE"/>
    <w:rsid w:val="00654969"/>
    <w:rsid w:val="006627DA"/>
    <w:rsid w:val="00671C82"/>
    <w:rsid w:val="00675778"/>
    <w:rsid w:val="00684E7E"/>
    <w:rsid w:val="00691BCB"/>
    <w:rsid w:val="00692EEF"/>
    <w:rsid w:val="00694E13"/>
    <w:rsid w:val="006A2FE8"/>
    <w:rsid w:val="006A3713"/>
    <w:rsid w:val="006A433B"/>
    <w:rsid w:val="006A5473"/>
    <w:rsid w:val="006B0BFA"/>
    <w:rsid w:val="006B2ED3"/>
    <w:rsid w:val="006B342F"/>
    <w:rsid w:val="006B3E72"/>
    <w:rsid w:val="006C783F"/>
    <w:rsid w:val="006D42D9"/>
    <w:rsid w:val="00703102"/>
    <w:rsid w:val="00707967"/>
    <w:rsid w:val="0072466B"/>
    <w:rsid w:val="007318C3"/>
    <w:rsid w:val="00733017"/>
    <w:rsid w:val="0073435B"/>
    <w:rsid w:val="00734C10"/>
    <w:rsid w:val="00745E6F"/>
    <w:rsid w:val="007615A0"/>
    <w:rsid w:val="00771944"/>
    <w:rsid w:val="00783310"/>
    <w:rsid w:val="00784F95"/>
    <w:rsid w:val="0079062F"/>
    <w:rsid w:val="007949EC"/>
    <w:rsid w:val="007A071B"/>
    <w:rsid w:val="007A35E4"/>
    <w:rsid w:val="007A4A6D"/>
    <w:rsid w:val="007A60F4"/>
    <w:rsid w:val="007A61CA"/>
    <w:rsid w:val="007D0EE6"/>
    <w:rsid w:val="007D1BCF"/>
    <w:rsid w:val="007D4F56"/>
    <w:rsid w:val="007D75CF"/>
    <w:rsid w:val="007E1D92"/>
    <w:rsid w:val="007E65F2"/>
    <w:rsid w:val="007E6DC5"/>
    <w:rsid w:val="007E77EF"/>
    <w:rsid w:val="007F3B6A"/>
    <w:rsid w:val="0080016F"/>
    <w:rsid w:val="0080020C"/>
    <w:rsid w:val="008130E7"/>
    <w:rsid w:val="00813878"/>
    <w:rsid w:val="008173D6"/>
    <w:rsid w:val="00825F58"/>
    <w:rsid w:val="00830CCA"/>
    <w:rsid w:val="008445E4"/>
    <w:rsid w:val="00845936"/>
    <w:rsid w:val="00851BED"/>
    <w:rsid w:val="00875EAB"/>
    <w:rsid w:val="00877334"/>
    <w:rsid w:val="0088043C"/>
    <w:rsid w:val="008876CD"/>
    <w:rsid w:val="008906C9"/>
    <w:rsid w:val="008B5815"/>
    <w:rsid w:val="008B7220"/>
    <w:rsid w:val="008C29C1"/>
    <w:rsid w:val="008C3188"/>
    <w:rsid w:val="008C5738"/>
    <w:rsid w:val="008D04F0"/>
    <w:rsid w:val="008D4D4B"/>
    <w:rsid w:val="008F3500"/>
    <w:rsid w:val="008F710A"/>
    <w:rsid w:val="009241D8"/>
    <w:rsid w:val="00924E3C"/>
    <w:rsid w:val="0093350B"/>
    <w:rsid w:val="00934F56"/>
    <w:rsid w:val="00937063"/>
    <w:rsid w:val="009612BB"/>
    <w:rsid w:val="009637C5"/>
    <w:rsid w:val="009734D1"/>
    <w:rsid w:val="00973E33"/>
    <w:rsid w:val="00983833"/>
    <w:rsid w:val="00984312"/>
    <w:rsid w:val="00991F69"/>
    <w:rsid w:val="009B79F4"/>
    <w:rsid w:val="009C0B94"/>
    <w:rsid w:val="009C160F"/>
    <w:rsid w:val="009D086D"/>
    <w:rsid w:val="009D7972"/>
    <w:rsid w:val="009E3C0C"/>
    <w:rsid w:val="009F0A94"/>
    <w:rsid w:val="009F686B"/>
    <w:rsid w:val="00A04909"/>
    <w:rsid w:val="00A125C5"/>
    <w:rsid w:val="00A20E8A"/>
    <w:rsid w:val="00A21423"/>
    <w:rsid w:val="00A22702"/>
    <w:rsid w:val="00A33B14"/>
    <w:rsid w:val="00A34B8B"/>
    <w:rsid w:val="00A4330A"/>
    <w:rsid w:val="00A5039D"/>
    <w:rsid w:val="00A56824"/>
    <w:rsid w:val="00A61A2E"/>
    <w:rsid w:val="00A65EE7"/>
    <w:rsid w:val="00A70133"/>
    <w:rsid w:val="00A822AD"/>
    <w:rsid w:val="00A84920"/>
    <w:rsid w:val="00A8786F"/>
    <w:rsid w:val="00AA2D92"/>
    <w:rsid w:val="00AA36C6"/>
    <w:rsid w:val="00AA3CD8"/>
    <w:rsid w:val="00AA4686"/>
    <w:rsid w:val="00AB0798"/>
    <w:rsid w:val="00AD5C48"/>
    <w:rsid w:val="00AD7BE5"/>
    <w:rsid w:val="00AF21A1"/>
    <w:rsid w:val="00B0434E"/>
    <w:rsid w:val="00B05012"/>
    <w:rsid w:val="00B076E4"/>
    <w:rsid w:val="00B148DC"/>
    <w:rsid w:val="00B17141"/>
    <w:rsid w:val="00B27A23"/>
    <w:rsid w:val="00B31575"/>
    <w:rsid w:val="00B434C5"/>
    <w:rsid w:val="00B45CC0"/>
    <w:rsid w:val="00B521F8"/>
    <w:rsid w:val="00B55C86"/>
    <w:rsid w:val="00B6374D"/>
    <w:rsid w:val="00B8547D"/>
    <w:rsid w:val="00B959C9"/>
    <w:rsid w:val="00BA62A9"/>
    <w:rsid w:val="00BB05C2"/>
    <w:rsid w:val="00BB5097"/>
    <w:rsid w:val="00BD6F60"/>
    <w:rsid w:val="00BF241F"/>
    <w:rsid w:val="00BF2AB5"/>
    <w:rsid w:val="00BF4CAF"/>
    <w:rsid w:val="00C250D5"/>
    <w:rsid w:val="00C265DE"/>
    <w:rsid w:val="00C33525"/>
    <w:rsid w:val="00C524F9"/>
    <w:rsid w:val="00C5287C"/>
    <w:rsid w:val="00C53718"/>
    <w:rsid w:val="00C6192B"/>
    <w:rsid w:val="00C71129"/>
    <w:rsid w:val="00C90B7E"/>
    <w:rsid w:val="00C92898"/>
    <w:rsid w:val="00CB4B31"/>
    <w:rsid w:val="00CC1F1B"/>
    <w:rsid w:val="00CC5286"/>
    <w:rsid w:val="00CC6584"/>
    <w:rsid w:val="00CD0A4F"/>
    <w:rsid w:val="00CD2A2B"/>
    <w:rsid w:val="00CD4361"/>
    <w:rsid w:val="00CD5187"/>
    <w:rsid w:val="00CE7514"/>
    <w:rsid w:val="00CE7CAC"/>
    <w:rsid w:val="00CF1217"/>
    <w:rsid w:val="00CF239D"/>
    <w:rsid w:val="00CF5323"/>
    <w:rsid w:val="00CF753F"/>
    <w:rsid w:val="00D04605"/>
    <w:rsid w:val="00D07C55"/>
    <w:rsid w:val="00D1074F"/>
    <w:rsid w:val="00D2320F"/>
    <w:rsid w:val="00D2375D"/>
    <w:rsid w:val="00D248DE"/>
    <w:rsid w:val="00D26C8C"/>
    <w:rsid w:val="00D410D2"/>
    <w:rsid w:val="00D44A27"/>
    <w:rsid w:val="00D528AC"/>
    <w:rsid w:val="00D8542D"/>
    <w:rsid w:val="00D85E69"/>
    <w:rsid w:val="00D978D6"/>
    <w:rsid w:val="00DA246A"/>
    <w:rsid w:val="00DA66C1"/>
    <w:rsid w:val="00DB487F"/>
    <w:rsid w:val="00DC6A71"/>
    <w:rsid w:val="00DE5B46"/>
    <w:rsid w:val="00DF2B4B"/>
    <w:rsid w:val="00E016C2"/>
    <w:rsid w:val="00E0244D"/>
    <w:rsid w:val="00E0357D"/>
    <w:rsid w:val="00E07330"/>
    <w:rsid w:val="00E102B3"/>
    <w:rsid w:val="00E24EC2"/>
    <w:rsid w:val="00E302E6"/>
    <w:rsid w:val="00E34419"/>
    <w:rsid w:val="00E43532"/>
    <w:rsid w:val="00E5050A"/>
    <w:rsid w:val="00E52019"/>
    <w:rsid w:val="00E74162"/>
    <w:rsid w:val="00E85442"/>
    <w:rsid w:val="00E94A2D"/>
    <w:rsid w:val="00EB2179"/>
    <w:rsid w:val="00EB5D1D"/>
    <w:rsid w:val="00EC270C"/>
    <w:rsid w:val="00EC56AC"/>
    <w:rsid w:val="00ED3127"/>
    <w:rsid w:val="00ED6338"/>
    <w:rsid w:val="00EE02DB"/>
    <w:rsid w:val="00EE2FB7"/>
    <w:rsid w:val="00EE47AA"/>
    <w:rsid w:val="00EF6AC0"/>
    <w:rsid w:val="00F05B7C"/>
    <w:rsid w:val="00F0607B"/>
    <w:rsid w:val="00F14BA3"/>
    <w:rsid w:val="00F21D75"/>
    <w:rsid w:val="00F240BB"/>
    <w:rsid w:val="00F46724"/>
    <w:rsid w:val="00F501DA"/>
    <w:rsid w:val="00F55282"/>
    <w:rsid w:val="00F56AEF"/>
    <w:rsid w:val="00F57FED"/>
    <w:rsid w:val="00F678F1"/>
    <w:rsid w:val="00F7396A"/>
    <w:rsid w:val="00F80A38"/>
    <w:rsid w:val="00F87DF8"/>
    <w:rsid w:val="00F9037B"/>
    <w:rsid w:val="00F97890"/>
    <w:rsid w:val="00FA219F"/>
    <w:rsid w:val="00FA25FA"/>
    <w:rsid w:val="00FA6968"/>
    <w:rsid w:val="00FB1DBC"/>
    <w:rsid w:val="00FB7FBA"/>
    <w:rsid w:val="00FC7A98"/>
    <w:rsid w:val="00FD245D"/>
    <w:rsid w:val="00FF0FC2"/>
    <w:rsid w:val="00FF4C9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428299"/>
    </o:shapedefaults>
    <o:shapelayout v:ext="edit">
      <o:idmap v:ext="edit" data="1"/>
    </o:shapelayout>
  </w:shapeDefaults>
  <w:doNotEmbedSmartTags/>
  <w:decimalSymbol w:val=","/>
  <w:listSeparator w:val=";"/>
  <w14:docId w14:val="160E0E66"/>
  <w15:chartTrackingRefBased/>
  <w15:docId w15:val="{C4682139-CF13-4246-81F8-2E1A42E7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74162"/>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E5050A"/>
    <w:pPr>
      <w:keepNext/>
      <w:spacing w:before="240" w:after="60"/>
      <w:ind w:left="709" w:hanging="709"/>
      <w:outlineLvl w:val="0"/>
    </w:pPr>
    <w:rPr>
      <w:b/>
      <w:kern w:val="32"/>
      <w:sz w:val="24"/>
      <w:szCs w:val="32"/>
      <w:lang w:val="sl-SI" w:eastAsia="sl-SI"/>
    </w:rPr>
  </w:style>
  <w:style w:type="paragraph" w:styleId="Naslov2">
    <w:name w:val="heading 2"/>
    <w:basedOn w:val="Navaden"/>
    <w:next w:val="Navaden"/>
    <w:qFormat/>
    <w:rsid w:val="00642CBC"/>
    <w:pPr>
      <w:keepNext/>
      <w:spacing w:before="240" w:after="60" w:line="360" w:lineRule="auto"/>
      <w:outlineLvl w:val="1"/>
    </w:pPr>
    <w:rPr>
      <w:b/>
      <w:szCs w:val="20"/>
      <w:lang w:eastAsia="sl-SI"/>
    </w:rPr>
  </w:style>
  <w:style w:type="paragraph" w:styleId="Naslov3">
    <w:name w:val="heading 3"/>
    <w:basedOn w:val="Navaden"/>
    <w:next w:val="Navaden"/>
    <w:qFormat/>
    <w:rsid w:val="00F97890"/>
    <w:pPr>
      <w:keepNext/>
      <w:spacing w:before="240" w:after="60"/>
      <w:outlineLvl w:val="2"/>
    </w:pPr>
    <w:rPr>
      <w:rFonts w:cs="Arial"/>
      <w:bCs/>
      <w:szCs w:val="26"/>
      <w:u w:val="single"/>
    </w:rPr>
  </w:style>
  <w:style w:type="paragraph" w:styleId="Naslov4">
    <w:name w:val="heading 4"/>
    <w:basedOn w:val="Navaden"/>
    <w:next w:val="Navaden"/>
    <w:link w:val="Naslov4Znak"/>
    <w:qFormat/>
    <w:rsid w:val="00F97890"/>
    <w:pPr>
      <w:keepNext/>
      <w:spacing w:before="240" w:after="60"/>
      <w:outlineLvl w:val="3"/>
    </w:pPr>
    <w:rPr>
      <w:bCs/>
      <w:szCs w:val="28"/>
      <w:u w:val="single"/>
    </w:rPr>
  </w:style>
  <w:style w:type="paragraph" w:styleId="Naslov5">
    <w:name w:val="heading 5"/>
    <w:basedOn w:val="Navaden"/>
    <w:next w:val="Navaden"/>
    <w:link w:val="Naslov5Znak"/>
    <w:qFormat/>
    <w:rsid w:val="00692EEF"/>
    <w:pPr>
      <w:spacing w:before="240" w:after="60"/>
      <w:outlineLvl w:val="4"/>
    </w:pPr>
    <w:rPr>
      <w:bCs/>
      <w:iCs/>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aliases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Znak">
    <w:name w:val="Vrsta predpisa Znak"/>
    <w:basedOn w:val="Navaden"/>
    <w:link w:val="VrstapredpisaZnakZnak"/>
    <w:qFormat/>
    <w:rsid w:val="0015588A"/>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val="sl-SI" w:eastAsia="sl-SI"/>
    </w:rPr>
  </w:style>
  <w:style w:type="character" w:customStyle="1" w:styleId="VrstapredpisaZnakZnak">
    <w:name w:val="Vrsta predpisa Znak Znak"/>
    <w:link w:val="VrstapredpisaZnak"/>
    <w:rsid w:val="0015588A"/>
    <w:rPr>
      <w:rFonts w:ascii="Arial" w:hAnsi="Arial" w:cs="Arial"/>
      <w:b/>
      <w:bCs/>
      <w:color w:val="000000"/>
      <w:spacing w:val="40"/>
      <w:sz w:val="24"/>
      <w:szCs w:val="24"/>
      <w:lang w:val="sl-SI" w:eastAsia="sl-SI" w:bidi="ar-SA"/>
    </w:rPr>
  </w:style>
  <w:style w:type="paragraph" w:customStyle="1" w:styleId="NaslovpredpisaZnak">
    <w:name w:val="Naslov_predpisa Znak"/>
    <w:basedOn w:val="Navaden"/>
    <w:link w:val="NaslovpredpisaZnakZnak"/>
    <w:qFormat/>
    <w:rsid w:val="0015588A"/>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15588A"/>
    <w:rPr>
      <w:rFonts w:ascii="Arial" w:hAnsi="Arial" w:cs="Arial"/>
      <w:b/>
      <w:sz w:val="24"/>
      <w:szCs w:val="24"/>
      <w:lang w:val="sl-SI" w:eastAsia="sl-SI" w:bidi="ar-SA"/>
    </w:rPr>
  </w:style>
  <w:style w:type="paragraph" w:customStyle="1" w:styleId="Poglavje">
    <w:name w:val="Poglavje"/>
    <w:basedOn w:val="Navaden"/>
    <w:qFormat/>
    <w:rsid w:val="0015588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
    <w:qFormat/>
    <w:rsid w:val="0015588A"/>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val="sl-SI" w:eastAsia="sl-SI"/>
    </w:rPr>
  </w:style>
  <w:style w:type="character" w:customStyle="1" w:styleId="OddelekZnak">
    <w:name w:val="Oddelek Znak"/>
    <w:link w:val="Oddelek"/>
    <w:rsid w:val="0015588A"/>
    <w:rPr>
      <w:rFonts w:ascii="Arial" w:hAnsi="Arial" w:cs="Arial"/>
      <w:b/>
      <w:sz w:val="24"/>
      <w:szCs w:val="24"/>
    </w:rPr>
  </w:style>
  <w:style w:type="paragraph" w:customStyle="1" w:styleId="AlineazaodstavkomZnak">
    <w:name w:val="Alinea za odstavkom Znak"/>
    <w:basedOn w:val="Navaden"/>
    <w:link w:val="AlineazaodstavkomZnakZnak"/>
    <w:qFormat/>
    <w:rsid w:val="0015588A"/>
    <w:pPr>
      <w:numPr>
        <w:numId w:val="2"/>
      </w:numPr>
      <w:overflowPunct w:val="0"/>
      <w:autoSpaceDE w:val="0"/>
      <w:autoSpaceDN w:val="0"/>
      <w:adjustRightInd w:val="0"/>
      <w:spacing w:line="200" w:lineRule="exact"/>
      <w:ind w:left="709" w:hanging="284"/>
      <w:jc w:val="both"/>
      <w:textAlignment w:val="baseline"/>
    </w:pPr>
    <w:rPr>
      <w:rFonts w:cs="Arial"/>
      <w:sz w:val="24"/>
      <w:lang w:val="sl-SI" w:eastAsia="sl-SI"/>
    </w:rPr>
  </w:style>
  <w:style w:type="character" w:customStyle="1" w:styleId="AlineazaodstavkomZnakZnak">
    <w:name w:val="Alinea za odstavkom Znak Znak"/>
    <w:link w:val="AlineazaodstavkomZnak"/>
    <w:rsid w:val="0015588A"/>
    <w:rPr>
      <w:rFonts w:ascii="Arial" w:hAnsi="Arial" w:cs="Arial"/>
      <w:sz w:val="24"/>
      <w:szCs w:val="24"/>
    </w:rPr>
  </w:style>
  <w:style w:type="paragraph" w:customStyle="1" w:styleId="Neotevilenodstavek">
    <w:name w:val="Neoštevilčen odstavek"/>
    <w:basedOn w:val="Navaden"/>
    <w:qFormat/>
    <w:rsid w:val="0015588A"/>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paragraph" w:customStyle="1" w:styleId="NeotevilenodstavekZnak">
    <w:name w:val="Neoštevilčen odstavek Znak"/>
    <w:basedOn w:val="Navaden"/>
    <w:link w:val="NeotevilenodstavekZnakZnak"/>
    <w:qFormat/>
    <w:rsid w:val="005D113A"/>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Znak">
    <w:name w:val="Neoštevilčen odstavek Znak Znak"/>
    <w:link w:val="NeotevilenodstavekZnak"/>
    <w:rsid w:val="005D113A"/>
    <w:rPr>
      <w:rFonts w:ascii="Arial" w:hAnsi="Arial" w:cs="Arial"/>
      <w:sz w:val="22"/>
      <w:szCs w:val="22"/>
      <w:lang w:val="sl-SI" w:eastAsia="sl-SI" w:bidi="ar-SA"/>
    </w:rPr>
  </w:style>
  <w:style w:type="paragraph" w:customStyle="1" w:styleId="t">
    <w:name w:val="t"/>
    <w:basedOn w:val="Navaden"/>
    <w:rsid w:val="00B0434E"/>
    <w:pPr>
      <w:spacing w:before="300" w:after="225" w:line="240" w:lineRule="auto"/>
      <w:ind w:left="15" w:right="15"/>
      <w:jc w:val="center"/>
    </w:pPr>
    <w:rPr>
      <w:rFonts w:cs="Arial"/>
      <w:b/>
      <w:color w:val="2E3092"/>
      <w:sz w:val="29"/>
      <w:szCs w:val="29"/>
      <w:lang w:val="sl-SI" w:eastAsia="sl-SI"/>
    </w:rPr>
  </w:style>
  <w:style w:type="character" w:styleId="Pripombasklic">
    <w:name w:val="annotation reference"/>
    <w:aliases w:val="Komentar - sklic"/>
    <w:semiHidden/>
    <w:rsid w:val="00E94A2D"/>
    <w:rPr>
      <w:sz w:val="16"/>
      <w:szCs w:val="16"/>
    </w:rPr>
  </w:style>
  <w:style w:type="paragraph" w:styleId="Pripombabesedilo">
    <w:name w:val="annotation text"/>
    <w:aliases w:val="Komentar - besedilo"/>
    <w:basedOn w:val="Navaden"/>
    <w:semiHidden/>
    <w:rsid w:val="00E94A2D"/>
    <w:rPr>
      <w:szCs w:val="20"/>
    </w:rPr>
  </w:style>
  <w:style w:type="paragraph" w:styleId="Zadevapripombe">
    <w:name w:val="annotation subject"/>
    <w:aliases w:val="Zadeva komentarja"/>
    <w:basedOn w:val="Pripombabesedilo"/>
    <w:next w:val="Pripombabesedilo"/>
    <w:semiHidden/>
    <w:rsid w:val="00E94A2D"/>
    <w:rPr>
      <w:b/>
      <w:bCs/>
    </w:rPr>
  </w:style>
  <w:style w:type="paragraph" w:styleId="Besedilooblaka">
    <w:name w:val="Balloon Text"/>
    <w:basedOn w:val="Navaden"/>
    <w:semiHidden/>
    <w:rsid w:val="00E94A2D"/>
    <w:rPr>
      <w:rFonts w:ascii="Tahoma" w:hAnsi="Tahoma" w:cs="Tahoma"/>
      <w:sz w:val="16"/>
      <w:szCs w:val="16"/>
    </w:rPr>
  </w:style>
  <w:style w:type="paragraph" w:customStyle="1" w:styleId="ZnakCharCharZnak">
    <w:name w:val="Znak Char Char Znak"/>
    <w:basedOn w:val="Navaden"/>
    <w:rsid w:val="003B35E6"/>
    <w:pPr>
      <w:spacing w:after="160" w:line="240" w:lineRule="exact"/>
    </w:pPr>
    <w:rPr>
      <w:rFonts w:ascii="Tahoma" w:hAnsi="Tahoma" w:cs="Tahoma"/>
      <w:szCs w:val="20"/>
    </w:rPr>
  </w:style>
  <w:style w:type="character" w:styleId="tevilkastrani">
    <w:name w:val="page number"/>
    <w:basedOn w:val="Privzetapisavaodstavka"/>
    <w:rsid w:val="003E3B6B"/>
  </w:style>
  <w:style w:type="paragraph" w:customStyle="1" w:styleId="NaslovTOC1">
    <w:name w:val="Naslov TOC1"/>
    <w:basedOn w:val="Naslov1"/>
    <w:next w:val="Navaden"/>
    <w:uiPriority w:val="39"/>
    <w:semiHidden/>
    <w:unhideWhenUsed/>
    <w:qFormat/>
    <w:rsid w:val="00F97890"/>
    <w:pPr>
      <w:keepLines/>
      <w:spacing w:before="480" w:after="0" w:line="276" w:lineRule="auto"/>
      <w:outlineLvl w:val="9"/>
    </w:pPr>
    <w:rPr>
      <w:rFonts w:ascii="Cambria" w:eastAsia="MS Gothic" w:hAnsi="Cambria"/>
      <w:b w:val="0"/>
      <w:bCs/>
      <w:color w:val="365F91"/>
      <w:kern w:val="0"/>
      <w:sz w:val="28"/>
      <w:szCs w:val="28"/>
      <w:lang w:val="en-US" w:eastAsia="ja-JP"/>
    </w:rPr>
  </w:style>
  <w:style w:type="paragraph" w:styleId="Kazalovsebine1">
    <w:name w:val="toc 1"/>
    <w:basedOn w:val="Navaden"/>
    <w:next w:val="Navaden"/>
    <w:autoRedefine/>
    <w:uiPriority w:val="39"/>
    <w:rsid w:val="008876CD"/>
    <w:pPr>
      <w:tabs>
        <w:tab w:val="left" w:pos="1134"/>
        <w:tab w:val="right" w:leader="dot" w:pos="8488"/>
      </w:tabs>
      <w:ind w:left="1134" w:hanging="1134"/>
    </w:pPr>
  </w:style>
  <w:style w:type="paragraph" w:styleId="Kazalovsebine2">
    <w:name w:val="toc 2"/>
    <w:basedOn w:val="Navaden"/>
    <w:next w:val="Navaden"/>
    <w:autoRedefine/>
    <w:uiPriority w:val="39"/>
    <w:rsid w:val="004815F8"/>
    <w:pPr>
      <w:tabs>
        <w:tab w:val="left" w:pos="1134"/>
        <w:tab w:val="right" w:leader="dot" w:pos="8488"/>
      </w:tabs>
      <w:spacing w:line="240" w:lineRule="auto"/>
      <w:ind w:left="1134" w:hanging="1134"/>
    </w:pPr>
  </w:style>
  <w:style w:type="paragraph" w:styleId="Kazalovsebine3">
    <w:name w:val="toc 3"/>
    <w:basedOn w:val="Navaden"/>
    <w:next w:val="Navaden"/>
    <w:autoRedefine/>
    <w:uiPriority w:val="39"/>
    <w:rsid w:val="00692EEF"/>
    <w:pPr>
      <w:tabs>
        <w:tab w:val="left" w:pos="1134"/>
        <w:tab w:val="right" w:leader="dot" w:pos="8488"/>
      </w:tabs>
      <w:ind w:left="1134" w:hanging="1134"/>
      <w:contextualSpacing/>
    </w:pPr>
  </w:style>
  <w:style w:type="paragraph" w:styleId="Kazalovsebine4">
    <w:name w:val="toc 4"/>
    <w:basedOn w:val="Navaden"/>
    <w:next w:val="Navaden"/>
    <w:autoRedefine/>
    <w:uiPriority w:val="39"/>
    <w:unhideWhenUsed/>
    <w:rsid w:val="004815F8"/>
    <w:pPr>
      <w:tabs>
        <w:tab w:val="left" w:pos="1134"/>
        <w:tab w:val="right" w:leader="dot" w:pos="8488"/>
      </w:tabs>
      <w:spacing w:line="240" w:lineRule="auto"/>
      <w:ind w:left="1134" w:hanging="1134"/>
      <w:contextualSpacing/>
    </w:pPr>
    <w:rPr>
      <w:rFonts w:ascii="Calibri" w:hAnsi="Calibri"/>
      <w:sz w:val="22"/>
      <w:szCs w:val="22"/>
      <w:lang w:val="sl-SI" w:eastAsia="sl-SI"/>
    </w:rPr>
  </w:style>
  <w:style w:type="paragraph" w:styleId="Kazalovsebine5">
    <w:name w:val="toc 5"/>
    <w:basedOn w:val="Navaden"/>
    <w:next w:val="Navaden"/>
    <w:autoRedefine/>
    <w:uiPriority w:val="39"/>
    <w:unhideWhenUsed/>
    <w:rsid w:val="003107C5"/>
    <w:pPr>
      <w:tabs>
        <w:tab w:val="left" w:pos="1134"/>
        <w:tab w:val="right" w:leader="dot" w:pos="8488"/>
      </w:tabs>
      <w:spacing w:line="276" w:lineRule="auto"/>
      <w:ind w:left="1134" w:hanging="1134"/>
    </w:pPr>
    <w:rPr>
      <w:rFonts w:ascii="Calibri" w:hAnsi="Calibri"/>
      <w:sz w:val="22"/>
      <w:szCs w:val="22"/>
      <w:lang w:val="sl-SI" w:eastAsia="sl-SI"/>
    </w:rPr>
  </w:style>
  <w:style w:type="paragraph" w:styleId="Kazalovsebine6">
    <w:name w:val="toc 6"/>
    <w:basedOn w:val="Navaden"/>
    <w:next w:val="Navaden"/>
    <w:autoRedefine/>
    <w:uiPriority w:val="39"/>
    <w:unhideWhenUsed/>
    <w:rsid w:val="00F97890"/>
    <w:pPr>
      <w:spacing w:after="100" w:line="276" w:lineRule="auto"/>
      <w:ind w:left="1100"/>
    </w:pPr>
    <w:rPr>
      <w:rFonts w:ascii="Calibri" w:hAnsi="Calibri"/>
      <w:sz w:val="22"/>
      <w:szCs w:val="22"/>
      <w:lang w:val="sl-SI" w:eastAsia="sl-SI"/>
    </w:rPr>
  </w:style>
  <w:style w:type="paragraph" w:styleId="Kazalovsebine7">
    <w:name w:val="toc 7"/>
    <w:basedOn w:val="Navaden"/>
    <w:next w:val="Navaden"/>
    <w:autoRedefine/>
    <w:uiPriority w:val="39"/>
    <w:unhideWhenUsed/>
    <w:rsid w:val="00F97890"/>
    <w:pPr>
      <w:spacing w:after="100" w:line="276" w:lineRule="auto"/>
      <w:ind w:left="1320"/>
    </w:pPr>
    <w:rPr>
      <w:rFonts w:ascii="Calibri" w:hAnsi="Calibri"/>
      <w:sz w:val="22"/>
      <w:szCs w:val="22"/>
      <w:lang w:val="sl-SI" w:eastAsia="sl-SI"/>
    </w:rPr>
  </w:style>
  <w:style w:type="paragraph" w:styleId="Kazalovsebine8">
    <w:name w:val="toc 8"/>
    <w:basedOn w:val="Navaden"/>
    <w:next w:val="Navaden"/>
    <w:autoRedefine/>
    <w:uiPriority w:val="39"/>
    <w:unhideWhenUsed/>
    <w:rsid w:val="00F97890"/>
    <w:pPr>
      <w:spacing w:after="100" w:line="276" w:lineRule="auto"/>
      <w:ind w:left="1540"/>
    </w:pPr>
    <w:rPr>
      <w:rFonts w:ascii="Calibri" w:hAnsi="Calibri"/>
      <w:sz w:val="22"/>
      <w:szCs w:val="22"/>
      <w:lang w:val="sl-SI" w:eastAsia="sl-SI"/>
    </w:rPr>
  </w:style>
  <w:style w:type="paragraph" w:styleId="Kazalovsebine9">
    <w:name w:val="toc 9"/>
    <w:basedOn w:val="Navaden"/>
    <w:next w:val="Navaden"/>
    <w:autoRedefine/>
    <w:uiPriority w:val="39"/>
    <w:unhideWhenUsed/>
    <w:rsid w:val="00F97890"/>
    <w:pPr>
      <w:spacing w:after="100" w:line="276" w:lineRule="auto"/>
      <w:ind w:left="1760"/>
    </w:pPr>
    <w:rPr>
      <w:rFonts w:ascii="Calibri" w:hAnsi="Calibri"/>
      <w:sz w:val="22"/>
      <w:szCs w:val="22"/>
      <w:lang w:val="sl-SI" w:eastAsia="sl-SI"/>
    </w:rPr>
  </w:style>
  <w:style w:type="character" w:customStyle="1" w:styleId="Naslov4Znak">
    <w:name w:val="Naslov 4 Znak"/>
    <w:link w:val="Naslov4"/>
    <w:rsid w:val="00F97890"/>
    <w:rPr>
      <w:rFonts w:ascii="Arial" w:eastAsia="Times New Roman" w:hAnsi="Arial" w:cs="Times New Roman"/>
      <w:bCs/>
      <w:szCs w:val="28"/>
      <w:u w:val="single"/>
      <w:lang w:val="en-US" w:eastAsia="en-US"/>
    </w:rPr>
  </w:style>
  <w:style w:type="character" w:customStyle="1" w:styleId="Naslov5Znak">
    <w:name w:val="Naslov 5 Znak"/>
    <w:link w:val="Naslov5"/>
    <w:rsid w:val="00692EEF"/>
    <w:rPr>
      <w:rFonts w:ascii="Arial" w:hAnsi="Arial"/>
      <w:bCs/>
      <w:iCs/>
      <w:szCs w:val="26"/>
      <w:lang w:val="en-US" w:eastAsia="en-US"/>
    </w:rPr>
  </w:style>
  <w:style w:type="character" w:customStyle="1" w:styleId="NogaZnak">
    <w:name w:val="Noga Znak"/>
    <w:link w:val="Noga"/>
    <w:rsid w:val="002E5941"/>
    <w:rPr>
      <w:rFonts w:ascii="Arial" w:hAnsi="Arial"/>
      <w:szCs w:val="24"/>
      <w:lang w:val="en-US" w:eastAsia="en-US"/>
    </w:rPr>
  </w:style>
  <w:style w:type="paragraph" w:styleId="Sprotnaopomba-besedilo">
    <w:name w:val="footnote text"/>
    <w:basedOn w:val="Navaden"/>
    <w:link w:val="Sprotnaopomba-besediloZnak"/>
    <w:rsid w:val="008876CD"/>
    <w:rPr>
      <w:szCs w:val="20"/>
    </w:rPr>
  </w:style>
  <w:style w:type="character" w:customStyle="1" w:styleId="Sprotnaopomba-besediloZnak">
    <w:name w:val="Sprotna opomba - besedilo Znak"/>
    <w:link w:val="Sprotnaopomba-besedilo"/>
    <w:rsid w:val="008876CD"/>
    <w:rPr>
      <w:rFonts w:ascii="Arial" w:hAnsi="Arial"/>
      <w:lang w:val="en-US" w:eastAsia="en-US"/>
    </w:rPr>
  </w:style>
  <w:style w:type="character" w:styleId="Sprotnaopomba-sklic">
    <w:name w:val="footnote reference"/>
    <w:rsid w:val="008876CD"/>
    <w:rPr>
      <w:vertAlign w:val="superscript"/>
    </w:rPr>
  </w:style>
  <w:style w:type="character" w:customStyle="1" w:styleId="GlavaZnak">
    <w:name w:val="Glava Znak"/>
    <w:link w:val="Glava"/>
    <w:rsid w:val="00FA25FA"/>
    <w:rPr>
      <w:rFonts w:ascii="Arial" w:hAnsi="Arial"/>
      <w:szCs w:val="24"/>
      <w:lang w:val="en-US" w:eastAsia="en-US"/>
    </w:rPr>
  </w:style>
  <w:style w:type="paragraph" w:styleId="Navadensplet">
    <w:name w:val="Normal (Web)"/>
    <w:basedOn w:val="Navaden"/>
    <w:uiPriority w:val="99"/>
    <w:unhideWhenUsed/>
    <w:rsid w:val="00FA25FA"/>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FA25FA"/>
    <w:rPr>
      <w:b/>
      <w:bCs/>
    </w:rPr>
  </w:style>
  <w:style w:type="paragraph" w:styleId="Telobesedila">
    <w:name w:val="Body Text"/>
    <w:basedOn w:val="Navaden"/>
    <w:link w:val="TelobesedilaZnak"/>
    <w:rsid w:val="003D4BEB"/>
    <w:pPr>
      <w:spacing w:after="120" w:line="240" w:lineRule="auto"/>
      <w:jc w:val="both"/>
    </w:pPr>
    <w:rPr>
      <w:rFonts w:ascii="Times New Roman" w:hAnsi="Times New Roman"/>
      <w:sz w:val="24"/>
      <w:szCs w:val="20"/>
    </w:rPr>
  </w:style>
  <w:style w:type="character" w:customStyle="1" w:styleId="TelobesedilaZnak">
    <w:name w:val="Telo besedila Znak"/>
    <w:link w:val="Telobesedila"/>
    <w:rsid w:val="003D4BEB"/>
    <w:rPr>
      <w:sz w:val="24"/>
      <w:lang w:val="en-US" w:eastAsia="en-US"/>
    </w:rPr>
  </w:style>
  <w:style w:type="paragraph" w:styleId="Odstavekseznama">
    <w:name w:val="List Paragraph"/>
    <w:basedOn w:val="Navaden"/>
    <w:link w:val="OdstavekseznamaZnak"/>
    <w:uiPriority w:val="34"/>
    <w:qFormat/>
    <w:rsid w:val="0030106B"/>
    <w:pPr>
      <w:spacing w:line="240" w:lineRule="auto"/>
      <w:ind w:left="720"/>
      <w:contextualSpacing/>
    </w:pPr>
    <w:rPr>
      <w:rFonts w:ascii="Times New Roman" w:hAnsi="Times New Roman"/>
      <w:sz w:val="24"/>
      <w:lang w:val="sl-SI" w:eastAsia="sl-SI"/>
    </w:rPr>
  </w:style>
  <w:style w:type="character" w:customStyle="1" w:styleId="OdstavekseznamaZnak">
    <w:name w:val="Odstavek seznama Znak"/>
    <w:link w:val="Odstavekseznama"/>
    <w:locked/>
    <w:rsid w:val="003010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26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radni-list.si/1/objava.jsp?urlid=201232&amp;stevilka=1401"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191&amp;stevilka=39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uradni-list.si/1/objava.jsp?urlid=201133&amp;stevilka=1587"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uradni-list.si/1/objava.jsp?urlid=200965&amp;stevilka=3036" TargetMode="External"/><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FBDAB-5945-408E-842A-60E8708FF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3043</Words>
  <Characters>17351</Characters>
  <Application>Microsoft Office Word</Application>
  <DocSecurity>0</DocSecurity>
  <Lines>144</Lines>
  <Paragraphs>40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20354</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Barbara Požun</cp:lastModifiedBy>
  <cp:revision>6</cp:revision>
  <cp:lastPrinted>2018-05-14T12:16:00Z</cp:lastPrinted>
  <dcterms:created xsi:type="dcterms:W3CDTF">2019-05-29T08:23:00Z</dcterms:created>
  <dcterms:modified xsi:type="dcterms:W3CDTF">2019-06-06T11:33:00Z</dcterms:modified>
</cp:coreProperties>
</file>